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F09E7" w14:textId="43AB54E9" w:rsidR="003467A4" w:rsidRPr="0050362E" w:rsidRDefault="003467A4" w:rsidP="0050362E">
      <w:pPr>
        <w:pStyle w:val="Title"/>
      </w:pPr>
      <w:r w:rsidRPr="0050362E">
        <w:t>Department of Jobs, Precincts and Regions</w:t>
      </w:r>
      <w:r w:rsidR="0050362E" w:rsidRPr="0050362E">
        <w:br/>
      </w:r>
      <w:r w:rsidRPr="0050362E">
        <w:t>Annual Report 2021-2022</w:t>
      </w:r>
    </w:p>
    <w:p w14:paraId="204BD5A3" w14:textId="77777777" w:rsidR="003467A4" w:rsidRPr="00984197" w:rsidRDefault="003467A4" w:rsidP="00984197">
      <w:pPr>
        <w:pStyle w:val="Subtitle"/>
      </w:pPr>
      <w:bookmarkStart w:id="0" w:name="_Toc86330233"/>
      <w:bookmarkStart w:id="1" w:name="_Toc86331178"/>
      <w:bookmarkStart w:id="2" w:name="_Toc86332002"/>
      <w:bookmarkStart w:id="3" w:name="_Toc86398636"/>
      <w:r w:rsidRPr="00984197">
        <w:t xml:space="preserve">Section 2 – </w:t>
      </w:r>
      <w:bookmarkEnd w:id="0"/>
      <w:bookmarkEnd w:id="1"/>
      <w:bookmarkEnd w:id="2"/>
      <w:bookmarkEnd w:id="3"/>
      <w:r w:rsidRPr="00984197">
        <w:t>Financial Performance</w:t>
      </w:r>
    </w:p>
    <w:p w14:paraId="184F854A" w14:textId="77777777" w:rsidR="003467A4" w:rsidRDefault="003467A4" w:rsidP="003467A4">
      <w:pPr>
        <w:rPr>
          <w:lang w:val="en-GB"/>
        </w:rPr>
      </w:pPr>
      <w:r>
        <w:rPr>
          <w:noProof/>
          <w:lang w:val="en-GB"/>
        </w:rPr>
        <w:drawing>
          <wp:inline distT="0" distB="0" distL="0" distR="0" wp14:anchorId="07998352" wp14:editId="4B88C5A8">
            <wp:extent cx="2409393" cy="3307144"/>
            <wp:effectExtent l="12700" t="12700" r="16510" b="7620"/>
            <wp:docPr id="2" name="Picture 2" descr="Independent Auditor's Report from the Victorian Auditor-General's Office &#10;(page 1). Text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dependent Auditor's Report from the Victorian Auditor-General's Office &#10;(page 1). Text below image."/>
                    <pic:cNvPicPr/>
                  </pic:nvPicPr>
                  <pic:blipFill>
                    <a:blip r:embed="rId12"/>
                    <a:srcRect t="1502" b="1502"/>
                    <a:stretch>
                      <a:fillRect/>
                    </a:stretch>
                  </pic:blipFill>
                  <pic:spPr bwMode="auto">
                    <a:xfrm>
                      <a:off x="0" y="0"/>
                      <a:ext cx="2409393" cy="3307144"/>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3DB92EC4" w14:textId="77777777" w:rsidR="003467A4" w:rsidRPr="00D05FC2" w:rsidRDefault="003467A4" w:rsidP="003467A4">
      <w:pPr>
        <w:rPr>
          <w:b/>
          <w:bCs/>
        </w:rPr>
      </w:pPr>
      <w:bookmarkStart w:id="4" w:name="Independent_Auditor’s_Report"/>
      <w:bookmarkEnd w:id="4"/>
      <w:r w:rsidRPr="00D05FC2">
        <w:rPr>
          <w:b/>
          <w:bCs/>
        </w:rPr>
        <w:t>Independent</w:t>
      </w:r>
      <w:r w:rsidRPr="00D05FC2">
        <w:rPr>
          <w:b/>
          <w:bCs/>
          <w:spacing w:val="-7"/>
        </w:rPr>
        <w:t xml:space="preserve"> </w:t>
      </w:r>
      <w:r w:rsidRPr="00D05FC2">
        <w:rPr>
          <w:b/>
          <w:bCs/>
        </w:rPr>
        <w:t>Auditor’s</w:t>
      </w:r>
      <w:r w:rsidRPr="00D05FC2">
        <w:rPr>
          <w:b/>
          <w:bCs/>
          <w:spacing w:val="-6"/>
        </w:rPr>
        <w:t xml:space="preserve"> </w:t>
      </w:r>
      <w:r w:rsidRPr="00D05FC2">
        <w:rPr>
          <w:b/>
          <w:bCs/>
        </w:rPr>
        <w:t>Report</w:t>
      </w:r>
    </w:p>
    <w:p w14:paraId="0443E89A" w14:textId="77777777" w:rsidR="003467A4" w:rsidRPr="00D05FC2" w:rsidRDefault="003467A4" w:rsidP="003467A4">
      <w:pPr>
        <w:rPr>
          <w:b/>
          <w:bCs/>
          <w:i/>
          <w:iCs/>
        </w:rPr>
      </w:pPr>
      <w:bookmarkStart w:id="5" w:name="To_the_Secretary_of_the_Department_of_Jo"/>
      <w:bookmarkEnd w:id="5"/>
      <w:r w:rsidRPr="009500D7">
        <w:rPr>
          <w:b/>
          <w:bCs/>
          <w:i/>
          <w:iCs/>
        </w:rPr>
        <w:t>To the Acting Secretary of the Department of Jobs, Skills, Industry and Regions</w:t>
      </w:r>
    </w:p>
    <w:tbl>
      <w:tblPr>
        <w:tblStyle w:val="TableGrid"/>
        <w:tblW w:w="10490" w:type="dxa"/>
        <w:tblLayout w:type="fixed"/>
        <w:tblLook w:val="01E0" w:firstRow="1" w:lastRow="1" w:firstColumn="1" w:lastColumn="1" w:noHBand="0" w:noVBand="0"/>
        <w:tblCaption w:val="Independent Auditor’s Report"/>
        <w:tblDescription w:val="Independent Auditor’s Report text"/>
      </w:tblPr>
      <w:tblGrid>
        <w:gridCol w:w="1292"/>
        <w:gridCol w:w="9198"/>
      </w:tblGrid>
      <w:tr w:rsidR="003467A4" w:rsidRPr="00D05FC2" w14:paraId="011623BB" w14:textId="77777777" w:rsidTr="00451085">
        <w:trPr>
          <w:cnfStyle w:val="100000000000" w:firstRow="1" w:lastRow="0" w:firstColumn="0" w:lastColumn="0" w:oddVBand="0" w:evenVBand="0" w:oddHBand="0" w:evenHBand="0" w:firstRowFirstColumn="0" w:firstRowLastColumn="0" w:lastRowFirstColumn="0" w:lastRowLastColumn="0"/>
        </w:trPr>
        <w:tc>
          <w:tcPr>
            <w:tcW w:w="1292" w:type="dxa"/>
          </w:tcPr>
          <w:p w14:paraId="3C3F15CA" w14:textId="77777777" w:rsidR="003467A4" w:rsidRPr="00D05FC2" w:rsidRDefault="003467A4" w:rsidP="00451085">
            <w:pPr>
              <w:pStyle w:val="TableCopy"/>
            </w:pPr>
            <w:r w:rsidRPr="00D05FC2">
              <w:t>Opinion</w:t>
            </w:r>
          </w:p>
        </w:tc>
        <w:tc>
          <w:tcPr>
            <w:tcW w:w="9198" w:type="dxa"/>
          </w:tcPr>
          <w:p w14:paraId="5B33C8EA" w14:textId="77777777" w:rsidR="003467A4" w:rsidRPr="009500D7" w:rsidRDefault="003467A4" w:rsidP="00451085">
            <w:pPr>
              <w:spacing w:after="0"/>
              <w:rPr>
                <w:b w:val="0"/>
                <w:bCs/>
              </w:rPr>
            </w:pPr>
            <w:r w:rsidRPr="009500D7">
              <w:rPr>
                <w:b w:val="0"/>
                <w:bCs/>
              </w:rPr>
              <w:t>I have audited the financial report of the Department of Jobs, Precincts and Regions (the department) which comprises the:</w:t>
            </w:r>
          </w:p>
          <w:p w14:paraId="6CAF8D60" w14:textId="77777777" w:rsidR="003467A4" w:rsidRPr="009500D7" w:rsidRDefault="003467A4" w:rsidP="00451085">
            <w:pPr>
              <w:pStyle w:val="Bullet"/>
              <w:spacing w:after="0"/>
              <w:rPr>
                <w:b w:val="0"/>
                <w:bCs/>
              </w:rPr>
            </w:pPr>
            <w:r w:rsidRPr="009500D7">
              <w:rPr>
                <w:b w:val="0"/>
                <w:bCs/>
              </w:rPr>
              <w:t xml:space="preserve">balance sheet as </w:t>
            </w:r>
            <w:proofErr w:type="gramStart"/>
            <w:r w:rsidRPr="009500D7">
              <w:rPr>
                <w:b w:val="0"/>
                <w:bCs/>
              </w:rPr>
              <w:t>at</w:t>
            </w:r>
            <w:proofErr w:type="gramEnd"/>
            <w:r w:rsidRPr="009500D7">
              <w:rPr>
                <w:b w:val="0"/>
                <w:bCs/>
              </w:rPr>
              <w:t xml:space="preserve"> 30 June 2022</w:t>
            </w:r>
          </w:p>
          <w:p w14:paraId="25CF89F2" w14:textId="77777777" w:rsidR="003467A4" w:rsidRPr="009500D7" w:rsidRDefault="003467A4" w:rsidP="00451085">
            <w:pPr>
              <w:pStyle w:val="Bullet"/>
              <w:spacing w:after="0"/>
              <w:rPr>
                <w:b w:val="0"/>
                <w:bCs/>
              </w:rPr>
            </w:pPr>
            <w:r w:rsidRPr="009500D7">
              <w:rPr>
                <w:b w:val="0"/>
                <w:bCs/>
              </w:rPr>
              <w:t xml:space="preserve">comprehensive operating statement for the year then </w:t>
            </w:r>
            <w:proofErr w:type="gramStart"/>
            <w:r w:rsidRPr="009500D7">
              <w:rPr>
                <w:b w:val="0"/>
                <w:bCs/>
              </w:rPr>
              <w:t>ended</w:t>
            </w:r>
            <w:proofErr w:type="gramEnd"/>
          </w:p>
          <w:p w14:paraId="25EBDC50" w14:textId="77777777" w:rsidR="003467A4" w:rsidRPr="009500D7" w:rsidRDefault="003467A4" w:rsidP="00451085">
            <w:pPr>
              <w:pStyle w:val="Bullet"/>
              <w:spacing w:after="0"/>
              <w:rPr>
                <w:b w:val="0"/>
                <w:bCs/>
              </w:rPr>
            </w:pPr>
            <w:r w:rsidRPr="009500D7">
              <w:rPr>
                <w:b w:val="0"/>
                <w:bCs/>
              </w:rPr>
              <w:t xml:space="preserve">statement of changes in equity for the year then </w:t>
            </w:r>
            <w:proofErr w:type="gramStart"/>
            <w:r w:rsidRPr="009500D7">
              <w:rPr>
                <w:b w:val="0"/>
                <w:bCs/>
              </w:rPr>
              <w:t>ended</w:t>
            </w:r>
            <w:proofErr w:type="gramEnd"/>
          </w:p>
          <w:p w14:paraId="646FA2E8" w14:textId="77777777" w:rsidR="003467A4" w:rsidRPr="009500D7" w:rsidRDefault="003467A4" w:rsidP="00451085">
            <w:pPr>
              <w:pStyle w:val="Bullet"/>
              <w:spacing w:after="0"/>
              <w:rPr>
                <w:b w:val="0"/>
                <w:bCs/>
              </w:rPr>
            </w:pPr>
            <w:r w:rsidRPr="009500D7">
              <w:rPr>
                <w:b w:val="0"/>
                <w:bCs/>
              </w:rPr>
              <w:t xml:space="preserve">cash flow statement for the year then </w:t>
            </w:r>
            <w:proofErr w:type="gramStart"/>
            <w:r w:rsidRPr="009500D7">
              <w:rPr>
                <w:b w:val="0"/>
                <w:bCs/>
              </w:rPr>
              <w:t>ended</w:t>
            </w:r>
            <w:proofErr w:type="gramEnd"/>
          </w:p>
          <w:p w14:paraId="29C980D0" w14:textId="77777777" w:rsidR="003467A4" w:rsidRPr="009500D7" w:rsidRDefault="003467A4" w:rsidP="00451085">
            <w:pPr>
              <w:pStyle w:val="Bullet"/>
              <w:spacing w:after="0"/>
              <w:rPr>
                <w:b w:val="0"/>
                <w:bCs/>
              </w:rPr>
            </w:pPr>
            <w:r w:rsidRPr="009500D7">
              <w:rPr>
                <w:b w:val="0"/>
                <w:bCs/>
              </w:rPr>
              <w:t xml:space="preserve">notes to the financial statements, including significant accounting </w:t>
            </w:r>
            <w:proofErr w:type="gramStart"/>
            <w:r w:rsidRPr="009500D7">
              <w:rPr>
                <w:b w:val="0"/>
                <w:bCs/>
              </w:rPr>
              <w:t>policies</w:t>
            </w:r>
            <w:proofErr w:type="gramEnd"/>
          </w:p>
          <w:p w14:paraId="325F7FEF" w14:textId="77777777" w:rsidR="003467A4" w:rsidRPr="009500D7" w:rsidRDefault="003467A4" w:rsidP="00451085">
            <w:pPr>
              <w:pStyle w:val="Bullet"/>
              <w:rPr>
                <w:b w:val="0"/>
                <w:bCs/>
              </w:rPr>
            </w:pPr>
            <w:r w:rsidRPr="009500D7">
              <w:rPr>
                <w:b w:val="0"/>
                <w:bCs/>
              </w:rPr>
              <w:t>accountable officer's and chief finance officer's declaration.</w:t>
            </w:r>
          </w:p>
          <w:p w14:paraId="14BBBB89" w14:textId="77777777" w:rsidR="003467A4" w:rsidRPr="00ED0F78" w:rsidRDefault="003467A4" w:rsidP="00451085">
            <w:pPr>
              <w:spacing w:after="120"/>
              <w:rPr>
                <w:b w:val="0"/>
                <w:bCs/>
              </w:rPr>
            </w:pPr>
            <w:r w:rsidRPr="009500D7">
              <w:rPr>
                <w:b w:val="0"/>
                <w:bCs/>
              </w:rPr>
              <w:t xml:space="preserve">In my opinion the financial report presents fairly, in all material respects, the financial position of the department as </w:t>
            </w:r>
            <w:proofErr w:type="gramStart"/>
            <w:r w:rsidRPr="009500D7">
              <w:rPr>
                <w:b w:val="0"/>
                <w:bCs/>
              </w:rPr>
              <w:t>at</w:t>
            </w:r>
            <w:proofErr w:type="gramEnd"/>
            <w:r w:rsidRPr="009500D7">
              <w:rPr>
                <w:b w:val="0"/>
                <w:bCs/>
              </w:rPr>
              <w:t xml:space="preserve"> 30 June 2022 and its financial performance and cash flows for the year then ended in accordance with the financial reporting requirements of Part 7 of the </w:t>
            </w:r>
            <w:r w:rsidRPr="009500D7">
              <w:rPr>
                <w:b w:val="0"/>
                <w:bCs/>
                <w:i/>
                <w:iCs/>
              </w:rPr>
              <w:t>Financial Management Act 1994</w:t>
            </w:r>
            <w:r w:rsidRPr="009500D7">
              <w:rPr>
                <w:b w:val="0"/>
                <w:bCs/>
              </w:rPr>
              <w:t xml:space="preserve"> and applicable Australian Accounting Standards.</w:t>
            </w:r>
          </w:p>
        </w:tc>
      </w:tr>
      <w:tr w:rsidR="003467A4" w:rsidRPr="00D05FC2" w14:paraId="1499F9FD" w14:textId="77777777" w:rsidTr="00451085">
        <w:tc>
          <w:tcPr>
            <w:tcW w:w="1292" w:type="dxa"/>
          </w:tcPr>
          <w:p w14:paraId="49656FCF" w14:textId="77777777" w:rsidR="003467A4" w:rsidRPr="00ED0F78" w:rsidRDefault="003467A4" w:rsidP="00451085">
            <w:pPr>
              <w:pStyle w:val="TableCopy"/>
              <w:rPr>
                <w:b/>
                <w:bCs/>
              </w:rPr>
            </w:pPr>
            <w:r w:rsidRPr="00ED0F78">
              <w:rPr>
                <w:b/>
                <w:bCs/>
                <w:spacing w:val="-1"/>
              </w:rPr>
              <w:t xml:space="preserve">Basis </w:t>
            </w:r>
            <w:r w:rsidRPr="00ED0F78">
              <w:rPr>
                <w:b/>
                <w:bCs/>
              </w:rPr>
              <w:t>for</w:t>
            </w:r>
            <w:r w:rsidRPr="00ED0F78">
              <w:rPr>
                <w:b/>
                <w:bCs/>
                <w:spacing w:val="-45"/>
              </w:rPr>
              <w:t xml:space="preserve"> </w:t>
            </w:r>
            <w:r w:rsidRPr="00ED0F78">
              <w:rPr>
                <w:b/>
                <w:bCs/>
              </w:rPr>
              <w:t>Opinion</w:t>
            </w:r>
          </w:p>
        </w:tc>
        <w:tc>
          <w:tcPr>
            <w:tcW w:w="9198" w:type="dxa"/>
          </w:tcPr>
          <w:p w14:paraId="537F3EDA" w14:textId="77777777" w:rsidR="003467A4" w:rsidRPr="009500D7" w:rsidRDefault="003467A4" w:rsidP="00451085">
            <w:pPr>
              <w:pStyle w:val="TableCopy"/>
              <w:spacing w:after="60"/>
              <w:rPr>
                <w:lang w:val="en-US"/>
              </w:rPr>
            </w:pPr>
            <w:r w:rsidRPr="009500D7">
              <w:rPr>
                <w:lang w:val="en-US"/>
              </w:rPr>
              <w:t xml:space="preserve">I have conducted my audit in accordance with the </w:t>
            </w:r>
            <w:r w:rsidRPr="009500D7">
              <w:rPr>
                <w:i/>
                <w:lang w:val="en-US"/>
              </w:rPr>
              <w:t xml:space="preserve">Audit Act 1994 </w:t>
            </w:r>
            <w:r w:rsidRPr="009500D7">
              <w:rPr>
                <w:lang w:val="en-US"/>
              </w:rPr>
              <w:t>which incorporates the Australian Auditing Standards. I further describe my responsibilities under that Act and those standards in the Auditor’s Responsibilities for the Audit of the Financial Report section of my report.</w:t>
            </w:r>
          </w:p>
          <w:p w14:paraId="7EDAC03D" w14:textId="70AF5BB0" w:rsidR="003467A4" w:rsidRPr="00FB4A3B" w:rsidRDefault="003467A4" w:rsidP="00451085">
            <w:pPr>
              <w:pStyle w:val="TableCopy"/>
              <w:spacing w:after="60"/>
              <w:rPr>
                <w:i/>
                <w:lang w:val="en-US"/>
              </w:rPr>
            </w:pPr>
            <w:r w:rsidRPr="009500D7">
              <w:rPr>
                <w:lang w:val="en-US"/>
              </w:rPr>
              <w:t xml:space="preserve">My independence is established by the </w:t>
            </w:r>
            <w:r w:rsidRPr="009500D7">
              <w:rPr>
                <w:i/>
                <w:lang w:val="en-US"/>
              </w:rPr>
              <w:t>Constitution Act 1975</w:t>
            </w:r>
            <w:r w:rsidRPr="009500D7">
              <w:rPr>
                <w:lang w:val="en-US"/>
              </w:rPr>
              <w:t xml:space="preserve">. My staff and I are independent of the department in accordance with the ethical requirements of the Accounting Professional and Ethical Standards Board’s APES 110 </w:t>
            </w:r>
            <w:r w:rsidRPr="009500D7">
              <w:rPr>
                <w:i/>
                <w:lang w:val="en-US"/>
              </w:rPr>
              <w:t>Code of Ethics for</w:t>
            </w:r>
            <w:r w:rsidR="00FB4A3B">
              <w:rPr>
                <w:i/>
                <w:lang w:val="en-US"/>
              </w:rPr>
              <w:t xml:space="preserve"> </w:t>
            </w:r>
            <w:r w:rsidRPr="009500D7">
              <w:rPr>
                <w:i/>
                <w:lang w:val="en-US"/>
              </w:rPr>
              <w:t xml:space="preserve">Professional Accountants </w:t>
            </w:r>
            <w:r w:rsidRPr="009500D7">
              <w:rPr>
                <w:lang w:val="en-US"/>
              </w:rPr>
              <w:t>(the Code) that are relevant to my audit of the financial report in Victoria. My staff and I have also fulfilled our other ethical responsibilities in accordance with the Code.</w:t>
            </w:r>
          </w:p>
          <w:p w14:paraId="290DE1BE" w14:textId="77777777" w:rsidR="003467A4" w:rsidRPr="00D05FC2" w:rsidRDefault="003467A4" w:rsidP="00451085">
            <w:pPr>
              <w:pStyle w:val="TableCopy"/>
              <w:spacing w:after="60"/>
            </w:pPr>
            <w:r w:rsidRPr="009500D7">
              <w:rPr>
                <w:lang w:val="en-US"/>
              </w:rPr>
              <w:t>I believe that the audit evidence I have obtained is sufficient and appropriate to provide a basis for my opinion</w:t>
            </w:r>
            <w:r w:rsidRPr="00D05FC2">
              <w:t>.</w:t>
            </w:r>
          </w:p>
        </w:tc>
      </w:tr>
      <w:tr w:rsidR="003467A4" w:rsidRPr="00D05FC2" w14:paraId="45AFB7C9" w14:textId="77777777" w:rsidTr="00451085">
        <w:tc>
          <w:tcPr>
            <w:tcW w:w="1292" w:type="dxa"/>
          </w:tcPr>
          <w:p w14:paraId="721808B8" w14:textId="77777777" w:rsidR="003467A4" w:rsidRPr="009500D7" w:rsidRDefault="003467A4" w:rsidP="00451085">
            <w:pPr>
              <w:pStyle w:val="TableCopy"/>
              <w:rPr>
                <w:b/>
                <w:bCs/>
              </w:rPr>
            </w:pPr>
            <w:r w:rsidRPr="009500D7">
              <w:rPr>
                <w:b/>
                <w:bCs/>
              </w:rPr>
              <w:lastRenderedPageBreak/>
              <w:t>Key audit</w:t>
            </w:r>
            <w:r w:rsidRPr="009500D7">
              <w:rPr>
                <w:b/>
                <w:bCs/>
                <w:spacing w:val="-45"/>
              </w:rPr>
              <w:t xml:space="preserve"> </w:t>
            </w:r>
            <w:r w:rsidRPr="009500D7">
              <w:rPr>
                <w:b/>
                <w:bCs/>
              </w:rPr>
              <w:t>matters</w:t>
            </w:r>
          </w:p>
        </w:tc>
        <w:tc>
          <w:tcPr>
            <w:tcW w:w="9198" w:type="dxa"/>
          </w:tcPr>
          <w:p w14:paraId="1F136252" w14:textId="77777777" w:rsidR="003467A4" w:rsidRPr="00D05FC2" w:rsidRDefault="003467A4" w:rsidP="00451085">
            <w:pPr>
              <w:pStyle w:val="TableCopy"/>
              <w:spacing w:after="60"/>
            </w:pPr>
            <w:r w:rsidRPr="009500D7">
              <w:rPr>
                <w:lang w:val="en-US"/>
              </w:rPr>
              <w:t xml:space="preserve">Key audit matters are those matters that, in my professional judgement, were of most significance in my audit of the financial report of the current period. These matters were addressed in the context of my audit of the financial </w:t>
            </w:r>
            <w:proofErr w:type="gramStart"/>
            <w:r w:rsidRPr="009500D7">
              <w:rPr>
                <w:lang w:val="en-US"/>
              </w:rPr>
              <w:t>report as a whole, and</w:t>
            </w:r>
            <w:proofErr w:type="gramEnd"/>
            <w:r w:rsidRPr="009500D7">
              <w:rPr>
                <w:lang w:val="en-US"/>
              </w:rPr>
              <w:t xml:space="preserve"> in forming my opinion thereon, and I do not provide a separate opinion on these matters</w:t>
            </w:r>
            <w:r w:rsidRPr="00D05FC2">
              <w:t>.</w:t>
            </w:r>
          </w:p>
        </w:tc>
      </w:tr>
    </w:tbl>
    <w:p w14:paraId="012A6540" w14:textId="77777777" w:rsidR="003467A4" w:rsidRDefault="003467A4" w:rsidP="003467A4">
      <w:pPr>
        <w:rPr>
          <w:lang w:val="en-GB"/>
        </w:rPr>
      </w:pPr>
    </w:p>
    <w:p w14:paraId="527B09D0" w14:textId="77777777" w:rsidR="003467A4" w:rsidRDefault="003467A4" w:rsidP="003467A4">
      <w:pPr>
        <w:keepNext/>
        <w:rPr>
          <w:lang w:val="en-GB"/>
        </w:rPr>
      </w:pPr>
      <w:r>
        <w:rPr>
          <w:noProof/>
          <w:lang w:val="en-GB"/>
        </w:rPr>
        <w:drawing>
          <wp:inline distT="0" distB="0" distL="0" distR="0" wp14:anchorId="30A1E147" wp14:editId="747FB187">
            <wp:extent cx="2249842" cy="3183810"/>
            <wp:effectExtent l="12700" t="12700" r="10795" b="17145"/>
            <wp:docPr id="3" name="Picture 3" descr="Independent Auditor's Report from the Victorian Auditor-General's Office &#10;(page 2). Text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t Auditor's Report from the Victorian Auditor-General's Office &#10;(page 2). Text below image."/>
                    <pic:cNvPicPr/>
                  </pic:nvPicPr>
                  <pic:blipFill>
                    <a:blip r:embed="rId13"/>
                    <a:stretch>
                      <a:fillRect/>
                    </a:stretch>
                  </pic:blipFill>
                  <pic:spPr>
                    <a:xfrm>
                      <a:off x="0" y="0"/>
                      <a:ext cx="2249842" cy="3183810"/>
                    </a:xfrm>
                    <a:prstGeom prst="rect">
                      <a:avLst/>
                    </a:prstGeom>
                    <a:ln w="3175">
                      <a:solidFill>
                        <a:schemeClr val="tx1"/>
                      </a:solidFill>
                    </a:ln>
                  </pic:spPr>
                </pic:pic>
              </a:graphicData>
            </a:graphic>
          </wp:inline>
        </w:drawing>
      </w:r>
    </w:p>
    <w:tbl>
      <w:tblPr>
        <w:tblStyle w:val="TableGrid"/>
        <w:tblW w:w="10485" w:type="dxa"/>
        <w:tblLayout w:type="fixed"/>
        <w:tblLook w:val="01E0" w:firstRow="1" w:lastRow="1" w:firstColumn="1" w:lastColumn="1" w:noHBand="0" w:noVBand="0"/>
        <w:tblCaption w:val="Independent Auditor’s Report"/>
        <w:tblDescription w:val="Independent Auditor’s Report - page 2"/>
      </w:tblPr>
      <w:tblGrid>
        <w:gridCol w:w="2547"/>
        <w:gridCol w:w="2268"/>
        <w:gridCol w:w="5670"/>
      </w:tblGrid>
      <w:tr w:rsidR="003467A4" w14:paraId="274E2891" w14:textId="77777777" w:rsidTr="00451085">
        <w:trPr>
          <w:cnfStyle w:val="100000000000" w:firstRow="1" w:lastRow="0" w:firstColumn="0" w:lastColumn="0" w:oddVBand="0" w:evenVBand="0" w:oddHBand="0" w:evenHBand="0" w:firstRowFirstColumn="0" w:firstRowLastColumn="0" w:lastRowFirstColumn="0" w:lastRowLastColumn="0"/>
          <w:tblHeader/>
        </w:trPr>
        <w:tc>
          <w:tcPr>
            <w:tcW w:w="4815" w:type="dxa"/>
            <w:gridSpan w:val="2"/>
          </w:tcPr>
          <w:p w14:paraId="553447EE" w14:textId="77777777" w:rsidR="003467A4" w:rsidRDefault="003467A4" w:rsidP="00451085">
            <w:pPr>
              <w:pStyle w:val="TableColumnHeading"/>
              <w:keepNext/>
              <w:rPr>
                <w:b/>
              </w:rPr>
            </w:pPr>
            <w:r>
              <w:rPr>
                <w:b/>
              </w:rPr>
              <w:t>Key</w:t>
            </w:r>
            <w:r>
              <w:rPr>
                <w:b/>
                <w:spacing w:val="-2"/>
              </w:rPr>
              <w:t xml:space="preserve"> </w:t>
            </w:r>
            <w:r>
              <w:rPr>
                <w:b/>
              </w:rPr>
              <w:t>audit</w:t>
            </w:r>
            <w:r>
              <w:rPr>
                <w:b/>
                <w:spacing w:val="-2"/>
              </w:rPr>
              <w:t xml:space="preserve"> </w:t>
            </w:r>
            <w:r>
              <w:rPr>
                <w:b/>
              </w:rPr>
              <w:t>matter</w:t>
            </w:r>
          </w:p>
        </w:tc>
        <w:tc>
          <w:tcPr>
            <w:tcW w:w="5670" w:type="dxa"/>
          </w:tcPr>
          <w:p w14:paraId="51B852D2" w14:textId="77777777" w:rsidR="003467A4" w:rsidRDefault="003467A4" w:rsidP="00451085">
            <w:pPr>
              <w:pStyle w:val="TableColumnHeading"/>
              <w:keepNext/>
              <w:rPr>
                <w:b/>
              </w:rPr>
            </w:pPr>
            <w:r>
              <w:rPr>
                <w:b/>
              </w:rPr>
              <w:t>How</w:t>
            </w:r>
            <w:r>
              <w:rPr>
                <w:b/>
                <w:spacing w:val="-2"/>
              </w:rPr>
              <w:t xml:space="preserve"> </w:t>
            </w:r>
            <w:r>
              <w:rPr>
                <w:b/>
              </w:rPr>
              <w:t>I</w:t>
            </w:r>
            <w:r>
              <w:rPr>
                <w:b/>
                <w:spacing w:val="-1"/>
              </w:rPr>
              <w:t xml:space="preserve"> </w:t>
            </w:r>
            <w:r>
              <w:rPr>
                <w:b/>
              </w:rPr>
              <w:t>addressed</w:t>
            </w:r>
            <w:r>
              <w:rPr>
                <w:b/>
                <w:spacing w:val="-2"/>
              </w:rPr>
              <w:t xml:space="preserve"> </w:t>
            </w:r>
            <w:r>
              <w:rPr>
                <w:b/>
              </w:rPr>
              <w:t>the</w:t>
            </w:r>
            <w:r>
              <w:rPr>
                <w:b/>
                <w:spacing w:val="-2"/>
              </w:rPr>
              <w:t xml:space="preserve"> </w:t>
            </w:r>
            <w:r>
              <w:rPr>
                <w:b/>
              </w:rPr>
              <w:t>matter</w:t>
            </w:r>
          </w:p>
        </w:tc>
      </w:tr>
      <w:tr w:rsidR="003467A4" w14:paraId="1D5913C4" w14:textId="77777777" w:rsidTr="00451085">
        <w:tc>
          <w:tcPr>
            <w:tcW w:w="4815" w:type="dxa"/>
            <w:gridSpan w:val="2"/>
          </w:tcPr>
          <w:p w14:paraId="7C771A30" w14:textId="77777777" w:rsidR="003467A4" w:rsidRDefault="003467A4" w:rsidP="00451085">
            <w:pPr>
              <w:pStyle w:val="TableParagraph"/>
              <w:keepNext/>
              <w:spacing w:before="1"/>
              <w:rPr>
                <w:b/>
                <w:sz w:val="21"/>
              </w:rPr>
            </w:pPr>
            <w:r>
              <w:rPr>
                <w:b/>
                <w:sz w:val="21"/>
              </w:rPr>
              <w:t>Significant</w:t>
            </w:r>
            <w:r>
              <w:rPr>
                <w:b/>
                <w:spacing w:val="-2"/>
                <w:sz w:val="21"/>
              </w:rPr>
              <w:t xml:space="preserve"> </w:t>
            </w:r>
            <w:r>
              <w:rPr>
                <w:b/>
                <w:sz w:val="21"/>
              </w:rPr>
              <w:t>grant</w:t>
            </w:r>
            <w:r>
              <w:rPr>
                <w:b/>
                <w:spacing w:val="-3"/>
                <w:sz w:val="21"/>
              </w:rPr>
              <w:t xml:space="preserve"> </w:t>
            </w:r>
            <w:r>
              <w:rPr>
                <w:b/>
                <w:sz w:val="21"/>
              </w:rPr>
              <w:t>payments</w:t>
            </w:r>
          </w:p>
          <w:p w14:paraId="0034A9A3" w14:textId="77777777" w:rsidR="003467A4" w:rsidRDefault="003467A4" w:rsidP="00451085">
            <w:pPr>
              <w:pStyle w:val="TableParagraph"/>
              <w:keepNext/>
              <w:spacing w:before="38"/>
              <w:rPr>
                <w:i/>
                <w:sz w:val="21"/>
              </w:rPr>
            </w:pPr>
            <w:r>
              <w:rPr>
                <w:i/>
                <w:sz w:val="21"/>
              </w:rPr>
              <w:t>Refer</w:t>
            </w:r>
            <w:r>
              <w:rPr>
                <w:i/>
                <w:spacing w:val="-2"/>
                <w:sz w:val="21"/>
              </w:rPr>
              <w:t xml:space="preserve"> </w:t>
            </w:r>
            <w:r>
              <w:rPr>
                <w:i/>
                <w:sz w:val="21"/>
              </w:rPr>
              <w:t>to</w:t>
            </w:r>
            <w:r>
              <w:rPr>
                <w:i/>
                <w:spacing w:val="-3"/>
                <w:sz w:val="21"/>
              </w:rPr>
              <w:t xml:space="preserve"> </w:t>
            </w:r>
            <w:r>
              <w:rPr>
                <w:i/>
                <w:sz w:val="21"/>
              </w:rPr>
              <w:t>Note</w:t>
            </w:r>
            <w:r>
              <w:rPr>
                <w:i/>
                <w:spacing w:val="-3"/>
                <w:sz w:val="21"/>
              </w:rPr>
              <w:t xml:space="preserve"> </w:t>
            </w:r>
            <w:r>
              <w:rPr>
                <w:i/>
                <w:sz w:val="21"/>
              </w:rPr>
              <w:t>3.2</w:t>
            </w:r>
            <w:r>
              <w:rPr>
                <w:i/>
                <w:spacing w:val="-2"/>
                <w:sz w:val="21"/>
              </w:rPr>
              <w:t xml:space="preserve"> </w:t>
            </w:r>
            <w:r>
              <w:rPr>
                <w:i/>
                <w:sz w:val="21"/>
              </w:rPr>
              <w:t>Grants</w:t>
            </w:r>
            <w:r>
              <w:rPr>
                <w:i/>
                <w:spacing w:val="-2"/>
                <w:sz w:val="21"/>
              </w:rPr>
              <w:t xml:space="preserve"> </w:t>
            </w:r>
            <w:r>
              <w:rPr>
                <w:i/>
                <w:sz w:val="21"/>
              </w:rPr>
              <w:t>of</w:t>
            </w:r>
            <w:r>
              <w:rPr>
                <w:i/>
                <w:spacing w:val="-4"/>
                <w:sz w:val="21"/>
              </w:rPr>
              <w:t xml:space="preserve"> </w:t>
            </w:r>
            <w:r>
              <w:rPr>
                <w:i/>
                <w:sz w:val="21"/>
              </w:rPr>
              <w:t>the financial</w:t>
            </w:r>
            <w:r>
              <w:rPr>
                <w:i/>
                <w:spacing w:val="-2"/>
                <w:sz w:val="21"/>
              </w:rPr>
              <w:t xml:space="preserve"> </w:t>
            </w:r>
            <w:r>
              <w:rPr>
                <w:i/>
                <w:sz w:val="21"/>
              </w:rPr>
              <w:t>report</w:t>
            </w:r>
          </w:p>
        </w:tc>
        <w:tc>
          <w:tcPr>
            <w:tcW w:w="5670" w:type="dxa"/>
          </w:tcPr>
          <w:p w14:paraId="7F5C91FA" w14:textId="77777777" w:rsidR="003467A4" w:rsidRDefault="003467A4" w:rsidP="00451085">
            <w:pPr>
              <w:pStyle w:val="TableParagraph"/>
              <w:keepNext/>
              <w:ind w:left="0"/>
              <w:rPr>
                <w:rFonts w:ascii="Times New Roman"/>
              </w:rPr>
            </w:pPr>
          </w:p>
        </w:tc>
      </w:tr>
      <w:tr w:rsidR="003467A4" w14:paraId="21EBBF12" w14:textId="77777777" w:rsidTr="00451085">
        <w:tc>
          <w:tcPr>
            <w:tcW w:w="4815" w:type="dxa"/>
            <w:gridSpan w:val="2"/>
          </w:tcPr>
          <w:p w14:paraId="375C687B" w14:textId="3F4D942C" w:rsidR="003467A4" w:rsidRPr="00277301" w:rsidRDefault="003467A4" w:rsidP="00451085">
            <w:pPr>
              <w:pStyle w:val="TableCopy"/>
              <w:spacing w:afterLines="60" w:after="144"/>
              <w:rPr>
                <w:lang w:val="en-US"/>
              </w:rPr>
            </w:pPr>
            <w:r w:rsidRPr="00277301">
              <w:rPr>
                <w:lang w:val="en-US"/>
              </w:rPr>
              <w:t>The department incurred $9.892 billion (2020-21</w:t>
            </w:r>
            <w:r w:rsidR="006C155F">
              <w:rPr>
                <w:lang w:val="en-US"/>
              </w:rPr>
              <w:t xml:space="preserve"> </w:t>
            </w:r>
            <w:r w:rsidRPr="00277301">
              <w:rPr>
                <w:lang w:val="en-US"/>
              </w:rPr>
              <w:t>$6.005 billion) in grants this financial year. Of this amount, $7.643 billion (2020-21 $3.358 billion) supported Victorian individuals and businesses respond to and commence recovery from the economic impacts of the coronavirus (COVID-19) pandemic.</w:t>
            </w:r>
          </w:p>
          <w:p w14:paraId="6F210EB9" w14:textId="77777777" w:rsidR="003467A4" w:rsidRPr="00277301" w:rsidRDefault="003467A4" w:rsidP="00451085">
            <w:pPr>
              <w:pStyle w:val="TableCopy"/>
              <w:spacing w:afterLines="60" w:after="144"/>
              <w:rPr>
                <w:lang w:val="en-US"/>
              </w:rPr>
            </w:pPr>
            <w:r w:rsidRPr="00277301">
              <w:rPr>
                <w:lang w:val="en-US"/>
              </w:rPr>
              <w:t xml:space="preserve">Several COVID-19 grant programs established in 2020–21 </w:t>
            </w:r>
            <w:proofErr w:type="gramStart"/>
            <w:r w:rsidRPr="00277301">
              <w:rPr>
                <w:lang w:val="en-US"/>
              </w:rPr>
              <w:t>were</w:t>
            </w:r>
            <w:proofErr w:type="gramEnd"/>
            <w:r w:rsidRPr="00277301">
              <w:rPr>
                <w:lang w:val="en-US"/>
              </w:rPr>
              <w:t xml:space="preserve"> continued, and the department processed a significant volume of grant applications and payments across the financial year.</w:t>
            </w:r>
          </w:p>
          <w:p w14:paraId="623EB974" w14:textId="77777777" w:rsidR="003467A4" w:rsidRPr="00277301" w:rsidRDefault="003467A4" w:rsidP="00451085">
            <w:pPr>
              <w:pStyle w:val="TableCopy"/>
              <w:spacing w:afterLines="60" w:after="144"/>
              <w:rPr>
                <w:lang w:val="en-US"/>
              </w:rPr>
            </w:pPr>
            <w:r w:rsidRPr="00277301">
              <w:rPr>
                <w:lang w:val="en-US"/>
              </w:rPr>
              <w:t xml:space="preserve">Due to the department continuing the design of controls over COVID-19 grant programs, there were not sufficient controls on which I could place reliance for financial reporting </w:t>
            </w:r>
            <w:proofErr w:type="gramStart"/>
            <w:r w:rsidRPr="00277301">
              <w:rPr>
                <w:lang w:val="en-US"/>
              </w:rPr>
              <w:t>purposes</w:t>
            </w:r>
            <w:proofErr w:type="gramEnd"/>
          </w:p>
          <w:p w14:paraId="1B5D86DC" w14:textId="77777777" w:rsidR="003467A4" w:rsidRPr="00277301" w:rsidRDefault="003467A4" w:rsidP="00451085">
            <w:pPr>
              <w:pStyle w:val="TableCopy"/>
              <w:spacing w:afterLines="60" w:after="144"/>
              <w:rPr>
                <w:lang w:val="en-US"/>
              </w:rPr>
            </w:pPr>
            <w:r w:rsidRPr="00277301">
              <w:rPr>
                <w:lang w:val="en-US"/>
              </w:rPr>
              <w:t>I considered the COVID-19 grant programs and resultant expenditure to be a key audit matter because:</w:t>
            </w:r>
          </w:p>
          <w:p w14:paraId="6E0B7917" w14:textId="77777777" w:rsidR="003467A4" w:rsidRPr="00277301" w:rsidRDefault="003467A4" w:rsidP="00451085">
            <w:pPr>
              <w:pStyle w:val="Bullet"/>
            </w:pPr>
            <w:r w:rsidRPr="00277301">
              <w:t xml:space="preserve">significant grant payments were distributed in short time </w:t>
            </w:r>
            <w:proofErr w:type="gramStart"/>
            <w:r w:rsidRPr="00277301">
              <w:t>frames</w:t>
            </w:r>
            <w:proofErr w:type="gramEnd"/>
          </w:p>
          <w:p w14:paraId="49315905" w14:textId="77777777" w:rsidR="003467A4" w:rsidRPr="00277301" w:rsidRDefault="003467A4" w:rsidP="00451085">
            <w:pPr>
              <w:pStyle w:val="Bullet"/>
            </w:pPr>
            <w:r w:rsidRPr="00277301">
              <w:t xml:space="preserve">programs varied in eligibility criteria and conditions increasing the potential for </w:t>
            </w:r>
            <w:proofErr w:type="gramStart"/>
            <w:r w:rsidRPr="00277301">
              <w:t>error</w:t>
            </w:r>
            <w:proofErr w:type="gramEnd"/>
          </w:p>
          <w:p w14:paraId="053103CA" w14:textId="77777777" w:rsidR="003467A4" w:rsidRPr="00277301" w:rsidRDefault="003467A4" w:rsidP="00451085">
            <w:pPr>
              <w:pStyle w:val="Bullet"/>
            </w:pPr>
            <w:r w:rsidRPr="00277301">
              <w:t xml:space="preserve">there is pressure associated with managing and distributing funds during a </w:t>
            </w:r>
            <w:proofErr w:type="gramStart"/>
            <w:r w:rsidRPr="00277301">
              <w:t>pandemic</w:t>
            </w:r>
            <w:proofErr w:type="gramEnd"/>
          </w:p>
          <w:p w14:paraId="446B103C" w14:textId="77777777" w:rsidR="003467A4" w:rsidRDefault="003467A4" w:rsidP="00451085">
            <w:pPr>
              <w:pStyle w:val="Bullet"/>
            </w:pPr>
            <w:r w:rsidRPr="00277301">
              <w:t>grant payments are susceptible to fraud</w:t>
            </w:r>
            <w:r>
              <w:t>.</w:t>
            </w:r>
          </w:p>
        </w:tc>
        <w:tc>
          <w:tcPr>
            <w:tcW w:w="5670" w:type="dxa"/>
          </w:tcPr>
          <w:p w14:paraId="5A5A9BF2" w14:textId="77777777" w:rsidR="003467A4" w:rsidRDefault="003467A4" w:rsidP="00451085">
            <w:pPr>
              <w:pStyle w:val="TableCopy"/>
              <w:spacing w:afterLines="60" w:after="144"/>
            </w:pPr>
            <w:r>
              <w:t>My</w:t>
            </w:r>
            <w:r>
              <w:rPr>
                <w:spacing w:val="-2"/>
              </w:rPr>
              <w:t xml:space="preserve"> </w:t>
            </w:r>
            <w:r>
              <w:t>key</w:t>
            </w:r>
            <w:r>
              <w:rPr>
                <w:spacing w:val="-2"/>
              </w:rPr>
              <w:t xml:space="preserve"> </w:t>
            </w:r>
            <w:r>
              <w:t>procedures</w:t>
            </w:r>
            <w:r>
              <w:rPr>
                <w:spacing w:val="-1"/>
              </w:rPr>
              <w:t xml:space="preserve"> </w:t>
            </w:r>
            <w:r>
              <w:t>included:</w:t>
            </w:r>
          </w:p>
          <w:p w14:paraId="611D7E0F" w14:textId="77777777" w:rsidR="003467A4" w:rsidRPr="00277301" w:rsidRDefault="003467A4" w:rsidP="00451085">
            <w:pPr>
              <w:pStyle w:val="Bullet"/>
            </w:pPr>
            <w:r w:rsidRPr="00277301">
              <w:t>gaining an understanding of the COVID-19 grant payment programs, eligibility criteria and conditions, and control environment including IT systems and monitoring controls</w:t>
            </w:r>
          </w:p>
          <w:p w14:paraId="4379FBE9" w14:textId="77777777" w:rsidR="003467A4" w:rsidRPr="00277301" w:rsidRDefault="003467A4" w:rsidP="00451085">
            <w:pPr>
              <w:pStyle w:val="Bullet"/>
            </w:pPr>
            <w:r w:rsidRPr="00277301">
              <w:t>placing reliance on internal audit</w:t>
            </w:r>
          </w:p>
          <w:p w14:paraId="39C1FA27" w14:textId="77777777" w:rsidR="003467A4" w:rsidRPr="00277301" w:rsidRDefault="003467A4" w:rsidP="00451085">
            <w:pPr>
              <w:pStyle w:val="Bullet"/>
            </w:pPr>
            <w:r w:rsidRPr="00277301">
              <w:t xml:space="preserve">detailed testing of grant payments through extended sample sizes. Testing included external confirmations on eligibility criteria, reperforming dataset matching using external data and verifying bank </w:t>
            </w:r>
            <w:proofErr w:type="gramStart"/>
            <w:r w:rsidRPr="00277301">
              <w:t>payments</w:t>
            </w:r>
            <w:proofErr w:type="gramEnd"/>
          </w:p>
          <w:p w14:paraId="61A68235" w14:textId="77777777" w:rsidR="003467A4" w:rsidRPr="00277301" w:rsidRDefault="003467A4" w:rsidP="00451085">
            <w:pPr>
              <w:pStyle w:val="Bullet"/>
            </w:pPr>
            <w:r w:rsidRPr="00277301">
              <w:t xml:space="preserve">assessing indicators of fraud and gathering evidence to negate this risk by data matching to external data </w:t>
            </w:r>
            <w:proofErr w:type="gramStart"/>
            <w:r w:rsidRPr="00277301">
              <w:t>sources</w:t>
            </w:r>
            <w:proofErr w:type="gramEnd"/>
          </w:p>
          <w:p w14:paraId="4BDE1580" w14:textId="77777777" w:rsidR="003467A4" w:rsidRDefault="003467A4" w:rsidP="00451085">
            <w:pPr>
              <w:pStyle w:val="Bullet"/>
            </w:pPr>
            <w:r w:rsidRPr="00277301">
              <w:t>assessing the appropriateness of the financial report disclosures for grants in accordance with applicable reporting requirements.</w:t>
            </w:r>
          </w:p>
        </w:tc>
      </w:tr>
      <w:tr w:rsidR="003467A4" w14:paraId="2372689B" w14:textId="77777777" w:rsidTr="00451085">
        <w:tc>
          <w:tcPr>
            <w:tcW w:w="2547" w:type="dxa"/>
          </w:tcPr>
          <w:p w14:paraId="6C0DDAC5" w14:textId="77777777" w:rsidR="003467A4" w:rsidRPr="001E458F" w:rsidRDefault="003467A4" w:rsidP="00451085">
            <w:pPr>
              <w:pStyle w:val="TableCopy"/>
              <w:spacing w:afterLines="60" w:after="144"/>
              <w:rPr>
                <w:b/>
                <w:bCs/>
              </w:rPr>
            </w:pPr>
            <w:r w:rsidRPr="00277301">
              <w:rPr>
                <w:b/>
                <w:bCs/>
                <w:lang w:val="en-US"/>
              </w:rPr>
              <w:lastRenderedPageBreak/>
              <w:t>Acting Secretary’s responsibilities for the financial report</w:t>
            </w:r>
          </w:p>
        </w:tc>
        <w:tc>
          <w:tcPr>
            <w:tcW w:w="7938" w:type="dxa"/>
            <w:gridSpan w:val="2"/>
          </w:tcPr>
          <w:p w14:paraId="6A8EB179" w14:textId="77777777" w:rsidR="003467A4" w:rsidRPr="00277301" w:rsidRDefault="003467A4" w:rsidP="00451085">
            <w:pPr>
              <w:pStyle w:val="TableCopy"/>
              <w:spacing w:afterLines="60" w:after="144"/>
              <w:rPr>
                <w:lang w:val="en-US"/>
              </w:rPr>
            </w:pPr>
            <w:r w:rsidRPr="00277301">
              <w:rPr>
                <w:lang w:val="en-US"/>
              </w:rPr>
              <w:t xml:space="preserve">The Acting Secretary of the department is responsible for the preparation and fair presentation of the financial report in accordance with Australian Accounting Standards and the </w:t>
            </w:r>
            <w:r w:rsidRPr="00277301">
              <w:rPr>
                <w:i/>
                <w:lang w:val="en-US"/>
              </w:rPr>
              <w:t>Financial Management Act 1994</w:t>
            </w:r>
            <w:r w:rsidRPr="00277301">
              <w:rPr>
                <w:lang w:val="en-US"/>
              </w:rPr>
              <w:t>, and for such internal control as the Acting Secretary determines is necessary to enable the preparation and fair presentation of a financial report that is free from material misstatement, whether due to fraud or error.</w:t>
            </w:r>
          </w:p>
          <w:p w14:paraId="7F3B5D2C" w14:textId="77777777" w:rsidR="003467A4" w:rsidRDefault="003467A4" w:rsidP="00451085">
            <w:pPr>
              <w:pStyle w:val="TableCopy"/>
              <w:spacing w:afterLines="60" w:after="144"/>
            </w:pPr>
            <w:r w:rsidRPr="00277301">
              <w:rPr>
                <w:lang w:val="en-US"/>
              </w:rPr>
              <w:t>In preparing the financial report, the Acting Secretary is responsible for assessing the department’s ability to continue as a going concern, disclosing, as applicable, matters related to going concern and using the going concern basis of accounting unless it is inappropriate to do so</w:t>
            </w:r>
            <w:r w:rsidRPr="001E458F">
              <w:t>.</w:t>
            </w:r>
          </w:p>
        </w:tc>
      </w:tr>
    </w:tbl>
    <w:p w14:paraId="3473FE7B" w14:textId="77777777" w:rsidR="003467A4" w:rsidRDefault="003467A4" w:rsidP="003467A4">
      <w:pPr>
        <w:spacing w:after="0" w:line="240" w:lineRule="auto"/>
        <w:rPr>
          <w:lang w:val="en-GB"/>
        </w:rPr>
      </w:pPr>
      <w:r>
        <w:rPr>
          <w:lang w:val="en-GB"/>
        </w:rPr>
        <w:br w:type="page"/>
      </w:r>
    </w:p>
    <w:p w14:paraId="60F6798A" w14:textId="77777777" w:rsidR="003467A4" w:rsidRDefault="003467A4" w:rsidP="003467A4">
      <w:pPr>
        <w:rPr>
          <w:lang w:val="en-GB"/>
        </w:rPr>
      </w:pPr>
      <w:r>
        <w:rPr>
          <w:noProof/>
          <w:lang w:val="en-GB"/>
        </w:rPr>
        <w:lastRenderedPageBreak/>
        <w:drawing>
          <wp:inline distT="0" distB="0" distL="0" distR="0" wp14:anchorId="7C9B16C0" wp14:editId="1E7890BD">
            <wp:extent cx="2266669" cy="3207622"/>
            <wp:effectExtent l="12700" t="12700" r="6985" b="18415"/>
            <wp:docPr id="4" name="Picture 4" descr="Independent Auditor's Report from the Victorian Auditor-General's Office &#10;(page 3). Text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dependent Auditor's Report from the Victorian Auditor-General's Office &#10;(page 3). Text below image."/>
                    <pic:cNvPicPr/>
                  </pic:nvPicPr>
                  <pic:blipFill>
                    <a:blip r:embed="rId14"/>
                    <a:stretch>
                      <a:fillRect/>
                    </a:stretch>
                  </pic:blipFill>
                  <pic:spPr>
                    <a:xfrm>
                      <a:off x="0" y="0"/>
                      <a:ext cx="2266669" cy="3207622"/>
                    </a:xfrm>
                    <a:prstGeom prst="rect">
                      <a:avLst/>
                    </a:prstGeom>
                    <a:ln w="3175">
                      <a:solidFill>
                        <a:schemeClr val="tx1"/>
                      </a:solidFill>
                    </a:ln>
                  </pic:spPr>
                </pic:pic>
              </a:graphicData>
            </a:graphic>
          </wp:inline>
        </w:drawing>
      </w:r>
    </w:p>
    <w:tbl>
      <w:tblPr>
        <w:tblStyle w:val="TableGrid"/>
        <w:tblW w:w="10485" w:type="dxa"/>
        <w:tblLayout w:type="fixed"/>
        <w:tblLook w:val="01E0" w:firstRow="1" w:lastRow="1" w:firstColumn="1" w:lastColumn="1" w:noHBand="0" w:noVBand="0"/>
        <w:tblCaption w:val="Independent Auditor’s Report - Page 3"/>
        <w:tblDescription w:val="Auditor’s responsibilities for the audit of the financial report"/>
      </w:tblPr>
      <w:tblGrid>
        <w:gridCol w:w="1540"/>
        <w:gridCol w:w="8945"/>
      </w:tblGrid>
      <w:tr w:rsidR="003467A4" w14:paraId="139CAE5D" w14:textId="77777777" w:rsidTr="00451085">
        <w:trPr>
          <w:cnfStyle w:val="100000000000" w:firstRow="1" w:lastRow="0" w:firstColumn="0" w:lastColumn="0" w:oddVBand="0" w:evenVBand="0" w:oddHBand="0" w:evenHBand="0" w:firstRowFirstColumn="0" w:firstRowLastColumn="0" w:lastRowFirstColumn="0" w:lastRowLastColumn="0"/>
        </w:trPr>
        <w:tc>
          <w:tcPr>
            <w:tcW w:w="1540" w:type="dxa"/>
          </w:tcPr>
          <w:p w14:paraId="6AA1A08F" w14:textId="77777777" w:rsidR="003467A4" w:rsidRPr="00096E07" w:rsidRDefault="003467A4" w:rsidP="00451085">
            <w:pPr>
              <w:pStyle w:val="TableCopy"/>
              <w:rPr>
                <w:b w:val="0"/>
              </w:rPr>
            </w:pPr>
            <w:r w:rsidRPr="00277301">
              <w:rPr>
                <w:lang w:val="en-US"/>
              </w:rPr>
              <w:t>Auditor’s responsibilities for the audit of the financial report</w:t>
            </w:r>
          </w:p>
        </w:tc>
        <w:tc>
          <w:tcPr>
            <w:tcW w:w="8945" w:type="dxa"/>
          </w:tcPr>
          <w:p w14:paraId="559990B3" w14:textId="77777777" w:rsidR="003467A4" w:rsidRPr="00277301" w:rsidRDefault="003467A4" w:rsidP="00451085">
            <w:pPr>
              <w:pStyle w:val="TableCopy"/>
              <w:spacing w:afterLines="60" w:after="144"/>
              <w:rPr>
                <w:b w:val="0"/>
                <w:lang w:val="en-US"/>
              </w:rPr>
            </w:pPr>
            <w:r w:rsidRPr="00277301">
              <w:rPr>
                <w:b w:val="0"/>
                <w:lang w:val="en-US"/>
              </w:rPr>
              <w:t xml:space="preserve">As required by the </w:t>
            </w:r>
            <w:r w:rsidRPr="00277301">
              <w:rPr>
                <w:b w:val="0"/>
                <w:i/>
                <w:lang w:val="en-US"/>
              </w:rPr>
              <w:t>Audit Act 1994</w:t>
            </w:r>
            <w:r w:rsidRPr="00277301">
              <w:rPr>
                <w:b w:val="0"/>
                <w:lang w:val="en-US"/>
              </w:rPr>
              <w:t xml:space="preserve">, my responsibility is to express an opinion on the financial report based on the audit. My objectives for the audit are to obtain reasonable assurance about whether the financial report </w:t>
            </w:r>
            <w:proofErr w:type="gramStart"/>
            <w:r w:rsidRPr="00277301">
              <w:rPr>
                <w:b w:val="0"/>
                <w:lang w:val="en-US"/>
              </w:rPr>
              <w:t>as a whole is</w:t>
            </w:r>
            <w:proofErr w:type="gramEnd"/>
            <w:r w:rsidRPr="00277301">
              <w:rPr>
                <w:b w:val="0"/>
                <w:lang w:val="en-US"/>
              </w:rPr>
              <w:t xml:space="preserve"> free from material misstatement, whether due to fraud or error, and to issue an auditor’s report that includes my opinion. Reasonable assurance is a high level of </w:t>
            </w:r>
            <w:proofErr w:type="gramStart"/>
            <w:r w:rsidRPr="00277301">
              <w:rPr>
                <w:b w:val="0"/>
                <w:lang w:val="en-US"/>
              </w:rPr>
              <w:t>assurance, but</w:t>
            </w:r>
            <w:proofErr w:type="gramEnd"/>
            <w:r w:rsidRPr="00277301">
              <w:rPr>
                <w:b w:val="0"/>
                <w:lang w:val="en-US"/>
              </w:rPr>
              <w:t xml:space="preserve"> is not a guarantee that an audit conducted in accordance with the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277301">
              <w:rPr>
                <w:b w:val="0"/>
                <w:lang w:val="en-US"/>
              </w:rPr>
              <w:t>on the basis of</w:t>
            </w:r>
            <w:proofErr w:type="gramEnd"/>
            <w:r w:rsidRPr="00277301">
              <w:rPr>
                <w:b w:val="0"/>
                <w:lang w:val="en-US"/>
              </w:rPr>
              <w:t xml:space="preserve"> this financial report.</w:t>
            </w:r>
          </w:p>
          <w:p w14:paraId="7F50FB70" w14:textId="77777777" w:rsidR="003467A4" w:rsidRPr="00277301" w:rsidRDefault="003467A4" w:rsidP="00451085">
            <w:pPr>
              <w:pStyle w:val="TableCopy"/>
              <w:spacing w:afterLines="60" w:after="144"/>
              <w:rPr>
                <w:b w:val="0"/>
                <w:lang w:val="en-US"/>
              </w:rPr>
            </w:pPr>
            <w:r w:rsidRPr="00277301">
              <w:rPr>
                <w:b w:val="0"/>
                <w:lang w:val="en-US"/>
              </w:rPr>
              <w:t xml:space="preserve">As part of an audit in accordance with the Australian Auditing Standards, I exercise professional judgement and maintain professional </w:t>
            </w:r>
            <w:proofErr w:type="spellStart"/>
            <w:r w:rsidRPr="00277301">
              <w:rPr>
                <w:b w:val="0"/>
                <w:lang w:val="en-US"/>
              </w:rPr>
              <w:t>scepticism</w:t>
            </w:r>
            <w:proofErr w:type="spellEnd"/>
            <w:r w:rsidRPr="00277301">
              <w:rPr>
                <w:b w:val="0"/>
                <w:lang w:val="en-US"/>
              </w:rPr>
              <w:t xml:space="preserve"> throughout the audit. I also:</w:t>
            </w:r>
          </w:p>
          <w:p w14:paraId="60CB04C7" w14:textId="77777777" w:rsidR="003467A4" w:rsidRPr="00277301" w:rsidRDefault="003467A4" w:rsidP="00451085">
            <w:pPr>
              <w:pStyle w:val="Bullet"/>
              <w:rPr>
                <w:b w:val="0"/>
                <w:bCs/>
              </w:rPr>
            </w:pPr>
            <w:r w:rsidRPr="00277301">
              <w:rPr>
                <w:b w:val="0"/>
                <w:bCs/>
              </w:rPr>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7832154" w14:textId="77777777" w:rsidR="003467A4" w:rsidRPr="00277301" w:rsidRDefault="003467A4" w:rsidP="00451085">
            <w:pPr>
              <w:pStyle w:val="Bullet"/>
              <w:rPr>
                <w:b w:val="0"/>
                <w:bCs/>
              </w:rPr>
            </w:pPr>
            <w:r w:rsidRPr="00277301">
              <w:rPr>
                <w:b w:val="0"/>
                <w:bCs/>
              </w:rPr>
              <w:t xml:space="preserve">obtain an understanding of internal control relevant to the audit in order to design audit procedures that are appropriate in the circumstances, but not for the purpose of expressing an opinion on the effectiveness of the department’s internal </w:t>
            </w:r>
            <w:proofErr w:type="gramStart"/>
            <w:r w:rsidRPr="00277301">
              <w:rPr>
                <w:b w:val="0"/>
                <w:bCs/>
              </w:rPr>
              <w:t>control</w:t>
            </w:r>
            <w:proofErr w:type="gramEnd"/>
          </w:p>
          <w:p w14:paraId="2CA287F5" w14:textId="77777777" w:rsidR="003467A4" w:rsidRPr="00277301" w:rsidRDefault="003467A4" w:rsidP="00451085">
            <w:pPr>
              <w:pStyle w:val="Bullet"/>
              <w:rPr>
                <w:b w:val="0"/>
                <w:bCs/>
              </w:rPr>
            </w:pPr>
            <w:r w:rsidRPr="00277301">
              <w:rPr>
                <w:b w:val="0"/>
                <w:bCs/>
              </w:rPr>
              <w:t>evaluate the appropriateness of accounting policies used and the reasonableness of accounting estimates and related disclosures made by the Acting Secretary</w:t>
            </w:r>
          </w:p>
          <w:p w14:paraId="72467FD1" w14:textId="77777777" w:rsidR="003467A4" w:rsidRPr="00277301" w:rsidRDefault="003467A4" w:rsidP="00451085">
            <w:pPr>
              <w:pStyle w:val="Bullet"/>
              <w:rPr>
                <w:b w:val="0"/>
                <w:bCs/>
              </w:rPr>
            </w:pPr>
            <w:r w:rsidRPr="00277301">
              <w:rPr>
                <w:b w:val="0"/>
                <w:bCs/>
              </w:rPr>
              <w:t>conclude on the appropriateness of the Acting Secretary’s use of the going concern basis of accounting and, based on the audit evidence obtained, whether a material uncertainty exists related to events or conditions that may cast significant doubt on the department’s ability to continue as a going concern. If I conclude that a material uncertainty exists, I am required to draw attention in my auditor’s report to the related disclosures in the financial report or, if such disclosures are inadequate, to modify my opinion. My conclusions are based on the audit evidence obtained up to the date of my auditor’s report. However, future events or conditions may cause the department to cease to continue as a going concern.</w:t>
            </w:r>
          </w:p>
          <w:p w14:paraId="15A26F83" w14:textId="77777777" w:rsidR="003467A4" w:rsidRPr="00FD3D16" w:rsidRDefault="003467A4" w:rsidP="00451085">
            <w:pPr>
              <w:pStyle w:val="Bullet"/>
              <w:rPr>
                <w:bCs/>
              </w:rPr>
            </w:pPr>
            <w:r w:rsidRPr="00277301">
              <w:rPr>
                <w:b w:val="0"/>
                <w:bCs/>
              </w:rPr>
              <w:t xml:space="preserve">evaluate the overall presentation, </w:t>
            </w:r>
            <w:proofErr w:type="gramStart"/>
            <w:r w:rsidRPr="00277301">
              <w:rPr>
                <w:b w:val="0"/>
                <w:bCs/>
              </w:rPr>
              <w:t>structure</w:t>
            </w:r>
            <w:proofErr w:type="gramEnd"/>
            <w:r w:rsidRPr="00277301">
              <w:rPr>
                <w:b w:val="0"/>
                <w:bCs/>
              </w:rPr>
              <w:t xml:space="preserve"> and content of the financial report, including the disclosures, and whether the financial report represents the underlying transactions and events in a manner that achieves fair presentation.</w:t>
            </w:r>
          </w:p>
        </w:tc>
      </w:tr>
    </w:tbl>
    <w:p w14:paraId="2067AB98" w14:textId="77777777" w:rsidR="00984197" w:rsidRDefault="00984197">
      <w:pPr>
        <w:spacing w:after="0" w:line="240" w:lineRule="auto"/>
        <w:rPr>
          <w:lang w:val="en-GB"/>
        </w:rPr>
      </w:pPr>
      <w:r>
        <w:rPr>
          <w:lang w:val="en-GB"/>
        </w:rPr>
        <w:br w:type="page"/>
      </w:r>
    </w:p>
    <w:p w14:paraId="4CB2CE09" w14:textId="11024D99" w:rsidR="003467A4" w:rsidRDefault="003467A4" w:rsidP="003467A4">
      <w:pPr>
        <w:rPr>
          <w:lang w:val="en-GB"/>
        </w:rPr>
      </w:pPr>
      <w:r>
        <w:rPr>
          <w:noProof/>
          <w:lang w:val="en-GB"/>
        </w:rPr>
        <w:lastRenderedPageBreak/>
        <w:drawing>
          <wp:inline distT="0" distB="0" distL="0" distR="0" wp14:anchorId="6A0BCB7E" wp14:editId="4437630B">
            <wp:extent cx="2268222" cy="3209820"/>
            <wp:effectExtent l="12700" t="12700" r="17780" b="16510"/>
            <wp:docPr id="5" name="Picture 5" descr="Independent Auditor's Report from the Victorian Auditor-General's Office &#10;(page 4). Text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dependent Auditor's Report from the Victorian Auditor-General's Office &#10;(page 4). Text below image."/>
                    <pic:cNvPicPr/>
                  </pic:nvPicPr>
                  <pic:blipFill>
                    <a:blip r:embed="rId15"/>
                    <a:stretch>
                      <a:fillRect/>
                    </a:stretch>
                  </pic:blipFill>
                  <pic:spPr>
                    <a:xfrm>
                      <a:off x="0" y="0"/>
                      <a:ext cx="2268222" cy="3209820"/>
                    </a:xfrm>
                    <a:prstGeom prst="rect">
                      <a:avLst/>
                    </a:prstGeom>
                    <a:ln w="3175">
                      <a:solidFill>
                        <a:schemeClr val="tx1"/>
                      </a:solidFill>
                    </a:ln>
                  </pic:spPr>
                </pic:pic>
              </a:graphicData>
            </a:graphic>
          </wp:inline>
        </w:drawing>
      </w:r>
    </w:p>
    <w:tbl>
      <w:tblPr>
        <w:tblStyle w:val="TableGrid"/>
        <w:tblW w:w="10485" w:type="dxa"/>
        <w:tblLayout w:type="fixed"/>
        <w:tblLook w:val="01E0" w:firstRow="1" w:lastRow="1" w:firstColumn="1" w:lastColumn="1" w:noHBand="0" w:noVBand="0"/>
        <w:tblCaption w:val="Independent Auditor’s Report - Page 4"/>
        <w:tblDescription w:val="Auditor’s responsibilities for the audit of the financial report (continued)"/>
      </w:tblPr>
      <w:tblGrid>
        <w:gridCol w:w="1838"/>
        <w:gridCol w:w="8647"/>
      </w:tblGrid>
      <w:tr w:rsidR="003467A4" w:rsidRPr="00FD3D16" w14:paraId="219DB617" w14:textId="77777777" w:rsidTr="00451085">
        <w:trPr>
          <w:cnfStyle w:val="100000000000" w:firstRow="1" w:lastRow="0" w:firstColumn="0" w:lastColumn="0" w:oddVBand="0" w:evenVBand="0" w:oddHBand="0" w:evenHBand="0" w:firstRowFirstColumn="0" w:firstRowLastColumn="0" w:lastRowFirstColumn="0" w:lastRowLastColumn="0"/>
        </w:trPr>
        <w:tc>
          <w:tcPr>
            <w:tcW w:w="1838" w:type="dxa"/>
          </w:tcPr>
          <w:p w14:paraId="02971D0B" w14:textId="77777777" w:rsidR="003467A4" w:rsidRPr="00FD3D16" w:rsidRDefault="003467A4" w:rsidP="00451085">
            <w:pPr>
              <w:pStyle w:val="TableCopy"/>
            </w:pPr>
            <w:r w:rsidRPr="00BF05FB">
              <w:rPr>
                <w:lang w:val="en-US"/>
              </w:rPr>
              <w:t>Auditor’s responsibilities for the audit of the financial report (continued)</w:t>
            </w:r>
          </w:p>
        </w:tc>
        <w:tc>
          <w:tcPr>
            <w:tcW w:w="8647" w:type="dxa"/>
          </w:tcPr>
          <w:p w14:paraId="7A41E671" w14:textId="77777777" w:rsidR="003467A4" w:rsidRPr="00BF05FB" w:rsidRDefault="003467A4" w:rsidP="00451085">
            <w:pPr>
              <w:pStyle w:val="TableCopy"/>
              <w:spacing w:after="60"/>
              <w:rPr>
                <w:b w:val="0"/>
                <w:lang w:val="en-US"/>
              </w:rPr>
            </w:pPr>
            <w:r w:rsidRPr="00BF05FB">
              <w:rPr>
                <w:b w:val="0"/>
                <w:lang w:val="en-US"/>
              </w:rPr>
              <w:t>I communicate with the Acting Secretary regarding, among other matters, the planned scope and timing of the audit and significant audit findings, including any significant deficiencies in internal control that I identify during my audit.</w:t>
            </w:r>
          </w:p>
          <w:p w14:paraId="4D3266C7" w14:textId="77777777" w:rsidR="003467A4" w:rsidRPr="00BF05FB" w:rsidRDefault="003467A4" w:rsidP="00451085">
            <w:pPr>
              <w:pStyle w:val="TableCopy"/>
              <w:spacing w:after="60"/>
              <w:rPr>
                <w:b w:val="0"/>
                <w:lang w:val="en-US"/>
              </w:rPr>
            </w:pPr>
            <w:r w:rsidRPr="00BF05FB">
              <w:rPr>
                <w:b w:val="0"/>
                <w:lang w:val="en-US"/>
              </w:rPr>
              <w:t>From the matters communicated with the Acting Secretary, I determine those matters that were of most significance in the audit of the financial report of the current period and are therefore key audit matters. I describe these matters in the auditor’s report unless law or regulation precludes public disclosure about the matter or when, in extremely rare</w:t>
            </w:r>
            <w:r>
              <w:rPr>
                <w:b w:val="0"/>
                <w:lang w:val="en-US"/>
              </w:rPr>
              <w:t xml:space="preserve"> </w:t>
            </w:r>
            <w:r w:rsidRPr="00BF05FB">
              <w:rPr>
                <w:b w:val="0"/>
                <w:lang w:val="en-US"/>
              </w:rPr>
              <w:t>circumstances, I determine that a matter should not be communicated in the auditor’s report because the adverse consequences of doing so would reasonably be expected to outweigh the public interest benefits of such communication</w:t>
            </w:r>
            <w:r w:rsidRPr="00BF05FB">
              <w:rPr>
                <w:b w:val="0"/>
              </w:rPr>
              <w:t>.</w:t>
            </w:r>
          </w:p>
        </w:tc>
      </w:tr>
    </w:tbl>
    <w:p w14:paraId="3A5F4302" w14:textId="10F3994A" w:rsidR="003467A4" w:rsidRDefault="003467A4" w:rsidP="003467A4">
      <w:pPr>
        <w:spacing w:before="240"/>
      </w:pPr>
      <w:r>
        <w:t>MELBOURNE</w:t>
      </w:r>
      <w:r>
        <w:br/>
      </w:r>
      <w:r w:rsidR="00162CC2" w:rsidRPr="00162CC2">
        <w:t>21 February 2023</w:t>
      </w:r>
    </w:p>
    <w:p w14:paraId="739A7578" w14:textId="77777777" w:rsidR="003467A4" w:rsidRDefault="003467A4" w:rsidP="003467A4">
      <w:pPr>
        <w:rPr>
          <w:lang w:val="en-GB"/>
        </w:rPr>
      </w:pPr>
      <w:r>
        <w:t>Andrew</w:t>
      </w:r>
      <w:r>
        <w:rPr>
          <w:spacing w:val="-7"/>
        </w:rPr>
        <w:t xml:space="preserve"> </w:t>
      </w:r>
      <w:r>
        <w:t>Greaves</w:t>
      </w:r>
      <w:r>
        <w:br/>
      </w:r>
      <w:r w:rsidRPr="008A1E00">
        <w:rPr>
          <w:i/>
          <w:iCs/>
        </w:rPr>
        <w:t>Auditor-General</w:t>
      </w:r>
    </w:p>
    <w:p w14:paraId="740A16DE" w14:textId="4FDF61FC" w:rsidR="00162CC2" w:rsidRDefault="00162CC2">
      <w:pPr>
        <w:spacing w:after="0" w:line="240" w:lineRule="auto"/>
      </w:pPr>
      <w:r>
        <w:br w:type="page"/>
      </w:r>
    </w:p>
    <w:p w14:paraId="47BED511" w14:textId="7305CAC8" w:rsidR="00614CF4" w:rsidRDefault="006C155F" w:rsidP="006C155F">
      <w:pPr>
        <w:pStyle w:val="Heading1"/>
      </w:pPr>
      <w:r>
        <w:lastRenderedPageBreak/>
        <w:t>Contents</w:t>
      </w:r>
    </w:p>
    <w:p w14:paraId="4841F12B" w14:textId="77777777" w:rsidR="00A03D99" w:rsidRPr="00A03D99" w:rsidRDefault="00A03D99" w:rsidP="00A03D99">
      <w:r w:rsidRPr="00A03D99">
        <w:t>The Department of Jobs, Precincts and Regions (DJPR) has presented its audited general purpose financial statements for the year ended 30 June 2022 in the following structure to provide users with information about the Department’s stewardship of resources entrusted to it.</w:t>
      </w:r>
    </w:p>
    <w:p w14:paraId="24CDCD5F" w14:textId="77777777" w:rsidR="00A03D99" w:rsidRPr="00A03D99" w:rsidRDefault="00A03D99" w:rsidP="006B41FB">
      <w:pPr>
        <w:pStyle w:val="Heading2"/>
      </w:pPr>
      <w:r w:rsidRPr="00A03D99">
        <w:t>Financial statements</w:t>
      </w:r>
    </w:p>
    <w:p w14:paraId="064C8BAF" w14:textId="3BCDCE1B" w:rsidR="00A03D99" w:rsidRPr="00096A2F" w:rsidRDefault="00A03D99" w:rsidP="00BB59EE">
      <w:pPr>
        <w:tabs>
          <w:tab w:val="left" w:pos="426"/>
          <w:tab w:val="right" w:pos="10466"/>
        </w:tabs>
        <w:spacing w:after="180"/>
        <w:rPr>
          <w:b/>
          <w:bCs/>
        </w:rPr>
      </w:pPr>
      <w:r w:rsidRPr="00096A2F">
        <w:rPr>
          <w:b/>
          <w:bCs/>
        </w:rPr>
        <w:t>Comprehensive operating statement</w:t>
      </w:r>
      <w:r w:rsidRPr="00096A2F">
        <w:rPr>
          <w:b/>
          <w:bCs/>
        </w:rPr>
        <w:tab/>
      </w:r>
      <w:r w:rsidR="00951817">
        <w:rPr>
          <w:b/>
          <w:bCs/>
        </w:rPr>
        <w:t>9</w:t>
      </w:r>
    </w:p>
    <w:p w14:paraId="419767B4" w14:textId="46DA0E76" w:rsidR="00A03D99" w:rsidRPr="00096A2F" w:rsidRDefault="00A03D99" w:rsidP="00BB59EE">
      <w:pPr>
        <w:tabs>
          <w:tab w:val="left" w:pos="426"/>
          <w:tab w:val="right" w:pos="10466"/>
        </w:tabs>
        <w:spacing w:after="180"/>
        <w:rPr>
          <w:b/>
          <w:bCs/>
        </w:rPr>
      </w:pPr>
      <w:r w:rsidRPr="00096A2F">
        <w:rPr>
          <w:b/>
          <w:bCs/>
        </w:rPr>
        <w:t>Balance sheet</w:t>
      </w:r>
      <w:r w:rsidRPr="00096A2F">
        <w:rPr>
          <w:b/>
          <w:bCs/>
        </w:rPr>
        <w:tab/>
      </w:r>
      <w:r w:rsidR="00951817">
        <w:rPr>
          <w:b/>
          <w:bCs/>
        </w:rPr>
        <w:t>10</w:t>
      </w:r>
    </w:p>
    <w:p w14:paraId="687247E5" w14:textId="2C57C430" w:rsidR="00A03D99" w:rsidRPr="00096A2F" w:rsidRDefault="00A03D99" w:rsidP="00BB59EE">
      <w:pPr>
        <w:tabs>
          <w:tab w:val="left" w:pos="426"/>
          <w:tab w:val="right" w:pos="10466"/>
        </w:tabs>
        <w:spacing w:after="180"/>
        <w:rPr>
          <w:b/>
          <w:bCs/>
        </w:rPr>
      </w:pPr>
      <w:r w:rsidRPr="00096A2F">
        <w:rPr>
          <w:b/>
          <w:bCs/>
        </w:rPr>
        <w:t>Statement of changes in equity</w:t>
      </w:r>
      <w:r w:rsidRPr="00096A2F">
        <w:rPr>
          <w:b/>
          <w:bCs/>
        </w:rPr>
        <w:tab/>
      </w:r>
      <w:r w:rsidR="00951817">
        <w:rPr>
          <w:b/>
          <w:bCs/>
        </w:rPr>
        <w:t>11</w:t>
      </w:r>
      <w:r w:rsidRPr="00096A2F">
        <w:rPr>
          <w:b/>
          <w:bCs/>
        </w:rPr>
        <w:t xml:space="preserve"> </w:t>
      </w:r>
    </w:p>
    <w:p w14:paraId="55F95418" w14:textId="65717B85" w:rsidR="00A03D99" w:rsidRPr="00096A2F" w:rsidRDefault="00A03D99" w:rsidP="00BB59EE">
      <w:pPr>
        <w:tabs>
          <w:tab w:val="left" w:pos="426"/>
          <w:tab w:val="right" w:pos="10466"/>
        </w:tabs>
        <w:spacing w:after="180"/>
        <w:rPr>
          <w:b/>
          <w:bCs/>
        </w:rPr>
      </w:pPr>
      <w:r w:rsidRPr="00096A2F">
        <w:rPr>
          <w:b/>
          <w:bCs/>
        </w:rPr>
        <w:t>Cash flow statement</w:t>
      </w:r>
      <w:r w:rsidRPr="00096A2F">
        <w:rPr>
          <w:b/>
          <w:bCs/>
        </w:rPr>
        <w:tab/>
      </w:r>
      <w:r w:rsidR="00EB24F5">
        <w:rPr>
          <w:b/>
          <w:bCs/>
        </w:rPr>
        <w:t>12</w:t>
      </w:r>
    </w:p>
    <w:p w14:paraId="591BF4E9" w14:textId="77777777" w:rsidR="00A03D99" w:rsidRPr="00A03D99" w:rsidRDefault="00A03D99" w:rsidP="006B41FB">
      <w:pPr>
        <w:pStyle w:val="Heading2"/>
      </w:pPr>
      <w:r w:rsidRPr="00A03D99">
        <w:t>Notes to the financial statements</w:t>
      </w:r>
    </w:p>
    <w:p w14:paraId="208F7779" w14:textId="21D3B76B" w:rsidR="00A03D99" w:rsidRPr="00A03D99" w:rsidRDefault="00A03D99" w:rsidP="00BB59EE">
      <w:pPr>
        <w:tabs>
          <w:tab w:val="left" w:pos="567"/>
          <w:tab w:val="right" w:pos="10466"/>
        </w:tabs>
        <w:spacing w:after="180"/>
      </w:pPr>
      <w:r w:rsidRPr="00D866A1">
        <w:rPr>
          <w:rStyle w:val="Heading4Char"/>
        </w:rPr>
        <w:t>1. About this report</w:t>
      </w:r>
      <w:r w:rsidRPr="00A03D99">
        <w:tab/>
      </w:r>
      <w:r w:rsidR="00EB24F5">
        <w:t>13</w:t>
      </w:r>
    </w:p>
    <w:p w14:paraId="3AE714DB" w14:textId="77777777" w:rsidR="00A03D99" w:rsidRPr="00A03D99" w:rsidRDefault="00A03D99" w:rsidP="00BB59EE">
      <w:pPr>
        <w:tabs>
          <w:tab w:val="left" w:pos="567"/>
          <w:tab w:val="right" w:pos="10466"/>
        </w:tabs>
        <w:spacing w:after="180"/>
      </w:pPr>
      <w:r w:rsidRPr="00A03D99">
        <w:t xml:space="preserve">The basis on which the financial statements have been prepared and compliance with reporting </w:t>
      </w:r>
      <w:proofErr w:type="gramStart"/>
      <w:r w:rsidRPr="00A03D99">
        <w:t>regulations</w:t>
      </w:r>
      <w:proofErr w:type="gramEnd"/>
    </w:p>
    <w:p w14:paraId="4E17DC5E" w14:textId="27FC720F" w:rsidR="00A03D99" w:rsidRPr="00DC26A1" w:rsidRDefault="00A03D99" w:rsidP="00BB59EE">
      <w:pPr>
        <w:tabs>
          <w:tab w:val="left" w:pos="567"/>
          <w:tab w:val="right" w:pos="10466"/>
        </w:tabs>
        <w:spacing w:after="80"/>
        <w:rPr>
          <w:b/>
          <w:bCs/>
        </w:rPr>
      </w:pPr>
      <w:r w:rsidRPr="00DC26A1">
        <w:rPr>
          <w:b/>
          <w:bCs/>
        </w:rPr>
        <w:t>2. Funding delivery of our services</w:t>
      </w:r>
      <w:r w:rsidRPr="00DC26A1">
        <w:rPr>
          <w:b/>
          <w:bCs/>
        </w:rPr>
        <w:tab/>
      </w:r>
      <w:r w:rsidR="00EB24F5">
        <w:rPr>
          <w:b/>
          <w:bCs/>
        </w:rPr>
        <w:t>15</w:t>
      </w:r>
    </w:p>
    <w:p w14:paraId="046DCE94" w14:textId="293BCD3D" w:rsidR="00A03D99" w:rsidRPr="00A03D99" w:rsidRDefault="00A03D99" w:rsidP="00BB59EE">
      <w:pPr>
        <w:tabs>
          <w:tab w:val="left" w:pos="567"/>
          <w:tab w:val="right" w:pos="10466"/>
        </w:tabs>
        <w:spacing w:after="180"/>
      </w:pPr>
      <w:r w:rsidRPr="00A03D99">
        <w:t xml:space="preserve">Revenue </w:t>
      </w:r>
      <w:proofErr w:type="spellStart"/>
      <w:r w:rsidRPr="00A03D99">
        <w:t>recognised</w:t>
      </w:r>
      <w:proofErr w:type="spellEnd"/>
      <w:r w:rsidRPr="00A03D99">
        <w:t xml:space="preserve"> from taxes, </w:t>
      </w:r>
      <w:proofErr w:type="spellStart"/>
      <w:proofErr w:type="gramStart"/>
      <w:r w:rsidRPr="00A03D99">
        <w:t>grants,sales</w:t>
      </w:r>
      <w:proofErr w:type="spellEnd"/>
      <w:proofErr w:type="gramEnd"/>
      <w:r w:rsidRPr="00A03D99">
        <w:t xml:space="preserve"> of goods and services and other sources</w:t>
      </w:r>
    </w:p>
    <w:p w14:paraId="039AC1BC" w14:textId="2E76D460" w:rsidR="00A03D99" w:rsidRPr="00A03D99" w:rsidRDefault="00A03D99" w:rsidP="00BB59EE">
      <w:pPr>
        <w:tabs>
          <w:tab w:val="left" w:pos="567"/>
          <w:tab w:val="right" w:pos="10466"/>
        </w:tabs>
        <w:spacing w:after="180"/>
      </w:pPr>
      <w:r w:rsidRPr="00A03D99">
        <w:t>2.1</w:t>
      </w:r>
      <w:r w:rsidRPr="00A03D99">
        <w:tab/>
        <w:t>Summary of revenue and income that funds the delivery of our services</w:t>
      </w:r>
      <w:r w:rsidRPr="00A03D99">
        <w:tab/>
      </w:r>
      <w:r w:rsidR="009A4B69">
        <w:t>15</w:t>
      </w:r>
    </w:p>
    <w:p w14:paraId="63070516" w14:textId="3D871BB7" w:rsidR="00A03D99" w:rsidRPr="00A03D99" w:rsidRDefault="00A03D99" w:rsidP="00BB59EE">
      <w:pPr>
        <w:tabs>
          <w:tab w:val="left" w:pos="567"/>
          <w:tab w:val="right" w:pos="10466"/>
        </w:tabs>
        <w:spacing w:after="180"/>
      </w:pPr>
      <w:r w:rsidRPr="00A03D99">
        <w:t>2.2</w:t>
      </w:r>
      <w:r w:rsidRPr="00A03D99">
        <w:tab/>
        <w:t>Appropriations</w:t>
      </w:r>
      <w:r w:rsidRPr="00A03D99">
        <w:tab/>
      </w:r>
      <w:r w:rsidR="009A4B69">
        <w:t>15</w:t>
      </w:r>
    </w:p>
    <w:p w14:paraId="1F5B1B40" w14:textId="37FD0C14" w:rsidR="00A03D99" w:rsidRPr="00A03D99" w:rsidRDefault="00A03D99" w:rsidP="00BB59EE">
      <w:pPr>
        <w:tabs>
          <w:tab w:val="left" w:pos="567"/>
          <w:tab w:val="right" w:pos="10466"/>
        </w:tabs>
        <w:spacing w:after="180"/>
      </w:pPr>
      <w:r w:rsidRPr="00A03D99">
        <w:t>2.3</w:t>
      </w:r>
      <w:r w:rsidRPr="00A03D99">
        <w:tab/>
        <w:t>Summary of compliance with</w:t>
      </w:r>
      <w:r w:rsidR="008A51C1">
        <w:t xml:space="preserve"> </w:t>
      </w:r>
      <w:r w:rsidRPr="00A03D99">
        <w:t>annual Parliamentary and special appropriations</w:t>
      </w:r>
      <w:r w:rsidRPr="00A03D99">
        <w:tab/>
      </w:r>
      <w:r w:rsidR="009A4B69">
        <w:t>16</w:t>
      </w:r>
    </w:p>
    <w:p w14:paraId="05311C34" w14:textId="1BB69483" w:rsidR="00A03D99" w:rsidRPr="00A03D99" w:rsidRDefault="00A03D99" w:rsidP="00BB59EE">
      <w:pPr>
        <w:tabs>
          <w:tab w:val="left" w:pos="567"/>
          <w:tab w:val="right" w:pos="10466"/>
        </w:tabs>
        <w:spacing w:after="180"/>
      </w:pPr>
      <w:r w:rsidRPr="00A03D99">
        <w:t>2.4</w:t>
      </w:r>
      <w:r w:rsidRPr="00A03D99">
        <w:tab/>
        <w:t>Revenue and income from transactions</w:t>
      </w:r>
      <w:r w:rsidRPr="00A03D99">
        <w:tab/>
      </w:r>
      <w:r w:rsidR="009A4B69">
        <w:t>18</w:t>
      </w:r>
    </w:p>
    <w:p w14:paraId="4813A1F9" w14:textId="2335FE92" w:rsidR="00A03D99" w:rsidRPr="00A03D99" w:rsidRDefault="00A03D99" w:rsidP="00BB59EE">
      <w:pPr>
        <w:tabs>
          <w:tab w:val="left" w:pos="567"/>
          <w:tab w:val="right" w:pos="10466"/>
        </w:tabs>
        <w:spacing w:after="180"/>
      </w:pPr>
      <w:r w:rsidRPr="00A03D99">
        <w:t>2.5</w:t>
      </w:r>
      <w:r w:rsidRPr="00A03D99">
        <w:tab/>
        <w:t>Annotated income</w:t>
      </w:r>
      <w:r w:rsidRPr="00A03D99">
        <w:tab/>
      </w:r>
      <w:r w:rsidR="009A4B69">
        <w:t>20</w:t>
      </w:r>
    </w:p>
    <w:p w14:paraId="3439B84E" w14:textId="676C2C07" w:rsidR="00A03D99" w:rsidRPr="00F62051" w:rsidRDefault="00A03D99" w:rsidP="00BB59EE">
      <w:pPr>
        <w:tabs>
          <w:tab w:val="left" w:pos="567"/>
          <w:tab w:val="right" w:pos="10466"/>
        </w:tabs>
        <w:spacing w:after="80"/>
        <w:rPr>
          <w:b/>
          <w:bCs/>
        </w:rPr>
      </w:pPr>
      <w:r w:rsidRPr="00F62051">
        <w:rPr>
          <w:b/>
          <w:bCs/>
        </w:rPr>
        <w:t>3. The cost of delivering services</w:t>
      </w:r>
      <w:r w:rsidRPr="00F62051">
        <w:rPr>
          <w:b/>
          <w:bCs/>
        </w:rPr>
        <w:tab/>
      </w:r>
      <w:r w:rsidR="009A4B69">
        <w:rPr>
          <w:b/>
          <w:bCs/>
        </w:rPr>
        <w:t>21</w:t>
      </w:r>
    </w:p>
    <w:p w14:paraId="256062ED" w14:textId="77777777" w:rsidR="00A03D99" w:rsidRPr="00A03D99" w:rsidRDefault="00A03D99" w:rsidP="00BB59EE">
      <w:pPr>
        <w:tabs>
          <w:tab w:val="left" w:pos="567"/>
          <w:tab w:val="right" w:pos="10466"/>
        </w:tabs>
        <w:spacing w:after="180"/>
      </w:pPr>
      <w:r w:rsidRPr="00A03D99">
        <w:t>Operating expenses of the department</w:t>
      </w:r>
    </w:p>
    <w:p w14:paraId="7DBFE8B9" w14:textId="3A5A3200" w:rsidR="00A03D99" w:rsidRPr="00A03D99" w:rsidRDefault="00A03D99" w:rsidP="00BB59EE">
      <w:pPr>
        <w:tabs>
          <w:tab w:val="left" w:pos="567"/>
          <w:tab w:val="right" w:pos="10466"/>
        </w:tabs>
        <w:spacing w:after="180"/>
      </w:pPr>
      <w:r w:rsidRPr="00A03D99">
        <w:t>3.1</w:t>
      </w:r>
      <w:r w:rsidRPr="00A03D99">
        <w:tab/>
        <w:t>Expenses incurred in delivery</w:t>
      </w:r>
      <w:r w:rsidR="008A51C1">
        <w:t xml:space="preserve"> </w:t>
      </w:r>
      <w:r w:rsidRPr="00A03D99">
        <w:t>of services</w:t>
      </w:r>
      <w:r w:rsidRPr="00A03D99">
        <w:tab/>
      </w:r>
      <w:r w:rsidR="00E53E47">
        <w:t>21</w:t>
      </w:r>
    </w:p>
    <w:p w14:paraId="464FFE1D" w14:textId="350B20B1" w:rsidR="00A03D99" w:rsidRPr="00A03D99" w:rsidRDefault="00A03D99" w:rsidP="00BB59EE">
      <w:pPr>
        <w:tabs>
          <w:tab w:val="left" w:pos="567"/>
          <w:tab w:val="right" w:pos="10466"/>
        </w:tabs>
        <w:spacing w:after="180"/>
      </w:pPr>
      <w:r w:rsidRPr="00A03D99">
        <w:t>3.2</w:t>
      </w:r>
      <w:r w:rsidRPr="00A03D99">
        <w:tab/>
        <w:t>Grant expenses</w:t>
      </w:r>
      <w:r w:rsidRPr="00A03D99">
        <w:tab/>
      </w:r>
      <w:r w:rsidR="00E53E47">
        <w:t>21</w:t>
      </w:r>
    </w:p>
    <w:p w14:paraId="05D47096" w14:textId="1A21D929" w:rsidR="00A03D99" w:rsidRPr="00A03D99" w:rsidRDefault="00A03D99" w:rsidP="00BB59EE">
      <w:pPr>
        <w:tabs>
          <w:tab w:val="left" w:pos="567"/>
          <w:tab w:val="right" w:pos="10466"/>
        </w:tabs>
        <w:spacing w:after="180"/>
      </w:pPr>
      <w:r w:rsidRPr="00A03D99">
        <w:t>3.3</w:t>
      </w:r>
      <w:r w:rsidRPr="00A03D99">
        <w:tab/>
        <w:t>Employee benefits</w:t>
      </w:r>
      <w:r w:rsidRPr="00A03D99">
        <w:tab/>
      </w:r>
      <w:r w:rsidR="00E53E47">
        <w:t>23</w:t>
      </w:r>
    </w:p>
    <w:p w14:paraId="41EFD9FF" w14:textId="6676D410" w:rsidR="00A03D99" w:rsidRPr="00A03D99" w:rsidRDefault="00A03D99" w:rsidP="00BB59EE">
      <w:pPr>
        <w:tabs>
          <w:tab w:val="left" w:pos="567"/>
          <w:tab w:val="right" w:pos="10466"/>
        </w:tabs>
        <w:spacing w:after="180"/>
      </w:pPr>
      <w:r w:rsidRPr="00A03D99">
        <w:t>3.4</w:t>
      </w:r>
      <w:r w:rsidRPr="00A03D99">
        <w:tab/>
        <w:t>Capital asset charge</w:t>
      </w:r>
      <w:r w:rsidRPr="00A03D99">
        <w:tab/>
      </w:r>
      <w:r w:rsidR="0027051E">
        <w:t>25</w:t>
      </w:r>
    </w:p>
    <w:p w14:paraId="298AEB9F" w14:textId="53CA2102" w:rsidR="00A03D99" w:rsidRPr="00A03D99" w:rsidRDefault="00A03D99" w:rsidP="00BB59EE">
      <w:pPr>
        <w:tabs>
          <w:tab w:val="left" w:pos="567"/>
          <w:tab w:val="right" w:pos="10466"/>
        </w:tabs>
        <w:spacing w:after="180"/>
      </w:pPr>
      <w:r w:rsidRPr="00A03D99">
        <w:t>3.5</w:t>
      </w:r>
      <w:r w:rsidRPr="00A03D99">
        <w:tab/>
        <w:t>Other operating expenses</w:t>
      </w:r>
      <w:r w:rsidRPr="00A03D99">
        <w:tab/>
      </w:r>
      <w:r w:rsidR="0027051E">
        <w:t>25</w:t>
      </w:r>
    </w:p>
    <w:p w14:paraId="517E0063" w14:textId="540D7762" w:rsidR="00A03D99" w:rsidRPr="00F62051" w:rsidRDefault="00A03D99" w:rsidP="00BB59EE">
      <w:pPr>
        <w:tabs>
          <w:tab w:val="left" w:pos="567"/>
          <w:tab w:val="right" w:pos="10466"/>
        </w:tabs>
        <w:spacing w:after="80"/>
        <w:rPr>
          <w:b/>
          <w:bCs/>
        </w:rPr>
      </w:pPr>
      <w:r w:rsidRPr="00F62051">
        <w:rPr>
          <w:b/>
          <w:bCs/>
        </w:rPr>
        <w:t xml:space="preserve">4. Disaggregated financial information by output </w:t>
      </w:r>
      <w:r w:rsidRPr="00F62051">
        <w:rPr>
          <w:b/>
          <w:bCs/>
        </w:rPr>
        <w:tab/>
      </w:r>
      <w:r w:rsidR="00341029">
        <w:rPr>
          <w:b/>
          <w:bCs/>
        </w:rPr>
        <w:t>27</w:t>
      </w:r>
    </w:p>
    <w:p w14:paraId="69E1B6B2" w14:textId="7F7CB411" w:rsidR="00A03D99" w:rsidRPr="00A03D99" w:rsidRDefault="00A03D99" w:rsidP="00BB59EE">
      <w:pPr>
        <w:tabs>
          <w:tab w:val="left" w:pos="567"/>
          <w:tab w:val="right" w:pos="10466"/>
        </w:tabs>
        <w:spacing w:after="180"/>
      </w:pPr>
      <w:r w:rsidRPr="00A03D99">
        <w:t>Department outputs and Administered</w:t>
      </w:r>
      <w:r w:rsidR="008A51C1">
        <w:t xml:space="preserve"> </w:t>
      </w:r>
      <w:r w:rsidRPr="00A03D99">
        <w:t xml:space="preserve">(non-controlled) </w:t>
      </w:r>
      <w:proofErr w:type="gramStart"/>
      <w:r w:rsidRPr="00A03D99">
        <w:t>items</w:t>
      </w:r>
      <w:proofErr w:type="gramEnd"/>
    </w:p>
    <w:p w14:paraId="132AB79D" w14:textId="41BFE63F" w:rsidR="00A03D99" w:rsidRPr="00A03D99" w:rsidRDefault="00A03D99" w:rsidP="00BB59EE">
      <w:pPr>
        <w:tabs>
          <w:tab w:val="left" w:pos="567"/>
          <w:tab w:val="right" w:pos="10466"/>
        </w:tabs>
        <w:spacing w:after="180"/>
      </w:pPr>
      <w:r w:rsidRPr="00A03D99">
        <w:t>4.1</w:t>
      </w:r>
      <w:r w:rsidRPr="00A03D99">
        <w:tab/>
        <w:t>Departmental outputs</w:t>
      </w:r>
      <w:r w:rsidRPr="00A03D99">
        <w:tab/>
      </w:r>
      <w:r w:rsidR="00341029">
        <w:t>27</w:t>
      </w:r>
    </w:p>
    <w:p w14:paraId="77256D46" w14:textId="6BDCCA11" w:rsidR="00A03D99" w:rsidRPr="00A03D99" w:rsidRDefault="00A03D99" w:rsidP="00BB59EE">
      <w:pPr>
        <w:tabs>
          <w:tab w:val="left" w:pos="567"/>
          <w:tab w:val="right" w:pos="10466"/>
        </w:tabs>
        <w:spacing w:after="180"/>
      </w:pPr>
      <w:r w:rsidRPr="00A03D99">
        <w:t>4.2</w:t>
      </w:r>
      <w:r w:rsidRPr="00A03D99">
        <w:tab/>
        <w:t>Administered items</w:t>
      </w:r>
      <w:r w:rsidRPr="00A03D99">
        <w:tab/>
      </w:r>
      <w:r w:rsidR="00341029">
        <w:t>33</w:t>
      </w:r>
    </w:p>
    <w:p w14:paraId="71DE1DD3" w14:textId="0351BC83" w:rsidR="00A03D99" w:rsidRPr="00F62051" w:rsidRDefault="00A03D99" w:rsidP="00BB59EE">
      <w:pPr>
        <w:tabs>
          <w:tab w:val="left" w:pos="567"/>
          <w:tab w:val="right" w:pos="10466"/>
        </w:tabs>
        <w:spacing w:after="80"/>
        <w:rPr>
          <w:b/>
          <w:bCs/>
        </w:rPr>
      </w:pPr>
      <w:r w:rsidRPr="00F62051">
        <w:rPr>
          <w:b/>
          <w:bCs/>
        </w:rPr>
        <w:t>5. Key assets available to support output delivery</w:t>
      </w:r>
      <w:r w:rsidRPr="00F62051">
        <w:rPr>
          <w:b/>
          <w:bCs/>
        </w:rPr>
        <w:tab/>
      </w:r>
      <w:r w:rsidR="00341029">
        <w:rPr>
          <w:b/>
          <w:bCs/>
        </w:rPr>
        <w:t>40</w:t>
      </w:r>
      <w:r w:rsidRPr="00F62051">
        <w:rPr>
          <w:b/>
          <w:bCs/>
        </w:rPr>
        <w:t xml:space="preserve"> </w:t>
      </w:r>
    </w:p>
    <w:p w14:paraId="712B0A2E" w14:textId="77777777" w:rsidR="00A03D99" w:rsidRPr="00A03D99" w:rsidRDefault="00A03D99" w:rsidP="00BB59EE">
      <w:pPr>
        <w:tabs>
          <w:tab w:val="left" w:pos="567"/>
          <w:tab w:val="right" w:pos="10466"/>
        </w:tabs>
        <w:spacing w:after="180"/>
      </w:pPr>
      <w:r w:rsidRPr="00A03D99">
        <w:t xml:space="preserve">Land, property, infrastructure, plant and equipment, intangible </w:t>
      </w:r>
      <w:proofErr w:type="gramStart"/>
      <w:r w:rsidRPr="00A03D99">
        <w:t>assets</w:t>
      </w:r>
      <w:proofErr w:type="gramEnd"/>
      <w:r w:rsidRPr="00A03D99">
        <w:t xml:space="preserve"> and joint operations</w:t>
      </w:r>
    </w:p>
    <w:p w14:paraId="1B328185" w14:textId="3ABB1DF6" w:rsidR="00A03D99" w:rsidRPr="00A03D99" w:rsidRDefault="00A03D99" w:rsidP="00BB59EE">
      <w:pPr>
        <w:tabs>
          <w:tab w:val="left" w:pos="567"/>
          <w:tab w:val="right" w:pos="10466"/>
        </w:tabs>
        <w:spacing w:after="180"/>
      </w:pPr>
      <w:r w:rsidRPr="00A03D99">
        <w:t>5.1</w:t>
      </w:r>
      <w:r w:rsidRPr="00A03D99">
        <w:tab/>
        <w:t xml:space="preserve">Property, </w:t>
      </w:r>
      <w:proofErr w:type="gramStart"/>
      <w:r w:rsidRPr="00A03D99">
        <w:t>plant</w:t>
      </w:r>
      <w:proofErr w:type="gramEnd"/>
      <w:r w:rsidRPr="00A03D99">
        <w:t xml:space="preserve"> and equipment</w:t>
      </w:r>
      <w:r w:rsidRPr="00A03D99">
        <w:tab/>
      </w:r>
      <w:r w:rsidR="00341029">
        <w:t>40</w:t>
      </w:r>
    </w:p>
    <w:p w14:paraId="7B9F9A10" w14:textId="29DF58AC" w:rsidR="00A03D99" w:rsidRPr="00A03D99" w:rsidRDefault="00A03D99" w:rsidP="00BB59EE">
      <w:pPr>
        <w:tabs>
          <w:tab w:val="left" w:pos="567"/>
          <w:tab w:val="right" w:pos="10466"/>
        </w:tabs>
        <w:spacing w:after="180"/>
      </w:pPr>
      <w:r w:rsidRPr="00A03D99">
        <w:t>5.2</w:t>
      </w:r>
      <w:r w:rsidRPr="00A03D99">
        <w:tab/>
        <w:t>Joint operations</w:t>
      </w:r>
      <w:r w:rsidRPr="00A03D99">
        <w:tab/>
      </w:r>
      <w:r w:rsidR="00341029">
        <w:t>47</w:t>
      </w:r>
    </w:p>
    <w:p w14:paraId="34E65458" w14:textId="2ED2FFDD" w:rsidR="00A03D99" w:rsidRPr="00F62051" w:rsidRDefault="00A03D99" w:rsidP="00BB59EE">
      <w:pPr>
        <w:tabs>
          <w:tab w:val="left" w:pos="567"/>
          <w:tab w:val="right" w:pos="10466"/>
        </w:tabs>
        <w:spacing w:after="80"/>
        <w:rPr>
          <w:b/>
          <w:bCs/>
        </w:rPr>
      </w:pPr>
      <w:r w:rsidRPr="00F62051">
        <w:rPr>
          <w:b/>
          <w:bCs/>
        </w:rPr>
        <w:t>6. Other assets and liabilities</w:t>
      </w:r>
      <w:r w:rsidRPr="00F62051">
        <w:rPr>
          <w:b/>
          <w:bCs/>
        </w:rPr>
        <w:tab/>
      </w:r>
      <w:r w:rsidR="00433049">
        <w:rPr>
          <w:b/>
          <w:bCs/>
        </w:rPr>
        <w:t>49</w:t>
      </w:r>
    </w:p>
    <w:p w14:paraId="033E899E" w14:textId="77777777" w:rsidR="00A03D99" w:rsidRPr="00A03D99" w:rsidRDefault="00A03D99" w:rsidP="00BB59EE">
      <w:pPr>
        <w:tabs>
          <w:tab w:val="left" w:pos="567"/>
          <w:tab w:val="right" w:pos="10466"/>
        </w:tabs>
        <w:spacing w:after="180"/>
      </w:pPr>
      <w:r w:rsidRPr="00A03D99">
        <w:lastRenderedPageBreak/>
        <w:t>Working capital balances and other key assets and liabilities</w:t>
      </w:r>
    </w:p>
    <w:p w14:paraId="1132171E" w14:textId="757357AC" w:rsidR="00A03D99" w:rsidRPr="00A03D99" w:rsidRDefault="00A03D99" w:rsidP="00BB59EE">
      <w:pPr>
        <w:tabs>
          <w:tab w:val="left" w:pos="567"/>
          <w:tab w:val="right" w:pos="10466"/>
        </w:tabs>
        <w:spacing w:after="180"/>
      </w:pPr>
      <w:r w:rsidRPr="00A03D99">
        <w:t>6.1</w:t>
      </w:r>
      <w:r w:rsidRPr="00A03D99">
        <w:tab/>
        <w:t>Receivables</w:t>
      </w:r>
      <w:r w:rsidRPr="00A03D99">
        <w:tab/>
      </w:r>
      <w:r w:rsidR="000A42E1">
        <w:t>49</w:t>
      </w:r>
    </w:p>
    <w:p w14:paraId="49AD8D87" w14:textId="39013E7E" w:rsidR="00A03D99" w:rsidRPr="00A03D99" w:rsidRDefault="00A03D99" w:rsidP="00BB59EE">
      <w:pPr>
        <w:tabs>
          <w:tab w:val="left" w:pos="567"/>
          <w:tab w:val="right" w:pos="10466"/>
        </w:tabs>
        <w:spacing w:after="180"/>
      </w:pPr>
      <w:r w:rsidRPr="00A03D99">
        <w:t>6.2</w:t>
      </w:r>
      <w:r w:rsidRPr="00A03D99">
        <w:tab/>
        <w:t>Payables</w:t>
      </w:r>
      <w:r w:rsidRPr="00A03D99">
        <w:tab/>
      </w:r>
      <w:r w:rsidR="000A42E1">
        <w:t>50</w:t>
      </w:r>
    </w:p>
    <w:p w14:paraId="221B444B" w14:textId="281F9A37" w:rsidR="00A03D99" w:rsidRPr="00A03D99" w:rsidRDefault="00A03D99" w:rsidP="00BB59EE">
      <w:pPr>
        <w:tabs>
          <w:tab w:val="left" w:pos="567"/>
          <w:tab w:val="right" w:pos="10466"/>
        </w:tabs>
        <w:spacing w:after="180"/>
      </w:pPr>
      <w:r w:rsidRPr="00A03D99">
        <w:t>6.3</w:t>
      </w:r>
      <w:r w:rsidRPr="00A03D99">
        <w:tab/>
        <w:t>Other non-financial assets</w:t>
      </w:r>
      <w:r w:rsidRPr="00A03D99">
        <w:tab/>
      </w:r>
      <w:r w:rsidR="000A42E1">
        <w:t>51</w:t>
      </w:r>
    </w:p>
    <w:p w14:paraId="0B17B955" w14:textId="7CF28CD2" w:rsidR="00A03D99" w:rsidRPr="00A03D99" w:rsidRDefault="00A03D99" w:rsidP="00BB59EE">
      <w:pPr>
        <w:tabs>
          <w:tab w:val="left" w:pos="567"/>
          <w:tab w:val="right" w:pos="10466"/>
        </w:tabs>
        <w:spacing w:after="180"/>
      </w:pPr>
      <w:r w:rsidRPr="00A03D99">
        <w:t>6.4</w:t>
      </w:r>
      <w:r w:rsidRPr="00A03D99">
        <w:tab/>
        <w:t>Other provisions</w:t>
      </w:r>
      <w:r w:rsidRPr="00A03D99">
        <w:tab/>
      </w:r>
      <w:r w:rsidR="000A42E1">
        <w:t>52</w:t>
      </w:r>
    </w:p>
    <w:p w14:paraId="282D9B51" w14:textId="15A67D50" w:rsidR="00A03D99" w:rsidRPr="00F62051" w:rsidRDefault="00A03D99" w:rsidP="00BB59EE">
      <w:pPr>
        <w:tabs>
          <w:tab w:val="left" w:pos="567"/>
          <w:tab w:val="right" w:pos="10466"/>
        </w:tabs>
        <w:spacing w:after="80"/>
        <w:rPr>
          <w:b/>
          <w:bCs/>
        </w:rPr>
      </w:pPr>
      <w:r w:rsidRPr="00F62051">
        <w:rPr>
          <w:b/>
          <w:bCs/>
        </w:rPr>
        <w:t>7. How we financed our operations</w:t>
      </w:r>
      <w:r w:rsidRPr="00F62051">
        <w:rPr>
          <w:b/>
          <w:bCs/>
        </w:rPr>
        <w:tab/>
      </w:r>
      <w:r w:rsidR="002C5C18">
        <w:rPr>
          <w:b/>
          <w:bCs/>
        </w:rPr>
        <w:t>53</w:t>
      </w:r>
    </w:p>
    <w:p w14:paraId="78AC370F" w14:textId="40DC4A80" w:rsidR="00A03D99" w:rsidRPr="00A03D99" w:rsidRDefault="00A03D99" w:rsidP="00BB59EE">
      <w:pPr>
        <w:tabs>
          <w:tab w:val="left" w:pos="567"/>
          <w:tab w:val="right" w:pos="10466"/>
        </w:tabs>
        <w:spacing w:after="180"/>
      </w:pPr>
      <w:r w:rsidRPr="00A03D99">
        <w:t>Borrowings, cash flow information, leases,</w:t>
      </w:r>
      <w:r w:rsidR="0067248D">
        <w:t xml:space="preserve"> </w:t>
      </w:r>
      <w:proofErr w:type="gramStart"/>
      <w:r w:rsidRPr="00A03D99">
        <w:t>trusts</w:t>
      </w:r>
      <w:proofErr w:type="gramEnd"/>
      <w:r w:rsidRPr="00A03D99">
        <w:t xml:space="preserve"> and commitments</w:t>
      </w:r>
    </w:p>
    <w:p w14:paraId="01C922FA" w14:textId="51418ECD" w:rsidR="00A03D99" w:rsidRPr="00A03D99" w:rsidRDefault="00A03D99" w:rsidP="00BB59EE">
      <w:pPr>
        <w:tabs>
          <w:tab w:val="left" w:pos="567"/>
          <w:tab w:val="right" w:pos="10466"/>
        </w:tabs>
        <w:spacing w:after="180"/>
      </w:pPr>
      <w:r w:rsidRPr="00A03D99">
        <w:t>7.1</w:t>
      </w:r>
      <w:r w:rsidRPr="00A03D99">
        <w:tab/>
        <w:t>Borrowings</w:t>
      </w:r>
      <w:r w:rsidRPr="00A03D99">
        <w:tab/>
      </w:r>
      <w:r w:rsidR="0003714A">
        <w:t>54</w:t>
      </w:r>
    </w:p>
    <w:p w14:paraId="1C4F9349" w14:textId="70D70F53" w:rsidR="00A03D99" w:rsidRPr="00A03D99" w:rsidRDefault="00A03D99" w:rsidP="00BB59EE">
      <w:pPr>
        <w:tabs>
          <w:tab w:val="left" w:pos="567"/>
          <w:tab w:val="right" w:pos="10466"/>
        </w:tabs>
        <w:spacing w:after="180"/>
      </w:pPr>
      <w:r w:rsidRPr="00A03D99">
        <w:t>7.2</w:t>
      </w:r>
      <w:r w:rsidRPr="00A03D99">
        <w:tab/>
        <w:t>Leases</w:t>
      </w:r>
      <w:r w:rsidRPr="00A03D99">
        <w:tab/>
      </w:r>
      <w:r w:rsidR="0003714A">
        <w:t>55</w:t>
      </w:r>
    </w:p>
    <w:p w14:paraId="33D20F6B" w14:textId="0150FB58" w:rsidR="00A03D99" w:rsidRPr="00A03D99" w:rsidRDefault="00A03D99" w:rsidP="00BB59EE">
      <w:pPr>
        <w:tabs>
          <w:tab w:val="left" w:pos="567"/>
          <w:tab w:val="right" w:pos="10466"/>
        </w:tabs>
        <w:spacing w:after="180"/>
      </w:pPr>
      <w:r w:rsidRPr="00A03D99">
        <w:t>7.3</w:t>
      </w:r>
      <w:r w:rsidRPr="00A03D99">
        <w:tab/>
        <w:t>Cash flow information and balances</w:t>
      </w:r>
      <w:r w:rsidRPr="00A03D99">
        <w:tab/>
      </w:r>
      <w:r w:rsidR="0003714A">
        <w:t>58</w:t>
      </w:r>
    </w:p>
    <w:p w14:paraId="1CA659AF" w14:textId="22370AA4" w:rsidR="00A03D99" w:rsidRPr="00A03D99" w:rsidRDefault="00A03D99" w:rsidP="00BB59EE">
      <w:pPr>
        <w:tabs>
          <w:tab w:val="left" w:pos="567"/>
          <w:tab w:val="right" w:pos="10466"/>
        </w:tabs>
        <w:spacing w:after="180"/>
      </w:pPr>
      <w:r w:rsidRPr="00A03D99">
        <w:t>7.4</w:t>
      </w:r>
      <w:r w:rsidRPr="00A03D99">
        <w:tab/>
        <w:t>Trust account balances</w:t>
      </w:r>
      <w:r w:rsidRPr="00A03D99">
        <w:tab/>
      </w:r>
      <w:r w:rsidR="0003714A">
        <w:t>59</w:t>
      </w:r>
    </w:p>
    <w:p w14:paraId="34CB51F0" w14:textId="0C630C27" w:rsidR="00A03D99" w:rsidRPr="00A03D99" w:rsidRDefault="00A03D99" w:rsidP="00BB59EE">
      <w:pPr>
        <w:tabs>
          <w:tab w:val="left" w:pos="567"/>
          <w:tab w:val="right" w:pos="10466"/>
        </w:tabs>
        <w:spacing w:after="180"/>
      </w:pPr>
      <w:r w:rsidRPr="00A03D99">
        <w:t>7.5</w:t>
      </w:r>
      <w:r w:rsidRPr="00A03D99">
        <w:tab/>
        <w:t>Commitments for expenditure</w:t>
      </w:r>
      <w:r w:rsidRPr="00A03D99">
        <w:tab/>
      </w:r>
      <w:r w:rsidR="0003714A">
        <w:t>64</w:t>
      </w:r>
    </w:p>
    <w:p w14:paraId="771322F9" w14:textId="2572D404" w:rsidR="00A03D99" w:rsidRPr="00F62051" w:rsidRDefault="00A03D99" w:rsidP="00BB59EE">
      <w:pPr>
        <w:tabs>
          <w:tab w:val="left" w:pos="567"/>
          <w:tab w:val="right" w:pos="10466"/>
        </w:tabs>
        <w:spacing w:after="80"/>
        <w:rPr>
          <w:b/>
          <w:bCs/>
        </w:rPr>
      </w:pPr>
      <w:r w:rsidRPr="00F62051">
        <w:rPr>
          <w:b/>
          <w:bCs/>
        </w:rPr>
        <w:t xml:space="preserve">8. Risks, </w:t>
      </w:r>
      <w:proofErr w:type="gramStart"/>
      <w:r w:rsidRPr="00F62051">
        <w:rPr>
          <w:b/>
          <w:bCs/>
        </w:rPr>
        <w:t>contingencies</w:t>
      </w:r>
      <w:proofErr w:type="gramEnd"/>
      <w:r w:rsidRPr="00F62051">
        <w:rPr>
          <w:b/>
          <w:bCs/>
        </w:rPr>
        <w:t xml:space="preserve"> and valuation judgements</w:t>
      </w:r>
      <w:r w:rsidRPr="00F62051">
        <w:rPr>
          <w:b/>
          <w:bCs/>
        </w:rPr>
        <w:tab/>
      </w:r>
      <w:r w:rsidR="007715DB">
        <w:rPr>
          <w:b/>
          <w:bCs/>
        </w:rPr>
        <w:t>69</w:t>
      </w:r>
    </w:p>
    <w:p w14:paraId="3431B2E7" w14:textId="77777777" w:rsidR="00A03D99" w:rsidRPr="00A03D99" w:rsidRDefault="00A03D99" w:rsidP="00BB59EE">
      <w:pPr>
        <w:tabs>
          <w:tab w:val="left" w:pos="567"/>
          <w:tab w:val="right" w:pos="10466"/>
        </w:tabs>
        <w:spacing w:after="180"/>
      </w:pPr>
      <w:r w:rsidRPr="00A03D99">
        <w:t xml:space="preserve">Financial risk management, contingent </w:t>
      </w:r>
      <w:proofErr w:type="gramStart"/>
      <w:r w:rsidRPr="00A03D99">
        <w:t>assets</w:t>
      </w:r>
      <w:proofErr w:type="gramEnd"/>
      <w:r w:rsidRPr="00A03D99">
        <w:t xml:space="preserve"> and liabilities as well as fair value determination</w:t>
      </w:r>
    </w:p>
    <w:p w14:paraId="71A918EA" w14:textId="0F95FFC3" w:rsidR="00A03D99" w:rsidRPr="00A03D99" w:rsidRDefault="00A03D99" w:rsidP="00BB59EE">
      <w:pPr>
        <w:tabs>
          <w:tab w:val="left" w:pos="567"/>
          <w:tab w:val="right" w:pos="10466"/>
        </w:tabs>
        <w:spacing w:after="180"/>
      </w:pPr>
      <w:r w:rsidRPr="00A03D99">
        <w:t>8.1</w:t>
      </w:r>
      <w:r w:rsidRPr="00A03D99">
        <w:tab/>
        <w:t>Financial instruments specific</w:t>
      </w:r>
      <w:r w:rsidR="0067248D">
        <w:t xml:space="preserve"> </w:t>
      </w:r>
      <w:r w:rsidRPr="00A03D99">
        <w:t>disclosures</w:t>
      </w:r>
      <w:r w:rsidRPr="00A03D99">
        <w:tab/>
      </w:r>
      <w:r w:rsidR="007715DB">
        <w:t>69</w:t>
      </w:r>
    </w:p>
    <w:p w14:paraId="7F2DB068" w14:textId="69A7BB53" w:rsidR="00A03D99" w:rsidRPr="00A03D99" w:rsidRDefault="00A03D99" w:rsidP="00BB59EE">
      <w:pPr>
        <w:tabs>
          <w:tab w:val="left" w:pos="567"/>
          <w:tab w:val="right" w:pos="10466"/>
        </w:tabs>
        <w:spacing w:after="180"/>
      </w:pPr>
      <w:r w:rsidRPr="00A03D99">
        <w:t>8.2</w:t>
      </w:r>
      <w:r w:rsidRPr="00A03D99">
        <w:tab/>
        <w:t>Contingent assets and contingent liabilities</w:t>
      </w:r>
      <w:r w:rsidRPr="00A03D99">
        <w:tab/>
      </w:r>
      <w:r w:rsidR="00535FAE">
        <w:t>78</w:t>
      </w:r>
    </w:p>
    <w:p w14:paraId="16937C8A" w14:textId="721840B6" w:rsidR="00A03D99" w:rsidRPr="00A03D99" w:rsidRDefault="00A03D99" w:rsidP="00BB59EE">
      <w:pPr>
        <w:tabs>
          <w:tab w:val="left" w:pos="567"/>
          <w:tab w:val="right" w:pos="10466"/>
        </w:tabs>
        <w:spacing w:after="180"/>
      </w:pPr>
      <w:r w:rsidRPr="00A03D99">
        <w:t>8.3</w:t>
      </w:r>
      <w:r w:rsidRPr="00A03D99">
        <w:tab/>
        <w:t>Fair value determination</w:t>
      </w:r>
      <w:r w:rsidRPr="00A03D99">
        <w:tab/>
      </w:r>
      <w:r w:rsidR="00535FAE">
        <w:t>79</w:t>
      </w:r>
    </w:p>
    <w:p w14:paraId="331D8669" w14:textId="564E8925" w:rsidR="00A03D99" w:rsidRPr="00F62051" w:rsidRDefault="00A03D99" w:rsidP="00BB59EE">
      <w:pPr>
        <w:tabs>
          <w:tab w:val="left" w:pos="567"/>
          <w:tab w:val="right" w:pos="10466"/>
        </w:tabs>
        <w:spacing w:after="80"/>
        <w:rPr>
          <w:b/>
          <w:bCs/>
        </w:rPr>
      </w:pPr>
      <w:r w:rsidRPr="00F62051">
        <w:rPr>
          <w:b/>
          <w:bCs/>
        </w:rPr>
        <w:t>9. Other disclosures</w:t>
      </w:r>
      <w:r w:rsidRPr="00F62051">
        <w:rPr>
          <w:b/>
          <w:bCs/>
        </w:rPr>
        <w:tab/>
      </w:r>
      <w:r w:rsidR="00F443E1">
        <w:rPr>
          <w:b/>
          <w:bCs/>
        </w:rPr>
        <w:t>88</w:t>
      </w:r>
    </w:p>
    <w:p w14:paraId="0EBA408A" w14:textId="3DE730BB" w:rsidR="00A03D99" w:rsidRPr="00A03D99" w:rsidRDefault="00A03D99" w:rsidP="00BB59EE">
      <w:pPr>
        <w:tabs>
          <w:tab w:val="left" w:pos="567"/>
          <w:tab w:val="right" w:pos="10466"/>
        </w:tabs>
        <w:spacing w:after="180"/>
      </w:pPr>
      <w:r w:rsidRPr="00A03D99">
        <w:t>9.1</w:t>
      </w:r>
      <w:r w:rsidRPr="00A03D99">
        <w:tab/>
        <w:t>Ex-gratia expenses</w:t>
      </w:r>
      <w:r w:rsidRPr="00A03D99">
        <w:tab/>
      </w:r>
      <w:r w:rsidR="00F443E1">
        <w:t>88</w:t>
      </w:r>
    </w:p>
    <w:p w14:paraId="1A4AB22C" w14:textId="05EC76EF" w:rsidR="00A03D99" w:rsidRPr="00A03D99" w:rsidRDefault="00A03D99" w:rsidP="00BB59EE">
      <w:pPr>
        <w:tabs>
          <w:tab w:val="left" w:pos="567"/>
          <w:tab w:val="right" w:pos="10466"/>
        </w:tabs>
        <w:spacing w:after="180"/>
      </w:pPr>
      <w:r w:rsidRPr="00A03D99">
        <w:t>9.2</w:t>
      </w:r>
      <w:r w:rsidRPr="00A03D99">
        <w:tab/>
        <w:t>Other economic flows included</w:t>
      </w:r>
      <w:r w:rsidR="0067248D">
        <w:t xml:space="preserve"> </w:t>
      </w:r>
      <w:r w:rsidRPr="00A03D99">
        <w:t>in net result</w:t>
      </w:r>
      <w:r w:rsidRPr="00A03D99">
        <w:tab/>
      </w:r>
      <w:r w:rsidR="00F443E1">
        <w:t>89</w:t>
      </w:r>
    </w:p>
    <w:p w14:paraId="3EA1F2C3" w14:textId="0367925B" w:rsidR="00A03D99" w:rsidRPr="00A03D99" w:rsidRDefault="00A03D99" w:rsidP="00BB59EE">
      <w:pPr>
        <w:tabs>
          <w:tab w:val="left" w:pos="567"/>
          <w:tab w:val="right" w:pos="10466"/>
        </w:tabs>
        <w:spacing w:after="180"/>
      </w:pPr>
      <w:r w:rsidRPr="00A03D99">
        <w:t>9.3</w:t>
      </w:r>
      <w:r w:rsidRPr="00A03D99">
        <w:tab/>
      </w:r>
      <w:proofErr w:type="gramStart"/>
      <w:r w:rsidRPr="00A03D99">
        <w:t>Non-financial</w:t>
      </w:r>
      <w:proofErr w:type="gramEnd"/>
      <w:r w:rsidRPr="00A03D99">
        <w:t xml:space="preserve"> assets held for sale</w:t>
      </w:r>
      <w:r w:rsidRPr="00A03D99">
        <w:tab/>
      </w:r>
      <w:r w:rsidR="00D33C89">
        <w:t>89</w:t>
      </w:r>
    </w:p>
    <w:p w14:paraId="65EB0631" w14:textId="353FDCD9" w:rsidR="00A03D99" w:rsidRPr="00A03D99" w:rsidRDefault="00A03D99" w:rsidP="00BB59EE">
      <w:pPr>
        <w:tabs>
          <w:tab w:val="left" w:pos="567"/>
          <w:tab w:val="right" w:pos="10466"/>
        </w:tabs>
        <w:spacing w:after="180"/>
      </w:pPr>
      <w:r w:rsidRPr="00A03D99">
        <w:t>9.4</w:t>
      </w:r>
      <w:r w:rsidRPr="00A03D99">
        <w:tab/>
        <w:t>Equity disclosure</w:t>
      </w:r>
      <w:r w:rsidRPr="00A03D99">
        <w:tab/>
      </w:r>
      <w:r w:rsidR="00D33C89">
        <w:t>90</w:t>
      </w:r>
    </w:p>
    <w:p w14:paraId="04598076" w14:textId="0B3353F4" w:rsidR="00A03D99" w:rsidRPr="00A03D99" w:rsidRDefault="00A03D99" w:rsidP="00BB59EE">
      <w:pPr>
        <w:tabs>
          <w:tab w:val="left" w:pos="567"/>
          <w:tab w:val="right" w:pos="10466"/>
        </w:tabs>
        <w:spacing w:after="180"/>
      </w:pPr>
      <w:r w:rsidRPr="00A03D99">
        <w:t>9.5</w:t>
      </w:r>
      <w:r w:rsidRPr="00A03D99">
        <w:tab/>
        <w:t>Entities consolidated pursuant to section 53(1)(b) of the FMA</w:t>
      </w:r>
      <w:r w:rsidRPr="00A03D99">
        <w:tab/>
      </w:r>
      <w:r w:rsidR="00D33C89">
        <w:t>91</w:t>
      </w:r>
    </w:p>
    <w:p w14:paraId="78A1EF9A" w14:textId="1BBEA968" w:rsidR="00A03D99" w:rsidRPr="00A03D99" w:rsidRDefault="00A03D99" w:rsidP="00BB59EE">
      <w:pPr>
        <w:tabs>
          <w:tab w:val="left" w:pos="567"/>
          <w:tab w:val="right" w:pos="10466"/>
        </w:tabs>
        <w:spacing w:after="180"/>
      </w:pPr>
      <w:r w:rsidRPr="00A03D99">
        <w:t>9.6</w:t>
      </w:r>
      <w:r w:rsidRPr="00A03D99">
        <w:tab/>
        <w:t>Correction of a prior period error</w:t>
      </w:r>
      <w:r w:rsidRPr="00A03D99">
        <w:tab/>
      </w:r>
      <w:r w:rsidR="00D33C89">
        <w:t>92</w:t>
      </w:r>
    </w:p>
    <w:p w14:paraId="7771E4BF" w14:textId="348A9FBC" w:rsidR="00A03D99" w:rsidRPr="00A03D99" w:rsidRDefault="00A03D99" w:rsidP="00BB59EE">
      <w:pPr>
        <w:tabs>
          <w:tab w:val="left" w:pos="567"/>
          <w:tab w:val="right" w:pos="10466"/>
        </w:tabs>
        <w:spacing w:after="180"/>
      </w:pPr>
      <w:r w:rsidRPr="00A03D99">
        <w:t>9.7</w:t>
      </w:r>
      <w:r w:rsidRPr="00A03D99">
        <w:tab/>
        <w:t>Responsible persons</w:t>
      </w:r>
      <w:r w:rsidRPr="00A03D99">
        <w:tab/>
      </w:r>
      <w:r w:rsidR="00D33C89">
        <w:t>92</w:t>
      </w:r>
    </w:p>
    <w:p w14:paraId="676172B0" w14:textId="73B07CD8" w:rsidR="00A03D99" w:rsidRPr="00A03D99" w:rsidRDefault="00A03D99" w:rsidP="00BB59EE">
      <w:pPr>
        <w:tabs>
          <w:tab w:val="left" w:pos="567"/>
          <w:tab w:val="right" w:pos="10466"/>
        </w:tabs>
        <w:spacing w:after="180"/>
      </w:pPr>
      <w:r w:rsidRPr="00A03D99">
        <w:t>9.8</w:t>
      </w:r>
      <w:r w:rsidRPr="00A03D99">
        <w:tab/>
        <w:t>Remuneration of executives</w:t>
      </w:r>
      <w:r w:rsidRPr="00A03D99">
        <w:tab/>
      </w:r>
      <w:r w:rsidR="0047660A">
        <w:t>94</w:t>
      </w:r>
    </w:p>
    <w:p w14:paraId="2079BB28" w14:textId="2FCEB3A7" w:rsidR="00A03D99" w:rsidRPr="00A03D99" w:rsidRDefault="00A03D99" w:rsidP="00BB59EE">
      <w:pPr>
        <w:tabs>
          <w:tab w:val="left" w:pos="567"/>
          <w:tab w:val="right" w:pos="10466"/>
        </w:tabs>
        <w:spacing w:after="180"/>
      </w:pPr>
      <w:r w:rsidRPr="00A03D99">
        <w:t>9.9</w:t>
      </w:r>
      <w:r w:rsidRPr="00A03D99">
        <w:tab/>
        <w:t>Related parties</w:t>
      </w:r>
      <w:r w:rsidRPr="00A03D99">
        <w:tab/>
      </w:r>
      <w:r w:rsidR="0047660A">
        <w:t>95</w:t>
      </w:r>
    </w:p>
    <w:p w14:paraId="790DB29D" w14:textId="6BAC1D7D" w:rsidR="00A03D99" w:rsidRPr="00A03D99" w:rsidRDefault="00A03D99" w:rsidP="00BB59EE">
      <w:pPr>
        <w:tabs>
          <w:tab w:val="left" w:pos="567"/>
          <w:tab w:val="right" w:pos="10466"/>
        </w:tabs>
        <w:spacing w:after="180"/>
      </w:pPr>
      <w:r w:rsidRPr="00A03D99">
        <w:t>9.10</w:t>
      </w:r>
      <w:r w:rsidRPr="00A03D99">
        <w:tab/>
        <w:t>Remuneration of auditors</w:t>
      </w:r>
      <w:r w:rsidRPr="00A03D99">
        <w:tab/>
      </w:r>
      <w:r w:rsidR="0047660A">
        <w:t>97</w:t>
      </w:r>
    </w:p>
    <w:p w14:paraId="1D8A1D02" w14:textId="6EF0C3F8" w:rsidR="00A03D99" w:rsidRPr="00A03D99" w:rsidRDefault="00A03D99" w:rsidP="00BB59EE">
      <w:pPr>
        <w:tabs>
          <w:tab w:val="left" w:pos="567"/>
          <w:tab w:val="right" w:pos="10466"/>
        </w:tabs>
        <w:spacing w:after="180"/>
      </w:pPr>
      <w:r w:rsidRPr="00A03D99">
        <w:t>9.11</w:t>
      </w:r>
      <w:r w:rsidRPr="00A03D99">
        <w:tab/>
        <w:t>Subsequent events</w:t>
      </w:r>
      <w:r w:rsidRPr="00A03D99">
        <w:tab/>
      </w:r>
      <w:r w:rsidR="00A42B55">
        <w:t>97</w:t>
      </w:r>
    </w:p>
    <w:p w14:paraId="5687A5D3" w14:textId="1300B2AB" w:rsidR="00A03D99" w:rsidRPr="00A03D99" w:rsidRDefault="00A03D99" w:rsidP="00BB59EE">
      <w:pPr>
        <w:tabs>
          <w:tab w:val="left" w:pos="567"/>
          <w:tab w:val="right" w:pos="10466"/>
        </w:tabs>
        <w:spacing w:after="180"/>
      </w:pPr>
      <w:r w:rsidRPr="00A03D99">
        <w:t>9.12</w:t>
      </w:r>
      <w:r w:rsidRPr="00A03D99">
        <w:tab/>
        <w:t>Other accounting policies</w:t>
      </w:r>
      <w:r w:rsidRPr="00A03D99">
        <w:tab/>
      </w:r>
      <w:r w:rsidR="00A42B55">
        <w:t>98</w:t>
      </w:r>
    </w:p>
    <w:p w14:paraId="2CF17029" w14:textId="23EC443A" w:rsidR="00A03D99" w:rsidRPr="00A03D99" w:rsidRDefault="00A03D99" w:rsidP="00BB59EE">
      <w:pPr>
        <w:tabs>
          <w:tab w:val="left" w:pos="567"/>
          <w:tab w:val="right" w:pos="10466"/>
        </w:tabs>
        <w:spacing w:after="180"/>
      </w:pPr>
      <w:r w:rsidRPr="00A03D99">
        <w:t>9.13</w:t>
      </w:r>
      <w:r w:rsidRPr="00A03D99">
        <w:tab/>
        <w:t>Australian Accounting Standards issued that are not yet effective</w:t>
      </w:r>
      <w:r w:rsidRPr="00A03D99">
        <w:tab/>
      </w:r>
      <w:r w:rsidR="00A42B55">
        <w:t>98</w:t>
      </w:r>
    </w:p>
    <w:p w14:paraId="4568ACEF" w14:textId="3EAF4BD9" w:rsidR="00A03D99" w:rsidRPr="00A03D99" w:rsidRDefault="00A03D99" w:rsidP="00BB59EE">
      <w:pPr>
        <w:tabs>
          <w:tab w:val="left" w:pos="567"/>
          <w:tab w:val="right" w:pos="10466"/>
        </w:tabs>
        <w:spacing w:after="180"/>
      </w:pPr>
      <w:r w:rsidRPr="00A03D99">
        <w:t>9.14</w:t>
      </w:r>
      <w:r w:rsidRPr="00A03D99">
        <w:tab/>
        <w:t>Departmental output objectives and descriptions</w:t>
      </w:r>
      <w:r w:rsidRPr="00A03D99">
        <w:tab/>
      </w:r>
      <w:r w:rsidR="00A42B55">
        <w:t>99</w:t>
      </w:r>
    </w:p>
    <w:p w14:paraId="5BBF3712" w14:textId="0E1EDA5C" w:rsidR="00A03D99" w:rsidRPr="00A03D99" w:rsidRDefault="00A03D99" w:rsidP="00BB59EE">
      <w:pPr>
        <w:tabs>
          <w:tab w:val="left" w:pos="567"/>
          <w:tab w:val="right" w:pos="10466"/>
        </w:tabs>
        <w:spacing w:after="180"/>
      </w:pPr>
      <w:r w:rsidRPr="00A03D99">
        <w:t>9.15</w:t>
      </w:r>
      <w:r w:rsidRPr="00A03D99">
        <w:tab/>
        <w:t>Glossary of technical terms</w:t>
      </w:r>
      <w:r w:rsidRPr="00A03D99">
        <w:tab/>
      </w:r>
      <w:r w:rsidR="00FC4D96">
        <w:t>101</w:t>
      </w:r>
    </w:p>
    <w:p w14:paraId="19821534" w14:textId="6BC0A4B5" w:rsidR="002334F8" w:rsidRDefault="00A03D99" w:rsidP="00BB59EE">
      <w:pPr>
        <w:tabs>
          <w:tab w:val="left" w:pos="567"/>
          <w:tab w:val="right" w:pos="10466"/>
        </w:tabs>
        <w:spacing w:after="180"/>
      </w:pPr>
      <w:r w:rsidRPr="00A03D99">
        <w:t>9.16</w:t>
      </w:r>
      <w:r w:rsidRPr="00A03D99">
        <w:tab/>
        <w:t>Style conventions</w:t>
      </w:r>
      <w:r w:rsidRPr="00A03D99">
        <w:tab/>
      </w:r>
      <w:r w:rsidR="00FC4D96">
        <w:t>104</w:t>
      </w:r>
      <w:r w:rsidR="002334F8">
        <w:br w:type="page"/>
      </w:r>
    </w:p>
    <w:p w14:paraId="0AE40A48" w14:textId="3B8C0CE9" w:rsidR="00A03D99" w:rsidRPr="007432A2" w:rsidRDefault="00A03D99" w:rsidP="007432A2">
      <w:pPr>
        <w:pStyle w:val="Heading1"/>
        <w:rPr>
          <w:spacing w:val="-2"/>
          <w:lang w:val="en-GB"/>
        </w:rPr>
      </w:pPr>
      <w:r w:rsidRPr="007432A2">
        <w:rPr>
          <w:spacing w:val="-2"/>
          <w:lang w:val="en-GB"/>
        </w:rPr>
        <w:lastRenderedPageBreak/>
        <w:t>Accountable Officer’s and Chief Finance Officer’s declaration</w:t>
      </w:r>
    </w:p>
    <w:p w14:paraId="696B1D3B" w14:textId="77777777" w:rsidR="00A03D99" w:rsidRPr="00A03D99" w:rsidRDefault="00A03D99" w:rsidP="00A03D99">
      <w:pPr>
        <w:rPr>
          <w:lang w:val="en-GB"/>
        </w:rPr>
      </w:pPr>
      <w:r w:rsidRPr="00A03D99">
        <w:rPr>
          <w:lang w:val="en-GB"/>
        </w:rPr>
        <w:t xml:space="preserve">The attached financial statements for the Department of Jobs, Precincts and Regions have been prepared in accordance with Direction 5.2 of the Standing Directions of the Assistant Treasurer under the </w:t>
      </w:r>
      <w:r w:rsidRPr="00E239E0">
        <w:rPr>
          <w:i/>
          <w:iCs/>
          <w:lang w:val="en-GB"/>
        </w:rPr>
        <w:t>Financial Management Act 1994</w:t>
      </w:r>
      <w:r w:rsidRPr="00A03D99">
        <w:rPr>
          <w:lang w:val="en-GB"/>
        </w:rPr>
        <w:t>, applicable Financial Reporting Directions, Australian Accounting Standards including interpretations and other mandatory professional reporting requirements.</w:t>
      </w:r>
    </w:p>
    <w:p w14:paraId="4D4D5FA9" w14:textId="77777777" w:rsidR="00A03D99" w:rsidRPr="00A03D99" w:rsidRDefault="00A03D99" w:rsidP="00A03D99">
      <w:pPr>
        <w:rPr>
          <w:lang w:val="en-GB"/>
        </w:rPr>
      </w:pPr>
      <w:r w:rsidRPr="00A03D99">
        <w:rPr>
          <w:lang w:val="en-GB"/>
        </w:rPr>
        <w:t xml:space="preserve">We further state that, in our opinion, the information set out in the comprehensive operating statement, balance sheet, statement of changes in equity, cash flow statement and accompanying notes, presents fairly the financial transactions for the year ended 30 June 2022 and the financial position of the Department of Jobs, Precincts and Regions as </w:t>
      </w:r>
      <w:proofErr w:type="gramStart"/>
      <w:r w:rsidRPr="00A03D99">
        <w:rPr>
          <w:lang w:val="en-GB"/>
        </w:rPr>
        <w:t>at</w:t>
      </w:r>
      <w:proofErr w:type="gramEnd"/>
      <w:r w:rsidRPr="00A03D99">
        <w:rPr>
          <w:lang w:val="en-GB"/>
        </w:rPr>
        <w:t xml:space="preserve"> 30 June 2022.</w:t>
      </w:r>
    </w:p>
    <w:p w14:paraId="2C5BC092" w14:textId="77777777" w:rsidR="00A03D99" w:rsidRPr="00A03D99" w:rsidRDefault="00A03D99" w:rsidP="00A03D99">
      <w:pPr>
        <w:rPr>
          <w:lang w:val="en-GB"/>
        </w:rPr>
      </w:pPr>
      <w:r w:rsidRPr="00A03D99">
        <w:rPr>
          <w:lang w:val="en-GB"/>
        </w:rPr>
        <w:t>At the time of signing, we are not aware of any circumstance which would render any particulars included in the financial statements to be misleading or inaccurate.</w:t>
      </w:r>
    </w:p>
    <w:p w14:paraId="56F76346" w14:textId="77777777" w:rsidR="00A03D99" w:rsidRDefault="00A03D99" w:rsidP="006B41FB">
      <w:pPr>
        <w:spacing w:after="600"/>
        <w:rPr>
          <w:lang w:val="en-GB"/>
        </w:rPr>
      </w:pPr>
      <w:r w:rsidRPr="00A03D99">
        <w:rPr>
          <w:lang w:val="en-GB"/>
        </w:rPr>
        <w:t>We authorise the attached financial statements for issue on 13 December 2022.</w:t>
      </w:r>
    </w:p>
    <w:p w14:paraId="7406E062" w14:textId="77777777" w:rsidR="006B41FB" w:rsidRDefault="006B41FB" w:rsidP="006B41FB">
      <w:pPr>
        <w:rPr>
          <w:lang w:val="en-GB"/>
        </w:rPr>
        <w:sectPr w:rsidR="006B41FB" w:rsidSect="002F01A7">
          <w:footerReference w:type="even" r:id="rId16"/>
          <w:pgSz w:w="11906" w:h="16838"/>
          <w:pgMar w:top="720" w:right="720" w:bottom="720" w:left="720" w:header="720" w:footer="720" w:gutter="0"/>
          <w:cols w:space="720"/>
          <w:noEndnote/>
        </w:sectPr>
      </w:pPr>
    </w:p>
    <w:p w14:paraId="391B7F46" w14:textId="77777777" w:rsidR="006B41FB" w:rsidRPr="004E1D8C" w:rsidRDefault="006B41FB" w:rsidP="006B41FB">
      <w:pPr>
        <w:rPr>
          <w:b/>
          <w:bCs/>
          <w:lang w:val="en-GB"/>
        </w:rPr>
      </w:pPr>
      <w:r w:rsidRPr="004E1D8C">
        <w:rPr>
          <w:b/>
          <w:bCs/>
          <w:lang w:val="en-GB"/>
        </w:rPr>
        <w:t>Penelope McKay</w:t>
      </w:r>
    </w:p>
    <w:p w14:paraId="6EEE6237" w14:textId="413ADF7F" w:rsidR="006B41FB" w:rsidRPr="00EB7939" w:rsidRDefault="006B41FB" w:rsidP="006B41FB">
      <w:pPr>
        <w:rPr>
          <w:b/>
          <w:bCs/>
          <w:lang w:val="en-GB"/>
        </w:rPr>
      </w:pPr>
      <w:r w:rsidRPr="004E1D8C">
        <w:rPr>
          <w:b/>
          <w:bCs/>
          <w:lang w:val="en-GB"/>
        </w:rPr>
        <w:t>Acting Secretary</w:t>
      </w:r>
      <w:r w:rsidRPr="00EB7939">
        <w:rPr>
          <w:lang w:val="en-GB"/>
        </w:rPr>
        <w:br/>
      </w:r>
      <w:r>
        <w:rPr>
          <w:lang w:val="en-GB"/>
        </w:rPr>
        <w:t>D</w:t>
      </w:r>
      <w:r w:rsidRPr="00EB7939">
        <w:rPr>
          <w:lang w:val="en-GB"/>
        </w:rPr>
        <w:t xml:space="preserve">epartment of </w:t>
      </w:r>
      <w:r>
        <w:rPr>
          <w:lang w:val="en-GB"/>
        </w:rPr>
        <w:t>J</w:t>
      </w:r>
      <w:r w:rsidRPr="00EB7939">
        <w:rPr>
          <w:lang w:val="en-GB"/>
        </w:rPr>
        <w:t xml:space="preserve">obs, </w:t>
      </w:r>
      <w:r>
        <w:rPr>
          <w:lang w:val="en-GB"/>
        </w:rPr>
        <w:t>P</w:t>
      </w:r>
      <w:r w:rsidRPr="00EB7939">
        <w:rPr>
          <w:lang w:val="en-GB"/>
        </w:rPr>
        <w:t xml:space="preserve">recincts and </w:t>
      </w:r>
      <w:r>
        <w:rPr>
          <w:lang w:val="en-GB"/>
        </w:rPr>
        <w:t>R</w:t>
      </w:r>
      <w:r w:rsidRPr="00EB7939">
        <w:rPr>
          <w:lang w:val="en-GB"/>
        </w:rPr>
        <w:t>egions</w:t>
      </w:r>
    </w:p>
    <w:p w14:paraId="4D948262" w14:textId="4A3AC440" w:rsidR="006B41FB" w:rsidRDefault="006B41FB" w:rsidP="006B41FB">
      <w:pPr>
        <w:rPr>
          <w:lang w:val="en-GB"/>
        </w:rPr>
      </w:pPr>
      <w:r w:rsidRPr="00EB7939">
        <w:rPr>
          <w:lang w:val="en-GB"/>
        </w:rPr>
        <w:t>13 December 2022</w:t>
      </w:r>
      <w:r w:rsidRPr="00EB7939">
        <w:rPr>
          <w:lang w:val="en-GB"/>
        </w:rPr>
        <w:br/>
        <w:t>Melbourne</w:t>
      </w:r>
    </w:p>
    <w:p w14:paraId="34C57CDF" w14:textId="77777777" w:rsidR="006B41FB" w:rsidRPr="004E1D8C" w:rsidRDefault="006B41FB" w:rsidP="006B41FB">
      <w:pPr>
        <w:rPr>
          <w:b/>
          <w:bCs/>
          <w:lang w:val="en-GB"/>
        </w:rPr>
      </w:pPr>
      <w:r w:rsidRPr="004E1D8C">
        <w:rPr>
          <w:b/>
          <w:bCs/>
          <w:lang w:val="en-GB"/>
        </w:rPr>
        <w:t xml:space="preserve">Corrinne </w:t>
      </w:r>
      <w:proofErr w:type="spellStart"/>
      <w:r w:rsidRPr="004E1D8C">
        <w:rPr>
          <w:b/>
          <w:bCs/>
          <w:lang w:val="en-GB"/>
        </w:rPr>
        <w:t>Boucherat</w:t>
      </w:r>
      <w:proofErr w:type="spellEnd"/>
    </w:p>
    <w:p w14:paraId="175448B0" w14:textId="7662F210" w:rsidR="006B41FB" w:rsidRPr="00EB7939" w:rsidRDefault="006B41FB" w:rsidP="006B41FB">
      <w:pPr>
        <w:rPr>
          <w:b/>
          <w:bCs/>
          <w:lang w:val="en-GB"/>
        </w:rPr>
      </w:pPr>
      <w:r w:rsidRPr="004E1D8C">
        <w:rPr>
          <w:b/>
          <w:bCs/>
          <w:lang w:val="en-GB"/>
        </w:rPr>
        <w:t>Chief Financial Officer</w:t>
      </w:r>
      <w:r w:rsidRPr="00EB7939">
        <w:rPr>
          <w:lang w:val="en-GB"/>
        </w:rPr>
        <w:br/>
      </w:r>
      <w:r>
        <w:rPr>
          <w:lang w:val="en-GB"/>
        </w:rPr>
        <w:t>D</w:t>
      </w:r>
      <w:r w:rsidRPr="00EB7939">
        <w:rPr>
          <w:lang w:val="en-GB"/>
        </w:rPr>
        <w:t xml:space="preserve">epartment of </w:t>
      </w:r>
      <w:r>
        <w:rPr>
          <w:lang w:val="en-GB"/>
        </w:rPr>
        <w:t>J</w:t>
      </w:r>
      <w:r w:rsidRPr="00EB7939">
        <w:rPr>
          <w:lang w:val="en-GB"/>
        </w:rPr>
        <w:t xml:space="preserve">obs, </w:t>
      </w:r>
      <w:r>
        <w:rPr>
          <w:lang w:val="en-GB"/>
        </w:rPr>
        <w:t>P</w:t>
      </w:r>
      <w:r w:rsidRPr="00EB7939">
        <w:rPr>
          <w:lang w:val="en-GB"/>
        </w:rPr>
        <w:t xml:space="preserve">recincts and </w:t>
      </w:r>
      <w:r>
        <w:rPr>
          <w:lang w:val="en-GB"/>
        </w:rPr>
        <w:t>R</w:t>
      </w:r>
      <w:r w:rsidRPr="00EB7939">
        <w:rPr>
          <w:lang w:val="en-GB"/>
        </w:rPr>
        <w:t>egions</w:t>
      </w:r>
    </w:p>
    <w:p w14:paraId="308CD5BB" w14:textId="17753AF7" w:rsidR="006B41FB" w:rsidRDefault="006B41FB" w:rsidP="006B41FB">
      <w:pPr>
        <w:rPr>
          <w:lang w:val="en-GB"/>
        </w:rPr>
      </w:pPr>
      <w:r w:rsidRPr="00EB7939">
        <w:rPr>
          <w:lang w:val="en-GB"/>
        </w:rPr>
        <w:t>13 December 2022</w:t>
      </w:r>
      <w:r w:rsidRPr="00EB7939">
        <w:rPr>
          <w:lang w:val="en-GB"/>
        </w:rPr>
        <w:br/>
        <w:t>Melbourne</w:t>
      </w:r>
    </w:p>
    <w:p w14:paraId="46DB0311" w14:textId="77777777" w:rsidR="006B41FB" w:rsidRDefault="006B41FB">
      <w:pPr>
        <w:spacing w:after="0" w:line="240" w:lineRule="auto"/>
        <w:sectPr w:rsidR="006B41FB" w:rsidSect="006B41FB">
          <w:type w:val="continuous"/>
          <w:pgSz w:w="11906" w:h="16838"/>
          <w:pgMar w:top="720" w:right="720" w:bottom="720" w:left="720" w:header="720" w:footer="720" w:gutter="0"/>
          <w:cols w:num="2" w:space="720"/>
          <w:noEndnote/>
        </w:sectPr>
      </w:pPr>
    </w:p>
    <w:p w14:paraId="34893206" w14:textId="77777777" w:rsidR="00A03D99" w:rsidRDefault="00A03D99">
      <w:pPr>
        <w:spacing w:after="0" w:line="240" w:lineRule="auto"/>
      </w:pPr>
      <w:r>
        <w:br w:type="page"/>
      </w:r>
    </w:p>
    <w:p w14:paraId="71416C24" w14:textId="778DD473" w:rsidR="00A03D99" w:rsidRPr="00A03D99" w:rsidRDefault="00A03D99" w:rsidP="00710804">
      <w:pPr>
        <w:pStyle w:val="Heading1"/>
        <w:rPr>
          <w:lang w:val="en-GB"/>
        </w:rPr>
      </w:pPr>
      <w:r w:rsidRPr="00A03D99">
        <w:rPr>
          <w:lang w:val="en-GB"/>
        </w:rPr>
        <w:lastRenderedPageBreak/>
        <w:t>Comprehensive operating statement </w:t>
      </w:r>
      <w:r w:rsidRPr="00A03D99">
        <w:rPr>
          <w:vertAlign w:val="superscript"/>
          <w:lang w:val="en-GB"/>
        </w:rPr>
        <w:t>(</w:t>
      </w:r>
      <w:proofErr w:type="spellStart"/>
      <w:r w:rsidRPr="00A03D99">
        <w:rPr>
          <w:vertAlign w:val="superscript"/>
          <w:lang w:val="en-GB"/>
        </w:rPr>
        <w:t>i</w:t>
      </w:r>
      <w:proofErr w:type="spellEnd"/>
      <w:r w:rsidRPr="00A03D99">
        <w:rPr>
          <w:vertAlign w:val="superscript"/>
          <w:lang w:val="en-GB"/>
        </w:rPr>
        <w:t>)</w:t>
      </w:r>
      <w:r w:rsidR="00710804">
        <w:rPr>
          <w:lang w:val="en-GB"/>
        </w:rPr>
        <w:t xml:space="preserve"> </w:t>
      </w:r>
      <w:r w:rsidRPr="00A03D99">
        <w:rPr>
          <w:lang w:val="en-GB"/>
        </w:rPr>
        <w:t>for the financial year ended 30 June 2022</w:t>
      </w:r>
    </w:p>
    <w:tbl>
      <w:tblPr>
        <w:tblStyle w:val="TableGrid"/>
        <w:tblW w:w="5000" w:type="pct"/>
        <w:tblLook w:val="0020" w:firstRow="1" w:lastRow="0" w:firstColumn="0" w:lastColumn="0" w:noHBand="0" w:noVBand="0"/>
        <w:tblCaption w:val="Comprehensive operating statement (i) for the financial year ended 30 June 2022"/>
        <w:tblDescription w:val="Comprehensive operating statement (i) for the financial year ended 30 June 2022"/>
      </w:tblPr>
      <w:tblGrid>
        <w:gridCol w:w="5914"/>
        <w:gridCol w:w="1514"/>
        <w:gridCol w:w="1514"/>
        <w:gridCol w:w="1514"/>
      </w:tblGrid>
      <w:tr w:rsidR="006B41FB" w:rsidRPr="00A03D99" w14:paraId="109B3B7E" w14:textId="77777777" w:rsidTr="00287DB6">
        <w:trPr>
          <w:cnfStyle w:val="100000000000" w:firstRow="1" w:lastRow="0" w:firstColumn="0" w:lastColumn="0" w:oddVBand="0" w:evenVBand="0" w:oddHBand="0" w:evenHBand="0" w:firstRowFirstColumn="0" w:firstRowLastColumn="0" w:lastRowFirstColumn="0" w:lastRowLastColumn="0"/>
          <w:trHeight w:val="283"/>
        </w:trPr>
        <w:tc>
          <w:tcPr>
            <w:tcW w:w="2828" w:type="pct"/>
            <w:vAlign w:val="center"/>
          </w:tcPr>
          <w:p w14:paraId="2086B591" w14:textId="77777777" w:rsidR="006B41FB" w:rsidRPr="00A03D99" w:rsidRDefault="006B41FB" w:rsidP="00B32E59">
            <w:pPr>
              <w:pStyle w:val="TableCopy"/>
            </w:pPr>
          </w:p>
        </w:tc>
        <w:tc>
          <w:tcPr>
            <w:tcW w:w="724" w:type="pct"/>
            <w:vAlign w:val="center"/>
          </w:tcPr>
          <w:p w14:paraId="6AF039A4" w14:textId="77777777" w:rsidR="006B41FB" w:rsidRPr="00A03D99" w:rsidRDefault="006B41FB" w:rsidP="00B32E59">
            <w:pPr>
              <w:pStyle w:val="TableCopy"/>
              <w:jc w:val="right"/>
              <w:rPr>
                <w:b w:val="0"/>
                <w:bCs/>
              </w:rPr>
            </w:pPr>
          </w:p>
        </w:tc>
        <w:tc>
          <w:tcPr>
            <w:tcW w:w="724" w:type="pct"/>
            <w:vAlign w:val="center"/>
          </w:tcPr>
          <w:p w14:paraId="1CE02ABD" w14:textId="3375176B" w:rsidR="006B41FB" w:rsidRPr="00A03D99" w:rsidRDefault="006B41FB" w:rsidP="00B32E59">
            <w:pPr>
              <w:pStyle w:val="TableCopy"/>
              <w:jc w:val="right"/>
              <w:rPr>
                <w:b w:val="0"/>
                <w:bCs/>
              </w:rPr>
            </w:pPr>
            <w:r w:rsidRPr="00A03D99">
              <w:rPr>
                <w:bCs/>
              </w:rPr>
              <w:t>($ thousand)</w:t>
            </w:r>
          </w:p>
        </w:tc>
        <w:tc>
          <w:tcPr>
            <w:tcW w:w="724" w:type="pct"/>
            <w:vAlign w:val="center"/>
          </w:tcPr>
          <w:p w14:paraId="5ED44656" w14:textId="2E102BA7" w:rsidR="006B41FB" w:rsidRPr="00A03D99" w:rsidRDefault="006B41FB" w:rsidP="00B32E59">
            <w:pPr>
              <w:pStyle w:val="TableCopy"/>
              <w:jc w:val="right"/>
              <w:rPr>
                <w:b w:val="0"/>
                <w:bCs/>
              </w:rPr>
            </w:pPr>
            <w:r w:rsidRPr="00A03D99">
              <w:rPr>
                <w:bCs/>
              </w:rPr>
              <w:t>($ thousand)</w:t>
            </w:r>
          </w:p>
        </w:tc>
      </w:tr>
      <w:tr w:rsidR="00A03D99" w:rsidRPr="00A03D99" w14:paraId="31CA6AE8" w14:textId="77777777" w:rsidTr="00ED5836">
        <w:trPr>
          <w:trHeight w:val="283"/>
        </w:trPr>
        <w:tc>
          <w:tcPr>
            <w:tcW w:w="2828" w:type="pct"/>
            <w:tcBorders>
              <w:bottom w:val="single" w:sz="4" w:space="0" w:color="auto"/>
            </w:tcBorders>
            <w:vAlign w:val="center"/>
          </w:tcPr>
          <w:p w14:paraId="7C9EE0F3" w14:textId="77777777" w:rsidR="00A03D99" w:rsidRPr="00A03D99" w:rsidRDefault="00A03D99" w:rsidP="00B32E59">
            <w:pPr>
              <w:pStyle w:val="TableCopy"/>
            </w:pPr>
          </w:p>
        </w:tc>
        <w:tc>
          <w:tcPr>
            <w:tcW w:w="724" w:type="pct"/>
            <w:tcBorders>
              <w:bottom w:val="single" w:sz="4" w:space="0" w:color="auto"/>
            </w:tcBorders>
            <w:vAlign w:val="center"/>
          </w:tcPr>
          <w:p w14:paraId="7628D3C5" w14:textId="77777777" w:rsidR="00A03D99" w:rsidRPr="00A03D99" w:rsidRDefault="00A03D99" w:rsidP="00B32E59">
            <w:pPr>
              <w:pStyle w:val="TableCopy"/>
              <w:jc w:val="right"/>
              <w:rPr>
                <w:b/>
                <w:bCs/>
              </w:rPr>
            </w:pPr>
            <w:r w:rsidRPr="00A03D99">
              <w:rPr>
                <w:b/>
                <w:bCs/>
              </w:rPr>
              <w:t>Note</w:t>
            </w:r>
          </w:p>
        </w:tc>
        <w:tc>
          <w:tcPr>
            <w:tcW w:w="724" w:type="pct"/>
            <w:tcBorders>
              <w:bottom w:val="single" w:sz="4" w:space="0" w:color="auto"/>
            </w:tcBorders>
            <w:vAlign w:val="center"/>
          </w:tcPr>
          <w:p w14:paraId="17511266" w14:textId="77777777" w:rsidR="00A03D99" w:rsidRPr="00A03D99" w:rsidRDefault="00A03D99" w:rsidP="00B32E59">
            <w:pPr>
              <w:pStyle w:val="TableCopy"/>
              <w:jc w:val="right"/>
              <w:rPr>
                <w:b/>
                <w:bCs/>
              </w:rPr>
            </w:pPr>
            <w:r w:rsidRPr="00A03D99">
              <w:rPr>
                <w:b/>
                <w:bCs/>
              </w:rPr>
              <w:t xml:space="preserve">2022 </w:t>
            </w:r>
          </w:p>
        </w:tc>
        <w:tc>
          <w:tcPr>
            <w:tcW w:w="724" w:type="pct"/>
            <w:tcBorders>
              <w:bottom w:val="single" w:sz="4" w:space="0" w:color="auto"/>
            </w:tcBorders>
            <w:vAlign w:val="center"/>
          </w:tcPr>
          <w:p w14:paraId="1C3B80D7" w14:textId="77777777" w:rsidR="00A03D99" w:rsidRPr="00A03D99" w:rsidRDefault="00A03D99" w:rsidP="00B32E59">
            <w:pPr>
              <w:pStyle w:val="TableCopy"/>
              <w:jc w:val="right"/>
              <w:rPr>
                <w:b/>
                <w:bCs/>
              </w:rPr>
            </w:pPr>
            <w:r w:rsidRPr="00A03D99">
              <w:rPr>
                <w:b/>
                <w:bCs/>
              </w:rPr>
              <w:t>2021</w:t>
            </w:r>
            <w:r w:rsidRPr="00A03D99">
              <w:rPr>
                <w:b/>
                <w:bCs/>
                <w:vertAlign w:val="superscript"/>
              </w:rPr>
              <w:t>(ii)</w:t>
            </w:r>
          </w:p>
        </w:tc>
      </w:tr>
      <w:tr w:rsidR="00A03D99" w:rsidRPr="00A03D99" w14:paraId="05709FF1" w14:textId="77777777" w:rsidTr="00ED5836">
        <w:trPr>
          <w:trHeight w:val="283"/>
        </w:trPr>
        <w:tc>
          <w:tcPr>
            <w:tcW w:w="2828" w:type="pct"/>
            <w:tcBorders>
              <w:right w:val="nil"/>
            </w:tcBorders>
            <w:vAlign w:val="center"/>
          </w:tcPr>
          <w:p w14:paraId="3D7425F7" w14:textId="77777777" w:rsidR="00A03D99" w:rsidRPr="00A03D99" w:rsidRDefault="00A03D99" w:rsidP="00B32E59">
            <w:pPr>
              <w:pStyle w:val="TableCopy"/>
              <w:rPr>
                <w:b/>
                <w:bCs/>
              </w:rPr>
            </w:pPr>
            <w:r w:rsidRPr="00A03D99">
              <w:rPr>
                <w:b/>
                <w:bCs/>
              </w:rPr>
              <w:t>Continuing operations</w:t>
            </w:r>
          </w:p>
        </w:tc>
        <w:tc>
          <w:tcPr>
            <w:tcW w:w="724" w:type="pct"/>
            <w:tcBorders>
              <w:left w:val="nil"/>
              <w:right w:val="nil"/>
            </w:tcBorders>
            <w:vAlign w:val="center"/>
          </w:tcPr>
          <w:p w14:paraId="2BE14CD9" w14:textId="77777777" w:rsidR="00A03D99" w:rsidRPr="00A03D99" w:rsidRDefault="00A03D99" w:rsidP="00B32E59">
            <w:pPr>
              <w:pStyle w:val="TableCopy"/>
              <w:jc w:val="right"/>
            </w:pPr>
          </w:p>
        </w:tc>
        <w:tc>
          <w:tcPr>
            <w:tcW w:w="724" w:type="pct"/>
            <w:tcBorders>
              <w:left w:val="nil"/>
              <w:right w:val="nil"/>
            </w:tcBorders>
            <w:vAlign w:val="center"/>
          </w:tcPr>
          <w:p w14:paraId="7D4DEBAF" w14:textId="77777777" w:rsidR="00A03D99" w:rsidRPr="00A03D99" w:rsidRDefault="00A03D99" w:rsidP="00B32E59">
            <w:pPr>
              <w:pStyle w:val="TableCopy"/>
              <w:jc w:val="right"/>
            </w:pPr>
          </w:p>
        </w:tc>
        <w:tc>
          <w:tcPr>
            <w:tcW w:w="724" w:type="pct"/>
            <w:tcBorders>
              <w:left w:val="nil"/>
            </w:tcBorders>
            <w:vAlign w:val="center"/>
          </w:tcPr>
          <w:p w14:paraId="31578406" w14:textId="77777777" w:rsidR="00A03D99" w:rsidRPr="00A03D99" w:rsidRDefault="00A03D99" w:rsidP="00B32E59">
            <w:pPr>
              <w:pStyle w:val="TableCopy"/>
              <w:jc w:val="right"/>
            </w:pPr>
          </w:p>
        </w:tc>
      </w:tr>
      <w:tr w:rsidR="00A03D99" w:rsidRPr="00A03D99" w14:paraId="003E3EB6" w14:textId="77777777" w:rsidTr="00ED5836">
        <w:trPr>
          <w:trHeight w:val="283"/>
        </w:trPr>
        <w:tc>
          <w:tcPr>
            <w:tcW w:w="2828" w:type="pct"/>
            <w:tcBorders>
              <w:right w:val="nil"/>
            </w:tcBorders>
            <w:vAlign w:val="center"/>
          </w:tcPr>
          <w:p w14:paraId="4CB49826" w14:textId="77777777" w:rsidR="00A03D99" w:rsidRPr="00A03D99" w:rsidRDefault="00A03D99" w:rsidP="00B32E59">
            <w:pPr>
              <w:pStyle w:val="TableCopy"/>
              <w:rPr>
                <w:b/>
                <w:bCs/>
              </w:rPr>
            </w:pPr>
            <w:r w:rsidRPr="00A03D99">
              <w:rPr>
                <w:b/>
                <w:bCs/>
              </w:rPr>
              <w:t>Revenue and income from transactions</w:t>
            </w:r>
          </w:p>
        </w:tc>
        <w:tc>
          <w:tcPr>
            <w:tcW w:w="724" w:type="pct"/>
            <w:tcBorders>
              <w:left w:val="nil"/>
              <w:right w:val="nil"/>
            </w:tcBorders>
            <w:vAlign w:val="center"/>
          </w:tcPr>
          <w:p w14:paraId="473DBB1A" w14:textId="77777777" w:rsidR="00A03D99" w:rsidRPr="00A03D99" w:rsidRDefault="00A03D99" w:rsidP="00B32E59">
            <w:pPr>
              <w:pStyle w:val="TableCopy"/>
              <w:jc w:val="right"/>
            </w:pPr>
          </w:p>
        </w:tc>
        <w:tc>
          <w:tcPr>
            <w:tcW w:w="724" w:type="pct"/>
            <w:tcBorders>
              <w:left w:val="nil"/>
              <w:right w:val="nil"/>
            </w:tcBorders>
            <w:vAlign w:val="center"/>
          </w:tcPr>
          <w:p w14:paraId="263FB15C" w14:textId="77777777" w:rsidR="00A03D99" w:rsidRPr="00A03D99" w:rsidRDefault="00A03D99" w:rsidP="00B32E59">
            <w:pPr>
              <w:pStyle w:val="TableCopy"/>
              <w:jc w:val="right"/>
            </w:pPr>
          </w:p>
        </w:tc>
        <w:tc>
          <w:tcPr>
            <w:tcW w:w="724" w:type="pct"/>
            <w:tcBorders>
              <w:left w:val="nil"/>
            </w:tcBorders>
            <w:vAlign w:val="center"/>
          </w:tcPr>
          <w:p w14:paraId="7483D2E3" w14:textId="77777777" w:rsidR="00A03D99" w:rsidRPr="00A03D99" w:rsidRDefault="00A03D99" w:rsidP="00B32E59">
            <w:pPr>
              <w:pStyle w:val="TableCopy"/>
              <w:jc w:val="right"/>
            </w:pPr>
          </w:p>
        </w:tc>
      </w:tr>
      <w:tr w:rsidR="00A03D99" w:rsidRPr="00A03D99" w14:paraId="4105CBFD" w14:textId="77777777" w:rsidTr="00287DB6">
        <w:trPr>
          <w:trHeight w:val="283"/>
        </w:trPr>
        <w:tc>
          <w:tcPr>
            <w:tcW w:w="2828" w:type="pct"/>
            <w:vAlign w:val="center"/>
          </w:tcPr>
          <w:p w14:paraId="6EF8837D" w14:textId="77777777" w:rsidR="00A03D99" w:rsidRPr="00A03D99" w:rsidRDefault="00A03D99" w:rsidP="00B32E59">
            <w:pPr>
              <w:pStyle w:val="TableCopy"/>
            </w:pPr>
            <w:r w:rsidRPr="00A03D99">
              <w:t>Output appropriations</w:t>
            </w:r>
          </w:p>
        </w:tc>
        <w:tc>
          <w:tcPr>
            <w:tcW w:w="724" w:type="pct"/>
            <w:vAlign w:val="center"/>
          </w:tcPr>
          <w:p w14:paraId="4ED9352B" w14:textId="77777777" w:rsidR="00A03D99" w:rsidRPr="00A03D99" w:rsidRDefault="00A03D99" w:rsidP="00B32E59">
            <w:pPr>
              <w:pStyle w:val="TableCopy"/>
              <w:jc w:val="right"/>
            </w:pPr>
            <w:r w:rsidRPr="00A03D99">
              <w:t>2.3</w:t>
            </w:r>
          </w:p>
        </w:tc>
        <w:tc>
          <w:tcPr>
            <w:tcW w:w="724" w:type="pct"/>
            <w:vAlign w:val="center"/>
          </w:tcPr>
          <w:p w14:paraId="7DD983EA" w14:textId="77777777" w:rsidR="00A03D99" w:rsidRPr="00A03D99" w:rsidRDefault="00A03D99" w:rsidP="00B32E59">
            <w:pPr>
              <w:pStyle w:val="TableCopy"/>
              <w:jc w:val="right"/>
            </w:pPr>
            <w:r w:rsidRPr="00A03D99">
              <w:t xml:space="preserve">10,824,626 </w:t>
            </w:r>
          </w:p>
        </w:tc>
        <w:tc>
          <w:tcPr>
            <w:tcW w:w="724" w:type="pct"/>
            <w:vAlign w:val="center"/>
          </w:tcPr>
          <w:p w14:paraId="1CA6AB49" w14:textId="77777777" w:rsidR="00A03D99" w:rsidRPr="00A03D99" w:rsidRDefault="00A03D99" w:rsidP="00B32E59">
            <w:pPr>
              <w:pStyle w:val="TableCopy"/>
              <w:jc w:val="right"/>
            </w:pPr>
            <w:r w:rsidRPr="00A03D99">
              <w:t xml:space="preserve">6,929,036 </w:t>
            </w:r>
          </w:p>
        </w:tc>
      </w:tr>
      <w:tr w:rsidR="00A03D99" w:rsidRPr="00A03D99" w14:paraId="03261BDB" w14:textId="77777777" w:rsidTr="00287DB6">
        <w:trPr>
          <w:trHeight w:val="283"/>
        </w:trPr>
        <w:tc>
          <w:tcPr>
            <w:tcW w:w="2828" w:type="pct"/>
            <w:vAlign w:val="center"/>
          </w:tcPr>
          <w:p w14:paraId="166F72CB" w14:textId="77777777" w:rsidR="00A03D99" w:rsidRPr="00A03D99" w:rsidRDefault="00A03D99" w:rsidP="00B32E59">
            <w:pPr>
              <w:pStyle w:val="TableCopy"/>
            </w:pPr>
            <w:r w:rsidRPr="00A03D99">
              <w:t>Grants</w:t>
            </w:r>
          </w:p>
        </w:tc>
        <w:tc>
          <w:tcPr>
            <w:tcW w:w="724" w:type="pct"/>
            <w:vAlign w:val="center"/>
          </w:tcPr>
          <w:p w14:paraId="4C938CF8" w14:textId="77777777" w:rsidR="00A03D99" w:rsidRPr="00A03D99" w:rsidRDefault="00A03D99" w:rsidP="00B32E59">
            <w:pPr>
              <w:pStyle w:val="TableCopy"/>
              <w:jc w:val="right"/>
            </w:pPr>
            <w:r w:rsidRPr="00A03D99">
              <w:t>2.4.1</w:t>
            </w:r>
          </w:p>
        </w:tc>
        <w:tc>
          <w:tcPr>
            <w:tcW w:w="724" w:type="pct"/>
            <w:vAlign w:val="center"/>
          </w:tcPr>
          <w:p w14:paraId="5393DAE9" w14:textId="77777777" w:rsidR="00A03D99" w:rsidRPr="00A03D99" w:rsidRDefault="00A03D99" w:rsidP="00B32E59">
            <w:pPr>
              <w:pStyle w:val="TableCopy"/>
              <w:jc w:val="right"/>
            </w:pPr>
            <w:r w:rsidRPr="00A03D99">
              <w:t>219,708</w:t>
            </w:r>
          </w:p>
        </w:tc>
        <w:tc>
          <w:tcPr>
            <w:tcW w:w="724" w:type="pct"/>
            <w:vAlign w:val="center"/>
          </w:tcPr>
          <w:p w14:paraId="6A420E29" w14:textId="77777777" w:rsidR="00A03D99" w:rsidRPr="00A03D99" w:rsidRDefault="00A03D99" w:rsidP="00B32E59">
            <w:pPr>
              <w:pStyle w:val="TableCopy"/>
              <w:jc w:val="right"/>
            </w:pPr>
            <w:r w:rsidRPr="00A03D99">
              <w:t xml:space="preserve">192,676 </w:t>
            </w:r>
          </w:p>
        </w:tc>
      </w:tr>
      <w:tr w:rsidR="00A03D99" w:rsidRPr="00A03D99" w14:paraId="2F08C757" w14:textId="77777777" w:rsidTr="00287DB6">
        <w:trPr>
          <w:trHeight w:val="283"/>
        </w:trPr>
        <w:tc>
          <w:tcPr>
            <w:tcW w:w="2828" w:type="pct"/>
            <w:vAlign w:val="center"/>
          </w:tcPr>
          <w:p w14:paraId="680755AE" w14:textId="77777777" w:rsidR="00A03D99" w:rsidRPr="00A03D99" w:rsidRDefault="00A03D99" w:rsidP="00B32E59">
            <w:pPr>
              <w:pStyle w:val="TableCopy"/>
            </w:pPr>
            <w:r w:rsidRPr="00A03D99">
              <w:t>Sale of goods and services</w:t>
            </w:r>
          </w:p>
        </w:tc>
        <w:tc>
          <w:tcPr>
            <w:tcW w:w="724" w:type="pct"/>
            <w:vAlign w:val="center"/>
          </w:tcPr>
          <w:p w14:paraId="7C6EEC18" w14:textId="77777777" w:rsidR="00A03D99" w:rsidRPr="00A03D99" w:rsidRDefault="00A03D99" w:rsidP="00B32E59">
            <w:pPr>
              <w:pStyle w:val="TableCopy"/>
              <w:jc w:val="right"/>
            </w:pPr>
            <w:r w:rsidRPr="00A03D99">
              <w:t>2.4.2</w:t>
            </w:r>
          </w:p>
        </w:tc>
        <w:tc>
          <w:tcPr>
            <w:tcW w:w="724" w:type="pct"/>
            <w:vAlign w:val="center"/>
          </w:tcPr>
          <w:p w14:paraId="46645D8A" w14:textId="77777777" w:rsidR="00A03D99" w:rsidRPr="00A03D99" w:rsidRDefault="00A03D99" w:rsidP="00B32E59">
            <w:pPr>
              <w:pStyle w:val="TableCopy"/>
              <w:jc w:val="right"/>
            </w:pPr>
            <w:r w:rsidRPr="00A03D99">
              <w:t xml:space="preserve">29,756 </w:t>
            </w:r>
          </w:p>
        </w:tc>
        <w:tc>
          <w:tcPr>
            <w:tcW w:w="724" w:type="pct"/>
            <w:vAlign w:val="center"/>
          </w:tcPr>
          <w:p w14:paraId="136544B0" w14:textId="77777777" w:rsidR="00A03D99" w:rsidRPr="00A03D99" w:rsidRDefault="00A03D99" w:rsidP="00B32E59">
            <w:pPr>
              <w:pStyle w:val="TableCopy"/>
              <w:jc w:val="right"/>
            </w:pPr>
            <w:r w:rsidRPr="00A03D99">
              <w:t xml:space="preserve">18,101 </w:t>
            </w:r>
          </w:p>
        </w:tc>
      </w:tr>
      <w:tr w:rsidR="00A03D99" w:rsidRPr="00A03D99" w14:paraId="06942762" w14:textId="77777777" w:rsidTr="00287DB6">
        <w:trPr>
          <w:trHeight w:val="283"/>
        </w:trPr>
        <w:tc>
          <w:tcPr>
            <w:tcW w:w="2828" w:type="pct"/>
            <w:vAlign w:val="center"/>
          </w:tcPr>
          <w:p w14:paraId="7ED41F4E" w14:textId="77777777" w:rsidR="00A03D99" w:rsidRPr="00A03D99" w:rsidRDefault="00A03D99" w:rsidP="00B32E59">
            <w:pPr>
              <w:pStyle w:val="TableCopy"/>
            </w:pPr>
            <w:r w:rsidRPr="00A03D99">
              <w:t>Other income</w:t>
            </w:r>
          </w:p>
        </w:tc>
        <w:tc>
          <w:tcPr>
            <w:tcW w:w="724" w:type="pct"/>
            <w:vAlign w:val="center"/>
          </w:tcPr>
          <w:p w14:paraId="2AC1F736" w14:textId="77777777" w:rsidR="00A03D99" w:rsidRPr="00A03D99" w:rsidRDefault="00A03D99" w:rsidP="00B32E59">
            <w:pPr>
              <w:pStyle w:val="TableCopy"/>
              <w:jc w:val="right"/>
            </w:pPr>
            <w:r w:rsidRPr="00A03D99">
              <w:t>2.4.3</w:t>
            </w:r>
          </w:p>
        </w:tc>
        <w:tc>
          <w:tcPr>
            <w:tcW w:w="724" w:type="pct"/>
            <w:vAlign w:val="center"/>
          </w:tcPr>
          <w:p w14:paraId="6E35A077" w14:textId="77777777" w:rsidR="00A03D99" w:rsidRPr="00A03D99" w:rsidRDefault="00A03D99" w:rsidP="00B32E59">
            <w:pPr>
              <w:pStyle w:val="TableCopy"/>
              <w:jc w:val="right"/>
            </w:pPr>
            <w:r w:rsidRPr="00A03D99">
              <w:t xml:space="preserve">20,725 </w:t>
            </w:r>
          </w:p>
        </w:tc>
        <w:tc>
          <w:tcPr>
            <w:tcW w:w="724" w:type="pct"/>
            <w:vAlign w:val="center"/>
          </w:tcPr>
          <w:p w14:paraId="1A59EADF" w14:textId="77777777" w:rsidR="00A03D99" w:rsidRPr="00A03D99" w:rsidRDefault="00A03D99" w:rsidP="00B32E59">
            <w:pPr>
              <w:pStyle w:val="TableCopy"/>
              <w:jc w:val="right"/>
            </w:pPr>
            <w:r w:rsidRPr="00A03D99">
              <w:t xml:space="preserve">53,949 </w:t>
            </w:r>
          </w:p>
        </w:tc>
      </w:tr>
      <w:tr w:rsidR="00A03D99" w:rsidRPr="00A03D99" w14:paraId="01564A04" w14:textId="77777777" w:rsidTr="00ED5836">
        <w:trPr>
          <w:trHeight w:val="283"/>
        </w:trPr>
        <w:tc>
          <w:tcPr>
            <w:tcW w:w="2828" w:type="pct"/>
            <w:tcBorders>
              <w:bottom w:val="single" w:sz="4" w:space="0" w:color="auto"/>
            </w:tcBorders>
            <w:vAlign w:val="center"/>
          </w:tcPr>
          <w:p w14:paraId="7CB7A12E" w14:textId="77777777" w:rsidR="00A03D99" w:rsidRPr="00A03D99" w:rsidRDefault="00A03D99" w:rsidP="00B32E59">
            <w:pPr>
              <w:pStyle w:val="TableCopy"/>
              <w:rPr>
                <w:b/>
                <w:bCs/>
              </w:rPr>
            </w:pPr>
            <w:r w:rsidRPr="00A03D99">
              <w:rPr>
                <w:b/>
                <w:bCs/>
              </w:rPr>
              <w:t>Total revenue and income from transactions</w:t>
            </w:r>
          </w:p>
        </w:tc>
        <w:tc>
          <w:tcPr>
            <w:tcW w:w="724" w:type="pct"/>
            <w:tcBorders>
              <w:bottom w:val="single" w:sz="4" w:space="0" w:color="auto"/>
            </w:tcBorders>
            <w:vAlign w:val="center"/>
          </w:tcPr>
          <w:p w14:paraId="2BAF65F6" w14:textId="77777777" w:rsidR="00A03D99" w:rsidRPr="00A03D99" w:rsidRDefault="00A03D99" w:rsidP="00B32E59">
            <w:pPr>
              <w:pStyle w:val="TableCopy"/>
              <w:jc w:val="right"/>
              <w:rPr>
                <w:b/>
                <w:bCs/>
              </w:rPr>
            </w:pPr>
          </w:p>
        </w:tc>
        <w:tc>
          <w:tcPr>
            <w:tcW w:w="724" w:type="pct"/>
            <w:tcBorders>
              <w:bottom w:val="single" w:sz="4" w:space="0" w:color="auto"/>
            </w:tcBorders>
            <w:vAlign w:val="center"/>
          </w:tcPr>
          <w:p w14:paraId="02E758C6" w14:textId="77777777" w:rsidR="00A03D99" w:rsidRPr="00A03D99" w:rsidRDefault="00A03D99" w:rsidP="00B32E59">
            <w:pPr>
              <w:pStyle w:val="TableCopy"/>
              <w:jc w:val="right"/>
              <w:rPr>
                <w:b/>
                <w:bCs/>
              </w:rPr>
            </w:pPr>
            <w:r w:rsidRPr="00A03D99">
              <w:rPr>
                <w:b/>
                <w:bCs/>
              </w:rPr>
              <w:t xml:space="preserve">11,094,815 </w:t>
            </w:r>
          </w:p>
        </w:tc>
        <w:tc>
          <w:tcPr>
            <w:tcW w:w="724" w:type="pct"/>
            <w:tcBorders>
              <w:bottom w:val="single" w:sz="4" w:space="0" w:color="auto"/>
            </w:tcBorders>
            <w:vAlign w:val="center"/>
          </w:tcPr>
          <w:p w14:paraId="00456592" w14:textId="77777777" w:rsidR="00A03D99" w:rsidRPr="00A03D99" w:rsidRDefault="00A03D99" w:rsidP="00B32E59">
            <w:pPr>
              <w:pStyle w:val="TableCopy"/>
              <w:jc w:val="right"/>
              <w:rPr>
                <w:b/>
                <w:bCs/>
              </w:rPr>
            </w:pPr>
            <w:r w:rsidRPr="00A03D99">
              <w:rPr>
                <w:b/>
                <w:bCs/>
              </w:rPr>
              <w:t xml:space="preserve">7,193,762 </w:t>
            </w:r>
          </w:p>
        </w:tc>
      </w:tr>
      <w:tr w:rsidR="00A03D99" w:rsidRPr="00A03D99" w14:paraId="62F10FA1" w14:textId="77777777" w:rsidTr="00ED5836">
        <w:trPr>
          <w:trHeight w:val="283"/>
        </w:trPr>
        <w:tc>
          <w:tcPr>
            <w:tcW w:w="2828" w:type="pct"/>
            <w:tcBorders>
              <w:right w:val="nil"/>
            </w:tcBorders>
            <w:vAlign w:val="center"/>
          </w:tcPr>
          <w:p w14:paraId="666239DC" w14:textId="77777777" w:rsidR="00A03D99" w:rsidRPr="00A03D99" w:rsidRDefault="00A03D99" w:rsidP="00B32E59">
            <w:pPr>
              <w:pStyle w:val="TableCopy"/>
              <w:rPr>
                <w:b/>
                <w:bCs/>
              </w:rPr>
            </w:pPr>
            <w:r w:rsidRPr="00A03D99">
              <w:rPr>
                <w:b/>
                <w:bCs/>
              </w:rPr>
              <w:t>Expenses from transactions</w:t>
            </w:r>
          </w:p>
        </w:tc>
        <w:tc>
          <w:tcPr>
            <w:tcW w:w="724" w:type="pct"/>
            <w:tcBorders>
              <w:left w:val="nil"/>
              <w:right w:val="nil"/>
            </w:tcBorders>
            <w:vAlign w:val="center"/>
          </w:tcPr>
          <w:p w14:paraId="6152A8A3" w14:textId="77777777" w:rsidR="00A03D99" w:rsidRPr="00A03D99" w:rsidRDefault="00A03D99" w:rsidP="00B32E59">
            <w:pPr>
              <w:pStyle w:val="TableCopy"/>
              <w:jc w:val="right"/>
            </w:pPr>
          </w:p>
        </w:tc>
        <w:tc>
          <w:tcPr>
            <w:tcW w:w="724" w:type="pct"/>
            <w:tcBorders>
              <w:left w:val="nil"/>
              <w:right w:val="nil"/>
            </w:tcBorders>
            <w:vAlign w:val="center"/>
          </w:tcPr>
          <w:p w14:paraId="3B1C4E88" w14:textId="77777777" w:rsidR="00A03D99" w:rsidRPr="00A03D99" w:rsidRDefault="00A03D99" w:rsidP="00B32E59">
            <w:pPr>
              <w:pStyle w:val="TableCopy"/>
              <w:jc w:val="right"/>
            </w:pPr>
          </w:p>
        </w:tc>
        <w:tc>
          <w:tcPr>
            <w:tcW w:w="724" w:type="pct"/>
            <w:tcBorders>
              <w:left w:val="nil"/>
            </w:tcBorders>
            <w:vAlign w:val="center"/>
          </w:tcPr>
          <w:p w14:paraId="47FD7EAA" w14:textId="77777777" w:rsidR="00A03D99" w:rsidRPr="00A03D99" w:rsidRDefault="00A03D99" w:rsidP="00B32E59">
            <w:pPr>
              <w:pStyle w:val="TableCopy"/>
              <w:jc w:val="right"/>
            </w:pPr>
          </w:p>
        </w:tc>
      </w:tr>
      <w:tr w:rsidR="00A03D99" w:rsidRPr="00A03D99" w14:paraId="273A4118" w14:textId="77777777" w:rsidTr="00287DB6">
        <w:trPr>
          <w:trHeight w:val="283"/>
        </w:trPr>
        <w:tc>
          <w:tcPr>
            <w:tcW w:w="2828" w:type="pct"/>
            <w:vAlign w:val="center"/>
          </w:tcPr>
          <w:p w14:paraId="54F18574" w14:textId="77777777" w:rsidR="00A03D99" w:rsidRPr="00A03D99" w:rsidRDefault="00A03D99" w:rsidP="00B32E59">
            <w:pPr>
              <w:pStyle w:val="TableCopy"/>
            </w:pPr>
            <w:r w:rsidRPr="00A03D99">
              <w:t xml:space="preserve">Grants </w:t>
            </w:r>
          </w:p>
        </w:tc>
        <w:tc>
          <w:tcPr>
            <w:tcW w:w="724" w:type="pct"/>
            <w:vAlign w:val="center"/>
          </w:tcPr>
          <w:p w14:paraId="5099978B" w14:textId="77777777" w:rsidR="00A03D99" w:rsidRPr="00A03D99" w:rsidRDefault="00A03D99" w:rsidP="00B32E59">
            <w:pPr>
              <w:pStyle w:val="TableCopy"/>
              <w:jc w:val="right"/>
            </w:pPr>
            <w:r w:rsidRPr="00A03D99">
              <w:t>3.2</w:t>
            </w:r>
          </w:p>
        </w:tc>
        <w:tc>
          <w:tcPr>
            <w:tcW w:w="724" w:type="pct"/>
            <w:vAlign w:val="center"/>
          </w:tcPr>
          <w:p w14:paraId="2F57989F" w14:textId="77777777" w:rsidR="00A03D99" w:rsidRPr="00A03D99" w:rsidRDefault="00A03D99" w:rsidP="00B32E59">
            <w:pPr>
              <w:pStyle w:val="TableCopy"/>
              <w:jc w:val="right"/>
            </w:pPr>
            <w:r w:rsidRPr="00A03D99">
              <w:t>(9,892,275)</w:t>
            </w:r>
          </w:p>
        </w:tc>
        <w:tc>
          <w:tcPr>
            <w:tcW w:w="724" w:type="pct"/>
            <w:vAlign w:val="center"/>
          </w:tcPr>
          <w:p w14:paraId="4E86DF88" w14:textId="77777777" w:rsidR="00A03D99" w:rsidRPr="00A03D99" w:rsidRDefault="00A03D99" w:rsidP="00B32E59">
            <w:pPr>
              <w:pStyle w:val="TableCopy"/>
              <w:jc w:val="right"/>
            </w:pPr>
            <w:r w:rsidRPr="00A03D99">
              <w:t>(6,005,712)</w:t>
            </w:r>
          </w:p>
        </w:tc>
      </w:tr>
      <w:tr w:rsidR="00A03D99" w:rsidRPr="00A03D99" w14:paraId="02B703F7" w14:textId="77777777" w:rsidTr="00287DB6">
        <w:trPr>
          <w:trHeight w:val="283"/>
        </w:trPr>
        <w:tc>
          <w:tcPr>
            <w:tcW w:w="2828" w:type="pct"/>
            <w:vAlign w:val="center"/>
          </w:tcPr>
          <w:p w14:paraId="00E003A6" w14:textId="77777777" w:rsidR="00A03D99" w:rsidRPr="00A03D99" w:rsidRDefault="00A03D99" w:rsidP="00B32E59">
            <w:pPr>
              <w:pStyle w:val="TableCopy"/>
            </w:pPr>
            <w:r w:rsidRPr="00A03D99">
              <w:t>Employee benefits</w:t>
            </w:r>
          </w:p>
        </w:tc>
        <w:tc>
          <w:tcPr>
            <w:tcW w:w="724" w:type="pct"/>
            <w:vAlign w:val="center"/>
          </w:tcPr>
          <w:p w14:paraId="2CF8A72F" w14:textId="77777777" w:rsidR="00A03D99" w:rsidRPr="00A03D99" w:rsidRDefault="00A03D99" w:rsidP="00B32E59">
            <w:pPr>
              <w:pStyle w:val="TableCopy"/>
              <w:jc w:val="right"/>
            </w:pPr>
            <w:r w:rsidRPr="00A03D99">
              <w:t>3.3.1</w:t>
            </w:r>
          </w:p>
        </w:tc>
        <w:tc>
          <w:tcPr>
            <w:tcW w:w="724" w:type="pct"/>
            <w:vAlign w:val="center"/>
          </w:tcPr>
          <w:p w14:paraId="5A329289" w14:textId="77777777" w:rsidR="00A03D99" w:rsidRPr="00A03D99" w:rsidRDefault="00A03D99" w:rsidP="00B32E59">
            <w:pPr>
              <w:pStyle w:val="TableCopy"/>
              <w:jc w:val="right"/>
            </w:pPr>
            <w:r w:rsidRPr="00A03D99">
              <w:t>(577,228)</w:t>
            </w:r>
          </w:p>
        </w:tc>
        <w:tc>
          <w:tcPr>
            <w:tcW w:w="724" w:type="pct"/>
            <w:vAlign w:val="center"/>
          </w:tcPr>
          <w:p w14:paraId="612C7CA7" w14:textId="77777777" w:rsidR="00A03D99" w:rsidRPr="00A03D99" w:rsidRDefault="00A03D99" w:rsidP="00B32E59">
            <w:pPr>
              <w:pStyle w:val="TableCopy"/>
              <w:jc w:val="right"/>
            </w:pPr>
            <w:r w:rsidRPr="00A03D99">
              <w:t>(479,411)</w:t>
            </w:r>
          </w:p>
        </w:tc>
      </w:tr>
      <w:tr w:rsidR="00A03D99" w:rsidRPr="00A03D99" w14:paraId="3C392B82" w14:textId="77777777" w:rsidTr="00287DB6">
        <w:trPr>
          <w:trHeight w:val="283"/>
        </w:trPr>
        <w:tc>
          <w:tcPr>
            <w:tcW w:w="2828" w:type="pct"/>
            <w:vAlign w:val="center"/>
          </w:tcPr>
          <w:p w14:paraId="421FC06B" w14:textId="77777777" w:rsidR="00A03D99" w:rsidRPr="00A03D99" w:rsidRDefault="00A03D99" w:rsidP="00B32E59">
            <w:pPr>
              <w:pStyle w:val="TableCopy"/>
            </w:pPr>
            <w:r w:rsidRPr="00A03D99">
              <w:t>Capital asset charge</w:t>
            </w:r>
          </w:p>
        </w:tc>
        <w:tc>
          <w:tcPr>
            <w:tcW w:w="724" w:type="pct"/>
            <w:vAlign w:val="center"/>
          </w:tcPr>
          <w:p w14:paraId="5725B0B9" w14:textId="77777777" w:rsidR="00A03D99" w:rsidRPr="00A03D99" w:rsidRDefault="00A03D99" w:rsidP="00B32E59">
            <w:pPr>
              <w:pStyle w:val="TableCopy"/>
              <w:jc w:val="right"/>
            </w:pPr>
            <w:r w:rsidRPr="00A03D99">
              <w:t>3.4</w:t>
            </w:r>
          </w:p>
        </w:tc>
        <w:tc>
          <w:tcPr>
            <w:tcW w:w="724" w:type="pct"/>
            <w:vAlign w:val="center"/>
          </w:tcPr>
          <w:p w14:paraId="5BF9909B" w14:textId="77777777" w:rsidR="00A03D99" w:rsidRPr="00A03D99" w:rsidRDefault="00A03D99" w:rsidP="00B32E59">
            <w:pPr>
              <w:pStyle w:val="TableCopy"/>
              <w:jc w:val="right"/>
            </w:pPr>
            <w:r w:rsidRPr="00A03D99">
              <w:t xml:space="preserve"> – </w:t>
            </w:r>
          </w:p>
        </w:tc>
        <w:tc>
          <w:tcPr>
            <w:tcW w:w="724" w:type="pct"/>
            <w:vAlign w:val="center"/>
          </w:tcPr>
          <w:p w14:paraId="102D7DA0" w14:textId="77777777" w:rsidR="00A03D99" w:rsidRPr="00A03D99" w:rsidRDefault="00A03D99" w:rsidP="00B32E59">
            <w:pPr>
              <w:pStyle w:val="TableCopy"/>
              <w:jc w:val="right"/>
            </w:pPr>
            <w:r w:rsidRPr="00A03D99">
              <w:t>(74,845)</w:t>
            </w:r>
          </w:p>
        </w:tc>
      </w:tr>
      <w:tr w:rsidR="00A03D99" w:rsidRPr="00A03D99" w14:paraId="68EDE478" w14:textId="77777777" w:rsidTr="00287DB6">
        <w:trPr>
          <w:trHeight w:val="283"/>
        </w:trPr>
        <w:tc>
          <w:tcPr>
            <w:tcW w:w="2828" w:type="pct"/>
            <w:vAlign w:val="center"/>
          </w:tcPr>
          <w:p w14:paraId="7846DF88" w14:textId="77777777" w:rsidR="00A03D99" w:rsidRPr="00A03D99" w:rsidRDefault="00A03D99" w:rsidP="00B32E59">
            <w:pPr>
              <w:pStyle w:val="TableCopy"/>
            </w:pPr>
            <w:r w:rsidRPr="00A03D99">
              <w:t>Depreciation and amortisation</w:t>
            </w:r>
          </w:p>
        </w:tc>
        <w:tc>
          <w:tcPr>
            <w:tcW w:w="724" w:type="pct"/>
            <w:vAlign w:val="center"/>
          </w:tcPr>
          <w:p w14:paraId="51FA6548" w14:textId="77777777" w:rsidR="00A03D99" w:rsidRPr="00A03D99" w:rsidRDefault="00A03D99" w:rsidP="00B32E59">
            <w:pPr>
              <w:pStyle w:val="TableCopy"/>
              <w:jc w:val="right"/>
            </w:pPr>
            <w:r w:rsidRPr="00A03D99">
              <w:t>5.1.2</w:t>
            </w:r>
          </w:p>
        </w:tc>
        <w:tc>
          <w:tcPr>
            <w:tcW w:w="724" w:type="pct"/>
            <w:vAlign w:val="center"/>
          </w:tcPr>
          <w:p w14:paraId="0E0C652F" w14:textId="77777777" w:rsidR="00A03D99" w:rsidRPr="00A03D99" w:rsidRDefault="00A03D99" w:rsidP="00B32E59">
            <w:pPr>
              <w:pStyle w:val="TableCopy"/>
              <w:jc w:val="right"/>
            </w:pPr>
            <w:r w:rsidRPr="00A03D99">
              <w:t>(48,844)</w:t>
            </w:r>
          </w:p>
        </w:tc>
        <w:tc>
          <w:tcPr>
            <w:tcW w:w="724" w:type="pct"/>
            <w:vAlign w:val="center"/>
          </w:tcPr>
          <w:p w14:paraId="0C927061" w14:textId="77777777" w:rsidR="00A03D99" w:rsidRPr="00A03D99" w:rsidRDefault="00A03D99" w:rsidP="00B32E59">
            <w:pPr>
              <w:pStyle w:val="TableCopy"/>
              <w:jc w:val="right"/>
            </w:pPr>
            <w:r w:rsidRPr="00A03D99">
              <w:t>(44,220)</w:t>
            </w:r>
          </w:p>
        </w:tc>
      </w:tr>
      <w:tr w:rsidR="00A03D99" w:rsidRPr="00A03D99" w14:paraId="7AE7BEB6" w14:textId="77777777" w:rsidTr="00287DB6">
        <w:trPr>
          <w:trHeight w:val="283"/>
        </w:trPr>
        <w:tc>
          <w:tcPr>
            <w:tcW w:w="2828" w:type="pct"/>
            <w:vAlign w:val="center"/>
          </w:tcPr>
          <w:p w14:paraId="0962C862" w14:textId="77777777" w:rsidR="00A03D99" w:rsidRPr="00A03D99" w:rsidRDefault="00A03D99" w:rsidP="00B32E59">
            <w:pPr>
              <w:pStyle w:val="TableCopy"/>
            </w:pPr>
            <w:r w:rsidRPr="00A03D99">
              <w:t>Other operating expenses</w:t>
            </w:r>
          </w:p>
        </w:tc>
        <w:tc>
          <w:tcPr>
            <w:tcW w:w="724" w:type="pct"/>
            <w:vAlign w:val="center"/>
          </w:tcPr>
          <w:p w14:paraId="2DAE0396" w14:textId="77777777" w:rsidR="00A03D99" w:rsidRPr="00A03D99" w:rsidRDefault="00A03D99" w:rsidP="00B32E59">
            <w:pPr>
              <w:pStyle w:val="TableCopy"/>
              <w:jc w:val="right"/>
            </w:pPr>
            <w:r w:rsidRPr="00A03D99">
              <w:t>3.5</w:t>
            </w:r>
          </w:p>
        </w:tc>
        <w:tc>
          <w:tcPr>
            <w:tcW w:w="724" w:type="pct"/>
            <w:vAlign w:val="center"/>
          </w:tcPr>
          <w:p w14:paraId="07CC5CE0" w14:textId="77777777" w:rsidR="00A03D99" w:rsidRPr="00A03D99" w:rsidRDefault="00A03D99" w:rsidP="00B32E59">
            <w:pPr>
              <w:pStyle w:val="TableCopy"/>
              <w:jc w:val="right"/>
            </w:pPr>
            <w:r w:rsidRPr="00A03D99">
              <w:t>(454,254)</w:t>
            </w:r>
          </w:p>
        </w:tc>
        <w:tc>
          <w:tcPr>
            <w:tcW w:w="724" w:type="pct"/>
            <w:vAlign w:val="center"/>
          </w:tcPr>
          <w:p w14:paraId="4613A683" w14:textId="77777777" w:rsidR="00A03D99" w:rsidRPr="00A03D99" w:rsidRDefault="00A03D99" w:rsidP="00B32E59">
            <w:pPr>
              <w:pStyle w:val="TableCopy"/>
              <w:jc w:val="right"/>
            </w:pPr>
            <w:r w:rsidRPr="00A03D99">
              <w:t>(564,682)</w:t>
            </w:r>
          </w:p>
        </w:tc>
      </w:tr>
      <w:tr w:rsidR="00A03D99" w:rsidRPr="00A03D99" w14:paraId="46CF286C" w14:textId="77777777" w:rsidTr="00ED5836">
        <w:trPr>
          <w:trHeight w:val="283"/>
        </w:trPr>
        <w:tc>
          <w:tcPr>
            <w:tcW w:w="2828" w:type="pct"/>
            <w:tcBorders>
              <w:bottom w:val="single" w:sz="4" w:space="0" w:color="auto"/>
            </w:tcBorders>
            <w:vAlign w:val="center"/>
          </w:tcPr>
          <w:p w14:paraId="278C4521" w14:textId="77777777" w:rsidR="00A03D99" w:rsidRPr="00A03D99" w:rsidRDefault="00A03D99" w:rsidP="00B32E59">
            <w:pPr>
              <w:pStyle w:val="TableCopy"/>
              <w:rPr>
                <w:b/>
                <w:bCs/>
              </w:rPr>
            </w:pPr>
            <w:r w:rsidRPr="00A03D99">
              <w:rPr>
                <w:b/>
                <w:bCs/>
              </w:rPr>
              <w:t>Total expenses from transactions</w:t>
            </w:r>
          </w:p>
        </w:tc>
        <w:tc>
          <w:tcPr>
            <w:tcW w:w="724" w:type="pct"/>
            <w:tcBorders>
              <w:bottom w:val="single" w:sz="4" w:space="0" w:color="auto"/>
            </w:tcBorders>
            <w:vAlign w:val="center"/>
          </w:tcPr>
          <w:p w14:paraId="4B44C3F3" w14:textId="77777777" w:rsidR="00A03D99" w:rsidRPr="00A03D99" w:rsidRDefault="00A03D99" w:rsidP="00B32E59">
            <w:pPr>
              <w:pStyle w:val="TableCopy"/>
              <w:jc w:val="right"/>
              <w:rPr>
                <w:b/>
                <w:bCs/>
              </w:rPr>
            </w:pPr>
          </w:p>
        </w:tc>
        <w:tc>
          <w:tcPr>
            <w:tcW w:w="724" w:type="pct"/>
            <w:tcBorders>
              <w:bottom w:val="single" w:sz="4" w:space="0" w:color="auto"/>
            </w:tcBorders>
            <w:vAlign w:val="center"/>
          </w:tcPr>
          <w:p w14:paraId="281E2DA0" w14:textId="77777777" w:rsidR="00A03D99" w:rsidRPr="00A03D99" w:rsidRDefault="00A03D99" w:rsidP="00B32E59">
            <w:pPr>
              <w:pStyle w:val="TableCopy"/>
              <w:jc w:val="right"/>
              <w:rPr>
                <w:b/>
                <w:bCs/>
              </w:rPr>
            </w:pPr>
            <w:r w:rsidRPr="00A03D99">
              <w:rPr>
                <w:b/>
                <w:bCs/>
              </w:rPr>
              <w:t>(10,972,601)</w:t>
            </w:r>
          </w:p>
        </w:tc>
        <w:tc>
          <w:tcPr>
            <w:tcW w:w="724" w:type="pct"/>
            <w:tcBorders>
              <w:bottom w:val="single" w:sz="4" w:space="0" w:color="auto"/>
            </w:tcBorders>
            <w:vAlign w:val="center"/>
          </w:tcPr>
          <w:p w14:paraId="28C91FA1" w14:textId="77777777" w:rsidR="00A03D99" w:rsidRPr="00A03D99" w:rsidRDefault="00A03D99" w:rsidP="00B32E59">
            <w:pPr>
              <w:pStyle w:val="TableCopy"/>
              <w:jc w:val="right"/>
              <w:rPr>
                <w:b/>
                <w:bCs/>
              </w:rPr>
            </w:pPr>
            <w:r w:rsidRPr="00A03D99">
              <w:rPr>
                <w:b/>
                <w:bCs/>
              </w:rPr>
              <w:t>(7,168,870)</w:t>
            </w:r>
          </w:p>
        </w:tc>
      </w:tr>
      <w:tr w:rsidR="00A03D99" w:rsidRPr="00A03D99" w14:paraId="5BC42D93" w14:textId="77777777" w:rsidTr="00ED5836">
        <w:trPr>
          <w:trHeight w:val="283"/>
        </w:trPr>
        <w:tc>
          <w:tcPr>
            <w:tcW w:w="2828" w:type="pct"/>
            <w:tcBorders>
              <w:bottom w:val="single" w:sz="4" w:space="0" w:color="auto"/>
            </w:tcBorders>
            <w:vAlign w:val="center"/>
          </w:tcPr>
          <w:p w14:paraId="20EADA5B" w14:textId="77777777" w:rsidR="00A03D99" w:rsidRPr="00A03D99" w:rsidRDefault="00A03D99" w:rsidP="00B32E59">
            <w:pPr>
              <w:pStyle w:val="TableCopy"/>
              <w:rPr>
                <w:b/>
                <w:bCs/>
              </w:rPr>
            </w:pPr>
            <w:r w:rsidRPr="00A03D99">
              <w:rPr>
                <w:b/>
                <w:bCs/>
              </w:rPr>
              <w:t>Net result from transactions</w:t>
            </w:r>
          </w:p>
        </w:tc>
        <w:tc>
          <w:tcPr>
            <w:tcW w:w="724" w:type="pct"/>
            <w:tcBorders>
              <w:bottom w:val="single" w:sz="4" w:space="0" w:color="auto"/>
            </w:tcBorders>
            <w:vAlign w:val="center"/>
          </w:tcPr>
          <w:p w14:paraId="6CC7ABC0" w14:textId="77777777" w:rsidR="00A03D99" w:rsidRPr="00A03D99" w:rsidRDefault="00A03D99" w:rsidP="00B32E59">
            <w:pPr>
              <w:pStyle w:val="TableCopy"/>
              <w:jc w:val="right"/>
              <w:rPr>
                <w:b/>
                <w:bCs/>
              </w:rPr>
            </w:pPr>
          </w:p>
        </w:tc>
        <w:tc>
          <w:tcPr>
            <w:tcW w:w="724" w:type="pct"/>
            <w:tcBorders>
              <w:bottom w:val="single" w:sz="4" w:space="0" w:color="auto"/>
            </w:tcBorders>
            <w:vAlign w:val="center"/>
          </w:tcPr>
          <w:p w14:paraId="4314C4A9" w14:textId="77777777" w:rsidR="00A03D99" w:rsidRPr="00A03D99" w:rsidRDefault="00A03D99" w:rsidP="00B32E59">
            <w:pPr>
              <w:pStyle w:val="TableCopy"/>
              <w:jc w:val="right"/>
              <w:rPr>
                <w:b/>
                <w:bCs/>
              </w:rPr>
            </w:pPr>
            <w:r w:rsidRPr="00A03D99">
              <w:rPr>
                <w:b/>
                <w:bCs/>
              </w:rPr>
              <w:t>122,214</w:t>
            </w:r>
          </w:p>
        </w:tc>
        <w:tc>
          <w:tcPr>
            <w:tcW w:w="724" w:type="pct"/>
            <w:tcBorders>
              <w:bottom w:val="single" w:sz="4" w:space="0" w:color="auto"/>
            </w:tcBorders>
            <w:vAlign w:val="center"/>
          </w:tcPr>
          <w:p w14:paraId="0EC94E0E" w14:textId="77777777" w:rsidR="00A03D99" w:rsidRPr="00A03D99" w:rsidRDefault="00A03D99" w:rsidP="00B32E59">
            <w:pPr>
              <w:pStyle w:val="TableCopy"/>
              <w:jc w:val="right"/>
              <w:rPr>
                <w:b/>
                <w:bCs/>
              </w:rPr>
            </w:pPr>
            <w:r w:rsidRPr="00A03D99">
              <w:rPr>
                <w:b/>
                <w:bCs/>
              </w:rPr>
              <w:t xml:space="preserve">24,892 </w:t>
            </w:r>
          </w:p>
        </w:tc>
      </w:tr>
      <w:tr w:rsidR="00A03D99" w:rsidRPr="00A03D99" w14:paraId="3C456A05" w14:textId="77777777" w:rsidTr="00287DB6">
        <w:trPr>
          <w:trHeight w:val="283"/>
        </w:trPr>
        <w:tc>
          <w:tcPr>
            <w:tcW w:w="2828" w:type="pct"/>
            <w:vAlign w:val="center"/>
          </w:tcPr>
          <w:p w14:paraId="5FCF7EC1" w14:textId="77777777" w:rsidR="00A03D99" w:rsidRPr="00A03D99" w:rsidRDefault="00A03D99" w:rsidP="00B32E59">
            <w:pPr>
              <w:pStyle w:val="TableCopy"/>
              <w:rPr>
                <w:b/>
                <w:bCs/>
              </w:rPr>
            </w:pPr>
            <w:r w:rsidRPr="00A03D99">
              <w:rPr>
                <w:b/>
                <w:bCs/>
              </w:rPr>
              <w:t>Other economic flows included in net result</w:t>
            </w:r>
          </w:p>
        </w:tc>
        <w:tc>
          <w:tcPr>
            <w:tcW w:w="724" w:type="pct"/>
            <w:vAlign w:val="center"/>
          </w:tcPr>
          <w:p w14:paraId="363E92D9" w14:textId="77777777" w:rsidR="00A03D99" w:rsidRPr="00A03D99" w:rsidRDefault="00A03D99" w:rsidP="00B32E59">
            <w:pPr>
              <w:pStyle w:val="TableCopy"/>
              <w:jc w:val="right"/>
            </w:pPr>
          </w:p>
        </w:tc>
        <w:tc>
          <w:tcPr>
            <w:tcW w:w="724" w:type="pct"/>
            <w:vAlign w:val="center"/>
          </w:tcPr>
          <w:p w14:paraId="1994556B" w14:textId="77777777" w:rsidR="00A03D99" w:rsidRPr="00A03D99" w:rsidRDefault="00A03D99" w:rsidP="00B32E59">
            <w:pPr>
              <w:pStyle w:val="TableCopy"/>
              <w:jc w:val="right"/>
            </w:pPr>
          </w:p>
        </w:tc>
        <w:tc>
          <w:tcPr>
            <w:tcW w:w="724" w:type="pct"/>
            <w:vAlign w:val="center"/>
          </w:tcPr>
          <w:p w14:paraId="6A9DA164" w14:textId="77777777" w:rsidR="00A03D99" w:rsidRPr="00A03D99" w:rsidRDefault="00A03D99" w:rsidP="00B32E59">
            <w:pPr>
              <w:pStyle w:val="TableCopy"/>
              <w:jc w:val="right"/>
            </w:pPr>
          </w:p>
        </w:tc>
      </w:tr>
      <w:tr w:rsidR="00A03D99" w:rsidRPr="00A03D99" w14:paraId="46AD3E47" w14:textId="77777777" w:rsidTr="00287DB6">
        <w:trPr>
          <w:trHeight w:val="283"/>
        </w:trPr>
        <w:tc>
          <w:tcPr>
            <w:tcW w:w="2828" w:type="pct"/>
            <w:vAlign w:val="center"/>
          </w:tcPr>
          <w:p w14:paraId="4E0122D9" w14:textId="77777777" w:rsidR="00A03D99" w:rsidRPr="00A03D99" w:rsidRDefault="00A03D99" w:rsidP="00B32E59">
            <w:pPr>
              <w:pStyle w:val="TableCopy"/>
            </w:pPr>
            <w:r w:rsidRPr="00A03D99">
              <w:t>Net gains/(losses) on non-financial assets</w:t>
            </w:r>
          </w:p>
        </w:tc>
        <w:tc>
          <w:tcPr>
            <w:tcW w:w="724" w:type="pct"/>
            <w:vAlign w:val="center"/>
          </w:tcPr>
          <w:p w14:paraId="1CA2C14A" w14:textId="77777777" w:rsidR="00A03D99" w:rsidRPr="00A03D99" w:rsidRDefault="00A03D99" w:rsidP="00B32E59">
            <w:pPr>
              <w:pStyle w:val="TableCopy"/>
              <w:jc w:val="right"/>
            </w:pPr>
            <w:r w:rsidRPr="00A03D99">
              <w:t>9.2</w:t>
            </w:r>
          </w:p>
        </w:tc>
        <w:tc>
          <w:tcPr>
            <w:tcW w:w="724" w:type="pct"/>
            <w:vAlign w:val="center"/>
          </w:tcPr>
          <w:p w14:paraId="2ADE0149" w14:textId="77777777" w:rsidR="00A03D99" w:rsidRPr="00A03D99" w:rsidRDefault="00A03D99" w:rsidP="00B32E59">
            <w:pPr>
              <w:pStyle w:val="TableCopy"/>
              <w:jc w:val="right"/>
            </w:pPr>
            <w:r w:rsidRPr="00A03D99">
              <w:t xml:space="preserve">1,382 </w:t>
            </w:r>
          </w:p>
        </w:tc>
        <w:tc>
          <w:tcPr>
            <w:tcW w:w="724" w:type="pct"/>
            <w:vAlign w:val="center"/>
          </w:tcPr>
          <w:p w14:paraId="21E41959" w14:textId="77777777" w:rsidR="00A03D99" w:rsidRPr="00A03D99" w:rsidRDefault="00A03D99" w:rsidP="00B32E59">
            <w:pPr>
              <w:pStyle w:val="TableCopy"/>
              <w:jc w:val="right"/>
            </w:pPr>
            <w:r w:rsidRPr="00A03D99">
              <w:t>(11,532)</w:t>
            </w:r>
          </w:p>
        </w:tc>
      </w:tr>
      <w:tr w:rsidR="00A03D99" w:rsidRPr="00A03D99" w14:paraId="23FFAD3D" w14:textId="77777777" w:rsidTr="00287DB6">
        <w:trPr>
          <w:trHeight w:val="283"/>
        </w:trPr>
        <w:tc>
          <w:tcPr>
            <w:tcW w:w="2828" w:type="pct"/>
            <w:vAlign w:val="center"/>
          </w:tcPr>
          <w:p w14:paraId="7F3B068D" w14:textId="77777777" w:rsidR="00A03D99" w:rsidRPr="00A03D99" w:rsidRDefault="00A03D99" w:rsidP="00B32E59">
            <w:pPr>
              <w:pStyle w:val="TableCopy"/>
            </w:pPr>
            <w:r w:rsidRPr="00A03D99">
              <w:t>Net losses on financial instruments</w:t>
            </w:r>
          </w:p>
        </w:tc>
        <w:tc>
          <w:tcPr>
            <w:tcW w:w="724" w:type="pct"/>
            <w:vAlign w:val="center"/>
          </w:tcPr>
          <w:p w14:paraId="16774A7C" w14:textId="77777777" w:rsidR="00A03D99" w:rsidRPr="00A03D99" w:rsidRDefault="00A03D99" w:rsidP="00B32E59">
            <w:pPr>
              <w:pStyle w:val="TableCopy"/>
              <w:jc w:val="right"/>
            </w:pPr>
            <w:r w:rsidRPr="00A03D99">
              <w:t>9.2</w:t>
            </w:r>
          </w:p>
        </w:tc>
        <w:tc>
          <w:tcPr>
            <w:tcW w:w="724" w:type="pct"/>
            <w:vAlign w:val="center"/>
          </w:tcPr>
          <w:p w14:paraId="797122E0" w14:textId="77777777" w:rsidR="00A03D99" w:rsidRPr="00A03D99" w:rsidRDefault="00A03D99" w:rsidP="00B32E59">
            <w:pPr>
              <w:pStyle w:val="TableCopy"/>
              <w:jc w:val="right"/>
            </w:pPr>
            <w:r w:rsidRPr="00A03D99">
              <w:t>(27,537)</w:t>
            </w:r>
          </w:p>
        </w:tc>
        <w:tc>
          <w:tcPr>
            <w:tcW w:w="724" w:type="pct"/>
            <w:vAlign w:val="center"/>
          </w:tcPr>
          <w:p w14:paraId="0453F58C" w14:textId="77777777" w:rsidR="00A03D99" w:rsidRPr="00A03D99" w:rsidRDefault="00A03D99" w:rsidP="00B32E59">
            <w:pPr>
              <w:pStyle w:val="TableCopy"/>
              <w:jc w:val="right"/>
            </w:pPr>
            <w:r w:rsidRPr="00A03D99">
              <w:t>(9,061)</w:t>
            </w:r>
          </w:p>
        </w:tc>
      </w:tr>
      <w:tr w:rsidR="00A03D99" w:rsidRPr="00A03D99" w14:paraId="0D191E52" w14:textId="77777777" w:rsidTr="00287DB6">
        <w:trPr>
          <w:trHeight w:val="283"/>
        </w:trPr>
        <w:tc>
          <w:tcPr>
            <w:tcW w:w="2828" w:type="pct"/>
            <w:vAlign w:val="center"/>
          </w:tcPr>
          <w:p w14:paraId="22A5CB8A" w14:textId="77777777" w:rsidR="00A03D99" w:rsidRPr="00A03D99" w:rsidRDefault="00A03D99" w:rsidP="00B32E59">
            <w:pPr>
              <w:pStyle w:val="TableCopy"/>
            </w:pPr>
            <w:r w:rsidRPr="00A03D99">
              <w:t>Other gains from other economic flows</w:t>
            </w:r>
          </w:p>
        </w:tc>
        <w:tc>
          <w:tcPr>
            <w:tcW w:w="724" w:type="pct"/>
            <w:vAlign w:val="center"/>
          </w:tcPr>
          <w:p w14:paraId="4D7E2075" w14:textId="77777777" w:rsidR="00A03D99" w:rsidRPr="00A03D99" w:rsidRDefault="00A03D99" w:rsidP="00B32E59">
            <w:pPr>
              <w:pStyle w:val="TableCopy"/>
              <w:jc w:val="right"/>
            </w:pPr>
            <w:r w:rsidRPr="00A03D99">
              <w:t>9.2</w:t>
            </w:r>
          </w:p>
        </w:tc>
        <w:tc>
          <w:tcPr>
            <w:tcW w:w="724" w:type="pct"/>
            <w:vAlign w:val="center"/>
          </w:tcPr>
          <w:p w14:paraId="7AB01299" w14:textId="77777777" w:rsidR="00A03D99" w:rsidRPr="00A03D99" w:rsidRDefault="00A03D99" w:rsidP="00B32E59">
            <w:pPr>
              <w:pStyle w:val="TableCopy"/>
              <w:jc w:val="right"/>
            </w:pPr>
            <w:r w:rsidRPr="00A03D99">
              <w:t>8,966</w:t>
            </w:r>
          </w:p>
        </w:tc>
        <w:tc>
          <w:tcPr>
            <w:tcW w:w="724" w:type="pct"/>
            <w:vAlign w:val="center"/>
          </w:tcPr>
          <w:p w14:paraId="4FC67F94" w14:textId="77777777" w:rsidR="00A03D99" w:rsidRPr="00A03D99" w:rsidRDefault="00A03D99" w:rsidP="00B32E59">
            <w:pPr>
              <w:pStyle w:val="TableCopy"/>
              <w:jc w:val="right"/>
            </w:pPr>
            <w:r w:rsidRPr="00A03D99">
              <w:t xml:space="preserve">1,727 </w:t>
            </w:r>
          </w:p>
        </w:tc>
      </w:tr>
      <w:tr w:rsidR="00A03D99" w:rsidRPr="00A03D99" w14:paraId="67C95DD8" w14:textId="77777777" w:rsidTr="00ED5836">
        <w:trPr>
          <w:trHeight w:val="283"/>
        </w:trPr>
        <w:tc>
          <w:tcPr>
            <w:tcW w:w="2828" w:type="pct"/>
            <w:tcBorders>
              <w:bottom w:val="single" w:sz="4" w:space="0" w:color="auto"/>
            </w:tcBorders>
            <w:vAlign w:val="center"/>
          </w:tcPr>
          <w:p w14:paraId="17ACE331" w14:textId="77777777" w:rsidR="00A03D99" w:rsidRPr="00A03D99" w:rsidRDefault="00A03D99" w:rsidP="00B32E59">
            <w:pPr>
              <w:pStyle w:val="TableCopy"/>
              <w:rPr>
                <w:b/>
                <w:bCs/>
              </w:rPr>
            </w:pPr>
            <w:r w:rsidRPr="00A03D99">
              <w:rPr>
                <w:b/>
                <w:bCs/>
              </w:rPr>
              <w:t>Total other economic flows included in net result</w:t>
            </w:r>
          </w:p>
        </w:tc>
        <w:tc>
          <w:tcPr>
            <w:tcW w:w="724" w:type="pct"/>
            <w:tcBorders>
              <w:bottom w:val="single" w:sz="4" w:space="0" w:color="auto"/>
            </w:tcBorders>
            <w:vAlign w:val="center"/>
          </w:tcPr>
          <w:p w14:paraId="5E949981" w14:textId="77777777" w:rsidR="00A03D99" w:rsidRPr="00A03D99" w:rsidRDefault="00A03D99" w:rsidP="00B32E59">
            <w:pPr>
              <w:pStyle w:val="TableCopy"/>
              <w:jc w:val="right"/>
              <w:rPr>
                <w:b/>
                <w:bCs/>
              </w:rPr>
            </w:pPr>
          </w:p>
        </w:tc>
        <w:tc>
          <w:tcPr>
            <w:tcW w:w="724" w:type="pct"/>
            <w:tcBorders>
              <w:bottom w:val="single" w:sz="4" w:space="0" w:color="auto"/>
            </w:tcBorders>
            <w:vAlign w:val="center"/>
          </w:tcPr>
          <w:p w14:paraId="05D1C761" w14:textId="77777777" w:rsidR="00A03D99" w:rsidRPr="00A03D99" w:rsidRDefault="00A03D99" w:rsidP="00B32E59">
            <w:pPr>
              <w:pStyle w:val="TableCopy"/>
              <w:jc w:val="right"/>
              <w:rPr>
                <w:b/>
                <w:bCs/>
              </w:rPr>
            </w:pPr>
            <w:r w:rsidRPr="00A03D99">
              <w:rPr>
                <w:b/>
                <w:bCs/>
              </w:rPr>
              <w:t>(17,189)</w:t>
            </w:r>
          </w:p>
        </w:tc>
        <w:tc>
          <w:tcPr>
            <w:tcW w:w="724" w:type="pct"/>
            <w:tcBorders>
              <w:bottom w:val="single" w:sz="4" w:space="0" w:color="auto"/>
            </w:tcBorders>
            <w:vAlign w:val="center"/>
          </w:tcPr>
          <w:p w14:paraId="5BDA7BB9" w14:textId="77777777" w:rsidR="00A03D99" w:rsidRPr="00A03D99" w:rsidRDefault="00A03D99" w:rsidP="00B32E59">
            <w:pPr>
              <w:pStyle w:val="TableCopy"/>
              <w:jc w:val="right"/>
              <w:rPr>
                <w:b/>
                <w:bCs/>
              </w:rPr>
            </w:pPr>
            <w:r w:rsidRPr="00A03D99">
              <w:rPr>
                <w:b/>
                <w:bCs/>
              </w:rPr>
              <w:t>(18,866)</w:t>
            </w:r>
          </w:p>
        </w:tc>
      </w:tr>
      <w:tr w:rsidR="00A03D99" w:rsidRPr="00A03D99" w14:paraId="126AC30A" w14:textId="77777777" w:rsidTr="00ED5836">
        <w:trPr>
          <w:trHeight w:val="283"/>
        </w:trPr>
        <w:tc>
          <w:tcPr>
            <w:tcW w:w="2828" w:type="pct"/>
            <w:tcBorders>
              <w:bottom w:val="single" w:sz="4" w:space="0" w:color="auto"/>
            </w:tcBorders>
            <w:vAlign w:val="center"/>
          </w:tcPr>
          <w:p w14:paraId="1372B4B9" w14:textId="77777777" w:rsidR="00A03D99" w:rsidRPr="00A03D99" w:rsidRDefault="00A03D99" w:rsidP="00B32E59">
            <w:pPr>
              <w:pStyle w:val="TableCopy"/>
              <w:rPr>
                <w:b/>
                <w:bCs/>
              </w:rPr>
            </w:pPr>
            <w:r w:rsidRPr="00A03D99">
              <w:rPr>
                <w:b/>
                <w:bCs/>
              </w:rPr>
              <w:t>Net result from continuing operations</w:t>
            </w:r>
          </w:p>
        </w:tc>
        <w:tc>
          <w:tcPr>
            <w:tcW w:w="724" w:type="pct"/>
            <w:tcBorders>
              <w:bottom w:val="single" w:sz="4" w:space="0" w:color="auto"/>
            </w:tcBorders>
            <w:vAlign w:val="center"/>
          </w:tcPr>
          <w:p w14:paraId="328BE6DD" w14:textId="77777777" w:rsidR="00A03D99" w:rsidRPr="00A03D99" w:rsidRDefault="00A03D99" w:rsidP="00B32E59">
            <w:pPr>
              <w:pStyle w:val="TableCopy"/>
              <w:jc w:val="right"/>
              <w:rPr>
                <w:b/>
                <w:bCs/>
              </w:rPr>
            </w:pPr>
          </w:p>
        </w:tc>
        <w:tc>
          <w:tcPr>
            <w:tcW w:w="724" w:type="pct"/>
            <w:tcBorders>
              <w:bottom w:val="single" w:sz="4" w:space="0" w:color="auto"/>
            </w:tcBorders>
            <w:vAlign w:val="center"/>
          </w:tcPr>
          <w:p w14:paraId="3C2474F7" w14:textId="77777777" w:rsidR="00A03D99" w:rsidRPr="00A03D99" w:rsidRDefault="00A03D99" w:rsidP="00B32E59">
            <w:pPr>
              <w:pStyle w:val="TableCopy"/>
              <w:jc w:val="right"/>
              <w:rPr>
                <w:b/>
                <w:bCs/>
              </w:rPr>
            </w:pPr>
            <w:r w:rsidRPr="00A03D99">
              <w:rPr>
                <w:b/>
                <w:bCs/>
              </w:rPr>
              <w:t>105,025</w:t>
            </w:r>
          </w:p>
        </w:tc>
        <w:tc>
          <w:tcPr>
            <w:tcW w:w="724" w:type="pct"/>
            <w:tcBorders>
              <w:bottom w:val="single" w:sz="4" w:space="0" w:color="auto"/>
            </w:tcBorders>
            <w:vAlign w:val="center"/>
          </w:tcPr>
          <w:p w14:paraId="5DA808E9" w14:textId="77777777" w:rsidR="00A03D99" w:rsidRPr="00A03D99" w:rsidRDefault="00A03D99" w:rsidP="00B32E59">
            <w:pPr>
              <w:pStyle w:val="TableCopy"/>
              <w:jc w:val="right"/>
              <w:rPr>
                <w:b/>
                <w:bCs/>
              </w:rPr>
            </w:pPr>
            <w:r w:rsidRPr="00A03D99">
              <w:rPr>
                <w:b/>
                <w:bCs/>
              </w:rPr>
              <w:t xml:space="preserve">6,026 </w:t>
            </w:r>
          </w:p>
        </w:tc>
      </w:tr>
      <w:tr w:rsidR="00A03D99" w:rsidRPr="00A03D99" w14:paraId="511D648B" w14:textId="77777777" w:rsidTr="00287DB6">
        <w:trPr>
          <w:trHeight w:val="283"/>
        </w:trPr>
        <w:tc>
          <w:tcPr>
            <w:tcW w:w="2828" w:type="pct"/>
            <w:vAlign w:val="center"/>
          </w:tcPr>
          <w:p w14:paraId="48348ED9" w14:textId="77777777" w:rsidR="00A03D99" w:rsidRPr="00A03D99" w:rsidRDefault="00A03D99" w:rsidP="00B32E59">
            <w:pPr>
              <w:pStyle w:val="TableCopy"/>
              <w:rPr>
                <w:b/>
                <w:bCs/>
              </w:rPr>
            </w:pPr>
            <w:r w:rsidRPr="00A03D99">
              <w:rPr>
                <w:b/>
                <w:bCs/>
              </w:rPr>
              <w:t>Other economic flows – other comprehensive income: Items that will not be reclassified to net result</w:t>
            </w:r>
          </w:p>
        </w:tc>
        <w:tc>
          <w:tcPr>
            <w:tcW w:w="724" w:type="pct"/>
            <w:vAlign w:val="center"/>
          </w:tcPr>
          <w:p w14:paraId="2358E96F" w14:textId="77777777" w:rsidR="00A03D99" w:rsidRPr="00A03D99" w:rsidRDefault="00A03D99" w:rsidP="00B32E59">
            <w:pPr>
              <w:pStyle w:val="TableCopy"/>
              <w:jc w:val="right"/>
            </w:pPr>
          </w:p>
        </w:tc>
        <w:tc>
          <w:tcPr>
            <w:tcW w:w="724" w:type="pct"/>
            <w:vAlign w:val="center"/>
          </w:tcPr>
          <w:p w14:paraId="25000F8F" w14:textId="77777777" w:rsidR="00A03D99" w:rsidRPr="00A03D99" w:rsidRDefault="00A03D99" w:rsidP="00B32E59">
            <w:pPr>
              <w:pStyle w:val="TableCopy"/>
              <w:jc w:val="right"/>
            </w:pPr>
          </w:p>
        </w:tc>
        <w:tc>
          <w:tcPr>
            <w:tcW w:w="724" w:type="pct"/>
            <w:vAlign w:val="center"/>
          </w:tcPr>
          <w:p w14:paraId="0E619853" w14:textId="77777777" w:rsidR="00A03D99" w:rsidRPr="00A03D99" w:rsidRDefault="00A03D99" w:rsidP="00B32E59">
            <w:pPr>
              <w:pStyle w:val="TableCopy"/>
              <w:jc w:val="right"/>
            </w:pPr>
          </w:p>
        </w:tc>
      </w:tr>
      <w:tr w:rsidR="00A03D99" w:rsidRPr="00A03D99" w14:paraId="54CDFEDE" w14:textId="77777777" w:rsidTr="00287DB6">
        <w:trPr>
          <w:trHeight w:val="283"/>
        </w:trPr>
        <w:tc>
          <w:tcPr>
            <w:tcW w:w="2828" w:type="pct"/>
            <w:vAlign w:val="center"/>
          </w:tcPr>
          <w:p w14:paraId="6FA711C5" w14:textId="77777777" w:rsidR="00A03D99" w:rsidRPr="00A03D99" w:rsidRDefault="00A03D99" w:rsidP="00B32E59">
            <w:pPr>
              <w:pStyle w:val="TableCopy"/>
            </w:pPr>
            <w:r w:rsidRPr="00A03D99">
              <w:t>Changes in physical asset revaluation surplus</w:t>
            </w:r>
          </w:p>
        </w:tc>
        <w:tc>
          <w:tcPr>
            <w:tcW w:w="724" w:type="pct"/>
            <w:vAlign w:val="center"/>
          </w:tcPr>
          <w:p w14:paraId="77619445" w14:textId="77777777" w:rsidR="00A03D99" w:rsidRPr="00A03D99" w:rsidRDefault="00A03D99" w:rsidP="00B32E59">
            <w:pPr>
              <w:pStyle w:val="TableCopy"/>
              <w:jc w:val="right"/>
            </w:pPr>
          </w:p>
        </w:tc>
        <w:tc>
          <w:tcPr>
            <w:tcW w:w="724" w:type="pct"/>
            <w:vAlign w:val="center"/>
          </w:tcPr>
          <w:p w14:paraId="758215DF" w14:textId="77777777" w:rsidR="00A03D99" w:rsidRPr="00A03D99" w:rsidRDefault="00A03D99" w:rsidP="00B32E59">
            <w:pPr>
              <w:pStyle w:val="TableCopy"/>
              <w:jc w:val="right"/>
            </w:pPr>
            <w:r w:rsidRPr="00A03D99">
              <w:t xml:space="preserve"> – </w:t>
            </w:r>
          </w:p>
        </w:tc>
        <w:tc>
          <w:tcPr>
            <w:tcW w:w="724" w:type="pct"/>
            <w:vAlign w:val="center"/>
          </w:tcPr>
          <w:p w14:paraId="1A8E0121" w14:textId="77777777" w:rsidR="00A03D99" w:rsidRPr="00A03D99" w:rsidRDefault="00A03D99" w:rsidP="00B32E59">
            <w:pPr>
              <w:pStyle w:val="TableCopy"/>
              <w:jc w:val="right"/>
            </w:pPr>
            <w:r w:rsidRPr="00A03D99">
              <w:t xml:space="preserve">303,771 </w:t>
            </w:r>
          </w:p>
        </w:tc>
      </w:tr>
      <w:tr w:rsidR="00A03D99" w:rsidRPr="00A03D99" w14:paraId="68E25F7F" w14:textId="77777777" w:rsidTr="00287DB6">
        <w:trPr>
          <w:trHeight w:val="283"/>
        </w:trPr>
        <w:tc>
          <w:tcPr>
            <w:tcW w:w="2828" w:type="pct"/>
            <w:vAlign w:val="center"/>
          </w:tcPr>
          <w:p w14:paraId="7DB7671B" w14:textId="77777777" w:rsidR="00A03D99" w:rsidRPr="00A03D99" w:rsidRDefault="00A03D99" w:rsidP="00B32E59">
            <w:pPr>
              <w:pStyle w:val="TableCopy"/>
              <w:rPr>
                <w:b/>
                <w:bCs/>
              </w:rPr>
            </w:pPr>
            <w:r w:rsidRPr="00A03D99">
              <w:rPr>
                <w:b/>
                <w:bCs/>
              </w:rPr>
              <w:t>Total other economic flow – other comprehensive income</w:t>
            </w:r>
          </w:p>
        </w:tc>
        <w:tc>
          <w:tcPr>
            <w:tcW w:w="724" w:type="pct"/>
            <w:vAlign w:val="center"/>
          </w:tcPr>
          <w:p w14:paraId="7FFB7C8D" w14:textId="77777777" w:rsidR="00A03D99" w:rsidRPr="00A03D99" w:rsidRDefault="00A03D99" w:rsidP="00B32E59">
            <w:pPr>
              <w:pStyle w:val="TableCopy"/>
              <w:jc w:val="right"/>
              <w:rPr>
                <w:b/>
                <w:bCs/>
              </w:rPr>
            </w:pPr>
          </w:p>
        </w:tc>
        <w:tc>
          <w:tcPr>
            <w:tcW w:w="724" w:type="pct"/>
            <w:vAlign w:val="center"/>
          </w:tcPr>
          <w:p w14:paraId="6DE63644" w14:textId="77777777" w:rsidR="00A03D99" w:rsidRPr="00A03D99" w:rsidRDefault="00A03D99" w:rsidP="00B32E59">
            <w:pPr>
              <w:pStyle w:val="TableCopy"/>
              <w:jc w:val="right"/>
              <w:rPr>
                <w:b/>
                <w:bCs/>
              </w:rPr>
            </w:pPr>
            <w:r w:rsidRPr="00A03D99">
              <w:rPr>
                <w:b/>
                <w:bCs/>
              </w:rPr>
              <w:t xml:space="preserve"> – </w:t>
            </w:r>
          </w:p>
        </w:tc>
        <w:tc>
          <w:tcPr>
            <w:tcW w:w="724" w:type="pct"/>
            <w:vAlign w:val="center"/>
          </w:tcPr>
          <w:p w14:paraId="33BCB116" w14:textId="77777777" w:rsidR="00A03D99" w:rsidRPr="00A03D99" w:rsidRDefault="00A03D99" w:rsidP="00B32E59">
            <w:pPr>
              <w:pStyle w:val="TableCopy"/>
              <w:jc w:val="right"/>
              <w:rPr>
                <w:b/>
                <w:bCs/>
              </w:rPr>
            </w:pPr>
            <w:r w:rsidRPr="00A03D99">
              <w:rPr>
                <w:b/>
                <w:bCs/>
              </w:rPr>
              <w:t xml:space="preserve">303,771 </w:t>
            </w:r>
          </w:p>
        </w:tc>
      </w:tr>
      <w:tr w:rsidR="00A03D99" w:rsidRPr="00A03D99" w14:paraId="6E0B4255" w14:textId="77777777" w:rsidTr="00287DB6">
        <w:trPr>
          <w:trHeight w:val="283"/>
        </w:trPr>
        <w:tc>
          <w:tcPr>
            <w:tcW w:w="2828" w:type="pct"/>
            <w:vAlign w:val="center"/>
          </w:tcPr>
          <w:p w14:paraId="4F76886B" w14:textId="77777777" w:rsidR="00A03D99" w:rsidRPr="00A03D99" w:rsidRDefault="00A03D99" w:rsidP="00B32E59">
            <w:pPr>
              <w:pStyle w:val="TableCopy"/>
              <w:rPr>
                <w:b/>
                <w:bCs/>
              </w:rPr>
            </w:pPr>
            <w:r w:rsidRPr="00A03D99">
              <w:rPr>
                <w:b/>
                <w:bCs/>
              </w:rPr>
              <w:t>Comprehensive result</w:t>
            </w:r>
          </w:p>
        </w:tc>
        <w:tc>
          <w:tcPr>
            <w:tcW w:w="724" w:type="pct"/>
            <w:vAlign w:val="center"/>
          </w:tcPr>
          <w:p w14:paraId="115C3F53" w14:textId="77777777" w:rsidR="00A03D99" w:rsidRPr="00A03D99" w:rsidRDefault="00A03D99" w:rsidP="00B32E59">
            <w:pPr>
              <w:pStyle w:val="TableCopy"/>
              <w:jc w:val="right"/>
              <w:rPr>
                <w:b/>
                <w:bCs/>
              </w:rPr>
            </w:pPr>
          </w:p>
        </w:tc>
        <w:tc>
          <w:tcPr>
            <w:tcW w:w="724" w:type="pct"/>
            <w:vAlign w:val="center"/>
          </w:tcPr>
          <w:p w14:paraId="1AF60D73" w14:textId="77777777" w:rsidR="00A03D99" w:rsidRPr="00A03D99" w:rsidRDefault="00A03D99" w:rsidP="00B32E59">
            <w:pPr>
              <w:pStyle w:val="TableCopy"/>
              <w:jc w:val="right"/>
              <w:rPr>
                <w:b/>
                <w:bCs/>
              </w:rPr>
            </w:pPr>
            <w:r w:rsidRPr="00A03D99">
              <w:rPr>
                <w:b/>
                <w:bCs/>
              </w:rPr>
              <w:t>105,025</w:t>
            </w:r>
          </w:p>
        </w:tc>
        <w:tc>
          <w:tcPr>
            <w:tcW w:w="724" w:type="pct"/>
            <w:vAlign w:val="center"/>
          </w:tcPr>
          <w:p w14:paraId="6C6EB464" w14:textId="77777777" w:rsidR="00A03D99" w:rsidRPr="00A03D99" w:rsidRDefault="00A03D99" w:rsidP="00B32E59">
            <w:pPr>
              <w:pStyle w:val="TableCopy"/>
              <w:jc w:val="right"/>
              <w:rPr>
                <w:b/>
                <w:bCs/>
              </w:rPr>
            </w:pPr>
            <w:r w:rsidRPr="00A03D99">
              <w:rPr>
                <w:b/>
                <w:bCs/>
              </w:rPr>
              <w:t xml:space="preserve">309,796 </w:t>
            </w:r>
          </w:p>
        </w:tc>
      </w:tr>
    </w:tbl>
    <w:p w14:paraId="17B1F0C8" w14:textId="79FD92E3" w:rsidR="001A3D00" w:rsidRPr="001A3D00" w:rsidRDefault="001A3D00" w:rsidP="00E25F83">
      <w:pPr>
        <w:pStyle w:val="FootnoteText"/>
        <w:spacing w:before="120"/>
      </w:pPr>
      <w:r w:rsidRPr="001A3D00">
        <w:t>The accompanying notes form part of these financial statements.</w:t>
      </w:r>
    </w:p>
    <w:p w14:paraId="206EE19B" w14:textId="3041E5AC" w:rsidR="001A3D00" w:rsidRPr="001A3D00" w:rsidRDefault="001A3D00" w:rsidP="008A4325">
      <w:pPr>
        <w:pStyle w:val="FootnoteText"/>
        <w:numPr>
          <w:ilvl w:val="0"/>
          <w:numId w:val="48"/>
        </w:numPr>
      </w:pPr>
      <w:r w:rsidRPr="001A3D00">
        <w:t>This format is aligned to AASB 1049 Whole of Government and General Government Sector Financial Reporting.</w:t>
      </w:r>
    </w:p>
    <w:p w14:paraId="47892FD1" w14:textId="6B14C15D" w:rsidR="00A03D99" w:rsidRPr="001A3D00" w:rsidRDefault="001A3D00" w:rsidP="008A4325">
      <w:pPr>
        <w:pStyle w:val="FootnoteText"/>
        <w:numPr>
          <w:ilvl w:val="0"/>
          <w:numId w:val="48"/>
        </w:numPr>
      </w:pPr>
      <w:r w:rsidRPr="001A3D00">
        <w:rPr>
          <w:lang w:val="en-US"/>
        </w:rPr>
        <w:t>The 2021 comparative figures have been restated to reflect the correction of a prior year error, refer to Note 9.6.</w:t>
      </w:r>
    </w:p>
    <w:p w14:paraId="595C72FB" w14:textId="186D4D21" w:rsidR="00980666" w:rsidRPr="00980666" w:rsidRDefault="00980666" w:rsidP="002116A4">
      <w:pPr>
        <w:pStyle w:val="Heading1"/>
        <w:rPr>
          <w:lang w:val="en-GB"/>
        </w:rPr>
      </w:pPr>
      <w:r w:rsidRPr="00980666">
        <w:rPr>
          <w:lang w:val="en-GB"/>
        </w:rPr>
        <w:lastRenderedPageBreak/>
        <w:t>Balance sheet</w:t>
      </w:r>
      <w:r>
        <w:rPr>
          <w:lang w:val="en-GB"/>
        </w:rPr>
        <w:t xml:space="preserve"> </w:t>
      </w:r>
      <w:r w:rsidRPr="00980666">
        <w:rPr>
          <w:lang w:val="en-GB"/>
        </w:rPr>
        <w:t xml:space="preserve">as </w:t>
      </w:r>
      <w:proofErr w:type="gramStart"/>
      <w:r w:rsidRPr="00980666">
        <w:rPr>
          <w:lang w:val="en-GB"/>
        </w:rPr>
        <w:t>at</w:t>
      </w:r>
      <w:proofErr w:type="gramEnd"/>
      <w:r w:rsidRPr="00980666">
        <w:rPr>
          <w:lang w:val="en-GB"/>
        </w:rPr>
        <w:t xml:space="preserve"> 30 June 2022 </w:t>
      </w:r>
      <w:r w:rsidRPr="00980666">
        <w:rPr>
          <w:vertAlign w:val="superscript"/>
          <w:lang w:val="en-GB"/>
        </w:rPr>
        <w:t>(</w:t>
      </w:r>
      <w:proofErr w:type="spellStart"/>
      <w:r w:rsidRPr="00980666">
        <w:rPr>
          <w:vertAlign w:val="superscript"/>
          <w:lang w:val="en-GB"/>
        </w:rPr>
        <w:t>i</w:t>
      </w:r>
      <w:proofErr w:type="spellEnd"/>
      <w:r w:rsidRPr="00980666">
        <w:rPr>
          <w:vertAlign w:val="superscript"/>
          <w:lang w:val="en-GB"/>
        </w:rPr>
        <w:t>)</w:t>
      </w:r>
    </w:p>
    <w:tbl>
      <w:tblPr>
        <w:tblStyle w:val="TableGrid"/>
        <w:tblW w:w="5000" w:type="pct"/>
        <w:tblLook w:val="0020" w:firstRow="1" w:lastRow="0" w:firstColumn="0" w:lastColumn="0" w:noHBand="0" w:noVBand="0"/>
        <w:tblCaption w:val="Balance sheet as at 30 June 2022"/>
        <w:tblDescription w:val="Balance sheet as at 30 June 2022"/>
      </w:tblPr>
      <w:tblGrid>
        <w:gridCol w:w="5843"/>
        <w:gridCol w:w="1537"/>
        <w:gridCol w:w="1537"/>
        <w:gridCol w:w="1539"/>
      </w:tblGrid>
      <w:tr w:rsidR="006B41FB" w:rsidRPr="00980666" w14:paraId="0921B5D0" w14:textId="77777777" w:rsidTr="006B41FB">
        <w:trPr>
          <w:cnfStyle w:val="100000000000" w:firstRow="1" w:lastRow="0" w:firstColumn="0" w:lastColumn="0" w:oddVBand="0" w:evenVBand="0" w:oddHBand="0" w:evenHBand="0" w:firstRowFirstColumn="0" w:firstRowLastColumn="0" w:lastRowFirstColumn="0" w:lastRowLastColumn="0"/>
          <w:trHeight w:val="283"/>
        </w:trPr>
        <w:tc>
          <w:tcPr>
            <w:tcW w:w="2794" w:type="pct"/>
            <w:vAlign w:val="center"/>
          </w:tcPr>
          <w:p w14:paraId="25B2223C" w14:textId="77777777" w:rsidR="006B41FB" w:rsidRPr="00980666" w:rsidRDefault="006B41FB" w:rsidP="00930A8A">
            <w:pPr>
              <w:pStyle w:val="TableCopy"/>
            </w:pPr>
          </w:p>
        </w:tc>
        <w:tc>
          <w:tcPr>
            <w:tcW w:w="735" w:type="pct"/>
            <w:vAlign w:val="center"/>
          </w:tcPr>
          <w:p w14:paraId="3DD811DE" w14:textId="77777777" w:rsidR="006B41FB" w:rsidRPr="00980666" w:rsidRDefault="006B41FB" w:rsidP="00930A8A">
            <w:pPr>
              <w:pStyle w:val="TableCopy"/>
              <w:jc w:val="right"/>
              <w:rPr>
                <w:b w:val="0"/>
                <w:bCs/>
              </w:rPr>
            </w:pPr>
          </w:p>
        </w:tc>
        <w:tc>
          <w:tcPr>
            <w:tcW w:w="735" w:type="pct"/>
            <w:vAlign w:val="center"/>
          </w:tcPr>
          <w:p w14:paraId="253242B9" w14:textId="31950FD3" w:rsidR="006B41FB" w:rsidRPr="00980666" w:rsidRDefault="006B41FB" w:rsidP="00930A8A">
            <w:pPr>
              <w:pStyle w:val="TableCopy"/>
              <w:jc w:val="right"/>
              <w:rPr>
                <w:b w:val="0"/>
                <w:bCs/>
              </w:rPr>
            </w:pPr>
            <w:r w:rsidRPr="00980666">
              <w:rPr>
                <w:bCs/>
              </w:rPr>
              <w:t>($ thousand)</w:t>
            </w:r>
          </w:p>
        </w:tc>
        <w:tc>
          <w:tcPr>
            <w:tcW w:w="736" w:type="pct"/>
            <w:vAlign w:val="center"/>
          </w:tcPr>
          <w:p w14:paraId="14367B37" w14:textId="3E8CE51F" w:rsidR="006B41FB" w:rsidRPr="00980666" w:rsidRDefault="006B41FB" w:rsidP="00930A8A">
            <w:pPr>
              <w:pStyle w:val="TableCopy"/>
              <w:jc w:val="right"/>
              <w:rPr>
                <w:b w:val="0"/>
                <w:bCs/>
              </w:rPr>
            </w:pPr>
            <w:r w:rsidRPr="00980666">
              <w:rPr>
                <w:bCs/>
              </w:rPr>
              <w:t>($ thousand)</w:t>
            </w:r>
          </w:p>
        </w:tc>
      </w:tr>
      <w:tr w:rsidR="00980666" w:rsidRPr="00980666" w14:paraId="0B8F4A51" w14:textId="77777777" w:rsidTr="00ED5836">
        <w:trPr>
          <w:trHeight w:val="283"/>
        </w:trPr>
        <w:tc>
          <w:tcPr>
            <w:tcW w:w="2794" w:type="pct"/>
            <w:tcBorders>
              <w:bottom w:val="single" w:sz="4" w:space="0" w:color="auto"/>
            </w:tcBorders>
            <w:vAlign w:val="center"/>
          </w:tcPr>
          <w:p w14:paraId="1CBCBD62" w14:textId="77777777" w:rsidR="00980666" w:rsidRPr="00980666" w:rsidRDefault="00980666" w:rsidP="00930A8A">
            <w:pPr>
              <w:pStyle w:val="TableCopy"/>
            </w:pPr>
          </w:p>
        </w:tc>
        <w:tc>
          <w:tcPr>
            <w:tcW w:w="735" w:type="pct"/>
            <w:tcBorders>
              <w:bottom w:val="single" w:sz="4" w:space="0" w:color="auto"/>
            </w:tcBorders>
            <w:vAlign w:val="center"/>
          </w:tcPr>
          <w:p w14:paraId="0FBA12D3" w14:textId="77777777" w:rsidR="00980666" w:rsidRPr="00980666" w:rsidRDefault="00980666" w:rsidP="00930A8A">
            <w:pPr>
              <w:pStyle w:val="TableCopy"/>
              <w:jc w:val="right"/>
              <w:rPr>
                <w:b/>
                <w:bCs/>
              </w:rPr>
            </w:pPr>
            <w:r w:rsidRPr="00980666">
              <w:rPr>
                <w:b/>
                <w:bCs/>
              </w:rPr>
              <w:t>Note</w:t>
            </w:r>
          </w:p>
        </w:tc>
        <w:tc>
          <w:tcPr>
            <w:tcW w:w="735" w:type="pct"/>
            <w:tcBorders>
              <w:bottom w:val="single" w:sz="4" w:space="0" w:color="auto"/>
            </w:tcBorders>
            <w:vAlign w:val="center"/>
          </w:tcPr>
          <w:p w14:paraId="7070E14C" w14:textId="77777777" w:rsidR="00980666" w:rsidRPr="00980666" w:rsidRDefault="00980666" w:rsidP="00930A8A">
            <w:pPr>
              <w:pStyle w:val="TableCopy"/>
              <w:jc w:val="right"/>
              <w:rPr>
                <w:b/>
                <w:bCs/>
              </w:rPr>
            </w:pPr>
            <w:r w:rsidRPr="00980666">
              <w:rPr>
                <w:b/>
                <w:bCs/>
              </w:rPr>
              <w:t xml:space="preserve">2022 </w:t>
            </w:r>
          </w:p>
        </w:tc>
        <w:tc>
          <w:tcPr>
            <w:tcW w:w="736" w:type="pct"/>
            <w:tcBorders>
              <w:bottom w:val="single" w:sz="4" w:space="0" w:color="auto"/>
            </w:tcBorders>
            <w:vAlign w:val="center"/>
          </w:tcPr>
          <w:p w14:paraId="358006BD" w14:textId="77777777" w:rsidR="00980666" w:rsidRPr="00980666" w:rsidRDefault="00980666" w:rsidP="00930A8A">
            <w:pPr>
              <w:pStyle w:val="TableCopy"/>
              <w:jc w:val="right"/>
              <w:rPr>
                <w:b/>
                <w:bCs/>
              </w:rPr>
            </w:pPr>
            <w:r w:rsidRPr="00980666">
              <w:rPr>
                <w:b/>
                <w:bCs/>
              </w:rPr>
              <w:t>2021</w:t>
            </w:r>
            <w:r w:rsidRPr="00980666">
              <w:rPr>
                <w:b/>
                <w:bCs/>
                <w:vertAlign w:val="superscript"/>
              </w:rPr>
              <w:t>(ii)</w:t>
            </w:r>
          </w:p>
        </w:tc>
      </w:tr>
      <w:tr w:rsidR="00980666" w:rsidRPr="00980666" w14:paraId="444049B7" w14:textId="77777777" w:rsidTr="00ED5836">
        <w:trPr>
          <w:trHeight w:val="283"/>
        </w:trPr>
        <w:tc>
          <w:tcPr>
            <w:tcW w:w="2794" w:type="pct"/>
            <w:tcBorders>
              <w:right w:val="nil"/>
            </w:tcBorders>
            <w:vAlign w:val="center"/>
          </w:tcPr>
          <w:p w14:paraId="1322CE1C" w14:textId="77777777" w:rsidR="00980666" w:rsidRPr="00980666" w:rsidRDefault="00980666" w:rsidP="00930A8A">
            <w:pPr>
              <w:pStyle w:val="TableCopy"/>
              <w:rPr>
                <w:b/>
                <w:bCs/>
              </w:rPr>
            </w:pPr>
            <w:r w:rsidRPr="00980666">
              <w:rPr>
                <w:b/>
                <w:bCs/>
              </w:rPr>
              <w:t>Assets</w:t>
            </w:r>
          </w:p>
        </w:tc>
        <w:tc>
          <w:tcPr>
            <w:tcW w:w="735" w:type="pct"/>
            <w:tcBorders>
              <w:left w:val="nil"/>
              <w:right w:val="nil"/>
            </w:tcBorders>
            <w:vAlign w:val="center"/>
          </w:tcPr>
          <w:p w14:paraId="3949C2FE" w14:textId="77777777" w:rsidR="00980666" w:rsidRPr="00980666" w:rsidRDefault="00980666" w:rsidP="00930A8A">
            <w:pPr>
              <w:pStyle w:val="TableCopy"/>
              <w:jc w:val="right"/>
            </w:pPr>
          </w:p>
        </w:tc>
        <w:tc>
          <w:tcPr>
            <w:tcW w:w="735" w:type="pct"/>
            <w:tcBorders>
              <w:left w:val="nil"/>
              <w:right w:val="nil"/>
            </w:tcBorders>
            <w:vAlign w:val="center"/>
          </w:tcPr>
          <w:p w14:paraId="5DCA544D" w14:textId="77777777" w:rsidR="00980666" w:rsidRPr="00980666" w:rsidRDefault="00980666" w:rsidP="00930A8A">
            <w:pPr>
              <w:pStyle w:val="TableCopy"/>
              <w:jc w:val="right"/>
            </w:pPr>
          </w:p>
        </w:tc>
        <w:tc>
          <w:tcPr>
            <w:tcW w:w="736" w:type="pct"/>
            <w:tcBorders>
              <w:left w:val="nil"/>
            </w:tcBorders>
            <w:vAlign w:val="center"/>
          </w:tcPr>
          <w:p w14:paraId="3610F97F" w14:textId="77777777" w:rsidR="00980666" w:rsidRPr="00980666" w:rsidRDefault="00980666" w:rsidP="00930A8A">
            <w:pPr>
              <w:pStyle w:val="TableCopy"/>
              <w:jc w:val="right"/>
            </w:pPr>
          </w:p>
        </w:tc>
      </w:tr>
      <w:tr w:rsidR="00980666" w:rsidRPr="00980666" w14:paraId="5606AFE1" w14:textId="77777777" w:rsidTr="00ED5836">
        <w:trPr>
          <w:trHeight w:val="283"/>
        </w:trPr>
        <w:tc>
          <w:tcPr>
            <w:tcW w:w="2794" w:type="pct"/>
            <w:tcBorders>
              <w:right w:val="nil"/>
            </w:tcBorders>
            <w:vAlign w:val="center"/>
          </w:tcPr>
          <w:p w14:paraId="7158BD61" w14:textId="77777777" w:rsidR="00980666" w:rsidRPr="00980666" w:rsidRDefault="00980666" w:rsidP="00930A8A">
            <w:pPr>
              <w:pStyle w:val="TableCopy"/>
              <w:rPr>
                <w:b/>
                <w:bCs/>
              </w:rPr>
            </w:pPr>
            <w:r w:rsidRPr="00980666">
              <w:rPr>
                <w:b/>
                <w:bCs/>
              </w:rPr>
              <w:t>Financial assets</w:t>
            </w:r>
          </w:p>
        </w:tc>
        <w:tc>
          <w:tcPr>
            <w:tcW w:w="735" w:type="pct"/>
            <w:tcBorders>
              <w:left w:val="nil"/>
              <w:right w:val="nil"/>
            </w:tcBorders>
            <w:vAlign w:val="center"/>
          </w:tcPr>
          <w:p w14:paraId="74663283" w14:textId="77777777" w:rsidR="00980666" w:rsidRPr="00980666" w:rsidRDefault="00980666" w:rsidP="00930A8A">
            <w:pPr>
              <w:pStyle w:val="TableCopy"/>
              <w:jc w:val="right"/>
            </w:pPr>
          </w:p>
        </w:tc>
        <w:tc>
          <w:tcPr>
            <w:tcW w:w="735" w:type="pct"/>
            <w:tcBorders>
              <w:left w:val="nil"/>
              <w:right w:val="nil"/>
            </w:tcBorders>
            <w:vAlign w:val="center"/>
          </w:tcPr>
          <w:p w14:paraId="0FACCA99" w14:textId="77777777" w:rsidR="00980666" w:rsidRPr="00980666" w:rsidRDefault="00980666" w:rsidP="00930A8A">
            <w:pPr>
              <w:pStyle w:val="TableCopy"/>
              <w:jc w:val="right"/>
            </w:pPr>
          </w:p>
        </w:tc>
        <w:tc>
          <w:tcPr>
            <w:tcW w:w="736" w:type="pct"/>
            <w:tcBorders>
              <w:left w:val="nil"/>
            </w:tcBorders>
            <w:vAlign w:val="center"/>
          </w:tcPr>
          <w:p w14:paraId="72E4FE8F" w14:textId="77777777" w:rsidR="00980666" w:rsidRPr="00980666" w:rsidRDefault="00980666" w:rsidP="00930A8A">
            <w:pPr>
              <w:pStyle w:val="TableCopy"/>
              <w:jc w:val="right"/>
            </w:pPr>
          </w:p>
        </w:tc>
      </w:tr>
      <w:tr w:rsidR="00980666" w:rsidRPr="00980666" w14:paraId="35DF0A0D" w14:textId="77777777" w:rsidTr="006B41FB">
        <w:trPr>
          <w:trHeight w:val="283"/>
        </w:trPr>
        <w:tc>
          <w:tcPr>
            <w:tcW w:w="2794" w:type="pct"/>
            <w:vAlign w:val="center"/>
          </w:tcPr>
          <w:p w14:paraId="5996355C" w14:textId="77777777" w:rsidR="00980666" w:rsidRPr="00980666" w:rsidRDefault="00980666" w:rsidP="00930A8A">
            <w:pPr>
              <w:pStyle w:val="TableCopy"/>
            </w:pPr>
            <w:r w:rsidRPr="00980666">
              <w:t>Cash and cash equivalents</w:t>
            </w:r>
          </w:p>
        </w:tc>
        <w:tc>
          <w:tcPr>
            <w:tcW w:w="735" w:type="pct"/>
            <w:vAlign w:val="center"/>
          </w:tcPr>
          <w:p w14:paraId="7289F677" w14:textId="77777777" w:rsidR="00980666" w:rsidRPr="00980666" w:rsidRDefault="00980666" w:rsidP="00930A8A">
            <w:pPr>
              <w:pStyle w:val="TableCopy"/>
              <w:jc w:val="right"/>
            </w:pPr>
            <w:r w:rsidRPr="00980666">
              <w:t>7.3.1</w:t>
            </w:r>
          </w:p>
        </w:tc>
        <w:tc>
          <w:tcPr>
            <w:tcW w:w="735" w:type="pct"/>
            <w:vAlign w:val="center"/>
          </w:tcPr>
          <w:p w14:paraId="31C13096" w14:textId="77777777" w:rsidR="00980666" w:rsidRPr="00980666" w:rsidRDefault="00980666" w:rsidP="00930A8A">
            <w:pPr>
              <w:pStyle w:val="TableCopy"/>
              <w:jc w:val="right"/>
            </w:pPr>
            <w:r w:rsidRPr="00980666">
              <w:t>416,760</w:t>
            </w:r>
          </w:p>
        </w:tc>
        <w:tc>
          <w:tcPr>
            <w:tcW w:w="736" w:type="pct"/>
            <w:vAlign w:val="center"/>
          </w:tcPr>
          <w:p w14:paraId="5B71BFFC" w14:textId="77777777" w:rsidR="00980666" w:rsidRPr="00980666" w:rsidRDefault="00980666" w:rsidP="00930A8A">
            <w:pPr>
              <w:pStyle w:val="TableCopy"/>
              <w:jc w:val="right"/>
            </w:pPr>
            <w:r w:rsidRPr="00980666">
              <w:t xml:space="preserve">428,853 </w:t>
            </w:r>
          </w:p>
        </w:tc>
      </w:tr>
      <w:tr w:rsidR="00980666" w:rsidRPr="00980666" w14:paraId="62E9BB96" w14:textId="77777777" w:rsidTr="006B41FB">
        <w:trPr>
          <w:trHeight w:val="283"/>
        </w:trPr>
        <w:tc>
          <w:tcPr>
            <w:tcW w:w="2794" w:type="pct"/>
            <w:vAlign w:val="center"/>
          </w:tcPr>
          <w:p w14:paraId="489176F4" w14:textId="77777777" w:rsidR="00980666" w:rsidRPr="00980666" w:rsidRDefault="00980666" w:rsidP="00930A8A">
            <w:pPr>
              <w:pStyle w:val="TableCopy"/>
            </w:pPr>
            <w:r w:rsidRPr="00980666">
              <w:t>Receivables</w:t>
            </w:r>
          </w:p>
        </w:tc>
        <w:tc>
          <w:tcPr>
            <w:tcW w:w="735" w:type="pct"/>
            <w:vAlign w:val="center"/>
          </w:tcPr>
          <w:p w14:paraId="0F8D4D81" w14:textId="77777777" w:rsidR="00980666" w:rsidRPr="00980666" w:rsidRDefault="00980666" w:rsidP="00930A8A">
            <w:pPr>
              <w:pStyle w:val="TableCopy"/>
              <w:jc w:val="right"/>
            </w:pPr>
            <w:r w:rsidRPr="00980666">
              <w:t>6.1</w:t>
            </w:r>
          </w:p>
        </w:tc>
        <w:tc>
          <w:tcPr>
            <w:tcW w:w="735" w:type="pct"/>
            <w:vAlign w:val="center"/>
          </w:tcPr>
          <w:p w14:paraId="3AE2FFB1" w14:textId="77777777" w:rsidR="00980666" w:rsidRPr="00980666" w:rsidRDefault="00980666" w:rsidP="00930A8A">
            <w:pPr>
              <w:pStyle w:val="TableCopy"/>
              <w:jc w:val="right"/>
            </w:pPr>
            <w:r w:rsidRPr="00980666">
              <w:t xml:space="preserve">856,808 </w:t>
            </w:r>
          </w:p>
        </w:tc>
        <w:tc>
          <w:tcPr>
            <w:tcW w:w="736" w:type="pct"/>
            <w:vAlign w:val="center"/>
          </w:tcPr>
          <w:p w14:paraId="3177FB20" w14:textId="77777777" w:rsidR="00980666" w:rsidRPr="00980666" w:rsidRDefault="00980666" w:rsidP="00930A8A">
            <w:pPr>
              <w:pStyle w:val="TableCopy"/>
              <w:jc w:val="right"/>
            </w:pPr>
            <w:r w:rsidRPr="00980666">
              <w:t xml:space="preserve">1,085,753 </w:t>
            </w:r>
          </w:p>
        </w:tc>
      </w:tr>
      <w:tr w:rsidR="00980666" w:rsidRPr="00980666" w14:paraId="6320463C" w14:textId="77777777" w:rsidTr="006B41FB">
        <w:trPr>
          <w:trHeight w:val="283"/>
        </w:trPr>
        <w:tc>
          <w:tcPr>
            <w:tcW w:w="2794" w:type="pct"/>
            <w:vAlign w:val="center"/>
          </w:tcPr>
          <w:p w14:paraId="3BCE55D7" w14:textId="77777777" w:rsidR="00980666" w:rsidRPr="00980666" w:rsidRDefault="00980666" w:rsidP="00930A8A">
            <w:pPr>
              <w:pStyle w:val="TableCopy"/>
            </w:pPr>
            <w:r w:rsidRPr="00980666">
              <w:t>Investments</w:t>
            </w:r>
          </w:p>
        </w:tc>
        <w:tc>
          <w:tcPr>
            <w:tcW w:w="735" w:type="pct"/>
            <w:vAlign w:val="center"/>
          </w:tcPr>
          <w:p w14:paraId="75BFE59B" w14:textId="77777777" w:rsidR="00980666" w:rsidRPr="00980666" w:rsidRDefault="00980666" w:rsidP="00930A8A">
            <w:pPr>
              <w:pStyle w:val="TableCopy"/>
              <w:jc w:val="right"/>
            </w:pPr>
          </w:p>
        </w:tc>
        <w:tc>
          <w:tcPr>
            <w:tcW w:w="735" w:type="pct"/>
            <w:vAlign w:val="center"/>
          </w:tcPr>
          <w:p w14:paraId="5DD8569B" w14:textId="77777777" w:rsidR="00980666" w:rsidRPr="00980666" w:rsidRDefault="00980666" w:rsidP="00930A8A">
            <w:pPr>
              <w:pStyle w:val="TableCopy"/>
              <w:jc w:val="right"/>
            </w:pPr>
            <w:r w:rsidRPr="00980666">
              <w:t xml:space="preserve">1,681 </w:t>
            </w:r>
          </w:p>
        </w:tc>
        <w:tc>
          <w:tcPr>
            <w:tcW w:w="736" w:type="pct"/>
            <w:vAlign w:val="center"/>
          </w:tcPr>
          <w:p w14:paraId="4F7F5658" w14:textId="77777777" w:rsidR="00980666" w:rsidRPr="00980666" w:rsidRDefault="00980666" w:rsidP="00930A8A">
            <w:pPr>
              <w:pStyle w:val="TableCopy"/>
              <w:jc w:val="right"/>
            </w:pPr>
            <w:r w:rsidRPr="00980666">
              <w:t xml:space="preserve">6,100 </w:t>
            </w:r>
          </w:p>
        </w:tc>
      </w:tr>
      <w:tr w:rsidR="00980666" w:rsidRPr="00980666" w14:paraId="4448F69B" w14:textId="77777777" w:rsidTr="00ED5836">
        <w:trPr>
          <w:trHeight w:val="283"/>
        </w:trPr>
        <w:tc>
          <w:tcPr>
            <w:tcW w:w="2794" w:type="pct"/>
            <w:tcBorders>
              <w:bottom w:val="single" w:sz="4" w:space="0" w:color="auto"/>
            </w:tcBorders>
            <w:vAlign w:val="center"/>
          </w:tcPr>
          <w:p w14:paraId="68334496" w14:textId="77777777" w:rsidR="00980666" w:rsidRPr="00980666" w:rsidRDefault="00980666" w:rsidP="00930A8A">
            <w:pPr>
              <w:pStyle w:val="TableCopy"/>
              <w:rPr>
                <w:b/>
                <w:bCs/>
              </w:rPr>
            </w:pPr>
            <w:r w:rsidRPr="00980666">
              <w:rPr>
                <w:b/>
                <w:bCs/>
              </w:rPr>
              <w:t>Total financial assets</w:t>
            </w:r>
          </w:p>
        </w:tc>
        <w:tc>
          <w:tcPr>
            <w:tcW w:w="735" w:type="pct"/>
            <w:tcBorders>
              <w:bottom w:val="single" w:sz="4" w:space="0" w:color="auto"/>
            </w:tcBorders>
            <w:vAlign w:val="center"/>
          </w:tcPr>
          <w:p w14:paraId="11DB11B3" w14:textId="77777777" w:rsidR="00980666" w:rsidRPr="00980666" w:rsidRDefault="00980666" w:rsidP="00930A8A">
            <w:pPr>
              <w:pStyle w:val="TableCopy"/>
              <w:jc w:val="right"/>
              <w:rPr>
                <w:b/>
                <w:bCs/>
              </w:rPr>
            </w:pPr>
          </w:p>
        </w:tc>
        <w:tc>
          <w:tcPr>
            <w:tcW w:w="735" w:type="pct"/>
            <w:tcBorders>
              <w:bottom w:val="single" w:sz="4" w:space="0" w:color="auto"/>
            </w:tcBorders>
            <w:vAlign w:val="center"/>
          </w:tcPr>
          <w:p w14:paraId="1C42C663" w14:textId="77777777" w:rsidR="00980666" w:rsidRPr="00980666" w:rsidRDefault="00980666" w:rsidP="00930A8A">
            <w:pPr>
              <w:pStyle w:val="TableCopy"/>
              <w:jc w:val="right"/>
              <w:rPr>
                <w:b/>
                <w:bCs/>
              </w:rPr>
            </w:pPr>
            <w:r w:rsidRPr="00980666">
              <w:rPr>
                <w:b/>
                <w:bCs/>
              </w:rPr>
              <w:t>1,275,249</w:t>
            </w:r>
          </w:p>
        </w:tc>
        <w:tc>
          <w:tcPr>
            <w:tcW w:w="736" w:type="pct"/>
            <w:tcBorders>
              <w:bottom w:val="single" w:sz="4" w:space="0" w:color="auto"/>
            </w:tcBorders>
            <w:vAlign w:val="center"/>
          </w:tcPr>
          <w:p w14:paraId="48C18CF2" w14:textId="77777777" w:rsidR="00980666" w:rsidRPr="00980666" w:rsidRDefault="00980666" w:rsidP="00930A8A">
            <w:pPr>
              <w:pStyle w:val="TableCopy"/>
              <w:jc w:val="right"/>
              <w:rPr>
                <w:b/>
                <w:bCs/>
              </w:rPr>
            </w:pPr>
            <w:r w:rsidRPr="00980666">
              <w:rPr>
                <w:b/>
                <w:bCs/>
              </w:rPr>
              <w:t xml:space="preserve">1,520,706 </w:t>
            </w:r>
          </w:p>
        </w:tc>
      </w:tr>
      <w:tr w:rsidR="00980666" w:rsidRPr="00980666" w14:paraId="0DBBEE9D" w14:textId="77777777" w:rsidTr="00ED5836">
        <w:trPr>
          <w:trHeight w:val="283"/>
        </w:trPr>
        <w:tc>
          <w:tcPr>
            <w:tcW w:w="2794" w:type="pct"/>
            <w:tcBorders>
              <w:right w:val="nil"/>
            </w:tcBorders>
            <w:vAlign w:val="center"/>
          </w:tcPr>
          <w:p w14:paraId="3E297838" w14:textId="77777777" w:rsidR="00980666" w:rsidRPr="00980666" w:rsidRDefault="00980666" w:rsidP="00930A8A">
            <w:pPr>
              <w:pStyle w:val="TableCopy"/>
              <w:rPr>
                <w:b/>
                <w:bCs/>
              </w:rPr>
            </w:pPr>
            <w:r w:rsidRPr="00980666">
              <w:rPr>
                <w:b/>
                <w:bCs/>
              </w:rPr>
              <w:t>Non-financial assets</w:t>
            </w:r>
          </w:p>
        </w:tc>
        <w:tc>
          <w:tcPr>
            <w:tcW w:w="735" w:type="pct"/>
            <w:tcBorders>
              <w:left w:val="nil"/>
              <w:right w:val="nil"/>
            </w:tcBorders>
            <w:vAlign w:val="center"/>
          </w:tcPr>
          <w:p w14:paraId="57F5C300" w14:textId="77777777" w:rsidR="00980666" w:rsidRPr="00980666" w:rsidRDefault="00980666" w:rsidP="00930A8A">
            <w:pPr>
              <w:pStyle w:val="TableCopy"/>
              <w:jc w:val="right"/>
            </w:pPr>
          </w:p>
        </w:tc>
        <w:tc>
          <w:tcPr>
            <w:tcW w:w="735" w:type="pct"/>
            <w:tcBorders>
              <w:left w:val="nil"/>
              <w:right w:val="nil"/>
            </w:tcBorders>
            <w:vAlign w:val="center"/>
          </w:tcPr>
          <w:p w14:paraId="0A46BBDB" w14:textId="77777777" w:rsidR="00980666" w:rsidRPr="00980666" w:rsidRDefault="00980666" w:rsidP="00930A8A">
            <w:pPr>
              <w:pStyle w:val="TableCopy"/>
              <w:jc w:val="right"/>
            </w:pPr>
          </w:p>
        </w:tc>
        <w:tc>
          <w:tcPr>
            <w:tcW w:w="736" w:type="pct"/>
            <w:tcBorders>
              <w:left w:val="nil"/>
            </w:tcBorders>
            <w:vAlign w:val="center"/>
          </w:tcPr>
          <w:p w14:paraId="56A186C4" w14:textId="77777777" w:rsidR="00980666" w:rsidRPr="00980666" w:rsidRDefault="00980666" w:rsidP="00930A8A">
            <w:pPr>
              <w:pStyle w:val="TableCopy"/>
              <w:jc w:val="right"/>
            </w:pPr>
          </w:p>
        </w:tc>
      </w:tr>
      <w:tr w:rsidR="00980666" w:rsidRPr="00980666" w14:paraId="535F0764" w14:textId="77777777" w:rsidTr="006B41FB">
        <w:trPr>
          <w:trHeight w:val="283"/>
        </w:trPr>
        <w:tc>
          <w:tcPr>
            <w:tcW w:w="2794" w:type="pct"/>
            <w:vAlign w:val="center"/>
          </w:tcPr>
          <w:p w14:paraId="7DBDB59A" w14:textId="77777777" w:rsidR="00980666" w:rsidRPr="00980666" w:rsidRDefault="00980666" w:rsidP="00930A8A">
            <w:pPr>
              <w:pStyle w:val="TableCopy"/>
            </w:pPr>
            <w:r w:rsidRPr="00980666">
              <w:t xml:space="preserve">Property, </w:t>
            </w:r>
            <w:proofErr w:type="gramStart"/>
            <w:r w:rsidRPr="00980666">
              <w:t>plant</w:t>
            </w:r>
            <w:proofErr w:type="gramEnd"/>
            <w:r w:rsidRPr="00980666">
              <w:t xml:space="preserve"> and equipment</w:t>
            </w:r>
          </w:p>
        </w:tc>
        <w:tc>
          <w:tcPr>
            <w:tcW w:w="735" w:type="pct"/>
            <w:vAlign w:val="center"/>
          </w:tcPr>
          <w:p w14:paraId="71ECDA77" w14:textId="77777777" w:rsidR="00980666" w:rsidRPr="00980666" w:rsidRDefault="00980666" w:rsidP="00930A8A">
            <w:pPr>
              <w:pStyle w:val="TableCopy"/>
              <w:jc w:val="right"/>
            </w:pPr>
            <w:r w:rsidRPr="00980666">
              <w:t>5.1</w:t>
            </w:r>
          </w:p>
        </w:tc>
        <w:tc>
          <w:tcPr>
            <w:tcW w:w="735" w:type="pct"/>
            <w:vAlign w:val="center"/>
          </w:tcPr>
          <w:p w14:paraId="2685FB72" w14:textId="77777777" w:rsidR="00980666" w:rsidRPr="00980666" w:rsidRDefault="00980666" w:rsidP="00930A8A">
            <w:pPr>
              <w:pStyle w:val="TableCopy"/>
              <w:jc w:val="right"/>
            </w:pPr>
            <w:r w:rsidRPr="00980666">
              <w:t xml:space="preserve">1,598,295 </w:t>
            </w:r>
          </w:p>
        </w:tc>
        <w:tc>
          <w:tcPr>
            <w:tcW w:w="736" w:type="pct"/>
            <w:vAlign w:val="center"/>
          </w:tcPr>
          <w:p w14:paraId="7D0C13C2" w14:textId="77777777" w:rsidR="00980666" w:rsidRPr="00980666" w:rsidRDefault="00980666" w:rsidP="00930A8A">
            <w:pPr>
              <w:pStyle w:val="TableCopy"/>
              <w:jc w:val="right"/>
            </w:pPr>
            <w:r w:rsidRPr="00980666">
              <w:t xml:space="preserve">1,623,520 </w:t>
            </w:r>
          </w:p>
        </w:tc>
      </w:tr>
      <w:tr w:rsidR="00980666" w:rsidRPr="00980666" w14:paraId="58D4195C" w14:textId="77777777" w:rsidTr="006B41FB">
        <w:trPr>
          <w:trHeight w:val="283"/>
        </w:trPr>
        <w:tc>
          <w:tcPr>
            <w:tcW w:w="2794" w:type="pct"/>
            <w:vAlign w:val="center"/>
          </w:tcPr>
          <w:p w14:paraId="7FAB625D" w14:textId="77777777" w:rsidR="00980666" w:rsidRPr="00980666" w:rsidRDefault="00980666" w:rsidP="00930A8A">
            <w:pPr>
              <w:pStyle w:val="TableCopy"/>
            </w:pPr>
            <w:r w:rsidRPr="00980666">
              <w:t>Other non-financial assets</w:t>
            </w:r>
          </w:p>
        </w:tc>
        <w:tc>
          <w:tcPr>
            <w:tcW w:w="735" w:type="pct"/>
            <w:vAlign w:val="center"/>
          </w:tcPr>
          <w:p w14:paraId="6CE97E39" w14:textId="77777777" w:rsidR="00980666" w:rsidRPr="00980666" w:rsidRDefault="00980666" w:rsidP="00930A8A">
            <w:pPr>
              <w:pStyle w:val="TableCopy"/>
              <w:jc w:val="right"/>
            </w:pPr>
            <w:r w:rsidRPr="00980666">
              <w:t>6.3</w:t>
            </w:r>
          </w:p>
        </w:tc>
        <w:tc>
          <w:tcPr>
            <w:tcW w:w="735" w:type="pct"/>
            <w:vAlign w:val="center"/>
          </w:tcPr>
          <w:p w14:paraId="549C3509" w14:textId="77777777" w:rsidR="00980666" w:rsidRPr="00980666" w:rsidRDefault="00980666" w:rsidP="00930A8A">
            <w:pPr>
              <w:pStyle w:val="TableCopy"/>
              <w:jc w:val="right"/>
            </w:pPr>
            <w:r w:rsidRPr="00980666">
              <w:t xml:space="preserve">13,246 </w:t>
            </w:r>
          </w:p>
        </w:tc>
        <w:tc>
          <w:tcPr>
            <w:tcW w:w="736" w:type="pct"/>
            <w:vAlign w:val="center"/>
          </w:tcPr>
          <w:p w14:paraId="07AB7C81" w14:textId="77777777" w:rsidR="00980666" w:rsidRPr="00980666" w:rsidRDefault="00980666" w:rsidP="00930A8A">
            <w:pPr>
              <w:pStyle w:val="TableCopy"/>
              <w:jc w:val="right"/>
            </w:pPr>
            <w:r w:rsidRPr="00980666">
              <w:t xml:space="preserve">9,568 </w:t>
            </w:r>
          </w:p>
        </w:tc>
      </w:tr>
      <w:tr w:rsidR="00980666" w:rsidRPr="00980666" w14:paraId="3588306E" w14:textId="77777777" w:rsidTr="006B41FB">
        <w:trPr>
          <w:trHeight w:val="283"/>
        </w:trPr>
        <w:tc>
          <w:tcPr>
            <w:tcW w:w="2794" w:type="pct"/>
            <w:vAlign w:val="center"/>
          </w:tcPr>
          <w:p w14:paraId="5BDDB69C" w14:textId="77777777" w:rsidR="00980666" w:rsidRPr="00980666" w:rsidRDefault="00980666" w:rsidP="00930A8A">
            <w:pPr>
              <w:pStyle w:val="TableCopy"/>
              <w:rPr>
                <w:b/>
                <w:bCs/>
              </w:rPr>
            </w:pPr>
            <w:r w:rsidRPr="00980666">
              <w:rPr>
                <w:b/>
                <w:bCs/>
              </w:rPr>
              <w:t>Total non-financial assets</w:t>
            </w:r>
          </w:p>
        </w:tc>
        <w:tc>
          <w:tcPr>
            <w:tcW w:w="735" w:type="pct"/>
            <w:vAlign w:val="center"/>
          </w:tcPr>
          <w:p w14:paraId="63B376DB" w14:textId="77777777" w:rsidR="00980666" w:rsidRPr="00980666" w:rsidRDefault="00980666" w:rsidP="00930A8A">
            <w:pPr>
              <w:pStyle w:val="TableCopy"/>
              <w:jc w:val="right"/>
              <w:rPr>
                <w:b/>
                <w:bCs/>
              </w:rPr>
            </w:pPr>
          </w:p>
        </w:tc>
        <w:tc>
          <w:tcPr>
            <w:tcW w:w="735" w:type="pct"/>
            <w:vAlign w:val="center"/>
          </w:tcPr>
          <w:p w14:paraId="76E396E2" w14:textId="77777777" w:rsidR="00980666" w:rsidRPr="00980666" w:rsidRDefault="00980666" w:rsidP="00930A8A">
            <w:pPr>
              <w:pStyle w:val="TableCopy"/>
              <w:jc w:val="right"/>
              <w:rPr>
                <w:b/>
                <w:bCs/>
              </w:rPr>
            </w:pPr>
            <w:r w:rsidRPr="00980666">
              <w:rPr>
                <w:b/>
                <w:bCs/>
              </w:rPr>
              <w:t xml:space="preserve">1,611,541 </w:t>
            </w:r>
          </w:p>
        </w:tc>
        <w:tc>
          <w:tcPr>
            <w:tcW w:w="736" w:type="pct"/>
            <w:vAlign w:val="center"/>
          </w:tcPr>
          <w:p w14:paraId="14204873" w14:textId="77777777" w:rsidR="00980666" w:rsidRPr="00980666" w:rsidRDefault="00980666" w:rsidP="00930A8A">
            <w:pPr>
              <w:pStyle w:val="TableCopy"/>
              <w:jc w:val="right"/>
              <w:rPr>
                <w:b/>
                <w:bCs/>
              </w:rPr>
            </w:pPr>
            <w:r w:rsidRPr="00980666">
              <w:rPr>
                <w:b/>
                <w:bCs/>
              </w:rPr>
              <w:t xml:space="preserve">1,633,088 </w:t>
            </w:r>
          </w:p>
        </w:tc>
      </w:tr>
      <w:tr w:rsidR="00980666" w:rsidRPr="00980666" w14:paraId="32D308BF" w14:textId="77777777" w:rsidTr="00ED5836">
        <w:trPr>
          <w:trHeight w:val="283"/>
        </w:trPr>
        <w:tc>
          <w:tcPr>
            <w:tcW w:w="2794" w:type="pct"/>
            <w:tcBorders>
              <w:bottom w:val="single" w:sz="4" w:space="0" w:color="auto"/>
            </w:tcBorders>
            <w:vAlign w:val="center"/>
          </w:tcPr>
          <w:p w14:paraId="44B6BED5" w14:textId="77777777" w:rsidR="00980666" w:rsidRPr="00980666" w:rsidRDefault="00980666" w:rsidP="00930A8A">
            <w:pPr>
              <w:pStyle w:val="TableCopy"/>
              <w:rPr>
                <w:b/>
                <w:bCs/>
              </w:rPr>
            </w:pPr>
            <w:r w:rsidRPr="00980666">
              <w:rPr>
                <w:b/>
                <w:bCs/>
              </w:rPr>
              <w:t>Total assets</w:t>
            </w:r>
          </w:p>
        </w:tc>
        <w:tc>
          <w:tcPr>
            <w:tcW w:w="735" w:type="pct"/>
            <w:tcBorders>
              <w:bottom w:val="single" w:sz="4" w:space="0" w:color="auto"/>
            </w:tcBorders>
            <w:vAlign w:val="center"/>
          </w:tcPr>
          <w:p w14:paraId="31C3C72C" w14:textId="77777777" w:rsidR="00980666" w:rsidRPr="00980666" w:rsidRDefault="00980666" w:rsidP="00930A8A">
            <w:pPr>
              <w:pStyle w:val="TableCopy"/>
              <w:jc w:val="right"/>
              <w:rPr>
                <w:b/>
                <w:bCs/>
              </w:rPr>
            </w:pPr>
          </w:p>
        </w:tc>
        <w:tc>
          <w:tcPr>
            <w:tcW w:w="735" w:type="pct"/>
            <w:tcBorders>
              <w:bottom w:val="single" w:sz="4" w:space="0" w:color="auto"/>
            </w:tcBorders>
            <w:vAlign w:val="center"/>
          </w:tcPr>
          <w:p w14:paraId="3EBCBC00" w14:textId="77777777" w:rsidR="00980666" w:rsidRPr="00980666" w:rsidRDefault="00980666" w:rsidP="00930A8A">
            <w:pPr>
              <w:pStyle w:val="TableCopy"/>
              <w:jc w:val="right"/>
              <w:rPr>
                <w:b/>
                <w:bCs/>
              </w:rPr>
            </w:pPr>
            <w:r w:rsidRPr="00980666">
              <w:rPr>
                <w:b/>
                <w:bCs/>
              </w:rPr>
              <w:t>2,886,790</w:t>
            </w:r>
          </w:p>
        </w:tc>
        <w:tc>
          <w:tcPr>
            <w:tcW w:w="736" w:type="pct"/>
            <w:tcBorders>
              <w:bottom w:val="single" w:sz="4" w:space="0" w:color="auto"/>
            </w:tcBorders>
            <w:vAlign w:val="center"/>
          </w:tcPr>
          <w:p w14:paraId="69851DBF" w14:textId="77777777" w:rsidR="00980666" w:rsidRPr="00980666" w:rsidRDefault="00980666" w:rsidP="00930A8A">
            <w:pPr>
              <w:pStyle w:val="TableCopy"/>
              <w:jc w:val="right"/>
              <w:rPr>
                <w:b/>
                <w:bCs/>
              </w:rPr>
            </w:pPr>
            <w:r w:rsidRPr="00980666">
              <w:rPr>
                <w:b/>
                <w:bCs/>
              </w:rPr>
              <w:t xml:space="preserve">3,153,794 </w:t>
            </w:r>
          </w:p>
        </w:tc>
      </w:tr>
      <w:tr w:rsidR="00980666" w:rsidRPr="00980666" w14:paraId="38845990" w14:textId="77777777" w:rsidTr="00ED5836">
        <w:trPr>
          <w:trHeight w:val="283"/>
        </w:trPr>
        <w:tc>
          <w:tcPr>
            <w:tcW w:w="2794" w:type="pct"/>
            <w:tcBorders>
              <w:right w:val="nil"/>
            </w:tcBorders>
            <w:vAlign w:val="center"/>
          </w:tcPr>
          <w:p w14:paraId="6503517D" w14:textId="77777777" w:rsidR="00980666" w:rsidRPr="00980666" w:rsidRDefault="00980666" w:rsidP="00930A8A">
            <w:pPr>
              <w:pStyle w:val="TableCopy"/>
            </w:pPr>
            <w:r w:rsidRPr="00980666">
              <w:rPr>
                <w:b/>
                <w:bCs/>
              </w:rPr>
              <w:t>Liabilities</w:t>
            </w:r>
          </w:p>
        </w:tc>
        <w:tc>
          <w:tcPr>
            <w:tcW w:w="735" w:type="pct"/>
            <w:tcBorders>
              <w:left w:val="nil"/>
              <w:right w:val="nil"/>
            </w:tcBorders>
            <w:vAlign w:val="center"/>
          </w:tcPr>
          <w:p w14:paraId="4B5A1AE6" w14:textId="77777777" w:rsidR="00980666" w:rsidRPr="00980666" w:rsidRDefault="00980666" w:rsidP="00930A8A">
            <w:pPr>
              <w:pStyle w:val="TableCopy"/>
              <w:jc w:val="right"/>
            </w:pPr>
          </w:p>
        </w:tc>
        <w:tc>
          <w:tcPr>
            <w:tcW w:w="735" w:type="pct"/>
            <w:tcBorders>
              <w:left w:val="nil"/>
              <w:right w:val="nil"/>
            </w:tcBorders>
            <w:vAlign w:val="center"/>
          </w:tcPr>
          <w:p w14:paraId="5AC6D85F" w14:textId="77777777" w:rsidR="00980666" w:rsidRPr="00980666" w:rsidRDefault="00980666" w:rsidP="00930A8A">
            <w:pPr>
              <w:pStyle w:val="TableCopy"/>
              <w:jc w:val="right"/>
            </w:pPr>
          </w:p>
        </w:tc>
        <w:tc>
          <w:tcPr>
            <w:tcW w:w="736" w:type="pct"/>
            <w:tcBorders>
              <w:left w:val="nil"/>
            </w:tcBorders>
            <w:vAlign w:val="center"/>
          </w:tcPr>
          <w:p w14:paraId="1967A728" w14:textId="77777777" w:rsidR="00980666" w:rsidRPr="00980666" w:rsidRDefault="00980666" w:rsidP="00930A8A">
            <w:pPr>
              <w:pStyle w:val="TableCopy"/>
              <w:jc w:val="right"/>
            </w:pPr>
          </w:p>
        </w:tc>
      </w:tr>
      <w:tr w:rsidR="00980666" w:rsidRPr="00980666" w14:paraId="1B2F822A" w14:textId="77777777" w:rsidTr="006B41FB">
        <w:trPr>
          <w:trHeight w:val="283"/>
        </w:trPr>
        <w:tc>
          <w:tcPr>
            <w:tcW w:w="2794" w:type="pct"/>
            <w:vAlign w:val="center"/>
          </w:tcPr>
          <w:p w14:paraId="486CAD59" w14:textId="77777777" w:rsidR="00980666" w:rsidRPr="00980666" w:rsidRDefault="00980666" w:rsidP="00930A8A">
            <w:pPr>
              <w:pStyle w:val="TableCopy"/>
            </w:pPr>
            <w:r w:rsidRPr="00980666">
              <w:t>Payables</w:t>
            </w:r>
          </w:p>
        </w:tc>
        <w:tc>
          <w:tcPr>
            <w:tcW w:w="735" w:type="pct"/>
            <w:vAlign w:val="center"/>
          </w:tcPr>
          <w:p w14:paraId="0C43067A" w14:textId="77777777" w:rsidR="00980666" w:rsidRPr="00980666" w:rsidRDefault="00980666" w:rsidP="00930A8A">
            <w:pPr>
              <w:pStyle w:val="TableCopy"/>
              <w:jc w:val="right"/>
            </w:pPr>
            <w:r w:rsidRPr="00980666">
              <w:t>6.2</w:t>
            </w:r>
          </w:p>
        </w:tc>
        <w:tc>
          <w:tcPr>
            <w:tcW w:w="735" w:type="pct"/>
            <w:vAlign w:val="center"/>
          </w:tcPr>
          <w:p w14:paraId="025C3351" w14:textId="77777777" w:rsidR="00980666" w:rsidRPr="00980666" w:rsidRDefault="00980666" w:rsidP="00930A8A">
            <w:pPr>
              <w:pStyle w:val="TableCopy"/>
              <w:jc w:val="right"/>
            </w:pPr>
            <w:r w:rsidRPr="00980666">
              <w:t xml:space="preserve">382,783 </w:t>
            </w:r>
          </w:p>
        </w:tc>
        <w:tc>
          <w:tcPr>
            <w:tcW w:w="736" w:type="pct"/>
            <w:vAlign w:val="center"/>
          </w:tcPr>
          <w:p w14:paraId="2629585C" w14:textId="77777777" w:rsidR="00980666" w:rsidRPr="00980666" w:rsidRDefault="00980666" w:rsidP="00930A8A">
            <w:pPr>
              <w:pStyle w:val="TableCopy"/>
              <w:jc w:val="right"/>
            </w:pPr>
            <w:r w:rsidRPr="00980666">
              <w:t xml:space="preserve">584,172 </w:t>
            </w:r>
          </w:p>
        </w:tc>
      </w:tr>
      <w:tr w:rsidR="00980666" w:rsidRPr="00980666" w14:paraId="3E0E9EA8" w14:textId="77777777" w:rsidTr="006B41FB">
        <w:trPr>
          <w:trHeight w:val="283"/>
        </w:trPr>
        <w:tc>
          <w:tcPr>
            <w:tcW w:w="2794" w:type="pct"/>
            <w:vAlign w:val="center"/>
          </w:tcPr>
          <w:p w14:paraId="08A14D58" w14:textId="77777777" w:rsidR="00980666" w:rsidRPr="00980666" w:rsidRDefault="00980666" w:rsidP="00930A8A">
            <w:pPr>
              <w:pStyle w:val="TableCopy"/>
            </w:pPr>
            <w:r w:rsidRPr="00980666">
              <w:t>Borrowings</w:t>
            </w:r>
          </w:p>
        </w:tc>
        <w:tc>
          <w:tcPr>
            <w:tcW w:w="735" w:type="pct"/>
            <w:vAlign w:val="center"/>
          </w:tcPr>
          <w:p w14:paraId="2F20D268" w14:textId="77777777" w:rsidR="00980666" w:rsidRPr="00980666" w:rsidRDefault="00980666" w:rsidP="00930A8A">
            <w:pPr>
              <w:pStyle w:val="TableCopy"/>
              <w:jc w:val="right"/>
            </w:pPr>
            <w:r w:rsidRPr="00980666">
              <w:t>7.1</w:t>
            </w:r>
          </w:p>
        </w:tc>
        <w:tc>
          <w:tcPr>
            <w:tcW w:w="735" w:type="pct"/>
            <w:vAlign w:val="center"/>
          </w:tcPr>
          <w:p w14:paraId="1934A46B" w14:textId="77777777" w:rsidR="00980666" w:rsidRPr="00980666" w:rsidRDefault="00980666" w:rsidP="00930A8A">
            <w:pPr>
              <w:pStyle w:val="TableCopy"/>
              <w:jc w:val="right"/>
            </w:pPr>
            <w:r w:rsidRPr="00980666">
              <w:t xml:space="preserve">505,504 </w:t>
            </w:r>
          </w:p>
        </w:tc>
        <w:tc>
          <w:tcPr>
            <w:tcW w:w="736" w:type="pct"/>
            <w:vAlign w:val="center"/>
          </w:tcPr>
          <w:p w14:paraId="13945F09" w14:textId="77777777" w:rsidR="00980666" w:rsidRPr="00980666" w:rsidRDefault="00980666" w:rsidP="00930A8A">
            <w:pPr>
              <w:pStyle w:val="TableCopy"/>
              <w:jc w:val="right"/>
            </w:pPr>
            <w:r w:rsidRPr="00980666">
              <w:t xml:space="preserve">612,108 </w:t>
            </w:r>
          </w:p>
        </w:tc>
      </w:tr>
      <w:tr w:rsidR="00980666" w:rsidRPr="00980666" w14:paraId="7CB76649" w14:textId="77777777" w:rsidTr="006B41FB">
        <w:trPr>
          <w:trHeight w:val="283"/>
        </w:trPr>
        <w:tc>
          <w:tcPr>
            <w:tcW w:w="2794" w:type="pct"/>
            <w:vAlign w:val="center"/>
          </w:tcPr>
          <w:p w14:paraId="51E96A52" w14:textId="77777777" w:rsidR="00980666" w:rsidRPr="00980666" w:rsidRDefault="00980666" w:rsidP="00930A8A">
            <w:pPr>
              <w:pStyle w:val="TableCopy"/>
            </w:pPr>
            <w:r w:rsidRPr="00980666">
              <w:t>Employee provisions</w:t>
            </w:r>
          </w:p>
        </w:tc>
        <w:tc>
          <w:tcPr>
            <w:tcW w:w="735" w:type="pct"/>
            <w:vAlign w:val="center"/>
          </w:tcPr>
          <w:p w14:paraId="02A0BD16" w14:textId="77777777" w:rsidR="00980666" w:rsidRPr="00980666" w:rsidRDefault="00980666" w:rsidP="00930A8A">
            <w:pPr>
              <w:pStyle w:val="TableCopy"/>
              <w:jc w:val="right"/>
            </w:pPr>
            <w:r w:rsidRPr="00980666">
              <w:t xml:space="preserve">3.3.2 </w:t>
            </w:r>
          </w:p>
        </w:tc>
        <w:tc>
          <w:tcPr>
            <w:tcW w:w="735" w:type="pct"/>
            <w:vAlign w:val="center"/>
          </w:tcPr>
          <w:p w14:paraId="6B829AAE" w14:textId="77777777" w:rsidR="00980666" w:rsidRPr="00980666" w:rsidRDefault="00980666" w:rsidP="00930A8A">
            <w:pPr>
              <w:pStyle w:val="TableCopy"/>
              <w:jc w:val="right"/>
            </w:pPr>
            <w:r w:rsidRPr="00980666">
              <w:t xml:space="preserve">135,059 </w:t>
            </w:r>
          </w:p>
        </w:tc>
        <w:tc>
          <w:tcPr>
            <w:tcW w:w="736" w:type="pct"/>
            <w:vAlign w:val="center"/>
          </w:tcPr>
          <w:p w14:paraId="0C74ED11" w14:textId="77777777" w:rsidR="00980666" w:rsidRPr="00980666" w:rsidRDefault="00980666" w:rsidP="00930A8A">
            <w:pPr>
              <w:pStyle w:val="TableCopy"/>
              <w:jc w:val="right"/>
            </w:pPr>
            <w:r w:rsidRPr="00980666">
              <w:t xml:space="preserve">128,749 </w:t>
            </w:r>
          </w:p>
        </w:tc>
      </w:tr>
      <w:tr w:rsidR="00980666" w:rsidRPr="00980666" w14:paraId="196EFC54" w14:textId="77777777" w:rsidTr="006B41FB">
        <w:trPr>
          <w:trHeight w:val="283"/>
        </w:trPr>
        <w:tc>
          <w:tcPr>
            <w:tcW w:w="2794" w:type="pct"/>
            <w:vAlign w:val="center"/>
          </w:tcPr>
          <w:p w14:paraId="22DBF8CE" w14:textId="77777777" w:rsidR="00980666" w:rsidRPr="00980666" w:rsidRDefault="00980666" w:rsidP="00930A8A">
            <w:pPr>
              <w:pStyle w:val="TableCopy"/>
            </w:pPr>
            <w:r w:rsidRPr="00980666">
              <w:t>Provisions</w:t>
            </w:r>
          </w:p>
        </w:tc>
        <w:tc>
          <w:tcPr>
            <w:tcW w:w="735" w:type="pct"/>
            <w:vAlign w:val="center"/>
          </w:tcPr>
          <w:p w14:paraId="6BE4BB18" w14:textId="77777777" w:rsidR="00980666" w:rsidRPr="00980666" w:rsidRDefault="00980666" w:rsidP="00930A8A">
            <w:pPr>
              <w:pStyle w:val="TableCopy"/>
              <w:jc w:val="right"/>
            </w:pPr>
            <w:r w:rsidRPr="00980666">
              <w:t>6.4</w:t>
            </w:r>
          </w:p>
        </w:tc>
        <w:tc>
          <w:tcPr>
            <w:tcW w:w="735" w:type="pct"/>
            <w:vAlign w:val="center"/>
          </w:tcPr>
          <w:p w14:paraId="40EA73C4" w14:textId="77777777" w:rsidR="00980666" w:rsidRPr="00980666" w:rsidRDefault="00980666" w:rsidP="00930A8A">
            <w:pPr>
              <w:pStyle w:val="TableCopy"/>
              <w:jc w:val="right"/>
            </w:pPr>
            <w:r w:rsidRPr="00980666">
              <w:t xml:space="preserve">30,690 </w:t>
            </w:r>
          </w:p>
        </w:tc>
        <w:tc>
          <w:tcPr>
            <w:tcW w:w="736" w:type="pct"/>
            <w:vAlign w:val="center"/>
          </w:tcPr>
          <w:p w14:paraId="7D67FD57" w14:textId="77777777" w:rsidR="00980666" w:rsidRPr="00980666" w:rsidRDefault="00980666" w:rsidP="00930A8A">
            <w:pPr>
              <w:pStyle w:val="TableCopy"/>
              <w:jc w:val="right"/>
            </w:pPr>
            <w:r w:rsidRPr="00980666">
              <w:t xml:space="preserve">23,791 </w:t>
            </w:r>
          </w:p>
        </w:tc>
      </w:tr>
      <w:tr w:rsidR="00980666" w:rsidRPr="00980666" w14:paraId="7311A27F" w14:textId="77777777" w:rsidTr="006B41FB">
        <w:trPr>
          <w:trHeight w:val="283"/>
        </w:trPr>
        <w:tc>
          <w:tcPr>
            <w:tcW w:w="2794" w:type="pct"/>
            <w:vAlign w:val="center"/>
          </w:tcPr>
          <w:p w14:paraId="51D2D099" w14:textId="77777777" w:rsidR="00980666" w:rsidRPr="00980666" w:rsidRDefault="00980666" w:rsidP="00930A8A">
            <w:pPr>
              <w:pStyle w:val="TableCopy"/>
              <w:rPr>
                <w:b/>
                <w:bCs/>
              </w:rPr>
            </w:pPr>
            <w:r w:rsidRPr="00980666">
              <w:rPr>
                <w:b/>
                <w:bCs/>
              </w:rPr>
              <w:t>Total liabilities</w:t>
            </w:r>
          </w:p>
        </w:tc>
        <w:tc>
          <w:tcPr>
            <w:tcW w:w="735" w:type="pct"/>
            <w:vAlign w:val="center"/>
          </w:tcPr>
          <w:p w14:paraId="1F994C42" w14:textId="77777777" w:rsidR="00980666" w:rsidRPr="00980666" w:rsidRDefault="00980666" w:rsidP="00930A8A">
            <w:pPr>
              <w:pStyle w:val="TableCopy"/>
              <w:jc w:val="right"/>
              <w:rPr>
                <w:b/>
                <w:bCs/>
              </w:rPr>
            </w:pPr>
          </w:p>
        </w:tc>
        <w:tc>
          <w:tcPr>
            <w:tcW w:w="735" w:type="pct"/>
            <w:vAlign w:val="center"/>
          </w:tcPr>
          <w:p w14:paraId="570F4F2D" w14:textId="77777777" w:rsidR="00980666" w:rsidRPr="00980666" w:rsidRDefault="00980666" w:rsidP="00930A8A">
            <w:pPr>
              <w:pStyle w:val="TableCopy"/>
              <w:jc w:val="right"/>
              <w:rPr>
                <w:b/>
                <w:bCs/>
              </w:rPr>
            </w:pPr>
            <w:r w:rsidRPr="00980666">
              <w:rPr>
                <w:b/>
                <w:bCs/>
              </w:rPr>
              <w:t>1,054,036</w:t>
            </w:r>
          </w:p>
        </w:tc>
        <w:tc>
          <w:tcPr>
            <w:tcW w:w="736" w:type="pct"/>
            <w:vAlign w:val="center"/>
          </w:tcPr>
          <w:p w14:paraId="015D4AF7" w14:textId="77777777" w:rsidR="00980666" w:rsidRPr="00980666" w:rsidRDefault="00980666" w:rsidP="00930A8A">
            <w:pPr>
              <w:pStyle w:val="TableCopy"/>
              <w:jc w:val="right"/>
              <w:rPr>
                <w:b/>
                <w:bCs/>
              </w:rPr>
            </w:pPr>
            <w:r w:rsidRPr="00980666">
              <w:rPr>
                <w:b/>
                <w:bCs/>
              </w:rPr>
              <w:t xml:space="preserve">1,348,820 </w:t>
            </w:r>
          </w:p>
        </w:tc>
      </w:tr>
      <w:tr w:rsidR="00980666" w:rsidRPr="00980666" w14:paraId="75A61E6F" w14:textId="77777777" w:rsidTr="006B41FB">
        <w:trPr>
          <w:trHeight w:val="283"/>
        </w:trPr>
        <w:tc>
          <w:tcPr>
            <w:tcW w:w="2794" w:type="pct"/>
            <w:vAlign w:val="center"/>
          </w:tcPr>
          <w:p w14:paraId="0693C7E5" w14:textId="77777777" w:rsidR="00980666" w:rsidRPr="00980666" w:rsidRDefault="00980666" w:rsidP="00930A8A">
            <w:pPr>
              <w:pStyle w:val="TableCopy"/>
              <w:rPr>
                <w:b/>
                <w:bCs/>
              </w:rPr>
            </w:pPr>
            <w:r w:rsidRPr="00980666">
              <w:rPr>
                <w:b/>
                <w:bCs/>
              </w:rPr>
              <w:t>Net assets</w:t>
            </w:r>
          </w:p>
        </w:tc>
        <w:tc>
          <w:tcPr>
            <w:tcW w:w="735" w:type="pct"/>
            <w:vAlign w:val="center"/>
          </w:tcPr>
          <w:p w14:paraId="6E684E77" w14:textId="77777777" w:rsidR="00980666" w:rsidRPr="00980666" w:rsidRDefault="00980666" w:rsidP="00930A8A">
            <w:pPr>
              <w:pStyle w:val="TableCopy"/>
              <w:jc w:val="right"/>
              <w:rPr>
                <w:b/>
                <w:bCs/>
              </w:rPr>
            </w:pPr>
          </w:p>
        </w:tc>
        <w:tc>
          <w:tcPr>
            <w:tcW w:w="735" w:type="pct"/>
            <w:vAlign w:val="center"/>
          </w:tcPr>
          <w:p w14:paraId="329726DD" w14:textId="77777777" w:rsidR="00980666" w:rsidRPr="00980666" w:rsidRDefault="00980666" w:rsidP="00930A8A">
            <w:pPr>
              <w:pStyle w:val="TableCopy"/>
              <w:jc w:val="right"/>
              <w:rPr>
                <w:b/>
                <w:bCs/>
              </w:rPr>
            </w:pPr>
            <w:r w:rsidRPr="00980666">
              <w:rPr>
                <w:b/>
                <w:bCs/>
              </w:rPr>
              <w:t>1,832,754</w:t>
            </w:r>
          </w:p>
        </w:tc>
        <w:tc>
          <w:tcPr>
            <w:tcW w:w="736" w:type="pct"/>
            <w:vAlign w:val="center"/>
          </w:tcPr>
          <w:p w14:paraId="6BBABB08" w14:textId="77777777" w:rsidR="00980666" w:rsidRPr="00980666" w:rsidRDefault="00980666" w:rsidP="00930A8A">
            <w:pPr>
              <w:pStyle w:val="TableCopy"/>
              <w:jc w:val="right"/>
              <w:rPr>
                <w:b/>
                <w:bCs/>
              </w:rPr>
            </w:pPr>
            <w:r w:rsidRPr="00980666">
              <w:rPr>
                <w:b/>
                <w:bCs/>
              </w:rPr>
              <w:t xml:space="preserve">1,804,974 </w:t>
            </w:r>
          </w:p>
        </w:tc>
      </w:tr>
      <w:tr w:rsidR="00980666" w:rsidRPr="00980666" w14:paraId="4AF115AA" w14:textId="77777777" w:rsidTr="006B41FB">
        <w:trPr>
          <w:trHeight w:val="283"/>
        </w:trPr>
        <w:tc>
          <w:tcPr>
            <w:tcW w:w="2794" w:type="pct"/>
            <w:vAlign w:val="center"/>
          </w:tcPr>
          <w:p w14:paraId="00EA8456" w14:textId="77777777" w:rsidR="00980666" w:rsidRPr="00980666" w:rsidRDefault="00980666" w:rsidP="00930A8A">
            <w:pPr>
              <w:pStyle w:val="TableCopy"/>
            </w:pPr>
            <w:r w:rsidRPr="00980666">
              <w:t>Contributed capital</w:t>
            </w:r>
          </w:p>
        </w:tc>
        <w:tc>
          <w:tcPr>
            <w:tcW w:w="735" w:type="pct"/>
            <w:vAlign w:val="center"/>
          </w:tcPr>
          <w:p w14:paraId="3FE37C08" w14:textId="77777777" w:rsidR="00980666" w:rsidRPr="00980666" w:rsidRDefault="00980666" w:rsidP="00930A8A">
            <w:pPr>
              <w:pStyle w:val="TableCopy"/>
              <w:jc w:val="right"/>
            </w:pPr>
            <w:r w:rsidRPr="00980666">
              <w:t>9.4</w:t>
            </w:r>
          </w:p>
        </w:tc>
        <w:tc>
          <w:tcPr>
            <w:tcW w:w="735" w:type="pct"/>
            <w:vAlign w:val="center"/>
          </w:tcPr>
          <w:p w14:paraId="151A1FDE" w14:textId="77777777" w:rsidR="00980666" w:rsidRPr="00980666" w:rsidRDefault="00980666" w:rsidP="00930A8A">
            <w:pPr>
              <w:pStyle w:val="TableCopy"/>
              <w:jc w:val="right"/>
            </w:pPr>
            <w:r w:rsidRPr="00980666">
              <w:t>1,479,014</w:t>
            </w:r>
          </w:p>
        </w:tc>
        <w:tc>
          <w:tcPr>
            <w:tcW w:w="736" w:type="pct"/>
            <w:vAlign w:val="center"/>
          </w:tcPr>
          <w:p w14:paraId="2645483D" w14:textId="77777777" w:rsidR="00980666" w:rsidRPr="00980666" w:rsidRDefault="00980666" w:rsidP="00930A8A">
            <w:pPr>
              <w:pStyle w:val="TableCopy"/>
              <w:jc w:val="right"/>
            </w:pPr>
            <w:r w:rsidRPr="00980666">
              <w:t xml:space="preserve">1,556,259 </w:t>
            </w:r>
          </w:p>
        </w:tc>
      </w:tr>
      <w:tr w:rsidR="00980666" w:rsidRPr="00980666" w14:paraId="036F2968" w14:textId="77777777" w:rsidTr="006B41FB">
        <w:trPr>
          <w:trHeight w:val="283"/>
        </w:trPr>
        <w:tc>
          <w:tcPr>
            <w:tcW w:w="2794" w:type="pct"/>
            <w:vAlign w:val="center"/>
          </w:tcPr>
          <w:p w14:paraId="1DD8FBDE" w14:textId="77777777" w:rsidR="00980666" w:rsidRPr="00980666" w:rsidRDefault="00980666" w:rsidP="00930A8A">
            <w:pPr>
              <w:pStyle w:val="TableCopy"/>
            </w:pPr>
            <w:r w:rsidRPr="00980666">
              <w:t>Accumulated surplus/(deficit)</w:t>
            </w:r>
          </w:p>
        </w:tc>
        <w:tc>
          <w:tcPr>
            <w:tcW w:w="735" w:type="pct"/>
            <w:vAlign w:val="center"/>
          </w:tcPr>
          <w:p w14:paraId="284336B6" w14:textId="77777777" w:rsidR="00980666" w:rsidRPr="00980666" w:rsidRDefault="00980666" w:rsidP="00930A8A">
            <w:pPr>
              <w:pStyle w:val="TableCopy"/>
              <w:jc w:val="right"/>
            </w:pPr>
          </w:p>
        </w:tc>
        <w:tc>
          <w:tcPr>
            <w:tcW w:w="735" w:type="pct"/>
            <w:vAlign w:val="center"/>
          </w:tcPr>
          <w:p w14:paraId="3596AD66" w14:textId="77777777" w:rsidR="00980666" w:rsidRPr="00980666" w:rsidRDefault="00980666" w:rsidP="00930A8A">
            <w:pPr>
              <w:pStyle w:val="TableCopy"/>
              <w:jc w:val="right"/>
            </w:pPr>
            <w:r w:rsidRPr="00980666">
              <w:t>49,969</w:t>
            </w:r>
          </w:p>
        </w:tc>
        <w:tc>
          <w:tcPr>
            <w:tcW w:w="736" w:type="pct"/>
            <w:vAlign w:val="center"/>
          </w:tcPr>
          <w:p w14:paraId="7086EE41" w14:textId="77777777" w:rsidR="00980666" w:rsidRPr="00980666" w:rsidRDefault="00980666" w:rsidP="00930A8A">
            <w:pPr>
              <w:pStyle w:val="TableCopy"/>
              <w:jc w:val="right"/>
            </w:pPr>
            <w:r w:rsidRPr="00980666">
              <w:t>(55,056)</w:t>
            </w:r>
          </w:p>
        </w:tc>
      </w:tr>
      <w:tr w:rsidR="00980666" w:rsidRPr="00980666" w14:paraId="2EE6F572" w14:textId="77777777" w:rsidTr="006B41FB">
        <w:trPr>
          <w:trHeight w:val="283"/>
        </w:trPr>
        <w:tc>
          <w:tcPr>
            <w:tcW w:w="2794" w:type="pct"/>
            <w:vAlign w:val="center"/>
          </w:tcPr>
          <w:p w14:paraId="5A941C93" w14:textId="77777777" w:rsidR="00980666" w:rsidRPr="00980666" w:rsidRDefault="00980666" w:rsidP="00930A8A">
            <w:pPr>
              <w:pStyle w:val="TableCopy"/>
            </w:pPr>
            <w:r w:rsidRPr="00980666">
              <w:t>Physical asset revaluation surplus</w:t>
            </w:r>
          </w:p>
        </w:tc>
        <w:tc>
          <w:tcPr>
            <w:tcW w:w="735" w:type="pct"/>
            <w:vAlign w:val="center"/>
          </w:tcPr>
          <w:p w14:paraId="7F190A2A" w14:textId="77777777" w:rsidR="00980666" w:rsidRPr="00980666" w:rsidRDefault="00980666" w:rsidP="00930A8A">
            <w:pPr>
              <w:pStyle w:val="TableCopy"/>
              <w:jc w:val="right"/>
            </w:pPr>
          </w:p>
        </w:tc>
        <w:tc>
          <w:tcPr>
            <w:tcW w:w="735" w:type="pct"/>
            <w:vAlign w:val="center"/>
          </w:tcPr>
          <w:p w14:paraId="7EA7FA7F" w14:textId="77777777" w:rsidR="00980666" w:rsidRPr="00980666" w:rsidRDefault="00980666" w:rsidP="00930A8A">
            <w:pPr>
              <w:pStyle w:val="TableCopy"/>
              <w:jc w:val="right"/>
            </w:pPr>
            <w:r w:rsidRPr="00980666">
              <w:t xml:space="preserve">303,771 </w:t>
            </w:r>
          </w:p>
        </w:tc>
        <w:tc>
          <w:tcPr>
            <w:tcW w:w="736" w:type="pct"/>
            <w:vAlign w:val="center"/>
          </w:tcPr>
          <w:p w14:paraId="0D41C31D" w14:textId="77777777" w:rsidR="00980666" w:rsidRPr="00980666" w:rsidRDefault="00980666" w:rsidP="00930A8A">
            <w:pPr>
              <w:pStyle w:val="TableCopy"/>
              <w:jc w:val="right"/>
            </w:pPr>
            <w:r w:rsidRPr="00980666">
              <w:t xml:space="preserve">303,771 </w:t>
            </w:r>
          </w:p>
        </w:tc>
      </w:tr>
      <w:tr w:rsidR="00980666" w:rsidRPr="00980666" w14:paraId="676707A8" w14:textId="77777777" w:rsidTr="006B41FB">
        <w:trPr>
          <w:trHeight w:val="283"/>
        </w:trPr>
        <w:tc>
          <w:tcPr>
            <w:tcW w:w="2794" w:type="pct"/>
            <w:vAlign w:val="center"/>
          </w:tcPr>
          <w:p w14:paraId="6D62DBF2" w14:textId="77777777" w:rsidR="00980666" w:rsidRPr="00980666" w:rsidRDefault="00980666" w:rsidP="00930A8A">
            <w:pPr>
              <w:pStyle w:val="TableCopy"/>
              <w:rPr>
                <w:b/>
                <w:bCs/>
              </w:rPr>
            </w:pPr>
            <w:r w:rsidRPr="00980666">
              <w:rPr>
                <w:b/>
                <w:bCs/>
              </w:rPr>
              <w:t>Net worth</w:t>
            </w:r>
          </w:p>
        </w:tc>
        <w:tc>
          <w:tcPr>
            <w:tcW w:w="735" w:type="pct"/>
            <w:vAlign w:val="center"/>
          </w:tcPr>
          <w:p w14:paraId="049CC256" w14:textId="77777777" w:rsidR="00980666" w:rsidRPr="00980666" w:rsidRDefault="00980666" w:rsidP="00930A8A">
            <w:pPr>
              <w:pStyle w:val="TableCopy"/>
              <w:jc w:val="right"/>
              <w:rPr>
                <w:b/>
                <w:bCs/>
              </w:rPr>
            </w:pPr>
          </w:p>
        </w:tc>
        <w:tc>
          <w:tcPr>
            <w:tcW w:w="735" w:type="pct"/>
            <w:vAlign w:val="center"/>
          </w:tcPr>
          <w:p w14:paraId="0CD8149E" w14:textId="77777777" w:rsidR="00980666" w:rsidRPr="00980666" w:rsidRDefault="00980666" w:rsidP="00930A8A">
            <w:pPr>
              <w:pStyle w:val="TableCopy"/>
              <w:jc w:val="right"/>
              <w:rPr>
                <w:b/>
                <w:bCs/>
              </w:rPr>
            </w:pPr>
            <w:r w:rsidRPr="00980666">
              <w:rPr>
                <w:b/>
                <w:bCs/>
              </w:rPr>
              <w:t>1,832,754</w:t>
            </w:r>
          </w:p>
        </w:tc>
        <w:tc>
          <w:tcPr>
            <w:tcW w:w="736" w:type="pct"/>
            <w:vAlign w:val="center"/>
          </w:tcPr>
          <w:p w14:paraId="589BADCA" w14:textId="77777777" w:rsidR="00980666" w:rsidRPr="00980666" w:rsidRDefault="00980666" w:rsidP="00930A8A">
            <w:pPr>
              <w:pStyle w:val="TableCopy"/>
              <w:jc w:val="right"/>
              <w:rPr>
                <w:b/>
                <w:bCs/>
              </w:rPr>
            </w:pPr>
            <w:r w:rsidRPr="00980666">
              <w:rPr>
                <w:b/>
                <w:bCs/>
              </w:rPr>
              <w:t xml:space="preserve">1,804,974 </w:t>
            </w:r>
          </w:p>
        </w:tc>
      </w:tr>
    </w:tbl>
    <w:p w14:paraId="27F71A4E" w14:textId="242EC806" w:rsidR="00930A8A" w:rsidRPr="00930A8A" w:rsidRDefault="00930A8A" w:rsidP="00930A8A">
      <w:pPr>
        <w:pStyle w:val="FootnoteText"/>
      </w:pPr>
      <w:r w:rsidRPr="00930A8A">
        <w:t>The accompanying notes form part of these financial statements.</w:t>
      </w:r>
    </w:p>
    <w:p w14:paraId="4DB8DA62" w14:textId="1A54BADE" w:rsidR="00930A8A" w:rsidRPr="00930A8A" w:rsidRDefault="00930A8A" w:rsidP="008A4325">
      <w:pPr>
        <w:pStyle w:val="FootnoteText"/>
        <w:numPr>
          <w:ilvl w:val="0"/>
          <w:numId w:val="49"/>
        </w:numPr>
      </w:pPr>
      <w:r w:rsidRPr="00930A8A">
        <w:t>This format is aligned to AASB 1049 Whole of Government and General Government Sector Financial Reporting.</w:t>
      </w:r>
    </w:p>
    <w:p w14:paraId="1647DE65" w14:textId="3F9188C7" w:rsidR="00980666" w:rsidRPr="00980666" w:rsidRDefault="00930A8A" w:rsidP="008A4325">
      <w:pPr>
        <w:pStyle w:val="FootnoteText"/>
        <w:numPr>
          <w:ilvl w:val="0"/>
          <w:numId w:val="49"/>
        </w:numPr>
      </w:pPr>
      <w:r w:rsidRPr="00930A8A">
        <w:rPr>
          <w:lang w:val="en-US"/>
        </w:rPr>
        <w:t>The 2021 comparative figures have been restated to reflect the correction of a prior year error, refer to Note 9.6.</w:t>
      </w:r>
    </w:p>
    <w:p w14:paraId="7DA38C8D" w14:textId="77777777" w:rsidR="00980666" w:rsidRDefault="00980666">
      <w:pPr>
        <w:spacing w:after="0" w:line="240" w:lineRule="auto"/>
      </w:pPr>
      <w:r>
        <w:br w:type="page"/>
      </w:r>
    </w:p>
    <w:p w14:paraId="43165496" w14:textId="25B86A2E" w:rsidR="00980666" w:rsidRPr="00980666" w:rsidRDefault="00980666" w:rsidP="002116A4">
      <w:pPr>
        <w:pStyle w:val="Heading1"/>
        <w:rPr>
          <w:lang w:val="en-GB"/>
        </w:rPr>
      </w:pPr>
      <w:r w:rsidRPr="00980666">
        <w:rPr>
          <w:lang w:val="en-GB"/>
        </w:rPr>
        <w:lastRenderedPageBreak/>
        <w:t>Statement of changes in equity </w:t>
      </w:r>
      <w:r w:rsidRPr="00980666">
        <w:rPr>
          <w:vertAlign w:val="superscript"/>
          <w:lang w:val="en-GB"/>
        </w:rPr>
        <w:t>(</w:t>
      </w:r>
      <w:proofErr w:type="spellStart"/>
      <w:r w:rsidRPr="00980666">
        <w:rPr>
          <w:vertAlign w:val="superscript"/>
          <w:lang w:val="en-GB"/>
        </w:rPr>
        <w:t>i</w:t>
      </w:r>
      <w:proofErr w:type="spellEnd"/>
      <w:r w:rsidRPr="00980666">
        <w:rPr>
          <w:vertAlign w:val="superscript"/>
          <w:lang w:val="en-GB"/>
        </w:rPr>
        <w:t>)</w:t>
      </w:r>
      <w:r>
        <w:rPr>
          <w:lang w:val="en-GB"/>
        </w:rPr>
        <w:t xml:space="preserve"> </w:t>
      </w:r>
      <w:r w:rsidRPr="00980666">
        <w:rPr>
          <w:lang w:val="en-GB"/>
        </w:rPr>
        <w:t>For the financial year ended 30 June 2022</w:t>
      </w:r>
    </w:p>
    <w:tbl>
      <w:tblPr>
        <w:tblStyle w:val="TableGrid"/>
        <w:tblW w:w="5000" w:type="pct"/>
        <w:tblLook w:val="0020" w:firstRow="1" w:lastRow="0" w:firstColumn="0" w:lastColumn="0" w:noHBand="0" w:noVBand="0"/>
        <w:tblCaption w:val="Statement of changes in equity (i) For the financial year ended 30 June 2022"/>
        <w:tblDescription w:val="Statement of changes in equity (i) For the financial year ended 30 June 2022"/>
      </w:tblPr>
      <w:tblGrid>
        <w:gridCol w:w="4150"/>
        <w:gridCol w:w="709"/>
        <w:gridCol w:w="1389"/>
        <w:gridCol w:w="1389"/>
        <w:gridCol w:w="1426"/>
        <w:gridCol w:w="1393"/>
      </w:tblGrid>
      <w:tr w:rsidR="006B41FB" w:rsidRPr="00980666" w14:paraId="1A9F94C7" w14:textId="77777777" w:rsidTr="006B41FB">
        <w:trPr>
          <w:cnfStyle w:val="100000000000" w:firstRow="1" w:lastRow="0" w:firstColumn="0" w:lastColumn="0" w:oddVBand="0" w:evenVBand="0" w:oddHBand="0" w:evenHBand="0" w:firstRowFirstColumn="0" w:firstRowLastColumn="0" w:lastRowFirstColumn="0" w:lastRowLastColumn="0"/>
          <w:trHeight w:val="323"/>
        </w:trPr>
        <w:tc>
          <w:tcPr>
            <w:tcW w:w="1985" w:type="pct"/>
          </w:tcPr>
          <w:p w14:paraId="2CEA0040" w14:textId="77777777" w:rsidR="006B41FB" w:rsidRPr="003C1E6A" w:rsidRDefault="006B41FB" w:rsidP="003C1E6A">
            <w:pPr>
              <w:pStyle w:val="TableCopy"/>
            </w:pPr>
          </w:p>
        </w:tc>
        <w:tc>
          <w:tcPr>
            <w:tcW w:w="339" w:type="pct"/>
          </w:tcPr>
          <w:p w14:paraId="28185BE3" w14:textId="77777777" w:rsidR="006B41FB" w:rsidRPr="004C3781" w:rsidRDefault="006B41FB" w:rsidP="004C3781">
            <w:pPr>
              <w:pStyle w:val="TableCopy"/>
              <w:jc w:val="right"/>
              <w:rPr>
                <w:b w:val="0"/>
                <w:bCs/>
              </w:rPr>
            </w:pPr>
          </w:p>
        </w:tc>
        <w:tc>
          <w:tcPr>
            <w:tcW w:w="664" w:type="pct"/>
          </w:tcPr>
          <w:p w14:paraId="4989D5A0" w14:textId="7022432D" w:rsidR="006B41FB" w:rsidRPr="004C3781" w:rsidRDefault="006B41FB" w:rsidP="004C3781">
            <w:pPr>
              <w:pStyle w:val="TableCopy"/>
              <w:jc w:val="right"/>
              <w:rPr>
                <w:b w:val="0"/>
                <w:bCs/>
              </w:rPr>
            </w:pPr>
            <w:r w:rsidRPr="004C3781">
              <w:rPr>
                <w:bCs/>
              </w:rPr>
              <w:t>($ thousand)</w:t>
            </w:r>
          </w:p>
        </w:tc>
        <w:tc>
          <w:tcPr>
            <w:tcW w:w="664" w:type="pct"/>
          </w:tcPr>
          <w:p w14:paraId="47D543E0" w14:textId="6D780A4F" w:rsidR="006B41FB" w:rsidRPr="004C3781" w:rsidRDefault="006B41FB" w:rsidP="004C3781">
            <w:pPr>
              <w:pStyle w:val="TableCopy"/>
              <w:jc w:val="right"/>
              <w:rPr>
                <w:b w:val="0"/>
                <w:bCs/>
              </w:rPr>
            </w:pPr>
            <w:r w:rsidRPr="004C3781">
              <w:rPr>
                <w:bCs/>
              </w:rPr>
              <w:t>($ thousand)</w:t>
            </w:r>
          </w:p>
        </w:tc>
        <w:tc>
          <w:tcPr>
            <w:tcW w:w="682" w:type="pct"/>
          </w:tcPr>
          <w:p w14:paraId="5B99BFAA" w14:textId="3130675F" w:rsidR="006B41FB" w:rsidRPr="004C3781" w:rsidRDefault="006B41FB" w:rsidP="004C3781">
            <w:pPr>
              <w:pStyle w:val="TableCopy"/>
              <w:jc w:val="right"/>
              <w:rPr>
                <w:b w:val="0"/>
                <w:bCs/>
              </w:rPr>
            </w:pPr>
            <w:r w:rsidRPr="004C3781">
              <w:rPr>
                <w:bCs/>
              </w:rPr>
              <w:t>($ thousand)</w:t>
            </w:r>
          </w:p>
        </w:tc>
        <w:tc>
          <w:tcPr>
            <w:tcW w:w="666" w:type="pct"/>
          </w:tcPr>
          <w:p w14:paraId="345ACE0D" w14:textId="28FA65EE" w:rsidR="006B41FB" w:rsidRPr="004C3781" w:rsidRDefault="006B41FB" w:rsidP="004C3781">
            <w:pPr>
              <w:pStyle w:val="TableCopy"/>
              <w:jc w:val="right"/>
              <w:rPr>
                <w:b w:val="0"/>
                <w:bCs/>
              </w:rPr>
            </w:pPr>
            <w:r w:rsidRPr="004C3781">
              <w:rPr>
                <w:bCs/>
              </w:rPr>
              <w:t>($ thousand)</w:t>
            </w:r>
          </w:p>
        </w:tc>
      </w:tr>
      <w:tr w:rsidR="00DD6155" w:rsidRPr="00980666" w14:paraId="60236EE2" w14:textId="77777777" w:rsidTr="006B41FB">
        <w:trPr>
          <w:trHeight w:val="1235"/>
        </w:trPr>
        <w:tc>
          <w:tcPr>
            <w:tcW w:w="1985" w:type="pct"/>
          </w:tcPr>
          <w:p w14:paraId="62E72257" w14:textId="77777777" w:rsidR="00980666" w:rsidRPr="003C1E6A" w:rsidRDefault="00980666" w:rsidP="003C1E6A">
            <w:pPr>
              <w:pStyle w:val="TableCopy"/>
            </w:pPr>
          </w:p>
        </w:tc>
        <w:tc>
          <w:tcPr>
            <w:tcW w:w="339" w:type="pct"/>
          </w:tcPr>
          <w:p w14:paraId="581D4B28" w14:textId="77777777" w:rsidR="00980666" w:rsidRPr="004C3781" w:rsidRDefault="00980666" w:rsidP="004C3781">
            <w:pPr>
              <w:pStyle w:val="TableCopy"/>
              <w:jc w:val="right"/>
              <w:rPr>
                <w:b/>
                <w:bCs/>
              </w:rPr>
            </w:pPr>
            <w:r w:rsidRPr="004C3781">
              <w:rPr>
                <w:b/>
                <w:bCs/>
              </w:rPr>
              <w:t>Note</w:t>
            </w:r>
          </w:p>
        </w:tc>
        <w:tc>
          <w:tcPr>
            <w:tcW w:w="664" w:type="pct"/>
          </w:tcPr>
          <w:p w14:paraId="76D9186B" w14:textId="77777777" w:rsidR="00980666" w:rsidRPr="004C3781" w:rsidRDefault="00980666" w:rsidP="004C3781">
            <w:pPr>
              <w:pStyle w:val="TableCopy"/>
              <w:jc w:val="right"/>
              <w:rPr>
                <w:b/>
                <w:bCs/>
              </w:rPr>
            </w:pPr>
            <w:r w:rsidRPr="004C3781">
              <w:rPr>
                <w:b/>
                <w:bCs/>
              </w:rPr>
              <w:t>Physical</w:t>
            </w:r>
            <w:r w:rsidRPr="004C3781">
              <w:rPr>
                <w:b/>
                <w:bCs/>
              </w:rPr>
              <w:br/>
              <w:t>asset revaluation surplus</w:t>
            </w:r>
          </w:p>
        </w:tc>
        <w:tc>
          <w:tcPr>
            <w:tcW w:w="664" w:type="pct"/>
          </w:tcPr>
          <w:p w14:paraId="018AA761" w14:textId="77777777" w:rsidR="00980666" w:rsidRPr="004C3781" w:rsidRDefault="00980666" w:rsidP="004C3781">
            <w:pPr>
              <w:pStyle w:val="TableCopy"/>
              <w:jc w:val="right"/>
              <w:rPr>
                <w:b/>
                <w:bCs/>
              </w:rPr>
            </w:pPr>
            <w:r w:rsidRPr="004C3781">
              <w:rPr>
                <w:b/>
                <w:bCs/>
              </w:rPr>
              <w:t>Contributed</w:t>
            </w:r>
            <w:r w:rsidRPr="004C3781">
              <w:rPr>
                <w:b/>
                <w:bCs/>
              </w:rPr>
              <w:br/>
              <w:t>capital</w:t>
            </w:r>
          </w:p>
        </w:tc>
        <w:tc>
          <w:tcPr>
            <w:tcW w:w="682" w:type="pct"/>
          </w:tcPr>
          <w:p w14:paraId="3F43D3EF" w14:textId="7373082A" w:rsidR="00980666" w:rsidRPr="004C3781" w:rsidRDefault="00980666" w:rsidP="004C3781">
            <w:pPr>
              <w:pStyle w:val="TableCopy"/>
              <w:jc w:val="right"/>
              <w:rPr>
                <w:b/>
                <w:bCs/>
              </w:rPr>
            </w:pPr>
            <w:r w:rsidRPr="004C3781">
              <w:rPr>
                <w:b/>
                <w:bCs/>
              </w:rPr>
              <w:t>Accumulated surplus/</w:t>
            </w:r>
            <w:r w:rsidR="00DD6155" w:rsidRPr="004C3781">
              <w:rPr>
                <w:b/>
                <w:bCs/>
              </w:rPr>
              <w:br/>
            </w:r>
            <w:r w:rsidRPr="004C3781">
              <w:rPr>
                <w:b/>
                <w:bCs/>
              </w:rPr>
              <w:t>(deficit)</w:t>
            </w:r>
          </w:p>
        </w:tc>
        <w:tc>
          <w:tcPr>
            <w:tcW w:w="666" w:type="pct"/>
          </w:tcPr>
          <w:p w14:paraId="28264B4C" w14:textId="77777777" w:rsidR="00980666" w:rsidRPr="004C3781" w:rsidRDefault="00980666" w:rsidP="004C3781">
            <w:pPr>
              <w:pStyle w:val="TableCopy"/>
              <w:jc w:val="right"/>
              <w:rPr>
                <w:b/>
                <w:bCs/>
              </w:rPr>
            </w:pPr>
            <w:r w:rsidRPr="004C3781">
              <w:rPr>
                <w:b/>
                <w:bCs/>
              </w:rPr>
              <w:t>Total</w:t>
            </w:r>
          </w:p>
        </w:tc>
      </w:tr>
      <w:tr w:rsidR="00DD6155" w:rsidRPr="00980666" w14:paraId="42AB9CC2" w14:textId="77777777" w:rsidTr="006B41FB">
        <w:trPr>
          <w:trHeight w:val="283"/>
        </w:trPr>
        <w:tc>
          <w:tcPr>
            <w:tcW w:w="1985" w:type="pct"/>
          </w:tcPr>
          <w:p w14:paraId="4A61D0DB" w14:textId="77777777" w:rsidR="00980666" w:rsidRPr="006C7667" w:rsidRDefault="00980666" w:rsidP="003C1E6A">
            <w:pPr>
              <w:pStyle w:val="TableCopy"/>
              <w:rPr>
                <w:b/>
                <w:bCs/>
              </w:rPr>
            </w:pPr>
            <w:r w:rsidRPr="006C7667">
              <w:rPr>
                <w:b/>
                <w:bCs/>
              </w:rPr>
              <w:t xml:space="preserve">Balance </w:t>
            </w:r>
            <w:proofErr w:type="gramStart"/>
            <w:r w:rsidRPr="006C7667">
              <w:rPr>
                <w:b/>
                <w:bCs/>
              </w:rPr>
              <w:t>at</w:t>
            </w:r>
            <w:proofErr w:type="gramEnd"/>
            <w:r w:rsidRPr="006C7667">
              <w:rPr>
                <w:b/>
                <w:bCs/>
              </w:rPr>
              <w:t xml:space="preserve"> 1 July 2020</w:t>
            </w:r>
          </w:p>
        </w:tc>
        <w:tc>
          <w:tcPr>
            <w:tcW w:w="339" w:type="pct"/>
          </w:tcPr>
          <w:p w14:paraId="25964BF5" w14:textId="77777777" w:rsidR="00980666" w:rsidRPr="006C7667" w:rsidRDefault="00980666" w:rsidP="004C3781">
            <w:pPr>
              <w:pStyle w:val="TableCopy"/>
              <w:jc w:val="right"/>
              <w:rPr>
                <w:b/>
                <w:bCs/>
              </w:rPr>
            </w:pPr>
          </w:p>
        </w:tc>
        <w:tc>
          <w:tcPr>
            <w:tcW w:w="664" w:type="pct"/>
          </w:tcPr>
          <w:p w14:paraId="11ECCD26" w14:textId="77777777" w:rsidR="00980666" w:rsidRPr="006C7667" w:rsidRDefault="00980666" w:rsidP="004C3781">
            <w:pPr>
              <w:pStyle w:val="TableCopy"/>
              <w:jc w:val="right"/>
              <w:rPr>
                <w:b/>
                <w:bCs/>
              </w:rPr>
            </w:pPr>
            <w:r w:rsidRPr="006C7667">
              <w:rPr>
                <w:b/>
                <w:bCs/>
              </w:rPr>
              <w:t xml:space="preserve"> – </w:t>
            </w:r>
          </w:p>
        </w:tc>
        <w:tc>
          <w:tcPr>
            <w:tcW w:w="664" w:type="pct"/>
          </w:tcPr>
          <w:p w14:paraId="4486E7CC" w14:textId="77777777" w:rsidR="00980666" w:rsidRPr="006C7667" w:rsidRDefault="00980666" w:rsidP="004C3781">
            <w:pPr>
              <w:pStyle w:val="TableCopy"/>
              <w:jc w:val="right"/>
              <w:rPr>
                <w:b/>
                <w:bCs/>
              </w:rPr>
            </w:pPr>
            <w:r w:rsidRPr="006C7667">
              <w:rPr>
                <w:b/>
                <w:bCs/>
              </w:rPr>
              <w:t xml:space="preserve">1,463,968 </w:t>
            </w:r>
          </w:p>
        </w:tc>
        <w:tc>
          <w:tcPr>
            <w:tcW w:w="682" w:type="pct"/>
          </w:tcPr>
          <w:p w14:paraId="06775168" w14:textId="77777777" w:rsidR="00980666" w:rsidRPr="006C7667" w:rsidRDefault="00980666" w:rsidP="004C3781">
            <w:pPr>
              <w:pStyle w:val="TableCopy"/>
              <w:jc w:val="right"/>
              <w:rPr>
                <w:b/>
                <w:bCs/>
              </w:rPr>
            </w:pPr>
            <w:r w:rsidRPr="006C7667">
              <w:rPr>
                <w:b/>
                <w:bCs/>
              </w:rPr>
              <w:t>(28,971)</w:t>
            </w:r>
          </w:p>
        </w:tc>
        <w:tc>
          <w:tcPr>
            <w:tcW w:w="666" w:type="pct"/>
          </w:tcPr>
          <w:p w14:paraId="2A7AC385" w14:textId="77777777" w:rsidR="00980666" w:rsidRPr="006C7667" w:rsidRDefault="00980666" w:rsidP="004C3781">
            <w:pPr>
              <w:pStyle w:val="TableCopy"/>
              <w:jc w:val="right"/>
              <w:rPr>
                <w:b/>
                <w:bCs/>
              </w:rPr>
            </w:pPr>
            <w:r w:rsidRPr="006C7667">
              <w:rPr>
                <w:b/>
                <w:bCs/>
              </w:rPr>
              <w:t xml:space="preserve">1,434,997 </w:t>
            </w:r>
          </w:p>
        </w:tc>
      </w:tr>
      <w:tr w:rsidR="00DD6155" w:rsidRPr="00980666" w14:paraId="622C0488" w14:textId="77777777" w:rsidTr="006B41FB">
        <w:trPr>
          <w:trHeight w:val="283"/>
        </w:trPr>
        <w:tc>
          <w:tcPr>
            <w:tcW w:w="1985" w:type="pct"/>
          </w:tcPr>
          <w:p w14:paraId="4CA99757" w14:textId="77777777" w:rsidR="00980666" w:rsidRPr="003C1E6A" w:rsidRDefault="00980666" w:rsidP="003C1E6A">
            <w:pPr>
              <w:pStyle w:val="TableCopy"/>
            </w:pPr>
            <w:r w:rsidRPr="003C1E6A">
              <w:t>Net result for the year</w:t>
            </w:r>
          </w:p>
        </w:tc>
        <w:tc>
          <w:tcPr>
            <w:tcW w:w="339" w:type="pct"/>
          </w:tcPr>
          <w:p w14:paraId="211FCEC8" w14:textId="77777777" w:rsidR="00980666" w:rsidRPr="003C1E6A" w:rsidRDefault="00980666" w:rsidP="004C3781">
            <w:pPr>
              <w:pStyle w:val="TableCopy"/>
              <w:jc w:val="right"/>
            </w:pPr>
          </w:p>
        </w:tc>
        <w:tc>
          <w:tcPr>
            <w:tcW w:w="664" w:type="pct"/>
          </w:tcPr>
          <w:p w14:paraId="5C4C90E4" w14:textId="77777777" w:rsidR="00980666" w:rsidRPr="003C1E6A" w:rsidRDefault="00980666" w:rsidP="004C3781">
            <w:pPr>
              <w:pStyle w:val="TableCopy"/>
              <w:jc w:val="right"/>
            </w:pPr>
            <w:r w:rsidRPr="003C1E6A">
              <w:t xml:space="preserve"> – </w:t>
            </w:r>
          </w:p>
        </w:tc>
        <w:tc>
          <w:tcPr>
            <w:tcW w:w="664" w:type="pct"/>
          </w:tcPr>
          <w:p w14:paraId="005F6A8D" w14:textId="77777777" w:rsidR="00980666" w:rsidRPr="003C1E6A" w:rsidRDefault="00980666" w:rsidP="004C3781">
            <w:pPr>
              <w:pStyle w:val="TableCopy"/>
              <w:jc w:val="right"/>
            </w:pPr>
            <w:r w:rsidRPr="003C1E6A">
              <w:t xml:space="preserve"> – </w:t>
            </w:r>
          </w:p>
        </w:tc>
        <w:tc>
          <w:tcPr>
            <w:tcW w:w="682" w:type="pct"/>
          </w:tcPr>
          <w:p w14:paraId="67875007" w14:textId="77777777" w:rsidR="00980666" w:rsidRPr="003C1E6A" w:rsidRDefault="00980666" w:rsidP="004C3781">
            <w:pPr>
              <w:pStyle w:val="TableCopy"/>
              <w:jc w:val="right"/>
            </w:pPr>
            <w:r w:rsidRPr="003C1E6A">
              <w:t xml:space="preserve">6,026 </w:t>
            </w:r>
          </w:p>
        </w:tc>
        <w:tc>
          <w:tcPr>
            <w:tcW w:w="666" w:type="pct"/>
          </w:tcPr>
          <w:p w14:paraId="4D160E36" w14:textId="77777777" w:rsidR="00980666" w:rsidRPr="003C1E6A" w:rsidRDefault="00980666" w:rsidP="004C3781">
            <w:pPr>
              <w:pStyle w:val="TableCopy"/>
              <w:jc w:val="right"/>
            </w:pPr>
            <w:r w:rsidRPr="003C1E6A">
              <w:t xml:space="preserve">6,026 </w:t>
            </w:r>
          </w:p>
        </w:tc>
      </w:tr>
      <w:tr w:rsidR="00DD6155" w:rsidRPr="00980666" w14:paraId="0942DD35" w14:textId="77777777" w:rsidTr="006B41FB">
        <w:trPr>
          <w:trHeight w:val="283"/>
        </w:trPr>
        <w:tc>
          <w:tcPr>
            <w:tcW w:w="1985" w:type="pct"/>
          </w:tcPr>
          <w:p w14:paraId="4DB6CA38" w14:textId="77777777" w:rsidR="00980666" w:rsidRPr="003C1E6A" w:rsidRDefault="00980666" w:rsidP="003C1E6A">
            <w:pPr>
              <w:pStyle w:val="TableCopy"/>
            </w:pPr>
            <w:r w:rsidRPr="003C1E6A">
              <w:t>Prior Year Adjustment (ii)</w:t>
            </w:r>
          </w:p>
        </w:tc>
        <w:tc>
          <w:tcPr>
            <w:tcW w:w="339" w:type="pct"/>
          </w:tcPr>
          <w:p w14:paraId="7878A700" w14:textId="77777777" w:rsidR="00980666" w:rsidRPr="003C1E6A" w:rsidRDefault="00980666" w:rsidP="004C3781">
            <w:pPr>
              <w:pStyle w:val="TableCopy"/>
              <w:jc w:val="right"/>
            </w:pPr>
            <w:r w:rsidRPr="003C1E6A">
              <w:t>9.6</w:t>
            </w:r>
          </w:p>
        </w:tc>
        <w:tc>
          <w:tcPr>
            <w:tcW w:w="664" w:type="pct"/>
          </w:tcPr>
          <w:p w14:paraId="47AB90FA" w14:textId="77777777" w:rsidR="00980666" w:rsidRPr="003C1E6A" w:rsidRDefault="00980666" w:rsidP="004C3781">
            <w:pPr>
              <w:pStyle w:val="TableCopy"/>
              <w:jc w:val="right"/>
            </w:pPr>
            <w:r w:rsidRPr="003C1E6A">
              <w:t xml:space="preserve"> – </w:t>
            </w:r>
          </w:p>
        </w:tc>
        <w:tc>
          <w:tcPr>
            <w:tcW w:w="664" w:type="pct"/>
          </w:tcPr>
          <w:p w14:paraId="1BE5A8E7" w14:textId="77777777" w:rsidR="00980666" w:rsidRPr="003C1E6A" w:rsidRDefault="00980666" w:rsidP="004C3781">
            <w:pPr>
              <w:pStyle w:val="TableCopy"/>
              <w:jc w:val="right"/>
            </w:pPr>
            <w:r w:rsidRPr="003C1E6A">
              <w:t xml:space="preserve"> – </w:t>
            </w:r>
          </w:p>
        </w:tc>
        <w:tc>
          <w:tcPr>
            <w:tcW w:w="682" w:type="pct"/>
          </w:tcPr>
          <w:p w14:paraId="548D76D7" w14:textId="77777777" w:rsidR="00980666" w:rsidRPr="003C1E6A" w:rsidRDefault="00980666" w:rsidP="004C3781">
            <w:pPr>
              <w:pStyle w:val="TableCopy"/>
              <w:jc w:val="right"/>
            </w:pPr>
            <w:r w:rsidRPr="003C1E6A">
              <w:t>(32,111)</w:t>
            </w:r>
          </w:p>
        </w:tc>
        <w:tc>
          <w:tcPr>
            <w:tcW w:w="666" w:type="pct"/>
          </w:tcPr>
          <w:p w14:paraId="5214F68A" w14:textId="77777777" w:rsidR="00980666" w:rsidRPr="003C1E6A" w:rsidRDefault="00980666" w:rsidP="004C3781">
            <w:pPr>
              <w:pStyle w:val="TableCopy"/>
              <w:jc w:val="right"/>
            </w:pPr>
            <w:r w:rsidRPr="003C1E6A">
              <w:t>(32,111)</w:t>
            </w:r>
          </w:p>
        </w:tc>
      </w:tr>
      <w:tr w:rsidR="00DD6155" w:rsidRPr="00980666" w14:paraId="2D47AD9D" w14:textId="77777777" w:rsidTr="006B41FB">
        <w:trPr>
          <w:trHeight w:val="283"/>
        </w:trPr>
        <w:tc>
          <w:tcPr>
            <w:tcW w:w="1985" w:type="pct"/>
          </w:tcPr>
          <w:p w14:paraId="652D0242" w14:textId="77777777" w:rsidR="00980666" w:rsidRPr="003C1E6A" w:rsidRDefault="00980666" w:rsidP="003C1E6A">
            <w:pPr>
              <w:pStyle w:val="TableCopy"/>
            </w:pPr>
            <w:r w:rsidRPr="003C1E6A">
              <w:t>Revaluation increment</w:t>
            </w:r>
          </w:p>
        </w:tc>
        <w:tc>
          <w:tcPr>
            <w:tcW w:w="339" w:type="pct"/>
          </w:tcPr>
          <w:p w14:paraId="0ABC8D2C" w14:textId="77777777" w:rsidR="00980666" w:rsidRPr="003C1E6A" w:rsidRDefault="00980666" w:rsidP="004C3781">
            <w:pPr>
              <w:pStyle w:val="TableCopy"/>
              <w:jc w:val="right"/>
            </w:pPr>
          </w:p>
        </w:tc>
        <w:tc>
          <w:tcPr>
            <w:tcW w:w="664" w:type="pct"/>
          </w:tcPr>
          <w:p w14:paraId="7E8099BC" w14:textId="77777777" w:rsidR="00980666" w:rsidRPr="003C1E6A" w:rsidRDefault="00980666" w:rsidP="004C3781">
            <w:pPr>
              <w:pStyle w:val="TableCopy"/>
              <w:jc w:val="right"/>
            </w:pPr>
            <w:r w:rsidRPr="003C1E6A">
              <w:t xml:space="preserve">303,771 </w:t>
            </w:r>
          </w:p>
        </w:tc>
        <w:tc>
          <w:tcPr>
            <w:tcW w:w="664" w:type="pct"/>
          </w:tcPr>
          <w:p w14:paraId="2696CFD0" w14:textId="77777777" w:rsidR="00980666" w:rsidRPr="003C1E6A" w:rsidRDefault="00980666" w:rsidP="004C3781">
            <w:pPr>
              <w:pStyle w:val="TableCopy"/>
              <w:jc w:val="right"/>
            </w:pPr>
            <w:r w:rsidRPr="003C1E6A">
              <w:t xml:space="preserve"> – </w:t>
            </w:r>
          </w:p>
        </w:tc>
        <w:tc>
          <w:tcPr>
            <w:tcW w:w="682" w:type="pct"/>
          </w:tcPr>
          <w:p w14:paraId="02AF24A0" w14:textId="77777777" w:rsidR="00980666" w:rsidRPr="003C1E6A" w:rsidRDefault="00980666" w:rsidP="004C3781">
            <w:pPr>
              <w:pStyle w:val="TableCopy"/>
              <w:jc w:val="right"/>
            </w:pPr>
            <w:r w:rsidRPr="003C1E6A">
              <w:t xml:space="preserve"> – </w:t>
            </w:r>
          </w:p>
        </w:tc>
        <w:tc>
          <w:tcPr>
            <w:tcW w:w="666" w:type="pct"/>
          </w:tcPr>
          <w:p w14:paraId="141CBB3C" w14:textId="77777777" w:rsidR="00980666" w:rsidRPr="003C1E6A" w:rsidRDefault="00980666" w:rsidP="004C3781">
            <w:pPr>
              <w:pStyle w:val="TableCopy"/>
              <w:jc w:val="right"/>
            </w:pPr>
            <w:r w:rsidRPr="003C1E6A">
              <w:t xml:space="preserve">303,771 </w:t>
            </w:r>
          </w:p>
        </w:tc>
      </w:tr>
      <w:tr w:rsidR="00DD6155" w:rsidRPr="00980666" w14:paraId="4F0E98E1" w14:textId="77777777" w:rsidTr="006B41FB">
        <w:trPr>
          <w:trHeight w:val="283"/>
        </w:trPr>
        <w:tc>
          <w:tcPr>
            <w:tcW w:w="1985" w:type="pct"/>
          </w:tcPr>
          <w:p w14:paraId="31DC2F16" w14:textId="77777777" w:rsidR="00980666" w:rsidRPr="003C1E6A" w:rsidRDefault="00980666" w:rsidP="003C1E6A">
            <w:pPr>
              <w:pStyle w:val="TableCopy"/>
            </w:pPr>
            <w:r w:rsidRPr="003C1E6A">
              <w:t>Capital funding to agencies within portfolio</w:t>
            </w:r>
          </w:p>
        </w:tc>
        <w:tc>
          <w:tcPr>
            <w:tcW w:w="339" w:type="pct"/>
          </w:tcPr>
          <w:p w14:paraId="67072AAB" w14:textId="77777777" w:rsidR="00980666" w:rsidRPr="003C1E6A" w:rsidRDefault="00980666" w:rsidP="004C3781">
            <w:pPr>
              <w:pStyle w:val="TableCopy"/>
              <w:jc w:val="right"/>
            </w:pPr>
            <w:r w:rsidRPr="003C1E6A">
              <w:t>9.4</w:t>
            </w:r>
          </w:p>
        </w:tc>
        <w:tc>
          <w:tcPr>
            <w:tcW w:w="664" w:type="pct"/>
          </w:tcPr>
          <w:p w14:paraId="18FCCD7F" w14:textId="77777777" w:rsidR="00980666" w:rsidRPr="003C1E6A" w:rsidRDefault="00980666" w:rsidP="004C3781">
            <w:pPr>
              <w:pStyle w:val="TableCopy"/>
              <w:jc w:val="right"/>
            </w:pPr>
            <w:r w:rsidRPr="003C1E6A">
              <w:t xml:space="preserve"> – </w:t>
            </w:r>
          </w:p>
        </w:tc>
        <w:tc>
          <w:tcPr>
            <w:tcW w:w="664" w:type="pct"/>
          </w:tcPr>
          <w:p w14:paraId="35643FC7" w14:textId="77777777" w:rsidR="00980666" w:rsidRPr="003C1E6A" w:rsidRDefault="00980666" w:rsidP="004C3781">
            <w:pPr>
              <w:pStyle w:val="TableCopy"/>
              <w:jc w:val="right"/>
            </w:pPr>
            <w:r w:rsidRPr="003C1E6A">
              <w:t>(226,946)</w:t>
            </w:r>
          </w:p>
        </w:tc>
        <w:tc>
          <w:tcPr>
            <w:tcW w:w="682" w:type="pct"/>
          </w:tcPr>
          <w:p w14:paraId="61EF8970" w14:textId="77777777" w:rsidR="00980666" w:rsidRPr="003C1E6A" w:rsidRDefault="00980666" w:rsidP="004C3781">
            <w:pPr>
              <w:pStyle w:val="TableCopy"/>
              <w:jc w:val="right"/>
            </w:pPr>
            <w:r w:rsidRPr="003C1E6A">
              <w:t xml:space="preserve"> – </w:t>
            </w:r>
          </w:p>
        </w:tc>
        <w:tc>
          <w:tcPr>
            <w:tcW w:w="666" w:type="pct"/>
          </w:tcPr>
          <w:p w14:paraId="3D7866DA" w14:textId="77777777" w:rsidR="00980666" w:rsidRPr="003C1E6A" w:rsidRDefault="00980666" w:rsidP="004C3781">
            <w:pPr>
              <w:pStyle w:val="TableCopy"/>
              <w:jc w:val="right"/>
            </w:pPr>
            <w:r w:rsidRPr="003C1E6A">
              <w:t>(226,946)</w:t>
            </w:r>
          </w:p>
        </w:tc>
      </w:tr>
      <w:tr w:rsidR="00DD6155" w:rsidRPr="00980666" w14:paraId="30698B84" w14:textId="77777777" w:rsidTr="006B41FB">
        <w:trPr>
          <w:trHeight w:val="283"/>
        </w:trPr>
        <w:tc>
          <w:tcPr>
            <w:tcW w:w="1985" w:type="pct"/>
          </w:tcPr>
          <w:p w14:paraId="7E0BC7DA" w14:textId="77777777" w:rsidR="00980666" w:rsidRPr="003C1E6A" w:rsidRDefault="00980666" w:rsidP="003C1E6A">
            <w:pPr>
              <w:pStyle w:val="TableCopy"/>
            </w:pPr>
            <w:r w:rsidRPr="003C1E6A">
              <w:t xml:space="preserve">Capital appropriations </w:t>
            </w:r>
          </w:p>
        </w:tc>
        <w:tc>
          <w:tcPr>
            <w:tcW w:w="339" w:type="pct"/>
          </w:tcPr>
          <w:p w14:paraId="24FEE76A" w14:textId="77777777" w:rsidR="00980666" w:rsidRPr="003C1E6A" w:rsidRDefault="00980666" w:rsidP="004C3781">
            <w:pPr>
              <w:pStyle w:val="TableCopy"/>
              <w:jc w:val="right"/>
            </w:pPr>
            <w:r w:rsidRPr="003C1E6A">
              <w:t>2.3</w:t>
            </w:r>
          </w:p>
        </w:tc>
        <w:tc>
          <w:tcPr>
            <w:tcW w:w="664" w:type="pct"/>
          </w:tcPr>
          <w:p w14:paraId="620092AA" w14:textId="77777777" w:rsidR="00980666" w:rsidRPr="003C1E6A" w:rsidRDefault="00980666" w:rsidP="004C3781">
            <w:pPr>
              <w:pStyle w:val="TableCopy"/>
              <w:jc w:val="right"/>
            </w:pPr>
            <w:r w:rsidRPr="003C1E6A">
              <w:t xml:space="preserve"> – </w:t>
            </w:r>
          </w:p>
        </w:tc>
        <w:tc>
          <w:tcPr>
            <w:tcW w:w="664" w:type="pct"/>
          </w:tcPr>
          <w:p w14:paraId="4B0776B3" w14:textId="77777777" w:rsidR="00980666" w:rsidRPr="003C1E6A" w:rsidRDefault="00980666" w:rsidP="004C3781">
            <w:pPr>
              <w:pStyle w:val="TableCopy"/>
              <w:jc w:val="right"/>
            </w:pPr>
            <w:r w:rsidRPr="003C1E6A">
              <w:t xml:space="preserve">202,460 </w:t>
            </w:r>
          </w:p>
        </w:tc>
        <w:tc>
          <w:tcPr>
            <w:tcW w:w="682" w:type="pct"/>
          </w:tcPr>
          <w:p w14:paraId="78617CED" w14:textId="77777777" w:rsidR="00980666" w:rsidRPr="003C1E6A" w:rsidRDefault="00980666" w:rsidP="004C3781">
            <w:pPr>
              <w:pStyle w:val="TableCopy"/>
              <w:jc w:val="right"/>
            </w:pPr>
            <w:r w:rsidRPr="003C1E6A">
              <w:t xml:space="preserve"> – </w:t>
            </w:r>
          </w:p>
        </w:tc>
        <w:tc>
          <w:tcPr>
            <w:tcW w:w="666" w:type="pct"/>
          </w:tcPr>
          <w:p w14:paraId="4F029060" w14:textId="77777777" w:rsidR="00980666" w:rsidRPr="003C1E6A" w:rsidRDefault="00980666" w:rsidP="004C3781">
            <w:pPr>
              <w:pStyle w:val="TableCopy"/>
              <w:jc w:val="right"/>
            </w:pPr>
            <w:r w:rsidRPr="003C1E6A">
              <w:t xml:space="preserve">202,460 </w:t>
            </w:r>
          </w:p>
        </w:tc>
      </w:tr>
      <w:tr w:rsidR="00DD6155" w:rsidRPr="00980666" w14:paraId="5E8A62A5" w14:textId="77777777" w:rsidTr="006B41FB">
        <w:trPr>
          <w:trHeight w:val="283"/>
        </w:trPr>
        <w:tc>
          <w:tcPr>
            <w:tcW w:w="1985" w:type="pct"/>
          </w:tcPr>
          <w:p w14:paraId="5C1A1C38" w14:textId="025CFDDC" w:rsidR="00980666" w:rsidRPr="003C1E6A" w:rsidRDefault="00980666" w:rsidP="003C1E6A">
            <w:pPr>
              <w:pStyle w:val="TableCopy"/>
            </w:pPr>
            <w:r w:rsidRPr="003C1E6A">
              <w:t xml:space="preserve">Net assets transferred from other </w:t>
            </w:r>
            <w:r w:rsidR="00DD6155" w:rsidRPr="003C1E6A">
              <w:br/>
            </w:r>
            <w:r w:rsidRPr="003C1E6A">
              <w:t xml:space="preserve">government entities </w:t>
            </w:r>
          </w:p>
        </w:tc>
        <w:tc>
          <w:tcPr>
            <w:tcW w:w="339" w:type="pct"/>
          </w:tcPr>
          <w:p w14:paraId="70B9854E" w14:textId="77777777" w:rsidR="00980666" w:rsidRPr="003C1E6A" w:rsidRDefault="00980666" w:rsidP="004C3781">
            <w:pPr>
              <w:pStyle w:val="TableCopy"/>
              <w:jc w:val="right"/>
            </w:pPr>
            <w:r w:rsidRPr="003C1E6A">
              <w:t>9.4</w:t>
            </w:r>
          </w:p>
        </w:tc>
        <w:tc>
          <w:tcPr>
            <w:tcW w:w="664" w:type="pct"/>
          </w:tcPr>
          <w:p w14:paraId="183BEFEF" w14:textId="77777777" w:rsidR="00980666" w:rsidRPr="003C1E6A" w:rsidRDefault="00980666" w:rsidP="004C3781">
            <w:pPr>
              <w:pStyle w:val="TableCopy"/>
              <w:jc w:val="right"/>
            </w:pPr>
            <w:r w:rsidRPr="003C1E6A">
              <w:t xml:space="preserve"> – </w:t>
            </w:r>
          </w:p>
        </w:tc>
        <w:tc>
          <w:tcPr>
            <w:tcW w:w="664" w:type="pct"/>
          </w:tcPr>
          <w:p w14:paraId="4E705B32" w14:textId="77777777" w:rsidR="00980666" w:rsidRPr="003C1E6A" w:rsidRDefault="00980666" w:rsidP="004C3781">
            <w:pPr>
              <w:pStyle w:val="TableCopy"/>
              <w:jc w:val="right"/>
            </w:pPr>
            <w:r w:rsidRPr="003C1E6A">
              <w:t xml:space="preserve">121,768 </w:t>
            </w:r>
          </w:p>
        </w:tc>
        <w:tc>
          <w:tcPr>
            <w:tcW w:w="682" w:type="pct"/>
          </w:tcPr>
          <w:p w14:paraId="47676FEB" w14:textId="77777777" w:rsidR="00980666" w:rsidRPr="003C1E6A" w:rsidRDefault="00980666" w:rsidP="004C3781">
            <w:pPr>
              <w:pStyle w:val="TableCopy"/>
              <w:jc w:val="right"/>
            </w:pPr>
            <w:r w:rsidRPr="003C1E6A">
              <w:t xml:space="preserve"> – </w:t>
            </w:r>
          </w:p>
        </w:tc>
        <w:tc>
          <w:tcPr>
            <w:tcW w:w="666" w:type="pct"/>
          </w:tcPr>
          <w:p w14:paraId="663D73A5" w14:textId="77777777" w:rsidR="00980666" w:rsidRPr="003C1E6A" w:rsidRDefault="00980666" w:rsidP="004C3781">
            <w:pPr>
              <w:pStyle w:val="TableCopy"/>
              <w:jc w:val="right"/>
            </w:pPr>
            <w:r w:rsidRPr="003C1E6A">
              <w:t xml:space="preserve">121,768 </w:t>
            </w:r>
          </w:p>
        </w:tc>
      </w:tr>
      <w:tr w:rsidR="00DD6155" w:rsidRPr="00980666" w14:paraId="0FFCF37B" w14:textId="77777777" w:rsidTr="006B41FB">
        <w:trPr>
          <w:trHeight w:val="283"/>
        </w:trPr>
        <w:tc>
          <w:tcPr>
            <w:tcW w:w="1985" w:type="pct"/>
          </w:tcPr>
          <w:p w14:paraId="7DF74EBF" w14:textId="44838E07" w:rsidR="00980666" w:rsidRPr="003C1E6A" w:rsidRDefault="00980666" w:rsidP="003C1E6A">
            <w:pPr>
              <w:pStyle w:val="TableCopy"/>
            </w:pPr>
            <w:r w:rsidRPr="003C1E6A">
              <w:t xml:space="preserve">Net assets transferred to other </w:t>
            </w:r>
            <w:r w:rsidR="00DD6155" w:rsidRPr="003C1E6A">
              <w:br/>
            </w:r>
            <w:r w:rsidRPr="003C1E6A">
              <w:t>government entities</w:t>
            </w:r>
          </w:p>
        </w:tc>
        <w:tc>
          <w:tcPr>
            <w:tcW w:w="339" w:type="pct"/>
          </w:tcPr>
          <w:p w14:paraId="1394EA6E" w14:textId="77777777" w:rsidR="00980666" w:rsidRPr="003C1E6A" w:rsidRDefault="00980666" w:rsidP="004C3781">
            <w:pPr>
              <w:pStyle w:val="TableCopy"/>
              <w:jc w:val="right"/>
            </w:pPr>
            <w:r w:rsidRPr="003C1E6A">
              <w:t>9.4</w:t>
            </w:r>
          </w:p>
        </w:tc>
        <w:tc>
          <w:tcPr>
            <w:tcW w:w="664" w:type="pct"/>
          </w:tcPr>
          <w:p w14:paraId="52F226F2" w14:textId="77777777" w:rsidR="00980666" w:rsidRPr="003C1E6A" w:rsidRDefault="00980666" w:rsidP="004C3781">
            <w:pPr>
              <w:pStyle w:val="TableCopy"/>
              <w:jc w:val="right"/>
            </w:pPr>
            <w:r w:rsidRPr="003C1E6A">
              <w:t xml:space="preserve"> – </w:t>
            </w:r>
          </w:p>
        </w:tc>
        <w:tc>
          <w:tcPr>
            <w:tcW w:w="664" w:type="pct"/>
          </w:tcPr>
          <w:p w14:paraId="2ECCF977" w14:textId="77777777" w:rsidR="00980666" w:rsidRPr="003C1E6A" w:rsidRDefault="00980666" w:rsidP="004C3781">
            <w:pPr>
              <w:pStyle w:val="TableCopy"/>
              <w:jc w:val="right"/>
            </w:pPr>
            <w:r w:rsidRPr="003C1E6A">
              <w:t>(4,991)</w:t>
            </w:r>
          </w:p>
        </w:tc>
        <w:tc>
          <w:tcPr>
            <w:tcW w:w="682" w:type="pct"/>
          </w:tcPr>
          <w:p w14:paraId="088B251F" w14:textId="77777777" w:rsidR="00980666" w:rsidRPr="003C1E6A" w:rsidRDefault="00980666" w:rsidP="004C3781">
            <w:pPr>
              <w:pStyle w:val="TableCopy"/>
              <w:jc w:val="right"/>
            </w:pPr>
            <w:r w:rsidRPr="003C1E6A">
              <w:t xml:space="preserve"> – </w:t>
            </w:r>
          </w:p>
        </w:tc>
        <w:tc>
          <w:tcPr>
            <w:tcW w:w="666" w:type="pct"/>
          </w:tcPr>
          <w:p w14:paraId="5D1BD666" w14:textId="77777777" w:rsidR="00980666" w:rsidRPr="003C1E6A" w:rsidRDefault="00980666" w:rsidP="004C3781">
            <w:pPr>
              <w:pStyle w:val="TableCopy"/>
              <w:jc w:val="right"/>
            </w:pPr>
            <w:r w:rsidRPr="003C1E6A">
              <w:t>(4,991)</w:t>
            </w:r>
          </w:p>
        </w:tc>
      </w:tr>
      <w:tr w:rsidR="00DD6155" w:rsidRPr="00980666" w14:paraId="121D73C8" w14:textId="77777777" w:rsidTr="006B41FB">
        <w:trPr>
          <w:trHeight w:val="283"/>
        </w:trPr>
        <w:tc>
          <w:tcPr>
            <w:tcW w:w="1985" w:type="pct"/>
          </w:tcPr>
          <w:p w14:paraId="761562CA" w14:textId="77777777" w:rsidR="00980666" w:rsidRPr="006C7667" w:rsidRDefault="00980666" w:rsidP="003C1E6A">
            <w:pPr>
              <w:pStyle w:val="TableCopy"/>
              <w:rPr>
                <w:b/>
                <w:bCs/>
              </w:rPr>
            </w:pPr>
            <w:r w:rsidRPr="006C7667">
              <w:rPr>
                <w:b/>
                <w:bCs/>
              </w:rPr>
              <w:t xml:space="preserve">Balance </w:t>
            </w:r>
            <w:proofErr w:type="gramStart"/>
            <w:r w:rsidRPr="006C7667">
              <w:rPr>
                <w:b/>
                <w:bCs/>
              </w:rPr>
              <w:t>at</w:t>
            </w:r>
            <w:proofErr w:type="gramEnd"/>
            <w:r w:rsidRPr="006C7667">
              <w:rPr>
                <w:b/>
                <w:bCs/>
              </w:rPr>
              <w:t xml:space="preserve"> 30 June 2021</w:t>
            </w:r>
          </w:p>
        </w:tc>
        <w:tc>
          <w:tcPr>
            <w:tcW w:w="339" w:type="pct"/>
          </w:tcPr>
          <w:p w14:paraId="2D7BC68F" w14:textId="77777777" w:rsidR="00980666" w:rsidRPr="006C7667" w:rsidRDefault="00980666" w:rsidP="004C3781">
            <w:pPr>
              <w:pStyle w:val="TableCopy"/>
              <w:jc w:val="right"/>
              <w:rPr>
                <w:b/>
                <w:bCs/>
              </w:rPr>
            </w:pPr>
          </w:p>
        </w:tc>
        <w:tc>
          <w:tcPr>
            <w:tcW w:w="664" w:type="pct"/>
          </w:tcPr>
          <w:p w14:paraId="007D3A70" w14:textId="77777777" w:rsidR="00980666" w:rsidRPr="006C7667" w:rsidRDefault="00980666" w:rsidP="004C3781">
            <w:pPr>
              <w:pStyle w:val="TableCopy"/>
              <w:jc w:val="right"/>
              <w:rPr>
                <w:b/>
                <w:bCs/>
              </w:rPr>
            </w:pPr>
            <w:r w:rsidRPr="006C7667">
              <w:rPr>
                <w:b/>
                <w:bCs/>
              </w:rPr>
              <w:t xml:space="preserve">303,771 </w:t>
            </w:r>
          </w:p>
        </w:tc>
        <w:tc>
          <w:tcPr>
            <w:tcW w:w="664" w:type="pct"/>
          </w:tcPr>
          <w:p w14:paraId="5F379009" w14:textId="77777777" w:rsidR="00980666" w:rsidRPr="006C7667" w:rsidRDefault="00980666" w:rsidP="004C3781">
            <w:pPr>
              <w:pStyle w:val="TableCopy"/>
              <w:jc w:val="right"/>
              <w:rPr>
                <w:b/>
                <w:bCs/>
              </w:rPr>
            </w:pPr>
            <w:r w:rsidRPr="006C7667">
              <w:rPr>
                <w:b/>
                <w:bCs/>
              </w:rPr>
              <w:t xml:space="preserve">1,556,259 </w:t>
            </w:r>
          </w:p>
        </w:tc>
        <w:tc>
          <w:tcPr>
            <w:tcW w:w="682" w:type="pct"/>
          </w:tcPr>
          <w:p w14:paraId="719D8FB2" w14:textId="77777777" w:rsidR="00980666" w:rsidRPr="006C7667" w:rsidRDefault="00980666" w:rsidP="004C3781">
            <w:pPr>
              <w:pStyle w:val="TableCopy"/>
              <w:jc w:val="right"/>
              <w:rPr>
                <w:b/>
                <w:bCs/>
              </w:rPr>
            </w:pPr>
            <w:r w:rsidRPr="006C7667">
              <w:rPr>
                <w:b/>
                <w:bCs/>
              </w:rPr>
              <w:t>(55,056)</w:t>
            </w:r>
          </w:p>
        </w:tc>
        <w:tc>
          <w:tcPr>
            <w:tcW w:w="666" w:type="pct"/>
          </w:tcPr>
          <w:p w14:paraId="449E9095" w14:textId="77777777" w:rsidR="00980666" w:rsidRPr="006C7667" w:rsidRDefault="00980666" w:rsidP="004C3781">
            <w:pPr>
              <w:pStyle w:val="TableCopy"/>
              <w:jc w:val="right"/>
              <w:rPr>
                <w:b/>
                <w:bCs/>
              </w:rPr>
            </w:pPr>
            <w:r w:rsidRPr="006C7667">
              <w:rPr>
                <w:b/>
                <w:bCs/>
              </w:rPr>
              <w:t xml:space="preserve">1,804,974 </w:t>
            </w:r>
          </w:p>
        </w:tc>
      </w:tr>
      <w:tr w:rsidR="00DD6155" w:rsidRPr="00980666" w14:paraId="322D9740" w14:textId="77777777" w:rsidTr="006B41FB">
        <w:trPr>
          <w:trHeight w:val="283"/>
        </w:trPr>
        <w:tc>
          <w:tcPr>
            <w:tcW w:w="1985" w:type="pct"/>
          </w:tcPr>
          <w:p w14:paraId="0EEF765B" w14:textId="77777777" w:rsidR="00980666" w:rsidRPr="003C1E6A" w:rsidRDefault="00980666" w:rsidP="003C1E6A">
            <w:pPr>
              <w:pStyle w:val="TableCopy"/>
            </w:pPr>
            <w:r w:rsidRPr="003C1E6A">
              <w:t>Net result for the year</w:t>
            </w:r>
          </w:p>
        </w:tc>
        <w:tc>
          <w:tcPr>
            <w:tcW w:w="339" w:type="pct"/>
          </w:tcPr>
          <w:p w14:paraId="139C4B77" w14:textId="77777777" w:rsidR="00980666" w:rsidRPr="003C1E6A" w:rsidRDefault="00980666" w:rsidP="004C3781">
            <w:pPr>
              <w:pStyle w:val="TableCopy"/>
              <w:jc w:val="right"/>
            </w:pPr>
          </w:p>
        </w:tc>
        <w:tc>
          <w:tcPr>
            <w:tcW w:w="664" w:type="pct"/>
          </w:tcPr>
          <w:p w14:paraId="6E07D5DD" w14:textId="77777777" w:rsidR="00980666" w:rsidRPr="003C1E6A" w:rsidRDefault="00980666" w:rsidP="004C3781">
            <w:pPr>
              <w:pStyle w:val="TableCopy"/>
              <w:jc w:val="right"/>
            </w:pPr>
            <w:r w:rsidRPr="003C1E6A">
              <w:t xml:space="preserve"> – </w:t>
            </w:r>
          </w:p>
        </w:tc>
        <w:tc>
          <w:tcPr>
            <w:tcW w:w="664" w:type="pct"/>
          </w:tcPr>
          <w:p w14:paraId="3DA483FC" w14:textId="77777777" w:rsidR="00980666" w:rsidRPr="003C1E6A" w:rsidRDefault="00980666" w:rsidP="004C3781">
            <w:pPr>
              <w:pStyle w:val="TableCopy"/>
              <w:jc w:val="right"/>
            </w:pPr>
            <w:r w:rsidRPr="003C1E6A">
              <w:t xml:space="preserve"> – </w:t>
            </w:r>
          </w:p>
        </w:tc>
        <w:tc>
          <w:tcPr>
            <w:tcW w:w="682" w:type="pct"/>
          </w:tcPr>
          <w:p w14:paraId="6B682865" w14:textId="77777777" w:rsidR="00980666" w:rsidRPr="003C1E6A" w:rsidRDefault="00980666" w:rsidP="004C3781">
            <w:pPr>
              <w:pStyle w:val="TableCopy"/>
              <w:jc w:val="right"/>
            </w:pPr>
            <w:r w:rsidRPr="003C1E6A">
              <w:t xml:space="preserve">105,025 </w:t>
            </w:r>
          </w:p>
        </w:tc>
        <w:tc>
          <w:tcPr>
            <w:tcW w:w="666" w:type="pct"/>
          </w:tcPr>
          <w:p w14:paraId="15E2A055" w14:textId="77777777" w:rsidR="00980666" w:rsidRPr="003C1E6A" w:rsidRDefault="00980666" w:rsidP="004C3781">
            <w:pPr>
              <w:pStyle w:val="TableCopy"/>
              <w:jc w:val="right"/>
            </w:pPr>
            <w:r w:rsidRPr="003C1E6A">
              <w:t xml:space="preserve">105,025 </w:t>
            </w:r>
          </w:p>
        </w:tc>
      </w:tr>
      <w:tr w:rsidR="00DD6155" w:rsidRPr="00980666" w14:paraId="415B3ECC" w14:textId="77777777" w:rsidTr="006B41FB">
        <w:trPr>
          <w:trHeight w:val="283"/>
        </w:trPr>
        <w:tc>
          <w:tcPr>
            <w:tcW w:w="1985" w:type="pct"/>
          </w:tcPr>
          <w:p w14:paraId="1A1038D6" w14:textId="77777777" w:rsidR="00980666" w:rsidRPr="003C1E6A" w:rsidRDefault="00980666" w:rsidP="003C1E6A">
            <w:pPr>
              <w:pStyle w:val="TableCopy"/>
            </w:pPr>
            <w:r w:rsidRPr="003C1E6A">
              <w:t>Capital funding to agencies within portfolio</w:t>
            </w:r>
          </w:p>
        </w:tc>
        <w:tc>
          <w:tcPr>
            <w:tcW w:w="339" w:type="pct"/>
          </w:tcPr>
          <w:p w14:paraId="7B612143" w14:textId="77777777" w:rsidR="00980666" w:rsidRPr="003C1E6A" w:rsidRDefault="00980666" w:rsidP="004C3781">
            <w:pPr>
              <w:pStyle w:val="TableCopy"/>
              <w:jc w:val="right"/>
            </w:pPr>
            <w:r w:rsidRPr="003C1E6A">
              <w:t>9.4</w:t>
            </w:r>
          </w:p>
        </w:tc>
        <w:tc>
          <w:tcPr>
            <w:tcW w:w="664" w:type="pct"/>
          </w:tcPr>
          <w:p w14:paraId="5845F808" w14:textId="77777777" w:rsidR="00980666" w:rsidRPr="003C1E6A" w:rsidRDefault="00980666" w:rsidP="004C3781">
            <w:pPr>
              <w:pStyle w:val="TableCopy"/>
              <w:jc w:val="right"/>
            </w:pPr>
            <w:r w:rsidRPr="003C1E6A">
              <w:t xml:space="preserve"> – </w:t>
            </w:r>
          </w:p>
        </w:tc>
        <w:tc>
          <w:tcPr>
            <w:tcW w:w="664" w:type="pct"/>
          </w:tcPr>
          <w:p w14:paraId="0F492BF1" w14:textId="77777777" w:rsidR="00980666" w:rsidRPr="003C1E6A" w:rsidRDefault="00980666" w:rsidP="004C3781">
            <w:pPr>
              <w:pStyle w:val="TableCopy"/>
              <w:jc w:val="right"/>
            </w:pPr>
            <w:r w:rsidRPr="003C1E6A">
              <w:t>(274,540)</w:t>
            </w:r>
          </w:p>
        </w:tc>
        <w:tc>
          <w:tcPr>
            <w:tcW w:w="682" w:type="pct"/>
          </w:tcPr>
          <w:p w14:paraId="052778A6" w14:textId="77777777" w:rsidR="00980666" w:rsidRPr="003C1E6A" w:rsidRDefault="00980666" w:rsidP="004C3781">
            <w:pPr>
              <w:pStyle w:val="TableCopy"/>
              <w:jc w:val="right"/>
            </w:pPr>
            <w:r w:rsidRPr="003C1E6A">
              <w:t xml:space="preserve"> – </w:t>
            </w:r>
          </w:p>
        </w:tc>
        <w:tc>
          <w:tcPr>
            <w:tcW w:w="666" w:type="pct"/>
          </w:tcPr>
          <w:p w14:paraId="564C1F57" w14:textId="77777777" w:rsidR="00980666" w:rsidRPr="003C1E6A" w:rsidRDefault="00980666" w:rsidP="004C3781">
            <w:pPr>
              <w:pStyle w:val="TableCopy"/>
              <w:jc w:val="right"/>
            </w:pPr>
            <w:r w:rsidRPr="003C1E6A">
              <w:t>(274,540)</w:t>
            </w:r>
          </w:p>
        </w:tc>
      </w:tr>
      <w:tr w:rsidR="00DD6155" w:rsidRPr="00980666" w14:paraId="1D2E0AC5" w14:textId="77777777" w:rsidTr="006B41FB">
        <w:trPr>
          <w:trHeight w:val="283"/>
        </w:trPr>
        <w:tc>
          <w:tcPr>
            <w:tcW w:w="1985" w:type="pct"/>
          </w:tcPr>
          <w:p w14:paraId="6484EB0E" w14:textId="77777777" w:rsidR="00980666" w:rsidRPr="003C1E6A" w:rsidRDefault="00980666" w:rsidP="003C1E6A">
            <w:pPr>
              <w:pStyle w:val="TableCopy"/>
            </w:pPr>
            <w:r w:rsidRPr="003C1E6A">
              <w:t xml:space="preserve">Capital appropriations </w:t>
            </w:r>
          </w:p>
        </w:tc>
        <w:tc>
          <w:tcPr>
            <w:tcW w:w="339" w:type="pct"/>
          </w:tcPr>
          <w:p w14:paraId="5A3A54D9" w14:textId="77777777" w:rsidR="00980666" w:rsidRPr="003C1E6A" w:rsidRDefault="00980666" w:rsidP="004C3781">
            <w:pPr>
              <w:pStyle w:val="TableCopy"/>
              <w:jc w:val="right"/>
            </w:pPr>
            <w:r w:rsidRPr="003C1E6A">
              <w:t>2.3</w:t>
            </w:r>
          </w:p>
        </w:tc>
        <w:tc>
          <w:tcPr>
            <w:tcW w:w="664" w:type="pct"/>
          </w:tcPr>
          <w:p w14:paraId="0AD5DDBB" w14:textId="77777777" w:rsidR="00980666" w:rsidRPr="003C1E6A" w:rsidRDefault="00980666" w:rsidP="004C3781">
            <w:pPr>
              <w:pStyle w:val="TableCopy"/>
              <w:jc w:val="right"/>
            </w:pPr>
            <w:r w:rsidRPr="003C1E6A">
              <w:t xml:space="preserve"> – </w:t>
            </w:r>
          </w:p>
        </w:tc>
        <w:tc>
          <w:tcPr>
            <w:tcW w:w="664" w:type="pct"/>
          </w:tcPr>
          <w:p w14:paraId="49A7FAB1" w14:textId="77777777" w:rsidR="00980666" w:rsidRPr="003C1E6A" w:rsidRDefault="00980666" w:rsidP="004C3781">
            <w:pPr>
              <w:pStyle w:val="TableCopy"/>
              <w:jc w:val="right"/>
            </w:pPr>
            <w:r w:rsidRPr="003C1E6A">
              <w:t xml:space="preserve">209,667 </w:t>
            </w:r>
          </w:p>
        </w:tc>
        <w:tc>
          <w:tcPr>
            <w:tcW w:w="682" w:type="pct"/>
          </w:tcPr>
          <w:p w14:paraId="4C493523" w14:textId="77777777" w:rsidR="00980666" w:rsidRPr="003C1E6A" w:rsidRDefault="00980666" w:rsidP="004C3781">
            <w:pPr>
              <w:pStyle w:val="TableCopy"/>
              <w:jc w:val="right"/>
            </w:pPr>
            <w:r w:rsidRPr="003C1E6A">
              <w:t xml:space="preserve"> – </w:t>
            </w:r>
          </w:p>
        </w:tc>
        <w:tc>
          <w:tcPr>
            <w:tcW w:w="666" w:type="pct"/>
          </w:tcPr>
          <w:p w14:paraId="2F885B94" w14:textId="77777777" w:rsidR="00980666" w:rsidRPr="003C1E6A" w:rsidRDefault="00980666" w:rsidP="004C3781">
            <w:pPr>
              <w:pStyle w:val="TableCopy"/>
              <w:jc w:val="right"/>
            </w:pPr>
            <w:r w:rsidRPr="003C1E6A">
              <w:t xml:space="preserve">209,667 </w:t>
            </w:r>
          </w:p>
        </w:tc>
      </w:tr>
      <w:tr w:rsidR="00DD6155" w:rsidRPr="00980666" w14:paraId="44852345" w14:textId="77777777" w:rsidTr="006B41FB">
        <w:trPr>
          <w:trHeight w:val="283"/>
        </w:trPr>
        <w:tc>
          <w:tcPr>
            <w:tcW w:w="1985" w:type="pct"/>
          </w:tcPr>
          <w:p w14:paraId="0A5FDE6B" w14:textId="77777777" w:rsidR="00980666" w:rsidRPr="003C1E6A" w:rsidRDefault="00980666" w:rsidP="003C1E6A">
            <w:pPr>
              <w:pStyle w:val="TableCopy"/>
            </w:pPr>
            <w:r w:rsidRPr="003C1E6A">
              <w:t>Return of capital</w:t>
            </w:r>
          </w:p>
        </w:tc>
        <w:tc>
          <w:tcPr>
            <w:tcW w:w="339" w:type="pct"/>
          </w:tcPr>
          <w:p w14:paraId="1AE460DA" w14:textId="77777777" w:rsidR="00980666" w:rsidRPr="003C1E6A" w:rsidRDefault="00980666" w:rsidP="004C3781">
            <w:pPr>
              <w:pStyle w:val="TableCopy"/>
              <w:jc w:val="right"/>
            </w:pPr>
            <w:r w:rsidRPr="003C1E6A">
              <w:t>9.4</w:t>
            </w:r>
          </w:p>
        </w:tc>
        <w:tc>
          <w:tcPr>
            <w:tcW w:w="664" w:type="pct"/>
          </w:tcPr>
          <w:p w14:paraId="46644497" w14:textId="77777777" w:rsidR="00980666" w:rsidRPr="003C1E6A" w:rsidRDefault="00980666" w:rsidP="004C3781">
            <w:pPr>
              <w:pStyle w:val="TableCopy"/>
              <w:jc w:val="right"/>
            </w:pPr>
            <w:r w:rsidRPr="003C1E6A">
              <w:t xml:space="preserve"> – </w:t>
            </w:r>
          </w:p>
        </w:tc>
        <w:tc>
          <w:tcPr>
            <w:tcW w:w="664" w:type="pct"/>
          </w:tcPr>
          <w:p w14:paraId="0FA833F1" w14:textId="77777777" w:rsidR="00980666" w:rsidRPr="003C1E6A" w:rsidRDefault="00980666" w:rsidP="004C3781">
            <w:pPr>
              <w:pStyle w:val="TableCopy"/>
              <w:jc w:val="right"/>
            </w:pPr>
            <w:r w:rsidRPr="003C1E6A">
              <w:t>(12,372)</w:t>
            </w:r>
          </w:p>
        </w:tc>
        <w:tc>
          <w:tcPr>
            <w:tcW w:w="682" w:type="pct"/>
          </w:tcPr>
          <w:p w14:paraId="42DD6B49" w14:textId="77777777" w:rsidR="00980666" w:rsidRPr="003C1E6A" w:rsidRDefault="00980666" w:rsidP="004C3781">
            <w:pPr>
              <w:pStyle w:val="TableCopy"/>
              <w:jc w:val="right"/>
            </w:pPr>
            <w:r w:rsidRPr="003C1E6A">
              <w:t xml:space="preserve"> – </w:t>
            </w:r>
          </w:p>
        </w:tc>
        <w:tc>
          <w:tcPr>
            <w:tcW w:w="666" w:type="pct"/>
          </w:tcPr>
          <w:p w14:paraId="436994FA" w14:textId="77777777" w:rsidR="00980666" w:rsidRPr="003C1E6A" w:rsidRDefault="00980666" w:rsidP="004C3781">
            <w:pPr>
              <w:pStyle w:val="TableCopy"/>
              <w:jc w:val="right"/>
            </w:pPr>
            <w:r w:rsidRPr="003C1E6A">
              <w:t>(12,372)</w:t>
            </w:r>
          </w:p>
        </w:tc>
      </w:tr>
      <w:tr w:rsidR="00DD6155" w:rsidRPr="00980666" w14:paraId="1CABBE47" w14:textId="77777777" w:rsidTr="006B41FB">
        <w:trPr>
          <w:trHeight w:val="283"/>
        </w:trPr>
        <w:tc>
          <w:tcPr>
            <w:tcW w:w="1985" w:type="pct"/>
          </w:tcPr>
          <w:p w14:paraId="42A6EFD9" w14:textId="77777777" w:rsidR="00980666" w:rsidRPr="006C7667" w:rsidRDefault="00980666" w:rsidP="003C1E6A">
            <w:pPr>
              <w:pStyle w:val="TableCopy"/>
              <w:rPr>
                <w:b/>
                <w:bCs/>
              </w:rPr>
            </w:pPr>
            <w:r w:rsidRPr="006C7667">
              <w:rPr>
                <w:b/>
                <w:bCs/>
              </w:rPr>
              <w:t xml:space="preserve">Balance </w:t>
            </w:r>
            <w:proofErr w:type="gramStart"/>
            <w:r w:rsidRPr="006C7667">
              <w:rPr>
                <w:b/>
                <w:bCs/>
              </w:rPr>
              <w:t>at</w:t>
            </w:r>
            <w:proofErr w:type="gramEnd"/>
            <w:r w:rsidRPr="006C7667">
              <w:rPr>
                <w:b/>
                <w:bCs/>
              </w:rPr>
              <w:t xml:space="preserve"> 30 June 2022</w:t>
            </w:r>
          </w:p>
        </w:tc>
        <w:tc>
          <w:tcPr>
            <w:tcW w:w="339" w:type="pct"/>
          </w:tcPr>
          <w:p w14:paraId="194C333F" w14:textId="77777777" w:rsidR="00980666" w:rsidRPr="006C7667" w:rsidRDefault="00980666" w:rsidP="004C3781">
            <w:pPr>
              <w:pStyle w:val="TableCopy"/>
              <w:jc w:val="right"/>
              <w:rPr>
                <w:b/>
                <w:bCs/>
              </w:rPr>
            </w:pPr>
          </w:p>
        </w:tc>
        <w:tc>
          <w:tcPr>
            <w:tcW w:w="664" w:type="pct"/>
          </w:tcPr>
          <w:p w14:paraId="1B56C271" w14:textId="77777777" w:rsidR="00980666" w:rsidRPr="006C7667" w:rsidRDefault="00980666" w:rsidP="004C3781">
            <w:pPr>
              <w:pStyle w:val="TableCopy"/>
              <w:jc w:val="right"/>
              <w:rPr>
                <w:b/>
                <w:bCs/>
              </w:rPr>
            </w:pPr>
            <w:r w:rsidRPr="006C7667">
              <w:rPr>
                <w:b/>
                <w:bCs/>
              </w:rPr>
              <w:t xml:space="preserve">303,771 </w:t>
            </w:r>
          </w:p>
        </w:tc>
        <w:tc>
          <w:tcPr>
            <w:tcW w:w="664" w:type="pct"/>
          </w:tcPr>
          <w:p w14:paraId="6A6E389F" w14:textId="77777777" w:rsidR="00980666" w:rsidRPr="006C7667" w:rsidRDefault="00980666" w:rsidP="004C3781">
            <w:pPr>
              <w:pStyle w:val="TableCopy"/>
              <w:jc w:val="right"/>
              <w:rPr>
                <w:b/>
                <w:bCs/>
              </w:rPr>
            </w:pPr>
            <w:r w:rsidRPr="006C7667">
              <w:rPr>
                <w:b/>
                <w:bCs/>
              </w:rPr>
              <w:t xml:space="preserve">1,479,014 </w:t>
            </w:r>
          </w:p>
        </w:tc>
        <w:tc>
          <w:tcPr>
            <w:tcW w:w="682" w:type="pct"/>
          </w:tcPr>
          <w:p w14:paraId="217F2838" w14:textId="77777777" w:rsidR="00980666" w:rsidRPr="006C7667" w:rsidRDefault="00980666" w:rsidP="004C3781">
            <w:pPr>
              <w:pStyle w:val="TableCopy"/>
              <w:jc w:val="right"/>
              <w:rPr>
                <w:b/>
                <w:bCs/>
              </w:rPr>
            </w:pPr>
            <w:r w:rsidRPr="006C7667">
              <w:rPr>
                <w:b/>
                <w:bCs/>
              </w:rPr>
              <w:t xml:space="preserve">49,969 </w:t>
            </w:r>
          </w:p>
        </w:tc>
        <w:tc>
          <w:tcPr>
            <w:tcW w:w="666" w:type="pct"/>
          </w:tcPr>
          <w:p w14:paraId="2636BADF" w14:textId="77777777" w:rsidR="00980666" w:rsidRPr="006C7667" w:rsidRDefault="00980666" w:rsidP="004C3781">
            <w:pPr>
              <w:pStyle w:val="TableCopy"/>
              <w:jc w:val="right"/>
              <w:rPr>
                <w:b/>
                <w:bCs/>
              </w:rPr>
            </w:pPr>
            <w:r w:rsidRPr="006C7667">
              <w:rPr>
                <w:b/>
                <w:bCs/>
              </w:rPr>
              <w:t xml:space="preserve">1,832,754 </w:t>
            </w:r>
          </w:p>
        </w:tc>
      </w:tr>
    </w:tbl>
    <w:p w14:paraId="09BE7157" w14:textId="77777777" w:rsidR="00AD02E0" w:rsidRPr="00980666" w:rsidRDefault="00AD02E0" w:rsidP="00AD02E0">
      <w:pPr>
        <w:pStyle w:val="FootnoteText"/>
      </w:pPr>
      <w:r w:rsidRPr="00980666">
        <w:t>The accompanying notes form part of these financial statements.</w:t>
      </w:r>
    </w:p>
    <w:p w14:paraId="6A0EBB65" w14:textId="12600279" w:rsidR="00AD02E0" w:rsidRPr="00980666" w:rsidRDefault="00AD02E0" w:rsidP="008A4325">
      <w:pPr>
        <w:pStyle w:val="FootnoteText"/>
        <w:numPr>
          <w:ilvl w:val="0"/>
          <w:numId w:val="50"/>
        </w:numPr>
      </w:pPr>
      <w:r w:rsidRPr="00980666">
        <w:t>This format is aligned to AASB 1049 Whole of Government and General Government Sector Financial Reporting.</w:t>
      </w:r>
    </w:p>
    <w:p w14:paraId="5C4CAE0B" w14:textId="084B9B5A" w:rsidR="00980666" w:rsidRDefault="00AD02E0" w:rsidP="008A4325">
      <w:pPr>
        <w:pStyle w:val="FootnoteText"/>
        <w:numPr>
          <w:ilvl w:val="0"/>
          <w:numId w:val="50"/>
        </w:numPr>
      </w:pPr>
      <w:r w:rsidRPr="00980666">
        <w:t>The 2021 comparative figures have been restated to reflect the correction of a prior year error, refer to Note 9.6.</w:t>
      </w:r>
      <w:r w:rsidR="00980666">
        <w:br w:type="page"/>
      </w:r>
    </w:p>
    <w:p w14:paraId="253DBC92" w14:textId="3434AE33" w:rsidR="00980666" w:rsidRPr="00B37B70" w:rsidRDefault="00980666" w:rsidP="000272DC">
      <w:pPr>
        <w:pStyle w:val="Heading1"/>
        <w:rPr>
          <w:sz w:val="34"/>
          <w:szCs w:val="34"/>
          <w:lang w:val="en-GB"/>
        </w:rPr>
      </w:pPr>
      <w:r w:rsidRPr="00B37B70">
        <w:rPr>
          <w:sz w:val="34"/>
          <w:szCs w:val="34"/>
          <w:lang w:val="en-GB"/>
        </w:rPr>
        <w:lastRenderedPageBreak/>
        <w:t>Cash flow statement  </w:t>
      </w:r>
      <w:r w:rsidRPr="00B37B70">
        <w:rPr>
          <w:sz w:val="34"/>
          <w:szCs w:val="34"/>
          <w:vertAlign w:val="superscript"/>
          <w:lang w:val="en-GB"/>
        </w:rPr>
        <w:t>(</w:t>
      </w:r>
      <w:proofErr w:type="spellStart"/>
      <w:r w:rsidRPr="00B37B70">
        <w:rPr>
          <w:sz w:val="34"/>
          <w:szCs w:val="34"/>
          <w:vertAlign w:val="superscript"/>
          <w:lang w:val="en-GB"/>
        </w:rPr>
        <w:t>i</w:t>
      </w:r>
      <w:proofErr w:type="spellEnd"/>
      <w:r w:rsidRPr="00B37B70">
        <w:rPr>
          <w:sz w:val="34"/>
          <w:szCs w:val="34"/>
          <w:vertAlign w:val="superscript"/>
          <w:lang w:val="en-GB"/>
        </w:rPr>
        <w:t>)</w:t>
      </w:r>
      <w:r w:rsidRPr="00B37B70">
        <w:rPr>
          <w:sz w:val="34"/>
          <w:szCs w:val="34"/>
          <w:lang w:val="en-GB"/>
        </w:rPr>
        <w:t xml:space="preserve"> For the financial year ended 30 June 2022</w:t>
      </w:r>
    </w:p>
    <w:tbl>
      <w:tblPr>
        <w:tblStyle w:val="TableGrid"/>
        <w:tblW w:w="5000" w:type="pct"/>
        <w:tblLook w:val="0020" w:firstRow="1" w:lastRow="0" w:firstColumn="0" w:lastColumn="0" w:noHBand="0" w:noVBand="0"/>
        <w:tblCaption w:val="Cash flow statement  For the financial year ended 30 June 2022"/>
        <w:tblDescription w:val="Cash flow statement  For the financial year ended 30 June 2022"/>
      </w:tblPr>
      <w:tblGrid>
        <w:gridCol w:w="6261"/>
        <w:gridCol w:w="1121"/>
        <w:gridCol w:w="1537"/>
        <w:gridCol w:w="1537"/>
      </w:tblGrid>
      <w:tr w:rsidR="006B41FB" w:rsidRPr="00980666" w14:paraId="59A83F0F" w14:textId="77777777" w:rsidTr="00287DB6">
        <w:trPr>
          <w:cnfStyle w:val="100000000000" w:firstRow="1" w:lastRow="0" w:firstColumn="0" w:lastColumn="0" w:oddVBand="0" w:evenVBand="0" w:oddHBand="0" w:evenHBand="0" w:firstRowFirstColumn="0" w:firstRowLastColumn="0" w:lastRowFirstColumn="0" w:lastRowLastColumn="0"/>
          <w:trHeight w:val="227"/>
        </w:trPr>
        <w:tc>
          <w:tcPr>
            <w:tcW w:w="2994" w:type="pct"/>
          </w:tcPr>
          <w:p w14:paraId="43BF0E50" w14:textId="77777777" w:rsidR="006B41FB" w:rsidRPr="00980666" w:rsidRDefault="006B41FB" w:rsidP="006B271F">
            <w:pPr>
              <w:pStyle w:val="TableCopy"/>
            </w:pPr>
          </w:p>
        </w:tc>
        <w:tc>
          <w:tcPr>
            <w:tcW w:w="536" w:type="pct"/>
          </w:tcPr>
          <w:p w14:paraId="1394F0F3" w14:textId="77777777" w:rsidR="006B41FB" w:rsidRPr="000161F3" w:rsidRDefault="006B41FB" w:rsidP="006B271F">
            <w:pPr>
              <w:pStyle w:val="TableCopy"/>
              <w:jc w:val="right"/>
              <w:rPr>
                <w:b w:val="0"/>
                <w:bCs/>
              </w:rPr>
            </w:pPr>
          </w:p>
        </w:tc>
        <w:tc>
          <w:tcPr>
            <w:tcW w:w="735" w:type="pct"/>
          </w:tcPr>
          <w:p w14:paraId="53EC649B" w14:textId="26881637" w:rsidR="006B41FB" w:rsidRPr="000161F3" w:rsidRDefault="006B41FB" w:rsidP="006B271F">
            <w:pPr>
              <w:pStyle w:val="TableCopy"/>
              <w:jc w:val="right"/>
              <w:rPr>
                <w:b w:val="0"/>
                <w:bCs/>
              </w:rPr>
            </w:pPr>
            <w:r w:rsidRPr="000161F3">
              <w:rPr>
                <w:bCs/>
              </w:rPr>
              <w:t>($ thousand)</w:t>
            </w:r>
          </w:p>
        </w:tc>
        <w:tc>
          <w:tcPr>
            <w:tcW w:w="735" w:type="pct"/>
          </w:tcPr>
          <w:p w14:paraId="2EDC6F58" w14:textId="4DC907CF" w:rsidR="006B41FB" w:rsidRPr="000161F3" w:rsidRDefault="006B41FB" w:rsidP="006B271F">
            <w:pPr>
              <w:pStyle w:val="TableCopy"/>
              <w:jc w:val="right"/>
              <w:rPr>
                <w:b w:val="0"/>
                <w:bCs/>
              </w:rPr>
            </w:pPr>
            <w:r w:rsidRPr="000161F3">
              <w:rPr>
                <w:bCs/>
              </w:rPr>
              <w:t>($ thousand)</w:t>
            </w:r>
          </w:p>
        </w:tc>
      </w:tr>
      <w:tr w:rsidR="00980666" w:rsidRPr="00980666" w14:paraId="719721E4" w14:textId="77777777" w:rsidTr="00ED5836">
        <w:trPr>
          <w:trHeight w:val="227"/>
        </w:trPr>
        <w:tc>
          <w:tcPr>
            <w:tcW w:w="2994" w:type="pct"/>
            <w:tcBorders>
              <w:bottom w:val="single" w:sz="4" w:space="0" w:color="auto"/>
            </w:tcBorders>
          </w:tcPr>
          <w:p w14:paraId="64291D65" w14:textId="77777777" w:rsidR="00980666" w:rsidRPr="00980666" w:rsidRDefault="00980666" w:rsidP="006B271F">
            <w:pPr>
              <w:pStyle w:val="TableCopy"/>
            </w:pPr>
          </w:p>
        </w:tc>
        <w:tc>
          <w:tcPr>
            <w:tcW w:w="536" w:type="pct"/>
            <w:tcBorders>
              <w:bottom w:val="single" w:sz="4" w:space="0" w:color="auto"/>
            </w:tcBorders>
          </w:tcPr>
          <w:p w14:paraId="1859A707" w14:textId="77777777" w:rsidR="00980666" w:rsidRPr="000161F3" w:rsidRDefault="00980666" w:rsidP="006B271F">
            <w:pPr>
              <w:pStyle w:val="TableCopy"/>
              <w:jc w:val="right"/>
              <w:rPr>
                <w:b/>
                <w:bCs/>
              </w:rPr>
            </w:pPr>
            <w:r w:rsidRPr="000161F3">
              <w:rPr>
                <w:b/>
                <w:bCs/>
              </w:rPr>
              <w:t>Note</w:t>
            </w:r>
          </w:p>
        </w:tc>
        <w:tc>
          <w:tcPr>
            <w:tcW w:w="735" w:type="pct"/>
            <w:tcBorders>
              <w:bottom w:val="single" w:sz="4" w:space="0" w:color="auto"/>
            </w:tcBorders>
          </w:tcPr>
          <w:p w14:paraId="42696A45" w14:textId="77777777" w:rsidR="00980666" w:rsidRPr="000161F3" w:rsidRDefault="00980666" w:rsidP="006B271F">
            <w:pPr>
              <w:pStyle w:val="TableCopy"/>
              <w:jc w:val="right"/>
              <w:rPr>
                <w:b/>
                <w:bCs/>
              </w:rPr>
            </w:pPr>
            <w:r w:rsidRPr="000161F3">
              <w:rPr>
                <w:b/>
                <w:bCs/>
              </w:rPr>
              <w:t xml:space="preserve">2022 </w:t>
            </w:r>
          </w:p>
        </w:tc>
        <w:tc>
          <w:tcPr>
            <w:tcW w:w="735" w:type="pct"/>
            <w:tcBorders>
              <w:bottom w:val="single" w:sz="4" w:space="0" w:color="auto"/>
            </w:tcBorders>
          </w:tcPr>
          <w:p w14:paraId="611EB1C8" w14:textId="77777777" w:rsidR="00980666" w:rsidRPr="000161F3" w:rsidRDefault="00980666" w:rsidP="006B271F">
            <w:pPr>
              <w:pStyle w:val="TableCopy"/>
              <w:jc w:val="right"/>
              <w:rPr>
                <w:b/>
                <w:bCs/>
              </w:rPr>
            </w:pPr>
            <w:r w:rsidRPr="000161F3">
              <w:rPr>
                <w:b/>
                <w:bCs/>
              </w:rPr>
              <w:t>2021</w:t>
            </w:r>
          </w:p>
        </w:tc>
      </w:tr>
      <w:tr w:rsidR="00980666" w:rsidRPr="00980666" w14:paraId="3C185F11" w14:textId="77777777" w:rsidTr="00ED5836">
        <w:trPr>
          <w:trHeight w:val="227"/>
        </w:trPr>
        <w:tc>
          <w:tcPr>
            <w:tcW w:w="2994" w:type="pct"/>
            <w:tcBorders>
              <w:right w:val="nil"/>
            </w:tcBorders>
          </w:tcPr>
          <w:p w14:paraId="4DFC18AB" w14:textId="77777777" w:rsidR="00980666" w:rsidRPr="000161F3" w:rsidRDefault="00980666" w:rsidP="006B271F">
            <w:pPr>
              <w:pStyle w:val="TableCopy"/>
              <w:rPr>
                <w:b/>
                <w:bCs/>
              </w:rPr>
            </w:pPr>
            <w:r w:rsidRPr="000161F3">
              <w:rPr>
                <w:b/>
                <w:bCs/>
              </w:rPr>
              <w:t>Cash flows from operating activities</w:t>
            </w:r>
          </w:p>
        </w:tc>
        <w:tc>
          <w:tcPr>
            <w:tcW w:w="536" w:type="pct"/>
            <w:tcBorders>
              <w:left w:val="nil"/>
              <w:right w:val="nil"/>
            </w:tcBorders>
          </w:tcPr>
          <w:p w14:paraId="5B4B473D" w14:textId="77777777" w:rsidR="00980666" w:rsidRPr="00980666" w:rsidRDefault="00980666" w:rsidP="006B271F">
            <w:pPr>
              <w:pStyle w:val="TableCopy"/>
              <w:jc w:val="right"/>
            </w:pPr>
          </w:p>
        </w:tc>
        <w:tc>
          <w:tcPr>
            <w:tcW w:w="735" w:type="pct"/>
            <w:tcBorders>
              <w:left w:val="nil"/>
              <w:right w:val="nil"/>
            </w:tcBorders>
          </w:tcPr>
          <w:p w14:paraId="71F8D74F" w14:textId="77777777" w:rsidR="00980666" w:rsidRPr="00980666" w:rsidRDefault="00980666" w:rsidP="006B271F">
            <w:pPr>
              <w:pStyle w:val="TableCopy"/>
              <w:jc w:val="right"/>
            </w:pPr>
          </w:p>
        </w:tc>
        <w:tc>
          <w:tcPr>
            <w:tcW w:w="735" w:type="pct"/>
            <w:tcBorders>
              <w:left w:val="nil"/>
            </w:tcBorders>
          </w:tcPr>
          <w:p w14:paraId="7268DDF8" w14:textId="77777777" w:rsidR="00980666" w:rsidRPr="00980666" w:rsidRDefault="00980666" w:rsidP="006B271F">
            <w:pPr>
              <w:pStyle w:val="TableCopy"/>
              <w:jc w:val="right"/>
            </w:pPr>
          </w:p>
        </w:tc>
      </w:tr>
      <w:tr w:rsidR="00980666" w:rsidRPr="00980666" w14:paraId="4918C8FE" w14:textId="77777777" w:rsidTr="00ED5836">
        <w:trPr>
          <w:trHeight w:val="227"/>
        </w:trPr>
        <w:tc>
          <w:tcPr>
            <w:tcW w:w="2994" w:type="pct"/>
            <w:tcBorders>
              <w:right w:val="nil"/>
            </w:tcBorders>
          </w:tcPr>
          <w:p w14:paraId="0E03DF47" w14:textId="77777777" w:rsidR="00980666" w:rsidRPr="000161F3" w:rsidRDefault="00980666" w:rsidP="006B271F">
            <w:pPr>
              <w:pStyle w:val="TableCopy"/>
              <w:rPr>
                <w:b/>
                <w:bCs/>
              </w:rPr>
            </w:pPr>
            <w:r w:rsidRPr="000161F3">
              <w:rPr>
                <w:b/>
                <w:bCs/>
              </w:rPr>
              <w:t>Receipts</w:t>
            </w:r>
          </w:p>
        </w:tc>
        <w:tc>
          <w:tcPr>
            <w:tcW w:w="536" w:type="pct"/>
            <w:tcBorders>
              <w:left w:val="nil"/>
              <w:right w:val="nil"/>
            </w:tcBorders>
          </w:tcPr>
          <w:p w14:paraId="459960F0" w14:textId="77777777" w:rsidR="00980666" w:rsidRPr="00980666" w:rsidRDefault="00980666" w:rsidP="006B271F">
            <w:pPr>
              <w:pStyle w:val="TableCopy"/>
              <w:jc w:val="right"/>
            </w:pPr>
          </w:p>
        </w:tc>
        <w:tc>
          <w:tcPr>
            <w:tcW w:w="735" w:type="pct"/>
            <w:tcBorders>
              <w:left w:val="nil"/>
              <w:right w:val="nil"/>
            </w:tcBorders>
          </w:tcPr>
          <w:p w14:paraId="2828AF3B" w14:textId="77777777" w:rsidR="00980666" w:rsidRPr="00980666" w:rsidRDefault="00980666" w:rsidP="006B271F">
            <w:pPr>
              <w:pStyle w:val="TableCopy"/>
              <w:jc w:val="right"/>
            </w:pPr>
          </w:p>
        </w:tc>
        <w:tc>
          <w:tcPr>
            <w:tcW w:w="735" w:type="pct"/>
            <w:tcBorders>
              <w:left w:val="nil"/>
            </w:tcBorders>
          </w:tcPr>
          <w:p w14:paraId="3BD72E52" w14:textId="77777777" w:rsidR="00980666" w:rsidRPr="00980666" w:rsidRDefault="00980666" w:rsidP="006B271F">
            <w:pPr>
              <w:pStyle w:val="TableCopy"/>
              <w:jc w:val="right"/>
            </w:pPr>
          </w:p>
        </w:tc>
      </w:tr>
      <w:tr w:rsidR="00980666" w:rsidRPr="00980666" w14:paraId="4CF56591" w14:textId="77777777" w:rsidTr="00287DB6">
        <w:trPr>
          <w:trHeight w:val="227"/>
        </w:trPr>
        <w:tc>
          <w:tcPr>
            <w:tcW w:w="2994" w:type="pct"/>
          </w:tcPr>
          <w:p w14:paraId="56E3A3DF" w14:textId="77777777" w:rsidR="00980666" w:rsidRPr="00980666" w:rsidRDefault="00980666" w:rsidP="006B271F">
            <w:pPr>
              <w:pStyle w:val="TableCopy"/>
            </w:pPr>
            <w:r w:rsidRPr="00980666">
              <w:t>Receipts from Victorian Government</w:t>
            </w:r>
          </w:p>
        </w:tc>
        <w:tc>
          <w:tcPr>
            <w:tcW w:w="536" w:type="pct"/>
          </w:tcPr>
          <w:p w14:paraId="7612758E" w14:textId="77777777" w:rsidR="00980666" w:rsidRPr="00980666" w:rsidRDefault="00980666" w:rsidP="006B271F">
            <w:pPr>
              <w:pStyle w:val="TableCopy"/>
              <w:jc w:val="right"/>
            </w:pPr>
          </w:p>
        </w:tc>
        <w:tc>
          <w:tcPr>
            <w:tcW w:w="735" w:type="pct"/>
          </w:tcPr>
          <w:p w14:paraId="3D34B6BB" w14:textId="77777777" w:rsidR="00980666" w:rsidRPr="00980666" w:rsidRDefault="00980666" w:rsidP="006B271F">
            <w:pPr>
              <w:pStyle w:val="TableCopy"/>
              <w:jc w:val="right"/>
            </w:pPr>
            <w:r w:rsidRPr="00980666">
              <w:t xml:space="preserve">10,771,916 </w:t>
            </w:r>
          </w:p>
        </w:tc>
        <w:tc>
          <w:tcPr>
            <w:tcW w:w="735" w:type="pct"/>
          </w:tcPr>
          <w:p w14:paraId="2A52FE60" w14:textId="77777777" w:rsidR="00980666" w:rsidRPr="00980666" w:rsidRDefault="00980666" w:rsidP="006B271F">
            <w:pPr>
              <w:pStyle w:val="TableCopy"/>
              <w:jc w:val="right"/>
            </w:pPr>
            <w:r w:rsidRPr="00980666">
              <w:t xml:space="preserve">6,432,646 </w:t>
            </w:r>
          </w:p>
        </w:tc>
      </w:tr>
      <w:tr w:rsidR="00980666" w:rsidRPr="00980666" w14:paraId="34A2B1F8" w14:textId="77777777" w:rsidTr="00287DB6">
        <w:trPr>
          <w:trHeight w:val="227"/>
        </w:trPr>
        <w:tc>
          <w:tcPr>
            <w:tcW w:w="2994" w:type="pct"/>
          </w:tcPr>
          <w:p w14:paraId="7D464A75" w14:textId="77777777" w:rsidR="00980666" w:rsidRPr="00980666" w:rsidRDefault="00980666" w:rsidP="006B271F">
            <w:pPr>
              <w:pStyle w:val="TableCopy"/>
            </w:pPr>
            <w:r w:rsidRPr="00980666">
              <w:t>Receipts from other entities</w:t>
            </w:r>
          </w:p>
        </w:tc>
        <w:tc>
          <w:tcPr>
            <w:tcW w:w="536" w:type="pct"/>
          </w:tcPr>
          <w:p w14:paraId="0CA36218" w14:textId="77777777" w:rsidR="00980666" w:rsidRPr="00980666" w:rsidRDefault="00980666" w:rsidP="006B271F">
            <w:pPr>
              <w:pStyle w:val="TableCopy"/>
              <w:jc w:val="right"/>
            </w:pPr>
          </w:p>
        </w:tc>
        <w:tc>
          <w:tcPr>
            <w:tcW w:w="735" w:type="pct"/>
          </w:tcPr>
          <w:p w14:paraId="72F6E24C" w14:textId="77777777" w:rsidR="00980666" w:rsidRPr="00980666" w:rsidRDefault="00980666" w:rsidP="006B271F">
            <w:pPr>
              <w:pStyle w:val="TableCopy"/>
              <w:jc w:val="right"/>
            </w:pPr>
            <w:r w:rsidRPr="00980666">
              <w:t>243,933</w:t>
            </w:r>
          </w:p>
        </w:tc>
        <w:tc>
          <w:tcPr>
            <w:tcW w:w="735" w:type="pct"/>
          </w:tcPr>
          <w:p w14:paraId="04546491" w14:textId="77777777" w:rsidR="00980666" w:rsidRPr="00980666" w:rsidRDefault="00980666" w:rsidP="006B271F">
            <w:pPr>
              <w:pStyle w:val="TableCopy"/>
              <w:jc w:val="right"/>
            </w:pPr>
            <w:r w:rsidRPr="00980666">
              <w:t xml:space="preserve">234,881 </w:t>
            </w:r>
          </w:p>
        </w:tc>
      </w:tr>
      <w:tr w:rsidR="00980666" w:rsidRPr="00980666" w14:paraId="65D7E351" w14:textId="77777777" w:rsidTr="00287DB6">
        <w:trPr>
          <w:trHeight w:val="227"/>
        </w:trPr>
        <w:tc>
          <w:tcPr>
            <w:tcW w:w="2994" w:type="pct"/>
          </w:tcPr>
          <w:p w14:paraId="60923FC6" w14:textId="77777777" w:rsidR="00980666" w:rsidRPr="00980666" w:rsidRDefault="00980666" w:rsidP="006B271F">
            <w:pPr>
              <w:pStyle w:val="TableCopy"/>
            </w:pPr>
            <w:r w:rsidRPr="00980666">
              <w:t xml:space="preserve">Goods and Services Tax recovered from the ATO </w:t>
            </w:r>
            <w:r w:rsidRPr="00980666">
              <w:rPr>
                <w:vertAlign w:val="superscript"/>
              </w:rPr>
              <w:t>(ii)</w:t>
            </w:r>
          </w:p>
        </w:tc>
        <w:tc>
          <w:tcPr>
            <w:tcW w:w="536" w:type="pct"/>
          </w:tcPr>
          <w:p w14:paraId="65A5701C" w14:textId="77777777" w:rsidR="00980666" w:rsidRPr="00980666" w:rsidRDefault="00980666" w:rsidP="006B271F">
            <w:pPr>
              <w:pStyle w:val="TableCopy"/>
              <w:jc w:val="right"/>
            </w:pPr>
          </w:p>
        </w:tc>
        <w:tc>
          <w:tcPr>
            <w:tcW w:w="735" w:type="pct"/>
          </w:tcPr>
          <w:p w14:paraId="16CAD291" w14:textId="77777777" w:rsidR="00980666" w:rsidRPr="00980666" w:rsidRDefault="00980666" w:rsidP="006B271F">
            <w:pPr>
              <w:pStyle w:val="TableCopy"/>
              <w:jc w:val="right"/>
            </w:pPr>
            <w:r w:rsidRPr="00980666">
              <w:t>247,197</w:t>
            </w:r>
          </w:p>
        </w:tc>
        <w:tc>
          <w:tcPr>
            <w:tcW w:w="735" w:type="pct"/>
          </w:tcPr>
          <w:p w14:paraId="7DFCC9D5" w14:textId="77777777" w:rsidR="00980666" w:rsidRPr="00980666" w:rsidRDefault="00980666" w:rsidP="006B271F">
            <w:pPr>
              <w:pStyle w:val="TableCopy"/>
              <w:jc w:val="right"/>
            </w:pPr>
            <w:r w:rsidRPr="00980666">
              <w:t>168,812</w:t>
            </w:r>
          </w:p>
        </w:tc>
      </w:tr>
      <w:tr w:rsidR="00980666" w:rsidRPr="00980666" w14:paraId="13C6873F" w14:textId="77777777" w:rsidTr="00287DB6">
        <w:trPr>
          <w:trHeight w:val="227"/>
        </w:trPr>
        <w:tc>
          <w:tcPr>
            <w:tcW w:w="2994" w:type="pct"/>
          </w:tcPr>
          <w:p w14:paraId="26388CD8" w14:textId="77777777" w:rsidR="00980666" w:rsidRPr="00980666" w:rsidRDefault="00980666" w:rsidP="006B271F">
            <w:pPr>
              <w:pStyle w:val="TableCopy"/>
            </w:pPr>
            <w:r w:rsidRPr="00980666">
              <w:t>Sale of services</w:t>
            </w:r>
          </w:p>
        </w:tc>
        <w:tc>
          <w:tcPr>
            <w:tcW w:w="536" w:type="pct"/>
          </w:tcPr>
          <w:p w14:paraId="627FFBF4" w14:textId="77777777" w:rsidR="00980666" w:rsidRPr="00980666" w:rsidRDefault="00980666" w:rsidP="006B271F">
            <w:pPr>
              <w:pStyle w:val="TableCopy"/>
              <w:jc w:val="right"/>
            </w:pPr>
          </w:p>
        </w:tc>
        <w:tc>
          <w:tcPr>
            <w:tcW w:w="735" w:type="pct"/>
          </w:tcPr>
          <w:p w14:paraId="62F1B666" w14:textId="77777777" w:rsidR="00980666" w:rsidRPr="00980666" w:rsidRDefault="00980666" w:rsidP="006B271F">
            <w:pPr>
              <w:pStyle w:val="TableCopy"/>
              <w:jc w:val="right"/>
            </w:pPr>
            <w:r w:rsidRPr="00980666">
              <w:t xml:space="preserve">29,756 </w:t>
            </w:r>
          </w:p>
        </w:tc>
        <w:tc>
          <w:tcPr>
            <w:tcW w:w="735" w:type="pct"/>
          </w:tcPr>
          <w:p w14:paraId="6DEF636F" w14:textId="77777777" w:rsidR="00980666" w:rsidRPr="00980666" w:rsidRDefault="00980666" w:rsidP="006B271F">
            <w:pPr>
              <w:pStyle w:val="TableCopy"/>
              <w:jc w:val="right"/>
            </w:pPr>
            <w:r w:rsidRPr="00980666">
              <w:t xml:space="preserve">18,101 </w:t>
            </w:r>
          </w:p>
        </w:tc>
      </w:tr>
      <w:tr w:rsidR="00980666" w:rsidRPr="00980666" w14:paraId="2AE24D2F" w14:textId="77777777" w:rsidTr="00287DB6">
        <w:trPr>
          <w:trHeight w:val="227"/>
        </w:trPr>
        <w:tc>
          <w:tcPr>
            <w:tcW w:w="2994" w:type="pct"/>
          </w:tcPr>
          <w:p w14:paraId="423F4158" w14:textId="77777777" w:rsidR="00980666" w:rsidRPr="00980666" w:rsidRDefault="00980666" w:rsidP="006B271F">
            <w:pPr>
              <w:pStyle w:val="TableCopy"/>
            </w:pPr>
            <w:r w:rsidRPr="00980666">
              <w:t>Interest received</w:t>
            </w:r>
          </w:p>
        </w:tc>
        <w:tc>
          <w:tcPr>
            <w:tcW w:w="536" w:type="pct"/>
          </w:tcPr>
          <w:p w14:paraId="0FBAB56C" w14:textId="77777777" w:rsidR="00980666" w:rsidRPr="00980666" w:rsidRDefault="00980666" w:rsidP="006B271F">
            <w:pPr>
              <w:pStyle w:val="TableCopy"/>
              <w:jc w:val="right"/>
            </w:pPr>
          </w:p>
        </w:tc>
        <w:tc>
          <w:tcPr>
            <w:tcW w:w="735" w:type="pct"/>
          </w:tcPr>
          <w:p w14:paraId="08CEABA8" w14:textId="77777777" w:rsidR="00980666" w:rsidRPr="00980666" w:rsidRDefault="00980666" w:rsidP="006B271F">
            <w:pPr>
              <w:pStyle w:val="TableCopy"/>
              <w:jc w:val="right"/>
            </w:pPr>
            <w:r w:rsidRPr="00980666">
              <w:t xml:space="preserve">2,570 </w:t>
            </w:r>
          </w:p>
        </w:tc>
        <w:tc>
          <w:tcPr>
            <w:tcW w:w="735" w:type="pct"/>
          </w:tcPr>
          <w:p w14:paraId="7B9C0114" w14:textId="77777777" w:rsidR="00980666" w:rsidRPr="00980666" w:rsidRDefault="00980666" w:rsidP="006B271F">
            <w:pPr>
              <w:pStyle w:val="TableCopy"/>
              <w:jc w:val="right"/>
            </w:pPr>
            <w:r w:rsidRPr="00980666">
              <w:t xml:space="preserve">1,287 </w:t>
            </w:r>
          </w:p>
        </w:tc>
      </w:tr>
      <w:tr w:rsidR="00980666" w:rsidRPr="00980666" w14:paraId="7387368D" w14:textId="77777777" w:rsidTr="00ED5836">
        <w:trPr>
          <w:trHeight w:val="227"/>
        </w:trPr>
        <w:tc>
          <w:tcPr>
            <w:tcW w:w="2994" w:type="pct"/>
            <w:tcBorders>
              <w:bottom w:val="single" w:sz="4" w:space="0" w:color="auto"/>
            </w:tcBorders>
          </w:tcPr>
          <w:p w14:paraId="46B7D3B9" w14:textId="77777777" w:rsidR="00980666" w:rsidRPr="000161F3" w:rsidRDefault="00980666" w:rsidP="006B271F">
            <w:pPr>
              <w:pStyle w:val="TableCopy"/>
              <w:rPr>
                <w:b/>
                <w:bCs/>
              </w:rPr>
            </w:pPr>
            <w:r w:rsidRPr="000161F3">
              <w:rPr>
                <w:b/>
                <w:bCs/>
              </w:rPr>
              <w:t>Total receipts</w:t>
            </w:r>
          </w:p>
        </w:tc>
        <w:tc>
          <w:tcPr>
            <w:tcW w:w="536" w:type="pct"/>
            <w:tcBorders>
              <w:bottom w:val="single" w:sz="4" w:space="0" w:color="auto"/>
            </w:tcBorders>
          </w:tcPr>
          <w:p w14:paraId="15423D45" w14:textId="77777777" w:rsidR="00980666" w:rsidRPr="000161F3" w:rsidRDefault="00980666" w:rsidP="006B271F">
            <w:pPr>
              <w:pStyle w:val="TableCopy"/>
              <w:jc w:val="right"/>
              <w:rPr>
                <w:b/>
                <w:bCs/>
              </w:rPr>
            </w:pPr>
          </w:p>
        </w:tc>
        <w:tc>
          <w:tcPr>
            <w:tcW w:w="735" w:type="pct"/>
            <w:tcBorders>
              <w:bottom w:val="single" w:sz="4" w:space="0" w:color="auto"/>
            </w:tcBorders>
          </w:tcPr>
          <w:p w14:paraId="29354A79" w14:textId="77777777" w:rsidR="00980666" w:rsidRPr="000161F3" w:rsidRDefault="00980666" w:rsidP="006B271F">
            <w:pPr>
              <w:pStyle w:val="TableCopy"/>
              <w:jc w:val="right"/>
              <w:rPr>
                <w:b/>
                <w:bCs/>
              </w:rPr>
            </w:pPr>
            <w:r w:rsidRPr="000161F3">
              <w:rPr>
                <w:b/>
                <w:bCs/>
              </w:rPr>
              <w:t>11,295,372</w:t>
            </w:r>
          </w:p>
        </w:tc>
        <w:tc>
          <w:tcPr>
            <w:tcW w:w="735" w:type="pct"/>
            <w:tcBorders>
              <w:bottom w:val="single" w:sz="4" w:space="0" w:color="auto"/>
            </w:tcBorders>
          </w:tcPr>
          <w:p w14:paraId="7C76C597" w14:textId="77777777" w:rsidR="00980666" w:rsidRPr="000161F3" w:rsidRDefault="00980666" w:rsidP="006B271F">
            <w:pPr>
              <w:pStyle w:val="TableCopy"/>
              <w:jc w:val="right"/>
              <w:rPr>
                <w:b/>
                <w:bCs/>
              </w:rPr>
            </w:pPr>
            <w:r w:rsidRPr="000161F3">
              <w:rPr>
                <w:b/>
                <w:bCs/>
              </w:rPr>
              <w:t xml:space="preserve">6,855,728 </w:t>
            </w:r>
          </w:p>
        </w:tc>
      </w:tr>
      <w:tr w:rsidR="00980666" w:rsidRPr="00980666" w14:paraId="7510EED5" w14:textId="77777777" w:rsidTr="00ED5836">
        <w:trPr>
          <w:trHeight w:val="227"/>
        </w:trPr>
        <w:tc>
          <w:tcPr>
            <w:tcW w:w="2994" w:type="pct"/>
            <w:tcBorders>
              <w:right w:val="nil"/>
            </w:tcBorders>
          </w:tcPr>
          <w:p w14:paraId="6A623F40" w14:textId="77777777" w:rsidR="00980666" w:rsidRPr="00980666" w:rsidRDefault="00980666" w:rsidP="006B271F">
            <w:pPr>
              <w:pStyle w:val="TableCopy"/>
            </w:pPr>
            <w:r w:rsidRPr="000161F3">
              <w:rPr>
                <w:b/>
                <w:bCs/>
              </w:rPr>
              <w:t>Payments</w:t>
            </w:r>
          </w:p>
        </w:tc>
        <w:tc>
          <w:tcPr>
            <w:tcW w:w="536" w:type="pct"/>
            <w:tcBorders>
              <w:left w:val="nil"/>
              <w:right w:val="nil"/>
            </w:tcBorders>
          </w:tcPr>
          <w:p w14:paraId="56217428" w14:textId="77777777" w:rsidR="00980666" w:rsidRPr="00980666" w:rsidRDefault="00980666" w:rsidP="006B271F">
            <w:pPr>
              <w:pStyle w:val="TableCopy"/>
              <w:jc w:val="right"/>
            </w:pPr>
          </w:p>
        </w:tc>
        <w:tc>
          <w:tcPr>
            <w:tcW w:w="735" w:type="pct"/>
            <w:tcBorders>
              <w:left w:val="nil"/>
              <w:right w:val="nil"/>
            </w:tcBorders>
          </w:tcPr>
          <w:p w14:paraId="5C7210AD" w14:textId="77777777" w:rsidR="00980666" w:rsidRPr="00980666" w:rsidRDefault="00980666" w:rsidP="006B271F">
            <w:pPr>
              <w:pStyle w:val="TableCopy"/>
              <w:jc w:val="right"/>
            </w:pPr>
          </w:p>
        </w:tc>
        <w:tc>
          <w:tcPr>
            <w:tcW w:w="735" w:type="pct"/>
            <w:tcBorders>
              <w:left w:val="nil"/>
            </w:tcBorders>
          </w:tcPr>
          <w:p w14:paraId="1EF69723" w14:textId="77777777" w:rsidR="00980666" w:rsidRPr="00980666" w:rsidRDefault="00980666" w:rsidP="006B271F">
            <w:pPr>
              <w:pStyle w:val="TableCopy"/>
              <w:jc w:val="right"/>
            </w:pPr>
          </w:p>
        </w:tc>
      </w:tr>
      <w:tr w:rsidR="00980666" w:rsidRPr="00980666" w14:paraId="7B8F90A2" w14:textId="77777777" w:rsidTr="00287DB6">
        <w:trPr>
          <w:trHeight w:val="227"/>
        </w:trPr>
        <w:tc>
          <w:tcPr>
            <w:tcW w:w="2994" w:type="pct"/>
          </w:tcPr>
          <w:p w14:paraId="25A74868" w14:textId="77777777" w:rsidR="00980666" w:rsidRPr="00980666" w:rsidRDefault="00980666" w:rsidP="006B271F">
            <w:pPr>
              <w:pStyle w:val="TableCopy"/>
            </w:pPr>
            <w:r w:rsidRPr="00980666">
              <w:t>Payments of grants and other transfers</w:t>
            </w:r>
          </w:p>
        </w:tc>
        <w:tc>
          <w:tcPr>
            <w:tcW w:w="536" w:type="pct"/>
          </w:tcPr>
          <w:p w14:paraId="1D918E55" w14:textId="77777777" w:rsidR="00980666" w:rsidRPr="00980666" w:rsidRDefault="00980666" w:rsidP="006B271F">
            <w:pPr>
              <w:pStyle w:val="TableCopy"/>
              <w:jc w:val="right"/>
            </w:pPr>
          </w:p>
        </w:tc>
        <w:tc>
          <w:tcPr>
            <w:tcW w:w="735" w:type="pct"/>
          </w:tcPr>
          <w:p w14:paraId="740E1078" w14:textId="77777777" w:rsidR="00980666" w:rsidRPr="00980666" w:rsidRDefault="00980666" w:rsidP="006B271F">
            <w:pPr>
              <w:pStyle w:val="TableCopy"/>
              <w:jc w:val="right"/>
            </w:pPr>
            <w:r w:rsidRPr="00980666">
              <w:t>(9,846,715)</w:t>
            </w:r>
          </w:p>
        </w:tc>
        <w:tc>
          <w:tcPr>
            <w:tcW w:w="735" w:type="pct"/>
          </w:tcPr>
          <w:p w14:paraId="5A9AB145" w14:textId="77777777" w:rsidR="00980666" w:rsidRPr="00980666" w:rsidRDefault="00980666" w:rsidP="006B271F">
            <w:pPr>
              <w:pStyle w:val="TableCopy"/>
              <w:jc w:val="right"/>
            </w:pPr>
            <w:r w:rsidRPr="00980666">
              <w:t>(6,177,264)</w:t>
            </w:r>
          </w:p>
        </w:tc>
      </w:tr>
      <w:tr w:rsidR="00980666" w:rsidRPr="00980666" w14:paraId="513CFB23" w14:textId="77777777" w:rsidTr="00287DB6">
        <w:trPr>
          <w:trHeight w:val="227"/>
        </w:trPr>
        <w:tc>
          <w:tcPr>
            <w:tcW w:w="2994" w:type="pct"/>
          </w:tcPr>
          <w:p w14:paraId="4DAC9E9F" w14:textId="77777777" w:rsidR="00980666" w:rsidRPr="00980666" w:rsidRDefault="00980666" w:rsidP="006B271F">
            <w:pPr>
              <w:pStyle w:val="TableCopy"/>
            </w:pPr>
            <w:r w:rsidRPr="00980666">
              <w:t>Payments to suppliers and employees</w:t>
            </w:r>
          </w:p>
        </w:tc>
        <w:tc>
          <w:tcPr>
            <w:tcW w:w="536" w:type="pct"/>
          </w:tcPr>
          <w:p w14:paraId="724E18B1" w14:textId="77777777" w:rsidR="00980666" w:rsidRPr="00980666" w:rsidRDefault="00980666" w:rsidP="006B271F">
            <w:pPr>
              <w:pStyle w:val="TableCopy"/>
              <w:jc w:val="right"/>
            </w:pPr>
          </w:p>
        </w:tc>
        <w:tc>
          <w:tcPr>
            <w:tcW w:w="735" w:type="pct"/>
          </w:tcPr>
          <w:p w14:paraId="391643D3" w14:textId="77777777" w:rsidR="00980666" w:rsidRPr="00980666" w:rsidRDefault="00980666" w:rsidP="006B271F">
            <w:pPr>
              <w:pStyle w:val="TableCopy"/>
              <w:jc w:val="right"/>
            </w:pPr>
            <w:r w:rsidRPr="00980666">
              <w:t>(1,227,225)</w:t>
            </w:r>
          </w:p>
        </w:tc>
        <w:tc>
          <w:tcPr>
            <w:tcW w:w="735" w:type="pct"/>
          </w:tcPr>
          <w:p w14:paraId="2634C381" w14:textId="77777777" w:rsidR="00980666" w:rsidRPr="00980666" w:rsidRDefault="00980666" w:rsidP="006B271F">
            <w:pPr>
              <w:pStyle w:val="TableCopy"/>
              <w:jc w:val="right"/>
            </w:pPr>
            <w:r w:rsidRPr="00980666">
              <w:t>(540,735)</w:t>
            </w:r>
          </w:p>
        </w:tc>
      </w:tr>
      <w:tr w:rsidR="00980666" w:rsidRPr="00980666" w14:paraId="170F92FD" w14:textId="77777777" w:rsidTr="00287DB6">
        <w:trPr>
          <w:trHeight w:val="227"/>
        </w:trPr>
        <w:tc>
          <w:tcPr>
            <w:tcW w:w="2994" w:type="pct"/>
          </w:tcPr>
          <w:p w14:paraId="2B7B4E4D" w14:textId="77777777" w:rsidR="00980666" w:rsidRPr="00980666" w:rsidRDefault="00980666" w:rsidP="006B271F">
            <w:pPr>
              <w:pStyle w:val="TableCopy"/>
            </w:pPr>
            <w:r w:rsidRPr="00980666">
              <w:t>Capital asset charge payments</w:t>
            </w:r>
          </w:p>
        </w:tc>
        <w:tc>
          <w:tcPr>
            <w:tcW w:w="536" w:type="pct"/>
          </w:tcPr>
          <w:p w14:paraId="3477989F" w14:textId="77777777" w:rsidR="00980666" w:rsidRPr="00980666" w:rsidRDefault="00980666" w:rsidP="006B271F">
            <w:pPr>
              <w:pStyle w:val="TableCopy"/>
              <w:jc w:val="right"/>
            </w:pPr>
          </w:p>
        </w:tc>
        <w:tc>
          <w:tcPr>
            <w:tcW w:w="735" w:type="pct"/>
          </w:tcPr>
          <w:p w14:paraId="6B26CB86" w14:textId="77777777" w:rsidR="00980666" w:rsidRPr="00980666" w:rsidRDefault="00980666" w:rsidP="006B271F">
            <w:pPr>
              <w:pStyle w:val="TableCopy"/>
              <w:jc w:val="right"/>
            </w:pPr>
            <w:r w:rsidRPr="00980666">
              <w:t xml:space="preserve"> – </w:t>
            </w:r>
          </w:p>
        </w:tc>
        <w:tc>
          <w:tcPr>
            <w:tcW w:w="735" w:type="pct"/>
          </w:tcPr>
          <w:p w14:paraId="4A5AC39F" w14:textId="77777777" w:rsidR="00980666" w:rsidRPr="00980666" w:rsidRDefault="00980666" w:rsidP="006B271F">
            <w:pPr>
              <w:pStyle w:val="TableCopy"/>
              <w:jc w:val="right"/>
            </w:pPr>
            <w:r w:rsidRPr="00980666">
              <w:t>(74,845)</w:t>
            </w:r>
          </w:p>
        </w:tc>
      </w:tr>
      <w:tr w:rsidR="00980666" w:rsidRPr="00980666" w14:paraId="2378FD9D" w14:textId="77777777" w:rsidTr="00287DB6">
        <w:trPr>
          <w:trHeight w:val="227"/>
        </w:trPr>
        <w:tc>
          <w:tcPr>
            <w:tcW w:w="2994" w:type="pct"/>
          </w:tcPr>
          <w:p w14:paraId="4B86C0C9" w14:textId="77777777" w:rsidR="00980666" w:rsidRPr="00980666" w:rsidRDefault="00980666" w:rsidP="006B271F">
            <w:pPr>
              <w:pStyle w:val="TableCopy"/>
            </w:pPr>
            <w:r w:rsidRPr="00980666">
              <w:t>Interest and other costs of finance paid</w:t>
            </w:r>
          </w:p>
        </w:tc>
        <w:tc>
          <w:tcPr>
            <w:tcW w:w="536" w:type="pct"/>
          </w:tcPr>
          <w:p w14:paraId="0B9EC6CC" w14:textId="77777777" w:rsidR="00980666" w:rsidRPr="00980666" w:rsidRDefault="00980666" w:rsidP="006B271F">
            <w:pPr>
              <w:pStyle w:val="TableCopy"/>
              <w:jc w:val="right"/>
            </w:pPr>
          </w:p>
        </w:tc>
        <w:tc>
          <w:tcPr>
            <w:tcW w:w="735" w:type="pct"/>
          </w:tcPr>
          <w:p w14:paraId="653D498A" w14:textId="77777777" w:rsidR="00980666" w:rsidRPr="00980666" w:rsidRDefault="00980666" w:rsidP="006B271F">
            <w:pPr>
              <w:pStyle w:val="TableCopy"/>
              <w:jc w:val="right"/>
            </w:pPr>
            <w:r w:rsidRPr="00980666">
              <w:t>(26,221)</w:t>
            </w:r>
          </w:p>
        </w:tc>
        <w:tc>
          <w:tcPr>
            <w:tcW w:w="735" w:type="pct"/>
          </w:tcPr>
          <w:p w14:paraId="7B3B0D45" w14:textId="77777777" w:rsidR="00980666" w:rsidRPr="00980666" w:rsidRDefault="00980666" w:rsidP="006B271F">
            <w:pPr>
              <w:pStyle w:val="TableCopy"/>
              <w:jc w:val="right"/>
            </w:pPr>
            <w:r w:rsidRPr="00980666">
              <w:t>(26,361)</w:t>
            </w:r>
          </w:p>
        </w:tc>
      </w:tr>
      <w:tr w:rsidR="00980666" w:rsidRPr="00980666" w14:paraId="2EA01FB3" w14:textId="77777777" w:rsidTr="00287DB6">
        <w:trPr>
          <w:trHeight w:val="227"/>
        </w:trPr>
        <w:tc>
          <w:tcPr>
            <w:tcW w:w="2994" w:type="pct"/>
          </w:tcPr>
          <w:p w14:paraId="73A63916" w14:textId="77777777" w:rsidR="00980666" w:rsidRPr="00256FF5" w:rsidRDefault="00980666" w:rsidP="006B271F">
            <w:pPr>
              <w:pStyle w:val="TableCopy"/>
              <w:rPr>
                <w:b/>
                <w:bCs/>
              </w:rPr>
            </w:pPr>
            <w:r w:rsidRPr="00256FF5">
              <w:rPr>
                <w:b/>
                <w:bCs/>
              </w:rPr>
              <w:t>Total payments</w:t>
            </w:r>
          </w:p>
        </w:tc>
        <w:tc>
          <w:tcPr>
            <w:tcW w:w="536" w:type="pct"/>
          </w:tcPr>
          <w:p w14:paraId="4AE90504" w14:textId="77777777" w:rsidR="00980666" w:rsidRPr="00256FF5" w:rsidRDefault="00980666" w:rsidP="006B271F">
            <w:pPr>
              <w:pStyle w:val="TableCopy"/>
              <w:jc w:val="right"/>
              <w:rPr>
                <w:b/>
                <w:bCs/>
              </w:rPr>
            </w:pPr>
          </w:p>
        </w:tc>
        <w:tc>
          <w:tcPr>
            <w:tcW w:w="735" w:type="pct"/>
          </w:tcPr>
          <w:p w14:paraId="68724663" w14:textId="77777777" w:rsidR="00980666" w:rsidRPr="00256FF5" w:rsidRDefault="00980666" w:rsidP="006B271F">
            <w:pPr>
              <w:pStyle w:val="TableCopy"/>
              <w:jc w:val="right"/>
              <w:rPr>
                <w:b/>
                <w:bCs/>
              </w:rPr>
            </w:pPr>
            <w:r w:rsidRPr="00256FF5">
              <w:rPr>
                <w:b/>
                <w:bCs/>
              </w:rPr>
              <w:t>(11,100,161)</w:t>
            </w:r>
          </w:p>
        </w:tc>
        <w:tc>
          <w:tcPr>
            <w:tcW w:w="735" w:type="pct"/>
          </w:tcPr>
          <w:p w14:paraId="03033F4D" w14:textId="77777777" w:rsidR="00980666" w:rsidRPr="00256FF5" w:rsidRDefault="00980666" w:rsidP="006B271F">
            <w:pPr>
              <w:pStyle w:val="TableCopy"/>
              <w:jc w:val="right"/>
              <w:rPr>
                <w:b/>
                <w:bCs/>
              </w:rPr>
            </w:pPr>
            <w:r w:rsidRPr="00256FF5">
              <w:rPr>
                <w:b/>
                <w:bCs/>
              </w:rPr>
              <w:t>(6,819,205)</w:t>
            </w:r>
          </w:p>
        </w:tc>
      </w:tr>
      <w:tr w:rsidR="00980666" w:rsidRPr="00980666" w14:paraId="686DF9ED" w14:textId="77777777" w:rsidTr="00287DB6">
        <w:trPr>
          <w:trHeight w:val="227"/>
        </w:trPr>
        <w:tc>
          <w:tcPr>
            <w:tcW w:w="2994" w:type="pct"/>
          </w:tcPr>
          <w:p w14:paraId="77A56836" w14:textId="77777777" w:rsidR="00980666" w:rsidRPr="00256FF5" w:rsidRDefault="00980666" w:rsidP="006B271F">
            <w:pPr>
              <w:pStyle w:val="TableCopy"/>
              <w:rPr>
                <w:b/>
                <w:bCs/>
              </w:rPr>
            </w:pPr>
            <w:r w:rsidRPr="00256FF5">
              <w:rPr>
                <w:b/>
                <w:bCs/>
              </w:rPr>
              <w:t>Net cash flows from operating activities</w:t>
            </w:r>
          </w:p>
        </w:tc>
        <w:tc>
          <w:tcPr>
            <w:tcW w:w="536" w:type="pct"/>
          </w:tcPr>
          <w:p w14:paraId="1F9BCEE4" w14:textId="77777777" w:rsidR="00980666" w:rsidRPr="00256FF5" w:rsidRDefault="00980666" w:rsidP="006B271F">
            <w:pPr>
              <w:pStyle w:val="TableCopy"/>
              <w:jc w:val="right"/>
              <w:rPr>
                <w:b/>
                <w:bCs/>
              </w:rPr>
            </w:pPr>
            <w:r w:rsidRPr="00256FF5">
              <w:rPr>
                <w:b/>
                <w:bCs/>
              </w:rPr>
              <w:t>7.3.2</w:t>
            </w:r>
          </w:p>
        </w:tc>
        <w:tc>
          <w:tcPr>
            <w:tcW w:w="735" w:type="pct"/>
          </w:tcPr>
          <w:p w14:paraId="375CB5CE" w14:textId="77777777" w:rsidR="00980666" w:rsidRPr="00256FF5" w:rsidRDefault="00980666" w:rsidP="006B271F">
            <w:pPr>
              <w:pStyle w:val="TableCopy"/>
              <w:jc w:val="right"/>
              <w:rPr>
                <w:b/>
                <w:bCs/>
              </w:rPr>
            </w:pPr>
            <w:r w:rsidRPr="00256FF5">
              <w:rPr>
                <w:b/>
                <w:bCs/>
              </w:rPr>
              <w:t>195,211</w:t>
            </w:r>
          </w:p>
        </w:tc>
        <w:tc>
          <w:tcPr>
            <w:tcW w:w="735" w:type="pct"/>
          </w:tcPr>
          <w:p w14:paraId="7AB7636B" w14:textId="77777777" w:rsidR="00980666" w:rsidRPr="00256FF5" w:rsidRDefault="00980666" w:rsidP="006B271F">
            <w:pPr>
              <w:pStyle w:val="TableCopy"/>
              <w:jc w:val="right"/>
              <w:rPr>
                <w:b/>
                <w:bCs/>
              </w:rPr>
            </w:pPr>
            <w:r w:rsidRPr="00256FF5">
              <w:rPr>
                <w:b/>
                <w:bCs/>
              </w:rPr>
              <w:t xml:space="preserve">36,523 </w:t>
            </w:r>
          </w:p>
        </w:tc>
      </w:tr>
      <w:tr w:rsidR="00980666" w:rsidRPr="00980666" w14:paraId="5184A59A" w14:textId="77777777" w:rsidTr="00287DB6">
        <w:trPr>
          <w:trHeight w:val="227"/>
        </w:trPr>
        <w:tc>
          <w:tcPr>
            <w:tcW w:w="2994" w:type="pct"/>
          </w:tcPr>
          <w:p w14:paraId="48403058" w14:textId="77777777" w:rsidR="00980666" w:rsidRPr="00256FF5" w:rsidRDefault="00980666" w:rsidP="006B271F">
            <w:pPr>
              <w:pStyle w:val="TableCopy"/>
              <w:rPr>
                <w:b/>
                <w:bCs/>
              </w:rPr>
            </w:pPr>
            <w:r w:rsidRPr="00256FF5">
              <w:rPr>
                <w:b/>
                <w:bCs/>
              </w:rPr>
              <w:t>Cash flows from investing activities</w:t>
            </w:r>
          </w:p>
        </w:tc>
        <w:tc>
          <w:tcPr>
            <w:tcW w:w="536" w:type="pct"/>
          </w:tcPr>
          <w:p w14:paraId="618B686C" w14:textId="77777777" w:rsidR="00980666" w:rsidRPr="00980666" w:rsidRDefault="00980666" w:rsidP="006B271F">
            <w:pPr>
              <w:pStyle w:val="TableCopy"/>
              <w:jc w:val="right"/>
            </w:pPr>
          </w:p>
        </w:tc>
        <w:tc>
          <w:tcPr>
            <w:tcW w:w="735" w:type="pct"/>
          </w:tcPr>
          <w:p w14:paraId="3C31E9E0" w14:textId="77777777" w:rsidR="00980666" w:rsidRPr="00980666" w:rsidRDefault="00980666" w:rsidP="006B271F">
            <w:pPr>
              <w:pStyle w:val="TableCopy"/>
              <w:jc w:val="right"/>
            </w:pPr>
          </w:p>
        </w:tc>
        <w:tc>
          <w:tcPr>
            <w:tcW w:w="735" w:type="pct"/>
          </w:tcPr>
          <w:p w14:paraId="61E60CC4" w14:textId="77777777" w:rsidR="00980666" w:rsidRPr="00980666" w:rsidRDefault="00980666" w:rsidP="006B271F">
            <w:pPr>
              <w:pStyle w:val="TableCopy"/>
              <w:jc w:val="right"/>
            </w:pPr>
          </w:p>
        </w:tc>
      </w:tr>
      <w:tr w:rsidR="00980666" w:rsidRPr="00980666" w14:paraId="4B4FC683" w14:textId="77777777" w:rsidTr="00287DB6">
        <w:trPr>
          <w:trHeight w:val="227"/>
        </w:trPr>
        <w:tc>
          <w:tcPr>
            <w:tcW w:w="2994" w:type="pct"/>
          </w:tcPr>
          <w:p w14:paraId="68D1DC16" w14:textId="77777777" w:rsidR="00980666" w:rsidRPr="00980666" w:rsidRDefault="00980666" w:rsidP="006B271F">
            <w:pPr>
              <w:pStyle w:val="TableCopy"/>
            </w:pPr>
            <w:r w:rsidRPr="00980666">
              <w:t xml:space="preserve">Proceeds from sale of property, </w:t>
            </w:r>
            <w:proofErr w:type="gramStart"/>
            <w:r w:rsidRPr="00980666">
              <w:t>plant</w:t>
            </w:r>
            <w:proofErr w:type="gramEnd"/>
            <w:r w:rsidRPr="00980666">
              <w:t xml:space="preserve"> and equipment</w:t>
            </w:r>
          </w:p>
        </w:tc>
        <w:tc>
          <w:tcPr>
            <w:tcW w:w="536" w:type="pct"/>
          </w:tcPr>
          <w:p w14:paraId="55F51B59" w14:textId="77777777" w:rsidR="00980666" w:rsidRPr="00980666" w:rsidRDefault="00980666" w:rsidP="006B271F">
            <w:pPr>
              <w:pStyle w:val="TableCopy"/>
              <w:jc w:val="right"/>
            </w:pPr>
          </w:p>
        </w:tc>
        <w:tc>
          <w:tcPr>
            <w:tcW w:w="735" w:type="pct"/>
          </w:tcPr>
          <w:p w14:paraId="3726F9A1" w14:textId="77777777" w:rsidR="00980666" w:rsidRPr="00980666" w:rsidRDefault="00980666" w:rsidP="006B271F">
            <w:pPr>
              <w:pStyle w:val="TableCopy"/>
              <w:jc w:val="right"/>
            </w:pPr>
            <w:r w:rsidRPr="00980666">
              <w:t xml:space="preserve">1,380 </w:t>
            </w:r>
          </w:p>
        </w:tc>
        <w:tc>
          <w:tcPr>
            <w:tcW w:w="735" w:type="pct"/>
          </w:tcPr>
          <w:p w14:paraId="6D435639" w14:textId="77777777" w:rsidR="00980666" w:rsidRPr="00980666" w:rsidRDefault="00980666" w:rsidP="006B271F">
            <w:pPr>
              <w:pStyle w:val="TableCopy"/>
              <w:jc w:val="right"/>
            </w:pPr>
            <w:r w:rsidRPr="00980666">
              <w:t xml:space="preserve">1,039 </w:t>
            </w:r>
          </w:p>
        </w:tc>
      </w:tr>
      <w:tr w:rsidR="00980666" w:rsidRPr="00980666" w14:paraId="5EFA8B13" w14:textId="77777777" w:rsidTr="00287DB6">
        <w:trPr>
          <w:trHeight w:val="227"/>
        </w:trPr>
        <w:tc>
          <w:tcPr>
            <w:tcW w:w="2994" w:type="pct"/>
          </w:tcPr>
          <w:p w14:paraId="4E7F6887" w14:textId="77777777" w:rsidR="00980666" w:rsidRPr="00980666" w:rsidRDefault="00980666" w:rsidP="006B271F">
            <w:pPr>
              <w:pStyle w:val="TableCopy"/>
            </w:pPr>
            <w:r w:rsidRPr="00980666">
              <w:t xml:space="preserve">Payments for property, </w:t>
            </w:r>
            <w:proofErr w:type="gramStart"/>
            <w:r w:rsidRPr="00980666">
              <w:t>plant</w:t>
            </w:r>
            <w:proofErr w:type="gramEnd"/>
            <w:r w:rsidRPr="00980666">
              <w:t xml:space="preserve"> and equipment</w:t>
            </w:r>
          </w:p>
        </w:tc>
        <w:tc>
          <w:tcPr>
            <w:tcW w:w="536" w:type="pct"/>
          </w:tcPr>
          <w:p w14:paraId="08D9F430" w14:textId="77777777" w:rsidR="00980666" w:rsidRPr="00980666" w:rsidRDefault="00980666" w:rsidP="006B271F">
            <w:pPr>
              <w:pStyle w:val="TableCopy"/>
              <w:jc w:val="right"/>
            </w:pPr>
          </w:p>
        </w:tc>
        <w:tc>
          <w:tcPr>
            <w:tcW w:w="735" w:type="pct"/>
          </w:tcPr>
          <w:p w14:paraId="2C79938E" w14:textId="77777777" w:rsidR="00980666" w:rsidRPr="00980666" w:rsidRDefault="00980666" w:rsidP="006B271F">
            <w:pPr>
              <w:pStyle w:val="TableCopy"/>
              <w:jc w:val="right"/>
            </w:pPr>
            <w:r w:rsidRPr="00980666">
              <w:t>(36,179)</w:t>
            </w:r>
          </w:p>
        </w:tc>
        <w:tc>
          <w:tcPr>
            <w:tcW w:w="735" w:type="pct"/>
          </w:tcPr>
          <w:p w14:paraId="4F1E7851" w14:textId="77777777" w:rsidR="00980666" w:rsidRPr="00980666" w:rsidRDefault="00980666" w:rsidP="006B271F">
            <w:pPr>
              <w:pStyle w:val="TableCopy"/>
              <w:jc w:val="right"/>
            </w:pPr>
            <w:r w:rsidRPr="00980666">
              <w:t>(33,604)</w:t>
            </w:r>
          </w:p>
        </w:tc>
      </w:tr>
      <w:tr w:rsidR="00980666" w:rsidRPr="00980666" w14:paraId="12DA89C3" w14:textId="77777777" w:rsidTr="00287DB6">
        <w:trPr>
          <w:trHeight w:val="227"/>
        </w:trPr>
        <w:tc>
          <w:tcPr>
            <w:tcW w:w="2994" w:type="pct"/>
          </w:tcPr>
          <w:p w14:paraId="4CB634F6" w14:textId="77777777" w:rsidR="00980666" w:rsidRPr="00256FF5" w:rsidRDefault="00980666" w:rsidP="006B271F">
            <w:pPr>
              <w:pStyle w:val="TableCopy"/>
              <w:rPr>
                <w:b/>
                <w:bCs/>
              </w:rPr>
            </w:pPr>
            <w:r w:rsidRPr="00256FF5">
              <w:rPr>
                <w:b/>
                <w:bCs/>
              </w:rPr>
              <w:t>Net cash flows used in investing activities</w:t>
            </w:r>
          </w:p>
        </w:tc>
        <w:tc>
          <w:tcPr>
            <w:tcW w:w="536" w:type="pct"/>
          </w:tcPr>
          <w:p w14:paraId="051AB223" w14:textId="77777777" w:rsidR="00980666" w:rsidRPr="00256FF5" w:rsidRDefault="00980666" w:rsidP="006B271F">
            <w:pPr>
              <w:pStyle w:val="TableCopy"/>
              <w:jc w:val="right"/>
              <w:rPr>
                <w:b/>
                <w:bCs/>
              </w:rPr>
            </w:pPr>
          </w:p>
        </w:tc>
        <w:tc>
          <w:tcPr>
            <w:tcW w:w="735" w:type="pct"/>
          </w:tcPr>
          <w:p w14:paraId="6C30AA5A" w14:textId="77777777" w:rsidR="00980666" w:rsidRPr="00256FF5" w:rsidRDefault="00980666" w:rsidP="006B271F">
            <w:pPr>
              <w:pStyle w:val="TableCopy"/>
              <w:jc w:val="right"/>
              <w:rPr>
                <w:b/>
                <w:bCs/>
              </w:rPr>
            </w:pPr>
            <w:r w:rsidRPr="00256FF5">
              <w:rPr>
                <w:b/>
                <w:bCs/>
              </w:rPr>
              <w:t>(34,799)</w:t>
            </w:r>
          </w:p>
        </w:tc>
        <w:tc>
          <w:tcPr>
            <w:tcW w:w="735" w:type="pct"/>
          </w:tcPr>
          <w:p w14:paraId="22041D08" w14:textId="77777777" w:rsidR="00980666" w:rsidRPr="00256FF5" w:rsidRDefault="00980666" w:rsidP="006B271F">
            <w:pPr>
              <w:pStyle w:val="TableCopy"/>
              <w:jc w:val="right"/>
              <w:rPr>
                <w:b/>
                <w:bCs/>
              </w:rPr>
            </w:pPr>
            <w:r w:rsidRPr="00256FF5">
              <w:rPr>
                <w:b/>
                <w:bCs/>
              </w:rPr>
              <w:t>(32,565)</w:t>
            </w:r>
          </w:p>
        </w:tc>
      </w:tr>
      <w:tr w:rsidR="001B3B63" w:rsidRPr="00980666" w14:paraId="5111679F" w14:textId="77777777" w:rsidTr="00287DB6">
        <w:trPr>
          <w:trHeight w:val="227"/>
        </w:trPr>
        <w:tc>
          <w:tcPr>
            <w:tcW w:w="2994" w:type="pct"/>
          </w:tcPr>
          <w:p w14:paraId="4D752C17" w14:textId="07259C4F" w:rsidR="001B3B63" w:rsidRPr="00256FF5" w:rsidRDefault="001B3B63" w:rsidP="006B271F">
            <w:pPr>
              <w:pStyle w:val="TableCopy"/>
              <w:rPr>
                <w:b/>
                <w:bCs/>
              </w:rPr>
            </w:pPr>
            <w:r w:rsidRPr="007C0654">
              <w:rPr>
                <w:b/>
                <w:bCs/>
              </w:rPr>
              <w:t>Cash flows from financing activities</w:t>
            </w:r>
          </w:p>
        </w:tc>
        <w:tc>
          <w:tcPr>
            <w:tcW w:w="536" w:type="pct"/>
          </w:tcPr>
          <w:p w14:paraId="23294952" w14:textId="77777777" w:rsidR="001B3B63" w:rsidRPr="00256FF5" w:rsidRDefault="001B3B63" w:rsidP="006B271F">
            <w:pPr>
              <w:pStyle w:val="TableCopy"/>
              <w:jc w:val="right"/>
              <w:rPr>
                <w:b/>
                <w:bCs/>
              </w:rPr>
            </w:pPr>
          </w:p>
        </w:tc>
        <w:tc>
          <w:tcPr>
            <w:tcW w:w="735" w:type="pct"/>
          </w:tcPr>
          <w:p w14:paraId="01EE95E6" w14:textId="77777777" w:rsidR="001B3B63" w:rsidRPr="00256FF5" w:rsidRDefault="001B3B63" w:rsidP="006B271F">
            <w:pPr>
              <w:pStyle w:val="TableCopy"/>
              <w:jc w:val="right"/>
              <w:rPr>
                <w:b/>
                <w:bCs/>
              </w:rPr>
            </w:pPr>
          </w:p>
        </w:tc>
        <w:tc>
          <w:tcPr>
            <w:tcW w:w="735" w:type="pct"/>
          </w:tcPr>
          <w:p w14:paraId="38F95A7E" w14:textId="77777777" w:rsidR="001B3B63" w:rsidRPr="00256FF5" w:rsidRDefault="001B3B63" w:rsidP="006B271F">
            <w:pPr>
              <w:pStyle w:val="TableCopy"/>
              <w:jc w:val="right"/>
              <w:rPr>
                <w:b/>
                <w:bCs/>
              </w:rPr>
            </w:pPr>
          </w:p>
        </w:tc>
      </w:tr>
      <w:tr w:rsidR="001B3B63" w:rsidRPr="00980666" w14:paraId="6559C405" w14:textId="77777777" w:rsidTr="00287DB6">
        <w:trPr>
          <w:trHeight w:val="227"/>
        </w:trPr>
        <w:tc>
          <w:tcPr>
            <w:tcW w:w="2994" w:type="pct"/>
          </w:tcPr>
          <w:p w14:paraId="2D3E0E22" w14:textId="48EA3400" w:rsidR="001B3B63" w:rsidRPr="00256FF5" w:rsidRDefault="001B3B63" w:rsidP="006B271F">
            <w:pPr>
              <w:pStyle w:val="TableCopy"/>
              <w:rPr>
                <w:b/>
                <w:bCs/>
              </w:rPr>
            </w:pPr>
            <w:r w:rsidRPr="00980666">
              <w:t>Owner contributions by Victorian Government</w:t>
            </w:r>
          </w:p>
        </w:tc>
        <w:tc>
          <w:tcPr>
            <w:tcW w:w="536" w:type="pct"/>
          </w:tcPr>
          <w:p w14:paraId="40B0FF20" w14:textId="77777777" w:rsidR="001B3B63" w:rsidRPr="00256FF5" w:rsidRDefault="001B3B63" w:rsidP="006B271F">
            <w:pPr>
              <w:pStyle w:val="TableCopy"/>
              <w:jc w:val="right"/>
              <w:rPr>
                <w:b/>
                <w:bCs/>
              </w:rPr>
            </w:pPr>
          </w:p>
        </w:tc>
        <w:tc>
          <w:tcPr>
            <w:tcW w:w="735" w:type="pct"/>
          </w:tcPr>
          <w:p w14:paraId="6138411F" w14:textId="5BD9D1C5" w:rsidR="001B3B63" w:rsidRPr="00256FF5" w:rsidRDefault="001B3B63" w:rsidP="006B271F">
            <w:pPr>
              <w:pStyle w:val="TableCopy"/>
              <w:jc w:val="right"/>
              <w:rPr>
                <w:b/>
                <w:bCs/>
              </w:rPr>
            </w:pPr>
            <w:r w:rsidRPr="00980666">
              <w:t xml:space="preserve">209,667 </w:t>
            </w:r>
          </w:p>
        </w:tc>
        <w:tc>
          <w:tcPr>
            <w:tcW w:w="735" w:type="pct"/>
          </w:tcPr>
          <w:p w14:paraId="46271B94" w14:textId="4E515060" w:rsidR="001B3B63" w:rsidRPr="00256FF5" w:rsidRDefault="001B3B63" w:rsidP="006B271F">
            <w:pPr>
              <w:pStyle w:val="TableCopy"/>
              <w:jc w:val="right"/>
              <w:rPr>
                <w:b/>
                <w:bCs/>
              </w:rPr>
            </w:pPr>
            <w:r w:rsidRPr="00980666">
              <w:t xml:space="preserve">202,460 </w:t>
            </w:r>
          </w:p>
        </w:tc>
      </w:tr>
      <w:tr w:rsidR="001B3B63" w:rsidRPr="00980666" w14:paraId="7C03E7D3" w14:textId="77777777" w:rsidTr="00287DB6">
        <w:trPr>
          <w:trHeight w:val="227"/>
        </w:trPr>
        <w:tc>
          <w:tcPr>
            <w:tcW w:w="2994" w:type="pct"/>
          </w:tcPr>
          <w:p w14:paraId="406AA5C7" w14:textId="20855C9A" w:rsidR="001B3B63" w:rsidRPr="00256FF5" w:rsidRDefault="001B3B63" w:rsidP="006B271F">
            <w:pPr>
              <w:pStyle w:val="TableCopy"/>
              <w:rPr>
                <w:b/>
                <w:bCs/>
              </w:rPr>
            </w:pPr>
            <w:r w:rsidRPr="00980666">
              <w:t>Capital funding to agencies within portfolio</w:t>
            </w:r>
          </w:p>
        </w:tc>
        <w:tc>
          <w:tcPr>
            <w:tcW w:w="536" w:type="pct"/>
          </w:tcPr>
          <w:p w14:paraId="5666A6F2" w14:textId="77777777" w:rsidR="001B3B63" w:rsidRPr="00256FF5" w:rsidRDefault="001B3B63" w:rsidP="006B271F">
            <w:pPr>
              <w:pStyle w:val="TableCopy"/>
              <w:jc w:val="right"/>
              <w:rPr>
                <w:b/>
                <w:bCs/>
              </w:rPr>
            </w:pPr>
          </w:p>
        </w:tc>
        <w:tc>
          <w:tcPr>
            <w:tcW w:w="735" w:type="pct"/>
          </w:tcPr>
          <w:p w14:paraId="3B1F8215" w14:textId="373E3EBC" w:rsidR="001B3B63" w:rsidRPr="00256FF5" w:rsidRDefault="001B3B63" w:rsidP="006B271F">
            <w:pPr>
              <w:pStyle w:val="TableCopy"/>
              <w:jc w:val="right"/>
              <w:rPr>
                <w:b/>
                <w:bCs/>
              </w:rPr>
            </w:pPr>
            <w:r w:rsidRPr="00980666">
              <w:t>(274,540)</w:t>
            </w:r>
          </w:p>
        </w:tc>
        <w:tc>
          <w:tcPr>
            <w:tcW w:w="735" w:type="pct"/>
          </w:tcPr>
          <w:p w14:paraId="42CE363F" w14:textId="69F99460" w:rsidR="001B3B63" w:rsidRPr="00256FF5" w:rsidRDefault="001B3B63" w:rsidP="006B271F">
            <w:pPr>
              <w:pStyle w:val="TableCopy"/>
              <w:jc w:val="right"/>
              <w:rPr>
                <w:b/>
                <w:bCs/>
              </w:rPr>
            </w:pPr>
            <w:r w:rsidRPr="00980666">
              <w:t>(226,946)</w:t>
            </w:r>
          </w:p>
        </w:tc>
      </w:tr>
      <w:tr w:rsidR="001B3B63" w:rsidRPr="00980666" w14:paraId="6B852BB6" w14:textId="77777777" w:rsidTr="00287DB6">
        <w:trPr>
          <w:trHeight w:val="227"/>
        </w:trPr>
        <w:tc>
          <w:tcPr>
            <w:tcW w:w="2994" w:type="pct"/>
          </w:tcPr>
          <w:p w14:paraId="161C7EBB" w14:textId="26BE1E2A" w:rsidR="001B3B63" w:rsidRPr="00256FF5" w:rsidRDefault="001B3B63" w:rsidP="006B271F">
            <w:pPr>
              <w:pStyle w:val="TableCopy"/>
              <w:rPr>
                <w:b/>
                <w:bCs/>
              </w:rPr>
            </w:pPr>
            <w:r w:rsidRPr="00980666">
              <w:t xml:space="preserve">Cash received from activities transferred due </w:t>
            </w:r>
            <w:r w:rsidRPr="00980666">
              <w:br/>
              <w:t>to machinery of government changes</w:t>
            </w:r>
          </w:p>
        </w:tc>
        <w:tc>
          <w:tcPr>
            <w:tcW w:w="536" w:type="pct"/>
          </w:tcPr>
          <w:p w14:paraId="5E368F4B" w14:textId="77777777" w:rsidR="001B3B63" w:rsidRPr="00256FF5" w:rsidRDefault="001B3B63" w:rsidP="006B271F">
            <w:pPr>
              <w:pStyle w:val="TableCopy"/>
              <w:jc w:val="right"/>
              <w:rPr>
                <w:b/>
                <w:bCs/>
              </w:rPr>
            </w:pPr>
          </w:p>
        </w:tc>
        <w:tc>
          <w:tcPr>
            <w:tcW w:w="735" w:type="pct"/>
          </w:tcPr>
          <w:p w14:paraId="6E241566" w14:textId="6697EB53" w:rsidR="001B3B63" w:rsidRPr="00256FF5" w:rsidRDefault="001B3B63" w:rsidP="006B271F">
            <w:pPr>
              <w:pStyle w:val="TableCopy"/>
              <w:jc w:val="right"/>
              <w:rPr>
                <w:b/>
                <w:bCs/>
              </w:rPr>
            </w:pPr>
            <w:r w:rsidRPr="00980666">
              <w:t xml:space="preserve"> – </w:t>
            </w:r>
          </w:p>
        </w:tc>
        <w:tc>
          <w:tcPr>
            <w:tcW w:w="735" w:type="pct"/>
          </w:tcPr>
          <w:p w14:paraId="7955CC22" w14:textId="6D2BC696" w:rsidR="001B3B63" w:rsidRPr="00256FF5" w:rsidRDefault="001B3B63" w:rsidP="006B271F">
            <w:pPr>
              <w:pStyle w:val="TableCopy"/>
              <w:jc w:val="right"/>
              <w:rPr>
                <w:b/>
                <w:bCs/>
              </w:rPr>
            </w:pPr>
            <w:r w:rsidRPr="00980666">
              <w:t xml:space="preserve">7,467 </w:t>
            </w:r>
          </w:p>
        </w:tc>
      </w:tr>
      <w:tr w:rsidR="001B3B63" w:rsidRPr="00980666" w14:paraId="672B40BB" w14:textId="77777777" w:rsidTr="00287DB6">
        <w:trPr>
          <w:trHeight w:val="227"/>
        </w:trPr>
        <w:tc>
          <w:tcPr>
            <w:tcW w:w="2994" w:type="pct"/>
          </w:tcPr>
          <w:p w14:paraId="19DA9EF8" w14:textId="436E56DD" w:rsidR="001B3B63" w:rsidRPr="00256FF5" w:rsidRDefault="001B3B63" w:rsidP="006B271F">
            <w:pPr>
              <w:pStyle w:val="TableCopy"/>
              <w:rPr>
                <w:b/>
                <w:bCs/>
              </w:rPr>
            </w:pPr>
            <w:r w:rsidRPr="00980666">
              <w:t>Proceeds of borrowings</w:t>
            </w:r>
          </w:p>
        </w:tc>
        <w:tc>
          <w:tcPr>
            <w:tcW w:w="536" w:type="pct"/>
          </w:tcPr>
          <w:p w14:paraId="7311625D" w14:textId="77777777" w:rsidR="001B3B63" w:rsidRPr="00256FF5" w:rsidRDefault="001B3B63" w:rsidP="006B271F">
            <w:pPr>
              <w:pStyle w:val="TableCopy"/>
              <w:jc w:val="right"/>
              <w:rPr>
                <w:b/>
                <w:bCs/>
              </w:rPr>
            </w:pPr>
          </w:p>
        </w:tc>
        <w:tc>
          <w:tcPr>
            <w:tcW w:w="735" w:type="pct"/>
          </w:tcPr>
          <w:p w14:paraId="7CF7748E" w14:textId="7B072530" w:rsidR="001B3B63" w:rsidRPr="00256FF5" w:rsidRDefault="001B3B63" w:rsidP="006B271F">
            <w:pPr>
              <w:pStyle w:val="TableCopy"/>
              <w:jc w:val="right"/>
              <w:rPr>
                <w:b/>
                <w:bCs/>
              </w:rPr>
            </w:pPr>
            <w:r w:rsidRPr="00980666">
              <w:t>–</w:t>
            </w:r>
          </w:p>
        </w:tc>
        <w:tc>
          <w:tcPr>
            <w:tcW w:w="735" w:type="pct"/>
          </w:tcPr>
          <w:p w14:paraId="3C3F65A5" w14:textId="5C2A9886" w:rsidR="001B3B63" w:rsidRPr="00256FF5" w:rsidRDefault="001B3B63" w:rsidP="006B271F">
            <w:pPr>
              <w:pStyle w:val="TableCopy"/>
              <w:jc w:val="right"/>
              <w:rPr>
                <w:b/>
                <w:bCs/>
              </w:rPr>
            </w:pPr>
            <w:r w:rsidRPr="00980666">
              <w:t>93,061</w:t>
            </w:r>
          </w:p>
        </w:tc>
      </w:tr>
      <w:tr w:rsidR="001B3B63" w:rsidRPr="00980666" w14:paraId="06716538" w14:textId="77777777" w:rsidTr="00287DB6">
        <w:trPr>
          <w:trHeight w:val="227"/>
        </w:trPr>
        <w:tc>
          <w:tcPr>
            <w:tcW w:w="2994" w:type="pct"/>
          </w:tcPr>
          <w:p w14:paraId="6B03316D" w14:textId="692A30B5" w:rsidR="001B3B63" w:rsidRPr="00256FF5" w:rsidRDefault="001B3B63" w:rsidP="006B271F">
            <w:pPr>
              <w:pStyle w:val="TableCopy"/>
              <w:rPr>
                <w:b/>
                <w:bCs/>
              </w:rPr>
            </w:pPr>
            <w:r w:rsidRPr="00980666">
              <w:t>Repayment of borrowings</w:t>
            </w:r>
          </w:p>
        </w:tc>
        <w:tc>
          <w:tcPr>
            <w:tcW w:w="536" w:type="pct"/>
          </w:tcPr>
          <w:p w14:paraId="748C00B4" w14:textId="77777777" w:rsidR="001B3B63" w:rsidRPr="00256FF5" w:rsidRDefault="001B3B63" w:rsidP="006B271F">
            <w:pPr>
              <w:pStyle w:val="TableCopy"/>
              <w:jc w:val="right"/>
              <w:rPr>
                <w:b/>
                <w:bCs/>
              </w:rPr>
            </w:pPr>
          </w:p>
        </w:tc>
        <w:tc>
          <w:tcPr>
            <w:tcW w:w="735" w:type="pct"/>
          </w:tcPr>
          <w:p w14:paraId="3A03FEFD" w14:textId="129B7C67" w:rsidR="001B3B63" w:rsidRPr="00256FF5" w:rsidRDefault="001B3B63" w:rsidP="006B271F">
            <w:pPr>
              <w:pStyle w:val="TableCopy"/>
              <w:jc w:val="right"/>
              <w:rPr>
                <w:b/>
                <w:bCs/>
              </w:rPr>
            </w:pPr>
            <w:r w:rsidRPr="00980666">
              <w:t>(97,308)</w:t>
            </w:r>
          </w:p>
        </w:tc>
        <w:tc>
          <w:tcPr>
            <w:tcW w:w="735" w:type="pct"/>
          </w:tcPr>
          <w:p w14:paraId="465A04A7" w14:textId="72003D6D" w:rsidR="001B3B63" w:rsidRPr="00256FF5" w:rsidRDefault="001B3B63" w:rsidP="006B271F">
            <w:pPr>
              <w:pStyle w:val="TableCopy"/>
              <w:jc w:val="right"/>
              <w:rPr>
                <w:b/>
                <w:bCs/>
              </w:rPr>
            </w:pPr>
            <w:r w:rsidRPr="00980666">
              <w:t>(44,678)</w:t>
            </w:r>
          </w:p>
        </w:tc>
      </w:tr>
      <w:tr w:rsidR="001B3B63" w:rsidRPr="00980666" w14:paraId="4F2EE62B" w14:textId="77777777" w:rsidTr="00287DB6">
        <w:trPr>
          <w:trHeight w:val="227"/>
        </w:trPr>
        <w:tc>
          <w:tcPr>
            <w:tcW w:w="2994" w:type="pct"/>
          </w:tcPr>
          <w:p w14:paraId="11C6F17F" w14:textId="0D19AA57" w:rsidR="001B3B63" w:rsidRPr="00256FF5" w:rsidRDefault="001B3B63" w:rsidP="006B271F">
            <w:pPr>
              <w:pStyle w:val="TableCopy"/>
              <w:rPr>
                <w:b/>
                <w:bCs/>
              </w:rPr>
            </w:pPr>
            <w:r w:rsidRPr="00980666">
              <w:t xml:space="preserve">Repayments of borrowing and principal portion of lease liabilities </w:t>
            </w:r>
            <w:r w:rsidRPr="00980666">
              <w:rPr>
                <w:vertAlign w:val="superscript"/>
              </w:rPr>
              <w:t>(iii)</w:t>
            </w:r>
          </w:p>
        </w:tc>
        <w:tc>
          <w:tcPr>
            <w:tcW w:w="536" w:type="pct"/>
          </w:tcPr>
          <w:p w14:paraId="182B4B63" w14:textId="77777777" w:rsidR="001B3B63" w:rsidRPr="00256FF5" w:rsidRDefault="001B3B63" w:rsidP="006B271F">
            <w:pPr>
              <w:pStyle w:val="TableCopy"/>
              <w:jc w:val="right"/>
              <w:rPr>
                <w:b/>
                <w:bCs/>
              </w:rPr>
            </w:pPr>
          </w:p>
        </w:tc>
        <w:tc>
          <w:tcPr>
            <w:tcW w:w="735" w:type="pct"/>
          </w:tcPr>
          <w:p w14:paraId="4FF7DBEC" w14:textId="01CFAE78" w:rsidR="001B3B63" w:rsidRPr="00256FF5" w:rsidRDefault="001B3B63" w:rsidP="006B271F">
            <w:pPr>
              <w:pStyle w:val="TableCopy"/>
              <w:jc w:val="right"/>
              <w:rPr>
                <w:b/>
                <w:bCs/>
              </w:rPr>
            </w:pPr>
            <w:r w:rsidRPr="00980666">
              <w:t>(10,324)</w:t>
            </w:r>
          </w:p>
        </w:tc>
        <w:tc>
          <w:tcPr>
            <w:tcW w:w="735" w:type="pct"/>
          </w:tcPr>
          <w:p w14:paraId="72BCC718" w14:textId="1764D56A" w:rsidR="001B3B63" w:rsidRPr="00256FF5" w:rsidRDefault="001B3B63" w:rsidP="006B271F">
            <w:pPr>
              <w:pStyle w:val="TableCopy"/>
              <w:jc w:val="right"/>
              <w:rPr>
                <w:b/>
                <w:bCs/>
              </w:rPr>
            </w:pPr>
            <w:r w:rsidRPr="00980666">
              <w:t>(10,795)</w:t>
            </w:r>
          </w:p>
        </w:tc>
      </w:tr>
      <w:tr w:rsidR="001B3B63" w:rsidRPr="00980666" w14:paraId="19F64E23" w14:textId="77777777" w:rsidTr="00287DB6">
        <w:trPr>
          <w:trHeight w:val="227"/>
        </w:trPr>
        <w:tc>
          <w:tcPr>
            <w:tcW w:w="2994" w:type="pct"/>
          </w:tcPr>
          <w:p w14:paraId="742AF50C" w14:textId="125BF03F" w:rsidR="001B3B63" w:rsidRPr="00256FF5" w:rsidRDefault="001B3B63" w:rsidP="006B271F">
            <w:pPr>
              <w:pStyle w:val="TableCopy"/>
              <w:rPr>
                <w:b/>
                <w:bCs/>
              </w:rPr>
            </w:pPr>
            <w:r w:rsidRPr="007C0654">
              <w:rPr>
                <w:b/>
                <w:bCs/>
              </w:rPr>
              <w:t>Net cash flows (used in)/from financing activities</w:t>
            </w:r>
          </w:p>
        </w:tc>
        <w:tc>
          <w:tcPr>
            <w:tcW w:w="536" w:type="pct"/>
          </w:tcPr>
          <w:p w14:paraId="2F07D1D6" w14:textId="77777777" w:rsidR="001B3B63" w:rsidRPr="00256FF5" w:rsidRDefault="001B3B63" w:rsidP="006B271F">
            <w:pPr>
              <w:pStyle w:val="TableCopy"/>
              <w:jc w:val="right"/>
              <w:rPr>
                <w:b/>
                <w:bCs/>
              </w:rPr>
            </w:pPr>
          </w:p>
        </w:tc>
        <w:tc>
          <w:tcPr>
            <w:tcW w:w="735" w:type="pct"/>
          </w:tcPr>
          <w:p w14:paraId="5A09C327" w14:textId="6C1C55DC" w:rsidR="001B3B63" w:rsidRPr="00256FF5" w:rsidRDefault="001B3B63" w:rsidP="006B271F">
            <w:pPr>
              <w:pStyle w:val="TableCopy"/>
              <w:jc w:val="right"/>
              <w:rPr>
                <w:b/>
                <w:bCs/>
              </w:rPr>
            </w:pPr>
            <w:r w:rsidRPr="007C0654">
              <w:rPr>
                <w:b/>
                <w:bCs/>
              </w:rPr>
              <w:t>(172,505)</w:t>
            </w:r>
          </w:p>
        </w:tc>
        <w:tc>
          <w:tcPr>
            <w:tcW w:w="735" w:type="pct"/>
          </w:tcPr>
          <w:p w14:paraId="439082CA" w14:textId="1616C2E0" w:rsidR="001B3B63" w:rsidRPr="00256FF5" w:rsidRDefault="001B3B63" w:rsidP="006B271F">
            <w:pPr>
              <w:pStyle w:val="TableCopy"/>
              <w:jc w:val="right"/>
              <w:rPr>
                <w:b/>
                <w:bCs/>
              </w:rPr>
            </w:pPr>
            <w:r w:rsidRPr="007C0654">
              <w:rPr>
                <w:b/>
                <w:bCs/>
              </w:rPr>
              <w:t xml:space="preserve">20,568 </w:t>
            </w:r>
          </w:p>
        </w:tc>
      </w:tr>
      <w:tr w:rsidR="001B3B63" w:rsidRPr="00980666" w14:paraId="30370DFB" w14:textId="77777777" w:rsidTr="00287DB6">
        <w:trPr>
          <w:trHeight w:val="227"/>
        </w:trPr>
        <w:tc>
          <w:tcPr>
            <w:tcW w:w="2994" w:type="pct"/>
          </w:tcPr>
          <w:p w14:paraId="152E9D77" w14:textId="023EB8DC" w:rsidR="001B3B63" w:rsidRPr="00256FF5" w:rsidRDefault="001B3B63" w:rsidP="006B271F">
            <w:pPr>
              <w:pStyle w:val="TableCopy"/>
              <w:rPr>
                <w:b/>
                <w:bCs/>
              </w:rPr>
            </w:pPr>
            <w:r w:rsidRPr="00851FA5">
              <w:rPr>
                <w:b/>
                <w:bCs/>
              </w:rPr>
              <w:t>Net (decrease)/increase in cash and cash equivalents</w:t>
            </w:r>
          </w:p>
        </w:tc>
        <w:tc>
          <w:tcPr>
            <w:tcW w:w="536" w:type="pct"/>
          </w:tcPr>
          <w:p w14:paraId="385B984D" w14:textId="77777777" w:rsidR="001B3B63" w:rsidRPr="00256FF5" w:rsidRDefault="001B3B63" w:rsidP="006B271F">
            <w:pPr>
              <w:pStyle w:val="TableCopy"/>
              <w:jc w:val="right"/>
              <w:rPr>
                <w:b/>
                <w:bCs/>
              </w:rPr>
            </w:pPr>
          </w:p>
        </w:tc>
        <w:tc>
          <w:tcPr>
            <w:tcW w:w="735" w:type="pct"/>
          </w:tcPr>
          <w:p w14:paraId="2CEE930C" w14:textId="3B468D37" w:rsidR="001B3B63" w:rsidRPr="00256FF5" w:rsidRDefault="001B3B63" w:rsidP="006B271F">
            <w:pPr>
              <w:pStyle w:val="TableCopy"/>
              <w:jc w:val="right"/>
              <w:rPr>
                <w:b/>
                <w:bCs/>
              </w:rPr>
            </w:pPr>
            <w:r w:rsidRPr="00851FA5">
              <w:rPr>
                <w:b/>
                <w:bCs/>
              </w:rPr>
              <w:t>(12,093)</w:t>
            </w:r>
          </w:p>
        </w:tc>
        <w:tc>
          <w:tcPr>
            <w:tcW w:w="735" w:type="pct"/>
          </w:tcPr>
          <w:p w14:paraId="578BFB5D" w14:textId="1CA440CA" w:rsidR="001B3B63" w:rsidRPr="00256FF5" w:rsidRDefault="001B3B63" w:rsidP="006B271F">
            <w:pPr>
              <w:pStyle w:val="TableCopy"/>
              <w:jc w:val="right"/>
              <w:rPr>
                <w:b/>
                <w:bCs/>
              </w:rPr>
            </w:pPr>
            <w:r w:rsidRPr="00851FA5">
              <w:rPr>
                <w:b/>
                <w:bCs/>
              </w:rPr>
              <w:t>24,526</w:t>
            </w:r>
          </w:p>
        </w:tc>
      </w:tr>
      <w:tr w:rsidR="001B3B63" w:rsidRPr="00980666" w14:paraId="665D0E78" w14:textId="77777777" w:rsidTr="00287DB6">
        <w:trPr>
          <w:trHeight w:val="227"/>
        </w:trPr>
        <w:tc>
          <w:tcPr>
            <w:tcW w:w="2994" w:type="pct"/>
          </w:tcPr>
          <w:p w14:paraId="0B146954" w14:textId="64564CA3" w:rsidR="001B3B63" w:rsidRPr="00256FF5" w:rsidRDefault="001B3B63" w:rsidP="006B271F">
            <w:pPr>
              <w:pStyle w:val="TableCopy"/>
              <w:rPr>
                <w:b/>
                <w:bCs/>
              </w:rPr>
            </w:pPr>
            <w:r w:rsidRPr="00980666">
              <w:t>Cash and cash equivalents at the beginning of the financial year</w:t>
            </w:r>
          </w:p>
        </w:tc>
        <w:tc>
          <w:tcPr>
            <w:tcW w:w="536" w:type="pct"/>
          </w:tcPr>
          <w:p w14:paraId="291971EA" w14:textId="77777777" w:rsidR="001B3B63" w:rsidRPr="00256FF5" w:rsidRDefault="001B3B63" w:rsidP="006B271F">
            <w:pPr>
              <w:pStyle w:val="TableCopy"/>
              <w:jc w:val="right"/>
              <w:rPr>
                <w:b/>
                <w:bCs/>
              </w:rPr>
            </w:pPr>
          </w:p>
        </w:tc>
        <w:tc>
          <w:tcPr>
            <w:tcW w:w="735" w:type="pct"/>
          </w:tcPr>
          <w:p w14:paraId="5033F2E7" w14:textId="5DC6FF73" w:rsidR="001B3B63" w:rsidRPr="00256FF5" w:rsidRDefault="001B3B63" w:rsidP="006B271F">
            <w:pPr>
              <w:pStyle w:val="TableCopy"/>
              <w:jc w:val="right"/>
              <w:rPr>
                <w:b/>
                <w:bCs/>
              </w:rPr>
            </w:pPr>
            <w:r w:rsidRPr="00980666">
              <w:t xml:space="preserve">428,853 </w:t>
            </w:r>
          </w:p>
        </w:tc>
        <w:tc>
          <w:tcPr>
            <w:tcW w:w="735" w:type="pct"/>
          </w:tcPr>
          <w:p w14:paraId="73FA5A09" w14:textId="3642D0BF" w:rsidR="001B3B63" w:rsidRPr="00256FF5" w:rsidRDefault="001B3B63" w:rsidP="006B271F">
            <w:pPr>
              <w:pStyle w:val="TableCopy"/>
              <w:jc w:val="right"/>
              <w:rPr>
                <w:b/>
                <w:bCs/>
              </w:rPr>
            </w:pPr>
            <w:r w:rsidRPr="00980666">
              <w:t xml:space="preserve">404,326 </w:t>
            </w:r>
          </w:p>
        </w:tc>
      </w:tr>
      <w:tr w:rsidR="001B3B63" w:rsidRPr="00980666" w14:paraId="2B57F608" w14:textId="77777777" w:rsidTr="00287DB6">
        <w:trPr>
          <w:trHeight w:val="227"/>
        </w:trPr>
        <w:tc>
          <w:tcPr>
            <w:tcW w:w="2994" w:type="pct"/>
          </w:tcPr>
          <w:p w14:paraId="5CACF0B3" w14:textId="3C4EED6E" w:rsidR="001B3B63" w:rsidRPr="00256FF5" w:rsidRDefault="001B3B63" w:rsidP="006B271F">
            <w:pPr>
              <w:pStyle w:val="TableCopy"/>
              <w:rPr>
                <w:b/>
                <w:bCs/>
              </w:rPr>
            </w:pPr>
            <w:r w:rsidRPr="00851FA5">
              <w:rPr>
                <w:b/>
                <w:bCs/>
              </w:rPr>
              <w:t>Cash and cash equivalents at the end of the financial year</w:t>
            </w:r>
          </w:p>
        </w:tc>
        <w:tc>
          <w:tcPr>
            <w:tcW w:w="536" w:type="pct"/>
          </w:tcPr>
          <w:p w14:paraId="719AF990" w14:textId="3AF757B9" w:rsidR="001B3B63" w:rsidRPr="00256FF5" w:rsidRDefault="001B3B63" w:rsidP="006B271F">
            <w:pPr>
              <w:pStyle w:val="TableCopy"/>
              <w:jc w:val="right"/>
              <w:rPr>
                <w:b/>
                <w:bCs/>
              </w:rPr>
            </w:pPr>
            <w:r w:rsidRPr="00851FA5">
              <w:rPr>
                <w:b/>
                <w:bCs/>
              </w:rPr>
              <w:t>7.3.1</w:t>
            </w:r>
          </w:p>
        </w:tc>
        <w:tc>
          <w:tcPr>
            <w:tcW w:w="735" w:type="pct"/>
          </w:tcPr>
          <w:p w14:paraId="616507CA" w14:textId="3DED27FA" w:rsidR="001B3B63" w:rsidRPr="00256FF5" w:rsidRDefault="001B3B63" w:rsidP="006B271F">
            <w:pPr>
              <w:pStyle w:val="TableCopy"/>
              <w:jc w:val="right"/>
              <w:rPr>
                <w:b/>
                <w:bCs/>
              </w:rPr>
            </w:pPr>
            <w:r w:rsidRPr="00851FA5">
              <w:rPr>
                <w:b/>
                <w:bCs/>
              </w:rPr>
              <w:t xml:space="preserve">416,760 </w:t>
            </w:r>
          </w:p>
        </w:tc>
        <w:tc>
          <w:tcPr>
            <w:tcW w:w="735" w:type="pct"/>
          </w:tcPr>
          <w:p w14:paraId="7BE8C199" w14:textId="4E237E82" w:rsidR="001B3B63" w:rsidRPr="00256FF5" w:rsidRDefault="001B3B63" w:rsidP="006B271F">
            <w:pPr>
              <w:pStyle w:val="TableCopy"/>
              <w:jc w:val="right"/>
              <w:rPr>
                <w:b/>
                <w:bCs/>
              </w:rPr>
            </w:pPr>
            <w:r w:rsidRPr="00851FA5">
              <w:rPr>
                <w:b/>
                <w:bCs/>
              </w:rPr>
              <w:t xml:space="preserve">428,853 </w:t>
            </w:r>
          </w:p>
        </w:tc>
      </w:tr>
    </w:tbl>
    <w:p w14:paraId="37E2FD7A" w14:textId="77777777" w:rsidR="00752E59" w:rsidRPr="000562A8" w:rsidRDefault="00752E59" w:rsidP="00605D10">
      <w:pPr>
        <w:pStyle w:val="FootnoteText"/>
        <w:spacing w:before="240"/>
      </w:pPr>
      <w:r w:rsidRPr="000562A8">
        <w:t>The accompanying notes form part of these financial statements.</w:t>
      </w:r>
    </w:p>
    <w:p w14:paraId="1A22F9EE" w14:textId="630A70FD" w:rsidR="00752E59" w:rsidRPr="000562A8" w:rsidRDefault="00752E59" w:rsidP="00605D10">
      <w:pPr>
        <w:pStyle w:val="FootnoteText"/>
        <w:spacing w:before="120"/>
      </w:pPr>
      <w:r w:rsidRPr="000562A8">
        <w:t>Notes</w:t>
      </w:r>
      <w:r w:rsidR="000439F9">
        <w:t>:</w:t>
      </w:r>
    </w:p>
    <w:p w14:paraId="4ADAEA50" w14:textId="2899B348" w:rsidR="00752E59" w:rsidRPr="000562A8" w:rsidRDefault="00752E59" w:rsidP="000439F9">
      <w:pPr>
        <w:pStyle w:val="FootnoteText"/>
        <w:numPr>
          <w:ilvl w:val="0"/>
          <w:numId w:val="14"/>
        </w:numPr>
        <w:ind w:left="426" w:hanging="426"/>
      </w:pPr>
      <w:r w:rsidRPr="000562A8">
        <w:t>This format is aligned to AASB 1049 Whole of Government and General Government Sector Financial Reporting.</w:t>
      </w:r>
    </w:p>
    <w:p w14:paraId="4B5BEA82" w14:textId="1BB6D6F3" w:rsidR="00752E59" w:rsidRPr="000562A8" w:rsidRDefault="00752E59" w:rsidP="000439F9">
      <w:pPr>
        <w:pStyle w:val="FootnoteText"/>
        <w:ind w:left="426" w:hanging="426"/>
      </w:pPr>
      <w:r w:rsidRPr="000562A8">
        <w:t>(ii)</w:t>
      </w:r>
      <w:r w:rsidR="00605D10">
        <w:t xml:space="preserve"> </w:t>
      </w:r>
      <w:r w:rsidR="009228CD">
        <w:tab/>
      </w:r>
      <w:r w:rsidRPr="000562A8">
        <w:t>Goods and Services Tax (GST) recovered/(paid) to the ATO is presented on a net basis.</w:t>
      </w:r>
    </w:p>
    <w:p w14:paraId="6E7EEA97" w14:textId="5060ED36" w:rsidR="00980666" w:rsidRPr="00980666" w:rsidRDefault="00752E59" w:rsidP="000439F9">
      <w:pPr>
        <w:pStyle w:val="FootnoteText"/>
        <w:ind w:left="426" w:hanging="426"/>
      </w:pPr>
      <w:r w:rsidRPr="000562A8">
        <w:t>(iii)</w:t>
      </w:r>
      <w:r w:rsidR="00605D10">
        <w:t xml:space="preserve"> </w:t>
      </w:r>
      <w:r w:rsidR="009228CD">
        <w:tab/>
      </w:r>
      <w:r w:rsidRPr="000562A8">
        <w:t xml:space="preserve">The DJPR has recognised cash payments for the principal portion of lease payments as financing </w:t>
      </w:r>
      <w:proofErr w:type="gramStart"/>
      <w:r w:rsidRPr="000562A8">
        <w:t>activities;</w:t>
      </w:r>
      <w:proofErr w:type="gramEnd"/>
      <w:r w:rsidRPr="000562A8">
        <w:t xml:space="preserve"> the cash payments for the interest portion as operating activities consistent with the presentation of interest payments as operating activities.</w:t>
      </w:r>
    </w:p>
    <w:p w14:paraId="12165C1B" w14:textId="6D7E7306" w:rsidR="00980666" w:rsidRDefault="00980666">
      <w:pPr>
        <w:spacing w:after="0" w:line="240" w:lineRule="auto"/>
      </w:pPr>
      <w:r>
        <w:br w:type="page"/>
      </w:r>
    </w:p>
    <w:p w14:paraId="077834C9" w14:textId="77777777" w:rsidR="006B6CFD" w:rsidRPr="006B6CFD" w:rsidRDefault="006B6CFD" w:rsidP="00157CD8">
      <w:pPr>
        <w:pStyle w:val="Heading1"/>
        <w:rPr>
          <w:lang w:val="en-GB"/>
        </w:rPr>
      </w:pPr>
      <w:r w:rsidRPr="006B6CFD">
        <w:rPr>
          <w:lang w:val="en-GB"/>
        </w:rPr>
        <w:lastRenderedPageBreak/>
        <w:t>1. ABOUT THIS REPORT</w:t>
      </w:r>
    </w:p>
    <w:p w14:paraId="298DCABA" w14:textId="77777777" w:rsidR="006B6CFD" w:rsidRPr="006B6CFD" w:rsidRDefault="006B6CFD" w:rsidP="006B6CFD">
      <w:pPr>
        <w:rPr>
          <w:lang w:val="en-GB"/>
        </w:rPr>
      </w:pPr>
      <w:r w:rsidRPr="006B6CFD">
        <w:rPr>
          <w:lang w:val="en-GB"/>
        </w:rPr>
        <w:t>The Department of Jobs, Precincts and Regions (DJPR) was established on 1 January 2019 as a government department of the State of Victoria. It is an administrative agency acting on behalf of the Crown. These annual financial statements represent the audited general purpose financial statements for the year ended 30 June 2022.</w:t>
      </w:r>
    </w:p>
    <w:p w14:paraId="07D94812" w14:textId="376B3AFC" w:rsidR="006B6CFD" w:rsidRPr="006B6CFD" w:rsidRDefault="006B6CFD" w:rsidP="006B6CFD">
      <w:pPr>
        <w:rPr>
          <w:lang w:val="en-GB"/>
        </w:rPr>
      </w:pPr>
      <w:r w:rsidRPr="006B6CFD">
        <w:rPr>
          <w:lang w:val="en-GB"/>
        </w:rPr>
        <w:t xml:space="preserve">A description of the nature of its operations and its principal activities is included in the </w:t>
      </w:r>
      <w:r w:rsidRPr="00805B0A">
        <w:rPr>
          <w:b/>
          <w:bCs/>
          <w:lang w:val="en-GB"/>
        </w:rPr>
        <w:t>Report of operations</w:t>
      </w:r>
      <w:r w:rsidRPr="006B6CFD">
        <w:rPr>
          <w:lang w:val="en-GB"/>
        </w:rPr>
        <w:t xml:space="preserve">, which does not form part of these financial statements. </w:t>
      </w:r>
    </w:p>
    <w:p w14:paraId="35AE9AD4" w14:textId="77777777" w:rsidR="006B6CFD" w:rsidRPr="006B6CFD" w:rsidRDefault="006B6CFD" w:rsidP="006B41FB">
      <w:pPr>
        <w:pStyle w:val="Heading2"/>
      </w:pPr>
      <w:r w:rsidRPr="006B6CFD">
        <w:t>Basis of accounting preparation and measurement</w:t>
      </w:r>
    </w:p>
    <w:p w14:paraId="06768B04" w14:textId="77777777" w:rsidR="006B6CFD" w:rsidRPr="006B6CFD" w:rsidRDefault="006B6CFD" w:rsidP="006B6CFD">
      <w:pPr>
        <w:rPr>
          <w:lang w:val="en-GB"/>
        </w:rPr>
      </w:pPr>
      <w:r w:rsidRPr="006B6CFD">
        <w:rPr>
          <w:lang w:val="en-GB"/>
        </w:rPr>
        <w:t xml:space="preserve">These financial statements are in Australian dollars and the historical cost convention is used unless a different measurement basis is specifically disclosed in the note associated with the item measured on a different basis. </w:t>
      </w:r>
    </w:p>
    <w:p w14:paraId="0CBFBD52" w14:textId="77777777" w:rsidR="006B6CFD" w:rsidRPr="006B6CFD" w:rsidRDefault="006B6CFD" w:rsidP="006B6CFD">
      <w:pPr>
        <w:rPr>
          <w:lang w:val="en-GB"/>
        </w:rPr>
      </w:pPr>
      <w:r w:rsidRPr="006B6CFD">
        <w:rPr>
          <w:lang w:val="en-GB"/>
        </w:rPr>
        <w:t xml:space="preserve">The accrual basis of accounting has been applied in preparing these financial statements, whereby assets, liabilities, equity, </w:t>
      </w:r>
      <w:proofErr w:type="gramStart"/>
      <w:r w:rsidRPr="006B6CFD">
        <w:rPr>
          <w:lang w:val="en-GB"/>
        </w:rPr>
        <w:t>income</w:t>
      </w:r>
      <w:proofErr w:type="gramEnd"/>
      <w:r w:rsidRPr="006B6CFD">
        <w:rPr>
          <w:lang w:val="en-GB"/>
        </w:rPr>
        <w:t xml:space="preserve"> and expenses are recognised in the reporting period to which they relate, regardless of when cash is received or paid.</w:t>
      </w:r>
    </w:p>
    <w:p w14:paraId="32CEB45A" w14:textId="77777777" w:rsidR="006B6CFD" w:rsidRPr="006B6CFD" w:rsidRDefault="006B6CFD" w:rsidP="006B6CFD">
      <w:pPr>
        <w:rPr>
          <w:lang w:val="en-GB"/>
        </w:rPr>
      </w:pPr>
      <w:r w:rsidRPr="006B6CFD">
        <w:rPr>
          <w:lang w:val="en-GB"/>
        </w:rPr>
        <w:t>Consistent with the requirements of AASB 1004 Contributions, contributions by owners (that is, contributed capital and its repayment) are treated as equity transactions and, therefore, do not form part of the income and expenses of the DJPR.</w:t>
      </w:r>
    </w:p>
    <w:p w14:paraId="3EE9B810" w14:textId="77777777" w:rsidR="006B6CFD" w:rsidRPr="006B6CFD" w:rsidRDefault="006B6CFD" w:rsidP="006B6CFD">
      <w:pPr>
        <w:rPr>
          <w:lang w:val="en-GB"/>
        </w:rPr>
      </w:pPr>
      <w:r w:rsidRPr="006B6CFD">
        <w:rPr>
          <w:lang w:val="en-GB"/>
        </w:rPr>
        <w:t xml:space="preserve">Additions to net assets which have been designated as contributions by owners are recognised as contributed capital. Other transfers that are </w:t>
      </w:r>
      <w:proofErr w:type="gramStart"/>
      <w:r w:rsidRPr="006B6CFD">
        <w:rPr>
          <w:lang w:val="en-GB"/>
        </w:rPr>
        <w:t>in the nature of contributions</w:t>
      </w:r>
      <w:proofErr w:type="gramEnd"/>
      <w:r w:rsidRPr="006B6CFD">
        <w:rPr>
          <w:lang w:val="en-GB"/>
        </w:rPr>
        <w:t xml:space="preserve"> to or distributions by owners have also been designated as contributions by owners.</w:t>
      </w:r>
    </w:p>
    <w:p w14:paraId="27470FB6" w14:textId="77777777" w:rsidR="006B6CFD" w:rsidRPr="006B6CFD" w:rsidRDefault="006B6CFD" w:rsidP="006B6CFD">
      <w:pPr>
        <w:rPr>
          <w:lang w:val="en-GB"/>
        </w:rPr>
      </w:pPr>
      <w:r w:rsidRPr="006B6CFD">
        <w:rPr>
          <w:lang w:val="en-GB"/>
        </w:rPr>
        <w:t>Transfers of net assets arising from administrative restructures are treated as distributions to or contributions by owners. Transfers of net liabilities arising from administrative restructures are treated as distributions to owners.</w:t>
      </w:r>
    </w:p>
    <w:p w14:paraId="688D9195" w14:textId="0E0EDD76" w:rsidR="006B6CFD" w:rsidRPr="006B6CFD" w:rsidRDefault="006B6CFD" w:rsidP="006B6CFD">
      <w:pPr>
        <w:rPr>
          <w:lang w:val="en-GB"/>
        </w:rPr>
      </w:pPr>
      <w:r w:rsidRPr="006B6CFD">
        <w:rPr>
          <w:lang w:val="en-GB"/>
        </w:rPr>
        <w:t xml:space="preserve">Judgements, </w:t>
      </w:r>
      <w:proofErr w:type="gramStart"/>
      <w:r w:rsidRPr="006B6CFD">
        <w:rPr>
          <w:lang w:val="en-GB"/>
        </w:rPr>
        <w:t>estimates</w:t>
      </w:r>
      <w:proofErr w:type="gramEnd"/>
      <w:r w:rsidRPr="006B6CFD">
        <w:rPr>
          <w:lang w:val="en-GB"/>
        </w:rPr>
        <w:t xml:space="preserve">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1A16F472" w14:textId="77777777" w:rsidR="006B6CFD" w:rsidRPr="006B6CFD" w:rsidRDefault="006B6CFD" w:rsidP="006B6CFD">
      <w:pPr>
        <w:rPr>
          <w:lang w:val="en-GB"/>
        </w:rPr>
      </w:pPr>
      <w:r w:rsidRPr="006B6CFD">
        <w:rPr>
          <w:lang w:val="en-GB"/>
        </w:rPr>
        <w:t xml:space="preserve">Revisions to accounting estimates are recognised in the period in which the estimate is revised </w:t>
      </w:r>
      <w:proofErr w:type="gramStart"/>
      <w:r w:rsidRPr="006B6CFD">
        <w:rPr>
          <w:lang w:val="en-GB"/>
        </w:rPr>
        <w:t>and also</w:t>
      </w:r>
      <w:proofErr w:type="gramEnd"/>
      <w:r w:rsidRPr="006B6CFD">
        <w:rPr>
          <w:lang w:val="en-GB"/>
        </w:rPr>
        <w:t xml:space="preserve"> in future periods that are affected by the revision. Judgements and assumptions made by management in applying Australian Accounting Standards (AAS) that have significant effects on the financial statements and estimates are disclosed in the notes under the heading: ‘Significant judgements or </w:t>
      </w:r>
      <w:proofErr w:type="gramStart"/>
      <w:r w:rsidRPr="006B6CFD">
        <w:rPr>
          <w:lang w:val="en-GB"/>
        </w:rPr>
        <w:t>estimates’</w:t>
      </w:r>
      <w:proofErr w:type="gramEnd"/>
      <w:r w:rsidRPr="006B6CFD">
        <w:rPr>
          <w:lang w:val="en-GB"/>
        </w:rPr>
        <w:t>.</w:t>
      </w:r>
    </w:p>
    <w:p w14:paraId="7DAC81CB" w14:textId="77777777" w:rsidR="006B6CFD" w:rsidRPr="006B6CFD" w:rsidRDefault="006B6CFD" w:rsidP="006B6CFD">
      <w:pPr>
        <w:rPr>
          <w:lang w:val="en-GB"/>
        </w:rPr>
      </w:pPr>
      <w:r w:rsidRPr="006B6CFD">
        <w:rPr>
          <w:lang w:val="en-GB"/>
        </w:rPr>
        <w:t>These financial statements cover the Department of Jobs, Precincts and Regions as an individual reporting entity and include all the controlled activities of the department.</w:t>
      </w:r>
    </w:p>
    <w:p w14:paraId="5DFC346B" w14:textId="77777777" w:rsidR="006B6CFD" w:rsidRPr="006B6CFD" w:rsidRDefault="006B6CFD" w:rsidP="006B6CFD">
      <w:pPr>
        <w:rPr>
          <w:lang w:val="en-GB"/>
        </w:rPr>
      </w:pPr>
      <w:r w:rsidRPr="006B6CFD">
        <w:rPr>
          <w:lang w:val="en-GB"/>
        </w:rPr>
        <w:t xml:space="preserve">The following agencies have been consolidated into the DJPR’s financial statements pursuant to a determination made by the Assistant Treasurer under section 53(1)(b) of the </w:t>
      </w:r>
      <w:r w:rsidRPr="00043816">
        <w:rPr>
          <w:i/>
          <w:iCs/>
          <w:lang w:val="en-GB"/>
        </w:rPr>
        <w:t>Financial Management Act 1994</w:t>
      </w:r>
      <w:r w:rsidRPr="006B6CFD">
        <w:rPr>
          <w:lang w:val="en-GB"/>
        </w:rPr>
        <w:t xml:space="preserve"> (FMA). These agencies are reported in aggregate and are not controlled by the DJPR.</w:t>
      </w:r>
    </w:p>
    <w:p w14:paraId="2F73C776" w14:textId="77777777" w:rsidR="006B6CFD" w:rsidRPr="006B6CFD" w:rsidRDefault="006B6CFD" w:rsidP="0066001B">
      <w:pPr>
        <w:pStyle w:val="Bullet"/>
        <w:rPr>
          <w:lang w:val="en-GB"/>
        </w:rPr>
      </w:pPr>
      <w:r w:rsidRPr="006B6CFD">
        <w:rPr>
          <w:lang w:val="en-GB"/>
        </w:rPr>
        <w:t>The Rural Assistance Commissioner</w:t>
      </w:r>
    </w:p>
    <w:p w14:paraId="07B7C480" w14:textId="77777777" w:rsidR="006B6CFD" w:rsidRPr="006B6CFD" w:rsidRDefault="006B6CFD" w:rsidP="0066001B">
      <w:pPr>
        <w:pStyle w:val="Bullet"/>
        <w:rPr>
          <w:lang w:val="en-GB"/>
        </w:rPr>
      </w:pPr>
      <w:r w:rsidRPr="006B6CFD">
        <w:rPr>
          <w:lang w:val="en-GB"/>
        </w:rPr>
        <w:t>Victorian Racing Tribunal</w:t>
      </w:r>
    </w:p>
    <w:p w14:paraId="2FFA12AE" w14:textId="77777777" w:rsidR="006B6CFD" w:rsidRPr="006B6CFD" w:rsidRDefault="006B6CFD" w:rsidP="0066001B">
      <w:pPr>
        <w:pStyle w:val="Bullet"/>
        <w:rPr>
          <w:lang w:val="en-GB"/>
        </w:rPr>
      </w:pPr>
      <w:r w:rsidRPr="006B6CFD">
        <w:rPr>
          <w:lang w:val="en-GB"/>
        </w:rPr>
        <w:t>Victorian Racing Integrity Board</w:t>
      </w:r>
    </w:p>
    <w:p w14:paraId="27AB6F2F" w14:textId="77777777" w:rsidR="006B6CFD" w:rsidRPr="006B6CFD" w:rsidRDefault="006B6CFD" w:rsidP="0066001B">
      <w:pPr>
        <w:pStyle w:val="Bullet"/>
        <w:rPr>
          <w:lang w:val="en-GB"/>
        </w:rPr>
      </w:pPr>
      <w:r w:rsidRPr="006B6CFD">
        <w:rPr>
          <w:lang w:val="en-GB"/>
        </w:rPr>
        <w:t>Racing Integrity Commissioner</w:t>
      </w:r>
    </w:p>
    <w:p w14:paraId="76D52CF8" w14:textId="77777777" w:rsidR="006B6CFD" w:rsidRPr="006B6CFD" w:rsidRDefault="006B6CFD" w:rsidP="0066001B">
      <w:pPr>
        <w:pStyle w:val="Bullet"/>
        <w:rPr>
          <w:lang w:val="en-GB"/>
        </w:rPr>
      </w:pPr>
      <w:r w:rsidRPr="006B6CFD">
        <w:rPr>
          <w:lang w:val="en-GB"/>
        </w:rPr>
        <w:t>Mine Land Rehabilitation Authority</w:t>
      </w:r>
    </w:p>
    <w:p w14:paraId="6B2B308F" w14:textId="77777777" w:rsidR="006B6CFD" w:rsidRPr="006B6CFD" w:rsidRDefault="006B6CFD" w:rsidP="0066001B">
      <w:pPr>
        <w:pStyle w:val="Bullet"/>
        <w:rPr>
          <w:lang w:val="en-GB"/>
        </w:rPr>
      </w:pPr>
      <w:r w:rsidRPr="006B6CFD">
        <w:rPr>
          <w:lang w:val="en-GB"/>
        </w:rPr>
        <w:t>Secretary, Project Development</w:t>
      </w:r>
    </w:p>
    <w:p w14:paraId="685E65A4" w14:textId="642D23A2" w:rsidR="006B6CFD" w:rsidRPr="006B6CFD" w:rsidRDefault="006B6CFD" w:rsidP="006B6CFD">
      <w:pPr>
        <w:rPr>
          <w:lang w:val="en-GB"/>
        </w:rPr>
      </w:pPr>
      <w:r w:rsidRPr="006B6CFD">
        <w:rPr>
          <w:lang w:val="en-GB"/>
        </w:rPr>
        <w:t>In preparing consolidated financial statements for the DJPR, all material transactions and balances between consolidated entities are eliminated.</w:t>
      </w:r>
    </w:p>
    <w:p w14:paraId="086E26D0" w14:textId="77777777" w:rsidR="006B6CFD" w:rsidRPr="006B6CFD" w:rsidRDefault="006B6CFD" w:rsidP="006B41FB">
      <w:pPr>
        <w:pStyle w:val="Heading2"/>
      </w:pPr>
      <w:r w:rsidRPr="006B6CFD">
        <w:lastRenderedPageBreak/>
        <w:t>Statement of compliance</w:t>
      </w:r>
    </w:p>
    <w:p w14:paraId="04D3B210" w14:textId="77777777" w:rsidR="006B6CFD" w:rsidRPr="006B6CFD" w:rsidRDefault="006B6CFD" w:rsidP="006B6CFD">
      <w:pPr>
        <w:rPr>
          <w:lang w:val="en-GB"/>
        </w:rPr>
      </w:pPr>
      <w:r w:rsidRPr="006B6CFD">
        <w:rPr>
          <w:lang w:val="en-GB"/>
        </w:rPr>
        <w:t xml:space="preserve">These </w:t>
      </w:r>
      <w:proofErr w:type="gramStart"/>
      <w:r w:rsidRPr="006B6CFD">
        <w:rPr>
          <w:lang w:val="en-GB"/>
        </w:rPr>
        <w:t>general purpose</w:t>
      </w:r>
      <w:proofErr w:type="gramEnd"/>
      <w:r w:rsidRPr="006B6CFD">
        <w:rPr>
          <w:lang w:val="en-GB"/>
        </w:rPr>
        <w:t xml:space="preserve"> financial statements have been prepared in accordance with the FMA and applicable AASs which include Interpretations, issued by the Australian Accounting Standards Board (AASB). </w:t>
      </w:r>
      <w:proofErr w:type="gramStart"/>
      <w:r w:rsidRPr="006B6CFD">
        <w:rPr>
          <w:lang w:val="en-GB"/>
        </w:rPr>
        <w:t>In particular, they</w:t>
      </w:r>
      <w:proofErr w:type="gramEnd"/>
      <w:r w:rsidRPr="006B6CFD">
        <w:rPr>
          <w:lang w:val="en-GB"/>
        </w:rPr>
        <w:t xml:space="preserve"> are presented in a manner consistent with the requirements of AASB 1049 </w:t>
      </w:r>
      <w:r w:rsidRPr="00802714">
        <w:rPr>
          <w:i/>
          <w:iCs/>
          <w:lang w:val="en-GB"/>
        </w:rPr>
        <w:t>Whole of Government and General Government Sector Financial Reporting</w:t>
      </w:r>
      <w:r w:rsidRPr="006B6CFD">
        <w:rPr>
          <w:lang w:val="en-GB"/>
        </w:rPr>
        <w:t xml:space="preserve"> (AASB 1049).</w:t>
      </w:r>
    </w:p>
    <w:p w14:paraId="4862C1A4" w14:textId="77777777" w:rsidR="006B6CFD" w:rsidRPr="006B6CFD" w:rsidRDefault="006B6CFD" w:rsidP="006B6CFD">
      <w:pPr>
        <w:rPr>
          <w:lang w:val="en-GB"/>
        </w:rPr>
      </w:pPr>
      <w:r w:rsidRPr="006B6CFD">
        <w:rPr>
          <w:lang w:val="en-GB"/>
        </w:rPr>
        <w:t>Where appropriate, those AAS paragraphs applicable to not-for-profit entities have been applied. Accounting policies selected and applied in these financial statements ensure that the resulting financial information satisfies the concepts of relevance and reliability, thereby ensuring that the substance of the underlying transactions or other events is reported.</w:t>
      </w:r>
    </w:p>
    <w:p w14:paraId="0FAB8267" w14:textId="77777777" w:rsidR="006B6CFD" w:rsidRPr="006B6CFD" w:rsidRDefault="006B6CFD" w:rsidP="006B41FB">
      <w:pPr>
        <w:pStyle w:val="Heading2"/>
      </w:pPr>
      <w:r w:rsidRPr="006B6CFD">
        <w:t>Rounding of amounts</w:t>
      </w:r>
    </w:p>
    <w:p w14:paraId="41B66A62" w14:textId="77777777" w:rsidR="006B6CFD" w:rsidRDefault="006B6CFD" w:rsidP="006B6CFD">
      <w:pPr>
        <w:rPr>
          <w:lang w:val="en-GB"/>
        </w:rPr>
      </w:pPr>
      <w:r w:rsidRPr="006B6CFD">
        <w:rPr>
          <w:lang w:val="en-GB"/>
        </w:rPr>
        <w:t>Amounts in the financial statements have been rounded to the nearest $1,000, unless otherwise stated. Figures in the financial statements may not equate due to rounding (Note 9.16 – Style conventions).</w:t>
      </w:r>
    </w:p>
    <w:p w14:paraId="78C75111" w14:textId="77777777" w:rsidR="0066001B" w:rsidRDefault="0066001B">
      <w:pPr>
        <w:spacing w:after="0" w:line="240" w:lineRule="auto"/>
        <w:rPr>
          <w:lang w:val="en-GB"/>
        </w:rPr>
      </w:pPr>
      <w:r>
        <w:rPr>
          <w:lang w:val="en-GB"/>
        </w:rPr>
        <w:br w:type="page"/>
      </w:r>
    </w:p>
    <w:p w14:paraId="6F005A9F" w14:textId="68B166F2" w:rsidR="006B6CFD" w:rsidRPr="006B6CFD" w:rsidRDefault="006B6CFD" w:rsidP="0066001B">
      <w:pPr>
        <w:pStyle w:val="Heading1"/>
        <w:rPr>
          <w:lang w:val="en-GB"/>
        </w:rPr>
      </w:pPr>
      <w:r w:rsidRPr="006B6CFD">
        <w:rPr>
          <w:lang w:val="en-GB"/>
        </w:rPr>
        <w:lastRenderedPageBreak/>
        <w:t xml:space="preserve">2. FUNDING </w:t>
      </w:r>
      <w:r w:rsidRPr="0066001B">
        <w:t>DELIVERY</w:t>
      </w:r>
      <w:r w:rsidRPr="006B6CFD">
        <w:rPr>
          <w:lang w:val="en-GB"/>
        </w:rPr>
        <w:t xml:space="preserve"> OF OUR SERVICE</w:t>
      </w:r>
    </w:p>
    <w:p w14:paraId="7BA18510" w14:textId="77777777" w:rsidR="006B6CFD" w:rsidRPr="006B6CFD" w:rsidRDefault="006B6CFD" w:rsidP="006B41FB">
      <w:pPr>
        <w:pStyle w:val="Heading2"/>
      </w:pPr>
      <w:r w:rsidRPr="006B6CFD">
        <w:t>Introduction</w:t>
      </w:r>
    </w:p>
    <w:p w14:paraId="428D0011" w14:textId="404476C7" w:rsidR="006B6CFD" w:rsidRPr="006B6CFD" w:rsidRDefault="006B6CFD" w:rsidP="00C0294C">
      <w:pPr>
        <w:rPr>
          <w:lang w:val="en-GB"/>
        </w:rPr>
      </w:pPr>
      <w:r w:rsidRPr="006B6CFD">
        <w:rPr>
          <w:lang w:val="en-GB"/>
        </w:rPr>
        <w:t xml:space="preserve">The DJPR’s objective is to lift the living standards and wellbeing of all Victorians by sustainably growing Victoria’s economy and employment and by working with the private and public sectors to foster innovation, creativity, productivity, investment, and trade. To enable the DJPR to fulfil its objective and provide outputs as described in Note 4 – Disaggregated financial information by output, it receives income (predominantly accrual based parliamentary appropriations). The DJPR also receives </w:t>
      </w:r>
      <w:proofErr w:type="gramStart"/>
      <w:r w:rsidRPr="006B6CFD">
        <w:rPr>
          <w:lang w:val="en-GB"/>
        </w:rPr>
        <w:t>market based</w:t>
      </w:r>
      <w:proofErr w:type="gramEnd"/>
      <w:r w:rsidRPr="006B6CFD">
        <w:rPr>
          <w:lang w:val="en-GB"/>
        </w:rPr>
        <w:t xml:space="preserve"> fees for providing services in relation to agriculture. </w:t>
      </w:r>
    </w:p>
    <w:p w14:paraId="364858D4" w14:textId="77777777" w:rsidR="006B6CFD" w:rsidRPr="006B6CFD" w:rsidRDefault="006B6CFD" w:rsidP="006B41FB">
      <w:pPr>
        <w:pStyle w:val="Heading2"/>
      </w:pPr>
      <w:r w:rsidRPr="006B6CFD">
        <w:t>Structure</w:t>
      </w:r>
    </w:p>
    <w:p w14:paraId="10848FE4" w14:textId="2A4BECC4" w:rsidR="006B6CFD" w:rsidRPr="00D86F21" w:rsidRDefault="006B6CFD" w:rsidP="006B6CFD">
      <w:pPr>
        <w:rPr>
          <w:b/>
          <w:bCs/>
          <w:lang w:val="en-GB"/>
        </w:rPr>
      </w:pPr>
      <w:r w:rsidRPr="00D86F21">
        <w:rPr>
          <w:b/>
          <w:bCs/>
          <w:lang w:val="en-GB"/>
        </w:rPr>
        <w:t>2.1</w:t>
      </w:r>
      <w:r w:rsidRPr="00D86F21">
        <w:rPr>
          <w:b/>
          <w:bCs/>
          <w:lang w:val="en-GB"/>
        </w:rPr>
        <w:tab/>
      </w:r>
      <w:r w:rsidR="00061A27">
        <w:rPr>
          <w:b/>
          <w:bCs/>
          <w:lang w:val="en-GB"/>
        </w:rPr>
        <w:tab/>
      </w:r>
      <w:r w:rsidRPr="00D86F21">
        <w:rPr>
          <w:b/>
          <w:bCs/>
          <w:lang w:val="en-GB"/>
        </w:rPr>
        <w:t xml:space="preserve">Summary of revenue and income that funds the delivery of our </w:t>
      </w:r>
      <w:proofErr w:type="gramStart"/>
      <w:r w:rsidRPr="00D86F21">
        <w:rPr>
          <w:b/>
          <w:bCs/>
          <w:lang w:val="en-GB"/>
        </w:rPr>
        <w:t>services</w:t>
      </w:r>
      <w:proofErr w:type="gramEnd"/>
    </w:p>
    <w:p w14:paraId="4890CD42" w14:textId="3DC6E0AA" w:rsidR="006B6CFD" w:rsidRPr="00D86F21" w:rsidRDefault="006B6CFD" w:rsidP="006B6CFD">
      <w:pPr>
        <w:rPr>
          <w:b/>
          <w:bCs/>
          <w:lang w:val="en-GB"/>
        </w:rPr>
      </w:pPr>
      <w:r w:rsidRPr="00D86F21">
        <w:rPr>
          <w:b/>
          <w:bCs/>
          <w:lang w:val="en-GB"/>
        </w:rPr>
        <w:t>2.2</w:t>
      </w:r>
      <w:r w:rsidRPr="00D86F21">
        <w:rPr>
          <w:b/>
          <w:bCs/>
          <w:lang w:val="en-GB"/>
        </w:rPr>
        <w:tab/>
      </w:r>
      <w:r w:rsidR="00061A27">
        <w:rPr>
          <w:b/>
          <w:bCs/>
          <w:lang w:val="en-GB"/>
        </w:rPr>
        <w:tab/>
      </w:r>
      <w:r w:rsidRPr="00D86F21">
        <w:rPr>
          <w:b/>
          <w:bCs/>
          <w:lang w:val="en-GB"/>
        </w:rPr>
        <w:t>Appropriations</w:t>
      </w:r>
    </w:p>
    <w:p w14:paraId="761F35FD" w14:textId="11A59BD9" w:rsidR="006B6CFD" w:rsidRPr="00D86F21" w:rsidRDefault="006B6CFD" w:rsidP="006B6CFD">
      <w:pPr>
        <w:rPr>
          <w:b/>
          <w:bCs/>
          <w:lang w:val="en-GB"/>
        </w:rPr>
      </w:pPr>
      <w:r w:rsidRPr="00D86F21">
        <w:rPr>
          <w:b/>
          <w:bCs/>
          <w:lang w:val="en-GB"/>
        </w:rPr>
        <w:t>2.3</w:t>
      </w:r>
      <w:r w:rsidRPr="00D86F21">
        <w:rPr>
          <w:b/>
          <w:bCs/>
          <w:lang w:val="en-GB"/>
        </w:rPr>
        <w:tab/>
      </w:r>
      <w:r w:rsidR="00061A27">
        <w:rPr>
          <w:b/>
          <w:bCs/>
          <w:lang w:val="en-GB"/>
        </w:rPr>
        <w:tab/>
      </w:r>
      <w:r w:rsidRPr="00D86F21">
        <w:rPr>
          <w:b/>
          <w:bCs/>
          <w:lang w:val="en-GB"/>
        </w:rPr>
        <w:t>Summary of compliance with annual Parliamentary and special appropriations</w:t>
      </w:r>
    </w:p>
    <w:p w14:paraId="26672306" w14:textId="19588F41" w:rsidR="006B6CFD" w:rsidRPr="00D86F21" w:rsidRDefault="006B6CFD" w:rsidP="006B6CFD">
      <w:pPr>
        <w:rPr>
          <w:b/>
          <w:bCs/>
          <w:lang w:val="en-GB"/>
        </w:rPr>
      </w:pPr>
      <w:r w:rsidRPr="00D86F21">
        <w:rPr>
          <w:b/>
          <w:bCs/>
          <w:lang w:val="en-GB"/>
        </w:rPr>
        <w:t>2.4</w:t>
      </w:r>
      <w:r w:rsidRPr="00D86F21">
        <w:rPr>
          <w:b/>
          <w:bCs/>
          <w:lang w:val="en-GB"/>
        </w:rPr>
        <w:tab/>
      </w:r>
      <w:r w:rsidR="00061A27">
        <w:rPr>
          <w:b/>
          <w:bCs/>
          <w:lang w:val="en-GB"/>
        </w:rPr>
        <w:tab/>
      </w:r>
      <w:r w:rsidRPr="00D86F21">
        <w:rPr>
          <w:b/>
          <w:bCs/>
          <w:lang w:val="en-GB"/>
        </w:rPr>
        <w:t>Revenue and income from transactions</w:t>
      </w:r>
    </w:p>
    <w:p w14:paraId="5D9B0352" w14:textId="0CD8E973" w:rsidR="006B6CFD" w:rsidRPr="006B41FB" w:rsidRDefault="006B6CFD" w:rsidP="006B6CFD">
      <w:pPr>
        <w:rPr>
          <w:b/>
          <w:bCs/>
          <w:lang w:val="en-GB"/>
        </w:rPr>
      </w:pPr>
      <w:r w:rsidRPr="00D86F21">
        <w:rPr>
          <w:b/>
          <w:bCs/>
          <w:lang w:val="en-GB"/>
        </w:rPr>
        <w:t>2.5</w:t>
      </w:r>
      <w:r w:rsidR="00061A27">
        <w:rPr>
          <w:b/>
          <w:bCs/>
          <w:lang w:val="en-GB"/>
        </w:rPr>
        <w:tab/>
      </w:r>
      <w:r w:rsidRPr="00D86F21">
        <w:rPr>
          <w:b/>
          <w:bCs/>
          <w:lang w:val="en-GB"/>
        </w:rPr>
        <w:tab/>
        <w:t xml:space="preserve">Annotated income </w:t>
      </w:r>
    </w:p>
    <w:p w14:paraId="1EDB4F29" w14:textId="60A155D8" w:rsidR="006B6CFD" w:rsidRPr="006B6CFD" w:rsidRDefault="006B6CFD" w:rsidP="006B41FB">
      <w:pPr>
        <w:pStyle w:val="Heading2"/>
      </w:pPr>
      <w:r w:rsidRPr="006B6CFD">
        <w:t>2.1</w:t>
      </w:r>
      <w:r w:rsidR="00176682">
        <w:t xml:space="preserve"> </w:t>
      </w:r>
      <w:r w:rsidRPr="006B41FB">
        <w:t>Summary</w:t>
      </w:r>
      <w:r w:rsidRPr="006B6CFD">
        <w:t xml:space="preserve"> of revenue and income that funds the delivery of our </w:t>
      </w:r>
      <w:proofErr w:type="gramStart"/>
      <w:r w:rsidRPr="006B6CFD">
        <w:t>services</w:t>
      </w:r>
      <w:proofErr w:type="gramEnd"/>
    </w:p>
    <w:tbl>
      <w:tblPr>
        <w:tblStyle w:val="TableGrid"/>
        <w:tblW w:w="5000" w:type="pct"/>
        <w:tblLook w:val="0020" w:firstRow="1" w:lastRow="0" w:firstColumn="0" w:lastColumn="0" w:noHBand="0" w:noVBand="0"/>
        <w:tblCaption w:val="Table summary of revenue and income that funds the delivery of our services"/>
        <w:tblDescription w:val="Summary of revenue and income that funds the delivery of our services"/>
      </w:tblPr>
      <w:tblGrid>
        <w:gridCol w:w="5876"/>
        <w:gridCol w:w="1374"/>
        <w:gridCol w:w="1602"/>
        <w:gridCol w:w="1604"/>
      </w:tblGrid>
      <w:tr w:rsidR="006B41FB" w:rsidRPr="006B6CFD" w14:paraId="7B8255FE" w14:textId="77777777" w:rsidTr="006B41FB">
        <w:trPr>
          <w:cnfStyle w:val="100000000000" w:firstRow="1" w:lastRow="0" w:firstColumn="0" w:lastColumn="0" w:oddVBand="0" w:evenVBand="0" w:oddHBand="0" w:evenHBand="0" w:firstRowFirstColumn="0" w:firstRowLastColumn="0" w:lastRowFirstColumn="0" w:lastRowLastColumn="0"/>
          <w:trHeight w:val="340"/>
        </w:trPr>
        <w:tc>
          <w:tcPr>
            <w:tcW w:w="2810" w:type="pct"/>
            <w:vAlign w:val="center"/>
          </w:tcPr>
          <w:p w14:paraId="3EEA5666" w14:textId="77777777" w:rsidR="006B41FB" w:rsidRPr="006B6CFD" w:rsidRDefault="006B41FB" w:rsidP="00A07348">
            <w:pPr>
              <w:spacing w:after="0"/>
              <w:jc w:val="right"/>
              <w:rPr>
                <w:lang w:val="en-GB"/>
              </w:rPr>
            </w:pPr>
          </w:p>
        </w:tc>
        <w:tc>
          <w:tcPr>
            <w:tcW w:w="657" w:type="pct"/>
            <w:vAlign w:val="center"/>
          </w:tcPr>
          <w:p w14:paraId="3F016AD2" w14:textId="77777777" w:rsidR="006B41FB" w:rsidRPr="00072556" w:rsidRDefault="006B41FB" w:rsidP="00A07348">
            <w:pPr>
              <w:spacing w:after="0"/>
              <w:jc w:val="right"/>
              <w:rPr>
                <w:b w:val="0"/>
                <w:bCs/>
                <w:lang w:val="en-GB"/>
              </w:rPr>
            </w:pPr>
          </w:p>
        </w:tc>
        <w:tc>
          <w:tcPr>
            <w:tcW w:w="766" w:type="pct"/>
            <w:vAlign w:val="center"/>
          </w:tcPr>
          <w:p w14:paraId="346BE1B1" w14:textId="2B0E0A81" w:rsidR="006B41FB" w:rsidRPr="00072556" w:rsidRDefault="006B41FB" w:rsidP="00A07348">
            <w:pPr>
              <w:spacing w:after="0"/>
              <w:jc w:val="right"/>
              <w:rPr>
                <w:b w:val="0"/>
                <w:bCs/>
                <w:lang w:val="en-GB"/>
              </w:rPr>
            </w:pPr>
            <w:r w:rsidRPr="000161F3">
              <w:rPr>
                <w:bCs/>
              </w:rPr>
              <w:t>($ thousand)</w:t>
            </w:r>
          </w:p>
        </w:tc>
        <w:tc>
          <w:tcPr>
            <w:tcW w:w="767" w:type="pct"/>
            <w:vAlign w:val="center"/>
          </w:tcPr>
          <w:p w14:paraId="29BE1041" w14:textId="5229DCF2" w:rsidR="006B41FB" w:rsidRPr="00072556" w:rsidRDefault="006B41FB" w:rsidP="00A07348">
            <w:pPr>
              <w:spacing w:after="0"/>
              <w:jc w:val="right"/>
              <w:rPr>
                <w:b w:val="0"/>
                <w:bCs/>
                <w:lang w:val="en-GB"/>
              </w:rPr>
            </w:pPr>
            <w:r w:rsidRPr="000161F3">
              <w:rPr>
                <w:bCs/>
              </w:rPr>
              <w:t>($ thousand)</w:t>
            </w:r>
          </w:p>
        </w:tc>
      </w:tr>
      <w:tr w:rsidR="006B6CFD" w:rsidRPr="006B6CFD" w14:paraId="21E567A1" w14:textId="77777777" w:rsidTr="006B41FB">
        <w:trPr>
          <w:trHeight w:val="340"/>
        </w:trPr>
        <w:tc>
          <w:tcPr>
            <w:tcW w:w="2810" w:type="pct"/>
            <w:vAlign w:val="center"/>
          </w:tcPr>
          <w:p w14:paraId="2541146C" w14:textId="77777777" w:rsidR="006B6CFD" w:rsidRPr="006B6CFD" w:rsidRDefault="006B6CFD" w:rsidP="00A07348">
            <w:pPr>
              <w:spacing w:after="0"/>
              <w:jc w:val="right"/>
              <w:rPr>
                <w:lang w:val="en-GB"/>
              </w:rPr>
            </w:pPr>
          </w:p>
        </w:tc>
        <w:tc>
          <w:tcPr>
            <w:tcW w:w="657" w:type="pct"/>
            <w:vAlign w:val="center"/>
          </w:tcPr>
          <w:p w14:paraId="4CB93C4A" w14:textId="77777777" w:rsidR="006B6CFD" w:rsidRPr="00072556" w:rsidRDefault="006B6CFD" w:rsidP="00A07348">
            <w:pPr>
              <w:spacing w:after="0"/>
              <w:jc w:val="right"/>
              <w:rPr>
                <w:b/>
                <w:bCs/>
                <w:lang w:val="en-GB"/>
              </w:rPr>
            </w:pPr>
            <w:r w:rsidRPr="00072556">
              <w:rPr>
                <w:b/>
                <w:bCs/>
                <w:lang w:val="en-GB"/>
              </w:rPr>
              <w:t>Note</w:t>
            </w:r>
          </w:p>
        </w:tc>
        <w:tc>
          <w:tcPr>
            <w:tcW w:w="766" w:type="pct"/>
            <w:vAlign w:val="center"/>
          </w:tcPr>
          <w:p w14:paraId="794AC08A" w14:textId="77777777" w:rsidR="006B6CFD" w:rsidRPr="00072556" w:rsidRDefault="006B6CFD" w:rsidP="00A07348">
            <w:pPr>
              <w:spacing w:after="0"/>
              <w:jc w:val="right"/>
              <w:rPr>
                <w:b/>
                <w:bCs/>
                <w:lang w:val="en-GB"/>
              </w:rPr>
            </w:pPr>
            <w:r w:rsidRPr="00072556">
              <w:rPr>
                <w:b/>
                <w:bCs/>
                <w:lang w:val="en-GB"/>
              </w:rPr>
              <w:t xml:space="preserve">2022 </w:t>
            </w:r>
          </w:p>
        </w:tc>
        <w:tc>
          <w:tcPr>
            <w:tcW w:w="767" w:type="pct"/>
            <w:vAlign w:val="center"/>
          </w:tcPr>
          <w:p w14:paraId="43C97049" w14:textId="77777777" w:rsidR="006B6CFD" w:rsidRPr="00072556" w:rsidRDefault="006B6CFD" w:rsidP="00A07348">
            <w:pPr>
              <w:spacing w:after="0"/>
              <w:jc w:val="right"/>
              <w:rPr>
                <w:b/>
                <w:bCs/>
                <w:lang w:val="en-GB"/>
              </w:rPr>
            </w:pPr>
            <w:r w:rsidRPr="00072556">
              <w:rPr>
                <w:b/>
                <w:bCs/>
                <w:lang w:val="en-GB"/>
              </w:rPr>
              <w:t>2021</w:t>
            </w:r>
          </w:p>
        </w:tc>
      </w:tr>
      <w:tr w:rsidR="006B6CFD" w:rsidRPr="006B6CFD" w14:paraId="059ADF76" w14:textId="77777777" w:rsidTr="006B41FB">
        <w:trPr>
          <w:trHeight w:val="340"/>
        </w:trPr>
        <w:tc>
          <w:tcPr>
            <w:tcW w:w="2810" w:type="pct"/>
            <w:vAlign w:val="center"/>
          </w:tcPr>
          <w:p w14:paraId="78C54D6C" w14:textId="77777777" w:rsidR="006B6CFD" w:rsidRPr="006B6CFD" w:rsidRDefault="006B6CFD" w:rsidP="00A07348">
            <w:pPr>
              <w:spacing w:after="0"/>
              <w:rPr>
                <w:lang w:val="en-GB"/>
              </w:rPr>
            </w:pPr>
            <w:r w:rsidRPr="006B6CFD">
              <w:rPr>
                <w:lang w:val="en-GB"/>
              </w:rPr>
              <w:t>Output appropriation</w:t>
            </w:r>
          </w:p>
        </w:tc>
        <w:tc>
          <w:tcPr>
            <w:tcW w:w="657" w:type="pct"/>
            <w:vAlign w:val="center"/>
          </w:tcPr>
          <w:p w14:paraId="44382271" w14:textId="77777777" w:rsidR="006B6CFD" w:rsidRPr="006B6CFD" w:rsidRDefault="006B6CFD" w:rsidP="00A07348">
            <w:pPr>
              <w:spacing w:after="0"/>
              <w:jc w:val="right"/>
              <w:rPr>
                <w:lang w:val="en-GB"/>
              </w:rPr>
            </w:pPr>
            <w:r w:rsidRPr="006B6CFD">
              <w:rPr>
                <w:lang w:val="en-GB"/>
              </w:rPr>
              <w:t xml:space="preserve">2.3 </w:t>
            </w:r>
          </w:p>
        </w:tc>
        <w:tc>
          <w:tcPr>
            <w:tcW w:w="766" w:type="pct"/>
            <w:vAlign w:val="center"/>
          </w:tcPr>
          <w:p w14:paraId="388E2CC8" w14:textId="77777777" w:rsidR="006B6CFD" w:rsidRPr="006B6CFD" w:rsidRDefault="006B6CFD" w:rsidP="00A07348">
            <w:pPr>
              <w:spacing w:after="0"/>
              <w:jc w:val="right"/>
              <w:rPr>
                <w:lang w:val="en-GB"/>
              </w:rPr>
            </w:pPr>
            <w:r w:rsidRPr="006B6CFD">
              <w:rPr>
                <w:lang w:val="en-GB"/>
              </w:rPr>
              <w:t xml:space="preserve">10,824,626 </w:t>
            </w:r>
          </w:p>
        </w:tc>
        <w:tc>
          <w:tcPr>
            <w:tcW w:w="767" w:type="pct"/>
            <w:vAlign w:val="center"/>
          </w:tcPr>
          <w:p w14:paraId="4158C56E" w14:textId="77777777" w:rsidR="006B6CFD" w:rsidRPr="006B6CFD" w:rsidRDefault="006B6CFD" w:rsidP="00A07348">
            <w:pPr>
              <w:spacing w:after="0"/>
              <w:jc w:val="right"/>
              <w:rPr>
                <w:lang w:val="en-GB"/>
              </w:rPr>
            </w:pPr>
            <w:r w:rsidRPr="006B6CFD">
              <w:rPr>
                <w:lang w:val="en-GB"/>
              </w:rPr>
              <w:t xml:space="preserve">6,929,036 </w:t>
            </w:r>
          </w:p>
        </w:tc>
      </w:tr>
      <w:tr w:rsidR="006B6CFD" w:rsidRPr="006B6CFD" w14:paraId="04728FF6" w14:textId="77777777" w:rsidTr="006B41FB">
        <w:trPr>
          <w:trHeight w:val="340"/>
        </w:trPr>
        <w:tc>
          <w:tcPr>
            <w:tcW w:w="2810" w:type="pct"/>
            <w:vAlign w:val="center"/>
          </w:tcPr>
          <w:p w14:paraId="217B64D2" w14:textId="77777777" w:rsidR="006B6CFD" w:rsidRPr="006B6CFD" w:rsidRDefault="006B6CFD" w:rsidP="00A07348">
            <w:pPr>
              <w:spacing w:after="0"/>
              <w:rPr>
                <w:lang w:val="en-GB"/>
              </w:rPr>
            </w:pPr>
            <w:r w:rsidRPr="006B6CFD">
              <w:rPr>
                <w:lang w:val="en-GB"/>
              </w:rPr>
              <w:t>Grants</w:t>
            </w:r>
          </w:p>
        </w:tc>
        <w:tc>
          <w:tcPr>
            <w:tcW w:w="657" w:type="pct"/>
            <w:vAlign w:val="center"/>
          </w:tcPr>
          <w:p w14:paraId="15D7938C" w14:textId="77777777" w:rsidR="006B6CFD" w:rsidRPr="006B6CFD" w:rsidRDefault="006B6CFD" w:rsidP="00A07348">
            <w:pPr>
              <w:spacing w:after="0"/>
              <w:jc w:val="right"/>
              <w:rPr>
                <w:lang w:val="en-GB"/>
              </w:rPr>
            </w:pPr>
            <w:r w:rsidRPr="006B6CFD">
              <w:rPr>
                <w:lang w:val="en-GB"/>
              </w:rPr>
              <w:t>2.4.1</w:t>
            </w:r>
          </w:p>
        </w:tc>
        <w:tc>
          <w:tcPr>
            <w:tcW w:w="766" w:type="pct"/>
            <w:vAlign w:val="center"/>
          </w:tcPr>
          <w:p w14:paraId="0A4431BD" w14:textId="77777777" w:rsidR="006B6CFD" w:rsidRPr="006B6CFD" w:rsidRDefault="006B6CFD" w:rsidP="00A07348">
            <w:pPr>
              <w:spacing w:after="0"/>
              <w:jc w:val="right"/>
              <w:rPr>
                <w:lang w:val="en-GB"/>
              </w:rPr>
            </w:pPr>
            <w:r w:rsidRPr="006B6CFD">
              <w:rPr>
                <w:lang w:val="en-GB"/>
              </w:rPr>
              <w:t xml:space="preserve">219,708 </w:t>
            </w:r>
          </w:p>
        </w:tc>
        <w:tc>
          <w:tcPr>
            <w:tcW w:w="767" w:type="pct"/>
            <w:vAlign w:val="center"/>
          </w:tcPr>
          <w:p w14:paraId="7534C4E6" w14:textId="77777777" w:rsidR="006B6CFD" w:rsidRPr="006B6CFD" w:rsidRDefault="006B6CFD" w:rsidP="00A07348">
            <w:pPr>
              <w:spacing w:after="0"/>
              <w:jc w:val="right"/>
              <w:rPr>
                <w:lang w:val="en-GB"/>
              </w:rPr>
            </w:pPr>
            <w:r w:rsidRPr="006B6CFD">
              <w:rPr>
                <w:lang w:val="en-GB"/>
              </w:rPr>
              <w:t xml:space="preserve">192,676 </w:t>
            </w:r>
          </w:p>
        </w:tc>
      </w:tr>
      <w:tr w:rsidR="006B6CFD" w:rsidRPr="006B6CFD" w14:paraId="45507951" w14:textId="77777777" w:rsidTr="006B41FB">
        <w:trPr>
          <w:trHeight w:val="340"/>
        </w:trPr>
        <w:tc>
          <w:tcPr>
            <w:tcW w:w="2810" w:type="pct"/>
            <w:vAlign w:val="center"/>
          </w:tcPr>
          <w:p w14:paraId="3A099321" w14:textId="77777777" w:rsidR="006B6CFD" w:rsidRPr="006B6CFD" w:rsidRDefault="006B6CFD" w:rsidP="00A07348">
            <w:pPr>
              <w:spacing w:after="0"/>
              <w:rPr>
                <w:lang w:val="en-GB"/>
              </w:rPr>
            </w:pPr>
            <w:r w:rsidRPr="006B6CFD">
              <w:rPr>
                <w:lang w:val="en-GB"/>
              </w:rPr>
              <w:t>Sale of goods and services</w:t>
            </w:r>
          </w:p>
        </w:tc>
        <w:tc>
          <w:tcPr>
            <w:tcW w:w="657" w:type="pct"/>
            <w:vAlign w:val="center"/>
          </w:tcPr>
          <w:p w14:paraId="1C5E2CC3" w14:textId="77777777" w:rsidR="006B6CFD" w:rsidRPr="006B6CFD" w:rsidRDefault="006B6CFD" w:rsidP="00A07348">
            <w:pPr>
              <w:spacing w:after="0"/>
              <w:jc w:val="right"/>
              <w:rPr>
                <w:lang w:val="en-GB"/>
              </w:rPr>
            </w:pPr>
            <w:r w:rsidRPr="006B6CFD">
              <w:rPr>
                <w:lang w:val="en-GB"/>
              </w:rPr>
              <w:t>2.4.2</w:t>
            </w:r>
          </w:p>
        </w:tc>
        <w:tc>
          <w:tcPr>
            <w:tcW w:w="766" w:type="pct"/>
            <w:vAlign w:val="center"/>
          </w:tcPr>
          <w:p w14:paraId="63E7EB29" w14:textId="77777777" w:rsidR="006B6CFD" w:rsidRPr="006B6CFD" w:rsidRDefault="006B6CFD" w:rsidP="00A07348">
            <w:pPr>
              <w:spacing w:after="0"/>
              <w:jc w:val="right"/>
              <w:rPr>
                <w:lang w:val="en-GB"/>
              </w:rPr>
            </w:pPr>
            <w:r w:rsidRPr="006B6CFD">
              <w:rPr>
                <w:lang w:val="en-GB"/>
              </w:rPr>
              <w:t xml:space="preserve">29,756 </w:t>
            </w:r>
          </w:p>
        </w:tc>
        <w:tc>
          <w:tcPr>
            <w:tcW w:w="767" w:type="pct"/>
            <w:vAlign w:val="center"/>
          </w:tcPr>
          <w:p w14:paraId="5335782F" w14:textId="77777777" w:rsidR="006B6CFD" w:rsidRPr="006B6CFD" w:rsidRDefault="006B6CFD" w:rsidP="00A07348">
            <w:pPr>
              <w:spacing w:after="0"/>
              <w:jc w:val="right"/>
              <w:rPr>
                <w:lang w:val="en-GB"/>
              </w:rPr>
            </w:pPr>
            <w:r w:rsidRPr="006B6CFD">
              <w:rPr>
                <w:lang w:val="en-GB"/>
              </w:rPr>
              <w:t xml:space="preserve">18,101 </w:t>
            </w:r>
          </w:p>
        </w:tc>
      </w:tr>
      <w:tr w:rsidR="006B6CFD" w:rsidRPr="006B6CFD" w14:paraId="627AE620" w14:textId="77777777" w:rsidTr="006B41FB">
        <w:trPr>
          <w:trHeight w:val="340"/>
        </w:trPr>
        <w:tc>
          <w:tcPr>
            <w:tcW w:w="2810" w:type="pct"/>
            <w:tcBorders>
              <w:bottom w:val="single" w:sz="4" w:space="0" w:color="auto"/>
            </w:tcBorders>
            <w:vAlign w:val="center"/>
          </w:tcPr>
          <w:p w14:paraId="3B4AF4E3" w14:textId="77777777" w:rsidR="006B6CFD" w:rsidRPr="006B6CFD" w:rsidRDefault="006B6CFD" w:rsidP="00A07348">
            <w:pPr>
              <w:spacing w:after="0"/>
              <w:rPr>
                <w:lang w:val="en-GB"/>
              </w:rPr>
            </w:pPr>
            <w:r w:rsidRPr="006B6CFD">
              <w:rPr>
                <w:lang w:val="en-GB"/>
              </w:rPr>
              <w:t>Other income</w:t>
            </w:r>
          </w:p>
        </w:tc>
        <w:tc>
          <w:tcPr>
            <w:tcW w:w="657" w:type="pct"/>
            <w:tcBorders>
              <w:bottom w:val="single" w:sz="4" w:space="0" w:color="auto"/>
            </w:tcBorders>
            <w:vAlign w:val="center"/>
          </w:tcPr>
          <w:p w14:paraId="45A187D9" w14:textId="77777777" w:rsidR="006B6CFD" w:rsidRPr="006B6CFD" w:rsidRDefault="006B6CFD" w:rsidP="00A07348">
            <w:pPr>
              <w:spacing w:after="0"/>
              <w:jc w:val="right"/>
              <w:rPr>
                <w:lang w:val="en-GB"/>
              </w:rPr>
            </w:pPr>
            <w:r w:rsidRPr="006B6CFD">
              <w:rPr>
                <w:lang w:val="en-GB"/>
              </w:rPr>
              <w:t>2.4.3</w:t>
            </w:r>
          </w:p>
        </w:tc>
        <w:tc>
          <w:tcPr>
            <w:tcW w:w="766" w:type="pct"/>
            <w:tcBorders>
              <w:bottom w:val="single" w:sz="4" w:space="0" w:color="auto"/>
            </w:tcBorders>
            <w:vAlign w:val="center"/>
          </w:tcPr>
          <w:p w14:paraId="60E57270" w14:textId="77777777" w:rsidR="006B6CFD" w:rsidRPr="006B6CFD" w:rsidRDefault="006B6CFD" w:rsidP="00A07348">
            <w:pPr>
              <w:spacing w:after="0"/>
              <w:jc w:val="right"/>
              <w:rPr>
                <w:lang w:val="en-GB"/>
              </w:rPr>
            </w:pPr>
            <w:r w:rsidRPr="006B6CFD">
              <w:rPr>
                <w:lang w:val="en-GB"/>
              </w:rPr>
              <w:t xml:space="preserve">20,725 </w:t>
            </w:r>
          </w:p>
        </w:tc>
        <w:tc>
          <w:tcPr>
            <w:tcW w:w="767" w:type="pct"/>
            <w:tcBorders>
              <w:bottom w:val="single" w:sz="4" w:space="0" w:color="auto"/>
            </w:tcBorders>
            <w:vAlign w:val="center"/>
          </w:tcPr>
          <w:p w14:paraId="5D640E06" w14:textId="77777777" w:rsidR="006B6CFD" w:rsidRPr="006B6CFD" w:rsidRDefault="006B6CFD" w:rsidP="00A07348">
            <w:pPr>
              <w:spacing w:after="0"/>
              <w:jc w:val="right"/>
              <w:rPr>
                <w:lang w:val="en-GB"/>
              </w:rPr>
            </w:pPr>
            <w:r w:rsidRPr="006B6CFD">
              <w:rPr>
                <w:lang w:val="en-GB"/>
              </w:rPr>
              <w:t xml:space="preserve">53,949 </w:t>
            </w:r>
          </w:p>
        </w:tc>
      </w:tr>
      <w:tr w:rsidR="006B6CFD" w:rsidRPr="006B6CFD" w14:paraId="4887F485" w14:textId="77777777" w:rsidTr="006B41FB">
        <w:trPr>
          <w:trHeight w:val="340"/>
        </w:trPr>
        <w:tc>
          <w:tcPr>
            <w:tcW w:w="2810" w:type="pct"/>
            <w:tcBorders>
              <w:bottom w:val="single" w:sz="6" w:space="0" w:color="auto"/>
            </w:tcBorders>
            <w:vAlign w:val="center"/>
          </w:tcPr>
          <w:p w14:paraId="1FDB53AF" w14:textId="77777777" w:rsidR="006B6CFD" w:rsidRPr="00072556" w:rsidRDefault="006B6CFD" w:rsidP="00A07348">
            <w:pPr>
              <w:spacing w:after="0"/>
              <w:rPr>
                <w:b/>
                <w:bCs/>
                <w:lang w:val="en-GB"/>
              </w:rPr>
            </w:pPr>
            <w:r w:rsidRPr="00072556">
              <w:rPr>
                <w:b/>
                <w:bCs/>
                <w:lang w:val="en-GB"/>
              </w:rPr>
              <w:t>Total revenue and income from transactions</w:t>
            </w:r>
          </w:p>
        </w:tc>
        <w:tc>
          <w:tcPr>
            <w:tcW w:w="657" w:type="pct"/>
            <w:tcBorders>
              <w:bottom w:val="single" w:sz="6" w:space="0" w:color="auto"/>
            </w:tcBorders>
            <w:vAlign w:val="center"/>
          </w:tcPr>
          <w:p w14:paraId="3C26364B" w14:textId="77777777" w:rsidR="006B6CFD" w:rsidRPr="00072556" w:rsidRDefault="006B6CFD" w:rsidP="00A07348">
            <w:pPr>
              <w:spacing w:after="0"/>
              <w:jc w:val="right"/>
              <w:rPr>
                <w:b/>
                <w:bCs/>
                <w:lang w:val="en-GB"/>
              </w:rPr>
            </w:pPr>
          </w:p>
        </w:tc>
        <w:tc>
          <w:tcPr>
            <w:tcW w:w="766" w:type="pct"/>
            <w:tcBorders>
              <w:bottom w:val="single" w:sz="6" w:space="0" w:color="auto"/>
            </w:tcBorders>
            <w:vAlign w:val="center"/>
          </w:tcPr>
          <w:p w14:paraId="20FDAD4B" w14:textId="77777777" w:rsidR="006B6CFD" w:rsidRPr="00072556" w:rsidRDefault="006B6CFD" w:rsidP="00A07348">
            <w:pPr>
              <w:spacing w:after="0"/>
              <w:jc w:val="right"/>
              <w:rPr>
                <w:b/>
                <w:bCs/>
                <w:lang w:val="en-GB"/>
              </w:rPr>
            </w:pPr>
            <w:r w:rsidRPr="00072556">
              <w:rPr>
                <w:b/>
                <w:bCs/>
                <w:lang w:val="en-GB"/>
              </w:rPr>
              <w:t xml:space="preserve">11,094,815 </w:t>
            </w:r>
          </w:p>
        </w:tc>
        <w:tc>
          <w:tcPr>
            <w:tcW w:w="767" w:type="pct"/>
            <w:tcBorders>
              <w:bottom w:val="single" w:sz="6" w:space="0" w:color="auto"/>
            </w:tcBorders>
            <w:vAlign w:val="center"/>
          </w:tcPr>
          <w:p w14:paraId="3EEDEC1D" w14:textId="77777777" w:rsidR="006B6CFD" w:rsidRPr="00072556" w:rsidRDefault="006B6CFD" w:rsidP="00A07348">
            <w:pPr>
              <w:spacing w:after="0"/>
              <w:jc w:val="right"/>
              <w:rPr>
                <w:b/>
                <w:bCs/>
                <w:lang w:val="en-GB"/>
              </w:rPr>
            </w:pPr>
            <w:r w:rsidRPr="00072556">
              <w:rPr>
                <w:b/>
                <w:bCs/>
                <w:lang w:val="en-GB"/>
              </w:rPr>
              <w:t xml:space="preserve">7,193,762 </w:t>
            </w:r>
          </w:p>
        </w:tc>
      </w:tr>
    </w:tbl>
    <w:p w14:paraId="2FB98149" w14:textId="77777777" w:rsidR="006B6CFD" w:rsidRPr="006B6CFD" w:rsidRDefault="006B6CFD" w:rsidP="003A4EA7">
      <w:pPr>
        <w:spacing w:before="240"/>
        <w:rPr>
          <w:lang w:val="en-GB"/>
        </w:rPr>
      </w:pPr>
      <w:r w:rsidRPr="006B6CFD">
        <w:rPr>
          <w:lang w:val="en-GB"/>
        </w:rPr>
        <w:t>Revenue and income that fund delivery of the DJPR’s services are accounted for consistently with the requirements of the relevant standards disclosed in the following notes.</w:t>
      </w:r>
    </w:p>
    <w:p w14:paraId="7AA19419" w14:textId="1795EE1D" w:rsidR="006B6CFD" w:rsidRPr="006B6CFD" w:rsidRDefault="006B6CFD" w:rsidP="006B41FB">
      <w:pPr>
        <w:pStyle w:val="Heading2"/>
      </w:pPr>
      <w:r w:rsidRPr="006B6CFD">
        <w:t>2.2</w:t>
      </w:r>
      <w:r w:rsidR="00176682">
        <w:t xml:space="preserve"> </w:t>
      </w:r>
      <w:r w:rsidRPr="006B6CFD">
        <w:t>Appropriation</w:t>
      </w:r>
    </w:p>
    <w:p w14:paraId="23BB8755" w14:textId="77777777" w:rsidR="006B6CFD" w:rsidRPr="006B6CFD" w:rsidRDefault="006B6CFD" w:rsidP="006B6CFD">
      <w:pPr>
        <w:rPr>
          <w:lang w:val="en-GB"/>
        </w:rPr>
      </w:pPr>
      <w:r w:rsidRPr="006B6CFD">
        <w:rPr>
          <w:lang w:val="en-GB"/>
        </w:rPr>
        <w:t xml:space="preserve">Once annual Parliamentary appropriations are applied by the Treasurer, they become controlled by the DJPR and are recognised as income when applied for the purposes defined under the relevant Appropriations Act. </w:t>
      </w:r>
    </w:p>
    <w:p w14:paraId="6C439248" w14:textId="77777777" w:rsidR="006B6CFD" w:rsidRPr="006B6CFD" w:rsidRDefault="006B6CFD" w:rsidP="006B6CFD">
      <w:pPr>
        <w:rPr>
          <w:lang w:val="en-GB"/>
        </w:rPr>
      </w:pPr>
      <w:r w:rsidRPr="00D736B1">
        <w:rPr>
          <w:b/>
          <w:bCs/>
          <w:lang w:val="en-GB"/>
        </w:rPr>
        <w:t>Output appropriations:</w:t>
      </w:r>
      <w:r w:rsidRPr="006B6CFD">
        <w:rPr>
          <w:lang w:val="en-GB"/>
        </w:rPr>
        <w:t xml:space="preserve"> Income from the outputs the DJPR provides to the Government is recognised when those outputs have been delivered and the relevant minister has certified delivery of those outputs in accordance with specified performance criteria.</w:t>
      </w:r>
    </w:p>
    <w:p w14:paraId="77EAF4BD" w14:textId="77777777" w:rsidR="006D2854" w:rsidRDefault="006B6CFD" w:rsidP="006B6CFD">
      <w:pPr>
        <w:rPr>
          <w:lang w:val="en-GB"/>
        </w:rPr>
        <w:sectPr w:rsidR="006D2854" w:rsidSect="006B41FB">
          <w:type w:val="continuous"/>
          <w:pgSz w:w="11906" w:h="16838"/>
          <w:pgMar w:top="720" w:right="720" w:bottom="720" w:left="720" w:header="720" w:footer="720" w:gutter="0"/>
          <w:cols w:space="720"/>
          <w:noEndnote/>
        </w:sectPr>
      </w:pPr>
      <w:r w:rsidRPr="006B6CFD">
        <w:rPr>
          <w:lang w:val="en-GB"/>
        </w:rPr>
        <w:t xml:space="preserve">Other forms of appropriation </w:t>
      </w:r>
      <w:proofErr w:type="gramStart"/>
      <w:r w:rsidRPr="006B6CFD">
        <w:rPr>
          <w:lang w:val="en-GB"/>
        </w:rPr>
        <w:t>includes</w:t>
      </w:r>
      <w:proofErr w:type="gramEnd"/>
      <w:r w:rsidRPr="006B6CFD">
        <w:rPr>
          <w:lang w:val="en-GB"/>
        </w:rPr>
        <w:t xml:space="preserve"> ‘Additions to the Net Assets Base’ (ATNAB) that provides for an increase in the net capital base and ‘Payments on behalf of the State’ (POBOS). POBOS provides for payments to be made on behalf of the State as the department making the payment has no direct control with respect to the quantity of outputs delivered and classified as an Administered function.</w:t>
      </w:r>
    </w:p>
    <w:p w14:paraId="0D169A81" w14:textId="41406A12" w:rsidR="006B6CFD" w:rsidRPr="006B6CFD" w:rsidRDefault="006B6CFD" w:rsidP="006B41FB">
      <w:pPr>
        <w:pStyle w:val="Heading2"/>
      </w:pPr>
      <w:r w:rsidRPr="006B6CFD">
        <w:lastRenderedPageBreak/>
        <w:t>2.3</w:t>
      </w:r>
      <w:r w:rsidR="00176682">
        <w:t xml:space="preserve"> </w:t>
      </w:r>
      <w:r w:rsidRPr="006B6CFD">
        <w:t>Summary of compliance with annual Parliamentary and special appropriations</w:t>
      </w:r>
    </w:p>
    <w:p w14:paraId="3731EFC6" w14:textId="77777777" w:rsidR="006B6CFD" w:rsidRPr="006B6CFD" w:rsidRDefault="006B6CFD" w:rsidP="006B6CFD">
      <w:pPr>
        <w:rPr>
          <w:lang w:val="en-GB"/>
        </w:rPr>
      </w:pPr>
      <w:r w:rsidRPr="006B6CFD">
        <w:rPr>
          <w:lang w:val="en-GB"/>
        </w:rPr>
        <w:t>The following table discloses the details of the various annual Parliamentary appropriations received by the DJPR for the year.</w:t>
      </w:r>
    </w:p>
    <w:p w14:paraId="069C136D" w14:textId="0F9F4E72" w:rsidR="001C1FBB" w:rsidRDefault="006B6CFD" w:rsidP="006B6CFD">
      <w:pPr>
        <w:rPr>
          <w:lang w:val="en-GB"/>
        </w:rPr>
        <w:sectPr w:rsidR="001C1FBB" w:rsidSect="001C1FBB">
          <w:pgSz w:w="11906" w:h="16838"/>
          <w:pgMar w:top="720" w:right="720" w:bottom="720" w:left="720" w:header="720" w:footer="720" w:gutter="0"/>
          <w:cols w:space="720"/>
          <w:noEndnote/>
          <w:docGrid w:linePitch="272"/>
        </w:sectPr>
      </w:pPr>
      <w:r w:rsidRPr="006B6CFD">
        <w:rPr>
          <w:lang w:val="en-GB"/>
        </w:rPr>
        <w:t>In accordance with accrual output-based management procedures, ‘provision of outputs’ and ‘additions to net assets’ are disclosed as ‘controlled’ activities of the DJPR. Administered transactions are those that are undertaken on behalf of the State over which DJPR has no control or discretion</w:t>
      </w:r>
      <w:r w:rsidR="009679A1">
        <w:rPr>
          <w:lang w:val="en-GB"/>
        </w:rPr>
        <w:t>.</w:t>
      </w:r>
    </w:p>
    <w:p w14:paraId="11C85F84" w14:textId="77777777" w:rsidR="006B6CFD" w:rsidRPr="006B6CFD" w:rsidRDefault="006B6CFD" w:rsidP="006B6CFD">
      <w:pPr>
        <w:rPr>
          <w:lang w:val="en-GB"/>
        </w:rPr>
      </w:pPr>
    </w:p>
    <w:tbl>
      <w:tblPr>
        <w:tblStyle w:val="TableGrid"/>
        <w:tblW w:w="5000" w:type="pct"/>
        <w:tblLook w:val="0020" w:firstRow="1" w:lastRow="0" w:firstColumn="0" w:lastColumn="0" w:noHBand="0" w:noVBand="0"/>
        <w:tblCaption w:val="Annual Parliamentary appropriations received by the DJPR for the year."/>
        <w:tblDescription w:val="Table details of the various annual Parliamentary appropriations received by the DJPR for the year."/>
      </w:tblPr>
      <w:tblGrid>
        <w:gridCol w:w="3640"/>
        <w:gridCol w:w="1819"/>
        <w:gridCol w:w="1397"/>
        <w:gridCol w:w="1308"/>
        <w:gridCol w:w="1416"/>
        <w:gridCol w:w="1333"/>
        <w:gridCol w:w="1539"/>
        <w:gridCol w:w="1677"/>
        <w:gridCol w:w="1259"/>
      </w:tblGrid>
      <w:tr w:rsidR="00845BD6" w:rsidRPr="006B6CFD" w14:paraId="43E054F7" w14:textId="77777777" w:rsidTr="00290ED8">
        <w:trPr>
          <w:cnfStyle w:val="100000000000" w:firstRow="1" w:lastRow="0" w:firstColumn="0" w:lastColumn="0" w:oddVBand="0" w:evenVBand="0" w:oddHBand="0" w:evenHBand="0" w:firstRowFirstColumn="0" w:firstRowLastColumn="0" w:lastRowFirstColumn="0" w:lastRowLastColumn="0"/>
          <w:trHeight w:val="397"/>
        </w:trPr>
        <w:tc>
          <w:tcPr>
            <w:tcW w:w="1183" w:type="pct"/>
          </w:tcPr>
          <w:p w14:paraId="4F050399" w14:textId="77777777" w:rsidR="00845BD6" w:rsidRPr="006B6CFD" w:rsidRDefault="00845BD6" w:rsidP="003163E5">
            <w:pPr>
              <w:spacing w:after="0"/>
              <w:rPr>
                <w:lang w:val="en-GB"/>
              </w:rPr>
            </w:pPr>
          </w:p>
        </w:tc>
        <w:tc>
          <w:tcPr>
            <w:tcW w:w="3817" w:type="pct"/>
            <w:gridSpan w:val="8"/>
          </w:tcPr>
          <w:p w14:paraId="0847C1BE" w14:textId="77777777" w:rsidR="00845BD6" w:rsidRPr="009B0329" w:rsidRDefault="00845BD6" w:rsidP="00845BD6">
            <w:pPr>
              <w:spacing w:after="0"/>
              <w:jc w:val="center"/>
              <w:rPr>
                <w:b w:val="0"/>
                <w:bCs/>
                <w:lang w:val="en-GB"/>
              </w:rPr>
            </w:pPr>
            <w:r w:rsidRPr="009B0329">
              <w:rPr>
                <w:bCs/>
                <w:lang w:val="en-GB"/>
              </w:rPr>
              <w:t>($ thousand)</w:t>
            </w:r>
          </w:p>
        </w:tc>
      </w:tr>
      <w:tr w:rsidR="00611CA1" w:rsidRPr="006B6CFD" w14:paraId="030F7C91" w14:textId="77777777" w:rsidTr="00290ED8">
        <w:trPr>
          <w:trHeight w:val="397"/>
        </w:trPr>
        <w:tc>
          <w:tcPr>
            <w:tcW w:w="1183" w:type="pct"/>
          </w:tcPr>
          <w:p w14:paraId="10285163" w14:textId="77777777" w:rsidR="006D2854" w:rsidRPr="006B6CFD" w:rsidRDefault="006D2854" w:rsidP="003163E5">
            <w:pPr>
              <w:spacing w:after="0"/>
              <w:rPr>
                <w:lang w:val="en-GB"/>
              </w:rPr>
            </w:pPr>
          </w:p>
        </w:tc>
        <w:tc>
          <w:tcPr>
            <w:tcW w:w="1045" w:type="pct"/>
            <w:gridSpan w:val="2"/>
          </w:tcPr>
          <w:p w14:paraId="75C70BA4" w14:textId="77777777" w:rsidR="006D2854" w:rsidRPr="009B0329" w:rsidRDefault="006D2854" w:rsidP="00845BD6">
            <w:pPr>
              <w:spacing w:after="0"/>
              <w:jc w:val="center"/>
              <w:rPr>
                <w:b/>
                <w:bCs/>
                <w:lang w:val="en-GB"/>
              </w:rPr>
            </w:pPr>
            <w:r w:rsidRPr="009B0329">
              <w:rPr>
                <w:b/>
                <w:bCs/>
                <w:lang w:val="en-GB"/>
              </w:rPr>
              <w:t>Appropriations Act</w:t>
            </w:r>
          </w:p>
        </w:tc>
        <w:tc>
          <w:tcPr>
            <w:tcW w:w="1318" w:type="pct"/>
            <w:gridSpan w:val="3"/>
          </w:tcPr>
          <w:p w14:paraId="2E2387BB" w14:textId="77777777" w:rsidR="006D2854" w:rsidRPr="009B0329" w:rsidRDefault="006D2854" w:rsidP="00845BD6">
            <w:pPr>
              <w:spacing w:after="0"/>
              <w:jc w:val="center"/>
              <w:rPr>
                <w:b/>
                <w:bCs/>
                <w:lang w:val="en-GB"/>
              </w:rPr>
            </w:pPr>
            <w:r w:rsidRPr="009B0329">
              <w:rPr>
                <w:b/>
                <w:bCs/>
                <w:lang w:val="en-GB"/>
              </w:rPr>
              <w:t>Financial Management Act</w:t>
            </w:r>
          </w:p>
        </w:tc>
        <w:tc>
          <w:tcPr>
            <w:tcW w:w="500" w:type="pct"/>
          </w:tcPr>
          <w:p w14:paraId="241ADD23" w14:textId="77777777" w:rsidR="006D2854" w:rsidRPr="006B6CFD" w:rsidRDefault="006D2854" w:rsidP="00845BD6">
            <w:pPr>
              <w:spacing w:after="0"/>
              <w:jc w:val="center"/>
              <w:rPr>
                <w:lang w:val="en-GB"/>
              </w:rPr>
            </w:pPr>
          </w:p>
        </w:tc>
        <w:tc>
          <w:tcPr>
            <w:tcW w:w="545" w:type="pct"/>
          </w:tcPr>
          <w:p w14:paraId="35A25724" w14:textId="77777777" w:rsidR="006D2854" w:rsidRPr="006B6CFD" w:rsidRDefault="006D2854" w:rsidP="00845BD6">
            <w:pPr>
              <w:spacing w:after="0"/>
              <w:jc w:val="center"/>
              <w:rPr>
                <w:lang w:val="en-GB"/>
              </w:rPr>
            </w:pPr>
          </w:p>
        </w:tc>
        <w:tc>
          <w:tcPr>
            <w:tcW w:w="409" w:type="pct"/>
          </w:tcPr>
          <w:p w14:paraId="2FF5C83C" w14:textId="77777777" w:rsidR="006D2854" w:rsidRPr="006B6CFD" w:rsidRDefault="006D2854" w:rsidP="00845BD6">
            <w:pPr>
              <w:spacing w:after="0"/>
              <w:jc w:val="center"/>
              <w:rPr>
                <w:lang w:val="en-GB"/>
              </w:rPr>
            </w:pPr>
          </w:p>
        </w:tc>
      </w:tr>
      <w:tr w:rsidR="00BB7613" w:rsidRPr="006B6CFD" w14:paraId="1DACC301" w14:textId="77777777" w:rsidTr="00290ED8">
        <w:trPr>
          <w:trHeight w:val="1120"/>
        </w:trPr>
        <w:tc>
          <w:tcPr>
            <w:tcW w:w="1183" w:type="pct"/>
          </w:tcPr>
          <w:p w14:paraId="042A8731" w14:textId="77777777" w:rsidR="006D2854" w:rsidRPr="006B6CFD" w:rsidRDefault="006D2854" w:rsidP="003163E5">
            <w:pPr>
              <w:spacing w:after="0"/>
              <w:rPr>
                <w:lang w:val="en-GB"/>
              </w:rPr>
            </w:pPr>
          </w:p>
        </w:tc>
        <w:tc>
          <w:tcPr>
            <w:tcW w:w="591" w:type="pct"/>
            <w:tcBorders>
              <w:bottom w:val="single" w:sz="4" w:space="0" w:color="auto"/>
            </w:tcBorders>
          </w:tcPr>
          <w:p w14:paraId="6E912556" w14:textId="4C07398D" w:rsidR="006D2854" w:rsidRPr="003D13DE" w:rsidRDefault="006D2854" w:rsidP="00845BD6">
            <w:pPr>
              <w:spacing w:before="120" w:after="0"/>
              <w:jc w:val="right"/>
              <w:rPr>
                <w:b/>
                <w:bCs/>
                <w:lang w:val="en-GB"/>
              </w:rPr>
            </w:pPr>
            <w:r w:rsidRPr="003D13DE">
              <w:rPr>
                <w:b/>
                <w:bCs/>
                <w:lang w:val="en-GB"/>
              </w:rPr>
              <w:t xml:space="preserve">Annual </w:t>
            </w:r>
            <w:r w:rsidR="00C16C84" w:rsidRPr="003D13DE">
              <w:rPr>
                <w:b/>
                <w:bCs/>
                <w:lang w:val="en-GB"/>
              </w:rPr>
              <w:br/>
            </w:r>
            <w:r w:rsidRPr="003D13DE">
              <w:rPr>
                <w:b/>
                <w:bCs/>
                <w:lang w:val="en-GB"/>
              </w:rPr>
              <w:t>Appropriation</w:t>
            </w:r>
            <w:r w:rsidRPr="003D13DE">
              <w:rPr>
                <w:b/>
                <w:bCs/>
                <w:vertAlign w:val="superscript"/>
                <w:lang w:val="en-GB"/>
              </w:rPr>
              <w:t xml:space="preserve"> (</w:t>
            </w:r>
            <w:proofErr w:type="spellStart"/>
            <w:r w:rsidRPr="003D13DE">
              <w:rPr>
                <w:b/>
                <w:bCs/>
                <w:vertAlign w:val="superscript"/>
                <w:lang w:val="en-GB"/>
              </w:rPr>
              <w:t>i</w:t>
            </w:r>
            <w:proofErr w:type="spellEnd"/>
            <w:r w:rsidRPr="003D13DE">
              <w:rPr>
                <w:b/>
                <w:bCs/>
                <w:vertAlign w:val="superscript"/>
                <w:lang w:val="en-GB"/>
              </w:rPr>
              <w:t>)</w:t>
            </w:r>
          </w:p>
        </w:tc>
        <w:tc>
          <w:tcPr>
            <w:tcW w:w="454" w:type="pct"/>
            <w:tcBorders>
              <w:bottom w:val="single" w:sz="4" w:space="0" w:color="auto"/>
            </w:tcBorders>
          </w:tcPr>
          <w:p w14:paraId="51525077" w14:textId="1818CA8F" w:rsidR="006D2854" w:rsidRPr="003D13DE" w:rsidRDefault="006D2854" w:rsidP="00845BD6">
            <w:pPr>
              <w:spacing w:before="120" w:after="0"/>
              <w:jc w:val="right"/>
              <w:rPr>
                <w:b/>
                <w:bCs/>
                <w:lang w:val="en-GB"/>
              </w:rPr>
            </w:pPr>
            <w:r w:rsidRPr="003D13DE">
              <w:rPr>
                <w:b/>
                <w:bCs/>
                <w:lang w:val="en-GB"/>
              </w:rPr>
              <w:t xml:space="preserve">Advance </w:t>
            </w:r>
            <w:r w:rsidR="00A90AF4" w:rsidRPr="003D13DE">
              <w:rPr>
                <w:b/>
                <w:bCs/>
                <w:lang w:val="en-GB"/>
              </w:rPr>
              <w:br/>
            </w:r>
            <w:r w:rsidRPr="003D13DE">
              <w:rPr>
                <w:b/>
                <w:bCs/>
                <w:lang w:val="en-GB"/>
              </w:rPr>
              <w:t xml:space="preserve">from </w:t>
            </w:r>
            <w:r w:rsidR="00C16C84" w:rsidRPr="003D13DE">
              <w:rPr>
                <w:b/>
                <w:bCs/>
                <w:lang w:val="en-GB"/>
              </w:rPr>
              <w:br/>
            </w:r>
            <w:r w:rsidRPr="003D13DE">
              <w:rPr>
                <w:b/>
                <w:bCs/>
                <w:lang w:val="en-GB"/>
              </w:rPr>
              <w:t>Treasurer</w:t>
            </w:r>
          </w:p>
        </w:tc>
        <w:tc>
          <w:tcPr>
            <w:tcW w:w="425" w:type="pct"/>
            <w:tcBorders>
              <w:bottom w:val="single" w:sz="4" w:space="0" w:color="auto"/>
            </w:tcBorders>
          </w:tcPr>
          <w:p w14:paraId="5086F6BB" w14:textId="77777777" w:rsidR="006D2854" w:rsidRPr="003D13DE" w:rsidRDefault="006D2854" w:rsidP="00845BD6">
            <w:pPr>
              <w:spacing w:before="120" w:after="0"/>
              <w:jc w:val="right"/>
              <w:rPr>
                <w:b/>
                <w:bCs/>
                <w:lang w:val="en-GB"/>
              </w:rPr>
            </w:pPr>
            <w:r w:rsidRPr="003D13DE">
              <w:rPr>
                <w:b/>
                <w:bCs/>
                <w:lang w:val="en-GB"/>
              </w:rPr>
              <w:t>Section 29</w:t>
            </w:r>
          </w:p>
        </w:tc>
        <w:tc>
          <w:tcPr>
            <w:tcW w:w="460" w:type="pct"/>
            <w:tcBorders>
              <w:bottom w:val="single" w:sz="4" w:space="0" w:color="auto"/>
            </w:tcBorders>
          </w:tcPr>
          <w:p w14:paraId="64B43920" w14:textId="77777777" w:rsidR="006D2854" w:rsidRPr="003D13DE" w:rsidRDefault="006D2854" w:rsidP="00845BD6">
            <w:pPr>
              <w:spacing w:before="120" w:after="0"/>
              <w:jc w:val="right"/>
              <w:rPr>
                <w:b/>
                <w:bCs/>
                <w:lang w:val="en-GB"/>
              </w:rPr>
            </w:pPr>
            <w:r w:rsidRPr="003D13DE">
              <w:rPr>
                <w:b/>
                <w:bCs/>
                <w:lang w:val="en-GB"/>
              </w:rPr>
              <w:t>Section 30</w:t>
            </w:r>
          </w:p>
        </w:tc>
        <w:tc>
          <w:tcPr>
            <w:tcW w:w="433" w:type="pct"/>
            <w:tcBorders>
              <w:bottom w:val="single" w:sz="4" w:space="0" w:color="auto"/>
            </w:tcBorders>
          </w:tcPr>
          <w:p w14:paraId="71006E9E" w14:textId="77777777" w:rsidR="006D2854" w:rsidRPr="003D13DE" w:rsidRDefault="006D2854" w:rsidP="00845BD6">
            <w:pPr>
              <w:spacing w:before="120" w:after="0"/>
              <w:jc w:val="right"/>
              <w:rPr>
                <w:b/>
                <w:bCs/>
                <w:lang w:val="en-GB"/>
              </w:rPr>
            </w:pPr>
            <w:r w:rsidRPr="003D13DE">
              <w:rPr>
                <w:b/>
                <w:bCs/>
                <w:lang w:val="en-GB"/>
              </w:rPr>
              <w:t>Section 32</w:t>
            </w:r>
          </w:p>
        </w:tc>
        <w:tc>
          <w:tcPr>
            <w:tcW w:w="500" w:type="pct"/>
            <w:tcBorders>
              <w:bottom w:val="single" w:sz="4" w:space="0" w:color="auto"/>
            </w:tcBorders>
          </w:tcPr>
          <w:p w14:paraId="38A0961D" w14:textId="3CCBB42D" w:rsidR="006D2854" w:rsidRPr="003D13DE" w:rsidRDefault="006D2854" w:rsidP="00845BD6">
            <w:pPr>
              <w:spacing w:before="120" w:after="0"/>
              <w:jc w:val="right"/>
              <w:rPr>
                <w:b/>
                <w:bCs/>
                <w:lang w:val="en-GB"/>
              </w:rPr>
            </w:pPr>
            <w:r w:rsidRPr="003D13DE">
              <w:rPr>
                <w:b/>
                <w:bCs/>
                <w:lang w:val="en-GB"/>
              </w:rPr>
              <w:t xml:space="preserve">Total </w:t>
            </w:r>
            <w:r w:rsidR="00C16C84" w:rsidRPr="003D13DE">
              <w:rPr>
                <w:b/>
                <w:bCs/>
                <w:lang w:val="en-GB"/>
              </w:rPr>
              <w:br/>
            </w:r>
            <w:r w:rsidRPr="003D13DE">
              <w:rPr>
                <w:b/>
                <w:bCs/>
                <w:lang w:val="en-GB"/>
              </w:rPr>
              <w:t xml:space="preserve">Parliamentary </w:t>
            </w:r>
            <w:r w:rsidR="00C16C84" w:rsidRPr="003D13DE">
              <w:rPr>
                <w:b/>
                <w:bCs/>
                <w:lang w:val="en-GB"/>
              </w:rPr>
              <w:br/>
            </w:r>
            <w:r w:rsidRPr="003D13DE">
              <w:rPr>
                <w:b/>
                <w:bCs/>
                <w:lang w:val="en-GB"/>
              </w:rPr>
              <w:t>authority</w:t>
            </w:r>
          </w:p>
        </w:tc>
        <w:tc>
          <w:tcPr>
            <w:tcW w:w="545" w:type="pct"/>
            <w:tcBorders>
              <w:bottom w:val="single" w:sz="4" w:space="0" w:color="auto"/>
            </w:tcBorders>
          </w:tcPr>
          <w:p w14:paraId="03ABB3FA" w14:textId="71A9F4C1" w:rsidR="006D2854" w:rsidRPr="003D13DE" w:rsidRDefault="006D2854" w:rsidP="00845BD6">
            <w:pPr>
              <w:spacing w:before="120" w:after="0"/>
              <w:jc w:val="right"/>
              <w:rPr>
                <w:b/>
                <w:bCs/>
                <w:lang w:val="en-GB"/>
              </w:rPr>
            </w:pPr>
            <w:r w:rsidRPr="003D13DE">
              <w:rPr>
                <w:b/>
                <w:bCs/>
                <w:lang w:val="en-GB"/>
              </w:rPr>
              <w:t xml:space="preserve">Appropriations </w:t>
            </w:r>
            <w:r w:rsidR="00C16C84" w:rsidRPr="003D13DE">
              <w:rPr>
                <w:b/>
                <w:bCs/>
                <w:lang w:val="en-GB"/>
              </w:rPr>
              <w:br/>
            </w:r>
            <w:r w:rsidRPr="003D13DE">
              <w:rPr>
                <w:b/>
                <w:bCs/>
                <w:lang w:val="en-GB"/>
              </w:rPr>
              <w:t>applied</w:t>
            </w:r>
          </w:p>
        </w:tc>
        <w:tc>
          <w:tcPr>
            <w:tcW w:w="409" w:type="pct"/>
            <w:tcBorders>
              <w:bottom w:val="single" w:sz="4" w:space="0" w:color="auto"/>
            </w:tcBorders>
          </w:tcPr>
          <w:p w14:paraId="6D241E56" w14:textId="77777777" w:rsidR="006D2854" w:rsidRPr="003D13DE" w:rsidRDefault="006D2854" w:rsidP="00845BD6">
            <w:pPr>
              <w:spacing w:before="120" w:after="0"/>
              <w:jc w:val="right"/>
              <w:rPr>
                <w:b/>
                <w:bCs/>
                <w:lang w:val="en-GB"/>
              </w:rPr>
            </w:pPr>
            <w:r w:rsidRPr="003D13DE">
              <w:rPr>
                <w:b/>
                <w:bCs/>
                <w:lang w:val="en-GB"/>
              </w:rPr>
              <w:t xml:space="preserve">Variance </w:t>
            </w:r>
            <w:r w:rsidRPr="003D13DE">
              <w:rPr>
                <w:b/>
                <w:bCs/>
                <w:vertAlign w:val="superscript"/>
                <w:lang w:val="en-GB"/>
              </w:rPr>
              <w:t>(ii)</w:t>
            </w:r>
          </w:p>
        </w:tc>
      </w:tr>
      <w:tr w:rsidR="00BB7613" w:rsidRPr="006B6CFD" w14:paraId="41D8CE8C" w14:textId="77777777" w:rsidTr="00290ED8">
        <w:trPr>
          <w:trHeight w:val="340"/>
        </w:trPr>
        <w:tc>
          <w:tcPr>
            <w:tcW w:w="1183" w:type="pct"/>
            <w:tcBorders>
              <w:right w:val="nil"/>
            </w:tcBorders>
          </w:tcPr>
          <w:p w14:paraId="07C1B749" w14:textId="77777777" w:rsidR="006D2854" w:rsidRPr="00A54782" w:rsidRDefault="006D2854" w:rsidP="00845BD6">
            <w:pPr>
              <w:spacing w:after="0"/>
              <w:rPr>
                <w:b/>
                <w:bCs/>
                <w:lang w:val="en-GB"/>
              </w:rPr>
            </w:pPr>
            <w:r w:rsidRPr="00A54782">
              <w:rPr>
                <w:b/>
                <w:bCs/>
                <w:lang w:val="en-GB"/>
              </w:rPr>
              <w:t>2022</w:t>
            </w:r>
          </w:p>
        </w:tc>
        <w:tc>
          <w:tcPr>
            <w:tcW w:w="591" w:type="pct"/>
            <w:tcBorders>
              <w:left w:val="nil"/>
              <w:right w:val="nil"/>
            </w:tcBorders>
          </w:tcPr>
          <w:p w14:paraId="2DA12EA8" w14:textId="77777777" w:rsidR="006D2854" w:rsidRPr="006B6CFD" w:rsidRDefault="006D2854" w:rsidP="00D33815">
            <w:pPr>
              <w:spacing w:after="0"/>
              <w:jc w:val="right"/>
              <w:rPr>
                <w:lang w:val="en-GB"/>
              </w:rPr>
            </w:pPr>
          </w:p>
        </w:tc>
        <w:tc>
          <w:tcPr>
            <w:tcW w:w="454" w:type="pct"/>
            <w:tcBorders>
              <w:left w:val="nil"/>
              <w:right w:val="nil"/>
            </w:tcBorders>
          </w:tcPr>
          <w:p w14:paraId="1B87B348" w14:textId="77777777" w:rsidR="006D2854" w:rsidRPr="006B6CFD" w:rsidRDefault="006D2854" w:rsidP="00D33815">
            <w:pPr>
              <w:spacing w:after="0"/>
              <w:jc w:val="right"/>
              <w:rPr>
                <w:lang w:val="en-GB"/>
              </w:rPr>
            </w:pPr>
          </w:p>
        </w:tc>
        <w:tc>
          <w:tcPr>
            <w:tcW w:w="425" w:type="pct"/>
            <w:tcBorders>
              <w:left w:val="nil"/>
              <w:right w:val="nil"/>
            </w:tcBorders>
          </w:tcPr>
          <w:p w14:paraId="4C0488F5" w14:textId="77777777" w:rsidR="006D2854" w:rsidRPr="006B6CFD" w:rsidRDefault="006D2854" w:rsidP="00D33815">
            <w:pPr>
              <w:spacing w:after="0"/>
              <w:jc w:val="right"/>
              <w:rPr>
                <w:lang w:val="en-GB"/>
              </w:rPr>
            </w:pPr>
          </w:p>
        </w:tc>
        <w:tc>
          <w:tcPr>
            <w:tcW w:w="460" w:type="pct"/>
            <w:tcBorders>
              <w:left w:val="nil"/>
              <w:right w:val="nil"/>
            </w:tcBorders>
          </w:tcPr>
          <w:p w14:paraId="65070A00" w14:textId="77777777" w:rsidR="006D2854" w:rsidRPr="006B6CFD" w:rsidRDefault="006D2854" w:rsidP="00D33815">
            <w:pPr>
              <w:spacing w:after="0"/>
              <w:jc w:val="right"/>
              <w:rPr>
                <w:lang w:val="en-GB"/>
              </w:rPr>
            </w:pPr>
          </w:p>
        </w:tc>
        <w:tc>
          <w:tcPr>
            <w:tcW w:w="433" w:type="pct"/>
            <w:tcBorders>
              <w:left w:val="nil"/>
              <w:right w:val="nil"/>
            </w:tcBorders>
          </w:tcPr>
          <w:p w14:paraId="5A178A86" w14:textId="77777777" w:rsidR="006D2854" w:rsidRPr="006B6CFD" w:rsidRDefault="006D2854" w:rsidP="00D33815">
            <w:pPr>
              <w:spacing w:after="0"/>
              <w:jc w:val="right"/>
              <w:rPr>
                <w:lang w:val="en-GB"/>
              </w:rPr>
            </w:pPr>
          </w:p>
        </w:tc>
        <w:tc>
          <w:tcPr>
            <w:tcW w:w="500" w:type="pct"/>
            <w:tcBorders>
              <w:left w:val="nil"/>
              <w:right w:val="nil"/>
            </w:tcBorders>
          </w:tcPr>
          <w:p w14:paraId="542A1F6E" w14:textId="77777777" w:rsidR="006D2854" w:rsidRPr="006B6CFD" w:rsidRDefault="006D2854" w:rsidP="00D33815">
            <w:pPr>
              <w:spacing w:after="0"/>
              <w:jc w:val="right"/>
              <w:rPr>
                <w:lang w:val="en-GB"/>
              </w:rPr>
            </w:pPr>
          </w:p>
        </w:tc>
        <w:tc>
          <w:tcPr>
            <w:tcW w:w="545" w:type="pct"/>
            <w:tcBorders>
              <w:left w:val="nil"/>
              <w:right w:val="nil"/>
            </w:tcBorders>
          </w:tcPr>
          <w:p w14:paraId="6F049640" w14:textId="77777777" w:rsidR="006D2854" w:rsidRPr="006B6CFD" w:rsidRDefault="006D2854" w:rsidP="00D33815">
            <w:pPr>
              <w:spacing w:after="0"/>
              <w:jc w:val="right"/>
              <w:rPr>
                <w:lang w:val="en-GB"/>
              </w:rPr>
            </w:pPr>
          </w:p>
        </w:tc>
        <w:tc>
          <w:tcPr>
            <w:tcW w:w="409" w:type="pct"/>
            <w:tcBorders>
              <w:left w:val="nil"/>
            </w:tcBorders>
          </w:tcPr>
          <w:p w14:paraId="1E05068B" w14:textId="77777777" w:rsidR="006D2854" w:rsidRPr="006B6CFD" w:rsidRDefault="006D2854" w:rsidP="00D33815">
            <w:pPr>
              <w:spacing w:after="0"/>
              <w:jc w:val="right"/>
              <w:rPr>
                <w:lang w:val="en-GB"/>
              </w:rPr>
            </w:pPr>
          </w:p>
        </w:tc>
      </w:tr>
      <w:tr w:rsidR="00BB7613" w:rsidRPr="006B6CFD" w14:paraId="46F33B67" w14:textId="77777777" w:rsidTr="00290ED8">
        <w:trPr>
          <w:trHeight w:val="340"/>
        </w:trPr>
        <w:tc>
          <w:tcPr>
            <w:tcW w:w="1183" w:type="pct"/>
            <w:tcBorders>
              <w:right w:val="nil"/>
            </w:tcBorders>
          </w:tcPr>
          <w:p w14:paraId="3578B8B6" w14:textId="77777777" w:rsidR="006D2854" w:rsidRPr="00A54782" w:rsidRDefault="006D2854" w:rsidP="00845BD6">
            <w:pPr>
              <w:spacing w:after="0"/>
              <w:rPr>
                <w:b/>
                <w:bCs/>
                <w:lang w:val="en-GB"/>
              </w:rPr>
            </w:pPr>
            <w:r w:rsidRPr="00A54782">
              <w:rPr>
                <w:b/>
                <w:bCs/>
                <w:lang w:val="en-GB"/>
              </w:rPr>
              <w:t>Controlled</w:t>
            </w:r>
          </w:p>
        </w:tc>
        <w:tc>
          <w:tcPr>
            <w:tcW w:w="591" w:type="pct"/>
            <w:tcBorders>
              <w:left w:val="nil"/>
              <w:right w:val="nil"/>
            </w:tcBorders>
          </w:tcPr>
          <w:p w14:paraId="7352EE83" w14:textId="77777777" w:rsidR="006D2854" w:rsidRPr="006B6CFD" w:rsidRDefault="006D2854" w:rsidP="00D33815">
            <w:pPr>
              <w:spacing w:after="0"/>
              <w:jc w:val="right"/>
              <w:rPr>
                <w:lang w:val="en-GB"/>
              </w:rPr>
            </w:pPr>
          </w:p>
        </w:tc>
        <w:tc>
          <w:tcPr>
            <w:tcW w:w="454" w:type="pct"/>
            <w:tcBorders>
              <w:left w:val="nil"/>
              <w:right w:val="nil"/>
            </w:tcBorders>
          </w:tcPr>
          <w:p w14:paraId="4F9513F8" w14:textId="77777777" w:rsidR="006D2854" w:rsidRPr="006B6CFD" w:rsidRDefault="006D2854" w:rsidP="00D33815">
            <w:pPr>
              <w:spacing w:after="0"/>
              <w:jc w:val="right"/>
              <w:rPr>
                <w:lang w:val="en-GB"/>
              </w:rPr>
            </w:pPr>
          </w:p>
        </w:tc>
        <w:tc>
          <w:tcPr>
            <w:tcW w:w="425" w:type="pct"/>
            <w:tcBorders>
              <w:left w:val="nil"/>
              <w:right w:val="nil"/>
            </w:tcBorders>
          </w:tcPr>
          <w:p w14:paraId="23E301D7" w14:textId="77777777" w:rsidR="006D2854" w:rsidRPr="006B6CFD" w:rsidRDefault="006D2854" w:rsidP="00D33815">
            <w:pPr>
              <w:spacing w:after="0"/>
              <w:jc w:val="right"/>
              <w:rPr>
                <w:lang w:val="en-GB"/>
              </w:rPr>
            </w:pPr>
          </w:p>
        </w:tc>
        <w:tc>
          <w:tcPr>
            <w:tcW w:w="460" w:type="pct"/>
            <w:tcBorders>
              <w:left w:val="nil"/>
              <w:right w:val="nil"/>
            </w:tcBorders>
          </w:tcPr>
          <w:p w14:paraId="56CA5039" w14:textId="77777777" w:rsidR="006D2854" w:rsidRPr="006B6CFD" w:rsidRDefault="006D2854" w:rsidP="00D33815">
            <w:pPr>
              <w:spacing w:after="0"/>
              <w:jc w:val="right"/>
              <w:rPr>
                <w:lang w:val="en-GB"/>
              </w:rPr>
            </w:pPr>
          </w:p>
        </w:tc>
        <w:tc>
          <w:tcPr>
            <w:tcW w:w="433" w:type="pct"/>
            <w:tcBorders>
              <w:left w:val="nil"/>
              <w:right w:val="nil"/>
            </w:tcBorders>
          </w:tcPr>
          <w:p w14:paraId="2A74809C" w14:textId="77777777" w:rsidR="006D2854" w:rsidRPr="006B6CFD" w:rsidRDefault="006D2854" w:rsidP="00D33815">
            <w:pPr>
              <w:spacing w:after="0"/>
              <w:jc w:val="right"/>
              <w:rPr>
                <w:lang w:val="en-GB"/>
              </w:rPr>
            </w:pPr>
          </w:p>
        </w:tc>
        <w:tc>
          <w:tcPr>
            <w:tcW w:w="500" w:type="pct"/>
            <w:tcBorders>
              <w:left w:val="nil"/>
              <w:right w:val="nil"/>
            </w:tcBorders>
          </w:tcPr>
          <w:p w14:paraId="5276BBB5" w14:textId="77777777" w:rsidR="006D2854" w:rsidRPr="006B6CFD" w:rsidRDefault="006D2854" w:rsidP="00D33815">
            <w:pPr>
              <w:spacing w:after="0"/>
              <w:jc w:val="right"/>
              <w:rPr>
                <w:lang w:val="en-GB"/>
              </w:rPr>
            </w:pPr>
          </w:p>
        </w:tc>
        <w:tc>
          <w:tcPr>
            <w:tcW w:w="545" w:type="pct"/>
            <w:tcBorders>
              <w:left w:val="nil"/>
              <w:right w:val="nil"/>
            </w:tcBorders>
          </w:tcPr>
          <w:p w14:paraId="300C0332" w14:textId="77777777" w:rsidR="006D2854" w:rsidRPr="006B6CFD" w:rsidRDefault="006D2854" w:rsidP="00D33815">
            <w:pPr>
              <w:spacing w:after="0"/>
              <w:jc w:val="right"/>
              <w:rPr>
                <w:lang w:val="en-GB"/>
              </w:rPr>
            </w:pPr>
          </w:p>
        </w:tc>
        <w:tc>
          <w:tcPr>
            <w:tcW w:w="409" w:type="pct"/>
            <w:tcBorders>
              <w:left w:val="nil"/>
            </w:tcBorders>
          </w:tcPr>
          <w:p w14:paraId="57E352FB" w14:textId="77777777" w:rsidR="006D2854" w:rsidRPr="006B6CFD" w:rsidRDefault="006D2854" w:rsidP="00D33815">
            <w:pPr>
              <w:spacing w:after="0"/>
              <w:jc w:val="right"/>
              <w:rPr>
                <w:lang w:val="en-GB"/>
              </w:rPr>
            </w:pPr>
          </w:p>
        </w:tc>
      </w:tr>
      <w:tr w:rsidR="00BB7613" w:rsidRPr="006B6CFD" w14:paraId="7B7230F0" w14:textId="77777777" w:rsidTr="00290ED8">
        <w:trPr>
          <w:trHeight w:val="340"/>
        </w:trPr>
        <w:tc>
          <w:tcPr>
            <w:tcW w:w="1183" w:type="pct"/>
          </w:tcPr>
          <w:p w14:paraId="7C3ABE8C" w14:textId="77777777" w:rsidR="006D2854" w:rsidRPr="006B6CFD" w:rsidRDefault="006D2854" w:rsidP="00845BD6">
            <w:pPr>
              <w:spacing w:after="0"/>
              <w:rPr>
                <w:lang w:val="en-GB"/>
              </w:rPr>
            </w:pPr>
            <w:r w:rsidRPr="006B6CFD">
              <w:rPr>
                <w:lang w:val="en-GB"/>
              </w:rPr>
              <w:t>Provision for outputs</w:t>
            </w:r>
          </w:p>
        </w:tc>
        <w:tc>
          <w:tcPr>
            <w:tcW w:w="591" w:type="pct"/>
          </w:tcPr>
          <w:p w14:paraId="74AD02C8" w14:textId="77777777" w:rsidR="006D2854" w:rsidRPr="006B6CFD" w:rsidRDefault="006D2854" w:rsidP="00D33815">
            <w:pPr>
              <w:spacing w:after="0"/>
              <w:jc w:val="right"/>
              <w:rPr>
                <w:lang w:val="en-GB"/>
              </w:rPr>
            </w:pPr>
            <w:r w:rsidRPr="006B6CFD">
              <w:rPr>
                <w:lang w:val="en-GB"/>
              </w:rPr>
              <w:t xml:space="preserve"> 2,433,481 </w:t>
            </w:r>
          </w:p>
        </w:tc>
        <w:tc>
          <w:tcPr>
            <w:tcW w:w="454" w:type="pct"/>
          </w:tcPr>
          <w:p w14:paraId="2C50B1A9" w14:textId="77777777" w:rsidR="006D2854" w:rsidRPr="006B6CFD" w:rsidRDefault="006D2854" w:rsidP="00D33815">
            <w:pPr>
              <w:spacing w:after="0"/>
              <w:jc w:val="right"/>
              <w:rPr>
                <w:lang w:val="en-GB"/>
              </w:rPr>
            </w:pPr>
            <w:r w:rsidRPr="006B6CFD">
              <w:rPr>
                <w:lang w:val="en-GB"/>
              </w:rPr>
              <w:t>5,543,213</w:t>
            </w:r>
          </w:p>
        </w:tc>
        <w:tc>
          <w:tcPr>
            <w:tcW w:w="425" w:type="pct"/>
          </w:tcPr>
          <w:p w14:paraId="0EFDA93B" w14:textId="77777777" w:rsidR="006D2854" w:rsidRPr="006B6CFD" w:rsidRDefault="006D2854" w:rsidP="00D33815">
            <w:pPr>
              <w:spacing w:after="0"/>
              <w:jc w:val="right"/>
              <w:rPr>
                <w:lang w:val="en-GB"/>
              </w:rPr>
            </w:pPr>
            <w:r w:rsidRPr="006B6CFD">
              <w:rPr>
                <w:lang w:val="en-GB"/>
              </w:rPr>
              <w:t xml:space="preserve"> 3,218,345 </w:t>
            </w:r>
          </w:p>
        </w:tc>
        <w:tc>
          <w:tcPr>
            <w:tcW w:w="460" w:type="pct"/>
          </w:tcPr>
          <w:p w14:paraId="3452008B" w14:textId="77777777" w:rsidR="006D2854" w:rsidRPr="006B6CFD" w:rsidRDefault="006D2854" w:rsidP="00D33815">
            <w:pPr>
              <w:spacing w:after="0"/>
              <w:jc w:val="right"/>
              <w:rPr>
                <w:lang w:val="en-GB"/>
              </w:rPr>
            </w:pPr>
            <w:r w:rsidRPr="006B6CFD">
              <w:rPr>
                <w:lang w:val="en-GB"/>
              </w:rPr>
              <w:t xml:space="preserve"> (10,203)</w:t>
            </w:r>
          </w:p>
        </w:tc>
        <w:tc>
          <w:tcPr>
            <w:tcW w:w="433" w:type="pct"/>
          </w:tcPr>
          <w:p w14:paraId="48EBB29B" w14:textId="77777777" w:rsidR="006D2854" w:rsidRPr="006B6CFD" w:rsidRDefault="006D2854" w:rsidP="00D33815">
            <w:pPr>
              <w:spacing w:after="0"/>
              <w:jc w:val="right"/>
              <w:rPr>
                <w:lang w:val="en-GB"/>
              </w:rPr>
            </w:pPr>
            <w:r w:rsidRPr="006B6CFD">
              <w:rPr>
                <w:lang w:val="en-GB"/>
              </w:rPr>
              <w:t xml:space="preserve"> 12,739 </w:t>
            </w:r>
          </w:p>
        </w:tc>
        <w:tc>
          <w:tcPr>
            <w:tcW w:w="500" w:type="pct"/>
          </w:tcPr>
          <w:p w14:paraId="152FC38C" w14:textId="77777777" w:rsidR="006D2854" w:rsidRPr="006B6CFD" w:rsidRDefault="006D2854" w:rsidP="00D33815">
            <w:pPr>
              <w:spacing w:after="0"/>
              <w:jc w:val="right"/>
              <w:rPr>
                <w:lang w:val="en-GB"/>
              </w:rPr>
            </w:pPr>
            <w:r w:rsidRPr="006B6CFD">
              <w:rPr>
                <w:lang w:val="en-GB"/>
              </w:rPr>
              <w:t>11,197,576</w:t>
            </w:r>
          </w:p>
        </w:tc>
        <w:tc>
          <w:tcPr>
            <w:tcW w:w="545" w:type="pct"/>
          </w:tcPr>
          <w:p w14:paraId="646D802A" w14:textId="77777777" w:rsidR="006D2854" w:rsidRPr="006B6CFD" w:rsidRDefault="006D2854" w:rsidP="00D33815">
            <w:pPr>
              <w:spacing w:after="0"/>
              <w:jc w:val="right"/>
              <w:rPr>
                <w:lang w:val="en-GB"/>
              </w:rPr>
            </w:pPr>
            <w:r w:rsidRPr="006B6CFD">
              <w:rPr>
                <w:lang w:val="en-GB"/>
              </w:rPr>
              <w:t xml:space="preserve"> 10,824,626 </w:t>
            </w:r>
          </w:p>
        </w:tc>
        <w:tc>
          <w:tcPr>
            <w:tcW w:w="409" w:type="pct"/>
          </w:tcPr>
          <w:p w14:paraId="57DAAED6" w14:textId="77777777" w:rsidR="006D2854" w:rsidRPr="006B6CFD" w:rsidRDefault="006D2854" w:rsidP="00D33815">
            <w:pPr>
              <w:spacing w:after="0"/>
              <w:jc w:val="right"/>
              <w:rPr>
                <w:lang w:val="en-GB"/>
              </w:rPr>
            </w:pPr>
            <w:r w:rsidRPr="006B6CFD">
              <w:rPr>
                <w:lang w:val="en-GB"/>
              </w:rPr>
              <w:t>372,950</w:t>
            </w:r>
          </w:p>
        </w:tc>
      </w:tr>
      <w:tr w:rsidR="00BB7613" w:rsidRPr="006B6CFD" w14:paraId="66419766" w14:textId="77777777" w:rsidTr="00290ED8">
        <w:trPr>
          <w:trHeight w:val="340"/>
        </w:trPr>
        <w:tc>
          <w:tcPr>
            <w:tcW w:w="1183" w:type="pct"/>
          </w:tcPr>
          <w:p w14:paraId="66CC6849" w14:textId="77777777" w:rsidR="006D2854" w:rsidRPr="006B6CFD" w:rsidRDefault="006D2854" w:rsidP="00845BD6">
            <w:pPr>
              <w:spacing w:after="0"/>
              <w:rPr>
                <w:lang w:val="en-GB"/>
              </w:rPr>
            </w:pPr>
            <w:r w:rsidRPr="006B6CFD">
              <w:rPr>
                <w:lang w:val="en-GB"/>
              </w:rPr>
              <w:t>Additions to net assets</w:t>
            </w:r>
          </w:p>
        </w:tc>
        <w:tc>
          <w:tcPr>
            <w:tcW w:w="591" w:type="pct"/>
          </w:tcPr>
          <w:p w14:paraId="4AC9B786" w14:textId="77777777" w:rsidR="006D2854" w:rsidRPr="006B6CFD" w:rsidRDefault="006D2854" w:rsidP="00D33815">
            <w:pPr>
              <w:spacing w:after="0"/>
              <w:jc w:val="right"/>
              <w:rPr>
                <w:lang w:val="en-GB"/>
              </w:rPr>
            </w:pPr>
            <w:r w:rsidRPr="006B6CFD">
              <w:rPr>
                <w:lang w:val="en-GB"/>
              </w:rPr>
              <w:t xml:space="preserve"> 186,516 </w:t>
            </w:r>
          </w:p>
        </w:tc>
        <w:tc>
          <w:tcPr>
            <w:tcW w:w="454" w:type="pct"/>
          </w:tcPr>
          <w:p w14:paraId="379264F3" w14:textId="77777777" w:rsidR="006D2854" w:rsidRPr="006B6CFD" w:rsidRDefault="006D2854" w:rsidP="00D33815">
            <w:pPr>
              <w:spacing w:after="0"/>
              <w:jc w:val="right"/>
              <w:rPr>
                <w:lang w:val="en-GB"/>
              </w:rPr>
            </w:pPr>
            <w:r w:rsidRPr="006B6CFD">
              <w:rPr>
                <w:lang w:val="en-GB"/>
              </w:rPr>
              <w:t xml:space="preserve"> 62,510 </w:t>
            </w:r>
          </w:p>
        </w:tc>
        <w:tc>
          <w:tcPr>
            <w:tcW w:w="425" w:type="pct"/>
          </w:tcPr>
          <w:p w14:paraId="1C245BF9" w14:textId="77777777" w:rsidR="006D2854" w:rsidRPr="006B6CFD" w:rsidRDefault="006D2854" w:rsidP="00D33815">
            <w:pPr>
              <w:spacing w:after="0"/>
              <w:jc w:val="right"/>
              <w:rPr>
                <w:lang w:val="en-GB"/>
              </w:rPr>
            </w:pPr>
            <w:r w:rsidRPr="006B6CFD">
              <w:rPr>
                <w:lang w:val="en-GB"/>
              </w:rPr>
              <w:t xml:space="preserve"> 25,400 </w:t>
            </w:r>
          </w:p>
        </w:tc>
        <w:tc>
          <w:tcPr>
            <w:tcW w:w="460" w:type="pct"/>
          </w:tcPr>
          <w:p w14:paraId="39E916D4" w14:textId="77777777" w:rsidR="006D2854" w:rsidRPr="006B6CFD" w:rsidRDefault="006D2854" w:rsidP="00D33815">
            <w:pPr>
              <w:spacing w:after="0"/>
              <w:jc w:val="right"/>
              <w:rPr>
                <w:lang w:val="en-GB"/>
              </w:rPr>
            </w:pPr>
            <w:r w:rsidRPr="006B6CFD">
              <w:rPr>
                <w:lang w:val="en-GB"/>
              </w:rPr>
              <w:t xml:space="preserve"> 6,142 </w:t>
            </w:r>
          </w:p>
        </w:tc>
        <w:tc>
          <w:tcPr>
            <w:tcW w:w="433" w:type="pct"/>
          </w:tcPr>
          <w:p w14:paraId="3E1DA5C6" w14:textId="77777777" w:rsidR="006D2854" w:rsidRPr="006B6CFD" w:rsidRDefault="006D2854" w:rsidP="00D33815">
            <w:pPr>
              <w:spacing w:after="0"/>
              <w:jc w:val="right"/>
              <w:rPr>
                <w:lang w:val="en-GB"/>
              </w:rPr>
            </w:pPr>
            <w:r w:rsidRPr="006B6CFD">
              <w:rPr>
                <w:lang w:val="en-GB"/>
              </w:rPr>
              <w:t xml:space="preserve"> – </w:t>
            </w:r>
          </w:p>
        </w:tc>
        <w:tc>
          <w:tcPr>
            <w:tcW w:w="500" w:type="pct"/>
          </w:tcPr>
          <w:p w14:paraId="126D5FD8" w14:textId="77777777" w:rsidR="006D2854" w:rsidRPr="006B6CFD" w:rsidRDefault="006D2854" w:rsidP="00D33815">
            <w:pPr>
              <w:spacing w:after="0"/>
              <w:jc w:val="right"/>
              <w:rPr>
                <w:lang w:val="en-GB"/>
              </w:rPr>
            </w:pPr>
            <w:r w:rsidRPr="006B6CFD">
              <w:rPr>
                <w:lang w:val="en-GB"/>
              </w:rPr>
              <w:t xml:space="preserve"> 280,567 </w:t>
            </w:r>
          </w:p>
        </w:tc>
        <w:tc>
          <w:tcPr>
            <w:tcW w:w="545" w:type="pct"/>
          </w:tcPr>
          <w:p w14:paraId="09029CD1" w14:textId="77777777" w:rsidR="006D2854" w:rsidRPr="006B6CFD" w:rsidRDefault="006D2854" w:rsidP="00D33815">
            <w:pPr>
              <w:spacing w:after="0"/>
              <w:jc w:val="right"/>
              <w:rPr>
                <w:lang w:val="en-GB"/>
              </w:rPr>
            </w:pPr>
            <w:r w:rsidRPr="006B6CFD">
              <w:rPr>
                <w:lang w:val="en-GB"/>
              </w:rPr>
              <w:t xml:space="preserve"> 209,667 </w:t>
            </w:r>
          </w:p>
        </w:tc>
        <w:tc>
          <w:tcPr>
            <w:tcW w:w="409" w:type="pct"/>
          </w:tcPr>
          <w:p w14:paraId="4446AC02" w14:textId="77777777" w:rsidR="006D2854" w:rsidRPr="006B6CFD" w:rsidRDefault="006D2854" w:rsidP="00D33815">
            <w:pPr>
              <w:spacing w:after="0"/>
              <w:jc w:val="right"/>
              <w:rPr>
                <w:lang w:val="en-GB"/>
              </w:rPr>
            </w:pPr>
            <w:r w:rsidRPr="006B6CFD">
              <w:rPr>
                <w:lang w:val="en-GB"/>
              </w:rPr>
              <w:t xml:space="preserve"> 70,900 </w:t>
            </w:r>
          </w:p>
        </w:tc>
      </w:tr>
      <w:tr w:rsidR="00BB7613" w:rsidRPr="006B6CFD" w14:paraId="43E4F17E" w14:textId="77777777" w:rsidTr="00290ED8">
        <w:trPr>
          <w:trHeight w:val="340"/>
        </w:trPr>
        <w:tc>
          <w:tcPr>
            <w:tcW w:w="1183" w:type="pct"/>
          </w:tcPr>
          <w:p w14:paraId="7D5A199D" w14:textId="77777777" w:rsidR="006D2854" w:rsidRPr="006B6CFD" w:rsidRDefault="006D2854" w:rsidP="00845BD6">
            <w:pPr>
              <w:spacing w:after="0"/>
              <w:rPr>
                <w:lang w:val="en-GB"/>
              </w:rPr>
            </w:pPr>
            <w:r w:rsidRPr="00A54782">
              <w:rPr>
                <w:b/>
                <w:bCs/>
                <w:lang w:val="en-GB"/>
              </w:rPr>
              <w:t>Administered</w:t>
            </w:r>
          </w:p>
        </w:tc>
        <w:tc>
          <w:tcPr>
            <w:tcW w:w="591" w:type="pct"/>
          </w:tcPr>
          <w:p w14:paraId="04959C04" w14:textId="77777777" w:rsidR="006D2854" w:rsidRPr="006B6CFD" w:rsidRDefault="006D2854" w:rsidP="00D33815">
            <w:pPr>
              <w:spacing w:after="0"/>
              <w:jc w:val="right"/>
              <w:rPr>
                <w:lang w:val="en-GB"/>
              </w:rPr>
            </w:pPr>
          </w:p>
        </w:tc>
        <w:tc>
          <w:tcPr>
            <w:tcW w:w="454" w:type="pct"/>
          </w:tcPr>
          <w:p w14:paraId="7A8F0237" w14:textId="77777777" w:rsidR="006D2854" w:rsidRPr="006B6CFD" w:rsidRDefault="006D2854" w:rsidP="00D33815">
            <w:pPr>
              <w:spacing w:after="0"/>
              <w:jc w:val="right"/>
              <w:rPr>
                <w:lang w:val="en-GB"/>
              </w:rPr>
            </w:pPr>
          </w:p>
        </w:tc>
        <w:tc>
          <w:tcPr>
            <w:tcW w:w="425" w:type="pct"/>
          </w:tcPr>
          <w:p w14:paraId="678B0055" w14:textId="77777777" w:rsidR="006D2854" w:rsidRPr="006B6CFD" w:rsidRDefault="006D2854" w:rsidP="00D33815">
            <w:pPr>
              <w:spacing w:after="0"/>
              <w:jc w:val="right"/>
              <w:rPr>
                <w:lang w:val="en-GB"/>
              </w:rPr>
            </w:pPr>
          </w:p>
        </w:tc>
        <w:tc>
          <w:tcPr>
            <w:tcW w:w="460" w:type="pct"/>
          </w:tcPr>
          <w:p w14:paraId="5A98A122" w14:textId="77777777" w:rsidR="006D2854" w:rsidRPr="006B6CFD" w:rsidRDefault="006D2854" w:rsidP="00D33815">
            <w:pPr>
              <w:spacing w:after="0"/>
              <w:jc w:val="right"/>
              <w:rPr>
                <w:lang w:val="en-GB"/>
              </w:rPr>
            </w:pPr>
          </w:p>
        </w:tc>
        <w:tc>
          <w:tcPr>
            <w:tcW w:w="433" w:type="pct"/>
          </w:tcPr>
          <w:p w14:paraId="2C6A708A" w14:textId="77777777" w:rsidR="006D2854" w:rsidRPr="006B6CFD" w:rsidRDefault="006D2854" w:rsidP="00D33815">
            <w:pPr>
              <w:spacing w:after="0"/>
              <w:jc w:val="right"/>
              <w:rPr>
                <w:lang w:val="en-GB"/>
              </w:rPr>
            </w:pPr>
          </w:p>
        </w:tc>
        <w:tc>
          <w:tcPr>
            <w:tcW w:w="500" w:type="pct"/>
          </w:tcPr>
          <w:p w14:paraId="0A6C3A26" w14:textId="77777777" w:rsidR="006D2854" w:rsidRPr="006B6CFD" w:rsidRDefault="006D2854" w:rsidP="00D33815">
            <w:pPr>
              <w:spacing w:after="0"/>
              <w:jc w:val="right"/>
              <w:rPr>
                <w:lang w:val="en-GB"/>
              </w:rPr>
            </w:pPr>
          </w:p>
        </w:tc>
        <w:tc>
          <w:tcPr>
            <w:tcW w:w="545" w:type="pct"/>
          </w:tcPr>
          <w:p w14:paraId="74FF7960" w14:textId="77777777" w:rsidR="006D2854" w:rsidRPr="006B6CFD" w:rsidRDefault="006D2854" w:rsidP="00D33815">
            <w:pPr>
              <w:spacing w:after="0"/>
              <w:jc w:val="right"/>
              <w:rPr>
                <w:lang w:val="en-GB"/>
              </w:rPr>
            </w:pPr>
          </w:p>
        </w:tc>
        <w:tc>
          <w:tcPr>
            <w:tcW w:w="409" w:type="pct"/>
          </w:tcPr>
          <w:p w14:paraId="07E05336" w14:textId="77777777" w:rsidR="006D2854" w:rsidRPr="006B6CFD" w:rsidRDefault="006D2854" w:rsidP="00D33815">
            <w:pPr>
              <w:spacing w:after="0"/>
              <w:jc w:val="right"/>
              <w:rPr>
                <w:lang w:val="en-GB"/>
              </w:rPr>
            </w:pPr>
          </w:p>
        </w:tc>
      </w:tr>
      <w:tr w:rsidR="00BB7613" w:rsidRPr="006B6CFD" w14:paraId="7C2B8E5A" w14:textId="77777777" w:rsidTr="00290ED8">
        <w:trPr>
          <w:trHeight w:val="340"/>
        </w:trPr>
        <w:tc>
          <w:tcPr>
            <w:tcW w:w="1183" w:type="pct"/>
          </w:tcPr>
          <w:p w14:paraId="4111556D" w14:textId="77777777" w:rsidR="006D2854" w:rsidRPr="006B6CFD" w:rsidRDefault="006D2854" w:rsidP="00845BD6">
            <w:pPr>
              <w:spacing w:after="0"/>
              <w:rPr>
                <w:lang w:val="en-GB"/>
              </w:rPr>
            </w:pPr>
            <w:r w:rsidRPr="006B6CFD">
              <w:rPr>
                <w:lang w:val="en-GB"/>
              </w:rPr>
              <w:t>Payments made on behalf of the State</w:t>
            </w:r>
          </w:p>
        </w:tc>
        <w:tc>
          <w:tcPr>
            <w:tcW w:w="591" w:type="pct"/>
          </w:tcPr>
          <w:p w14:paraId="51070A97" w14:textId="77777777" w:rsidR="006D2854" w:rsidRPr="006B6CFD" w:rsidRDefault="006D2854" w:rsidP="00D33815">
            <w:pPr>
              <w:spacing w:after="0"/>
              <w:jc w:val="right"/>
              <w:rPr>
                <w:lang w:val="en-GB"/>
              </w:rPr>
            </w:pPr>
            <w:r w:rsidRPr="006B6CFD">
              <w:rPr>
                <w:lang w:val="en-GB"/>
              </w:rPr>
              <w:t xml:space="preserve"> 76,712 </w:t>
            </w:r>
          </w:p>
        </w:tc>
        <w:tc>
          <w:tcPr>
            <w:tcW w:w="454" w:type="pct"/>
          </w:tcPr>
          <w:p w14:paraId="162E3473" w14:textId="77777777" w:rsidR="006D2854" w:rsidRPr="006B6CFD" w:rsidRDefault="006D2854" w:rsidP="00D33815">
            <w:pPr>
              <w:spacing w:after="0"/>
              <w:jc w:val="right"/>
              <w:rPr>
                <w:lang w:val="en-GB"/>
              </w:rPr>
            </w:pPr>
            <w:r w:rsidRPr="006B6CFD">
              <w:rPr>
                <w:lang w:val="en-GB"/>
              </w:rPr>
              <w:t xml:space="preserve"> 9,697 </w:t>
            </w:r>
          </w:p>
        </w:tc>
        <w:tc>
          <w:tcPr>
            <w:tcW w:w="425" w:type="pct"/>
          </w:tcPr>
          <w:p w14:paraId="3B379DF9" w14:textId="77777777" w:rsidR="006D2854" w:rsidRPr="006B6CFD" w:rsidRDefault="006D2854" w:rsidP="00D33815">
            <w:pPr>
              <w:spacing w:after="0"/>
              <w:jc w:val="right"/>
              <w:rPr>
                <w:lang w:val="en-GB"/>
              </w:rPr>
            </w:pPr>
            <w:r w:rsidRPr="006B6CFD">
              <w:rPr>
                <w:lang w:val="en-GB"/>
              </w:rPr>
              <w:t xml:space="preserve"> – </w:t>
            </w:r>
          </w:p>
        </w:tc>
        <w:tc>
          <w:tcPr>
            <w:tcW w:w="460" w:type="pct"/>
          </w:tcPr>
          <w:p w14:paraId="5FB42B5A" w14:textId="77777777" w:rsidR="006D2854" w:rsidRPr="006B6CFD" w:rsidRDefault="006D2854" w:rsidP="00D33815">
            <w:pPr>
              <w:spacing w:after="0"/>
              <w:jc w:val="right"/>
              <w:rPr>
                <w:lang w:val="en-GB"/>
              </w:rPr>
            </w:pPr>
            <w:r w:rsidRPr="006B6CFD">
              <w:rPr>
                <w:lang w:val="en-GB"/>
              </w:rPr>
              <w:t xml:space="preserve"> 4,061 </w:t>
            </w:r>
          </w:p>
        </w:tc>
        <w:tc>
          <w:tcPr>
            <w:tcW w:w="433" w:type="pct"/>
          </w:tcPr>
          <w:p w14:paraId="1DF009FE" w14:textId="77777777" w:rsidR="006D2854" w:rsidRPr="006B6CFD" w:rsidRDefault="006D2854" w:rsidP="00D33815">
            <w:pPr>
              <w:spacing w:after="0"/>
              <w:jc w:val="right"/>
              <w:rPr>
                <w:lang w:val="en-GB"/>
              </w:rPr>
            </w:pPr>
            <w:r w:rsidRPr="006B6CFD">
              <w:rPr>
                <w:lang w:val="en-GB"/>
              </w:rPr>
              <w:t xml:space="preserve"> – </w:t>
            </w:r>
          </w:p>
        </w:tc>
        <w:tc>
          <w:tcPr>
            <w:tcW w:w="500" w:type="pct"/>
          </w:tcPr>
          <w:p w14:paraId="1CBC1723" w14:textId="77777777" w:rsidR="006D2854" w:rsidRPr="006B6CFD" w:rsidRDefault="006D2854" w:rsidP="00D33815">
            <w:pPr>
              <w:spacing w:after="0"/>
              <w:jc w:val="right"/>
              <w:rPr>
                <w:lang w:val="en-GB"/>
              </w:rPr>
            </w:pPr>
            <w:r w:rsidRPr="006B6CFD">
              <w:rPr>
                <w:lang w:val="en-GB"/>
              </w:rPr>
              <w:t xml:space="preserve"> 90,470 </w:t>
            </w:r>
          </w:p>
        </w:tc>
        <w:tc>
          <w:tcPr>
            <w:tcW w:w="545" w:type="pct"/>
          </w:tcPr>
          <w:p w14:paraId="76D06697" w14:textId="77777777" w:rsidR="006D2854" w:rsidRPr="006B6CFD" w:rsidRDefault="006D2854" w:rsidP="00D33815">
            <w:pPr>
              <w:spacing w:after="0"/>
              <w:jc w:val="right"/>
              <w:rPr>
                <w:lang w:val="en-GB"/>
              </w:rPr>
            </w:pPr>
            <w:r w:rsidRPr="006B6CFD">
              <w:rPr>
                <w:lang w:val="en-GB"/>
              </w:rPr>
              <w:t xml:space="preserve"> 89,468 </w:t>
            </w:r>
          </w:p>
        </w:tc>
        <w:tc>
          <w:tcPr>
            <w:tcW w:w="409" w:type="pct"/>
          </w:tcPr>
          <w:p w14:paraId="33FC96A2" w14:textId="77777777" w:rsidR="006D2854" w:rsidRPr="006B6CFD" w:rsidRDefault="006D2854" w:rsidP="00D33815">
            <w:pPr>
              <w:spacing w:after="0"/>
              <w:jc w:val="right"/>
              <w:rPr>
                <w:lang w:val="en-GB"/>
              </w:rPr>
            </w:pPr>
            <w:r w:rsidRPr="006B6CFD">
              <w:rPr>
                <w:lang w:val="en-GB"/>
              </w:rPr>
              <w:t xml:space="preserve"> 1,002 </w:t>
            </w:r>
          </w:p>
        </w:tc>
      </w:tr>
      <w:tr w:rsidR="00BB7613" w:rsidRPr="006B6CFD" w14:paraId="4BC45FCA" w14:textId="77777777" w:rsidTr="00290ED8">
        <w:trPr>
          <w:trHeight w:val="340"/>
        </w:trPr>
        <w:tc>
          <w:tcPr>
            <w:tcW w:w="1183" w:type="pct"/>
          </w:tcPr>
          <w:p w14:paraId="2E011A2B" w14:textId="77777777" w:rsidR="006D2854" w:rsidRPr="00A54782" w:rsidRDefault="006D2854" w:rsidP="00845BD6">
            <w:pPr>
              <w:spacing w:after="0"/>
              <w:rPr>
                <w:b/>
                <w:bCs/>
                <w:lang w:val="en-GB"/>
              </w:rPr>
            </w:pPr>
            <w:r w:rsidRPr="00A54782">
              <w:rPr>
                <w:b/>
                <w:bCs/>
                <w:lang w:val="en-GB"/>
              </w:rPr>
              <w:t>2022 total</w:t>
            </w:r>
          </w:p>
        </w:tc>
        <w:tc>
          <w:tcPr>
            <w:tcW w:w="591" w:type="pct"/>
            <w:tcBorders>
              <w:bottom w:val="single" w:sz="4" w:space="0" w:color="auto"/>
            </w:tcBorders>
          </w:tcPr>
          <w:p w14:paraId="7B55A6AE" w14:textId="77777777" w:rsidR="006D2854" w:rsidRPr="00A54782" w:rsidRDefault="006D2854" w:rsidP="00D33815">
            <w:pPr>
              <w:spacing w:after="0"/>
              <w:jc w:val="right"/>
              <w:rPr>
                <w:b/>
                <w:bCs/>
                <w:lang w:val="en-GB"/>
              </w:rPr>
            </w:pPr>
            <w:r w:rsidRPr="00A54782">
              <w:rPr>
                <w:b/>
                <w:bCs/>
                <w:lang w:val="en-GB"/>
              </w:rPr>
              <w:t xml:space="preserve"> 2,696,709 </w:t>
            </w:r>
          </w:p>
        </w:tc>
        <w:tc>
          <w:tcPr>
            <w:tcW w:w="454" w:type="pct"/>
            <w:tcBorders>
              <w:bottom w:val="single" w:sz="4" w:space="0" w:color="auto"/>
            </w:tcBorders>
          </w:tcPr>
          <w:p w14:paraId="1FE850DB" w14:textId="77777777" w:rsidR="006D2854" w:rsidRPr="00A54782" w:rsidRDefault="006D2854" w:rsidP="00D33815">
            <w:pPr>
              <w:spacing w:after="0"/>
              <w:jc w:val="right"/>
              <w:rPr>
                <w:b/>
                <w:bCs/>
                <w:lang w:val="en-GB"/>
              </w:rPr>
            </w:pPr>
            <w:r w:rsidRPr="00A54782">
              <w:rPr>
                <w:b/>
                <w:bCs/>
                <w:lang w:val="en-GB"/>
              </w:rPr>
              <w:t>5,615,420</w:t>
            </w:r>
          </w:p>
        </w:tc>
        <w:tc>
          <w:tcPr>
            <w:tcW w:w="425" w:type="pct"/>
            <w:tcBorders>
              <w:bottom w:val="single" w:sz="4" w:space="0" w:color="auto"/>
            </w:tcBorders>
          </w:tcPr>
          <w:p w14:paraId="0086A102" w14:textId="77777777" w:rsidR="006D2854" w:rsidRPr="00A54782" w:rsidRDefault="006D2854" w:rsidP="00D33815">
            <w:pPr>
              <w:spacing w:after="0"/>
              <w:jc w:val="right"/>
              <w:rPr>
                <w:b/>
                <w:bCs/>
                <w:lang w:val="en-GB"/>
              </w:rPr>
            </w:pPr>
            <w:r w:rsidRPr="00A54782">
              <w:rPr>
                <w:b/>
                <w:bCs/>
                <w:lang w:val="en-GB"/>
              </w:rPr>
              <w:t xml:space="preserve"> 3,243,745 </w:t>
            </w:r>
          </w:p>
        </w:tc>
        <w:tc>
          <w:tcPr>
            <w:tcW w:w="460" w:type="pct"/>
            <w:tcBorders>
              <w:bottom w:val="single" w:sz="4" w:space="0" w:color="auto"/>
            </w:tcBorders>
          </w:tcPr>
          <w:p w14:paraId="47DB89A4" w14:textId="77777777" w:rsidR="006D2854" w:rsidRPr="00A54782" w:rsidRDefault="006D2854" w:rsidP="00D33815">
            <w:pPr>
              <w:spacing w:after="0"/>
              <w:jc w:val="right"/>
              <w:rPr>
                <w:b/>
                <w:bCs/>
                <w:lang w:val="en-GB"/>
              </w:rPr>
            </w:pPr>
            <w:r w:rsidRPr="00A54782">
              <w:rPr>
                <w:b/>
                <w:bCs/>
                <w:lang w:val="en-GB"/>
              </w:rPr>
              <w:t>–</w:t>
            </w:r>
          </w:p>
        </w:tc>
        <w:tc>
          <w:tcPr>
            <w:tcW w:w="433" w:type="pct"/>
            <w:tcBorders>
              <w:bottom w:val="single" w:sz="4" w:space="0" w:color="auto"/>
            </w:tcBorders>
          </w:tcPr>
          <w:p w14:paraId="4C3C3018" w14:textId="77777777" w:rsidR="006D2854" w:rsidRPr="00A54782" w:rsidRDefault="006D2854" w:rsidP="00D33815">
            <w:pPr>
              <w:spacing w:after="0"/>
              <w:jc w:val="right"/>
              <w:rPr>
                <w:b/>
                <w:bCs/>
                <w:lang w:val="en-GB"/>
              </w:rPr>
            </w:pPr>
            <w:r w:rsidRPr="00A54782">
              <w:rPr>
                <w:b/>
                <w:bCs/>
                <w:lang w:val="en-GB"/>
              </w:rPr>
              <w:t xml:space="preserve"> 12,739 </w:t>
            </w:r>
          </w:p>
        </w:tc>
        <w:tc>
          <w:tcPr>
            <w:tcW w:w="500" w:type="pct"/>
            <w:tcBorders>
              <w:bottom w:val="single" w:sz="4" w:space="0" w:color="auto"/>
            </w:tcBorders>
          </w:tcPr>
          <w:p w14:paraId="3C0DF404" w14:textId="77777777" w:rsidR="006D2854" w:rsidRPr="00A54782" w:rsidRDefault="006D2854" w:rsidP="00D33815">
            <w:pPr>
              <w:spacing w:after="0"/>
              <w:jc w:val="right"/>
              <w:rPr>
                <w:b/>
                <w:bCs/>
                <w:lang w:val="en-GB"/>
              </w:rPr>
            </w:pPr>
            <w:r w:rsidRPr="00A54782">
              <w:rPr>
                <w:b/>
                <w:bCs/>
                <w:lang w:val="en-GB"/>
              </w:rPr>
              <w:t>11,568,613</w:t>
            </w:r>
          </w:p>
        </w:tc>
        <w:tc>
          <w:tcPr>
            <w:tcW w:w="545" w:type="pct"/>
            <w:tcBorders>
              <w:bottom w:val="single" w:sz="4" w:space="0" w:color="auto"/>
            </w:tcBorders>
          </w:tcPr>
          <w:p w14:paraId="7E571B7C" w14:textId="77777777" w:rsidR="006D2854" w:rsidRPr="00A54782" w:rsidRDefault="006D2854" w:rsidP="00D33815">
            <w:pPr>
              <w:spacing w:after="0"/>
              <w:jc w:val="right"/>
              <w:rPr>
                <w:b/>
                <w:bCs/>
                <w:lang w:val="en-GB"/>
              </w:rPr>
            </w:pPr>
            <w:r w:rsidRPr="00A54782">
              <w:rPr>
                <w:b/>
                <w:bCs/>
                <w:lang w:val="en-GB"/>
              </w:rPr>
              <w:t xml:space="preserve"> 11,123,761 </w:t>
            </w:r>
          </w:p>
        </w:tc>
        <w:tc>
          <w:tcPr>
            <w:tcW w:w="409" w:type="pct"/>
            <w:tcBorders>
              <w:bottom w:val="single" w:sz="4" w:space="0" w:color="auto"/>
            </w:tcBorders>
          </w:tcPr>
          <w:p w14:paraId="6EC662AC" w14:textId="77777777" w:rsidR="006D2854" w:rsidRPr="00A54782" w:rsidRDefault="006D2854" w:rsidP="00D33815">
            <w:pPr>
              <w:spacing w:after="0"/>
              <w:jc w:val="right"/>
              <w:rPr>
                <w:b/>
                <w:bCs/>
                <w:lang w:val="en-GB"/>
              </w:rPr>
            </w:pPr>
            <w:r w:rsidRPr="00A54782">
              <w:rPr>
                <w:b/>
                <w:bCs/>
                <w:lang w:val="en-GB"/>
              </w:rPr>
              <w:t>444,852</w:t>
            </w:r>
          </w:p>
        </w:tc>
      </w:tr>
      <w:tr w:rsidR="00BB7613" w:rsidRPr="006B6CFD" w14:paraId="672F65FC" w14:textId="77777777" w:rsidTr="00290ED8">
        <w:trPr>
          <w:trHeight w:val="340"/>
        </w:trPr>
        <w:tc>
          <w:tcPr>
            <w:tcW w:w="1183" w:type="pct"/>
            <w:tcBorders>
              <w:right w:val="nil"/>
            </w:tcBorders>
          </w:tcPr>
          <w:p w14:paraId="479B933C" w14:textId="77777777" w:rsidR="006D2854" w:rsidRPr="00A54782" w:rsidRDefault="006D2854" w:rsidP="00845BD6">
            <w:pPr>
              <w:spacing w:after="0"/>
              <w:rPr>
                <w:b/>
                <w:bCs/>
                <w:lang w:val="en-GB"/>
              </w:rPr>
            </w:pPr>
            <w:r w:rsidRPr="00A54782">
              <w:rPr>
                <w:b/>
                <w:bCs/>
                <w:lang w:val="en-GB"/>
              </w:rPr>
              <w:t>2021</w:t>
            </w:r>
          </w:p>
        </w:tc>
        <w:tc>
          <w:tcPr>
            <w:tcW w:w="591" w:type="pct"/>
            <w:tcBorders>
              <w:left w:val="nil"/>
              <w:right w:val="nil"/>
            </w:tcBorders>
          </w:tcPr>
          <w:p w14:paraId="366C503F" w14:textId="77777777" w:rsidR="006D2854" w:rsidRPr="006B6CFD" w:rsidRDefault="006D2854" w:rsidP="00D33815">
            <w:pPr>
              <w:spacing w:after="0"/>
              <w:jc w:val="right"/>
              <w:rPr>
                <w:lang w:val="en-GB"/>
              </w:rPr>
            </w:pPr>
          </w:p>
        </w:tc>
        <w:tc>
          <w:tcPr>
            <w:tcW w:w="454" w:type="pct"/>
            <w:tcBorders>
              <w:left w:val="nil"/>
              <w:right w:val="nil"/>
            </w:tcBorders>
          </w:tcPr>
          <w:p w14:paraId="744F467E" w14:textId="77777777" w:rsidR="006D2854" w:rsidRPr="006B6CFD" w:rsidRDefault="006D2854" w:rsidP="00D33815">
            <w:pPr>
              <w:spacing w:after="0"/>
              <w:jc w:val="right"/>
              <w:rPr>
                <w:lang w:val="en-GB"/>
              </w:rPr>
            </w:pPr>
          </w:p>
        </w:tc>
        <w:tc>
          <w:tcPr>
            <w:tcW w:w="425" w:type="pct"/>
            <w:tcBorders>
              <w:left w:val="nil"/>
              <w:right w:val="nil"/>
            </w:tcBorders>
          </w:tcPr>
          <w:p w14:paraId="42A06C6F" w14:textId="77777777" w:rsidR="006D2854" w:rsidRPr="006B6CFD" w:rsidRDefault="006D2854" w:rsidP="00D33815">
            <w:pPr>
              <w:spacing w:after="0"/>
              <w:jc w:val="right"/>
              <w:rPr>
                <w:lang w:val="en-GB"/>
              </w:rPr>
            </w:pPr>
          </w:p>
        </w:tc>
        <w:tc>
          <w:tcPr>
            <w:tcW w:w="460" w:type="pct"/>
            <w:tcBorders>
              <w:left w:val="nil"/>
              <w:right w:val="nil"/>
            </w:tcBorders>
          </w:tcPr>
          <w:p w14:paraId="1F6CBA7D" w14:textId="77777777" w:rsidR="006D2854" w:rsidRPr="006B6CFD" w:rsidRDefault="006D2854" w:rsidP="00D33815">
            <w:pPr>
              <w:spacing w:after="0"/>
              <w:jc w:val="right"/>
              <w:rPr>
                <w:lang w:val="en-GB"/>
              </w:rPr>
            </w:pPr>
          </w:p>
        </w:tc>
        <w:tc>
          <w:tcPr>
            <w:tcW w:w="433" w:type="pct"/>
            <w:tcBorders>
              <w:left w:val="nil"/>
              <w:right w:val="nil"/>
            </w:tcBorders>
          </w:tcPr>
          <w:p w14:paraId="293B10EC" w14:textId="77777777" w:rsidR="006D2854" w:rsidRPr="006B6CFD" w:rsidRDefault="006D2854" w:rsidP="00D33815">
            <w:pPr>
              <w:spacing w:after="0"/>
              <w:jc w:val="right"/>
              <w:rPr>
                <w:lang w:val="en-GB"/>
              </w:rPr>
            </w:pPr>
          </w:p>
        </w:tc>
        <w:tc>
          <w:tcPr>
            <w:tcW w:w="500" w:type="pct"/>
            <w:tcBorders>
              <w:left w:val="nil"/>
              <w:right w:val="nil"/>
            </w:tcBorders>
          </w:tcPr>
          <w:p w14:paraId="5A04FA76" w14:textId="77777777" w:rsidR="006D2854" w:rsidRPr="006B6CFD" w:rsidRDefault="006D2854" w:rsidP="00D33815">
            <w:pPr>
              <w:spacing w:after="0"/>
              <w:jc w:val="right"/>
              <w:rPr>
                <w:lang w:val="en-GB"/>
              </w:rPr>
            </w:pPr>
          </w:p>
        </w:tc>
        <w:tc>
          <w:tcPr>
            <w:tcW w:w="545" w:type="pct"/>
            <w:tcBorders>
              <w:left w:val="nil"/>
              <w:right w:val="nil"/>
            </w:tcBorders>
          </w:tcPr>
          <w:p w14:paraId="0C095AB6" w14:textId="77777777" w:rsidR="006D2854" w:rsidRPr="006B6CFD" w:rsidRDefault="006D2854" w:rsidP="00D33815">
            <w:pPr>
              <w:spacing w:after="0"/>
              <w:jc w:val="right"/>
              <w:rPr>
                <w:lang w:val="en-GB"/>
              </w:rPr>
            </w:pPr>
          </w:p>
        </w:tc>
        <w:tc>
          <w:tcPr>
            <w:tcW w:w="409" w:type="pct"/>
            <w:tcBorders>
              <w:left w:val="nil"/>
            </w:tcBorders>
          </w:tcPr>
          <w:p w14:paraId="5DE9A36D" w14:textId="77777777" w:rsidR="006D2854" w:rsidRPr="006B6CFD" w:rsidRDefault="006D2854" w:rsidP="00D33815">
            <w:pPr>
              <w:spacing w:after="0"/>
              <w:jc w:val="right"/>
              <w:rPr>
                <w:lang w:val="en-GB"/>
              </w:rPr>
            </w:pPr>
          </w:p>
        </w:tc>
      </w:tr>
      <w:tr w:rsidR="00BB7613" w:rsidRPr="006B6CFD" w14:paraId="1F4E29A9" w14:textId="77777777" w:rsidTr="00290ED8">
        <w:trPr>
          <w:trHeight w:val="340"/>
        </w:trPr>
        <w:tc>
          <w:tcPr>
            <w:tcW w:w="1183" w:type="pct"/>
            <w:tcBorders>
              <w:right w:val="nil"/>
            </w:tcBorders>
          </w:tcPr>
          <w:p w14:paraId="20686923" w14:textId="77777777" w:rsidR="006D2854" w:rsidRPr="00A54782" w:rsidRDefault="006D2854" w:rsidP="00845BD6">
            <w:pPr>
              <w:spacing w:after="0"/>
              <w:rPr>
                <w:b/>
                <w:bCs/>
                <w:lang w:val="en-GB"/>
              </w:rPr>
            </w:pPr>
            <w:r w:rsidRPr="00A54782">
              <w:rPr>
                <w:b/>
                <w:bCs/>
                <w:lang w:val="en-GB"/>
              </w:rPr>
              <w:t>Controlled</w:t>
            </w:r>
          </w:p>
        </w:tc>
        <w:tc>
          <w:tcPr>
            <w:tcW w:w="591" w:type="pct"/>
            <w:tcBorders>
              <w:left w:val="nil"/>
              <w:right w:val="nil"/>
            </w:tcBorders>
          </w:tcPr>
          <w:p w14:paraId="60962F77" w14:textId="77777777" w:rsidR="006D2854" w:rsidRPr="006B6CFD" w:rsidRDefault="006D2854" w:rsidP="00D33815">
            <w:pPr>
              <w:spacing w:after="0"/>
              <w:jc w:val="right"/>
              <w:rPr>
                <w:lang w:val="en-GB"/>
              </w:rPr>
            </w:pPr>
          </w:p>
        </w:tc>
        <w:tc>
          <w:tcPr>
            <w:tcW w:w="454" w:type="pct"/>
            <w:tcBorders>
              <w:left w:val="nil"/>
              <w:right w:val="nil"/>
            </w:tcBorders>
          </w:tcPr>
          <w:p w14:paraId="7CA7DA91" w14:textId="77777777" w:rsidR="006D2854" w:rsidRPr="006B6CFD" w:rsidRDefault="006D2854" w:rsidP="00D33815">
            <w:pPr>
              <w:spacing w:after="0"/>
              <w:jc w:val="right"/>
              <w:rPr>
                <w:lang w:val="en-GB"/>
              </w:rPr>
            </w:pPr>
          </w:p>
        </w:tc>
        <w:tc>
          <w:tcPr>
            <w:tcW w:w="425" w:type="pct"/>
            <w:tcBorders>
              <w:left w:val="nil"/>
              <w:right w:val="nil"/>
            </w:tcBorders>
          </w:tcPr>
          <w:p w14:paraId="11327955" w14:textId="77777777" w:rsidR="006D2854" w:rsidRPr="006B6CFD" w:rsidRDefault="006D2854" w:rsidP="00D33815">
            <w:pPr>
              <w:spacing w:after="0"/>
              <w:jc w:val="right"/>
              <w:rPr>
                <w:lang w:val="en-GB"/>
              </w:rPr>
            </w:pPr>
          </w:p>
        </w:tc>
        <w:tc>
          <w:tcPr>
            <w:tcW w:w="460" w:type="pct"/>
            <w:tcBorders>
              <w:left w:val="nil"/>
              <w:right w:val="nil"/>
            </w:tcBorders>
          </w:tcPr>
          <w:p w14:paraId="58656820" w14:textId="77777777" w:rsidR="006D2854" w:rsidRPr="006B6CFD" w:rsidRDefault="006D2854" w:rsidP="00D33815">
            <w:pPr>
              <w:spacing w:after="0"/>
              <w:jc w:val="right"/>
              <w:rPr>
                <w:lang w:val="en-GB"/>
              </w:rPr>
            </w:pPr>
          </w:p>
        </w:tc>
        <w:tc>
          <w:tcPr>
            <w:tcW w:w="433" w:type="pct"/>
            <w:tcBorders>
              <w:left w:val="nil"/>
              <w:right w:val="nil"/>
            </w:tcBorders>
          </w:tcPr>
          <w:p w14:paraId="455880F2" w14:textId="77777777" w:rsidR="006D2854" w:rsidRPr="006B6CFD" w:rsidRDefault="006D2854" w:rsidP="00D33815">
            <w:pPr>
              <w:spacing w:after="0"/>
              <w:jc w:val="right"/>
              <w:rPr>
                <w:lang w:val="en-GB"/>
              </w:rPr>
            </w:pPr>
          </w:p>
        </w:tc>
        <w:tc>
          <w:tcPr>
            <w:tcW w:w="500" w:type="pct"/>
            <w:tcBorders>
              <w:left w:val="nil"/>
              <w:right w:val="nil"/>
            </w:tcBorders>
          </w:tcPr>
          <w:p w14:paraId="6F579E46" w14:textId="77777777" w:rsidR="006D2854" w:rsidRPr="006B6CFD" w:rsidRDefault="006D2854" w:rsidP="00D33815">
            <w:pPr>
              <w:spacing w:after="0"/>
              <w:jc w:val="right"/>
              <w:rPr>
                <w:lang w:val="en-GB"/>
              </w:rPr>
            </w:pPr>
          </w:p>
        </w:tc>
        <w:tc>
          <w:tcPr>
            <w:tcW w:w="545" w:type="pct"/>
            <w:tcBorders>
              <w:left w:val="nil"/>
              <w:right w:val="nil"/>
            </w:tcBorders>
          </w:tcPr>
          <w:p w14:paraId="0F5FE5E2" w14:textId="77777777" w:rsidR="006D2854" w:rsidRPr="006B6CFD" w:rsidRDefault="006D2854" w:rsidP="00D33815">
            <w:pPr>
              <w:spacing w:after="0"/>
              <w:jc w:val="right"/>
              <w:rPr>
                <w:lang w:val="en-GB"/>
              </w:rPr>
            </w:pPr>
          </w:p>
        </w:tc>
        <w:tc>
          <w:tcPr>
            <w:tcW w:w="409" w:type="pct"/>
            <w:tcBorders>
              <w:left w:val="nil"/>
            </w:tcBorders>
          </w:tcPr>
          <w:p w14:paraId="6D02CBB7" w14:textId="77777777" w:rsidR="006D2854" w:rsidRPr="006B6CFD" w:rsidRDefault="006D2854" w:rsidP="00D33815">
            <w:pPr>
              <w:spacing w:after="0"/>
              <w:jc w:val="right"/>
              <w:rPr>
                <w:lang w:val="en-GB"/>
              </w:rPr>
            </w:pPr>
          </w:p>
        </w:tc>
      </w:tr>
      <w:tr w:rsidR="00BB7613" w:rsidRPr="006B6CFD" w14:paraId="4E00B4B5" w14:textId="77777777" w:rsidTr="00290ED8">
        <w:trPr>
          <w:trHeight w:val="340"/>
        </w:trPr>
        <w:tc>
          <w:tcPr>
            <w:tcW w:w="1183" w:type="pct"/>
          </w:tcPr>
          <w:p w14:paraId="14A10DBE" w14:textId="77777777" w:rsidR="006D2854" w:rsidRPr="006B6CFD" w:rsidRDefault="006D2854" w:rsidP="00845BD6">
            <w:pPr>
              <w:spacing w:after="0"/>
              <w:rPr>
                <w:lang w:val="en-GB"/>
              </w:rPr>
            </w:pPr>
            <w:r w:rsidRPr="006B6CFD">
              <w:rPr>
                <w:lang w:val="en-GB"/>
              </w:rPr>
              <w:t>Provision for outputs</w:t>
            </w:r>
          </w:p>
        </w:tc>
        <w:tc>
          <w:tcPr>
            <w:tcW w:w="591" w:type="pct"/>
          </w:tcPr>
          <w:p w14:paraId="0198E13B" w14:textId="77777777" w:rsidR="006D2854" w:rsidRPr="006B6CFD" w:rsidRDefault="006D2854" w:rsidP="00D33815">
            <w:pPr>
              <w:spacing w:after="0"/>
              <w:jc w:val="right"/>
              <w:rPr>
                <w:lang w:val="en-GB"/>
              </w:rPr>
            </w:pPr>
            <w:r w:rsidRPr="006B6CFD">
              <w:rPr>
                <w:lang w:val="en-GB"/>
              </w:rPr>
              <w:t xml:space="preserve"> 6,253,233 </w:t>
            </w:r>
          </w:p>
        </w:tc>
        <w:tc>
          <w:tcPr>
            <w:tcW w:w="454" w:type="pct"/>
          </w:tcPr>
          <w:p w14:paraId="6105588B" w14:textId="77777777" w:rsidR="006D2854" w:rsidRPr="006B6CFD" w:rsidRDefault="006D2854" w:rsidP="00D33815">
            <w:pPr>
              <w:spacing w:after="0"/>
              <w:jc w:val="right"/>
              <w:rPr>
                <w:lang w:val="en-GB"/>
              </w:rPr>
            </w:pPr>
            <w:r w:rsidRPr="006B6CFD">
              <w:rPr>
                <w:lang w:val="en-GB"/>
              </w:rPr>
              <w:t xml:space="preserve"> 1,140,079 </w:t>
            </w:r>
          </w:p>
        </w:tc>
        <w:tc>
          <w:tcPr>
            <w:tcW w:w="425" w:type="pct"/>
          </w:tcPr>
          <w:p w14:paraId="3DF7E702" w14:textId="77777777" w:rsidR="006D2854" w:rsidRPr="006B6CFD" w:rsidRDefault="006D2854" w:rsidP="00D33815">
            <w:pPr>
              <w:spacing w:after="0"/>
              <w:jc w:val="right"/>
              <w:rPr>
                <w:lang w:val="en-GB"/>
              </w:rPr>
            </w:pPr>
            <w:r w:rsidRPr="006B6CFD">
              <w:rPr>
                <w:lang w:val="en-GB"/>
              </w:rPr>
              <w:t xml:space="preserve"> 110,067 </w:t>
            </w:r>
          </w:p>
        </w:tc>
        <w:tc>
          <w:tcPr>
            <w:tcW w:w="460" w:type="pct"/>
          </w:tcPr>
          <w:p w14:paraId="6A660460" w14:textId="77777777" w:rsidR="006D2854" w:rsidRPr="006B6CFD" w:rsidRDefault="006D2854" w:rsidP="00D33815">
            <w:pPr>
              <w:spacing w:after="0"/>
              <w:jc w:val="right"/>
              <w:rPr>
                <w:lang w:val="en-GB"/>
              </w:rPr>
            </w:pPr>
            <w:r w:rsidRPr="006B6CFD">
              <w:rPr>
                <w:lang w:val="en-GB"/>
              </w:rPr>
              <w:t xml:space="preserve"> 16,699 </w:t>
            </w:r>
          </w:p>
        </w:tc>
        <w:tc>
          <w:tcPr>
            <w:tcW w:w="433" w:type="pct"/>
          </w:tcPr>
          <w:p w14:paraId="66C2D01B" w14:textId="77777777" w:rsidR="006D2854" w:rsidRPr="006B6CFD" w:rsidRDefault="006D2854" w:rsidP="00D33815">
            <w:pPr>
              <w:spacing w:after="0"/>
              <w:jc w:val="right"/>
              <w:rPr>
                <w:lang w:val="en-GB"/>
              </w:rPr>
            </w:pPr>
            <w:r w:rsidRPr="006B6CFD">
              <w:rPr>
                <w:lang w:val="en-GB"/>
              </w:rPr>
              <w:t xml:space="preserve"> 4,752 </w:t>
            </w:r>
          </w:p>
        </w:tc>
        <w:tc>
          <w:tcPr>
            <w:tcW w:w="500" w:type="pct"/>
          </w:tcPr>
          <w:p w14:paraId="5AB697F7" w14:textId="77777777" w:rsidR="006D2854" w:rsidRPr="006B6CFD" w:rsidRDefault="006D2854" w:rsidP="00D33815">
            <w:pPr>
              <w:spacing w:after="0"/>
              <w:jc w:val="right"/>
              <w:rPr>
                <w:lang w:val="en-GB"/>
              </w:rPr>
            </w:pPr>
            <w:r w:rsidRPr="006B6CFD">
              <w:rPr>
                <w:lang w:val="en-GB"/>
              </w:rPr>
              <w:t xml:space="preserve"> 7,524,831 </w:t>
            </w:r>
          </w:p>
        </w:tc>
        <w:tc>
          <w:tcPr>
            <w:tcW w:w="545" w:type="pct"/>
          </w:tcPr>
          <w:p w14:paraId="29F0B7BF" w14:textId="77777777" w:rsidR="006D2854" w:rsidRPr="006B6CFD" w:rsidRDefault="006D2854" w:rsidP="00D33815">
            <w:pPr>
              <w:spacing w:after="0"/>
              <w:jc w:val="right"/>
              <w:rPr>
                <w:lang w:val="en-GB"/>
              </w:rPr>
            </w:pPr>
            <w:r w:rsidRPr="006B6CFD">
              <w:rPr>
                <w:lang w:val="en-GB"/>
              </w:rPr>
              <w:t xml:space="preserve"> 6,929,036 </w:t>
            </w:r>
          </w:p>
        </w:tc>
        <w:tc>
          <w:tcPr>
            <w:tcW w:w="409" w:type="pct"/>
          </w:tcPr>
          <w:p w14:paraId="12C5EC23" w14:textId="77777777" w:rsidR="006D2854" w:rsidRPr="006B6CFD" w:rsidRDefault="006D2854" w:rsidP="00D33815">
            <w:pPr>
              <w:spacing w:after="0"/>
              <w:jc w:val="right"/>
              <w:rPr>
                <w:lang w:val="en-GB"/>
              </w:rPr>
            </w:pPr>
            <w:r w:rsidRPr="006B6CFD">
              <w:rPr>
                <w:lang w:val="en-GB"/>
              </w:rPr>
              <w:t xml:space="preserve"> 595,795 </w:t>
            </w:r>
          </w:p>
        </w:tc>
      </w:tr>
      <w:tr w:rsidR="00BB7613" w:rsidRPr="006B6CFD" w14:paraId="34530CDA" w14:textId="77777777" w:rsidTr="00290ED8">
        <w:trPr>
          <w:trHeight w:val="340"/>
        </w:trPr>
        <w:tc>
          <w:tcPr>
            <w:tcW w:w="1183" w:type="pct"/>
          </w:tcPr>
          <w:p w14:paraId="0C21743A" w14:textId="77777777" w:rsidR="006D2854" w:rsidRPr="006B6CFD" w:rsidRDefault="006D2854" w:rsidP="00845BD6">
            <w:pPr>
              <w:spacing w:after="0"/>
              <w:rPr>
                <w:lang w:val="en-GB"/>
              </w:rPr>
            </w:pPr>
            <w:r w:rsidRPr="006B6CFD">
              <w:rPr>
                <w:lang w:val="en-GB"/>
              </w:rPr>
              <w:t>Additions to net assets</w:t>
            </w:r>
          </w:p>
        </w:tc>
        <w:tc>
          <w:tcPr>
            <w:tcW w:w="591" w:type="pct"/>
            <w:tcBorders>
              <w:bottom w:val="single" w:sz="4" w:space="0" w:color="auto"/>
            </w:tcBorders>
          </w:tcPr>
          <w:p w14:paraId="7A747AD5" w14:textId="77777777" w:rsidR="006D2854" w:rsidRPr="006B6CFD" w:rsidRDefault="006D2854" w:rsidP="00D33815">
            <w:pPr>
              <w:spacing w:after="0"/>
              <w:jc w:val="right"/>
              <w:rPr>
                <w:lang w:val="en-GB"/>
              </w:rPr>
            </w:pPr>
            <w:r w:rsidRPr="006B6CFD">
              <w:rPr>
                <w:lang w:val="en-GB"/>
              </w:rPr>
              <w:t xml:space="preserve"> 270,062 </w:t>
            </w:r>
          </w:p>
        </w:tc>
        <w:tc>
          <w:tcPr>
            <w:tcW w:w="454" w:type="pct"/>
            <w:tcBorders>
              <w:bottom w:val="single" w:sz="4" w:space="0" w:color="auto"/>
            </w:tcBorders>
          </w:tcPr>
          <w:p w14:paraId="61992C32" w14:textId="77777777" w:rsidR="006D2854" w:rsidRPr="006B6CFD" w:rsidRDefault="006D2854" w:rsidP="00D33815">
            <w:pPr>
              <w:spacing w:after="0"/>
              <w:jc w:val="right"/>
              <w:rPr>
                <w:lang w:val="en-GB"/>
              </w:rPr>
            </w:pPr>
            <w:r w:rsidRPr="006B6CFD">
              <w:rPr>
                <w:lang w:val="en-GB"/>
              </w:rPr>
              <w:t xml:space="preserve"> 42,500 </w:t>
            </w:r>
          </w:p>
        </w:tc>
        <w:tc>
          <w:tcPr>
            <w:tcW w:w="425" w:type="pct"/>
            <w:tcBorders>
              <w:bottom w:val="single" w:sz="4" w:space="0" w:color="auto"/>
            </w:tcBorders>
          </w:tcPr>
          <w:p w14:paraId="04FAD11A" w14:textId="77777777" w:rsidR="006D2854" w:rsidRPr="006B6CFD" w:rsidRDefault="006D2854" w:rsidP="00D33815">
            <w:pPr>
              <w:spacing w:after="0"/>
              <w:jc w:val="right"/>
              <w:rPr>
                <w:lang w:val="en-GB"/>
              </w:rPr>
            </w:pPr>
          </w:p>
        </w:tc>
        <w:tc>
          <w:tcPr>
            <w:tcW w:w="460" w:type="pct"/>
            <w:tcBorders>
              <w:bottom w:val="single" w:sz="4" w:space="0" w:color="auto"/>
            </w:tcBorders>
          </w:tcPr>
          <w:p w14:paraId="2534925C" w14:textId="77777777" w:rsidR="006D2854" w:rsidRPr="006B6CFD" w:rsidRDefault="006D2854" w:rsidP="00D33815">
            <w:pPr>
              <w:spacing w:after="0"/>
              <w:jc w:val="right"/>
              <w:rPr>
                <w:lang w:val="en-GB"/>
              </w:rPr>
            </w:pPr>
            <w:r w:rsidRPr="006B6CFD">
              <w:rPr>
                <w:lang w:val="en-GB"/>
              </w:rPr>
              <w:t xml:space="preserve"> (25,150)</w:t>
            </w:r>
          </w:p>
        </w:tc>
        <w:tc>
          <w:tcPr>
            <w:tcW w:w="433" w:type="pct"/>
            <w:tcBorders>
              <w:bottom w:val="single" w:sz="4" w:space="0" w:color="auto"/>
            </w:tcBorders>
          </w:tcPr>
          <w:p w14:paraId="6CDFAAF0" w14:textId="77777777" w:rsidR="006D2854" w:rsidRPr="006B6CFD" w:rsidRDefault="006D2854" w:rsidP="00D33815">
            <w:pPr>
              <w:spacing w:after="0"/>
              <w:jc w:val="right"/>
              <w:rPr>
                <w:lang w:val="en-GB"/>
              </w:rPr>
            </w:pPr>
            <w:r w:rsidRPr="006B6CFD">
              <w:rPr>
                <w:lang w:val="en-GB"/>
              </w:rPr>
              <w:t xml:space="preserve"> 12,710 </w:t>
            </w:r>
          </w:p>
        </w:tc>
        <w:tc>
          <w:tcPr>
            <w:tcW w:w="500" w:type="pct"/>
            <w:tcBorders>
              <w:bottom w:val="single" w:sz="4" w:space="0" w:color="auto"/>
            </w:tcBorders>
          </w:tcPr>
          <w:p w14:paraId="5BAD9905" w14:textId="77777777" w:rsidR="006D2854" w:rsidRPr="006B6CFD" w:rsidRDefault="006D2854" w:rsidP="00D33815">
            <w:pPr>
              <w:spacing w:after="0"/>
              <w:jc w:val="right"/>
              <w:rPr>
                <w:lang w:val="en-GB"/>
              </w:rPr>
            </w:pPr>
            <w:r w:rsidRPr="006B6CFD">
              <w:rPr>
                <w:lang w:val="en-GB"/>
              </w:rPr>
              <w:t xml:space="preserve"> 300,122 </w:t>
            </w:r>
          </w:p>
        </w:tc>
        <w:tc>
          <w:tcPr>
            <w:tcW w:w="545" w:type="pct"/>
            <w:tcBorders>
              <w:bottom w:val="single" w:sz="4" w:space="0" w:color="auto"/>
            </w:tcBorders>
          </w:tcPr>
          <w:p w14:paraId="2DD43AF2" w14:textId="77777777" w:rsidR="006D2854" w:rsidRPr="006B6CFD" w:rsidRDefault="006D2854" w:rsidP="00D33815">
            <w:pPr>
              <w:spacing w:after="0"/>
              <w:jc w:val="right"/>
              <w:rPr>
                <w:lang w:val="en-GB"/>
              </w:rPr>
            </w:pPr>
            <w:r w:rsidRPr="006B6CFD">
              <w:rPr>
                <w:lang w:val="en-GB"/>
              </w:rPr>
              <w:t xml:space="preserve"> 202,460 </w:t>
            </w:r>
          </w:p>
        </w:tc>
        <w:tc>
          <w:tcPr>
            <w:tcW w:w="409" w:type="pct"/>
            <w:tcBorders>
              <w:bottom w:val="single" w:sz="4" w:space="0" w:color="auto"/>
            </w:tcBorders>
          </w:tcPr>
          <w:p w14:paraId="41E61F7E" w14:textId="77777777" w:rsidR="006D2854" w:rsidRPr="006B6CFD" w:rsidRDefault="006D2854" w:rsidP="00D33815">
            <w:pPr>
              <w:spacing w:after="0"/>
              <w:jc w:val="right"/>
              <w:rPr>
                <w:lang w:val="en-GB"/>
              </w:rPr>
            </w:pPr>
            <w:r w:rsidRPr="006B6CFD">
              <w:rPr>
                <w:lang w:val="en-GB"/>
              </w:rPr>
              <w:t xml:space="preserve"> 97,663 </w:t>
            </w:r>
          </w:p>
        </w:tc>
      </w:tr>
      <w:tr w:rsidR="00BB7613" w:rsidRPr="006B6CFD" w14:paraId="0C2F87B4" w14:textId="77777777" w:rsidTr="00290ED8">
        <w:trPr>
          <w:trHeight w:val="340"/>
        </w:trPr>
        <w:tc>
          <w:tcPr>
            <w:tcW w:w="1183" w:type="pct"/>
            <w:tcBorders>
              <w:right w:val="nil"/>
            </w:tcBorders>
          </w:tcPr>
          <w:p w14:paraId="7120C622" w14:textId="77777777" w:rsidR="006D2854" w:rsidRPr="00A54782" w:rsidRDefault="006D2854" w:rsidP="00845BD6">
            <w:pPr>
              <w:spacing w:after="0"/>
              <w:rPr>
                <w:b/>
                <w:bCs/>
                <w:lang w:val="en-GB"/>
              </w:rPr>
            </w:pPr>
            <w:r w:rsidRPr="00A54782">
              <w:rPr>
                <w:b/>
                <w:bCs/>
                <w:lang w:val="en-GB"/>
              </w:rPr>
              <w:t>Administered</w:t>
            </w:r>
          </w:p>
        </w:tc>
        <w:tc>
          <w:tcPr>
            <w:tcW w:w="591" w:type="pct"/>
            <w:tcBorders>
              <w:left w:val="nil"/>
              <w:right w:val="nil"/>
            </w:tcBorders>
          </w:tcPr>
          <w:p w14:paraId="115DF65F" w14:textId="77777777" w:rsidR="006D2854" w:rsidRPr="006B6CFD" w:rsidRDefault="006D2854" w:rsidP="00D33815">
            <w:pPr>
              <w:spacing w:after="0"/>
              <w:jc w:val="right"/>
              <w:rPr>
                <w:lang w:val="en-GB"/>
              </w:rPr>
            </w:pPr>
          </w:p>
        </w:tc>
        <w:tc>
          <w:tcPr>
            <w:tcW w:w="454" w:type="pct"/>
            <w:tcBorders>
              <w:left w:val="nil"/>
              <w:right w:val="nil"/>
            </w:tcBorders>
          </w:tcPr>
          <w:p w14:paraId="5CC16344" w14:textId="77777777" w:rsidR="006D2854" w:rsidRPr="006B6CFD" w:rsidRDefault="006D2854" w:rsidP="00D33815">
            <w:pPr>
              <w:spacing w:after="0"/>
              <w:jc w:val="right"/>
              <w:rPr>
                <w:lang w:val="en-GB"/>
              </w:rPr>
            </w:pPr>
          </w:p>
        </w:tc>
        <w:tc>
          <w:tcPr>
            <w:tcW w:w="425" w:type="pct"/>
            <w:tcBorders>
              <w:left w:val="nil"/>
              <w:right w:val="nil"/>
            </w:tcBorders>
          </w:tcPr>
          <w:p w14:paraId="570F0A77" w14:textId="77777777" w:rsidR="006D2854" w:rsidRPr="006B6CFD" w:rsidRDefault="006D2854" w:rsidP="00D33815">
            <w:pPr>
              <w:spacing w:after="0"/>
              <w:jc w:val="right"/>
              <w:rPr>
                <w:lang w:val="en-GB"/>
              </w:rPr>
            </w:pPr>
          </w:p>
        </w:tc>
        <w:tc>
          <w:tcPr>
            <w:tcW w:w="460" w:type="pct"/>
            <w:tcBorders>
              <w:left w:val="nil"/>
              <w:right w:val="nil"/>
            </w:tcBorders>
          </w:tcPr>
          <w:p w14:paraId="77116320" w14:textId="77777777" w:rsidR="006D2854" w:rsidRPr="006B6CFD" w:rsidRDefault="006D2854" w:rsidP="00D33815">
            <w:pPr>
              <w:spacing w:after="0"/>
              <w:jc w:val="right"/>
              <w:rPr>
                <w:lang w:val="en-GB"/>
              </w:rPr>
            </w:pPr>
          </w:p>
        </w:tc>
        <w:tc>
          <w:tcPr>
            <w:tcW w:w="433" w:type="pct"/>
            <w:tcBorders>
              <w:left w:val="nil"/>
              <w:right w:val="nil"/>
            </w:tcBorders>
          </w:tcPr>
          <w:p w14:paraId="7114C90B" w14:textId="77777777" w:rsidR="006D2854" w:rsidRPr="006B6CFD" w:rsidRDefault="006D2854" w:rsidP="00D33815">
            <w:pPr>
              <w:spacing w:after="0"/>
              <w:jc w:val="right"/>
              <w:rPr>
                <w:lang w:val="en-GB"/>
              </w:rPr>
            </w:pPr>
          </w:p>
        </w:tc>
        <w:tc>
          <w:tcPr>
            <w:tcW w:w="500" w:type="pct"/>
            <w:tcBorders>
              <w:left w:val="nil"/>
              <w:right w:val="nil"/>
            </w:tcBorders>
          </w:tcPr>
          <w:p w14:paraId="4571A61A" w14:textId="77777777" w:rsidR="006D2854" w:rsidRPr="006B6CFD" w:rsidRDefault="006D2854" w:rsidP="00D33815">
            <w:pPr>
              <w:spacing w:after="0"/>
              <w:jc w:val="right"/>
              <w:rPr>
                <w:lang w:val="en-GB"/>
              </w:rPr>
            </w:pPr>
          </w:p>
        </w:tc>
        <w:tc>
          <w:tcPr>
            <w:tcW w:w="545" w:type="pct"/>
            <w:tcBorders>
              <w:left w:val="nil"/>
              <w:right w:val="nil"/>
            </w:tcBorders>
          </w:tcPr>
          <w:p w14:paraId="33FE1E12" w14:textId="77777777" w:rsidR="006D2854" w:rsidRPr="006B6CFD" w:rsidRDefault="006D2854" w:rsidP="00D33815">
            <w:pPr>
              <w:spacing w:after="0"/>
              <w:jc w:val="right"/>
              <w:rPr>
                <w:lang w:val="en-GB"/>
              </w:rPr>
            </w:pPr>
          </w:p>
        </w:tc>
        <w:tc>
          <w:tcPr>
            <w:tcW w:w="409" w:type="pct"/>
            <w:tcBorders>
              <w:left w:val="nil"/>
            </w:tcBorders>
          </w:tcPr>
          <w:p w14:paraId="36D45E39" w14:textId="77777777" w:rsidR="006D2854" w:rsidRPr="006B6CFD" w:rsidRDefault="006D2854" w:rsidP="00D33815">
            <w:pPr>
              <w:spacing w:after="0"/>
              <w:jc w:val="right"/>
              <w:rPr>
                <w:lang w:val="en-GB"/>
              </w:rPr>
            </w:pPr>
          </w:p>
        </w:tc>
      </w:tr>
      <w:tr w:rsidR="00BB7613" w:rsidRPr="006B6CFD" w14:paraId="6AA22ABC" w14:textId="77777777" w:rsidTr="00290ED8">
        <w:trPr>
          <w:trHeight w:val="340"/>
        </w:trPr>
        <w:tc>
          <w:tcPr>
            <w:tcW w:w="1183" w:type="pct"/>
          </w:tcPr>
          <w:p w14:paraId="1675B373" w14:textId="77777777" w:rsidR="006D2854" w:rsidRPr="006B6CFD" w:rsidRDefault="006D2854" w:rsidP="00845BD6">
            <w:pPr>
              <w:spacing w:after="0"/>
              <w:rPr>
                <w:lang w:val="en-GB"/>
              </w:rPr>
            </w:pPr>
            <w:r w:rsidRPr="006B6CFD">
              <w:rPr>
                <w:lang w:val="en-GB"/>
              </w:rPr>
              <w:t>Payments made on behalf of the State</w:t>
            </w:r>
          </w:p>
        </w:tc>
        <w:tc>
          <w:tcPr>
            <w:tcW w:w="591" w:type="pct"/>
          </w:tcPr>
          <w:p w14:paraId="3C71F8F3" w14:textId="77777777" w:rsidR="006D2854" w:rsidRPr="006B6CFD" w:rsidRDefault="006D2854" w:rsidP="00D33815">
            <w:pPr>
              <w:spacing w:after="0"/>
              <w:jc w:val="right"/>
              <w:rPr>
                <w:lang w:val="en-GB"/>
              </w:rPr>
            </w:pPr>
            <w:r w:rsidRPr="006B6CFD">
              <w:rPr>
                <w:lang w:val="en-GB"/>
              </w:rPr>
              <w:t xml:space="preserve"> 74,454 </w:t>
            </w:r>
          </w:p>
        </w:tc>
        <w:tc>
          <w:tcPr>
            <w:tcW w:w="454" w:type="pct"/>
          </w:tcPr>
          <w:p w14:paraId="7B6868A0" w14:textId="77777777" w:rsidR="006D2854" w:rsidRPr="006B6CFD" w:rsidRDefault="006D2854" w:rsidP="00D33815">
            <w:pPr>
              <w:spacing w:after="0"/>
              <w:jc w:val="right"/>
              <w:rPr>
                <w:lang w:val="en-GB"/>
              </w:rPr>
            </w:pPr>
            <w:r w:rsidRPr="006B6CFD">
              <w:rPr>
                <w:lang w:val="en-GB"/>
              </w:rPr>
              <w:t xml:space="preserve"> 2,000 </w:t>
            </w:r>
          </w:p>
        </w:tc>
        <w:tc>
          <w:tcPr>
            <w:tcW w:w="425" w:type="pct"/>
          </w:tcPr>
          <w:p w14:paraId="07181A3F" w14:textId="77777777" w:rsidR="006D2854" w:rsidRPr="006B6CFD" w:rsidRDefault="006D2854" w:rsidP="00D33815">
            <w:pPr>
              <w:spacing w:after="0"/>
              <w:jc w:val="right"/>
              <w:rPr>
                <w:lang w:val="en-GB"/>
              </w:rPr>
            </w:pPr>
            <w:r w:rsidRPr="006B6CFD">
              <w:rPr>
                <w:lang w:val="en-GB"/>
              </w:rPr>
              <w:t xml:space="preserve"> – </w:t>
            </w:r>
          </w:p>
        </w:tc>
        <w:tc>
          <w:tcPr>
            <w:tcW w:w="460" w:type="pct"/>
          </w:tcPr>
          <w:p w14:paraId="42B3A9FE" w14:textId="77777777" w:rsidR="006D2854" w:rsidRPr="006B6CFD" w:rsidRDefault="006D2854" w:rsidP="00D33815">
            <w:pPr>
              <w:spacing w:after="0"/>
              <w:jc w:val="right"/>
              <w:rPr>
                <w:lang w:val="en-GB"/>
              </w:rPr>
            </w:pPr>
            <w:r w:rsidRPr="006B6CFD">
              <w:rPr>
                <w:lang w:val="en-GB"/>
              </w:rPr>
              <w:t xml:space="preserve"> 8,451 </w:t>
            </w:r>
          </w:p>
        </w:tc>
        <w:tc>
          <w:tcPr>
            <w:tcW w:w="433" w:type="pct"/>
          </w:tcPr>
          <w:p w14:paraId="018D5D94" w14:textId="77777777" w:rsidR="006D2854" w:rsidRPr="006B6CFD" w:rsidRDefault="006D2854" w:rsidP="00D33815">
            <w:pPr>
              <w:spacing w:after="0"/>
              <w:jc w:val="right"/>
              <w:rPr>
                <w:lang w:val="en-GB"/>
              </w:rPr>
            </w:pPr>
            <w:r w:rsidRPr="006B6CFD">
              <w:rPr>
                <w:lang w:val="en-GB"/>
              </w:rPr>
              <w:t xml:space="preserve"> – </w:t>
            </w:r>
          </w:p>
        </w:tc>
        <w:tc>
          <w:tcPr>
            <w:tcW w:w="500" w:type="pct"/>
          </w:tcPr>
          <w:p w14:paraId="274BA440" w14:textId="77777777" w:rsidR="006D2854" w:rsidRPr="006B6CFD" w:rsidRDefault="006D2854" w:rsidP="00D33815">
            <w:pPr>
              <w:spacing w:after="0"/>
              <w:jc w:val="right"/>
              <w:rPr>
                <w:lang w:val="en-GB"/>
              </w:rPr>
            </w:pPr>
            <w:r w:rsidRPr="006B6CFD">
              <w:rPr>
                <w:lang w:val="en-GB"/>
              </w:rPr>
              <w:t xml:space="preserve"> 84,905 </w:t>
            </w:r>
          </w:p>
        </w:tc>
        <w:tc>
          <w:tcPr>
            <w:tcW w:w="545" w:type="pct"/>
          </w:tcPr>
          <w:p w14:paraId="1BE8E88C" w14:textId="77777777" w:rsidR="006D2854" w:rsidRPr="006B6CFD" w:rsidRDefault="006D2854" w:rsidP="00D33815">
            <w:pPr>
              <w:spacing w:after="0"/>
              <w:jc w:val="right"/>
              <w:rPr>
                <w:lang w:val="en-GB"/>
              </w:rPr>
            </w:pPr>
            <w:r w:rsidRPr="006B6CFD">
              <w:rPr>
                <w:lang w:val="en-GB"/>
              </w:rPr>
              <w:t xml:space="preserve"> 84,397 </w:t>
            </w:r>
          </w:p>
        </w:tc>
        <w:tc>
          <w:tcPr>
            <w:tcW w:w="409" w:type="pct"/>
          </w:tcPr>
          <w:p w14:paraId="512DF1CD" w14:textId="77777777" w:rsidR="006D2854" w:rsidRPr="006B6CFD" w:rsidRDefault="006D2854" w:rsidP="00D33815">
            <w:pPr>
              <w:spacing w:after="0"/>
              <w:jc w:val="right"/>
              <w:rPr>
                <w:lang w:val="en-GB"/>
              </w:rPr>
            </w:pPr>
            <w:r w:rsidRPr="006B6CFD">
              <w:rPr>
                <w:lang w:val="en-GB"/>
              </w:rPr>
              <w:t xml:space="preserve"> 507 </w:t>
            </w:r>
          </w:p>
        </w:tc>
      </w:tr>
      <w:tr w:rsidR="00BB7613" w:rsidRPr="006B6CFD" w14:paraId="5B62D76F" w14:textId="77777777" w:rsidTr="00290ED8">
        <w:trPr>
          <w:trHeight w:val="340"/>
        </w:trPr>
        <w:tc>
          <w:tcPr>
            <w:tcW w:w="1183" w:type="pct"/>
          </w:tcPr>
          <w:p w14:paraId="6A4E6DF9" w14:textId="77777777" w:rsidR="006D2854" w:rsidRPr="00A54782" w:rsidRDefault="006D2854" w:rsidP="00845BD6">
            <w:pPr>
              <w:spacing w:after="0"/>
              <w:rPr>
                <w:b/>
                <w:bCs/>
                <w:lang w:val="en-GB"/>
              </w:rPr>
            </w:pPr>
            <w:r w:rsidRPr="00A54782">
              <w:rPr>
                <w:b/>
                <w:bCs/>
                <w:lang w:val="en-GB"/>
              </w:rPr>
              <w:t>2021 total</w:t>
            </w:r>
          </w:p>
        </w:tc>
        <w:tc>
          <w:tcPr>
            <w:tcW w:w="591" w:type="pct"/>
          </w:tcPr>
          <w:p w14:paraId="5DDDD713" w14:textId="77777777" w:rsidR="006D2854" w:rsidRPr="00A54782" w:rsidRDefault="006D2854" w:rsidP="00D33815">
            <w:pPr>
              <w:spacing w:after="0"/>
              <w:jc w:val="right"/>
              <w:rPr>
                <w:b/>
                <w:bCs/>
                <w:lang w:val="en-GB"/>
              </w:rPr>
            </w:pPr>
            <w:r w:rsidRPr="00A54782">
              <w:rPr>
                <w:b/>
                <w:bCs/>
                <w:lang w:val="en-GB"/>
              </w:rPr>
              <w:t xml:space="preserve"> 6,597,749 </w:t>
            </w:r>
          </w:p>
        </w:tc>
        <w:tc>
          <w:tcPr>
            <w:tcW w:w="454" w:type="pct"/>
          </w:tcPr>
          <w:p w14:paraId="2290EA24" w14:textId="77777777" w:rsidR="006D2854" w:rsidRPr="00A54782" w:rsidRDefault="006D2854" w:rsidP="00D33815">
            <w:pPr>
              <w:spacing w:after="0"/>
              <w:jc w:val="right"/>
              <w:rPr>
                <w:b/>
                <w:bCs/>
                <w:lang w:val="en-GB"/>
              </w:rPr>
            </w:pPr>
            <w:r w:rsidRPr="00A54782">
              <w:rPr>
                <w:b/>
                <w:bCs/>
                <w:lang w:val="en-GB"/>
              </w:rPr>
              <w:t xml:space="preserve"> 1,184,579 </w:t>
            </w:r>
          </w:p>
        </w:tc>
        <w:tc>
          <w:tcPr>
            <w:tcW w:w="425" w:type="pct"/>
          </w:tcPr>
          <w:p w14:paraId="5A6C219D" w14:textId="77777777" w:rsidR="006D2854" w:rsidRPr="00A54782" w:rsidRDefault="006D2854" w:rsidP="00D33815">
            <w:pPr>
              <w:spacing w:after="0"/>
              <w:jc w:val="right"/>
              <w:rPr>
                <w:b/>
                <w:bCs/>
                <w:lang w:val="en-GB"/>
              </w:rPr>
            </w:pPr>
            <w:r w:rsidRPr="00A54782">
              <w:rPr>
                <w:b/>
                <w:bCs/>
                <w:lang w:val="en-GB"/>
              </w:rPr>
              <w:t xml:space="preserve"> 110,067 </w:t>
            </w:r>
          </w:p>
        </w:tc>
        <w:tc>
          <w:tcPr>
            <w:tcW w:w="460" w:type="pct"/>
          </w:tcPr>
          <w:p w14:paraId="01526D2A" w14:textId="77777777" w:rsidR="006D2854" w:rsidRPr="00A54782" w:rsidRDefault="006D2854" w:rsidP="00D33815">
            <w:pPr>
              <w:spacing w:after="0"/>
              <w:jc w:val="right"/>
              <w:rPr>
                <w:b/>
                <w:bCs/>
                <w:lang w:val="en-GB"/>
              </w:rPr>
            </w:pPr>
            <w:r w:rsidRPr="00A54782">
              <w:rPr>
                <w:b/>
                <w:bCs/>
                <w:lang w:val="en-GB"/>
              </w:rPr>
              <w:t xml:space="preserve"> – </w:t>
            </w:r>
          </w:p>
        </w:tc>
        <w:tc>
          <w:tcPr>
            <w:tcW w:w="433" w:type="pct"/>
          </w:tcPr>
          <w:p w14:paraId="523291AA" w14:textId="77777777" w:rsidR="006D2854" w:rsidRPr="00A54782" w:rsidRDefault="006D2854" w:rsidP="00D33815">
            <w:pPr>
              <w:spacing w:after="0"/>
              <w:jc w:val="right"/>
              <w:rPr>
                <w:b/>
                <w:bCs/>
                <w:lang w:val="en-GB"/>
              </w:rPr>
            </w:pPr>
            <w:r w:rsidRPr="00A54782">
              <w:rPr>
                <w:b/>
                <w:bCs/>
                <w:lang w:val="en-GB"/>
              </w:rPr>
              <w:t xml:space="preserve"> 17,462 </w:t>
            </w:r>
          </w:p>
        </w:tc>
        <w:tc>
          <w:tcPr>
            <w:tcW w:w="500" w:type="pct"/>
          </w:tcPr>
          <w:p w14:paraId="790B0371" w14:textId="77777777" w:rsidR="006D2854" w:rsidRPr="00A54782" w:rsidRDefault="006D2854" w:rsidP="00D33815">
            <w:pPr>
              <w:spacing w:after="0"/>
              <w:jc w:val="right"/>
              <w:rPr>
                <w:b/>
                <w:bCs/>
                <w:lang w:val="en-GB"/>
              </w:rPr>
            </w:pPr>
            <w:r w:rsidRPr="00A54782">
              <w:rPr>
                <w:b/>
                <w:bCs/>
                <w:lang w:val="en-GB"/>
              </w:rPr>
              <w:t xml:space="preserve"> 7,909,858 </w:t>
            </w:r>
          </w:p>
        </w:tc>
        <w:tc>
          <w:tcPr>
            <w:tcW w:w="545" w:type="pct"/>
          </w:tcPr>
          <w:p w14:paraId="369005CE" w14:textId="77777777" w:rsidR="006D2854" w:rsidRPr="00A54782" w:rsidRDefault="006D2854" w:rsidP="00D33815">
            <w:pPr>
              <w:spacing w:after="0"/>
              <w:jc w:val="right"/>
              <w:rPr>
                <w:b/>
                <w:bCs/>
                <w:lang w:val="en-GB"/>
              </w:rPr>
            </w:pPr>
            <w:r w:rsidRPr="00A54782">
              <w:rPr>
                <w:b/>
                <w:bCs/>
                <w:lang w:val="en-GB"/>
              </w:rPr>
              <w:t xml:space="preserve"> 7,215,893 </w:t>
            </w:r>
          </w:p>
        </w:tc>
        <w:tc>
          <w:tcPr>
            <w:tcW w:w="409" w:type="pct"/>
          </w:tcPr>
          <w:p w14:paraId="4E3B7E23" w14:textId="77777777" w:rsidR="006D2854" w:rsidRPr="00A54782" w:rsidRDefault="006D2854" w:rsidP="00D33815">
            <w:pPr>
              <w:spacing w:after="0"/>
              <w:jc w:val="right"/>
              <w:rPr>
                <w:b/>
                <w:bCs/>
                <w:lang w:val="en-GB"/>
              </w:rPr>
            </w:pPr>
            <w:r w:rsidRPr="00A54782">
              <w:rPr>
                <w:b/>
                <w:bCs/>
                <w:lang w:val="en-GB"/>
              </w:rPr>
              <w:t xml:space="preserve"> 693,965 </w:t>
            </w:r>
          </w:p>
        </w:tc>
      </w:tr>
    </w:tbl>
    <w:p w14:paraId="60864262" w14:textId="15F4EC5A" w:rsidR="00FF02E6" w:rsidRPr="002064E4" w:rsidRDefault="00B11C52" w:rsidP="003A4EA7">
      <w:pPr>
        <w:pStyle w:val="FootnoteText"/>
        <w:tabs>
          <w:tab w:val="left" w:pos="332"/>
        </w:tabs>
        <w:spacing w:before="180"/>
        <w:ind w:left="332" w:hanging="332"/>
      </w:pPr>
      <w:r w:rsidRPr="002064E4">
        <w:t>(</w:t>
      </w:r>
      <w:proofErr w:type="spellStart"/>
      <w:r>
        <w:t>i</w:t>
      </w:r>
      <w:proofErr w:type="spellEnd"/>
      <w:r w:rsidRPr="002064E4">
        <w:t>)</w:t>
      </w:r>
      <w:r>
        <w:t xml:space="preserve"> </w:t>
      </w:r>
      <w:r>
        <w:tab/>
      </w:r>
      <w:r w:rsidR="00FF02E6" w:rsidRPr="002064E4">
        <w:t>Annual appropriation reflects the parliamentary appropriations received by the department as per the published 2021-22 Appropriation Bill.</w:t>
      </w:r>
    </w:p>
    <w:p w14:paraId="55C6F788" w14:textId="523EFA0A" w:rsidR="002064E4" w:rsidRPr="002064E4" w:rsidRDefault="00FF02E6" w:rsidP="00D23666">
      <w:pPr>
        <w:pStyle w:val="FootnoteText"/>
        <w:tabs>
          <w:tab w:val="left" w:pos="332"/>
        </w:tabs>
        <w:ind w:left="332" w:hanging="332"/>
        <w:sectPr w:rsidR="002064E4" w:rsidRPr="002064E4" w:rsidSect="002064E4">
          <w:pgSz w:w="16838" w:h="11906" w:orient="landscape"/>
          <w:pgMar w:top="720" w:right="720" w:bottom="720" w:left="720" w:header="720" w:footer="720" w:gutter="0"/>
          <w:cols w:space="720"/>
          <w:noEndnote/>
          <w:docGrid w:linePitch="272"/>
        </w:sectPr>
      </w:pPr>
      <w:r w:rsidRPr="002064E4">
        <w:t>(ii)</w:t>
      </w:r>
      <w:r w:rsidR="006D49D5">
        <w:t xml:space="preserve"> </w:t>
      </w:r>
      <w:r w:rsidR="00B11C52">
        <w:tab/>
      </w:r>
      <w:r w:rsidRPr="002064E4">
        <w:t>The variance is primarily due to budget updates being made during the financial year including rephases from 2021-22 into future years to align budget with initiative milestones, and other adjustments to reflect agreed changes in committed projects milestones across financial years.</w:t>
      </w:r>
    </w:p>
    <w:p w14:paraId="1CED111F" w14:textId="77777777" w:rsidR="006B6CFD" w:rsidRPr="006B6CFD" w:rsidRDefault="006B6CFD" w:rsidP="00B11C52">
      <w:pPr>
        <w:pStyle w:val="Heading1"/>
        <w:rPr>
          <w:lang w:val="en-GB"/>
        </w:rPr>
      </w:pPr>
      <w:r w:rsidRPr="006B6CFD">
        <w:rPr>
          <w:lang w:val="en-GB"/>
        </w:rPr>
        <w:lastRenderedPageBreak/>
        <w:t>2.4 Revenue and income from transactions</w:t>
      </w:r>
    </w:p>
    <w:p w14:paraId="4DB69014" w14:textId="1D3EFDD8" w:rsidR="006B6CFD" w:rsidRPr="006B6CFD" w:rsidRDefault="006B6CFD" w:rsidP="006B41FB">
      <w:pPr>
        <w:pStyle w:val="Heading2"/>
      </w:pPr>
      <w:r w:rsidRPr="006B6CFD">
        <w:t>2.4.1</w:t>
      </w:r>
      <w:r w:rsidR="00176682">
        <w:t xml:space="preserve"> </w:t>
      </w:r>
      <w:r w:rsidRPr="006B6CFD">
        <w:t>Grants</w:t>
      </w:r>
    </w:p>
    <w:p w14:paraId="6FC2237C" w14:textId="77777777" w:rsidR="006B6CFD" w:rsidRPr="006B6CFD" w:rsidRDefault="006B6CFD" w:rsidP="006B6CFD">
      <w:pPr>
        <w:rPr>
          <w:lang w:val="en-GB"/>
        </w:rPr>
      </w:pPr>
      <w:r w:rsidRPr="006B6CFD">
        <w:rPr>
          <w:lang w:val="en-GB"/>
        </w:rPr>
        <w:t>The DJPR has determined that all grant income is recognised as income of not-for-profit entities in accordance with AASB 1058, except for grants that are enforceable and with sufficiently specific performance obligations. These are accounted for as revenue from contracts with customers in accordance with AASB 15.</w:t>
      </w:r>
    </w:p>
    <w:p w14:paraId="05D82C2F" w14:textId="77777777" w:rsidR="006B6CFD" w:rsidRPr="006B6CFD" w:rsidRDefault="006B6CFD" w:rsidP="006B6CFD">
      <w:pPr>
        <w:rPr>
          <w:lang w:val="en-GB"/>
        </w:rPr>
      </w:pPr>
      <w:r w:rsidRPr="006B6CFD">
        <w:rPr>
          <w:lang w:val="en-GB"/>
        </w:rPr>
        <w:t>Income from grants that are enforceable and with sufficiently specific performance obligations are accounted for as revenue from contracts with customers. Revenue is recognised when the DJPR satisfies the performance obligation by providing the relevant services to the relevant agencies. This is recognised based on the consideration specified in the funding agreement and to the extent that it is highly probable a significant reversal of the revenue will not occur. The funding payments are normally received in advance or shortly after the relevant obligation is satisfied.</w:t>
      </w:r>
    </w:p>
    <w:p w14:paraId="5123BC59" w14:textId="77777777" w:rsidR="006B6CFD" w:rsidRPr="006B6CFD" w:rsidRDefault="006B6CFD" w:rsidP="006B6CFD">
      <w:pPr>
        <w:rPr>
          <w:lang w:val="en-GB"/>
        </w:rPr>
      </w:pPr>
      <w:r w:rsidRPr="006B6CFD">
        <w:rPr>
          <w:lang w:val="en-GB"/>
        </w:rPr>
        <w:t>Income from grants without any sufficiently specific performance obligations, or that are not enforceable, is recognised when the department has an unconditional right to receive cash which usually coincides with receipt of cash. On initial recognition of the asset, the DJPR recognises any related contributions by owners, increases in liabilities, decreases in assets, and revenue (‘related amounts’) in accordance with other Australian Accounting Standards. Related amounts may take the form of:</w:t>
      </w:r>
    </w:p>
    <w:p w14:paraId="62FD81CA" w14:textId="77777777" w:rsidR="006B6CFD" w:rsidRPr="00A1570F" w:rsidRDefault="006B6CFD" w:rsidP="00E53DC2">
      <w:pPr>
        <w:pStyle w:val="ListParagraph"/>
        <w:numPr>
          <w:ilvl w:val="0"/>
          <w:numId w:val="15"/>
        </w:numPr>
        <w:spacing w:after="120"/>
        <w:rPr>
          <w:lang w:val="en-GB"/>
        </w:rPr>
      </w:pPr>
      <w:r w:rsidRPr="00A1570F">
        <w:rPr>
          <w:lang w:val="en-GB"/>
        </w:rPr>
        <w:t>contributions by owners, in accordance with AASB </w:t>
      </w:r>
      <w:proofErr w:type="gramStart"/>
      <w:r w:rsidRPr="00A1570F">
        <w:rPr>
          <w:lang w:val="en-GB"/>
        </w:rPr>
        <w:t>1004;</w:t>
      </w:r>
      <w:proofErr w:type="gramEnd"/>
    </w:p>
    <w:p w14:paraId="32690BF5" w14:textId="77777777" w:rsidR="006B6CFD" w:rsidRPr="00A1570F" w:rsidRDefault="006B6CFD" w:rsidP="00E53DC2">
      <w:pPr>
        <w:pStyle w:val="ListParagraph"/>
        <w:numPr>
          <w:ilvl w:val="0"/>
          <w:numId w:val="15"/>
        </w:numPr>
        <w:spacing w:after="120"/>
        <w:rPr>
          <w:lang w:val="en-GB"/>
        </w:rPr>
      </w:pPr>
      <w:r w:rsidRPr="00A1570F">
        <w:rPr>
          <w:lang w:val="en-GB"/>
        </w:rPr>
        <w:t xml:space="preserve">revenue or a contract liability arising from a contract with a customer, in accordance with AASB </w:t>
      </w:r>
      <w:proofErr w:type="gramStart"/>
      <w:r w:rsidRPr="00A1570F">
        <w:rPr>
          <w:lang w:val="en-GB"/>
        </w:rPr>
        <w:t>15;</w:t>
      </w:r>
      <w:proofErr w:type="gramEnd"/>
    </w:p>
    <w:p w14:paraId="02FC8D39" w14:textId="77777777" w:rsidR="006B6CFD" w:rsidRPr="00A1570F" w:rsidRDefault="006B6CFD" w:rsidP="00E53DC2">
      <w:pPr>
        <w:pStyle w:val="ListParagraph"/>
        <w:numPr>
          <w:ilvl w:val="0"/>
          <w:numId w:val="15"/>
        </w:numPr>
        <w:spacing w:after="120"/>
        <w:rPr>
          <w:lang w:val="en-GB"/>
        </w:rPr>
      </w:pPr>
      <w:r w:rsidRPr="00A1570F">
        <w:rPr>
          <w:lang w:val="en-GB"/>
        </w:rPr>
        <w:t xml:space="preserve">a lease liability in accordance with AASB </w:t>
      </w:r>
      <w:proofErr w:type="gramStart"/>
      <w:r w:rsidRPr="00A1570F">
        <w:rPr>
          <w:lang w:val="en-GB"/>
        </w:rPr>
        <w:t>16;</w:t>
      </w:r>
      <w:proofErr w:type="gramEnd"/>
    </w:p>
    <w:p w14:paraId="2DC287AB" w14:textId="77777777" w:rsidR="006B6CFD" w:rsidRPr="00A1570F" w:rsidRDefault="006B6CFD" w:rsidP="00E53DC2">
      <w:pPr>
        <w:pStyle w:val="ListParagraph"/>
        <w:numPr>
          <w:ilvl w:val="0"/>
          <w:numId w:val="15"/>
        </w:numPr>
        <w:spacing w:after="120"/>
        <w:rPr>
          <w:lang w:val="en-GB"/>
        </w:rPr>
      </w:pPr>
      <w:r w:rsidRPr="00A1570F">
        <w:rPr>
          <w:lang w:val="en-GB"/>
        </w:rPr>
        <w:t>a financial instrument, in accordance with AASB </w:t>
      </w:r>
      <w:proofErr w:type="gramStart"/>
      <w:r w:rsidRPr="00A1570F">
        <w:rPr>
          <w:lang w:val="en-GB"/>
        </w:rPr>
        <w:t>9;</w:t>
      </w:r>
      <w:proofErr w:type="gramEnd"/>
      <w:r w:rsidRPr="00A1570F">
        <w:rPr>
          <w:lang w:val="en-GB"/>
        </w:rPr>
        <w:t xml:space="preserve"> </w:t>
      </w:r>
    </w:p>
    <w:p w14:paraId="1ADB7B4D" w14:textId="77777777" w:rsidR="006B6CFD" w:rsidRPr="00A1570F" w:rsidRDefault="006B6CFD" w:rsidP="00E53DC2">
      <w:pPr>
        <w:pStyle w:val="ListParagraph"/>
        <w:numPr>
          <w:ilvl w:val="0"/>
          <w:numId w:val="15"/>
        </w:numPr>
        <w:rPr>
          <w:lang w:val="en-GB"/>
        </w:rPr>
      </w:pPr>
      <w:r w:rsidRPr="00A1570F">
        <w:rPr>
          <w:lang w:val="en-GB"/>
        </w:rPr>
        <w:t xml:space="preserve">a provision, in accordance with AASB 137 </w:t>
      </w:r>
      <w:r w:rsidRPr="00001D1A">
        <w:rPr>
          <w:i/>
          <w:iCs/>
          <w:lang w:val="en-GB"/>
        </w:rPr>
        <w:t>Provisions, Contingent Liabilities and Contingent Assets</w:t>
      </w:r>
      <w:r w:rsidRPr="00A1570F">
        <w:rPr>
          <w:lang w:val="en-GB"/>
        </w:rPr>
        <w:t>.</w:t>
      </w:r>
    </w:p>
    <w:p w14:paraId="7115EAB9" w14:textId="77777777" w:rsidR="006B6CFD" w:rsidRPr="006B6CFD" w:rsidRDefault="006B6CFD" w:rsidP="006B6CFD">
      <w:pPr>
        <w:rPr>
          <w:lang w:val="en-GB"/>
        </w:rPr>
      </w:pPr>
      <w:r w:rsidRPr="006B6CFD">
        <w:rPr>
          <w:lang w:val="en-GB"/>
        </w:rPr>
        <w:t>Income received for specific purpose grants for on</w:t>
      </w:r>
      <w:r w:rsidRPr="006B6CFD">
        <w:rPr>
          <w:rFonts w:ascii="Cambria Math" w:hAnsi="Cambria Math" w:cs="Cambria Math"/>
          <w:lang w:val="en-GB"/>
        </w:rPr>
        <w:t>‑</w:t>
      </w:r>
      <w:r w:rsidRPr="006B6CFD">
        <w:rPr>
          <w:lang w:val="en-GB"/>
        </w:rPr>
        <w:t xml:space="preserve">passing is recognised simultaneously as the funds are immediately on passed to the relevant recipient entities on behalf of the Commonwealth Government. </w:t>
      </w:r>
    </w:p>
    <w:p w14:paraId="70DAAC6C" w14:textId="6986F737" w:rsidR="006B6CFD" w:rsidRPr="006B6CFD" w:rsidRDefault="006B6CFD" w:rsidP="006B41FB">
      <w:pPr>
        <w:pStyle w:val="Heading2"/>
      </w:pPr>
      <w:r w:rsidRPr="006B6CFD">
        <w:t>2.4.2</w:t>
      </w:r>
      <w:r w:rsidR="00176682">
        <w:t xml:space="preserve"> </w:t>
      </w:r>
      <w:r w:rsidRPr="006B6CFD">
        <w:t>Sale of goods and services</w:t>
      </w:r>
    </w:p>
    <w:p w14:paraId="101596C2" w14:textId="77777777" w:rsidR="006B6CFD" w:rsidRPr="006B6CFD" w:rsidRDefault="006B6CFD" w:rsidP="006B6CFD">
      <w:pPr>
        <w:rPr>
          <w:lang w:val="en-GB"/>
        </w:rPr>
      </w:pPr>
      <w:r w:rsidRPr="006B6CFD">
        <w:rPr>
          <w:lang w:val="en-GB"/>
        </w:rPr>
        <w:t>The sale of goods and services are transactions that the DJPR has determined to be classified as revenue from contracts with customers in accordance with AASB 15.</w:t>
      </w:r>
    </w:p>
    <w:p w14:paraId="27455D21" w14:textId="77777777" w:rsidR="006B6CFD" w:rsidRPr="00001D1A" w:rsidRDefault="006B6CFD" w:rsidP="00001D1A">
      <w:pPr>
        <w:pStyle w:val="Heading4"/>
      </w:pPr>
      <w:r w:rsidRPr="00001D1A">
        <w:t>Performance obligations and revenue recognition policies</w:t>
      </w:r>
    </w:p>
    <w:p w14:paraId="2B128DDC" w14:textId="77777777" w:rsidR="006B6CFD" w:rsidRPr="006B6CFD" w:rsidRDefault="006B6CFD" w:rsidP="006B6CFD">
      <w:pPr>
        <w:rPr>
          <w:lang w:val="en-GB"/>
        </w:rPr>
      </w:pPr>
      <w:r w:rsidRPr="006B6CFD">
        <w:rPr>
          <w:lang w:val="en-GB"/>
        </w:rPr>
        <w:t xml:space="preserve">Revenue is measured based on the consideration specified in the contract with the customer. The department recognises revenue when it transfers control of a good or service to the customer, </w:t>
      </w:r>
      <w:proofErr w:type="gramStart"/>
      <w:r w:rsidRPr="006B6CFD">
        <w:rPr>
          <w:lang w:val="en-GB"/>
        </w:rPr>
        <w:t>i.e.</w:t>
      </w:r>
      <w:proofErr w:type="gramEnd"/>
      <w:r w:rsidRPr="006B6CFD">
        <w:rPr>
          <w:lang w:val="en-GB"/>
        </w:rPr>
        <w:t xml:space="preserve"> when, or as, the performance obligations for the sale of goods, biological assets and services to the customer are satisfied.</w:t>
      </w:r>
    </w:p>
    <w:p w14:paraId="01D906B8" w14:textId="77777777" w:rsidR="006B6CFD" w:rsidRPr="006B6CFD" w:rsidRDefault="006B6CFD" w:rsidP="006B6CFD">
      <w:pPr>
        <w:rPr>
          <w:lang w:val="en-GB"/>
        </w:rPr>
      </w:pPr>
      <w:r w:rsidRPr="006B6CFD">
        <w:rPr>
          <w:lang w:val="en-GB"/>
        </w:rPr>
        <w:t>Customers obtain control of the supplies and consumables at a point in time when the goods are delivered to and have been accepted at their premises.</w:t>
      </w:r>
    </w:p>
    <w:p w14:paraId="7DE3737E" w14:textId="77777777" w:rsidR="006B6CFD" w:rsidRPr="006B6CFD" w:rsidRDefault="006B6CFD" w:rsidP="006B6CFD">
      <w:pPr>
        <w:rPr>
          <w:lang w:val="en-GB"/>
        </w:rPr>
      </w:pPr>
      <w:r w:rsidRPr="006B6CFD">
        <w:rPr>
          <w:lang w:val="en-GB"/>
        </w:rPr>
        <w:t xml:space="preserve">Revenue from the sale of goods </w:t>
      </w:r>
      <w:proofErr w:type="gramStart"/>
      <w:r w:rsidRPr="006B6CFD">
        <w:rPr>
          <w:lang w:val="en-GB"/>
        </w:rPr>
        <w:t>are</w:t>
      </w:r>
      <w:proofErr w:type="gramEnd"/>
      <w:r w:rsidRPr="006B6CFD">
        <w:rPr>
          <w:lang w:val="en-GB"/>
        </w:rPr>
        <w:t xml:space="preserve"> recognised when the goods are delivered and have been accepted by the customer at their premises.</w:t>
      </w:r>
    </w:p>
    <w:p w14:paraId="19D2A0E3" w14:textId="77777777" w:rsidR="006B6CFD" w:rsidRPr="006B6CFD" w:rsidRDefault="006B6CFD" w:rsidP="006B6CFD">
      <w:pPr>
        <w:rPr>
          <w:lang w:val="en-GB"/>
        </w:rPr>
      </w:pPr>
      <w:r w:rsidRPr="006B6CFD">
        <w:rPr>
          <w:lang w:val="en-GB"/>
        </w:rPr>
        <w:t>Revenue from the rendering of services is recognised at a point in time when the performance obligation is satisfied when the service is completed; and over time when the customer simultaneously receives and consumes the service as it is provided.</w:t>
      </w:r>
    </w:p>
    <w:p w14:paraId="153F9745" w14:textId="18D08314" w:rsidR="006B6CFD" w:rsidRPr="006B6CFD" w:rsidRDefault="006B6CFD" w:rsidP="006B6CFD">
      <w:pPr>
        <w:rPr>
          <w:lang w:val="en-GB"/>
        </w:rPr>
      </w:pPr>
      <w:r w:rsidRPr="006B6CFD">
        <w:rPr>
          <w:lang w:val="en-GB"/>
        </w:rPr>
        <w:t>Customers are invoiced and revenue is recognised when the goods are delivered and accepted by customers. For services rendered, where customers simultaneously receive and consume the services as it is provided, revenue is recognised progressively as contract assets until the customer is subsequently invoiced in accordance with the terms of the service agreement. For other customers that are only able to consume the services when they have been completed, revenue is only recognised upon completion and delivery of the services. In rare circumstance where there may be a change in the scope of services provided, the customer will be provided with a new contract for the additional services to be rendered and revenue is recognised consistent with accounting policy above.</w:t>
      </w:r>
    </w:p>
    <w:p w14:paraId="2C362B33" w14:textId="1522CA16" w:rsidR="006B6CFD" w:rsidRPr="006B6CFD" w:rsidRDefault="006B6CFD" w:rsidP="006B6CFD">
      <w:pPr>
        <w:rPr>
          <w:lang w:val="en-GB"/>
        </w:rPr>
      </w:pPr>
      <w:r w:rsidRPr="006B6CFD">
        <w:rPr>
          <w:lang w:val="en-GB"/>
        </w:rPr>
        <w:lastRenderedPageBreak/>
        <w:t xml:space="preserve">For contracts that permit the customer to return an item, revenue is recognised to the extent it is highly probable that a significant cumulative reversal will not occur. Therefore, the amount of revenue recognised is adjusted for the expected returns, which are estimated based on the historical data. In these circumstances, a refund </w:t>
      </w:r>
      <w:proofErr w:type="gramStart"/>
      <w:r w:rsidRPr="006B6CFD">
        <w:rPr>
          <w:lang w:val="en-GB"/>
        </w:rPr>
        <w:t>liability</w:t>
      </w:r>
      <w:proofErr w:type="gramEnd"/>
      <w:r w:rsidRPr="006B6CFD">
        <w:rPr>
          <w:lang w:val="en-GB"/>
        </w:rPr>
        <w:t xml:space="preserve"> and a right to recover returned goods asset are recognised. The right to recover the returned goods asset is measured at the former carrying amount of the inventory less any expected costs to recover goods. The refund liability is included in other payables (Note 6.2) and the right to recover returned goods is included in inventory (Note 6.3). The DJPR reviews its estimate of expected returns at each reporting date and updates the amount of the asset and liability accordingly. As the sales are made with a short credit term, there is no financing element present. There has been no change in the recognition of revenue from the sale of goods </w:t>
      </w:r>
      <w:proofErr w:type="gramStart"/>
      <w:r w:rsidRPr="006B6CFD">
        <w:rPr>
          <w:lang w:val="en-GB"/>
        </w:rPr>
        <w:t>as a result of</w:t>
      </w:r>
      <w:proofErr w:type="gramEnd"/>
      <w:r w:rsidRPr="006B6CFD">
        <w:rPr>
          <w:lang w:val="en-GB"/>
        </w:rPr>
        <w:t xml:space="preserve"> the adoption of AASB 15.</w:t>
      </w:r>
    </w:p>
    <w:p w14:paraId="352408D6" w14:textId="603E5E29" w:rsidR="006B6CFD" w:rsidRPr="006B6CFD" w:rsidRDefault="006B6CFD" w:rsidP="006B41FB">
      <w:pPr>
        <w:pStyle w:val="Heading2"/>
      </w:pPr>
      <w:r w:rsidRPr="006B6CFD">
        <w:t>2.4.3</w:t>
      </w:r>
      <w:r w:rsidR="00176682">
        <w:t xml:space="preserve"> </w:t>
      </w:r>
      <w:r w:rsidRPr="006B6CFD">
        <w:t>Other income</w:t>
      </w:r>
    </w:p>
    <w:p w14:paraId="4273D441" w14:textId="77777777" w:rsidR="006B6CFD" w:rsidRPr="006B6CFD" w:rsidRDefault="006B6CFD" w:rsidP="005A377A">
      <w:pPr>
        <w:pStyle w:val="Heading3"/>
        <w:rPr>
          <w:lang w:val="en-GB"/>
        </w:rPr>
      </w:pPr>
      <w:r w:rsidRPr="006B6CFD">
        <w:rPr>
          <w:lang w:val="en-GB"/>
        </w:rPr>
        <w:t>Total other income</w:t>
      </w:r>
    </w:p>
    <w:tbl>
      <w:tblPr>
        <w:tblStyle w:val="TableGrid"/>
        <w:tblW w:w="5000" w:type="pct"/>
        <w:tblLook w:val="0020" w:firstRow="1" w:lastRow="0" w:firstColumn="0" w:lastColumn="0" w:noHBand="0" w:noVBand="0"/>
        <w:tblCaption w:val="Total other income"/>
        <w:tblDescription w:val="Table showing Total other income"/>
      </w:tblPr>
      <w:tblGrid>
        <w:gridCol w:w="6044"/>
        <w:gridCol w:w="2206"/>
        <w:gridCol w:w="2206"/>
      </w:tblGrid>
      <w:tr w:rsidR="006B41FB" w:rsidRPr="006B6CFD" w14:paraId="3504F601" w14:textId="77777777" w:rsidTr="00290ED8">
        <w:trPr>
          <w:cnfStyle w:val="100000000000" w:firstRow="1" w:lastRow="0" w:firstColumn="0" w:lastColumn="0" w:oddVBand="0" w:evenVBand="0" w:oddHBand="0" w:evenHBand="0" w:firstRowFirstColumn="0" w:firstRowLastColumn="0" w:lastRowFirstColumn="0" w:lastRowLastColumn="0"/>
          <w:trHeight w:val="283"/>
        </w:trPr>
        <w:tc>
          <w:tcPr>
            <w:tcW w:w="2890" w:type="pct"/>
          </w:tcPr>
          <w:p w14:paraId="62FD4870" w14:textId="77777777" w:rsidR="006B41FB" w:rsidRPr="006B6CFD" w:rsidRDefault="006B41FB" w:rsidP="006A6A1C">
            <w:pPr>
              <w:pStyle w:val="TableCopy"/>
            </w:pPr>
          </w:p>
        </w:tc>
        <w:tc>
          <w:tcPr>
            <w:tcW w:w="1055" w:type="pct"/>
          </w:tcPr>
          <w:p w14:paraId="29D0D984" w14:textId="2F4E39B7" w:rsidR="006B41FB" w:rsidRPr="006A6A1C" w:rsidRDefault="006B41FB" w:rsidP="00D431D3">
            <w:pPr>
              <w:pStyle w:val="TableCopy"/>
              <w:jc w:val="right"/>
              <w:rPr>
                <w:b w:val="0"/>
                <w:bCs/>
              </w:rPr>
            </w:pPr>
            <w:r w:rsidRPr="000161F3">
              <w:rPr>
                <w:bCs/>
              </w:rPr>
              <w:t>($ thousand)</w:t>
            </w:r>
          </w:p>
        </w:tc>
        <w:tc>
          <w:tcPr>
            <w:tcW w:w="1055" w:type="pct"/>
          </w:tcPr>
          <w:p w14:paraId="4C3554D9" w14:textId="1A5E50CB" w:rsidR="006B41FB" w:rsidRPr="006A6A1C" w:rsidRDefault="006B41FB" w:rsidP="00D431D3">
            <w:pPr>
              <w:pStyle w:val="TableCopy"/>
              <w:jc w:val="right"/>
              <w:rPr>
                <w:b w:val="0"/>
                <w:bCs/>
              </w:rPr>
            </w:pPr>
            <w:r w:rsidRPr="000161F3">
              <w:rPr>
                <w:bCs/>
              </w:rPr>
              <w:t>($ thousand)</w:t>
            </w:r>
          </w:p>
        </w:tc>
      </w:tr>
      <w:tr w:rsidR="006B6CFD" w:rsidRPr="006B6CFD" w14:paraId="640D269E" w14:textId="77777777" w:rsidTr="00290ED8">
        <w:trPr>
          <w:trHeight w:val="283"/>
        </w:trPr>
        <w:tc>
          <w:tcPr>
            <w:tcW w:w="2890" w:type="pct"/>
          </w:tcPr>
          <w:p w14:paraId="6BD25067" w14:textId="77777777" w:rsidR="006B6CFD" w:rsidRPr="006B6CFD" w:rsidRDefault="006B6CFD" w:rsidP="006A6A1C">
            <w:pPr>
              <w:pStyle w:val="TableCopy"/>
            </w:pPr>
          </w:p>
        </w:tc>
        <w:tc>
          <w:tcPr>
            <w:tcW w:w="1055" w:type="pct"/>
          </w:tcPr>
          <w:p w14:paraId="7E636FE2" w14:textId="77777777" w:rsidR="006B6CFD" w:rsidRPr="006A6A1C" w:rsidRDefault="006B6CFD" w:rsidP="00D431D3">
            <w:pPr>
              <w:pStyle w:val="TableCopy"/>
              <w:jc w:val="right"/>
              <w:rPr>
                <w:b/>
                <w:bCs/>
              </w:rPr>
            </w:pPr>
            <w:r w:rsidRPr="006A6A1C">
              <w:rPr>
                <w:b/>
                <w:bCs/>
              </w:rPr>
              <w:t xml:space="preserve">2022 </w:t>
            </w:r>
          </w:p>
        </w:tc>
        <w:tc>
          <w:tcPr>
            <w:tcW w:w="1055" w:type="pct"/>
          </w:tcPr>
          <w:p w14:paraId="47C823AB" w14:textId="77777777" w:rsidR="006B6CFD" w:rsidRPr="006A6A1C" w:rsidRDefault="006B6CFD" w:rsidP="00D431D3">
            <w:pPr>
              <w:pStyle w:val="TableCopy"/>
              <w:jc w:val="right"/>
              <w:rPr>
                <w:b/>
                <w:bCs/>
              </w:rPr>
            </w:pPr>
            <w:r w:rsidRPr="006A6A1C">
              <w:rPr>
                <w:b/>
                <w:bCs/>
              </w:rPr>
              <w:t>2021</w:t>
            </w:r>
          </w:p>
        </w:tc>
      </w:tr>
      <w:tr w:rsidR="006B6CFD" w:rsidRPr="006B6CFD" w14:paraId="34D8289D" w14:textId="77777777" w:rsidTr="00290ED8">
        <w:trPr>
          <w:trHeight w:val="283"/>
        </w:trPr>
        <w:tc>
          <w:tcPr>
            <w:tcW w:w="2890" w:type="pct"/>
          </w:tcPr>
          <w:p w14:paraId="678F70E2" w14:textId="77777777" w:rsidR="006B6CFD" w:rsidRPr="006B6CFD" w:rsidRDefault="006B6CFD" w:rsidP="00D431D3">
            <w:pPr>
              <w:pStyle w:val="TableCopy"/>
            </w:pPr>
            <w:r w:rsidRPr="006B6CFD">
              <w:t xml:space="preserve">Regulatory charges, </w:t>
            </w:r>
            <w:proofErr w:type="gramStart"/>
            <w:r w:rsidRPr="006B6CFD">
              <w:t>fees</w:t>
            </w:r>
            <w:proofErr w:type="gramEnd"/>
            <w:r w:rsidRPr="006B6CFD">
              <w:t> and fines</w:t>
            </w:r>
          </w:p>
        </w:tc>
        <w:tc>
          <w:tcPr>
            <w:tcW w:w="1055" w:type="pct"/>
          </w:tcPr>
          <w:p w14:paraId="04EA871D" w14:textId="77777777" w:rsidR="006B6CFD" w:rsidRPr="006B6CFD" w:rsidRDefault="006B6CFD" w:rsidP="00D431D3">
            <w:pPr>
              <w:pStyle w:val="TableCopy"/>
              <w:jc w:val="right"/>
            </w:pPr>
            <w:r w:rsidRPr="006B6CFD">
              <w:t xml:space="preserve">9,247 </w:t>
            </w:r>
          </w:p>
        </w:tc>
        <w:tc>
          <w:tcPr>
            <w:tcW w:w="1055" w:type="pct"/>
          </w:tcPr>
          <w:p w14:paraId="344E246D" w14:textId="77777777" w:rsidR="006B6CFD" w:rsidRPr="006B6CFD" w:rsidRDefault="006B6CFD" w:rsidP="00D431D3">
            <w:pPr>
              <w:pStyle w:val="TableCopy"/>
              <w:jc w:val="right"/>
            </w:pPr>
            <w:r w:rsidRPr="006B6CFD">
              <w:t xml:space="preserve">7,651 </w:t>
            </w:r>
          </w:p>
        </w:tc>
      </w:tr>
      <w:tr w:rsidR="006B6CFD" w:rsidRPr="006B6CFD" w14:paraId="29183F09" w14:textId="77777777" w:rsidTr="00290ED8">
        <w:trPr>
          <w:trHeight w:val="283"/>
        </w:trPr>
        <w:tc>
          <w:tcPr>
            <w:tcW w:w="2890" w:type="pct"/>
          </w:tcPr>
          <w:p w14:paraId="639ADFA8" w14:textId="77777777" w:rsidR="006B6CFD" w:rsidRPr="006B6CFD" w:rsidRDefault="006B6CFD" w:rsidP="00D431D3">
            <w:pPr>
              <w:pStyle w:val="TableCopy"/>
            </w:pPr>
            <w:r w:rsidRPr="006B6CFD">
              <w:t>Trust income</w:t>
            </w:r>
          </w:p>
        </w:tc>
        <w:tc>
          <w:tcPr>
            <w:tcW w:w="1055" w:type="pct"/>
          </w:tcPr>
          <w:p w14:paraId="47831AF4" w14:textId="77777777" w:rsidR="006B6CFD" w:rsidRPr="006B6CFD" w:rsidRDefault="006B6CFD" w:rsidP="00D431D3">
            <w:pPr>
              <w:pStyle w:val="TableCopy"/>
              <w:jc w:val="right"/>
            </w:pPr>
            <w:r w:rsidRPr="006B6CFD">
              <w:t xml:space="preserve">219 </w:t>
            </w:r>
          </w:p>
        </w:tc>
        <w:tc>
          <w:tcPr>
            <w:tcW w:w="1055" w:type="pct"/>
          </w:tcPr>
          <w:p w14:paraId="0BADE433" w14:textId="77777777" w:rsidR="006B6CFD" w:rsidRPr="006B6CFD" w:rsidRDefault="006B6CFD" w:rsidP="00D431D3">
            <w:pPr>
              <w:pStyle w:val="TableCopy"/>
              <w:jc w:val="right"/>
            </w:pPr>
            <w:r w:rsidRPr="006B6CFD">
              <w:t xml:space="preserve">11,993 </w:t>
            </w:r>
          </w:p>
        </w:tc>
      </w:tr>
      <w:tr w:rsidR="006B6CFD" w:rsidRPr="006B6CFD" w14:paraId="12FA523E" w14:textId="77777777" w:rsidTr="00290ED8">
        <w:trPr>
          <w:trHeight w:val="283"/>
        </w:trPr>
        <w:tc>
          <w:tcPr>
            <w:tcW w:w="2890" w:type="pct"/>
          </w:tcPr>
          <w:p w14:paraId="22371330" w14:textId="77777777" w:rsidR="006B6CFD" w:rsidRPr="006B6CFD" w:rsidRDefault="006B6CFD" w:rsidP="00D431D3">
            <w:pPr>
              <w:pStyle w:val="TableCopy"/>
            </w:pPr>
            <w:r w:rsidRPr="006B6CFD">
              <w:t>Interest income</w:t>
            </w:r>
          </w:p>
        </w:tc>
        <w:tc>
          <w:tcPr>
            <w:tcW w:w="1055" w:type="pct"/>
          </w:tcPr>
          <w:p w14:paraId="35E7E6E3" w14:textId="77777777" w:rsidR="006B6CFD" w:rsidRPr="006B6CFD" w:rsidRDefault="006B6CFD" w:rsidP="00D431D3">
            <w:pPr>
              <w:pStyle w:val="TableCopy"/>
              <w:jc w:val="right"/>
            </w:pPr>
            <w:r w:rsidRPr="006B6CFD">
              <w:t xml:space="preserve">2,571 </w:t>
            </w:r>
          </w:p>
        </w:tc>
        <w:tc>
          <w:tcPr>
            <w:tcW w:w="1055" w:type="pct"/>
          </w:tcPr>
          <w:p w14:paraId="1C917320" w14:textId="77777777" w:rsidR="006B6CFD" w:rsidRPr="006B6CFD" w:rsidRDefault="006B6CFD" w:rsidP="00D431D3">
            <w:pPr>
              <w:pStyle w:val="TableCopy"/>
              <w:jc w:val="right"/>
            </w:pPr>
            <w:r w:rsidRPr="006B6CFD">
              <w:t xml:space="preserve">1,287 </w:t>
            </w:r>
          </w:p>
        </w:tc>
      </w:tr>
      <w:tr w:rsidR="006B6CFD" w:rsidRPr="006B6CFD" w14:paraId="42E449B4" w14:textId="77777777" w:rsidTr="00290ED8">
        <w:trPr>
          <w:trHeight w:val="283"/>
        </w:trPr>
        <w:tc>
          <w:tcPr>
            <w:tcW w:w="2890" w:type="pct"/>
          </w:tcPr>
          <w:p w14:paraId="2831D02B" w14:textId="77777777" w:rsidR="006B6CFD" w:rsidRPr="006B6CFD" w:rsidRDefault="006B6CFD" w:rsidP="00D431D3">
            <w:pPr>
              <w:pStyle w:val="TableCopy"/>
            </w:pPr>
            <w:r w:rsidRPr="006B6CFD">
              <w:t>Miscellaneous income</w:t>
            </w:r>
          </w:p>
        </w:tc>
        <w:tc>
          <w:tcPr>
            <w:tcW w:w="1055" w:type="pct"/>
          </w:tcPr>
          <w:p w14:paraId="1A0BCB94" w14:textId="77777777" w:rsidR="006B6CFD" w:rsidRPr="006B6CFD" w:rsidRDefault="006B6CFD" w:rsidP="00D431D3">
            <w:pPr>
              <w:pStyle w:val="TableCopy"/>
              <w:jc w:val="right"/>
            </w:pPr>
            <w:r w:rsidRPr="006B6CFD">
              <w:t xml:space="preserve">8,688 </w:t>
            </w:r>
          </w:p>
        </w:tc>
        <w:tc>
          <w:tcPr>
            <w:tcW w:w="1055" w:type="pct"/>
          </w:tcPr>
          <w:p w14:paraId="518DAAF5" w14:textId="77777777" w:rsidR="006B6CFD" w:rsidRPr="006B6CFD" w:rsidRDefault="006B6CFD" w:rsidP="00D431D3">
            <w:pPr>
              <w:pStyle w:val="TableCopy"/>
              <w:jc w:val="right"/>
            </w:pPr>
            <w:r w:rsidRPr="006B6CFD">
              <w:t xml:space="preserve">33,018 </w:t>
            </w:r>
          </w:p>
        </w:tc>
      </w:tr>
      <w:tr w:rsidR="006B6CFD" w:rsidRPr="006B6CFD" w14:paraId="786A3605" w14:textId="77777777" w:rsidTr="00290ED8">
        <w:trPr>
          <w:trHeight w:val="283"/>
        </w:trPr>
        <w:tc>
          <w:tcPr>
            <w:tcW w:w="2890" w:type="pct"/>
          </w:tcPr>
          <w:p w14:paraId="4AEC49EB" w14:textId="77777777" w:rsidR="006B6CFD" w:rsidRPr="006A6A1C" w:rsidRDefault="006B6CFD" w:rsidP="00D431D3">
            <w:pPr>
              <w:pStyle w:val="TableCopy"/>
              <w:rPr>
                <w:b/>
                <w:bCs/>
              </w:rPr>
            </w:pPr>
            <w:r w:rsidRPr="006A6A1C">
              <w:rPr>
                <w:b/>
                <w:bCs/>
              </w:rPr>
              <w:t>Total other income</w:t>
            </w:r>
          </w:p>
        </w:tc>
        <w:tc>
          <w:tcPr>
            <w:tcW w:w="1055" w:type="pct"/>
          </w:tcPr>
          <w:p w14:paraId="65DC99CE" w14:textId="77777777" w:rsidR="006B6CFD" w:rsidRPr="006A6A1C" w:rsidRDefault="006B6CFD" w:rsidP="00D431D3">
            <w:pPr>
              <w:pStyle w:val="TableCopy"/>
              <w:jc w:val="right"/>
              <w:rPr>
                <w:b/>
                <w:bCs/>
              </w:rPr>
            </w:pPr>
            <w:r w:rsidRPr="006A6A1C">
              <w:rPr>
                <w:b/>
                <w:bCs/>
              </w:rPr>
              <w:t xml:space="preserve">20,725 </w:t>
            </w:r>
          </w:p>
        </w:tc>
        <w:tc>
          <w:tcPr>
            <w:tcW w:w="1055" w:type="pct"/>
          </w:tcPr>
          <w:p w14:paraId="5B056114" w14:textId="77777777" w:rsidR="006B6CFD" w:rsidRPr="006A6A1C" w:rsidRDefault="006B6CFD" w:rsidP="00D431D3">
            <w:pPr>
              <w:pStyle w:val="TableCopy"/>
              <w:jc w:val="right"/>
              <w:rPr>
                <w:b/>
                <w:bCs/>
              </w:rPr>
            </w:pPr>
            <w:r w:rsidRPr="006A6A1C">
              <w:rPr>
                <w:b/>
                <w:bCs/>
              </w:rPr>
              <w:t xml:space="preserve">53,949 </w:t>
            </w:r>
          </w:p>
        </w:tc>
      </w:tr>
    </w:tbl>
    <w:p w14:paraId="39C30C7F" w14:textId="77777777" w:rsidR="006B6CFD" w:rsidRPr="006B6CFD" w:rsidRDefault="006B6CFD" w:rsidP="006B41FB">
      <w:pPr>
        <w:spacing w:before="240"/>
        <w:rPr>
          <w:lang w:val="en-GB"/>
        </w:rPr>
      </w:pPr>
      <w:r w:rsidRPr="006B6CFD">
        <w:rPr>
          <w:lang w:val="en-GB"/>
        </w:rPr>
        <w:t xml:space="preserve">Fines and regulatory fees are recognised when an invoice is issued, which establishes the entitlement to payment. </w:t>
      </w:r>
    </w:p>
    <w:p w14:paraId="0AC33882" w14:textId="77777777" w:rsidR="006B6CFD" w:rsidRPr="006B6CFD" w:rsidRDefault="006B6CFD" w:rsidP="006B6CFD">
      <w:pPr>
        <w:rPr>
          <w:lang w:val="en-GB"/>
        </w:rPr>
      </w:pPr>
      <w:r w:rsidRPr="006B6CFD">
        <w:rPr>
          <w:lang w:val="en-GB"/>
        </w:rPr>
        <w:t>Contributions of resources provided free of charge or for nominal consideration are recognised at their fair value when the recipient obtains control over the resources, irrespective of whether restrictions or conditions are imposed over the use of the contributions.</w:t>
      </w:r>
    </w:p>
    <w:p w14:paraId="1F1C70B7" w14:textId="09B46EA9" w:rsidR="006B6CFD" w:rsidRDefault="006B6CFD" w:rsidP="006B6CFD">
      <w:pPr>
        <w:rPr>
          <w:lang w:val="en-GB"/>
        </w:rPr>
      </w:pPr>
      <w:r w:rsidRPr="006B6CFD">
        <w:rPr>
          <w:lang w:val="en-GB"/>
        </w:rPr>
        <w:t xml:space="preserve">The exception to this would be when the resource is received from another government department (or agency) as a consequence of a restructuring of administrative arrangements, in which case such a transfer will be recognised at </w:t>
      </w:r>
      <w:proofErr w:type="gramStart"/>
      <w:r w:rsidRPr="006B6CFD">
        <w:rPr>
          <w:lang w:val="en-GB"/>
        </w:rPr>
        <w:t>its</w:t>
      </w:r>
      <w:proofErr w:type="gramEnd"/>
      <w:r w:rsidRPr="006B6CFD">
        <w:rPr>
          <w:lang w:val="en-GB"/>
        </w:rPr>
        <w:t xml:space="preserve"> carrying value in the transferring department or agency as a capital contribution transfer.</w:t>
      </w:r>
    </w:p>
    <w:p w14:paraId="31E7F3BD" w14:textId="24A22133" w:rsidR="006B6CFD" w:rsidRPr="006B6CFD" w:rsidRDefault="006B6CFD" w:rsidP="00182CF3">
      <w:pPr>
        <w:pStyle w:val="Heading1"/>
        <w:rPr>
          <w:lang w:val="en-GB"/>
        </w:rPr>
      </w:pPr>
      <w:r w:rsidRPr="006B6CFD">
        <w:rPr>
          <w:lang w:val="en-GB"/>
        </w:rPr>
        <w:lastRenderedPageBreak/>
        <w:t>2.5</w:t>
      </w:r>
      <w:r w:rsidR="00176682">
        <w:rPr>
          <w:lang w:val="en-GB"/>
        </w:rPr>
        <w:t xml:space="preserve"> </w:t>
      </w:r>
      <w:r w:rsidRPr="006B6CFD">
        <w:rPr>
          <w:lang w:val="en-GB"/>
        </w:rPr>
        <w:t>Annotated income</w:t>
      </w:r>
    </w:p>
    <w:p w14:paraId="2A7E7706" w14:textId="77777777" w:rsidR="006B6CFD" w:rsidRPr="006B6CFD" w:rsidRDefault="006B6CFD" w:rsidP="006B6CFD">
      <w:pPr>
        <w:rPr>
          <w:lang w:val="en-GB"/>
        </w:rPr>
      </w:pPr>
      <w:r w:rsidRPr="006B6CFD">
        <w:rPr>
          <w:lang w:val="en-GB"/>
        </w:rPr>
        <w:t>The DJPR is permitted under section 29 of the Financial Management Act 1994 (FMA) to have certain income annotated to the annual appropriation. The income which forms part of a section 29 agreement is recognised by DJPR as an administered item and the receipts paid into the Consolidated Fund. If a section 29 agreement is in place, the relevant appropriation item (Note 2.3) will be increased by the equivalent amount at the point of income recognition.</w:t>
      </w:r>
    </w:p>
    <w:p w14:paraId="50A8E118" w14:textId="77777777" w:rsidR="006B6CFD" w:rsidRPr="006B6CFD" w:rsidRDefault="006B6CFD" w:rsidP="006B6CFD">
      <w:pPr>
        <w:rPr>
          <w:lang w:val="en-GB"/>
        </w:rPr>
      </w:pPr>
      <w:r w:rsidRPr="006B6CFD">
        <w:rPr>
          <w:lang w:val="en-GB"/>
        </w:rPr>
        <w:t>The following is a listing of Section 29 agreements approved by the Treasurer:</w:t>
      </w:r>
    </w:p>
    <w:tbl>
      <w:tblPr>
        <w:tblStyle w:val="PlainTable2"/>
        <w:tblW w:w="4995" w:type="pct"/>
        <w:tblInd w:w="5" w:type="dxa"/>
        <w:tblLook w:val="0020" w:firstRow="1" w:lastRow="0" w:firstColumn="0" w:lastColumn="0" w:noHBand="0" w:noVBand="0"/>
        <w:tblCaption w:val="Table listing of Section 29 agreements approved by the Treasurer"/>
        <w:tblDescription w:val="Table listing of Section 29 agreements approved by the Treasurer"/>
      </w:tblPr>
      <w:tblGrid>
        <w:gridCol w:w="7643"/>
        <w:gridCol w:w="1481"/>
        <w:gridCol w:w="1322"/>
      </w:tblGrid>
      <w:tr w:rsidR="006B41FB" w:rsidRPr="006B6CFD" w14:paraId="137DF679" w14:textId="77777777" w:rsidTr="006B41FB">
        <w:trPr>
          <w:cnfStyle w:val="100000000000" w:firstRow="1" w:lastRow="0" w:firstColumn="0" w:lastColumn="0" w:oddVBand="0" w:evenVBand="0" w:oddHBand="0"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DA1B8DF" w14:textId="77777777" w:rsidR="006B41FB" w:rsidRPr="006B6CFD" w:rsidRDefault="006B41FB" w:rsidP="006B41FB">
            <w:pPr>
              <w:pStyle w:val="TableCopy"/>
            </w:pP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603DF211" w14:textId="1DA96543" w:rsidR="006B41FB" w:rsidRPr="006B41FB" w:rsidRDefault="006B41FB" w:rsidP="006B41FB">
            <w:pPr>
              <w:pStyle w:val="TableCopy"/>
              <w:jc w:val="right"/>
              <w:rPr>
                <w:sz w:val="18"/>
                <w:szCs w:val="18"/>
              </w:rPr>
            </w:pPr>
            <w:r w:rsidRPr="006B41FB">
              <w:rPr>
                <w:sz w:val="18"/>
                <w:szCs w:val="18"/>
              </w:rPr>
              <w:t>($</w:t>
            </w:r>
            <w:r>
              <w:rPr>
                <w:sz w:val="18"/>
                <w:szCs w:val="18"/>
              </w:rPr>
              <w:t xml:space="preserve"> </w:t>
            </w:r>
            <w:r w:rsidRPr="006B41FB">
              <w:rPr>
                <w:sz w:val="18"/>
                <w:szCs w:val="18"/>
              </w:rPr>
              <w:t>thousand)</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437C52B6" w14:textId="126F7E1E" w:rsidR="006B41FB" w:rsidRPr="0082484E" w:rsidRDefault="006B41FB" w:rsidP="006B41FB">
            <w:pPr>
              <w:pStyle w:val="TableCopy"/>
              <w:jc w:val="right"/>
              <w:rPr>
                <w:b w:val="0"/>
                <w:bCs w:val="0"/>
              </w:rPr>
            </w:pPr>
            <w:r w:rsidRPr="006B41FB">
              <w:rPr>
                <w:sz w:val="18"/>
                <w:szCs w:val="18"/>
              </w:rPr>
              <w:t>($</w:t>
            </w:r>
            <w:r>
              <w:rPr>
                <w:sz w:val="18"/>
                <w:szCs w:val="18"/>
              </w:rPr>
              <w:t xml:space="preserve"> </w:t>
            </w:r>
            <w:r w:rsidRPr="006B41FB">
              <w:rPr>
                <w:sz w:val="18"/>
                <w:szCs w:val="18"/>
              </w:rPr>
              <w:t>thousand)</w:t>
            </w:r>
          </w:p>
        </w:tc>
      </w:tr>
      <w:tr w:rsidR="006B41FB" w:rsidRPr="006B6CFD" w14:paraId="190998C0"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64F439C" w14:textId="77777777" w:rsidR="006B41FB" w:rsidRPr="006B6CFD" w:rsidRDefault="006B41FB" w:rsidP="006B41FB">
            <w:pPr>
              <w:pStyle w:val="TableCopy"/>
            </w:pP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79E17AE1" w14:textId="239475DE" w:rsidR="006B41FB" w:rsidRPr="0082484E" w:rsidRDefault="006B41FB" w:rsidP="006B41FB">
            <w:pPr>
              <w:pStyle w:val="TableCopy"/>
              <w:jc w:val="right"/>
              <w:rPr>
                <w:b/>
                <w:bCs/>
              </w:rPr>
            </w:pPr>
            <w:r w:rsidRPr="0082484E">
              <w:rPr>
                <w:b/>
                <w:bCs/>
              </w:rPr>
              <w:t>Actual</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A340751" w14:textId="3C45FA79" w:rsidR="006B41FB" w:rsidRPr="0082484E" w:rsidRDefault="00A420B9" w:rsidP="006B41FB">
            <w:pPr>
              <w:pStyle w:val="TableCopy"/>
              <w:jc w:val="right"/>
              <w:rPr>
                <w:b/>
                <w:bCs/>
              </w:rPr>
            </w:pPr>
            <w:r w:rsidRPr="0082484E">
              <w:rPr>
                <w:b/>
                <w:bCs/>
              </w:rPr>
              <w:t>Actual</w:t>
            </w:r>
          </w:p>
        </w:tc>
      </w:tr>
      <w:tr w:rsidR="006B41FB" w:rsidRPr="006B6CFD" w14:paraId="45D96E26" w14:textId="77777777" w:rsidTr="00345406">
        <w:trPr>
          <w:trHeight w:val="295"/>
        </w:trPr>
        <w:tc>
          <w:tcPr>
            <w:cnfStyle w:val="000010000000" w:firstRow="0" w:lastRow="0" w:firstColumn="0" w:lastColumn="0" w:oddVBand="1" w:evenVBand="0" w:oddHBand="0" w:evenHBand="0" w:firstRowFirstColumn="0" w:firstRowLastColumn="0" w:lastRowFirstColumn="0" w:lastRowLastColumn="0"/>
            <w:tcW w:w="3658" w:type="pct"/>
            <w:tcBorders>
              <w:bottom w:val="single" w:sz="4" w:space="0" w:color="7F7F7F" w:themeColor="text1" w:themeTint="80"/>
            </w:tcBorders>
            <w:vAlign w:val="center"/>
          </w:tcPr>
          <w:p w14:paraId="00346FCC" w14:textId="77777777" w:rsidR="006B41FB" w:rsidRPr="006B6CFD" w:rsidRDefault="006B41FB" w:rsidP="006B41FB">
            <w:pPr>
              <w:pStyle w:val="TableCopy"/>
            </w:pPr>
          </w:p>
        </w:tc>
        <w:tc>
          <w:tcPr>
            <w:cnfStyle w:val="000001000000" w:firstRow="0" w:lastRow="0" w:firstColumn="0" w:lastColumn="0" w:oddVBand="0" w:evenVBand="1" w:oddHBand="0" w:evenHBand="0" w:firstRowFirstColumn="0" w:firstRowLastColumn="0" w:lastRowFirstColumn="0" w:lastRowLastColumn="0"/>
            <w:tcW w:w="709" w:type="pct"/>
            <w:tcBorders>
              <w:bottom w:val="single" w:sz="4" w:space="0" w:color="7F7F7F" w:themeColor="text1" w:themeTint="80"/>
            </w:tcBorders>
            <w:vAlign w:val="center"/>
          </w:tcPr>
          <w:p w14:paraId="76B1876C" w14:textId="77777777" w:rsidR="006B41FB" w:rsidRPr="0082484E" w:rsidRDefault="006B41FB" w:rsidP="006B41FB">
            <w:pPr>
              <w:pStyle w:val="TableCopy"/>
              <w:jc w:val="right"/>
              <w:rPr>
                <w:b/>
                <w:bCs/>
              </w:rPr>
            </w:pPr>
            <w:r w:rsidRPr="0082484E">
              <w:rPr>
                <w:b/>
                <w:bCs/>
              </w:rPr>
              <w:t xml:space="preserve">2022 </w:t>
            </w:r>
          </w:p>
        </w:tc>
        <w:tc>
          <w:tcPr>
            <w:cnfStyle w:val="000010000000" w:firstRow="0" w:lastRow="0" w:firstColumn="0" w:lastColumn="0" w:oddVBand="1" w:evenVBand="0" w:oddHBand="0" w:evenHBand="0" w:firstRowFirstColumn="0" w:firstRowLastColumn="0" w:lastRowFirstColumn="0" w:lastRowLastColumn="0"/>
            <w:tcW w:w="633" w:type="pct"/>
            <w:tcBorders>
              <w:bottom w:val="single" w:sz="4" w:space="0" w:color="7F7F7F" w:themeColor="text1" w:themeTint="80"/>
            </w:tcBorders>
            <w:vAlign w:val="center"/>
          </w:tcPr>
          <w:p w14:paraId="13A541C9" w14:textId="77777777" w:rsidR="006B41FB" w:rsidRPr="0082484E" w:rsidRDefault="006B41FB" w:rsidP="006B41FB">
            <w:pPr>
              <w:pStyle w:val="TableCopy"/>
              <w:jc w:val="right"/>
              <w:rPr>
                <w:b/>
                <w:bCs/>
              </w:rPr>
            </w:pPr>
            <w:r w:rsidRPr="0082484E">
              <w:rPr>
                <w:b/>
                <w:bCs/>
              </w:rPr>
              <w:t>2021</w:t>
            </w:r>
          </w:p>
        </w:tc>
      </w:tr>
      <w:tr w:rsidR="006B41FB" w:rsidRPr="006B6CFD" w14:paraId="42C549BD" w14:textId="77777777" w:rsidTr="00345406">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tcBorders>
              <w:right w:val="nil"/>
            </w:tcBorders>
            <w:vAlign w:val="center"/>
          </w:tcPr>
          <w:p w14:paraId="41636F23" w14:textId="77777777" w:rsidR="006B41FB" w:rsidRPr="0082484E" w:rsidRDefault="006B41FB" w:rsidP="006B41FB">
            <w:pPr>
              <w:pStyle w:val="TableCopy"/>
              <w:rPr>
                <w:b/>
                <w:bCs/>
              </w:rPr>
            </w:pPr>
            <w:r w:rsidRPr="0082484E">
              <w:rPr>
                <w:b/>
                <w:bCs/>
              </w:rPr>
              <w:t>User charges, sale of goods and services</w:t>
            </w:r>
          </w:p>
        </w:tc>
        <w:tc>
          <w:tcPr>
            <w:cnfStyle w:val="000001000000" w:firstRow="0" w:lastRow="0" w:firstColumn="0" w:lastColumn="0" w:oddVBand="0" w:evenVBand="1" w:oddHBand="0" w:evenHBand="0" w:firstRowFirstColumn="0" w:firstRowLastColumn="0" w:lastRowFirstColumn="0" w:lastRowLastColumn="0"/>
            <w:tcW w:w="709" w:type="pct"/>
            <w:tcBorders>
              <w:left w:val="nil"/>
              <w:right w:val="nil"/>
            </w:tcBorders>
            <w:vAlign w:val="center"/>
          </w:tcPr>
          <w:p w14:paraId="1EAB688F" w14:textId="77777777" w:rsidR="006B41FB" w:rsidRPr="006B6CFD" w:rsidRDefault="006B41FB" w:rsidP="006B41FB">
            <w:pPr>
              <w:pStyle w:val="TableCopy"/>
              <w:jc w:val="right"/>
            </w:pPr>
          </w:p>
        </w:tc>
        <w:tc>
          <w:tcPr>
            <w:cnfStyle w:val="000010000000" w:firstRow="0" w:lastRow="0" w:firstColumn="0" w:lastColumn="0" w:oddVBand="1" w:evenVBand="0" w:oddHBand="0" w:evenHBand="0" w:firstRowFirstColumn="0" w:firstRowLastColumn="0" w:lastRowFirstColumn="0" w:lastRowLastColumn="0"/>
            <w:tcW w:w="633" w:type="pct"/>
            <w:tcBorders>
              <w:left w:val="nil"/>
            </w:tcBorders>
            <w:vAlign w:val="center"/>
          </w:tcPr>
          <w:p w14:paraId="30D6FD6F" w14:textId="77777777" w:rsidR="006B41FB" w:rsidRPr="006B6CFD" w:rsidRDefault="006B41FB" w:rsidP="006B41FB">
            <w:pPr>
              <w:pStyle w:val="TableCopy"/>
              <w:jc w:val="right"/>
            </w:pPr>
          </w:p>
        </w:tc>
      </w:tr>
      <w:tr w:rsidR="006B41FB" w:rsidRPr="006B6CFD" w14:paraId="3F7BE2EF"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5AABD44" w14:textId="77777777" w:rsidR="006B41FB" w:rsidRPr="006B6CFD" w:rsidRDefault="006B41FB" w:rsidP="006B41FB">
            <w:pPr>
              <w:pStyle w:val="TableCopy"/>
            </w:pPr>
            <w:r w:rsidRPr="006B6CFD">
              <w:t>Agriculture and Veterinary Chemical Permits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222B98DF" w14:textId="77777777" w:rsidR="006B41FB" w:rsidRPr="006B6CFD" w:rsidRDefault="006B41FB" w:rsidP="006B41FB">
            <w:pPr>
              <w:pStyle w:val="TableCopy"/>
              <w:jc w:val="right"/>
            </w:pPr>
            <w:r w:rsidRPr="006B6CFD">
              <w:t xml:space="preserve">1,609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7D945B34" w14:textId="77777777" w:rsidR="006B41FB" w:rsidRPr="006B6CFD" w:rsidRDefault="006B41FB" w:rsidP="006B41FB">
            <w:pPr>
              <w:pStyle w:val="TableCopy"/>
              <w:jc w:val="right"/>
            </w:pPr>
            <w:r w:rsidRPr="006B6CFD">
              <w:t xml:space="preserve">1,677 </w:t>
            </w:r>
          </w:p>
        </w:tc>
      </w:tr>
      <w:tr w:rsidR="006B41FB" w:rsidRPr="006B6CFD" w14:paraId="69A09A09"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0EBDCD35" w14:textId="77777777" w:rsidR="006B41FB" w:rsidRPr="006B6CFD" w:rsidRDefault="006B41FB" w:rsidP="006B41FB">
            <w:pPr>
              <w:pStyle w:val="TableCopy"/>
            </w:pPr>
            <w:r w:rsidRPr="006B6CFD">
              <w:t>Bioscience Research Centre – La Trobe contribution to quarterly services payments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227630B0" w14:textId="77777777" w:rsidR="006B41FB" w:rsidRPr="006B6CFD" w:rsidRDefault="006B41FB" w:rsidP="006B41FB">
            <w:pPr>
              <w:pStyle w:val="TableCopy"/>
              <w:jc w:val="right"/>
            </w:pPr>
            <w:r w:rsidRPr="006B6CFD">
              <w:t xml:space="preserve">2,297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2B369FE3" w14:textId="77777777" w:rsidR="006B41FB" w:rsidRPr="006B6CFD" w:rsidRDefault="006B41FB" w:rsidP="006B41FB">
            <w:pPr>
              <w:pStyle w:val="TableCopy"/>
              <w:jc w:val="right"/>
            </w:pPr>
            <w:r w:rsidRPr="006B6CFD">
              <w:t xml:space="preserve">2,091 </w:t>
            </w:r>
          </w:p>
        </w:tc>
      </w:tr>
      <w:tr w:rsidR="006B41FB" w:rsidRPr="006B6CFD" w14:paraId="1B2CC6AA"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51422B8D" w14:textId="77777777" w:rsidR="006B41FB" w:rsidRPr="006B6CFD" w:rsidRDefault="006B41FB" w:rsidP="006B41FB">
            <w:pPr>
              <w:pStyle w:val="TableCopy"/>
            </w:pPr>
            <w:r w:rsidRPr="006B6CFD">
              <w:t>New and Emerging Plant Industries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728DA9B8" w14:textId="77777777" w:rsidR="006B41FB" w:rsidRPr="006B6CFD" w:rsidRDefault="006B41FB" w:rsidP="006B41FB">
            <w:pPr>
              <w:pStyle w:val="TableCopy"/>
              <w:jc w:val="right"/>
            </w:pPr>
            <w:r w:rsidRPr="006B6CFD">
              <w:t xml:space="preserve">21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3FB4EE75" w14:textId="77777777" w:rsidR="006B41FB" w:rsidRPr="006B6CFD" w:rsidRDefault="006B41FB" w:rsidP="006B41FB">
            <w:pPr>
              <w:pStyle w:val="TableCopy"/>
              <w:jc w:val="right"/>
            </w:pPr>
            <w:r w:rsidRPr="006B6CFD">
              <w:t xml:space="preserve">35 </w:t>
            </w:r>
          </w:p>
        </w:tc>
      </w:tr>
      <w:tr w:rsidR="006B41FB" w:rsidRPr="006B6CFD" w14:paraId="35B5CB76"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FCE182A" w14:textId="77777777" w:rsidR="006B41FB" w:rsidRPr="006B6CFD" w:rsidRDefault="006B41FB" w:rsidP="006B41FB">
            <w:pPr>
              <w:pStyle w:val="TableCopy"/>
            </w:pPr>
            <w:r w:rsidRPr="006B6CFD">
              <w:t>Gardiner Foundation Contributions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4081C3C5" w14:textId="77777777" w:rsidR="006B41FB" w:rsidRPr="006B6CFD" w:rsidRDefault="006B41FB" w:rsidP="006B41FB">
            <w:pPr>
              <w:pStyle w:val="TableCopy"/>
              <w:jc w:val="right"/>
            </w:pPr>
            <w:r w:rsidRPr="006B6CFD">
              <w:t xml:space="preserve">34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4D404577" w14:textId="77777777" w:rsidR="006B41FB" w:rsidRPr="006B6CFD" w:rsidRDefault="006B41FB" w:rsidP="006B41FB">
            <w:pPr>
              <w:pStyle w:val="TableCopy"/>
              <w:jc w:val="right"/>
            </w:pPr>
            <w:r w:rsidRPr="006B6CFD">
              <w:t xml:space="preserve"> – </w:t>
            </w:r>
          </w:p>
        </w:tc>
      </w:tr>
      <w:tr w:rsidR="006B41FB" w:rsidRPr="006B6CFD" w14:paraId="44BD3B7B"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A4B308E" w14:textId="77777777" w:rsidR="006B41FB" w:rsidRPr="006B6CFD" w:rsidRDefault="006B41FB" w:rsidP="006B41FB">
            <w:pPr>
              <w:pStyle w:val="TableCopy"/>
            </w:pPr>
            <w:r w:rsidRPr="006B6CFD">
              <w:t>Livestock Electronic Tags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51928463" w14:textId="77777777" w:rsidR="006B41FB" w:rsidRPr="006B6CFD" w:rsidRDefault="006B41FB" w:rsidP="006B41FB">
            <w:pPr>
              <w:pStyle w:val="TableCopy"/>
              <w:jc w:val="right"/>
            </w:pPr>
            <w:r w:rsidRPr="006B6CFD">
              <w:t xml:space="preserve">11,582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7CEDAAC5" w14:textId="77777777" w:rsidR="006B41FB" w:rsidRPr="006B6CFD" w:rsidRDefault="006B41FB" w:rsidP="006B41FB">
            <w:pPr>
              <w:pStyle w:val="TableCopy"/>
              <w:jc w:val="right"/>
            </w:pPr>
            <w:r w:rsidRPr="006B6CFD">
              <w:t xml:space="preserve">10,208 </w:t>
            </w:r>
          </w:p>
        </w:tc>
      </w:tr>
      <w:tr w:rsidR="006B41FB" w:rsidRPr="006B6CFD" w14:paraId="7E1E8137"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A9FB786" w14:textId="77777777" w:rsidR="006B41FB" w:rsidRPr="006B6CFD" w:rsidRDefault="006B41FB" w:rsidP="006B41FB">
            <w:pPr>
              <w:pStyle w:val="TableCopy"/>
            </w:pPr>
            <w:r w:rsidRPr="006B6CFD">
              <w:t>Paper Australia Pulpwood Agreement</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4C50615A" w14:textId="77777777" w:rsidR="006B41FB" w:rsidRPr="006B6CFD" w:rsidRDefault="006B41FB" w:rsidP="006B41FB">
            <w:pPr>
              <w:pStyle w:val="TableCopy"/>
              <w:jc w:val="right"/>
            </w:pPr>
            <w:r w:rsidRPr="006B6CFD">
              <w:t xml:space="preserve">28,356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42B39316" w14:textId="77777777" w:rsidR="006B41FB" w:rsidRPr="006B6CFD" w:rsidRDefault="006B41FB" w:rsidP="006B41FB">
            <w:pPr>
              <w:pStyle w:val="TableCopy"/>
              <w:jc w:val="right"/>
            </w:pPr>
            <w:r w:rsidRPr="006B6CFD">
              <w:t xml:space="preserve">20,262 </w:t>
            </w:r>
          </w:p>
        </w:tc>
      </w:tr>
      <w:tr w:rsidR="006B41FB" w:rsidRPr="006B6CFD" w14:paraId="49F5DF29"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3500D18" w14:textId="77777777" w:rsidR="006B41FB" w:rsidRPr="006B6CFD" w:rsidRDefault="006B41FB" w:rsidP="006B41FB">
            <w:pPr>
              <w:pStyle w:val="TableCopy"/>
            </w:pPr>
            <w:r w:rsidRPr="006B6CFD">
              <w:t>Research and Development Corporations Contributions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61134422" w14:textId="77777777" w:rsidR="006B41FB" w:rsidRPr="006B6CFD" w:rsidRDefault="006B41FB" w:rsidP="006B41FB">
            <w:pPr>
              <w:pStyle w:val="TableCopy"/>
              <w:jc w:val="right"/>
            </w:pPr>
            <w:r w:rsidRPr="006B6CFD">
              <w:t xml:space="preserve">30,427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3B29B447" w14:textId="77777777" w:rsidR="006B41FB" w:rsidRPr="006B6CFD" w:rsidRDefault="006B41FB" w:rsidP="006B41FB">
            <w:pPr>
              <w:pStyle w:val="TableCopy"/>
              <w:jc w:val="right"/>
            </w:pPr>
            <w:r w:rsidRPr="006B6CFD">
              <w:t xml:space="preserve">38,514 </w:t>
            </w:r>
          </w:p>
        </w:tc>
      </w:tr>
      <w:tr w:rsidR="006B41FB" w:rsidRPr="006B6CFD" w14:paraId="4A5DEEC7"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87EF9CA" w14:textId="77777777" w:rsidR="006B41FB" w:rsidRPr="006B6CFD" w:rsidRDefault="006B41FB" w:rsidP="006B41FB">
            <w:pPr>
              <w:pStyle w:val="TableCopy"/>
            </w:pPr>
            <w:r w:rsidRPr="006B6CFD">
              <w:t>Research Activities for University of Melbourne</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3A41A8AE" w14:textId="77777777" w:rsidR="006B41FB" w:rsidRPr="006B6CFD" w:rsidRDefault="006B41FB" w:rsidP="006B41FB">
            <w:pPr>
              <w:pStyle w:val="TableCopy"/>
              <w:jc w:val="right"/>
            </w:pPr>
            <w:r w:rsidRPr="006B6CFD">
              <w:t xml:space="preserve">88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3F0DD14" w14:textId="77777777" w:rsidR="006B41FB" w:rsidRPr="006B6CFD" w:rsidRDefault="006B41FB" w:rsidP="006B41FB">
            <w:pPr>
              <w:pStyle w:val="TableCopy"/>
              <w:jc w:val="right"/>
            </w:pPr>
            <w:r w:rsidRPr="006B6CFD">
              <w:t xml:space="preserve"> – </w:t>
            </w:r>
          </w:p>
        </w:tc>
      </w:tr>
      <w:tr w:rsidR="006B41FB" w:rsidRPr="006B6CFD" w14:paraId="5366BBFA"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09E3012" w14:textId="77777777" w:rsidR="006B41FB" w:rsidRPr="006B6CFD" w:rsidRDefault="006B41FB" w:rsidP="006B41FB">
            <w:pPr>
              <w:pStyle w:val="TableCopy"/>
            </w:pPr>
            <w:r w:rsidRPr="006B6CFD">
              <w:t>Research and Experimental Projects – Industry Contributions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1FA6EBF9" w14:textId="77777777" w:rsidR="006B41FB" w:rsidRPr="006B6CFD" w:rsidRDefault="006B41FB" w:rsidP="006B41FB">
            <w:pPr>
              <w:pStyle w:val="TableCopy"/>
              <w:jc w:val="right"/>
            </w:pPr>
            <w:r w:rsidRPr="006B6CFD">
              <w:t xml:space="preserve">7,294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61B7633B" w14:textId="77777777" w:rsidR="006B41FB" w:rsidRPr="006B6CFD" w:rsidRDefault="006B41FB" w:rsidP="006B41FB">
            <w:pPr>
              <w:pStyle w:val="TableCopy"/>
              <w:jc w:val="right"/>
            </w:pPr>
            <w:r w:rsidRPr="006B6CFD">
              <w:t xml:space="preserve">8,342 </w:t>
            </w:r>
          </w:p>
        </w:tc>
      </w:tr>
      <w:tr w:rsidR="006B41FB" w:rsidRPr="006B6CFD" w14:paraId="0FD51BE5"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7465517" w14:textId="77777777" w:rsidR="006B41FB" w:rsidRPr="006B6CFD" w:rsidRDefault="006B41FB" w:rsidP="006B41FB">
            <w:pPr>
              <w:pStyle w:val="TableCopy"/>
            </w:pPr>
            <w:r w:rsidRPr="006B6CFD">
              <w:t>Pest and Disease Preparedness and Response program</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503B2314" w14:textId="77777777" w:rsidR="006B41FB" w:rsidRPr="006B6CFD" w:rsidRDefault="006B41FB" w:rsidP="006B41FB">
            <w:pPr>
              <w:pStyle w:val="TableCopy"/>
              <w:jc w:val="right"/>
            </w:pPr>
            <w:r w:rsidRPr="006B6CFD">
              <w:t xml:space="preserve">1,258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7BD9A4C" w14:textId="77777777" w:rsidR="006B41FB" w:rsidRPr="006B6CFD" w:rsidRDefault="006B41FB" w:rsidP="006B41FB">
            <w:pPr>
              <w:pStyle w:val="TableCopy"/>
              <w:jc w:val="right"/>
            </w:pPr>
            <w:r w:rsidRPr="006B6CFD">
              <w:t xml:space="preserve">5,143 </w:t>
            </w:r>
          </w:p>
        </w:tc>
      </w:tr>
      <w:tr w:rsidR="006B41FB" w:rsidRPr="006B6CFD" w14:paraId="015BBD48"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D9BE233" w14:textId="77777777" w:rsidR="006B41FB" w:rsidRPr="006B6CFD" w:rsidRDefault="006B41FB" w:rsidP="006B41FB">
            <w:pPr>
              <w:pStyle w:val="TableCopy"/>
            </w:pPr>
            <w:r w:rsidRPr="006B6CFD">
              <w:t>Commercial Forest</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6041BFB4" w14:textId="77777777" w:rsidR="006B41FB" w:rsidRPr="006B6CFD" w:rsidRDefault="006B41FB" w:rsidP="006B41FB">
            <w:pPr>
              <w:pStyle w:val="TableCopy"/>
              <w:jc w:val="right"/>
            </w:pPr>
            <w:r w:rsidRPr="006B6CFD">
              <w:t xml:space="preserve">442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5643BEC" w14:textId="77777777" w:rsidR="006B41FB" w:rsidRPr="006B6CFD" w:rsidRDefault="006B41FB" w:rsidP="006B41FB">
            <w:pPr>
              <w:pStyle w:val="TableCopy"/>
              <w:jc w:val="right"/>
            </w:pPr>
            <w:r w:rsidRPr="006B6CFD">
              <w:t xml:space="preserve">626 </w:t>
            </w:r>
          </w:p>
        </w:tc>
      </w:tr>
      <w:tr w:rsidR="006B41FB" w:rsidRPr="006B6CFD" w14:paraId="5A2326BA"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37791FE4" w14:textId="77777777" w:rsidR="006B41FB" w:rsidRPr="006B6CFD" w:rsidRDefault="006B41FB" w:rsidP="006B41FB">
            <w:pPr>
              <w:pStyle w:val="TableCopy"/>
            </w:pPr>
            <w:r w:rsidRPr="006B6CFD">
              <w:t>National Bee Pest Surveillance Program</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3CC9322A" w14:textId="77777777" w:rsidR="006B41FB" w:rsidRPr="006B6CFD" w:rsidRDefault="006B41FB" w:rsidP="006B41FB">
            <w:pPr>
              <w:pStyle w:val="TableCopy"/>
              <w:jc w:val="right"/>
            </w:pPr>
            <w:r w:rsidRPr="006B6CFD">
              <w:t xml:space="preserve">144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D964D60" w14:textId="77777777" w:rsidR="006B41FB" w:rsidRPr="006B6CFD" w:rsidRDefault="006B41FB" w:rsidP="006B41FB">
            <w:pPr>
              <w:pStyle w:val="TableCopy"/>
              <w:jc w:val="right"/>
            </w:pPr>
            <w:r w:rsidRPr="006B6CFD">
              <w:t xml:space="preserve">136 </w:t>
            </w:r>
          </w:p>
        </w:tc>
      </w:tr>
      <w:tr w:rsidR="006B41FB" w:rsidRPr="006B6CFD" w14:paraId="6E67884C"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1919905" w14:textId="77777777" w:rsidR="006B41FB" w:rsidRPr="006B6CFD" w:rsidRDefault="006B41FB" w:rsidP="006B41FB">
            <w:pPr>
              <w:pStyle w:val="TableCopy"/>
            </w:pPr>
            <w:r w:rsidRPr="006B6CFD">
              <w:t>Cooperative Research Centre Contributions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19A81A6D" w14:textId="77777777" w:rsidR="006B41FB" w:rsidRPr="006B6CFD" w:rsidRDefault="006B41FB" w:rsidP="006B41FB">
            <w:pPr>
              <w:pStyle w:val="TableCopy"/>
              <w:jc w:val="right"/>
            </w:pPr>
            <w:r w:rsidRPr="006B6CFD">
              <w:t xml:space="preserve">215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610A979F" w14:textId="77777777" w:rsidR="006B41FB" w:rsidRPr="006B6CFD" w:rsidRDefault="006B41FB" w:rsidP="006B41FB">
            <w:pPr>
              <w:pStyle w:val="TableCopy"/>
              <w:jc w:val="right"/>
            </w:pPr>
            <w:r w:rsidRPr="006B6CFD">
              <w:t xml:space="preserve">77 </w:t>
            </w:r>
          </w:p>
        </w:tc>
      </w:tr>
      <w:tr w:rsidR="006B41FB" w:rsidRPr="006B6CFD" w14:paraId="7D1A40BA"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4E4CE23" w14:textId="77777777" w:rsidR="006B41FB" w:rsidRPr="006B6CFD" w:rsidRDefault="006B41FB" w:rsidP="006B41FB">
            <w:pPr>
              <w:pStyle w:val="TableCopy"/>
            </w:pPr>
            <w:r w:rsidRPr="006B6CFD">
              <w:t>New Seasonal Agriculture Workforce – Industry Contribution</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28C4D860" w14:textId="77777777" w:rsidR="006B41FB" w:rsidRPr="006B6CFD" w:rsidRDefault="006B41FB" w:rsidP="006B41FB">
            <w:pPr>
              <w:pStyle w:val="TableCopy"/>
              <w:jc w:val="right"/>
            </w:pPr>
            <w:r w:rsidRPr="006B6CFD">
              <w:t xml:space="preserve">1,970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22ADB58A" w14:textId="77777777" w:rsidR="006B41FB" w:rsidRPr="006B6CFD" w:rsidRDefault="006B41FB" w:rsidP="006B41FB">
            <w:pPr>
              <w:pStyle w:val="TableCopy"/>
              <w:jc w:val="right"/>
            </w:pPr>
            <w:r w:rsidRPr="006B6CFD">
              <w:t xml:space="preserve">1,586 </w:t>
            </w:r>
          </w:p>
        </w:tc>
      </w:tr>
      <w:tr w:rsidR="006B41FB" w:rsidRPr="006B6CFD" w14:paraId="70AC6643"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332185A" w14:textId="77777777" w:rsidR="006B41FB" w:rsidRPr="006B6CFD" w:rsidRDefault="006B41FB" w:rsidP="006B41FB">
            <w:pPr>
              <w:pStyle w:val="TableCopy"/>
            </w:pPr>
            <w:r w:rsidRPr="006B6CFD">
              <w:t>Victorian Racing Tribunal (VRT) and the Victorian Integrity Board (VRIB)</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63DD2D67" w14:textId="77777777" w:rsidR="006B41FB" w:rsidRPr="006B6CFD" w:rsidRDefault="006B41FB" w:rsidP="006B41FB">
            <w:pPr>
              <w:pStyle w:val="TableCopy"/>
              <w:jc w:val="right"/>
            </w:pPr>
            <w:r w:rsidRPr="006B6CFD">
              <w:t xml:space="preserve">1,041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3723BA3C" w14:textId="77777777" w:rsidR="006B41FB" w:rsidRPr="006B6CFD" w:rsidRDefault="006B41FB" w:rsidP="006B41FB">
            <w:pPr>
              <w:pStyle w:val="TableCopy"/>
              <w:jc w:val="right"/>
            </w:pPr>
            <w:r w:rsidRPr="006B6CFD">
              <w:t xml:space="preserve">782 </w:t>
            </w:r>
          </w:p>
        </w:tc>
      </w:tr>
      <w:tr w:rsidR="006B41FB" w:rsidRPr="006B6CFD" w14:paraId="0D77B010" w14:textId="77777777" w:rsidTr="00345406">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0DC09B5" w14:textId="77777777" w:rsidR="006B41FB" w:rsidRPr="006B6CFD" w:rsidRDefault="006B41FB" w:rsidP="006B41FB">
            <w:pPr>
              <w:pStyle w:val="TableCopy"/>
            </w:pP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346D37DA" w14:textId="77777777" w:rsidR="006B41FB" w:rsidRPr="00581F64" w:rsidRDefault="006B41FB" w:rsidP="006B41FB">
            <w:pPr>
              <w:pStyle w:val="TableCopy"/>
              <w:jc w:val="right"/>
              <w:rPr>
                <w:b/>
                <w:bCs/>
              </w:rPr>
            </w:pPr>
            <w:r w:rsidRPr="00581F64">
              <w:rPr>
                <w:b/>
                <w:bCs/>
              </w:rPr>
              <w:t xml:space="preserve">86,778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D046A87" w14:textId="77777777" w:rsidR="006B41FB" w:rsidRPr="00581F64" w:rsidRDefault="006B41FB" w:rsidP="006B41FB">
            <w:pPr>
              <w:pStyle w:val="TableCopy"/>
              <w:jc w:val="right"/>
              <w:rPr>
                <w:b/>
                <w:bCs/>
              </w:rPr>
            </w:pPr>
            <w:r w:rsidRPr="00581F64">
              <w:rPr>
                <w:b/>
                <w:bCs/>
              </w:rPr>
              <w:t xml:space="preserve">89,480 </w:t>
            </w:r>
          </w:p>
        </w:tc>
      </w:tr>
      <w:tr w:rsidR="006B41FB" w:rsidRPr="006B6CFD" w14:paraId="6D061730" w14:textId="77777777" w:rsidTr="00345406">
        <w:trPr>
          <w:trHeight w:val="295"/>
        </w:trPr>
        <w:tc>
          <w:tcPr>
            <w:cnfStyle w:val="000010000000" w:firstRow="0" w:lastRow="0" w:firstColumn="0" w:lastColumn="0" w:oddVBand="1" w:evenVBand="0" w:oddHBand="0" w:evenHBand="0" w:firstRowFirstColumn="0" w:firstRowLastColumn="0" w:lastRowFirstColumn="0" w:lastRowLastColumn="0"/>
            <w:tcW w:w="3658" w:type="pct"/>
            <w:tcBorders>
              <w:top w:val="single" w:sz="4" w:space="0" w:color="7F7F7F" w:themeColor="text1" w:themeTint="80"/>
              <w:bottom w:val="single" w:sz="4" w:space="0" w:color="7F7F7F" w:themeColor="text1" w:themeTint="80"/>
              <w:right w:val="single" w:sz="4" w:space="0" w:color="auto"/>
            </w:tcBorders>
            <w:vAlign w:val="center"/>
          </w:tcPr>
          <w:p w14:paraId="43AA0252" w14:textId="77777777" w:rsidR="006B41FB" w:rsidRPr="0082484E" w:rsidRDefault="006B41FB" w:rsidP="006B41FB">
            <w:pPr>
              <w:pStyle w:val="TableCopy"/>
              <w:rPr>
                <w:b/>
                <w:bCs/>
              </w:rPr>
            </w:pPr>
            <w:r w:rsidRPr="0082484E">
              <w:rPr>
                <w:b/>
                <w:bCs/>
              </w:rPr>
              <w:t>Commonwealth payments</w:t>
            </w:r>
          </w:p>
        </w:tc>
        <w:tc>
          <w:tcPr>
            <w:cnfStyle w:val="000001000000" w:firstRow="0" w:lastRow="0" w:firstColumn="0" w:lastColumn="0" w:oddVBand="0" w:evenVBand="1" w:oddHBand="0" w:evenHBand="0" w:firstRowFirstColumn="0" w:firstRowLastColumn="0" w:lastRowFirstColumn="0" w:lastRowLastColumn="0"/>
            <w:tcW w:w="709" w:type="pct"/>
            <w:tcBorders>
              <w:top w:val="single" w:sz="4" w:space="0" w:color="7F7F7F" w:themeColor="text1" w:themeTint="80"/>
              <w:left w:val="single" w:sz="4" w:space="0" w:color="auto"/>
              <w:bottom w:val="single" w:sz="4" w:space="0" w:color="7F7F7F" w:themeColor="text1" w:themeTint="80"/>
              <w:right w:val="single" w:sz="4" w:space="0" w:color="auto"/>
            </w:tcBorders>
            <w:vAlign w:val="center"/>
          </w:tcPr>
          <w:p w14:paraId="6C27D994" w14:textId="77777777" w:rsidR="006B41FB" w:rsidRPr="006B6CFD" w:rsidRDefault="006B41FB" w:rsidP="006B41FB">
            <w:pPr>
              <w:pStyle w:val="TableCopy"/>
              <w:jc w:val="right"/>
            </w:pPr>
          </w:p>
        </w:tc>
        <w:tc>
          <w:tcPr>
            <w:cnfStyle w:val="000010000000" w:firstRow="0" w:lastRow="0" w:firstColumn="0" w:lastColumn="0" w:oddVBand="1" w:evenVBand="0" w:oddHBand="0" w:evenHBand="0" w:firstRowFirstColumn="0" w:firstRowLastColumn="0" w:lastRowFirstColumn="0" w:lastRowLastColumn="0"/>
            <w:tcW w:w="633" w:type="pct"/>
            <w:tcBorders>
              <w:top w:val="single" w:sz="4" w:space="0" w:color="7F7F7F" w:themeColor="text1" w:themeTint="80"/>
              <w:left w:val="single" w:sz="4" w:space="0" w:color="auto"/>
              <w:bottom w:val="single" w:sz="4" w:space="0" w:color="7F7F7F" w:themeColor="text1" w:themeTint="80"/>
            </w:tcBorders>
            <w:vAlign w:val="center"/>
          </w:tcPr>
          <w:p w14:paraId="4FD30225" w14:textId="77777777" w:rsidR="006B41FB" w:rsidRPr="006B6CFD" w:rsidRDefault="006B41FB" w:rsidP="006B41FB">
            <w:pPr>
              <w:pStyle w:val="TableCopy"/>
              <w:jc w:val="right"/>
            </w:pPr>
          </w:p>
        </w:tc>
      </w:tr>
      <w:tr w:rsidR="006B41FB" w:rsidRPr="006B6CFD" w14:paraId="769BC868" w14:textId="77777777" w:rsidTr="00345406">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1DB46CCC" w14:textId="77777777" w:rsidR="006B41FB" w:rsidRPr="006B6CFD" w:rsidRDefault="006B41FB" w:rsidP="006B41FB">
            <w:pPr>
              <w:pStyle w:val="TableCopy"/>
            </w:pPr>
            <w:r w:rsidRPr="006B6CFD">
              <w:t xml:space="preserve">Australian </w:t>
            </w:r>
            <w:proofErr w:type="spellStart"/>
            <w:r w:rsidRPr="006B6CFD">
              <w:t>Teletrial</w:t>
            </w:r>
            <w:proofErr w:type="spellEnd"/>
            <w:r w:rsidRPr="006B6CFD">
              <w:t xml:space="preserve"> Program</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2DBE985D" w14:textId="77777777" w:rsidR="006B41FB" w:rsidRPr="006B6CFD" w:rsidRDefault="006B41FB" w:rsidP="006B41FB">
            <w:pPr>
              <w:pStyle w:val="TableCopy"/>
              <w:jc w:val="right"/>
            </w:pPr>
            <w:r w:rsidRPr="006B6CFD">
              <w:t xml:space="preserve">1,241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3E801DA" w14:textId="77777777" w:rsidR="006B41FB" w:rsidRPr="006B6CFD" w:rsidRDefault="006B41FB" w:rsidP="006B41FB">
            <w:pPr>
              <w:pStyle w:val="TableCopy"/>
              <w:jc w:val="right"/>
            </w:pPr>
            <w:r w:rsidRPr="006B6CFD">
              <w:t xml:space="preserve"> – </w:t>
            </w:r>
          </w:p>
        </w:tc>
      </w:tr>
      <w:tr w:rsidR="006B41FB" w:rsidRPr="006B6CFD" w14:paraId="7049BED9"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5164312C" w14:textId="77777777" w:rsidR="006B41FB" w:rsidRPr="006B6CFD" w:rsidRDefault="006B41FB" w:rsidP="006B41FB">
            <w:pPr>
              <w:pStyle w:val="TableCopy"/>
            </w:pPr>
            <w:r w:rsidRPr="006B6CFD">
              <w:t>Dairy Sector Digital Export Risk Assurance Diagnostic</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0BBF3456" w14:textId="77777777" w:rsidR="006B41FB" w:rsidRPr="006B6CFD" w:rsidRDefault="006B41FB" w:rsidP="006B41FB">
            <w:pPr>
              <w:pStyle w:val="TableCopy"/>
              <w:jc w:val="right"/>
            </w:pPr>
            <w:r w:rsidRPr="006B6CFD">
              <w:t xml:space="preserve">150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4147886E" w14:textId="77777777" w:rsidR="006B41FB" w:rsidRPr="006B6CFD" w:rsidRDefault="006B41FB" w:rsidP="006B41FB">
            <w:pPr>
              <w:pStyle w:val="TableCopy"/>
              <w:jc w:val="right"/>
            </w:pPr>
            <w:r w:rsidRPr="006B6CFD">
              <w:t xml:space="preserve"> – </w:t>
            </w:r>
          </w:p>
        </w:tc>
      </w:tr>
      <w:tr w:rsidR="006B41FB" w:rsidRPr="006B6CFD" w14:paraId="2CD1853B"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582B7155" w14:textId="77777777" w:rsidR="006B41FB" w:rsidRPr="006B6CFD" w:rsidRDefault="006B41FB" w:rsidP="006B41FB">
            <w:pPr>
              <w:pStyle w:val="TableCopy"/>
            </w:pPr>
            <w:r w:rsidRPr="006B6CFD">
              <w:t>Pest and Disease Preparedness and Response program</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15A7B64E" w14:textId="77777777" w:rsidR="006B41FB" w:rsidRPr="006B6CFD" w:rsidRDefault="006B41FB" w:rsidP="006B41FB">
            <w:pPr>
              <w:pStyle w:val="TableCopy"/>
              <w:jc w:val="right"/>
            </w:pPr>
            <w:r w:rsidRPr="006B6CFD">
              <w:t xml:space="preserve">11,035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E097B71" w14:textId="77777777" w:rsidR="006B41FB" w:rsidRPr="006B6CFD" w:rsidRDefault="006B41FB" w:rsidP="006B41FB">
            <w:pPr>
              <w:pStyle w:val="TableCopy"/>
              <w:jc w:val="right"/>
            </w:pPr>
            <w:r w:rsidRPr="006B6CFD">
              <w:t xml:space="preserve">12,092 </w:t>
            </w:r>
          </w:p>
        </w:tc>
      </w:tr>
      <w:tr w:rsidR="006B41FB" w:rsidRPr="006B6CFD" w14:paraId="68EC8B63"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CF0E07A" w14:textId="77777777" w:rsidR="006B41FB" w:rsidRPr="006B6CFD" w:rsidRDefault="006B41FB" w:rsidP="006B41FB">
            <w:pPr>
              <w:pStyle w:val="TableCopy"/>
            </w:pPr>
            <w:r w:rsidRPr="006B6CFD">
              <w:t>Farm Forestry Program of Works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3FE0A36E" w14:textId="77777777" w:rsidR="006B41FB" w:rsidRPr="006B6CFD" w:rsidRDefault="006B41FB" w:rsidP="006B41FB">
            <w:pPr>
              <w:pStyle w:val="TableCopy"/>
              <w:jc w:val="right"/>
            </w:pPr>
            <w:r w:rsidRPr="006B6CFD">
              <w:t xml:space="preserve">250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27EA7739" w14:textId="77777777" w:rsidR="006B41FB" w:rsidRPr="006B6CFD" w:rsidRDefault="006B41FB" w:rsidP="006B41FB">
            <w:pPr>
              <w:pStyle w:val="TableCopy"/>
              <w:jc w:val="right"/>
            </w:pPr>
            <w:r w:rsidRPr="006B6CFD">
              <w:t xml:space="preserve"> – </w:t>
            </w:r>
          </w:p>
        </w:tc>
      </w:tr>
      <w:tr w:rsidR="006B41FB" w:rsidRPr="006B6CFD" w14:paraId="5E3195BC"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55AC5252" w14:textId="77777777" w:rsidR="006B41FB" w:rsidRPr="006B6CFD" w:rsidRDefault="006B41FB" w:rsidP="006B41FB">
            <w:pPr>
              <w:pStyle w:val="TableCopy"/>
            </w:pPr>
            <w:r w:rsidRPr="006B6CFD">
              <w:t>Geelong City Deal</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4EDEE935" w14:textId="77777777" w:rsidR="006B41FB" w:rsidRPr="006B6CFD" w:rsidRDefault="006B41FB" w:rsidP="006B41FB">
            <w:pPr>
              <w:pStyle w:val="TableCopy"/>
              <w:jc w:val="right"/>
            </w:pPr>
            <w:r w:rsidRPr="006B6CFD">
              <w:t xml:space="preserve">19,016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8A572CA" w14:textId="77777777" w:rsidR="006B41FB" w:rsidRPr="006B6CFD" w:rsidRDefault="006B41FB" w:rsidP="006B41FB">
            <w:pPr>
              <w:pStyle w:val="TableCopy"/>
              <w:jc w:val="right"/>
            </w:pPr>
            <w:r w:rsidRPr="006B6CFD">
              <w:t xml:space="preserve">3,850 </w:t>
            </w:r>
          </w:p>
        </w:tc>
      </w:tr>
      <w:tr w:rsidR="006B41FB" w:rsidRPr="006B6CFD" w14:paraId="6387C3DA"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F4A2BC8" w14:textId="77777777" w:rsidR="006B41FB" w:rsidRPr="006B6CFD" w:rsidRDefault="006B41FB" w:rsidP="006B41FB">
            <w:pPr>
              <w:pStyle w:val="TableCopy"/>
            </w:pPr>
            <w:r w:rsidRPr="006B6CFD">
              <w:t>National Plant Health Surveillance Program</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4B7E735E" w14:textId="77777777" w:rsidR="006B41FB" w:rsidRPr="006B6CFD" w:rsidRDefault="006B41FB" w:rsidP="006B41FB">
            <w:pPr>
              <w:pStyle w:val="TableCopy"/>
              <w:jc w:val="right"/>
            </w:pPr>
            <w:r w:rsidRPr="006B6CFD">
              <w:t xml:space="preserve">160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4D1CC393" w14:textId="77777777" w:rsidR="006B41FB" w:rsidRPr="006B6CFD" w:rsidRDefault="006B41FB" w:rsidP="006B41FB">
            <w:pPr>
              <w:pStyle w:val="TableCopy"/>
              <w:jc w:val="right"/>
            </w:pPr>
            <w:r w:rsidRPr="006B6CFD">
              <w:t xml:space="preserve"> – </w:t>
            </w:r>
          </w:p>
        </w:tc>
      </w:tr>
      <w:tr w:rsidR="006B41FB" w:rsidRPr="006B6CFD" w14:paraId="77651182"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6A718026" w14:textId="77777777" w:rsidR="006B41FB" w:rsidRPr="006B6CFD" w:rsidRDefault="006B41FB" w:rsidP="006B41FB">
            <w:pPr>
              <w:pStyle w:val="TableCopy"/>
            </w:pPr>
            <w:r w:rsidRPr="006B6CFD">
              <w:t xml:space="preserve">On-farm Emergency Water </w:t>
            </w:r>
            <w:proofErr w:type="spellStart"/>
            <w:r w:rsidRPr="006B6CFD">
              <w:t>Infrastrucutre</w:t>
            </w:r>
            <w:proofErr w:type="spellEnd"/>
            <w:r w:rsidRPr="006B6CFD">
              <w:t xml:space="preserve"> Rebate</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1F4E189C" w14:textId="77777777" w:rsidR="006B41FB" w:rsidRPr="006B6CFD" w:rsidRDefault="006B41FB" w:rsidP="006B41FB">
            <w:pPr>
              <w:pStyle w:val="TableCopy"/>
              <w:jc w:val="right"/>
            </w:pPr>
            <w:r w:rsidRPr="006B6CFD">
              <w:t xml:space="preserve">906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1212D43E" w14:textId="77777777" w:rsidR="006B41FB" w:rsidRPr="006B6CFD" w:rsidRDefault="006B41FB" w:rsidP="006B41FB">
            <w:pPr>
              <w:pStyle w:val="TableCopy"/>
              <w:jc w:val="right"/>
            </w:pPr>
            <w:r w:rsidRPr="006B6CFD">
              <w:t xml:space="preserve"> – </w:t>
            </w:r>
          </w:p>
        </w:tc>
      </w:tr>
      <w:tr w:rsidR="006B41FB" w:rsidRPr="006B6CFD" w14:paraId="47F05FD7"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B5D90E6" w14:textId="77777777" w:rsidR="006B41FB" w:rsidRPr="006B6CFD" w:rsidRDefault="006B41FB" w:rsidP="006B41FB">
            <w:pPr>
              <w:pStyle w:val="TableCopy"/>
            </w:pPr>
            <w:r w:rsidRPr="006B6CFD">
              <w:t>Plant and Exotic Disease Preparedness and Eradication</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4F8CBE51" w14:textId="77777777" w:rsidR="006B41FB" w:rsidRPr="006B6CFD" w:rsidRDefault="006B41FB" w:rsidP="006B41FB">
            <w:pPr>
              <w:pStyle w:val="TableCopy"/>
              <w:jc w:val="right"/>
            </w:pPr>
            <w:r w:rsidRPr="006B6CFD">
              <w:t xml:space="preserve">130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656DFF84" w14:textId="77777777" w:rsidR="006B41FB" w:rsidRPr="006B6CFD" w:rsidRDefault="006B41FB" w:rsidP="006B41FB">
            <w:pPr>
              <w:pStyle w:val="TableCopy"/>
              <w:jc w:val="right"/>
            </w:pPr>
            <w:r w:rsidRPr="006B6CFD">
              <w:t xml:space="preserve"> – </w:t>
            </w:r>
          </w:p>
        </w:tc>
      </w:tr>
      <w:tr w:rsidR="006B41FB" w:rsidRPr="006B6CFD" w14:paraId="66DF9960"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6B99A2BB" w14:textId="77777777" w:rsidR="006B41FB" w:rsidRPr="006B6CFD" w:rsidRDefault="006B41FB" w:rsidP="006B41FB">
            <w:pPr>
              <w:pStyle w:val="TableCopy"/>
            </w:pPr>
            <w:r w:rsidRPr="006B6CFD">
              <w:t>Support for businesses impacted by COVID-19 lockdowns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0004C1CB" w14:textId="77777777" w:rsidR="006B41FB" w:rsidRPr="006B6CFD" w:rsidRDefault="006B41FB" w:rsidP="006B41FB">
            <w:pPr>
              <w:pStyle w:val="TableCopy"/>
              <w:jc w:val="right"/>
            </w:pPr>
            <w:r w:rsidRPr="006B6CFD">
              <w:t xml:space="preserve">3,066,191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18B44EA" w14:textId="77777777" w:rsidR="006B41FB" w:rsidRPr="006B6CFD" w:rsidRDefault="006B41FB" w:rsidP="006B41FB">
            <w:pPr>
              <w:pStyle w:val="TableCopy"/>
              <w:jc w:val="right"/>
            </w:pPr>
            <w:r w:rsidRPr="006B6CFD">
              <w:t xml:space="preserve"> – </w:t>
            </w:r>
          </w:p>
        </w:tc>
      </w:tr>
      <w:tr w:rsidR="006B41FB" w:rsidRPr="006B6CFD" w14:paraId="33B6D86F"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B0BF3CF" w14:textId="77777777" w:rsidR="006B41FB" w:rsidRPr="006B6CFD" w:rsidRDefault="006B41FB" w:rsidP="006B41FB">
            <w:pPr>
              <w:pStyle w:val="TableCopy"/>
            </w:pPr>
            <w:r w:rsidRPr="006B6CFD">
              <w:t>Bushfire Timber Storage Program</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04951050" w14:textId="77777777" w:rsidR="006B41FB" w:rsidRPr="006B6CFD" w:rsidRDefault="006B41FB" w:rsidP="006B41FB">
            <w:pPr>
              <w:pStyle w:val="TableCopy"/>
              <w:jc w:val="right"/>
            </w:pPr>
            <w:r w:rsidRPr="006B6CFD">
              <w:t xml:space="preserve"> –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659F84CF" w14:textId="77777777" w:rsidR="006B41FB" w:rsidRPr="006B6CFD" w:rsidRDefault="006B41FB" w:rsidP="006B41FB">
            <w:pPr>
              <w:pStyle w:val="TableCopy"/>
              <w:jc w:val="right"/>
            </w:pPr>
            <w:r w:rsidRPr="006B6CFD">
              <w:t xml:space="preserve">2,467 </w:t>
            </w:r>
          </w:p>
        </w:tc>
      </w:tr>
      <w:tr w:rsidR="006B41FB" w:rsidRPr="006B6CFD" w14:paraId="1AFC326F"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0899EEFF" w14:textId="77777777" w:rsidR="006B41FB" w:rsidRPr="006B6CFD" w:rsidRDefault="006B41FB" w:rsidP="006B41FB">
            <w:pPr>
              <w:pStyle w:val="TableCopy"/>
            </w:pPr>
            <w:r w:rsidRPr="006B6CFD">
              <w:t>Albury Wodonga Regional Deal</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147269DB" w14:textId="77777777" w:rsidR="006B41FB" w:rsidRPr="006B6CFD" w:rsidRDefault="006B41FB" w:rsidP="006B41FB">
            <w:pPr>
              <w:pStyle w:val="TableCopy"/>
              <w:jc w:val="right"/>
            </w:pPr>
            <w:r w:rsidRPr="006B6CFD">
              <w:t xml:space="preserve">215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453B966" w14:textId="77777777" w:rsidR="006B41FB" w:rsidRPr="006B6CFD" w:rsidRDefault="006B41FB" w:rsidP="006B41FB">
            <w:pPr>
              <w:pStyle w:val="TableCopy"/>
              <w:jc w:val="right"/>
            </w:pPr>
            <w:r w:rsidRPr="006B6CFD">
              <w:t xml:space="preserve">1,615 </w:t>
            </w:r>
          </w:p>
        </w:tc>
      </w:tr>
      <w:tr w:rsidR="006B41FB" w:rsidRPr="006B6CFD" w14:paraId="24B08F29"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58277E86" w14:textId="77777777" w:rsidR="006B41FB" w:rsidRPr="006B6CFD" w:rsidRDefault="006B41FB" w:rsidP="006B41FB">
            <w:pPr>
              <w:pStyle w:val="TableCopy"/>
            </w:pPr>
            <w:r w:rsidRPr="006B6CFD">
              <w:t>Encourage more clinical trials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7E2DCF57" w14:textId="77777777" w:rsidR="006B41FB" w:rsidRPr="006B6CFD" w:rsidRDefault="006B41FB" w:rsidP="006B41FB">
            <w:pPr>
              <w:pStyle w:val="TableCopy"/>
              <w:jc w:val="right"/>
            </w:pPr>
            <w:r w:rsidRPr="006B6CFD">
              <w:t xml:space="preserve">88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3E7835B1" w14:textId="77777777" w:rsidR="006B41FB" w:rsidRPr="006B6CFD" w:rsidRDefault="006B41FB" w:rsidP="006B41FB">
            <w:pPr>
              <w:pStyle w:val="TableCopy"/>
              <w:jc w:val="right"/>
            </w:pPr>
            <w:r w:rsidRPr="006B6CFD">
              <w:t xml:space="preserve">180 </w:t>
            </w:r>
          </w:p>
        </w:tc>
      </w:tr>
      <w:tr w:rsidR="006B41FB" w:rsidRPr="006B6CFD" w14:paraId="05137089" w14:textId="77777777" w:rsidTr="00345406">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470D2CA" w14:textId="77777777" w:rsidR="006B41FB" w:rsidRPr="006B6CFD" w:rsidRDefault="006B41FB" w:rsidP="006B41FB">
            <w:pPr>
              <w:pStyle w:val="TableCopy"/>
            </w:pP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17536062" w14:textId="77777777" w:rsidR="006B41FB" w:rsidRPr="00581F64" w:rsidRDefault="006B41FB" w:rsidP="006B41FB">
            <w:pPr>
              <w:pStyle w:val="TableCopy"/>
              <w:jc w:val="right"/>
              <w:rPr>
                <w:b/>
                <w:bCs/>
              </w:rPr>
            </w:pPr>
            <w:r w:rsidRPr="00581F64">
              <w:rPr>
                <w:b/>
                <w:bCs/>
              </w:rPr>
              <w:t xml:space="preserve">3,099,382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74A550A3" w14:textId="77777777" w:rsidR="006B41FB" w:rsidRPr="00581F64" w:rsidRDefault="006B41FB" w:rsidP="006B41FB">
            <w:pPr>
              <w:pStyle w:val="TableCopy"/>
              <w:jc w:val="right"/>
              <w:rPr>
                <w:b/>
                <w:bCs/>
              </w:rPr>
            </w:pPr>
            <w:r w:rsidRPr="00581F64">
              <w:rPr>
                <w:b/>
                <w:bCs/>
              </w:rPr>
              <w:t xml:space="preserve">20,204 </w:t>
            </w:r>
          </w:p>
        </w:tc>
      </w:tr>
      <w:tr w:rsidR="006B41FB" w:rsidRPr="006B6CFD" w14:paraId="16CF5CCB" w14:textId="77777777" w:rsidTr="00345406">
        <w:trPr>
          <w:trHeight w:val="295"/>
        </w:trPr>
        <w:tc>
          <w:tcPr>
            <w:cnfStyle w:val="000010000000" w:firstRow="0" w:lastRow="0" w:firstColumn="0" w:lastColumn="0" w:oddVBand="1" w:evenVBand="0" w:oddHBand="0" w:evenHBand="0" w:firstRowFirstColumn="0" w:firstRowLastColumn="0" w:lastRowFirstColumn="0" w:lastRowLastColumn="0"/>
            <w:tcW w:w="3658" w:type="pct"/>
            <w:tcBorders>
              <w:top w:val="single" w:sz="4" w:space="0" w:color="7F7F7F" w:themeColor="text1" w:themeTint="80"/>
              <w:bottom w:val="single" w:sz="4" w:space="0" w:color="7F7F7F" w:themeColor="text1" w:themeTint="80"/>
              <w:right w:val="nil"/>
            </w:tcBorders>
            <w:vAlign w:val="center"/>
          </w:tcPr>
          <w:p w14:paraId="55D0D9DC" w14:textId="77777777" w:rsidR="006B41FB" w:rsidRPr="0082484E" w:rsidRDefault="006B41FB" w:rsidP="006B41FB">
            <w:pPr>
              <w:pStyle w:val="TableCopy"/>
              <w:rPr>
                <w:b/>
                <w:bCs/>
              </w:rPr>
            </w:pPr>
            <w:r w:rsidRPr="0082484E">
              <w:rPr>
                <w:b/>
                <w:bCs/>
              </w:rPr>
              <w:t>Municipal payments</w:t>
            </w:r>
          </w:p>
        </w:tc>
        <w:tc>
          <w:tcPr>
            <w:cnfStyle w:val="000001000000" w:firstRow="0" w:lastRow="0" w:firstColumn="0" w:lastColumn="0" w:oddVBand="0" w:evenVBand="1" w:oddHBand="0" w:evenHBand="0" w:firstRowFirstColumn="0" w:firstRowLastColumn="0" w:lastRowFirstColumn="0" w:lastRowLastColumn="0"/>
            <w:tcW w:w="709" w:type="pct"/>
            <w:tcBorders>
              <w:top w:val="single" w:sz="4" w:space="0" w:color="7F7F7F" w:themeColor="text1" w:themeTint="80"/>
              <w:left w:val="nil"/>
              <w:bottom w:val="single" w:sz="4" w:space="0" w:color="7F7F7F" w:themeColor="text1" w:themeTint="80"/>
              <w:right w:val="nil"/>
            </w:tcBorders>
            <w:vAlign w:val="center"/>
          </w:tcPr>
          <w:p w14:paraId="4842BF90" w14:textId="77777777" w:rsidR="006B41FB" w:rsidRPr="006B6CFD" w:rsidRDefault="006B41FB" w:rsidP="006B41FB">
            <w:pPr>
              <w:pStyle w:val="TableCopy"/>
              <w:jc w:val="right"/>
            </w:pPr>
          </w:p>
        </w:tc>
        <w:tc>
          <w:tcPr>
            <w:cnfStyle w:val="000010000000" w:firstRow="0" w:lastRow="0" w:firstColumn="0" w:lastColumn="0" w:oddVBand="1" w:evenVBand="0" w:oddHBand="0" w:evenHBand="0" w:firstRowFirstColumn="0" w:firstRowLastColumn="0" w:lastRowFirstColumn="0" w:lastRowLastColumn="0"/>
            <w:tcW w:w="633" w:type="pct"/>
            <w:tcBorders>
              <w:top w:val="single" w:sz="4" w:space="0" w:color="7F7F7F" w:themeColor="text1" w:themeTint="80"/>
              <w:left w:val="nil"/>
              <w:bottom w:val="single" w:sz="4" w:space="0" w:color="7F7F7F" w:themeColor="text1" w:themeTint="80"/>
            </w:tcBorders>
            <w:vAlign w:val="center"/>
          </w:tcPr>
          <w:p w14:paraId="43BBCDB4" w14:textId="77777777" w:rsidR="006B41FB" w:rsidRPr="006B6CFD" w:rsidRDefault="006B41FB" w:rsidP="006B41FB">
            <w:pPr>
              <w:pStyle w:val="TableCopy"/>
              <w:jc w:val="right"/>
            </w:pPr>
          </w:p>
        </w:tc>
      </w:tr>
      <w:tr w:rsidR="006B41FB" w:rsidRPr="006B6CFD" w14:paraId="0CF7346B" w14:textId="77777777" w:rsidTr="00345406">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2C278887" w14:textId="77777777" w:rsidR="006B41FB" w:rsidRPr="006B6CFD" w:rsidRDefault="006B41FB" w:rsidP="006B41FB">
            <w:pPr>
              <w:pStyle w:val="TableCopy"/>
            </w:pPr>
            <w:r w:rsidRPr="006B6CFD">
              <w:t>Domestic Animals Act 1994</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03AD600A" w14:textId="77777777" w:rsidR="006B41FB" w:rsidRPr="006B6CFD" w:rsidRDefault="006B41FB" w:rsidP="006B41FB">
            <w:pPr>
              <w:pStyle w:val="TableCopy"/>
              <w:jc w:val="right"/>
            </w:pPr>
            <w:r w:rsidRPr="006B6CFD">
              <w:t xml:space="preserve">1,018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2D4A0D91" w14:textId="77777777" w:rsidR="006B41FB" w:rsidRPr="006B6CFD" w:rsidRDefault="006B41FB" w:rsidP="006B41FB">
            <w:pPr>
              <w:pStyle w:val="TableCopy"/>
              <w:jc w:val="right"/>
            </w:pPr>
            <w:r w:rsidRPr="006B6CFD">
              <w:t xml:space="preserve">819 </w:t>
            </w:r>
          </w:p>
        </w:tc>
      </w:tr>
      <w:tr w:rsidR="006B41FB" w:rsidRPr="006B6CFD" w14:paraId="5C70F5DA"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02A29DF4" w14:textId="77777777" w:rsidR="006B41FB" w:rsidRPr="006B6CFD" w:rsidRDefault="006B41FB" w:rsidP="006B41FB">
            <w:pPr>
              <w:pStyle w:val="TableCopy"/>
            </w:pPr>
            <w:r w:rsidRPr="006B6CFD">
              <w:t>Geelong City Deal</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33924C25" w14:textId="77777777" w:rsidR="006B41FB" w:rsidRPr="006B6CFD" w:rsidRDefault="006B41FB" w:rsidP="006B41FB">
            <w:pPr>
              <w:pStyle w:val="TableCopy"/>
              <w:jc w:val="right"/>
            </w:pPr>
            <w:r w:rsidRPr="006B6CFD">
              <w:t xml:space="preserve">1,100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E7FEB42" w14:textId="77777777" w:rsidR="006B41FB" w:rsidRPr="006B6CFD" w:rsidRDefault="006B41FB" w:rsidP="006B41FB">
            <w:pPr>
              <w:pStyle w:val="TableCopy"/>
              <w:jc w:val="right"/>
            </w:pPr>
            <w:r w:rsidRPr="006B6CFD">
              <w:t xml:space="preserve"> – </w:t>
            </w:r>
          </w:p>
        </w:tc>
      </w:tr>
      <w:tr w:rsidR="006B41FB" w:rsidRPr="006B6CFD" w14:paraId="3F325453"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749492D8" w14:textId="77777777" w:rsidR="006B41FB" w:rsidRPr="006B6CFD" w:rsidRDefault="006B41FB" w:rsidP="006B41FB">
            <w:pPr>
              <w:pStyle w:val="TableCopy"/>
            </w:pPr>
            <w:r w:rsidRPr="006B6CFD">
              <w:t>State Basketball Centre</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02D262D5" w14:textId="77777777" w:rsidR="006B41FB" w:rsidRPr="006B6CFD" w:rsidRDefault="006B41FB" w:rsidP="006B41FB">
            <w:pPr>
              <w:pStyle w:val="TableCopy"/>
              <w:jc w:val="right"/>
            </w:pPr>
            <w:r w:rsidRPr="006B6CFD">
              <w:t xml:space="preserve">25,400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5C262A51" w14:textId="77777777" w:rsidR="006B41FB" w:rsidRPr="006B6CFD" w:rsidRDefault="006B41FB" w:rsidP="006B41FB">
            <w:pPr>
              <w:pStyle w:val="TableCopy"/>
              <w:jc w:val="right"/>
            </w:pPr>
            <w:r w:rsidRPr="006B6CFD">
              <w:t xml:space="preserve"> – </w:t>
            </w:r>
          </w:p>
        </w:tc>
      </w:tr>
      <w:tr w:rsidR="006B41FB" w:rsidRPr="006B6CFD" w14:paraId="155EE627" w14:textId="77777777" w:rsidTr="006B41FB">
        <w:trPr>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08D9B80B" w14:textId="77777777" w:rsidR="006B41FB" w:rsidRPr="006B6CFD" w:rsidRDefault="006B41FB" w:rsidP="006B41FB">
            <w:pPr>
              <w:pStyle w:val="TableCopy"/>
            </w:pP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237620D7" w14:textId="77777777" w:rsidR="006B41FB" w:rsidRPr="00581F64" w:rsidRDefault="006B41FB" w:rsidP="006B41FB">
            <w:pPr>
              <w:pStyle w:val="TableCopy"/>
              <w:jc w:val="right"/>
              <w:rPr>
                <w:b/>
                <w:bCs/>
              </w:rPr>
            </w:pPr>
            <w:r w:rsidRPr="00581F64">
              <w:rPr>
                <w:b/>
                <w:bCs/>
              </w:rPr>
              <w:t xml:space="preserve">27,518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05D69D58" w14:textId="77777777" w:rsidR="006B41FB" w:rsidRPr="00581F64" w:rsidRDefault="006B41FB" w:rsidP="006B41FB">
            <w:pPr>
              <w:pStyle w:val="TableCopy"/>
              <w:jc w:val="right"/>
              <w:rPr>
                <w:b/>
                <w:bCs/>
              </w:rPr>
            </w:pPr>
            <w:r w:rsidRPr="00581F64">
              <w:rPr>
                <w:b/>
                <w:bCs/>
              </w:rPr>
              <w:t xml:space="preserve">819 </w:t>
            </w:r>
          </w:p>
        </w:tc>
      </w:tr>
      <w:tr w:rsidR="006B41FB" w:rsidRPr="006B6CFD" w14:paraId="41CA8402" w14:textId="77777777" w:rsidTr="006B41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658" w:type="pct"/>
            <w:vAlign w:val="center"/>
          </w:tcPr>
          <w:p w14:paraId="3015084B" w14:textId="77777777" w:rsidR="006B41FB" w:rsidRPr="0082484E" w:rsidRDefault="006B41FB" w:rsidP="006B41FB">
            <w:pPr>
              <w:pStyle w:val="TableCopy"/>
              <w:rPr>
                <w:b/>
                <w:bCs/>
              </w:rPr>
            </w:pPr>
            <w:r w:rsidRPr="0082484E">
              <w:rPr>
                <w:b/>
                <w:bCs/>
              </w:rPr>
              <w:t>Total annotated income agreements</w:t>
            </w:r>
          </w:p>
        </w:tc>
        <w:tc>
          <w:tcPr>
            <w:cnfStyle w:val="000001000000" w:firstRow="0" w:lastRow="0" w:firstColumn="0" w:lastColumn="0" w:oddVBand="0" w:evenVBand="1" w:oddHBand="0" w:evenHBand="0" w:firstRowFirstColumn="0" w:firstRowLastColumn="0" w:lastRowFirstColumn="0" w:lastRowLastColumn="0"/>
            <w:tcW w:w="709" w:type="pct"/>
            <w:vAlign w:val="center"/>
          </w:tcPr>
          <w:p w14:paraId="31EC029C" w14:textId="77777777" w:rsidR="006B41FB" w:rsidRPr="0082484E" w:rsidRDefault="006B41FB" w:rsidP="006B41FB">
            <w:pPr>
              <w:pStyle w:val="TableCopy"/>
              <w:jc w:val="right"/>
              <w:rPr>
                <w:b/>
                <w:bCs/>
              </w:rPr>
            </w:pPr>
            <w:r w:rsidRPr="0082484E">
              <w:rPr>
                <w:b/>
                <w:bCs/>
              </w:rPr>
              <w:t xml:space="preserve">3,213,678 </w:t>
            </w:r>
          </w:p>
        </w:tc>
        <w:tc>
          <w:tcPr>
            <w:cnfStyle w:val="000010000000" w:firstRow="0" w:lastRow="0" w:firstColumn="0" w:lastColumn="0" w:oddVBand="1" w:evenVBand="0" w:oddHBand="0" w:evenHBand="0" w:firstRowFirstColumn="0" w:firstRowLastColumn="0" w:lastRowFirstColumn="0" w:lastRowLastColumn="0"/>
            <w:tcW w:w="633" w:type="pct"/>
            <w:vAlign w:val="center"/>
          </w:tcPr>
          <w:p w14:paraId="462CDA96" w14:textId="77777777" w:rsidR="006B41FB" w:rsidRPr="0082484E" w:rsidRDefault="006B41FB" w:rsidP="006B41FB">
            <w:pPr>
              <w:pStyle w:val="TableCopy"/>
              <w:jc w:val="right"/>
              <w:rPr>
                <w:b/>
                <w:bCs/>
              </w:rPr>
            </w:pPr>
            <w:r w:rsidRPr="0082484E">
              <w:rPr>
                <w:b/>
                <w:bCs/>
              </w:rPr>
              <w:t xml:space="preserve">110,503 </w:t>
            </w:r>
          </w:p>
        </w:tc>
      </w:tr>
    </w:tbl>
    <w:p w14:paraId="510A53A6" w14:textId="77777777" w:rsidR="000C0C53" w:rsidRPr="000C0C53" w:rsidRDefault="000C0C53" w:rsidP="00DB1CB2">
      <w:pPr>
        <w:pStyle w:val="Heading1"/>
        <w:rPr>
          <w:lang w:val="en-GB"/>
        </w:rPr>
      </w:pPr>
      <w:r w:rsidRPr="000C0C53">
        <w:rPr>
          <w:lang w:val="en-GB"/>
        </w:rPr>
        <w:lastRenderedPageBreak/>
        <w:t>3. THE COST OF DELIVERING SERVICE</w:t>
      </w:r>
    </w:p>
    <w:p w14:paraId="1437D682" w14:textId="77777777" w:rsidR="000C0C53" w:rsidRPr="000C0C53" w:rsidRDefault="000C0C53" w:rsidP="006B41FB">
      <w:pPr>
        <w:pStyle w:val="Heading2"/>
      </w:pPr>
      <w:r w:rsidRPr="000C0C53">
        <w:t>Introduction</w:t>
      </w:r>
    </w:p>
    <w:p w14:paraId="3D2CEC7A" w14:textId="77777777" w:rsidR="000C0C53" w:rsidRPr="000C0C53" w:rsidRDefault="000C0C53" w:rsidP="000C0C53">
      <w:pPr>
        <w:rPr>
          <w:lang w:val="en-GB"/>
        </w:rPr>
      </w:pPr>
      <w:r w:rsidRPr="000C0C53">
        <w:rPr>
          <w:lang w:val="en-GB"/>
        </w:rPr>
        <w:t>This section provides an account of the expenses incurred by the DJPR in delivering services and outputs. In Note 2 – Funding delivery of our services, the funds that enable the provision of services were disclosed. Note 4 – Disaggregated financial information by output, discloses aggregated information in relation to the income and expenses by output.</w:t>
      </w:r>
    </w:p>
    <w:p w14:paraId="7F78E772" w14:textId="77777777" w:rsidR="000C0C53" w:rsidRPr="000C0C53" w:rsidRDefault="000C0C53" w:rsidP="006B41FB">
      <w:pPr>
        <w:pStyle w:val="Heading2"/>
      </w:pPr>
      <w:r w:rsidRPr="000C0C53">
        <w:t>Structure</w:t>
      </w:r>
    </w:p>
    <w:p w14:paraId="5C540C87" w14:textId="3CDEDDCB" w:rsidR="000C0C53" w:rsidRPr="000C0C53" w:rsidRDefault="000C0C53" w:rsidP="000C0C53">
      <w:pPr>
        <w:rPr>
          <w:b/>
          <w:bCs/>
          <w:lang w:val="en-GB"/>
        </w:rPr>
      </w:pPr>
      <w:r w:rsidRPr="000C0C53">
        <w:rPr>
          <w:b/>
          <w:bCs/>
          <w:lang w:val="en-GB"/>
        </w:rPr>
        <w:t>3.1</w:t>
      </w:r>
      <w:r w:rsidRPr="000C0C53">
        <w:rPr>
          <w:b/>
          <w:bCs/>
          <w:lang w:val="en-GB"/>
        </w:rPr>
        <w:tab/>
      </w:r>
      <w:r w:rsidR="00061A27">
        <w:rPr>
          <w:b/>
          <w:bCs/>
          <w:lang w:val="en-GB"/>
        </w:rPr>
        <w:tab/>
      </w:r>
      <w:r w:rsidRPr="000C0C53">
        <w:rPr>
          <w:b/>
          <w:bCs/>
          <w:lang w:val="en-GB"/>
        </w:rPr>
        <w:t xml:space="preserve">Expenses incurred in delivery of </w:t>
      </w:r>
      <w:proofErr w:type="gramStart"/>
      <w:r w:rsidRPr="000C0C53">
        <w:rPr>
          <w:b/>
          <w:bCs/>
          <w:lang w:val="en-GB"/>
        </w:rPr>
        <w:t>services</w:t>
      </w:r>
      <w:proofErr w:type="gramEnd"/>
    </w:p>
    <w:p w14:paraId="1F718AA9" w14:textId="4CEF91F5" w:rsidR="000C0C53" w:rsidRPr="000C0C53" w:rsidRDefault="000C0C53" w:rsidP="000C0C53">
      <w:pPr>
        <w:rPr>
          <w:b/>
          <w:bCs/>
          <w:lang w:val="en-GB"/>
        </w:rPr>
      </w:pPr>
      <w:r w:rsidRPr="000C0C53">
        <w:rPr>
          <w:b/>
          <w:bCs/>
          <w:lang w:val="en-GB"/>
        </w:rPr>
        <w:t>3.2</w:t>
      </w:r>
      <w:r w:rsidRPr="000C0C53">
        <w:rPr>
          <w:b/>
          <w:bCs/>
          <w:lang w:val="en-GB"/>
        </w:rPr>
        <w:tab/>
      </w:r>
      <w:r w:rsidR="00061A27">
        <w:rPr>
          <w:b/>
          <w:bCs/>
          <w:lang w:val="en-GB"/>
        </w:rPr>
        <w:tab/>
      </w:r>
      <w:r w:rsidRPr="000C0C53">
        <w:rPr>
          <w:b/>
          <w:bCs/>
          <w:lang w:val="en-GB"/>
        </w:rPr>
        <w:t>Grant expenses</w:t>
      </w:r>
    </w:p>
    <w:p w14:paraId="61E13349" w14:textId="1DBF3C59" w:rsidR="000C0C53" w:rsidRPr="000C0C53" w:rsidRDefault="000C0C53" w:rsidP="000C0C53">
      <w:pPr>
        <w:rPr>
          <w:b/>
          <w:bCs/>
          <w:lang w:val="en-GB"/>
        </w:rPr>
      </w:pPr>
      <w:r w:rsidRPr="000C0C53">
        <w:rPr>
          <w:b/>
          <w:bCs/>
          <w:lang w:val="en-GB"/>
        </w:rPr>
        <w:t>3.3</w:t>
      </w:r>
      <w:r w:rsidRPr="000C0C53">
        <w:rPr>
          <w:b/>
          <w:bCs/>
          <w:lang w:val="en-GB"/>
        </w:rPr>
        <w:tab/>
      </w:r>
      <w:r w:rsidR="00061A27">
        <w:rPr>
          <w:b/>
          <w:bCs/>
          <w:lang w:val="en-GB"/>
        </w:rPr>
        <w:tab/>
      </w:r>
      <w:r w:rsidRPr="000C0C53">
        <w:rPr>
          <w:b/>
          <w:bCs/>
          <w:lang w:val="en-GB"/>
        </w:rPr>
        <w:t>Employee benefits</w:t>
      </w:r>
    </w:p>
    <w:p w14:paraId="177952B6" w14:textId="4C7ADBBA" w:rsidR="000C0C53" w:rsidRPr="000C0C53" w:rsidRDefault="000C0C53" w:rsidP="000C0C53">
      <w:pPr>
        <w:rPr>
          <w:b/>
          <w:bCs/>
          <w:lang w:val="en-GB"/>
        </w:rPr>
      </w:pPr>
      <w:r w:rsidRPr="000C0C53">
        <w:rPr>
          <w:b/>
          <w:bCs/>
          <w:lang w:val="en-GB"/>
        </w:rPr>
        <w:t>3.4</w:t>
      </w:r>
      <w:r w:rsidRPr="000C0C53">
        <w:rPr>
          <w:b/>
          <w:bCs/>
          <w:lang w:val="en-GB"/>
        </w:rPr>
        <w:tab/>
      </w:r>
      <w:r w:rsidR="00061A27">
        <w:rPr>
          <w:b/>
          <w:bCs/>
          <w:lang w:val="en-GB"/>
        </w:rPr>
        <w:tab/>
      </w:r>
      <w:r w:rsidRPr="000C0C53">
        <w:rPr>
          <w:b/>
          <w:bCs/>
          <w:lang w:val="en-GB"/>
        </w:rPr>
        <w:t>Capital asset charge</w:t>
      </w:r>
    </w:p>
    <w:p w14:paraId="15BDCC25" w14:textId="5FDF139F" w:rsidR="000C0C53" w:rsidRPr="006B41FB" w:rsidRDefault="000C0C53" w:rsidP="000C0C53">
      <w:pPr>
        <w:rPr>
          <w:b/>
          <w:bCs/>
          <w:lang w:val="en-GB"/>
        </w:rPr>
      </w:pPr>
      <w:r w:rsidRPr="000C0C53">
        <w:rPr>
          <w:b/>
          <w:bCs/>
          <w:lang w:val="en-GB"/>
        </w:rPr>
        <w:t>3.5</w:t>
      </w:r>
      <w:r w:rsidRPr="000C0C53">
        <w:rPr>
          <w:b/>
          <w:bCs/>
          <w:lang w:val="en-GB"/>
        </w:rPr>
        <w:tab/>
      </w:r>
      <w:r w:rsidR="00061A27">
        <w:rPr>
          <w:b/>
          <w:bCs/>
          <w:lang w:val="en-GB"/>
        </w:rPr>
        <w:tab/>
      </w:r>
      <w:r w:rsidRPr="000C0C53">
        <w:rPr>
          <w:b/>
          <w:bCs/>
          <w:lang w:val="en-GB"/>
        </w:rPr>
        <w:t>Other operating expenses</w:t>
      </w:r>
    </w:p>
    <w:p w14:paraId="2D4D560C" w14:textId="0BAB3338" w:rsidR="000C0C53" w:rsidRPr="000C0C53" w:rsidRDefault="000C0C53" w:rsidP="006B41FB">
      <w:pPr>
        <w:pStyle w:val="Heading2"/>
      </w:pPr>
      <w:r w:rsidRPr="000C0C53">
        <w:t>3.1</w:t>
      </w:r>
      <w:r w:rsidR="00176682">
        <w:t xml:space="preserve"> </w:t>
      </w:r>
      <w:r w:rsidRPr="000C0C53">
        <w:t xml:space="preserve">Expenses incurred in delivery of </w:t>
      </w:r>
      <w:proofErr w:type="gramStart"/>
      <w:r w:rsidRPr="000C0C53">
        <w:t>services</w:t>
      </w:r>
      <w:proofErr w:type="gramEnd"/>
    </w:p>
    <w:tbl>
      <w:tblPr>
        <w:tblStyle w:val="TableGrid"/>
        <w:tblW w:w="0" w:type="auto"/>
        <w:tblLayout w:type="fixed"/>
        <w:tblLook w:val="0020" w:firstRow="1" w:lastRow="0" w:firstColumn="0" w:lastColumn="0" w:noHBand="0" w:noVBand="0"/>
        <w:tblCaption w:val="3.1 Expenses incurred in delivery of services"/>
        <w:tblDescription w:val="Table shows expenses incurred in delivery of services"/>
      </w:tblPr>
      <w:tblGrid>
        <w:gridCol w:w="6257"/>
        <w:gridCol w:w="1227"/>
        <w:gridCol w:w="1471"/>
        <w:gridCol w:w="1473"/>
      </w:tblGrid>
      <w:tr w:rsidR="006B41FB" w:rsidRPr="00F8627C" w14:paraId="669838D9" w14:textId="77777777" w:rsidTr="006B41FB">
        <w:trPr>
          <w:cnfStyle w:val="100000000000" w:firstRow="1" w:lastRow="0" w:firstColumn="0" w:lastColumn="0" w:oddVBand="0" w:evenVBand="0" w:oddHBand="0" w:evenHBand="0" w:firstRowFirstColumn="0" w:firstRowLastColumn="0" w:lastRowFirstColumn="0" w:lastRowLastColumn="0"/>
          <w:trHeight w:val="340"/>
        </w:trPr>
        <w:tc>
          <w:tcPr>
            <w:tcW w:w="6257" w:type="dxa"/>
            <w:vAlign w:val="center"/>
          </w:tcPr>
          <w:p w14:paraId="6314C7FA" w14:textId="77777777" w:rsidR="006B41FB" w:rsidRPr="00F8627C" w:rsidRDefault="006B41FB" w:rsidP="00F8627C">
            <w:pPr>
              <w:pStyle w:val="TableCopy"/>
            </w:pPr>
          </w:p>
        </w:tc>
        <w:tc>
          <w:tcPr>
            <w:tcW w:w="1227" w:type="dxa"/>
            <w:vAlign w:val="center"/>
          </w:tcPr>
          <w:p w14:paraId="2F489FB5" w14:textId="77777777" w:rsidR="006B41FB" w:rsidRPr="00F8627C" w:rsidRDefault="006B41FB" w:rsidP="00F8627C">
            <w:pPr>
              <w:pStyle w:val="TableCopy"/>
              <w:jc w:val="right"/>
              <w:rPr>
                <w:b w:val="0"/>
                <w:bCs/>
              </w:rPr>
            </w:pPr>
          </w:p>
        </w:tc>
        <w:tc>
          <w:tcPr>
            <w:tcW w:w="1471" w:type="dxa"/>
            <w:vAlign w:val="center"/>
          </w:tcPr>
          <w:p w14:paraId="1023AD16" w14:textId="71544968" w:rsidR="006B41FB" w:rsidRPr="00F8627C" w:rsidRDefault="006B41FB" w:rsidP="00F8627C">
            <w:pPr>
              <w:pStyle w:val="TableCopy"/>
              <w:jc w:val="right"/>
              <w:rPr>
                <w:b w:val="0"/>
                <w:bCs/>
              </w:rPr>
            </w:pPr>
            <w:r w:rsidRPr="00F8627C">
              <w:rPr>
                <w:bCs/>
              </w:rPr>
              <w:t>($ thousand)</w:t>
            </w:r>
          </w:p>
        </w:tc>
        <w:tc>
          <w:tcPr>
            <w:tcW w:w="1473" w:type="dxa"/>
            <w:vAlign w:val="center"/>
          </w:tcPr>
          <w:p w14:paraId="43B3DFA9" w14:textId="49911417" w:rsidR="006B41FB" w:rsidRPr="00F8627C" w:rsidRDefault="006B41FB" w:rsidP="00F8627C">
            <w:pPr>
              <w:pStyle w:val="TableCopy"/>
              <w:jc w:val="right"/>
              <w:rPr>
                <w:b w:val="0"/>
                <w:bCs/>
              </w:rPr>
            </w:pPr>
            <w:r w:rsidRPr="00F8627C">
              <w:rPr>
                <w:bCs/>
              </w:rPr>
              <w:t>($ thousand)</w:t>
            </w:r>
          </w:p>
        </w:tc>
      </w:tr>
      <w:tr w:rsidR="000C0C53" w:rsidRPr="00F8627C" w14:paraId="53CF9980" w14:textId="77777777" w:rsidTr="006B41FB">
        <w:trPr>
          <w:trHeight w:val="340"/>
        </w:trPr>
        <w:tc>
          <w:tcPr>
            <w:tcW w:w="6257" w:type="dxa"/>
            <w:vAlign w:val="center"/>
          </w:tcPr>
          <w:p w14:paraId="31839784" w14:textId="77777777" w:rsidR="000C0C53" w:rsidRPr="00F8627C" w:rsidRDefault="000C0C53" w:rsidP="00F8627C">
            <w:pPr>
              <w:pStyle w:val="TableCopy"/>
            </w:pPr>
          </w:p>
        </w:tc>
        <w:tc>
          <w:tcPr>
            <w:tcW w:w="1227" w:type="dxa"/>
            <w:vAlign w:val="center"/>
          </w:tcPr>
          <w:p w14:paraId="2058790C" w14:textId="77777777" w:rsidR="000C0C53" w:rsidRPr="00F8627C" w:rsidRDefault="000C0C53" w:rsidP="00F8627C">
            <w:pPr>
              <w:pStyle w:val="TableCopy"/>
              <w:jc w:val="right"/>
              <w:rPr>
                <w:b/>
                <w:bCs/>
              </w:rPr>
            </w:pPr>
            <w:r w:rsidRPr="00F8627C">
              <w:rPr>
                <w:b/>
                <w:bCs/>
              </w:rPr>
              <w:t>Note</w:t>
            </w:r>
          </w:p>
        </w:tc>
        <w:tc>
          <w:tcPr>
            <w:tcW w:w="1471" w:type="dxa"/>
            <w:vAlign w:val="center"/>
          </w:tcPr>
          <w:p w14:paraId="7D288FE1" w14:textId="77777777" w:rsidR="000C0C53" w:rsidRPr="00F8627C" w:rsidRDefault="000C0C53" w:rsidP="00F8627C">
            <w:pPr>
              <w:pStyle w:val="TableCopy"/>
              <w:jc w:val="right"/>
              <w:rPr>
                <w:b/>
                <w:bCs/>
              </w:rPr>
            </w:pPr>
            <w:r w:rsidRPr="00F8627C">
              <w:rPr>
                <w:b/>
                <w:bCs/>
              </w:rPr>
              <w:t xml:space="preserve">2022 </w:t>
            </w:r>
          </w:p>
        </w:tc>
        <w:tc>
          <w:tcPr>
            <w:tcW w:w="1473" w:type="dxa"/>
            <w:vAlign w:val="center"/>
          </w:tcPr>
          <w:p w14:paraId="1824B8BB" w14:textId="77777777" w:rsidR="000C0C53" w:rsidRPr="00F8627C" w:rsidRDefault="000C0C53" w:rsidP="00F8627C">
            <w:pPr>
              <w:pStyle w:val="TableCopy"/>
              <w:jc w:val="right"/>
              <w:rPr>
                <w:b/>
                <w:bCs/>
              </w:rPr>
            </w:pPr>
            <w:r w:rsidRPr="00F8627C">
              <w:rPr>
                <w:b/>
                <w:bCs/>
              </w:rPr>
              <w:t>2021</w:t>
            </w:r>
          </w:p>
        </w:tc>
      </w:tr>
      <w:tr w:rsidR="000C0C53" w:rsidRPr="00F8627C" w14:paraId="6CD0E91B" w14:textId="77777777" w:rsidTr="006B41FB">
        <w:trPr>
          <w:trHeight w:val="340"/>
        </w:trPr>
        <w:tc>
          <w:tcPr>
            <w:tcW w:w="6257" w:type="dxa"/>
            <w:vAlign w:val="center"/>
          </w:tcPr>
          <w:p w14:paraId="5E40ACD9" w14:textId="77777777" w:rsidR="000C0C53" w:rsidRPr="00F8627C" w:rsidRDefault="000C0C53" w:rsidP="00F8627C">
            <w:pPr>
              <w:pStyle w:val="TableCopy"/>
            </w:pPr>
            <w:r w:rsidRPr="00F8627C">
              <w:t>Grant expenses</w:t>
            </w:r>
          </w:p>
        </w:tc>
        <w:tc>
          <w:tcPr>
            <w:tcW w:w="1227" w:type="dxa"/>
            <w:vAlign w:val="center"/>
          </w:tcPr>
          <w:p w14:paraId="7233E981" w14:textId="77777777" w:rsidR="000C0C53" w:rsidRPr="00F8627C" w:rsidRDefault="000C0C53" w:rsidP="00F8627C">
            <w:pPr>
              <w:pStyle w:val="TableCopy"/>
              <w:jc w:val="right"/>
            </w:pPr>
            <w:r w:rsidRPr="00F8627C">
              <w:t xml:space="preserve">3.2 </w:t>
            </w:r>
          </w:p>
        </w:tc>
        <w:tc>
          <w:tcPr>
            <w:tcW w:w="1471" w:type="dxa"/>
            <w:vAlign w:val="center"/>
          </w:tcPr>
          <w:p w14:paraId="4C91F08D" w14:textId="77777777" w:rsidR="000C0C53" w:rsidRPr="00F8627C" w:rsidRDefault="000C0C53" w:rsidP="00F8627C">
            <w:pPr>
              <w:pStyle w:val="TableCopy"/>
              <w:jc w:val="right"/>
            </w:pPr>
            <w:r w:rsidRPr="00F8627C">
              <w:t>(9,892,275)</w:t>
            </w:r>
          </w:p>
        </w:tc>
        <w:tc>
          <w:tcPr>
            <w:tcW w:w="1473" w:type="dxa"/>
            <w:vAlign w:val="center"/>
          </w:tcPr>
          <w:p w14:paraId="15C62046" w14:textId="77777777" w:rsidR="000C0C53" w:rsidRPr="00F8627C" w:rsidRDefault="000C0C53" w:rsidP="00F8627C">
            <w:pPr>
              <w:pStyle w:val="TableCopy"/>
              <w:jc w:val="right"/>
            </w:pPr>
            <w:r w:rsidRPr="00F8627C">
              <w:t>(6,005,712)</w:t>
            </w:r>
          </w:p>
        </w:tc>
      </w:tr>
      <w:tr w:rsidR="000C0C53" w:rsidRPr="00F8627C" w14:paraId="361A76C5" w14:textId="77777777" w:rsidTr="006B41FB">
        <w:trPr>
          <w:trHeight w:val="340"/>
        </w:trPr>
        <w:tc>
          <w:tcPr>
            <w:tcW w:w="6257" w:type="dxa"/>
            <w:vAlign w:val="center"/>
          </w:tcPr>
          <w:p w14:paraId="258B9C2F" w14:textId="77777777" w:rsidR="000C0C53" w:rsidRPr="00F8627C" w:rsidRDefault="000C0C53" w:rsidP="00F8627C">
            <w:pPr>
              <w:pStyle w:val="TableCopy"/>
            </w:pPr>
            <w:r w:rsidRPr="00F8627C">
              <w:t>Employee benefits</w:t>
            </w:r>
          </w:p>
        </w:tc>
        <w:tc>
          <w:tcPr>
            <w:tcW w:w="1227" w:type="dxa"/>
            <w:vAlign w:val="center"/>
          </w:tcPr>
          <w:p w14:paraId="77F375C9" w14:textId="77777777" w:rsidR="000C0C53" w:rsidRPr="00F8627C" w:rsidRDefault="000C0C53" w:rsidP="00F8627C">
            <w:pPr>
              <w:pStyle w:val="TableCopy"/>
              <w:jc w:val="right"/>
            </w:pPr>
            <w:r w:rsidRPr="00F8627C">
              <w:t xml:space="preserve">3.3 </w:t>
            </w:r>
          </w:p>
        </w:tc>
        <w:tc>
          <w:tcPr>
            <w:tcW w:w="1471" w:type="dxa"/>
            <w:vAlign w:val="center"/>
          </w:tcPr>
          <w:p w14:paraId="51FAA17F" w14:textId="77777777" w:rsidR="000C0C53" w:rsidRPr="00F8627C" w:rsidRDefault="000C0C53" w:rsidP="00F8627C">
            <w:pPr>
              <w:pStyle w:val="TableCopy"/>
              <w:jc w:val="right"/>
            </w:pPr>
            <w:r w:rsidRPr="00F8627C">
              <w:t>(577,228)</w:t>
            </w:r>
          </w:p>
        </w:tc>
        <w:tc>
          <w:tcPr>
            <w:tcW w:w="1473" w:type="dxa"/>
            <w:vAlign w:val="center"/>
          </w:tcPr>
          <w:p w14:paraId="17125A2F" w14:textId="77777777" w:rsidR="000C0C53" w:rsidRPr="00F8627C" w:rsidRDefault="000C0C53" w:rsidP="00F8627C">
            <w:pPr>
              <w:pStyle w:val="TableCopy"/>
              <w:jc w:val="right"/>
            </w:pPr>
            <w:r w:rsidRPr="00F8627C">
              <w:t>(479,411)</w:t>
            </w:r>
          </w:p>
        </w:tc>
      </w:tr>
      <w:tr w:rsidR="000C0C53" w:rsidRPr="00F8627C" w14:paraId="247B64ED" w14:textId="77777777" w:rsidTr="006B41FB">
        <w:trPr>
          <w:trHeight w:val="340"/>
        </w:trPr>
        <w:tc>
          <w:tcPr>
            <w:tcW w:w="6257" w:type="dxa"/>
            <w:vAlign w:val="center"/>
          </w:tcPr>
          <w:p w14:paraId="304B3829" w14:textId="77777777" w:rsidR="000C0C53" w:rsidRPr="00F8627C" w:rsidRDefault="000C0C53" w:rsidP="00F8627C">
            <w:pPr>
              <w:pStyle w:val="TableCopy"/>
            </w:pPr>
            <w:r w:rsidRPr="00F8627C">
              <w:t>Capital asset charge</w:t>
            </w:r>
          </w:p>
        </w:tc>
        <w:tc>
          <w:tcPr>
            <w:tcW w:w="1227" w:type="dxa"/>
            <w:vAlign w:val="center"/>
          </w:tcPr>
          <w:p w14:paraId="50B65981" w14:textId="77777777" w:rsidR="000C0C53" w:rsidRPr="00F8627C" w:rsidRDefault="000C0C53" w:rsidP="00F8627C">
            <w:pPr>
              <w:pStyle w:val="TableCopy"/>
              <w:jc w:val="right"/>
            </w:pPr>
            <w:r w:rsidRPr="00F8627C">
              <w:t xml:space="preserve">3.4 </w:t>
            </w:r>
          </w:p>
        </w:tc>
        <w:tc>
          <w:tcPr>
            <w:tcW w:w="1471" w:type="dxa"/>
            <w:vAlign w:val="center"/>
          </w:tcPr>
          <w:p w14:paraId="7E94972E" w14:textId="77777777" w:rsidR="000C0C53" w:rsidRPr="00F8627C" w:rsidRDefault="000C0C53" w:rsidP="00F8627C">
            <w:pPr>
              <w:pStyle w:val="TableCopy"/>
              <w:jc w:val="right"/>
            </w:pPr>
            <w:r w:rsidRPr="00F8627C">
              <w:t xml:space="preserve"> –</w:t>
            </w:r>
          </w:p>
        </w:tc>
        <w:tc>
          <w:tcPr>
            <w:tcW w:w="1473" w:type="dxa"/>
            <w:vAlign w:val="center"/>
          </w:tcPr>
          <w:p w14:paraId="2578C071" w14:textId="77777777" w:rsidR="000C0C53" w:rsidRPr="00F8627C" w:rsidRDefault="000C0C53" w:rsidP="00F8627C">
            <w:pPr>
              <w:pStyle w:val="TableCopy"/>
              <w:jc w:val="right"/>
            </w:pPr>
            <w:r w:rsidRPr="00F8627C">
              <w:t>(74,845)</w:t>
            </w:r>
          </w:p>
        </w:tc>
      </w:tr>
      <w:tr w:rsidR="000C0C53" w:rsidRPr="00F8627C" w14:paraId="0B7BB875" w14:textId="77777777" w:rsidTr="006B41FB">
        <w:trPr>
          <w:trHeight w:val="340"/>
        </w:trPr>
        <w:tc>
          <w:tcPr>
            <w:tcW w:w="6257" w:type="dxa"/>
            <w:vAlign w:val="center"/>
          </w:tcPr>
          <w:p w14:paraId="2CDBA294" w14:textId="77777777" w:rsidR="000C0C53" w:rsidRPr="00F8627C" w:rsidRDefault="000C0C53" w:rsidP="00F8627C">
            <w:pPr>
              <w:pStyle w:val="TableCopy"/>
            </w:pPr>
            <w:r w:rsidRPr="00F8627C">
              <w:t>Other operating expenses</w:t>
            </w:r>
          </w:p>
        </w:tc>
        <w:tc>
          <w:tcPr>
            <w:tcW w:w="1227" w:type="dxa"/>
            <w:vAlign w:val="center"/>
          </w:tcPr>
          <w:p w14:paraId="00F8D060" w14:textId="77777777" w:rsidR="000C0C53" w:rsidRPr="00F8627C" w:rsidRDefault="000C0C53" w:rsidP="00F8627C">
            <w:pPr>
              <w:pStyle w:val="TableCopy"/>
              <w:jc w:val="right"/>
            </w:pPr>
            <w:r w:rsidRPr="00F8627C">
              <w:t xml:space="preserve">3.5 </w:t>
            </w:r>
          </w:p>
        </w:tc>
        <w:tc>
          <w:tcPr>
            <w:tcW w:w="1471" w:type="dxa"/>
            <w:vAlign w:val="center"/>
          </w:tcPr>
          <w:p w14:paraId="645EA6B9" w14:textId="77777777" w:rsidR="000C0C53" w:rsidRPr="00F8627C" w:rsidRDefault="000C0C53" w:rsidP="00F8627C">
            <w:pPr>
              <w:pStyle w:val="TableCopy"/>
              <w:jc w:val="right"/>
            </w:pPr>
            <w:r w:rsidRPr="00F8627C">
              <w:t>(454,254)</w:t>
            </w:r>
          </w:p>
        </w:tc>
        <w:tc>
          <w:tcPr>
            <w:tcW w:w="1473" w:type="dxa"/>
            <w:vAlign w:val="center"/>
          </w:tcPr>
          <w:p w14:paraId="1E2EFBB9" w14:textId="77777777" w:rsidR="000C0C53" w:rsidRPr="00F8627C" w:rsidRDefault="000C0C53" w:rsidP="00F8627C">
            <w:pPr>
              <w:pStyle w:val="TableCopy"/>
              <w:jc w:val="right"/>
            </w:pPr>
            <w:r w:rsidRPr="00F8627C">
              <w:t>(564,682)</w:t>
            </w:r>
          </w:p>
        </w:tc>
      </w:tr>
      <w:tr w:rsidR="000C0C53" w:rsidRPr="00F8627C" w14:paraId="1E75F618" w14:textId="77777777" w:rsidTr="006B41FB">
        <w:trPr>
          <w:trHeight w:val="340"/>
        </w:trPr>
        <w:tc>
          <w:tcPr>
            <w:tcW w:w="6257" w:type="dxa"/>
            <w:vAlign w:val="center"/>
          </w:tcPr>
          <w:p w14:paraId="24602896" w14:textId="77777777" w:rsidR="000C0C53" w:rsidRPr="00F8627C" w:rsidRDefault="000C0C53" w:rsidP="00F8627C">
            <w:pPr>
              <w:pStyle w:val="TableCopy"/>
              <w:rPr>
                <w:b/>
                <w:bCs/>
              </w:rPr>
            </w:pPr>
            <w:r w:rsidRPr="00F8627C">
              <w:rPr>
                <w:b/>
                <w:bCs/>
              </w:rPr>
              <w:t>Total expenses incurred in delivery of services</w:t>
            </w:r>
          </w:p>
        </w:tc>
        <w:tc>
          <w:tcPr>
            <w:tcW w:w="1227" w:type="dxa"/>
            <w:vAlign w:val="center"/>
          </w:tcPr>
          <w:p w14:paraId="1801D24B" w14:textId="77777777" w:rsidR="000C0C53" w:rsidRPr="00F8627C" w:rsidRDefault="000C0C53" w:rsidP="00F8627C">
            <w:pPr>
              <w:pStyle w:val="TableCopy"/>
              <w:jc w:val="right"/>
              <w:rPr>
                <w:b/>
                <w:bCs/>
              </w:rPr>
            </w:pPr>
          </w:p>
        </w:tc>
        <w:tc>
          <w:tcPr>
            <w:tcW w:w="1471" w:type="dxa"/>
            <w:vAlign w:val="center"/>
          </w:tcPr>
          <w:p w14:paraId="18ED4BE2" w14:textId="77777777" w:rsidR="000C0C53" w:rsidRPr="00F8627C" w:rsidRDefault="000C0C53" w:rsidP="00F8627C">
            <w:pPr>
              <w:pStyle w:val="TableCopy"/>
              <w:jc w:val="right"/>
              <w:rPr>
                <w:b/>
                <w:bCs/>
              </w:rPr>
            </w:pPr>
            <w:r w:rsidRPr="00F8627C">
              <w:rPr>
                <w:b/>
                <w:bCs/>
              </w:rPr>
              <w:t>(10,923,757)</w:t>
            </w:r>
          </w:p>
        </w:tc>
        <w:tc>
          <w:tcPr>
            <w:tcW w:w="1473" w:type="dxa"/>
            <w:vAlign w:val="center"/>
          </w:tcPr>
          <w:p w14:paraId="6284DF43" w14:textId="77777777" w:rsidR="000C0C53" w:rsidRPr="00F8627C" w:rsidRDefault="000C0C53" w:rsidP="00F8627C">
            <w:pPr>
              <w:pStyle w:val="TableCopy"/>
              <w:jc w:val="right"/>
              <w:rPr>
                <w:b/>
                <w:bCs/>
              </w:rPr>
            </w:pPr>
            <w:r w:rsidRPr="00F8627C">
              <w:rPr>
                <w:b/>
                <w:bCs/>
              </w:rPr>
              <w:t>(7,124,650)</w:t>
            </w:r>
          </w:p>
        </w:tc>
      </w:tr>
    </w:tbl>
    <w:p w14:paraId="4E5307D9" w14:textId="4F98AF85" w:rsidR="000C0C53" w:rsidRPr="000C0C53" w:rsidRDefault="000C0C53" w:rsidP="006B41FB">
      <w:pPr>
        <w:spacing w:before="240" w:after="120"/>
        <w:rPr>
          <w:lang w:val="en-GB"/>
        </w:rPr>
      </w:pPr>
      <w:r w:rsidRPr="000C0C53">
        <w:rPr>
          <w:lang w:val="en-GB"/>
        </w:rPr>
        <w:t>The above table excludes depreciation and amortisation expenses which are separately shown in Note 5.1.2.</w:t>
      </w:r>
    </w:p>
    <w:p w14:paraId="6260F7AE" w14:textId="2F37A59E" w:rsidR="000C0C53" w:rsidRPr="000C0C53" w:rsidRDefault="000C0C53" w:rsidP="006B41FB">
      <w:pPr>
        <w:pStyle w:val="Heading2"/>
      </w:pPr>
      <w:r w:rsidRPr="000C0C53">
        <w:t>3.2</w:t>
      </w:r>
      <w:r w:rsidR="00176682">
        <w:t xml:space="preserve"> </w:t>
      </w:r>
      <w:r w:rsidRPr="000C0C53">
        <w:t>Grant expenses</w:t>
      </w:r>
    </w:p>
    <w:p w14:paraId="3D0AC4F9" w14:textId="77777777" w:rsidR="000C0C53" w:rsidRPr="000309A3" w:rsidRDefault="000C0C53" w:rsidP="000309A3">
      <w:pPr>
        <w:pStyle w:val="Heading3"/>
      </w:pPr>
      <w:r w:rsidRPr="000309A3">
        <w:t>Grant expenses</w:t>
      </w:r>
    </w:p>
    <w:tbl>
      <w:tblPr>
        <w:tblStyle w:val="TableGrid"/>
        <w:tblW w:w="0" w:type="auto"/>
        <w:tblLayout w:type="fixed"/>
        <w:tblLook w:val="0020" w:firstRow="1" w:lastRow="0" w:firstColumn="0" w:lastColumn="0" w:noHBand="0" w:noVBand="0"/>
        <w:tblCaption w:val="Grant expenses"/>
        <w:tblDescription w:val="Table shows grant expenses"/>
      </w:tblPr>
      <w:tblGrid>
        <w:gridCol w:w="7450"/>
        <w:gridCol w:w="1464"/>
        <w:gridCol w:w="1467"/>
      </w:tblGrid>
      <w:tr w:rsidR="006B41FB" w:rsidRPr="000C0C53" w14:paraId="4C276104" w14:textId="77777777" w:rsidTr="00290ED8">
        <w:trPr>
          <w:cnfStyle w:val="100000000000" w:firstRow="1" w:lastRow="0" w:firstColumn="0" w:lastColumn="0" w:oddVBand="0" w:evenVBand="0" w:oddHBand="0" w:evenHBand="0" w:firstRowFirstColumn="0" w:firstRowLastColumn="0" w:lastRowFirstColumn="0" w:lastRowLastColumn="0"/>
          <w:cantSplit w:val="0"/>
          <w:trHeight w:val="113"/>
          <w:tblHeader/>
        </w:trPr>
        <w:tc>
          <w:tcPr>
            <w:tcW w:w="7450" w:type="dxa"/>
          </w:tcPr>
          <w:p w14:paraId="72D4B515" w14:textId="77777777" w:rsidR="006B41FB" w:rsidRPr="000C0C53" w:rsidRDefault="006B41FB" w:rsidP="006B41FB">
            <w:pPr>
              <w:pStyle w:val="TableCopy"/>
            </w:pPr>
          </w:p>
        </w:tc>
        <w:tc>
          <w:tcPr>
            <w:tcW w:w="1464" w:type="dxa"/>
          </w:tcPr>
          <w:p w14:paraId="6533D645" w14:textId="78B28562" w:rsidR="006B41FB" w:rsidRPr="006B44BF" w:rsidRDefault="006B41FB" w:rsidP="006B41FB">
            <w:pPr>
              <w:pStyle w:val="TableCopy"/>
              <w:jc w:val="right"/>
              <w:rPr>
                <w:bCs/>
              </w:rPr>
            </w:pPr>
            <w:r w:rsidRPr="00AC31FC">
              <w:rPr>
                <w:bCs/>
              </w:rPr>
              <w:t>($ thousand)</w:t>
            </w:r>
          </w:p>
        </w:tc>
        <w:tc>
          <w:tcPr>
            <w:tcW w:w="1467" w:type="dxa"/>
          </w:tcPr>
          <w:p w14:paraId="10B007C9" w14:textId="73B40599" w:rsidR="006B41FB" w:rsidRPr="006B44BF" w:rsidRDefault="006B41FB" w:rsidP="006B41FB">
            <w:pPr>
              <w:pStyle w:val="TableCopy"/>
              <w:jc w:val="right"/>
              <w:rPr>
                <w:bCs/>
              </w:rPr>
            </w:pPr>
            <w:r w:rsidRPr="00AC31FC">
              <w:rPr>
                <w:bCs/>
              </w:rPr>
              <w:t>($ thousand)</w:t>
            </w:r>
          </w:p>
        </w:tc>
      </w:tr>
      <w:tr w:rsidR="000C0C53" w:rsidRPr="000C0C53" w14:paraId="5D17FF8D" w14:textId="77777777" w:rsidTr="00290ED8">
        <w:trPr>
          <w:cnfStyle w:val="100000000000" w:firstRow="1" w:lastRow="0" w:firstColumn="0" w:lastColumn="0" w:oddVBand="0" w:evenVBand="0" w:oddHBand="0" w:evenHBand="0" w:firstRowFirstColumn="0" w:firstRowLastColumn="0" w:lastRowFirstColumn="0" w:lastRowLastColumn="0"/>
          <w:cantSplit w:val="0"/>
          <w:trHeight w:val="113"/>
          <w:tblHeader/>
        </w:trPr>
        <w:tc>
          <w:tcPr>
            <w:tcW w:w="7450" w:type="dxa"/>
          </w:tcPr>
          <w:p w14:paraId="7E4978BD" w14:textId="77777777" w:rsidR="000C0C53" w:rsidRPr="000C0C53" w:rsidRDefault="000C0C53" w:rsidP="000309A3">
            <w:pPr>
              <w:pStyle w:val="TableCopy"/>
            </w:pPr>
          </w:p>
        </w:tc>
        <w:tc>
          <w:tcPr>
            <w:tcW w:w="1464" w:type="dxa"/>
          </w:tcPr>
          <w:p w14:paraId="63A9F700" w14:textId="77777777" w:rsidR="000C0C53" w:rsidRPr="006B44BF" w:rsidRDefault="000C0C53" w:rsidP="006B44BF">
            <w:pPr>
              <w:pStyle w:val="TableCopy"/>
              <w:jc w:val="right"/>
              <w:rPr>
                <w:b w:val="0"/>
                <w:bCs/>
              </w:rPr>
            </w:pPr>
            <w:r w:rsidRPr="006B44BF">
              <w:rPr>
                <w:bCs/>
              </w:rPr>
              <w:t xml:space="preserve">2022 </w:t>
            </w:r>
          </w:p>
        </w:tc>
        <w:tc>
          <w:tcPr>
            <w:tcW w:w="1467" w:type="dxa"/>
          </w:tcPr>
          <w:p w14:paraId="0A759D16" w14:textId="77777777" w:rsidR="000C0C53" w:rsidRPr="006B44BF" w:rsidRDefault="000C0C53" w:rsidP="006B44BF">
            <w:pPr>
              <w:pStyle w:val="TableCopy"/>
              <w:jc w:val="right"/>
              <w:rPr>
                <w:b w:val="0"/>
                <w:bCs/>
              </w:rPr>
            </w:pPr>
            <w:r w:rsidRPr="006B44BF">
              <w:rPr>
                <w:bCs/>
              </w:rPr>
              <w:t>2021</w:t>
            </w:r>
          </w:p>
        </w:tc>
      </w:tr>
      <w:tr w:rsidR="000C0C53" w:rsidRPr="000C0C53" w14:paraId="429D237F" w14:textId="77777777" w:rsidTr="00290ED8">
        <w:trPr>
          <w:cantSplit w:val="0"/>
          <w:trHeight w:val="113"/>
        </w:trPr>
        <w:tc>
          <w:tcPr>
            <w:tcW w:w="7450" w:type="dxa"/>
          </w:tcPr>
          <w:p w14:paraId="7CB3A4A7" w14:textId="77777777" w:rsidR="000C0C53" w:rsidRPr="006B44BF" w:rsidRDefault="000C0C53" w:rsidP="000309A3">
            <w:pPr>
              <w:pStyle w:val="TableCopy"/>
              <w:rPr>
                <w:b/>
                <w:bCs/>
              </w:rPr>
            </w:pPr>
            <w:r w:rsidRPr="006B44BF">
              <w:rPr>
                <w:b/>
                <w:bCs/>
              </w:rPr>
              <w:t>Grants to portfolio agencies</w:t>
            </w:r>
          </w:p>
        </w:tc>
        <w:tc>
          <w:tcPr>
            <w:tcW w:w="1464" w:type="dxa"/>
          </w:tcPr>
          <w:p w14:paraId="12C0921B" w14:textId="77777777" w:rsidR="000C0C53" w:rsidRPr="000C0C53" w:rsidRDefault="000C0C53" w:rsidP="006B44BF">
            <w:pPr>
              <w:pStyle w:val="TableCopy"/>
              <w:jc w:val="right"/>
            </w:pPr>
          </w:p>
        </w:tc>
        <w:tc>
          <w:tcPr>
            <w:tcW w:w="1467" w:type="dxa"/>
          </w:tcPr>
          <w:p w14:paraId="00B1DDF8" w14:textId="77777777" w:rsidR="000C0C53" w:rsidRPr="000C0C53" w:rsidRDefault="000C0C53" w:rsidP="006B44BF">
            <w:pPr>
              <w:pStyle w:val="TableCopy"/>
              <w:jc w:val="right"/>
            </w:pPr>
          </w:p>
        </w:tc>
      </w:tr>
      <w:tr w:rsidR="000C0C53" w:rsidRPr="000C0C53" w14:paraId="60B85509" w14:textId="77777777" w:rsidTr="00290ED8">
        <w:trPr>
          <w:cantSplit w:val="0"/>
          <w:trHeight w:val="113"/>
        </w:trPr>
        <w:tc>
          <w:tcPr>
            <w:tcW w:w="7450" w:type="dxa"/>
          </w:tcPr>
          <w:p w14:paraId="2167A604" w14:textId="77777777" w:rsidR="000C0C53" w:rsidRPr="000C0C53" w:rsidRDefault="000C0C53" w:rsidP="000309A3">
            <w:pPr>
              <w:pStyle w:val="TableCopy"/>
            </w:pPr>
            <w:r w:rsidRPr="000C0C53">
              <w:t>Creative Victoria agencies</w:t>
            </w:r>
          </w:p>
        </w:tc>
        <w:tc>
          <w:tcPr>
            <w:tcW w:w="1464" w:type="dxa"/>
          </w:tcPr>
          <w:p w14:paraId="2058B575" w14:textId="77777777" w:rsidR="000C0C53" w:rsidRPr="000C0C53" w:rsidRDefault="000C0C53" w:rsidP="006B44BF">
            <w:pPr>
              <w:pStyle w:val="TableCopy"/>
              <w:jc w:val="right"/>
            </w:pPr>
            <w:r w:rsidRPr="000C0C53">
              <w:t>(242,418)</w:t>
            </w:r>
          </w:p>
        </w:tc>
        <w:tc>
          <w:tcPr>
            <w:tcW w:w="1467" w:type="dxa"/>
          </w:tcPr>
          <w:p w14:paraId="0636005B" w14:textId="77777777" w:rsidR="000C0C53" w:rsidRPr="000C0C53" w:rsidRDefault="000C0C53" w:rsidP="006B44BF">
            <w:pPr>
              <w:pStyle w:val="TableCopy"/>
              <w:jc w:val="right"/>
            </w:pPr>
            <w:r w:rsidRPr="000C0C53">
              <w:t>(366,231)</w:t>
            </w:r>
          </w:p>
        </w:tc>
      </w:tr>
      <w:tr w:rsidR="000C0C53" w:rsidRPr="000C0C53" w14:paraId="2AB3402B" w14:textId="77777777" w:rsidTr="00290ED8">
        <w:trPr>
          <w:cantSplit w:val="0"/>
          <w:trHeight w:val="113"/>
        </w:trPr>
        <w:tc>
          <w:tcPr>
            <w:tcW w:w="7450" w:type="dxa"/>
          </w:tcPr>
          <w:p w14:paraId="1AA31A08" w14:textId="77777777" w:rsidR="000C0C53" w:rsidRPr="000C0C53" w:rsidRDefault="000C0C53" w:rsidP="000309A3">
            <w:pPr>
              <w:pStyle w:val="TableCopy"/>
            </w:pPr>
            <w:r w:rsidRPr="000C0C53">
              <w:t>Visit Victoria</w:t>
            </w:r>
          </w:p>
        </w:tc>
        <w:tc>
          <w:tcPr>
            <w:tcW w:w="1464" w:type="dxa"/>
          </w:tcPr>
          <w:p w14:paraId="7E2A5DA0" w14:textId="77777777" w:rsidR="000C0C53" w:rsidRPr="000C0C53" w:rsidRDefault="000C0C53" w:rsidP="006B44BF">
            <w:pPr>
              <w:pStyle w:val="TableCopy"/>
              <w:jc w:val="right"/>
            </w:pPr>
            <w:r w:rsidRPr="000C0C53">
              <w:t>(169,443)</w:t>
            </w:r>
          </w:p>
        </w:tc>
        <w:tc>
          <w:tcPr>
            <w:tcW w:w="1467" w:type="dxa"/>
          </w:tcPr>
          <w:p w14:paraId="3A56B039" w14:textId="77777777" w:rsidR="000C0C53" w:rsidRPr="000C0C53" w:rsidRDefault="000C0C53" w:rsidP="006B44BF">
            <w:pPr>
              <w:pStyle w:val="TableCopy"/>
              <w:jc w:val="right"/>
            </w:pPr>
            <w:r w:rsidRPr="000C0C53">
              <w:t>(121,855)</w:t>
            </w:r>
          </w:p>
        </w:tc>
      </w:tr>
      <w:tr w:rsidR="000C0C53" w:rsidRPr="000C0C53" w14:paraId="105BD4A2" w14:textId="77777777" w:rsidTr="00290ED8">
        <w:trPr>
          <w:cantSplit w:val="0"/>
          <w:trHeight w:val="113"/>
        </w:trPr>
        <w:tc>
          <w:tcPr>
            <w:tcW w:w="7450" w:type="dxa"/>
          </w:tcPr>
          <w:p w14:paraId="39B173B5" w14:textId="77777777" w:rsidR="000C0C53" w:rsidRPr="000C0C53" w:rsidRDefault="000C0C53" w:rsidP="000309A3">
            <w:pPr>
              <w:pStyle w:val="TableCopy"/>
            </w:pPr>
            <w:r w:rsidRPr="000C0C53">
              <w:t>Other grants to portfolio agencies</w:t>
            </w:r>
          </w:p>
        </w:tc>
        <w:tc>
          <w:tcPr>
            <w:tcW w:w="1464" w:type="dxa"/>
          </w:tcPr>
          <w:p w14:paraId="67B0C889" w14:textId="77777777" w:rsidR="000C0C53" w:rsidRPr="000C0C53" w:rsidRDefault="000C0C53" w:rsidP="006B44BF">
            <w:pPr>
              <w:pStyle w:val="TableCopy"/>
              <w:jc w:val="right"/>
            </w:pPr>
            <w:r w:rsidRPr="000C0C53">
              <w:t>(313,889)</w:t>
            </w:r>
          </w:p>
        </w:tc>
        <w:tc>
          <w:tcPr>
            <w:tcW w:w="1467" w:type="dxa"/>
          </w:tcPr>
          <w:p w14:paraId="040A0B30" w14:textId="77777777" w:rsidR="000C0C53" w:rsidRPr="000C0C53" w:rsidRDefault="000C0C53" w:rsidP="006B44BF">
            <w:pPr>
              <w:pStyle w:val="TableCopy"/>
              <w:jc w:val="right"/>
            </w:pPr>
            <w:r w:rsidRPr="000C0C53">
              <w:t>(369,606)</w:t>
            </w:r>
          </w:p>
        </w:tc>
      </w:tr>
      <w:tr w:rsidR="000C0C53" w:rsidRPr="000C0C53" w14:paraId="0E20E777" w14:textId="77777777" w:rsidTr="00290ED8">
        <w:trPr>
          <w:cantSplit w:val="0"/>
          <w:trHeight w:val="113"/>
        </w:trPr>
        <w:tc>
          <w:tcPr>
            <w:tcW w:w="7450" w:type="dxa"/>
          </w:tcPr>
          <w:p w14:paraId="2DF8F410" w14:textId="77777777" w:rsidR="000C0C53" w:rsidRPr="006B44BF" w:rsidRDefault="000C0C53" w:rsidP="000309A3">
            <w:pPr>
              <w:pStyle w:val="TableCopy"/>
              <w:rPr>
                <w:b/>
                <w:bCs/>
              </w:rPr>
            </w:pPr>
            <w:r w:rsidRPr="006B44BF">
              <w:rPr>
                <w:b/>
                <w:bCs/>
              </w:rPr>
              <w:t>Total grants to portfolio agencies</w:t>
            </w:r>
          </w:p>
        </w:tc>
        <w:tc>
          <w:tcPr>
            <w:tcW w:w="1464" w:type="dxa"/>
          </w:tcPr>
          <w:p w14:paraId="42B7DFE8" w14:textId="77777777" w:rsidR="000C0C53" w:rsidRPr="006B44BF" w:rsidRDefault="000C0C53" w:rsidP="006B44BF">
            <w:pPr>
              <w:pStyle w:val="TableCopy"/>
              <w:jc w:val="right"/>
              <w:rPr>
                <w:b/>
                <w:bCs/>
              </w:rPr>
            </w:pPr>
            <w:r w:rsidRPr="006B44BF">
              <w:rPr>
                <w:b/>
                <w:bCs/>
              </w:rPr>
              <w:t>(725,750)</w:t>
            </w:r>
          </w:p>
        </w:tc>
        <w:tc>
          <w:tcPr>
            <w:tcW w:w="1467" w:type="dxa"/>
          </w:tcPr>
          <w:p w14:paraId="231595CF" w14:textId="77777777" w:rsidR="000C0C53" w:rsidRPr="006B44BF" w:rsidRDefault="000C0C53" w:rsidP="006B44BF">
            <w:pPr>
              <w:pStyle w:val="TableCopy"/>
              <w:jc w:val="right"/>
              <w:rPr>
                <w:b/>
                <w:bCs/>
              </w:rPr>
            </w:pPr>
            <w:r w:rsidRPr="006B44BF">
              <w:rPr>
                <w:b/>
                <w:bCs/>
              </w:rPr>
              <w:t>(857,692)</w:t>
            </w:r>
          </w:p>
        </w:tc>
      </w:tr>
      <w:tr w:rsidR="000C0C53" w:rsidRPr="000C0C53" w14:paraId="68756BD4" w14:textId="77777777" w:rsidTr="00290ED8">
        <w:trPr>
          <w:cantSplit w:val="0"/>
          <w:trHeight w:val="113"/>
        </w:trPr>
        <w:tc>
          <w:tcPr>
            <w:tcW w:w="7450" w:type="dxa"/>
          </w:tcPr>
          <w:p w14:paraId="1F5C7BBA" w14:textId="77777777" w:rsidR="000C0C53" w:rsidRPr="000C0C53" w:rsidRDefault="000C0C53" w:rsidP="000309A3">
            <w:pPr>
              <w:pStyle w:val="TableCopy"/>
            </w:pPr>
            <w:r w:rsidRPr="000C0C53">
              <w:t xml:space="preserve">Grants to local government </w:t>
            </w:r>
          </w:p>
        </w:tc>
        <w:tc>
          <w:tcPr>
            <w:tcW w:w="1464" w:type="dxa"/>
          </w:tcPr>
          <w:p w14:paraId="3A034A97" w14:textId="77777777" w:rsidR="000C0C53" w:rsidRPr="000C0C53" w:rsidRDefault="000C0C53" w:rsidP="006B44BF">
            <w:pPr>
              <w:pStyle w:val="TableCopy"/>
              <w:jc w:val="right"/>
            </w:pPr>
          </w:p>
        </w:tc>
        <w:tc>
          <w:tcPr>
            <w:tcW w:w="1467" w:type="dxa"/>
          </w:tcPr>
          <w:p w14:paraId="2B51494A" w14:textId="77777777" w:rsidR="000C0C53" w:rsidRPr="000C0C53" w:rsidRDefault="000C0C53" w:rsidP="006B44BF">
            <w:pPr>
              <w:pStyle w:val="TableCopy"/>
              <w:jc w:val="right"/>
            </w:pPr>
          </w:p>
        </w:tc>
      </w:tr>
      <w:tr w:rsidR="000C0C53" w:rsidRPr="000C0C53" w14:paraId="2B4AACE6" w14:textId="77777777" w:rsidTr="00290ED8">
        <w:trPr>
          <w:cantSplit w:val="0"/>
          <w:trHeight w:val="113"/>
        </w:trPr>
        <w:tc>
          <w:tcPr>
            <w:tcW w:w="7450" w:type="dxa"/>
          </w:tcPr>
          <w:p w14:paraId="7BB69CF2" w14:textId="77777777" w:rsidR="000C0C53" w:rsidRPr="000C0C53" w:rsidRDefault="000C0C53" w:rsidP="000309A3">
            <w:pPr>
              <w:pStyle w:val="TableCopy"/>
            </w:pPr>
            <w:r w:rsidRPr="000C0C53">
              <w:t xml:space="preserve">Local government </w:t>
            </w:r>
          </w:p>
        </w:tc>
        <w:tc>
          <w:tcPr>
            <w:tcW w:w="1464" w:type="dxa"/>
          </w:tcPr>
          <w:p w14:paraId="27AFF690" w14:textId="77777777" w:rsidR="000C0C53" w:rsidRPr="000C0C53" w:rsidRDefault="000C0C53" w:rsidP="006B44BF">
            <w:pPr>
              <w:pStyle w:val="TableCopy"/>
              <w:jc w:val="right"/>
            </w:pPr>
            <w:r w:rsidRPr="000C0C53">
              <w:t>(398,316)</w:t>
            </w:r>
          </w:p>
        </w:tc>
        <w:tc>
          <w:tcPr>
            <w:tcW w:w="1467" w:type="dxa"/>
          </w:tcPr>
          <w:p w14:paraId="2492B586" w14:textId="77777777" w:rsidR="000C0C53" w:rsidRPr="000C0C53" w:rsidRDefault="000C0C53" w:rsidP="006B44BF">
            <w:pPr>
              <w:pStyle w:val="TableCopy"/>
              <w:jc w:val="right"/>
            </w:pPr>
            <w:r w:rsidRPr="000C0C53">
              <w:t>(872,703)</w:t>
            </w:r>
          </w:p>
        </w:tc>
      </w:tr>
      <w:tr w:rsidR="000C0C53" w:rsidRPr="000C0C53" w14:paraId="48146B2E" w14:textId="77777777" w:rsidTr="00290ED8">
        <w:trPr>
          <w:cantSplit w:val="0"/>
          <w:trHeight w:val="113"/>
        </w:trPr>
        <w:tc>
          <w:tcPr>
            <w:tcW w:w="7450" w:type="dxa"/>
          </w:tcPr>
          <w:p w14:paraId="6AD7B783" w14:textId="77777777" w:rsidR="000C0C53" w:rsidRPr="00164157" w:rsidRDefault="000C0C53" w:rsidP="000309A3">
            <w:pPr>
              <w:pStyle w:val="TableCopy"/>
              <w:rPr>
                <w:b/>
                <w:bCs/>
              </w:rPr>
            </w:pPr>
            <w:r w:rsidRPr="00164157">
              <w:rPr>
                <w:b/>
                <w:bCs/>
              </w:rPr>
              <w:t>Total grants to local government</w:t>
            </w:r>
          </w:p>
        </w:tc>
        <w:tc>
          <w:tcPr>
            <w:tcW w:w="1464" w:type="dxa"/>
          </w:tcPr>
          <w:p w14:paraId="70A81320" w14:textId="77777777" w:rsidR="000C0C53" w:rsidRPr="00164157" w:rsidRDefault="000C0C53" w:rsidP="006B44BF">
            <w:pPr>
              <w:pStyle w:val="TableCopy"/>
              <w:jc w:val="right"/>
              <w:rPr>
                <w:b/>
                <w:bCs/>
              </w:rPr>
            </w:pPr>
            <w:r w:rsidRPr="00164157">
              <w:rPr>
                <w:b/>
                <w:bCs/>
              </w:rPr>
              <w:t>(398,316)</w:t>
            </w:r>
          </w:p>
        </w:tc>
        <w:tc>
          <w:tcPr>
            <w:tcW w:w="1467" w:type="dxa"/>
          </w:tcPr>
          <w:p w14:paraId="7AF29A3F" w14:textId="77777777" w:rsidR="000C0C53" w:rsidRPr="00164157" w:rsidRDefault="000C0C53" w:rsidP="006B44BF">
            <w:pPr>
              <w:pStyle w:val="TableCopy"/>
              <w:jc w:val="right"/>
              <w:rPr>
                <w:b/>
                <w:bCs/>
              </w:rPr>
            </w:pPr>
            <w:r w:rsidRPr="00164157">
              <w:rPr>
                <w:b/>
                <w:bCs/>
              </w:rPr>
              <w:t>(872,703)</w:t>
            </w:r>
          </w:p>
        </w:tc>
      </w:tr>
      <w:tr w:rsidR="000C0C53" w:rsidRPr="000C0C53" w14:paraId="125EA188" w14:textId="77777777" w:rsidTr="00290ED8">
        <w:trPr>
          <w:cantSplit w:val="0"/>
          <w:trHeight w:val="113"/>
        </w:trPr>
        <w:tc>
          <w:tcPr>
            <w:tcW w:w="7450" w:type="dxa"/>
          </w:tcPr>
          <w:p w14:paraId="5260AD22" w14:textId="77777777" w:rsidR="000C0C53" w:rsidRPr="00D1095D" w:rsidRDefault="000C0C53" w:rsidP="000309A3">
            <w:pPr>
              <w:pStyle w:val="TableCopy"/>
              <w:rPr>
                <w:b/>
                <w:bCs/>
              </w:rPr>
            </w:pPr>
            <w:r w:rsidRPr="00D1095D">
              <w:rPr>
                <w:b/>
                <w:bCs/>
              </w:rPr>
              <w:lastRenderedPageBreak/>
              <w:t xml:space="preserve">Grants and other transfers to state government departments </w:t>
            </w:r>
            <w:r w:rsidRPr="00D1095D">
              <w:rPr>
                <w:b/>
                <w:bCs/>
              </w:rPr>
              <w:br/>
              <w:t>and associated entities outside portfolio</w:t>
            </w:r>
          </w:p>
        </w:tc>
        <w:tc>
          <w:tcPr>
            <w:tcW w:w="1464" w:type="dxa"/>
          </w:tcPr>
          <w:p w14:paraId="61DEE0FE" w14:textId="77777777" w:rsidR="000C0C53" w:rsidRPr="000C0C53" w:rsidRDefault="000C0C53" w:rsidP="006B44BF">
            <w:pPr>
              <w:pStyle w:val="TableCopy"/>
              <w:jc w:val="right"/>
            </w:pPr>
          </w:p>
        </w:tc>
        <w:tc>
          <w:tcPr>
            <w:tcW w:w="1467" w:type="dxa"/>
          </w:tcPr>
          <w:p w14:paraId="3E6A62D7" w14:textId="77777777" w:rsidR="000C0C53" w:rsidRPr="000C0C53" w:rsidRDefault="000C0C53" w:rsidP="006B44BF">
            <w:pPr>
              <w:pStyle w:val="TableCopy"/>
              <w:jc w:val="right"/>
            </w:pPr>
          </w:p>
        </w:tc>
      </w:tr>
      <w:tr w:rsidR="000C0C53" w:rsidRPr="000C0C53" w14:paraId="44B81CFA" w14:textId="77777777" w:rsidTr="00290ED8">
        <w:trPr>
          <w:cantSplit w:val="0"/>
          <w:trHeight w:val="113"/>
        </w:trPr>
        <w:tc>
          <w:tcPr>
            <w:tcW w:w="7450" w:type="dxa"/>
          </w:tcPr>
          <w:p w14:paraId="5367A690" w14:textId="77777777" w:rsidR="000C0C53" w:rsidRPr="000C0C53" w:rsidRDefault="000C0C53" w:rsidP="000309A3">
            <w:pPr>
              <w:pStyle w:val="TableCopy"/>
            </w:pPr>
            <w:r w:rsidRPr="000C0C53">
              <w:t>Other state government departments and associated entities</w:t>
            </w:r>
          </w:p>
        </w:tc>
        <w:tc>
          <w:tcPr>
            <w:tcW w:w="1464" w:type="dxa"/>
          </w:tcPr>
          <w:p w14:paraId="4A6DB914" w14:textId="77777777" w:rsidR="000C0C53" w:rsidRPr="000C0C53" w:rsidRDefault="000C0C53" w:rsidP="006B44BF">
            <w:pPr>
              <w:pStyle w:val="TableCopy"/>
              <w:jc w:val="right"/>
            </w:pPr>
            <w:r w:rsidRPr="000C0C53">
              <w:t>(114,388)</w:t>
            </w:r>
          </w:p>
        </w:tc>
        <w:tc>
          <w:tcPr>
            <w:tcW w:w="1467" w:type="dxa"/>
          </w:tcPr>
          <w:p w14:paraId="6E621B24" w14:textId="77777777" w:rsidR="000C0C53" w:rsidRPr="000C0C53" w:rsidRDefault="000C0C53" w:rsidP="006B44BF">
            <w:pPr>
              <w:pStyle w:val="TableCopy"/>
              <w:jc w:val="right"/>
            </w:pPr>
            <w:r w:rsidRPr="000C0C53">
              <w:t>(204,795)</w:t>
            </w:r>
          </w:p>
        </w:tc>
      </w:tr>
      <w:tr w:rsidR="000C0C53" w:rsidRPr="000C0C53" w14:paraId="375A51B9" w14:textId="77777777" w:rsidTr="00290ED8">
        <w:trPr>
          <w:cantSplit w:val="0"/>
          <w:trHeight w:val="113"/>
        </w:trPr>
        <w:tc>
          <w:tcPr>
            <w:tcW w:w="7450" w:type="dxa"/>
          </w:tcPr>
          <w:p w14:paraId="663C880C" w14:textId="77777777" w:rsidR="000C0C53" w:rsidRPr="006F3123" w:rsidRDefault="000C0C53" w:rsidP="000309A3">
            <w:pPr>
              <w:pStyle w:val="TableCopy"/>
              <w:rPr>
                <w:b/>
                <w:bCs/>
              </w:rPr>
            </w:pPr>
            <w:r w:rsidRPr="006F3123">
              <w:rPr>
                <w:b/>
                <w:bCs/>
              </w:rPr>
              <w:t xml:space="preserve">Total grants and other transfers to state government departments </w:t>
            </w:r>
            <w:r w:rsidRPr="006F3123">
              <w:rPr>
                <w:b/>
                <w:bCs/>
              </w:rPr>
              <w:br/>
              <w:t>and associated entities outside portfolio</w:t>
            </w:r>
          </w:p>
        </w:tc>
        <w:tc>
          <w:tcPr>
            <w:tcW w:w="1464" w:type="dxa"/>
          </w:tcPr>
          <w:p w14:paraId="3B3C1D69" w14:textId="77777777" w:rsidR="000C0C53" w:rsidRPr="006F3123" w:rsidRDefault="000C0C53" w:rsidP="006B44BF">
            <w:pPr>
              <w:pStyle w:val="TableCopy"/>
              <w:jc w:val="right"/>
              <w:rPr>
                <w:b/>
                <w:bCs/>
              </w:rPr>
            </w:pPr>
            <w:r w:rsidRPr="006F3123">
              <w:rPr>
                <w:b/>
                <w:bCs/>
              </w:rPr>
              <w:t>(114,388)</w:t>
            </w:r>
          </w:p>
        </w:tc>
        <w:tc>
          <w:tcPr>
            <w:tcW w:w="1467" w:type="dxa"/>
          </w:tcPr>
          <w:p w14:paraId="0C4111F3" w14:textId="77777777" w:rsidR="000C0C53" w:rsidRPr="006F3123" w:rsidRDefault="000C0C53" w:rsidP="006B44BF">
            <w:pPr>
              <w:pStyle w:val="TableCopy"/>
              <w:jc w:val="right"/>
              <w:rPr>
                <w:b/>
                <w:bCs/>
              </w:rPr>
            </w:pPr>
            <w:r w:rsidRPr="006F3123">
              <w:rPr>
                <w:b/>
                <w:bCs/>
              </w:rPr>
              <w:t>(204,795)</w:t>
            </w:r>
          </w:p>
        </w:tc>
      </w:tr>
      <w:tr w:rsidR="000C0C53" w:rsidRPr="000C0C53" w14:paraId="5E2D3A94" w14:textId="77777777" w:rsidTr="00290ED8">
        <w:trPr>
          <w:cantSplit w:val="0"/>
          <w:trHeight w:val="113"/>
        </w:trPr>
        <w:tc>
          <w:tcPr>
            <w:tcW w:w="7450" w:type="dxa"/>
          </w:tcPr>
          <w:p w14:paraId="1EFDF3C3" w14:textId="77777777" w:rsidR="000C0C53" w:rsidRPr="006F3123" w:rsidRDefault="000C0C53" w:rsidP="000309A3">
            <w:pPr>
              <w:pStyle w:val="TableCopy"/>
              <w:rPr>
                <w:b/>
                <w:bCs/>
              </w:rPr>
            </w:pPr>
            <w:r w:rsidRPr="006F3123">
              <w:rPr>
                <w:b/>
                <w:bCs/>
              </w:rPr>
              <w:t>Grants to external organisations and individuals</w:t>
            </w:r>
          </w:p>
        </w:tc>
        <w:tc>
          <w:tcPr>
            <w:tcW w:w="1464" w:type="dxa"/>
          </w:tcPr>
          <w:p w14:paraId="0F7D333E" w14:textId="77777777" w:rsidR="000C0C53" w:rsidRPr="000C0C53" w:rsidRDefault="000C0C53" w:rsidP="006B44BF">
            <w:pPr>
              <w:pStyle w:val="TableCopy"/>
              <w:jc w:val="right"/>
            </w:pPr>
          </w:p>
        </w:tc>
        <w:tc>
          <w:tcPr>
            <w:tcW w:w="1467" w:type="dxa"/>
          </w:tcPr>
          <w:p w14:paraId="51239C3A" w14:textId="77777777" w:rsidR="000C0C53" w:rsidRPr="000C0C53" w:rsidRDefault="000C0C53" w:rsidP="006B44BF">
            <w:pPr>
              <w:pStyle w:val="TableCopy"/>
              <w:jc w:val="right"/>
            </w:pPr>
          </w:p>
        </w:tc>
      </w:tr>
      <w:tr w:rsidR="000C0C53" w:rsidRPr="000C0C53" w14:paraId="22BF1B01" w14:textId="77777777" w:rsidTr="00290ED8">
        <w:trPr>
          <w:cantSplit w:val="0"/>
          <w:trHeight w:val="113"/>
        </w:trPr>
        <w:tc>
          <w:tcPr>
            <w:tcW w:w="7450" w:type="dxa"/>
          </w:tcPr>
          <w:p w14:paraId="082D33FC" w14:textId="77777777" w:rsidR="000C0C53" w:rsidRPr="000C0C53" w:rsidRDefault="000C0C53" w:rsidP="000309A3">
            <w:pPr>
              <w:pStyle w:val="TableCopy"/>
            </w:pPr>
            <w:r w:rsidRPr="000C0C53">
              <w:t>Circuit Breaker Business Support Packages</w:t>
            </w:r>
          </w:p>
        </w:tc>
        <w:tc>
          <w:tcPr>
            <w:tcW w:w="1464" w:type="dxa"/>
          </w:tcPr>
          <w:p w14:paraId="492FF375" w14:textId="77777777" w:rsidR="000C0C53" w:rsidRPr="000C0C53" w:rsidRDefault="000C0C53" w:rsidP="006B44BF">
            <w:pPr>
              <w:pStyle w:val="TableCopy"/>
              <w:jc w:val="right"/>
            </w:pPr>
          </w:p>
        </w:tc>
        <w:tc>
          <w:tcPr>
            <w:tcW w:w="1467" w:type="dxa"/>
          </w:tcPr>
          <w:p w14:paraId="4F9BB016" w14:textId="77777777" w:rsidR="000C0C53" w:rsidRPr="000C0C53" w:rsidRDefault="000C0C53" w:rsidP="006B44BF">
            <w:pPr>
              <w:pStyle w:val="TableCopy"/>
              <w:jc w:val="right"/>
            </w:pPr>
          </w:p>
        </w:tc>
      </w:tr>
      <w:tr w:rsidR="000C0C53" w:rsidRPr="000C0C53" w14:paraId="4697E10E" w14:textId="77777777" w:rsidTr="00290ED8">
        <w:trPr>
          <w:cantSplit w:val="0"/>
          <w:trHeight w:val="113"/>
        </w:trPr>
        <w:tc>
          <w:tcPr>
            <w:tcW w:w="7450" w:type="dxa"/>
          </w:tcPr>
          <w:p w14:paraId="187BB521" w14:textId="77777777" w:rsidR="000C0C53" w:rsidRPr="000C0C53" w:rsidRDefault="000C0C53" w:rsidP="000309A3">
            <w:pPr>
              <w:pStyle w:val="TableCopy"/>
            </w:pPr>
            <w:r w:rsidRPr="000C0C53">
              <w:t>– Business Cost Assistance Program</w:t>
            </w:r>
          </w:p>
        </w:tc>
        <w:tc>
          <w:tcPr>
            <w:tcW w:w="1464" w:type="dxa"/>
          </w:tcPr>
          <w:p w14:paraId="5CE07C91" w14:textId="77777777" w:rsidR="000C0C53" w:rsidRPr="000C0C53" w:rsidRDefault="000C0C53" w:rsidP="006B44BF">
            <w:pPr>
              <w:pStyle w:val="TableCopy"/>
              <w:jc w:val="right"/>
            </w:pPr>
            <w:r w:rsidRPr="000C0C53">
              <w:t>(4,502,056)</w:t>
            </w:r>
          </w:p>
        </w:tc>
        <w:tc>
          <w:tcPr>
            <w:tcW w:w="1467" w:type="dxa"/>
          </w:tcPr>
          <w:p w14:paraId="2B17AEC1" w14:textId="77777777" w:rsidR="000C0C53" w:rsidRPr="000C0C53" w:rsidRDefault="000C0C53" w:rsidP="006B44BF">
            <w:pPr>
              <w:pStyle w:val="TableCopy"/>
              <w:jc w:val="right"/>
            </w:pPr>
            <w:r w:rsidRPr="000C0C53">
              <w:t>(382,842)</w:t>
            </w:r>
          </w:p>
        </w:tc>
      </w:tr>
      <w:tr w:rsidR="000C0C53" w:rsidRPr="000C0C53" w14:paraId="75BA276E" w14:textId="77777777" w:rsidTr="00290ED8">
        <w:trPr>
          <w:cantSplit w:val="0"/>
          <w:trHeight w:val="113"/>
        </w:trPr>
        <w:tc>
          <w:tcPr>
            <w:tcW w:w="7450" w:type="dxa"/>
          </w:tcPr>
          <w:p w14:paraId="4BA19FBD" w14:textId="77777777" w:rsidR="000C0C53" w:rsidRPr="000C0C53" w:rsidRDefault="000C0C53" w:rsidP="000309A3">
            <w:pPr>
              <w:pStyle w:val="TableCopy"/>
            </w:pPr>
            <w:r w:rsidRPr="000C0C53">
              <w:t>– Small Business COVID Hardship Fund</w:t>
            </w:r>
          </w:p>
        </w:tc>
        <w:tc>
          <w:tcPr>
            <w:tcW w:w="1464" w:type="dxa"/>
          </w:tcPr>
          <w:p w14:paraId="127A04B5" w14:textId="77777777" w:rsidR="000C0C53" w:rsidRPr="000C0C53" w:rsidRDefault="000C0C53" w:rsidP="006B44BF">
            <w:pPr>
              <w:pStyle w:val="TableCopy"/>
              <w:jc w:val="right"/>
            </w:pPr>
            <w:r w:rsidRPr="000C0C53">
              <w:t>(1,309,405)</w:t>
            </w:r>
          </w:p>
        </w:tc>
        <w:tc>
          <w:tcPr>
            <w:tcW w:w="1467" w:type="dxa"/>
          </w:tcPr>
          <w:p w14:paraId="6E134E92" w14:textId="77777777" w:rsidR="000C0C53" w:rsidRPr="000C0C53" w:rsidRDefault="000C0C53" w:rsidP="006B44BF">
            <w:pPr>
              <w:pStyle w:val="TableCopy"/>
              <w:jc w:val="right"/>
            </w:pPr>
            <w:r w:rsidRPr="000C0C53">
              <w:t xml:space="preserve"> – </w:t>
            </w:r>
          </w:p>
        </w:tc>
      </w:tr>
      <w:tr w:rsidR="000C0C53" w:rsidRPr="000C0C53" w14:paraId="780A4CCF" w14:textId="77777777" w:rsidTr="00290ED8">
        <w:trPr>
          <w:cantSplit w:val="0"/>
          <w:trHeight w:val="113"/>
        </w:trPr>
        <w:tc>
          <w:tcPr>
            <w:tcW w:w="7450" w:type="dxa"/>
          </w:tcPr>
          <w:p w14:paraId="0187927D" w14:textId="77777777" w:rsidR="000C0C53" w:rsidRPr="000C0C53" w:rsidRDefault="000C0C53" w:rsidP="000309A3">
            <w:pPr>
              <w:pStyle w:val="TableCopy"/>
            </w:pPr>
            <w:r w:rsidRPr="000C0C53">
              <w:t>– Licenced Hospitality Venue Fund</w:t>
            </w:r>
          </w:p>
        </w:tc>
        <w:tc>
          <w:tcPr>
            <w:tcW w:w="1464" w:type="dxa"/>
          </w:tcPr>
          <w:p w14:paraId="490B6BB3" w14:textId="77777777" w:rsidR="000C0C53" w:rsidRPr="000C0C53" w:rsidRDefault="000C0C53" w:rsidP="006B44BF">
            <w:pPr>
              <w:pStyle w:val="TableCopy"/>
              <w:jc w:val="right"/>
            </w:pPr>
            <w:r w:rsidRPr="000C0C53">
              <w:t>(1,082,045)</w:t>
            </w:r>
          </w:p>
        </w:tc>
        <w:tc>
          <w:tcPr>
            <w:tcW w:w="1467" w:type="dxa"/>
          </w:tcPr>
          <w:p w14:paraId="562F84E6" w14:textId="77777777" w:rsidR="000C0C53" w:rsidRPr="000C0C53" w:rsidRDefault="000C0C53" w:rsidP="006B44BF">
            <w:pPr>
              <w:pStyle w:val="TableCopy"/>
              <w:jc w:val="right"/>
            </w:pPr>
            <w:r w:rsidRPr="000C0C53">
              <w:t>(279,405)</w:t>
            </w:r>
          </w:p>
        </w:tc>
      </w:tr>
      <w:tr w:rsidR="000C0C53" w:rsidRPr="000C0C53" w14:paraId="183C4C94" w14:textId="77777777" w:rsidTr="00290ED8">
        <w:trPr>
          <w:cantSplit w:val="0"/>
          <w:trHeight w:val="113"/>
        </w:trPr>
        <w:tc>
          <w:tcPr>
            <w:tcW w:w="7450" w:type="dxa"/>
          </w:tcPr>
          <w:p w14:paraId="3E31988F" w14:textId="77777777" w:rsidR="000C0C53" w:rsidRPr="000C0C53" w:rsidRDefault="000C0C53" w:rsidP="000309A3">
            <w:pPr>
              <w:pStyle w:val="TableCopy"/>
            </w:pPr>
            <w:r w:rsidRPr="000C0C53">
              <w:t>– Other Circuit Breaker Business Support Packages</w:t>
            </w:r>
          </w:p>
        </w:tc>
        <w:tc>
          <w:tcPr>
            <w:tcW w:w="1464" w:type="dxa"/>
          </w:tcPr>
          <w:p w14:paraId="0FB68D6E" w14:textId="77777777" w:rsidR="000C0C53" w:rsidRPr="000C0C53" w:rsidRDefault="000C0C53" w:rsidP="006B44BF">
            <w:pPr>
              <w:pStyle w:val="TableCopy"/>
              <w:jc w:val="right"/>
            </w:pPr>
            <w:r w:rsidRPr="000C0C53">
              <w:t>(48,032)</w:t>
            </w:r>
          </w:p>
        </w:tc>
        <w:tc>
          <w:tcPr>
            <w:tcW w:w="1467" w:type="dxa"/>
          </w:tcPr>
          <w:p w14:paraId="695C6284" w14:textId="77777777" w:rsidR="000C0C53" w:rsidRPr="000C0C53" w:rsidRDefault="000C0C53" w:rsidP="006B44BF">
            <w:pPr>
              <w:pStyle w:val="TableCopy"/>
              <w:jc w:val="right"/>
            </w:pPr>
            <w:r w:rsidRPr="000C0C53">
              <w:t>(46,492)</w:t>
            </w:r>
          </w:p>
        </w:tc>
      </w:tr>
      <w:tr w:rsidR="000C0C53" w:rsidRPr="000C0C53" w14:paraId="592C3F15" w14:textId="77777777" w:rsidTr="00290ED8">
        <w:trPr>
          <w:cantSplit w:val="0"/>
          <w:trHeight w:val="113"/>
        </w:trPr>
        <w:tc>
          <w:tcPr>
            <w:tcW w:w="7450" w:type="dxa"/>
          </w:tcPr>
          <w:p w14:paraId="5C528F73" w14:textId="77777777" w:rsidR="000C0C53" w:rsidRPr="000C0C53" w:rsidRDefault="000C0C53" w:rsidP="000309A3">
            <w:pPr>
              <w:pStyle w:val="TableCopy"/>
            </w:pPr>
            <w:r w:rsidRPr="000C0C53">
              <w:t>Business Support</w:t>
            </w:r>
          </w:p>
        </w:tc>
        <w:tc>
          <w:tcPr>
            <w:tcW w:w="1464" w:type="dxa"/>
          </w:tcPr>
          <w:p w14:paraId="665605C4" w14:textId="77777777" w:rsidR="000C0C53" w:rsidRPr="000C0C53" w:rsidRDefault="000C0C53" w:rsidP="006B44BF">
            <w:pPr>
              <w:pStyle w:val="TableCopy"/>
              <w:jc w:val="right"/>
            </w:pPr>
          </w:p>
        </w:tc>
        <w:tc>
          <w:tcPr>
            <w:tcW w:w="1467" w:type="dxa"/>
          </w:tcPr>
          <w:p w14:paraId="0D282BFD" w14:textId="77777777" w:rsidR="000C0C53" w:rsidRPr="000C0C53" w:rsidRDefault="000C0C53" w:rsidP="006B44BF">
            <w:pPr>
              <w:pStyle w:val="TableCopy"/>
              <w:jc w:val="right"/>
            </w:pPr>
          </w:p>
        </w:tc>
      </w:tr>
      <w:tr w:rsidR="000C0C53" w:rsidRPr="000C0C53" w14:paraId="2E3BB9CF" w14:textId="77777777" w:rsidTr="00290ED8">
        <w:trPr>
          <w:cantSplit w:val="0"/>
          <w:trHeight w:val="113"/>
        </w:trPr>
        <w:tc>
          <w:tcPr>
            <w:tcW w:w="7450" w:type="dxa"/>
          </w:tcPr>
          <w:p w14:paraId="117CEEFC" w14:textId="77777777" w:rsidR="000C0C53" w:rsidRPr="000C0C53" w:rsidRDefault="000C0C53" w:rsidP="000309A3">
            <w:pPr>
              <w:pStyle w:val="TableCopy"/>
            </w:pPr>
            <w:r w:rsidRPr="000C0C53">
              <w:t>– Business Support Fund Expansion</w:t>
            </w:r>
          </w:p>
        </w:tc>
        <w:tc>
          <w:tcPr>
            <w:tcW w:w="1464" w:type="dxa"/>
          </w:tcPr>
          <w:p w14:paraId="00E8F1AC" w14:textId="77777777" w:rsidR="000C0C53" w:rsidRPr="000C0C53" w:rsidRDefault="000C0C53" w:rsidP="006B44BF">
            <w:pPr>
              <w:pStyle w:val="TableCopy"/>
              <w:jc w:val="right"/>
            </w:pPr>
            <w:r w:rsidRPr="000C0C53">
              <w:t xml:space="preserve"> – </w:t>
            </w:r>
          </w:p>
        </w:tc>
        <w:tc>
          <w:tcPr>
            <w:tcW w:w="1467" w:type="dxa"/>
          </w:tcPr>
          <w:p w14:paraId="038C08D6" w14:textId="77777777" w:rsidR="000C0C53" w:rsidRPr="000C0C53" w:rsidRDefault="000C0C53" w:rsidP="006B44BF">
            <w:pPr>
              <w:pStyle w:val="TableCopy"/>
              <w:jc w:val="right"/>
            </w:pPr>
            <w:r w:rsidRPr="000C0C53">
              <w:t>(1,050,324)</w:t>
            </w:r>
          </w:p>
        </w:tc>
      </w:tr>
      <w:tr w:rsidR="000C0C53" w:rsidRPr="000C0C53" w14:paraId="7BAD2599" w14:textId="77777777" w:rsidTr="00290ED8">
        <w:trPr>
          <w:cantSplit w:val="0"/>
          <w:trHeight w:val="113"/>
        </w:trPr>
        <w:tc>
          <w:tcPr>
            <w:tcW w:w="7450" w:type="dxa"/>
          </w:tcPr>
          <w:p w14:paraId="445404C9" w14:textId="77777777" w:rsidR="000C0C53" w:rsidRPr="000C0C53" w:rsidRDefault="000C0C53" w:rsidP="000309A3">
            <w:pPr>
              <w:pStyle w:val="TableCopy"/>
            </w:pPr>
            <w:r w:rsidRPr="000C0C53">
              <w:t>– Business Hardship Fund</w:t>
            </w:r>
          </w:p>
        </w:tc>
        <w:tc>
          <w:tcPr>
            <w:tcW w:w="1464" w:type="dxa"/>
          </w:tcPr>
          <w:p w14:paraId="6648719D" w14:textId="77777777" w:rsidR="000C0C53" w:rsidRPr="000C0C53" w:rsidRDefault="000C0C53" w:rsidP="006B44BF">
            <w:pPr>
              <w:pStyle w:val="TableCopy"/>
              <w:jc w:val="right"/>
            </w:pPr>
            <w:r w:rsidRPr="000C0C53">
              <w:t>(39,040)</w:t>
            </w:r>
          </w:p>
        </w:tc>
        <w:tc>
          <w:tcPr>
            <w:tcW w:w="1467" w:type="dxa"/>
          </w:tcPr>
          <w:p w14:paraId="043B8D6C" w14:textId="77777777" w:rsidR="000C0C53" w:rsidRPr="000C0C53" w:rsidRDefault="000C0C53" w:rsidP="006B44BF">
            <w:pPr>
              <w:pStyle w:val="TableCopy"/>
              <w:jc w:val="right"/>
            </w:pPr>
            <w:r w:rsidRPr="000C0C53">
              <w:t>(779,809)</w:t>
            </w:r>
          </w:p>
        </w:tc>
      </w:tr>
      <w:tr w:rsidR="000C0C53" w:rsidRPr="000C0C53" w14:paraId="680A08C5" w14:textId="77777777" w:rsidTr="00290ED8">
        <w:trPr>
          <w:cantSplit w:val="0"/>
          <w:trHeight w:val="113"/>
        </w:trPr>
        <w:tc>
          <w:tcPr>
            <w:tcW w:w="7450" w:type="dxa"/>
          </w:tcPr>
          <w:p w14:paraId="3C8855B8" w14:textId="77777777" w:rsidR="000C0C53" w:rsidRPr="000C0C53" w:rsidRDefault="000C0C53" w:rsidP="000309A3">
            <w:pPr>
              <w:pStyle w:val="TableCopy"/>
            </w:pPr>
            <w:r w:rsidRPr="000C0C53">
              <w:t>– Other Business Support Fund</w:t>
            </w:r>
          </w:p>
        </w:tc>
        <w:tc>
          <w:tcPr>
            <w:tcW w:w="1464" w:type="dxa"/>
          </w:tcPr>
          <w:p w14:paraId="554D467D" w14:textId="77777777" w:rsidR="000C0C53" w:rsidRPr="000C0C53" w:rsidRDefault="000C0C53" w:rsidP="006B44BF">
            <w:pPr>
              <w:pStyle w:val="TableCopy"/>
              <w:jc w:val="right"/>
            </w:pPr>
            <w:r w:rsidRPr="000C0C53">
              <w:t xml:space="preserve"> – </w:t>
            </w:r>
          </w:p>
        </w:tc>
        <w:tc>
          <w:tcPr>
            <w:tcW w:w="1467" w:type="dxa"/>
          </w:tcPr>
          <w:p w14:paraId="109610AA" w14:textId="77777777" w:rsidR="000C0C53" w:rsidRPr="000C0C53" w:rsidRDefault="000C0C53" w:rsidP="006B44BF">
            <w:pPr>
              <w:pStyle w:val="TableCopy"/>
              <w:jc w:val="right"/>
            </w:pPr>
            <w:r w:rsidRPr="000C0C53">
              <w:t>(48,084)</w:t>
            </w:r>
          </w:p>
        </w:tc>
      </w:tr>
      <w:tr w:rsidR="000C0C53" w:rsidRPr="000C0C53" w14:paraId="77A0BF81" w14:textId="77777777" w:rsidTr="00290ED8">
        <w:trPr>
          <w:cantSplit w:val="0"/>
          <w:trHeight w:val="113"/>
        </w:trPr>
        <w:tc>
          <w:tcPr>
            <w:tcW w:w="7450" w:type="dxa"/>
          </w:tcPr>
          <w:p w14:paraId="63FF648D" w14:textId="77777777" w:rsidR="000C0C53" w:rsidRPr="000C0C53" w:rsidRDefault="000C0C53" w:rsidP="000309A3">
            <w:pPr>
              <w:pStyle w:val="TableCopy"/>
            </w:pPr>
            <w:r w:rsidRPr="000C0C53">
              <w:t>Coronavirus (COVID-19) direct response</w:t>
            </w:r>
          </w:p>
        </w:tc>
        <w:tc>
          <w:tcPr>
            <w:tcW w:w="1464" w:type="dxa"/>
          </w:tcPr>
          <w:p w14:paraId="57C16025" w14:textId="77777777" w:rsidR="000C0C53" w:rsidRPr="000C0C53" w:rsidRDefault="000C0C53" w:rsidP="006B44BF">
            <w:pPr>
              <w:pStyle w:val="TableCopy"/>
              <w:jc w:val="right"/>
            </w:pPr>
            <w:r w:rsidRPr="000C0C53">
              <w:t>(481,717)</w:t>
            </w:r>
          </w:p>
        </w:tc>
        <w:tc>
          <w:tcPr>
            <w:tcW w:w="1467" w:type="dxa"/>
          </w:tcPr>
          <w:p w14:paraId="30924D00" w14:textId="77777777" w:rsidR="000C0C53" w:rsidRPr="000C0C53" w:rsidRDefault="000C0C53" w:rsidP="006B44BF">
            <w:pPr>
              <w:pStyle w:val="TableCopy"/>
              <w:jc w:val="right"/>
            </w:pPr>
            <w:r w:rsidRPr="000C0C53">
              <w:t>(191,890)</w:t>
            </w:r>
          </w:p>
        </w:tc>
      </w:tr>
      <w:tr w:rsidR="000C0C53" w:rsidRPr="000C0C53" w14:paraId="3FBEC3E5" w14:textId="77777777" w:rsidTr="00290ED8">
        <w:trPr>
          <w:cantSplit w:val="0"/>
          <w:trHeight w:val="113"/>
        </w:trPr>
        <w:tc>
          <w:tcPr>
            <w:tcW w:w="7450" w:type="dxa"/>
          </w:tcPr>
          <w:p w14:paraId="6CDFB524" w14:textId="77777777" w:rsidR="000C0C53" w:rsidRPr="000C0C53" w:rsidRDefault="000C0C53" w:rsidP="000309A3">
            <w:pPr>
              <w:pStyle w:val="TableCopy"/>
            </w:pPr>
            <w:r w:rsidRPr="000C0C53">
              <w:t>Working for Victoria</w:t>
            </w:r>
          </w:p>
        </w:tc>
        <w:tc>
          <w:tcPr>
            <w:tcW w:w="1464" w:type="dxa"/>
          </w:tcPr>
          <w:p w14:paraId="5D351AE4" w14:textId="77777777" w:rsidR="000C0C53" w:rsidRPr="000C0C53" w:rsidRDefault="000C0C53" w:rsidP="006B44BF">
            <w:pPr>
              <w:pStyle w:val="TableCopy"/>
              <w:jc w:val="right"/>
            </w:pPr>
            <w:r w:rsidRPr="000C0C53">
              <w:t>(6,413)</w:t>
            </w:r>
          </w:p>
        </w:tc>
        <w:tc>
          <w:tcPr>
            <w:tcW w:w="1467" w:type="dxa"/>
          </w:tcPr>
          <w:p w14:paraId="59557D8F" w14:textId="77777777" w:rsidR="000C0C53" w:rsidRPr="000C0C53" w:rsidRDefault="000C0C53" w:rsidP="006B44BF">
            <w:pPr>
              <w:pStyle w:val="TableCopy"/>
              <w:jc w:val="right"/>
            </w:pPr>
            <w:r w:rsidRPr="000C0C53">
              <w:t>(206,548)</w:t>
            </w:r>
          </w:p>
        </w:tc>
      </w:tr>
      <w:tr w:rsidR="000C0C53" w:rsidRPr="000C0C53" w14:paraId="6C9A70B4" w14:textId="77777777" w:rsidTr="00290ED8">
        <w:trPr>
          <w:cantSplit w:val="0"/>
          <w:trHeight w:val="113"/>
        </w:trPr>
        <w:tc>
          <w:tcPr>
            <w:tcW w:w="7450" w:type="dxa"/>
          </w:tcPr>
          <w:p w14:paraId="146E0614" w14:textId="77777777" w:rsidR="000C0C53" w:rsidRPr="000C0C53" w:rsidRDefault="000C0C53" w:rsidP="000309A3">
            <w:pPr>
              <w:pStyle w:val="TableCopy"/>
            </w:pPr>
            <w:r w:rsidRPr="000C0C53">
              <w:t>Financial Assistance for sport due to the impact of COVID-19</w:t>
            </w:r>
          </w:p>
        </w:tc>
        <w:tc>
          <w:tcPr>
            <w:tcW w:w="1464" w:type="dxa"/>
          </w:tcPr>
          <w:p w14:paraId="5BEBF798" w14:textId="77777777" w:rsidR="000C0C53" w:rsidRPr="000C0C53" w:rsidRDefault="000C0C53" w:rsidP="006B44BF">
            <w:pPr>
              <w:pStyle w:val="TableCopy"/>
              <w:jc w:val="right"/>
            </w:pPr>
            <w:r w:rsidRPr="000C0C53">
              <w:t>(150,000)</w:t>
            </w:r>
          </w:p>
        </w:tc>
        <w:tc>
          <w:tcPr>
            <w:tcW w:w="1467" w:type="dxa"/>
          </w:tcPr>
          <w:p w14:paraId="06866341" w14:textId="77777777" w:rsidR="000C0C53" w:rsidRPr="000C0C53" w:rsidRDefault="000C0C53" w:rsidP="006B44BF">
            <w:pPr>
              <w:pStyle w:val="TableCopy"/>
              <w:jc w:val="right"/>
            </w:pPr>
            <w:r w:rsidRPr="000C0C53">
              <w:t>(125,700)</w:t>
            </w:r>
          </w:p>
        </w:tc>
      </w:tr>
      <w:tr w:rsidR="000C0C53" w:rsidRPr="000C0C53" w14:paraId="092E93AD" w14:textId="77777777" w:rsidTr="00290ED8">
        <w:trPr>
          <w:cantSplit w:val="0"/>
          <w:trHeight w:val="113"/>
        </w:trPr>
        <w:tc>
          <w:tcPr>
            <w:tcW w:w="7450" w:type="dxa"/>
          </w:tcPr>
          <w:p w14:paraId="7BE29D27" w14:textId="77777777" w:rsidR="000C0C53" w:rsidRPr="000C0C53" w:rsidRDefault="000C0C53" w:rsidP="000309A3">
            <w:pPr>
              <w:pStyle w:val="TableCopy"/>
            </w:pPr>
            <w:r w:rsidRPr="000C0C53">
              <w:t>Other coronavirus (COVID-19) grants</w:t>
            </w:r>
          </w:p>
        </w:tc>
        <w:tc>
          <w:tcPr>
            <w:tcW w:w="1464" w:type="dxa"/>
          </w:tcPr>
          <w:p w14:paraId="3FB3D36F" w14:textId="77777777" w:rsidR="000C0C53" w:rsidRPr="000C0C53" w:rsidRDefault="000C0C53" w:rsidP="006B44BF">
            <w:pPr>
              <w:pStyle w:val="TableCopy"/>
              <w:jc w:val="right"/>
            </w:pPr>
            <w:r w:rsidRPr="000C0C53">
              <w:t>(24,673)</w:t>
            </w:r>
          </w:p>
        </w:tc>
        <w:tc>
          <w:tcPr>
            <w:tcW w:w="1467" w:type="dxa"/>
          </w:tcPr>
          <w:p w14:paraId="70C3234F" w14:textId="77777777" w:rsidR="000C0C53" w:rsidRPr="000C0C53" w:rsidRDefault="000C0C53" w:rsidP="006B44BF">
            <w:pPr>
              <w:pStyle w:val="TableCopy"/>
              <w:jc w:val="right"/>
            </w:pPr>
            <w:r w:rsidRPr="000C0C53">
              <w:t>(247,453)</w:t>
            </w:r>
          </w:p>
        </w:tc>
      </w:tr>
      <w:tr w:rsidR="000C0C53" w:rsidRPr="000C0C53" w14:paraId="312EE0C7" w14:textId="77777777" w:rsidTr="00290ED8">
        <w:trPr>
          <w:cantSplit w:val="0"/>
          <w:trHeight w:val="113"/>
        </w:trPr>
        <w:tc>
          <w:tcPr>
            <w:tcW w:w="7450" w:type="dxa"/>
          </w:tcPr>
          <w:p w14:paraId="5AE3FEA1" w14:textId="77777777" w:rsidR="000C0C53" w:rsidRPr="000C0C53" w:rsidRDefault="000C0C53" w:rsidP="000309A3">
            <w:pPr>
              <w:pStyle w:val="TableCopy"/>
            </w:pPr>
            <w:r w:rsidRPr="000C0C53">
              <w:t>Other non-government agencies</w:t>
            </w:r>
          </w:p>
        </w:tc>
        <w:tc>
          <w:tcPr>
            <w:tcW w:w="1464" w:type="dxa"/>
          </w:tcPr>
          <w:p w14:paraId="77AC5BD3" w14:textId="77777777" w:rsidR="000C0C53" w:rsidRPr="000C0C53" w:rsidRDefault="000C0C53" w:rsidP="006B44BF">
            <w:pPr>
              <w:pStyle w:val="TableCopy"/>
              <w:jc w:val="right"/>
            </w:pPr>
            <w:r w:rsidRPr="000C0C53">
              <w:t>(1,010,440)</w:t>
            </w:r>
          </w:p>
        </w:tc>
        <w:tc>
          <w:tcPr>
            <w:tcW w:w="1467" w:type="dxa"/>
          </w:tcPr>
          <w:p w14:paraId="2A4B98BA" w14:textId="77777777" w:rsidR="000C0C53" w:rsidRPr="000C0C53" w:rsidRDefault="000C0C53" w:rsidP="006B44BF">
            <w:pPr>
              <w:pStyle w:val="TableCopy"/>
              <w:jc w:val="right"/>
            </w:pPr>
            <w:r w:rsidRPr="000C0C53">
              <w:t>(711,974)</w:t>
            </w:r>
          </w:p>
        </w:tc>
      </w:tr>
      <w:tr w:rsidR="000C0C53" w:rsidRPr="000C0C53" w14:paraId="24F0C060" w14:textId="77777777" w:rsidTr="00290ED8">
        <w:trPr>
          <w:cantSplit w:val="0"/>
          <w:trHeight w:val="113"/>
        </w:trPr>
        <w:tc>
          <w:tcPr>
            <w:tcW w:w="7450" w:type="dxa"/>
          </w:tcPr>
          <w:p w14:paraId="6E71F786" w14:textId="77777777" w:rsidR="000C0C53" w:rsidRPr="006F3123" w:rsidRDefault="000C0C53" w:rsidP="000309A3">
            <w:pPr>
              <w:pStyle w:val="TableCopy"/>
              <w:rPr>
                <w:b/>
                <w:bCs/>
              </w:rPr>
            </w:pPr>
            <w:r w:rsidRPr="006F3123">
              <w:rPr>
                <w:b/>
                <w:bCs/>
              </w:rPr>
              <w:t>Total grants to external organisations and individuals</w:t>
            </w:r>
          </w:p>
        </w:tc>
        <w:tc>
          <w:tcPr>
            <w:tcW w:w="1464" w:type="dxa"/>
          </w:tcPr>
          <w:p w14:paraId="2531C997" w14:textId="77777777" w:rsidR="000C0C53" w:rsidRPr="006F3123" w:rsidRDefault="000C0C53" w:rsidP="006B44BF">
            <w:pPr>
              <w:pStyle w:val="TableCopy"/>
              <w:jc w:val="right"/>
              <w:rPr>
                <w:b/>
                <w:bCs/>
              </w:rPr>
            </w:pPr>
            <w:r w:rsidRPr="006F3123">
              <w:rPr>
                <w:b/>
                <w:bCs/>
              </w:rPr>
              <w:t>(8,653,821)</w:t>
            </w:r>
          </w:p>
        </w:tc>
        <w:tc>
          <w:tcPr>
            <w:tcW w:w="1467" w:type="dxa"/>
          </w:tcPr>
          <w:p w14:paraId="020F6DB7" w14:textId="77777777" w:rsidR="000C0C53" w:rsidRPr="006F3123" w:rsidRDefault="000C0C53" w:rsidP="006B44BF">
            <w:pPr>
              <w:pStyle w:val="TableCopy"/>
              <w:jc w:val="right"/>
              <w:rPr>
                <w:b/>
                <w:bCs/>
              </w:rPr>
            </w:pPr>
            <w:r w:rsidRPr="006F3123">
              <w:rPr>
                <w:b/>
                <w:bCs/>
              </w:rPr>
              <w:t>(4,070,522)</w:t>
            </w:r>
          </w:p>
        </w:tc>
      </w:tr>
      <w:tr w:rsidR="000C0C53" w:rsidRPr="000C0C53" w14:paraId="030A27D6" w14:textId="77777777" w:rsidTr="00290ED8">
        <w:trPr>
          <w:cantSplit w:val="0"/>
          <w:trHeight w:val="113"/>
        </w:trPr>
        <w:tc>
          <w:tcPr>
            <w:tcW w:w="7450" w:type="dxa"/>
          </w:tcPr>
          <w:p w14:paraId="4310F3E0" w14:textId="77777777" w:rsidR="000C0C53" w:rsidRPr="006F3123" w:rsidRDefault="000C0C53" w:rsidP="000309A3">
            <w:pPr>
              <w:pStyle w:val="TableCopy"/>
              <w:rPr>
                <w:b/>
                <w:bCs/>
              </w:rPr>
            </w:pPr>
            <w:r w:rsidRPr="006F3123">
              <w:rPr>
                <w:b/>
                <w:bCs/>
              </w:rPr>
              <w:t>Total grants and other transfers</w:t>
            </w:r>
          </w:p>
        </w:tc>
        <w:tc>
          <w:tcPr>
            <w:tcW w:w="1464" w:type="dxa"/>
          </w:tcPr>
          <w:p w14:paraId="7C68B06A" w14:textId="77777777" w:rsidR="000C0C53" w:rsidRPr="006F3123" w:rsidRDefault="000C0C53" w:rsidP="006B44BF">
            <w:pPr>
              <w:pStyle w:val="TableCopy"/>
              <w:jc w:val="right"/>
              <w:rPr>
                <w:b/>
                <w:bCs/>
              </w:rPr>
            </w:pPr>
            <w:r w:rsidRPr="006F3123">
              <w:rPr>
                <w:b/>
                <w:bCs/>
              </w:rPr>
              <w:t>(9,892,275)</w:t>
            </w:r>
          </w:p>
        </w:tc>
        <w:tc>
          <w:tcPr>
            <w:tcW w:w="1467" w:type="dxa"/>
          </w:tcPr>
          <w:p w14:paraId="5744BCC1" w14:textId="77777777" w:rsidR="000C0C53" w:rsidRPr="006F3123" w:rsidRDefault="000C0C53" w:rsidP="006B44BF">
            <w:pPr>
              <w:pStyle w:val="TableCopy"/>
              <w:jc w:val="right"/>
              <w:rPr>
                <w:b/>
                <w:bCs/>
              </w:rPr>
            </w:pPr>
            <w:r w:rsidRPr="006F3123">
              <w:rPr>
                <w:b/>
                <w:bCs/>
              </w:rPr>
              <w:t>(6,005,712)</w:t>
            </w:r>
          </w:p>
        </w:tc>
      </w:tr>
    </w:tbl>
    <w:p w14:paraId="542E42F2" w14:textId="77777777" w:rsidR="000C0C53" w:rsidRPr="000C0C53" w:rsidRDefault="000C0C53" w:rsidP="006B41FB">
      <w:pPr>
        <w:spacing w:before="240"/>
        <w:rPr>
          <w:lang w:val="en-GB"/>
        </w:rPr>
      </w:pPr>
      <w:r w:rsidRPr="000C0C53">
        <w:rPr>
          <w:lang w:val="en-GB"/>
        </w:rPr>
        <w:t xml:space="preserve">Grant expenses are contributions of the DJPR’s resources to another party for specific or general purposes where there is no expectation that the amount will be repaid in equal value (either by money, </w:t>
      </w:r>
      <w:proofErr w:type="gramStart"/>
      <w:r w:rsidRPr="000C0C53">
        <w:rPr>
          <w:lang w:val="en-GB"/>
        </w:rPr>
        <w:t>goods</w:t>
      </w:r>
      <w:proofErr w:type="gramEnd"/>
      <w:r w:rsidRPr="000C0C53">
        <w:rPr>
          <w:lang w:val="en-GB"/>
        </w:rPr>
        <w:t xml:space="preserve"> or services).</w:t>
      </w:r>
    </w:p>
    <w:p w14:paraId="0DCB1103" w14:textId="77777777" w:rsidR="000C0C53" w:rsidRPr="000C0C53" w:rsidRDefault="000C0C53" w:rsidP="000C0C53">
      <w:pPr>
        <w:rPr>
          <w:lang w:val="en-GB"/>
        </w:rPr>
      </w:pPr>
      <w:r w:rsidRPr="000C0C53">
        <w:rPr>
          <w:lang w:val="en-GB"/>
        </w:rPr>
        <w:t xml:space="preserve">Grants can either be operating or capital in nature. Grants can be paid as </w:t>
      </w:r>
      <w:proofErr w:type="gramStart"/>
      <w:r w:rsidRPr="000C0C53">
        <w:rPr>
          <w:lang w:val="en-GB"/>
        </w:rPr>
        <w:t>general purpose</w:t>
      </w:r>
      <w:proofErr w:type="gramEnd"/>
      <w:r w:rsidRPr="000C0C53">
        <w:rPr>
          <w:lang w:val="en-GB"/>
        </w:rPr>
        <w:t xml:space="preserve"> grants, which refer to grants that are not subject to conditions regarding their use. Alternatively, they may be paid as specific purpose grants which are paid for a particular purpose and/or have conditions attached regarding their use.</w:t>
      </w:r>
    </w:p>
    <w:p w14:paraId="4258646D" w14:textId="77777777" w:rsidR="000C0C53" w:rsidRPr="000C0C53" w:rsidRDefault="000C0C53" w:rsidP="000C0C53">
      <w:pPr>
        <w:rPr>
          <w:lang w:val="en-GB"/>
        </w:rPr>
      </w:pPr>
      <w:r w:rsidRPr="000C0C53">
        <w:rPr>
          <w:lang w:val="en-GB"/>
        </w:rPr>
        <w:t xml:space="preserve">Grant expenses are recognised in the reporting period in which they are paid or payable. Grants can take the form of money, assets, goods, </w:t>
      </w:r>
      <w:proofErr w:type="gramStart"/>
      <w:r w:rsidRPr="000C0C53">
        <w:rPr>
          <w:lang w:val="en-GB"/>
        </w:rPr>
        <w:t>services</w:t>
      </w:r>
      <w:proofErr w:type="gramEnd"/>
      <w:r w:rsidRPr="000C0C53">
        <w:rPr>
          <w:lang w:val="en-GB"/>
        </w:rPr>
        <w:t xml:space="preserve"> or forgiveness of liabilities. </w:t>
      </w:r>
    </w:p>
    <w:p w14:paraId="54117640" w14:textId="77777777" w:rsidR="000C0C53" w:rsidRPr="000C0C53" w:rsidRDefault="000C0C53" w:rsidP="002B4264">
      <w:pPr>
        <w:rPr>
          <w:lang w:val="en-GB"/>
        </w:rPr>
      </w:pPr>
      <w:r w:rsidRPr="000C0C53">
        <w:rPr>
          <w:lang w:val="en-GB"/>
        </w:rPr>
        <w:t xml:space="preserve">In the ongoing response to the economic impact of coronavirus (COVID-19), the Victorian Government has continued to provide significant support to individuals and business. The DJPR plays a significant role in implementing these initiatives. </w:t>
      </w:r>
    </w:p>
    <w:p w14:paraId="3CF2481F" w14:textId="77777777" w:rsidR="000C0C53" w:rsidRPr="000C0C53" w:rsidRDefault="000C0C53" w:rsidP="002B4264">
      <w:pPr>
        <w:rPr>
          <w:lang w:val="en-GB"/>
        </w:rPr>
      </w:pPr>
      <w:r w:rsidRPr="000C0C53">
        <w:rPr>
          <w:lang w:val="en-GB"/>
        </w:rPr>
        <w:t>Some of the key initiatives includes:</w:t>
      </w:r>
    </w:p>
    <w:p w14:paraId="35C5A30E" w14:textId="77777777" w:rsidR="000C0C53" w:rsidRPr="000C0C53" w:rsidRDefault="000C0C53" w:rsidP="002B4264">
      <w:pPr>
        <w:pStyle w:val="Bullet"/>
        <w:rPr>
          <w:lang w:val="en-GB"/>
        </w:rPr>
      </w:pPr>
      <w:r w:rsidRPr="000C0C53">
        <w:rPr>
          <w:lang w:val="en-GB"/>
        </w:rPr>
        <w:t>Circuit Breaker Business Support Package</w:t>
      </w:r>
    </w:p>
    <w:p w14:paraId="7A0D2919" w14:textId="77777777" w:rsidR="000C0C53" w:rsidRPr="000C0C53" w:rsidRDefault="000C0C53" w:rsidP="008A2E4D">
      <w:pPr>
        <w:pStyle w:val="Bullet"/>
        <w:numPr>
          <w:ilvl w:val="0"/>
          <w:numId w:val="46"/>
        </w:numPr>
        <w:rPr>
          <w:lang w:val="en-GB"/>
        </w:rPr>
      </w:pPr>
      <w:r w:rsidRPr="000C0C53">
        <w:rPr>
          <w:lang w:val="en-GB"/>
        </w:rPr>
        <w:t>Business Cost Assistance Program</w:t>
      </w:r>
    </w:p>
    <w:p w14:paraId="65EE9C31" w14:textId="77777777" w:rsidR="000C0C53" w:rsidRPr="000C0C53" w:rsidRDefault="000C0C53" w:rsidP="008A2E4D">
      <w:pPr>
        <w:pStyle w:val="Bullet"/>
        <w:numPr>
          <w:ilvl w:val="0"/>
          <w:numId w:val="46"/>
        </w:numPr>
        <w:rPr>
          <w:lang w:val="en-GB"/>
        </w:rPr>
      </w:pPr>
      <w:r w:rsidRPr="000C0C53">
        <w:rPr>
          <w:lang w:val="en-GB"/>
        </w:rPr>
        <w:t>Small Business COVID Hardship Fund</w:t>
      </w:r>
    </w:p>
    <w:p w14:paraId="0DEAE43D" w14:textId="77777777" w:rsidR="000C0C53" w:rsidRPr="000C0C53" w:rsidRDefault="000C0C53" w:rsidP="008A2E4D">
      <w:pPr>
        <w:pStyle w:val="Bullet"/>
        <w:numPr>
          <w:ilvl w:val="0"/>
          <w:numId w:val="46"/>
        </w:numPr>
        <w:rPr>
          <w:lang w:val="en-GB"/>
        </w:rPr>
      </w:pPr>
      <w:r w:rsidRPr="000C0C53">
        <w:rPr>
          <w:lang w:val="en-GB"/>
        </w:rPr>
        <w:t>Licenced Hospitality Venue Fund</w:t>
      </w:r>
    </w:p>
    <w:p w14:paraId="0742A2E0" w14:textId="77777777" w:rsidR="000C0C53" w:rsidRPr="000C0C53" w:rsidRDefault="000C0C53" w:rsidP="002B4264">
      <w:pPr>
        <w:pStyle w:val="Bullet"/>
        <w:rPr>
          <w:lang w:val="en-GB"/>
        </w:rPr>
      </w:pPr>
      <w:r w:rsidRPr="000C0C53">
        <w:rPr>
          <w:lang w:val="en-GB"/>
        </w:rPr>
        <w:t>Coronavirus (COVID-19) direct response</w:t>
      </w:r>
    </w:p>
    <w:p w14:paraId="226F0D05" w14:textId="77777777" w:rsidR="000C0C53" w:rsidRPr="000C0C53" w:rsidRDefault="000C0C53" w:rsidP="002B4264">
      <w:pPr>
        <w:pStyle w:val="Bullet"/>
        <w:rPr>
          <w:lang w:val="en-GB"/>
        </w:rPr>
      </w:pPr>
      <w:r w:rsidRPr="000C0C53">
        <w:rPr>
          <w:lang w:val="en-GB"/>
        </w:rPr>
        <w:t>Business Support</w:t>
      </w:r>
    </w:p>
    <w:p w14:paraId="195341A6" w14:textId="77777777" w:rsidR="000C0C53" w:rsidRPr="000C0C53" w:rsidRDefault="000C0C53" w:rsidP="000C0C53">
      <w:pPr>
        <w:rPr>
          <w:lang w:val="en-GB"/>
        </w:rPr>
      </w:pPr>
      <w:r w:rsidRPr="000C0C53">
        <w:rPr>
          <w:lang w:val="en-GB"/>
        </w:rPr>
        <w:lastRenderedPageBreak/>
        <w:t>To determine eligibility of businesses for these COVID-19 business support grant programs, the department used information such as GST and Australian Business Number registrations as opposed to more comprehensive but time-consuming indicators of business activity. This was in alignment with Government’s decision to accept a balance of risks in line with the urgent need for assistance in the community. To mitigate the risks associated with this approach, the department sought independent quality assurance of the eligibility assessments it conducted, undertook verifications to ensure continuing GST registration prior to top up payments and provided for auditing of grant recipients for a period of up to four years post payment.</w:t>
      </w:r>
    </w:p>
    <w:p w14:paraId="139683ED" w14:textId="77777777" w:rsidR="009207C2" w:rsidRDefault="000C0C53" w:rsidP="000C0C53">
      <w:pPr>
        <w:rPr>
          <w:lang w:val="en-GB"/>
        </w:rPr>
      </w:pPr>
      <w:r w:rsidRPr="000C0C53">
        <w:rPr>
          <w:lang w:val="en-GB"/>
        </w:rPr>
        <w:t xml:space="preserve">Where the department has identified payments that were made to ineligible recipients, these amounts have been recognised as other receivables. </w:t>
      </w:r>
    </w:p>
    <w:p w14:paraId="2A0A4610" w14:textId="4516B7D0" w:rsidR="000C0C53" w:rsidRPr="000C0C53" w:rsidRDefault="000C0C53" w:rsidP="000C0C53">
      <w:pPr>
        <w:rPr>
          <w:lang w:val="en-GB"/>
        </w:rPr>
      </w:pPr>
      <w:r w:rsidRPr="000C0C53">
        <w:rPr>
          <w:lang w:val="en-GB"/>
        </w:rPr>
        <w:t>See note 6.1 – Receivables.</w:t>
      </w:r>
    </w:p>
    <w:p w14:paraId="672E9599" w14:textId="226B75ED" w:rsidR="000C0C53" w:rsidRPr="000C0C53" w:rsidRDefault="000C0C53" w:rsidP="006B41FB">
      <w:pPr>
        <w:pStyle w:val="Heading2"/>
      </w:pPr>
      <w:r w:rsidRPr="000C0C53">
        <w:t>3.3</w:t>
      </w:r>
      <w:r w:rsidR="00176682">
        <w:t xml:space="preserve"> </w:t>
      </w:r>
      <w:r w:rsidRPr="000C0C53">
        <w:t>Employee benefits</w:t>
      </w:r>
    </w:p>
    <w:p w14:paraId="012DFADC" w14:textId="4C3A1DEF" w:rsidR="000C0C53" w:rsidRPr="000C0C53" w:rsidRDefault="000C0C53" w:rsidP="000606F4">
      <w:pPr>
        <w:pStyle w:val="Heading3"/>
        <w:rPr>
          <w:lang w:val="en-GB"/>
        </w:rPr>
      </w:pPr>
      <w:r w:rsidRPr="000C0C53">
        <w:rPr>
          <w:lang w:val="en-GB"/>
        </w:rPr>
        <w:t>3.3.1</w:t>
      </w:r>
      <w:r w:rsidR="00176682">
        <w:rPr>
          <w:lang w:val="en-GB"/>
        </w:rPr>
        <w:t xml:space="preserve"> </w:t>
      </w:r>
      <w:r w:rsidRPr="000C0C53">
        <w:rPr>
          <w:lang w:val="en-GB"/>
        </w:rPr>
        <w:t>Employee benefits in the comprehensive operating statement</w:t>
      </w:r>
    </w:p>
    <w:p w14:paraId="5BFD6917" w14:textId="77777777" w:rsidR="000C0C53" w:rsidRPr="000C0C53" w:rsidRDefault="000C0C53" w:rsidP="000606F4">
      <w:pPr>
        <w:pStyle w:val="Heading4"/>
        <w:rPr>
          <w:lang w:val="en-GB"/>
        </w:rPr>
      </w:pPr>
      <w:r w:rsidRPr="000C0C53">
        <w:rPr>
          <w:lang w:val="en-GB"/>
        </w:rPr>
        <w:t>Employee benefits</w:t>
      </w:r>
    </w:p>
    <w:tbl>
      <w:tblPr>
        <w:tblStyle w:val="TableGrid"/>
        <w:tblW w:w="5000" w:type="pct"/>
        <w:tblLook w:val="0020" w:firstRow="1" w:lastRow="0" w:firstColumn="0" w:lastColumn="0" w:noHBand="0" w:noVBand="0"/>
        <w:tblCaption w:val="Employee benefits"/>
        <w:tblDescription w:val="Table shows Employee benefits"/>
      </w:tblPr>
      <w:tblGrid>
        <w:gridCol w:w="7506"/>
        <w:gridCol w:w="1474"/>
        <w:gridCol w:w="1476"/>
      </w:tblGrid>
      <w:tr w:rsidR="006B41FB" w:rsidRPr="000C0C53" w14:paraId="5D6D6439" w14:textId="77777777" w:rsidTr="00290ED8">
        <w:trPr>
          <w:cnfStyle w:val="100000000000" w:firstRow="1" w:lastRow="0" w:firstColumn="0" w:lastColumn="0" w:oddVBand="0" w:evenVBand="0" w:oddHBand="0" w:evenHBand="0" w:firstRowFirstColumn="0" w:firstRowLastColumn="0" w:lastRowFirstColumn="0" w:lastRowLastColumn="0"/>
          <w:trHeight w:val="113"/>
        </w:trPr>
        <w:tc>
          <w:tcPr>
            <w:tcW w:w="3589" w:type="pct"/>
          </w:tcPr>
          <w:p w14:paraId="10242A50" w14:textId="77777777" w:rsidR="006B41FB" w:rsidRPr="000C0C53" w:rsidRDefault="006B41FB" w:rsidP="006B41FB">
            <w:pPr>
              <w:pStyle w:val="TableCopy"/>
            </w:pPr>
          </w:p>
        </w:tc>
        <w:tc>
          <w:tcPr>
            <w:tcW w:w="705" w:type="pct"/>
          </w:tcPr>
          <w:p w14:paraId="5677EDBE" w14:textId="79DBFCF6" w:rsidR="006B41FB" w:rsidRPr="000606F4" w:rsidRDefault="006B41FB" w:rsidP="006B41FB">
            <w:pPr>
              <w:pStyle w:val="TableCopy"/>
              <w:jc w:val="right"/>
              <w:rPr>
                <w:b w:val="0"/>
                <w:bCs/>
              </w:rPr>
            </w:pPr>
            <w:r w:rsidRPr="00BF471B">
              <w:rPr>
                <w:bCs/>
              </w:rPr>
              <w:t>($ thousand)</w:t>
            </w:r>
          </w:p>
        </w:tc>
        <w:tc>
          <w:tcPr>
            <w:tcW w:w="706" w:type="pct"/>
          </w:tcPr>
          <w:p w14:paraId="51E87215" w14:textId="0784550B" w:rsidR="006B41FB" w:rsidRPr="000606F4" w:rsidRDefault="006B41FB" w:rsidP="006B41FB">
            <w:pPr>
              <w:pStyle w:val="TableCopy"/>
              <w:jc w:val="right"/>
              <w:rPr>
                <w:b w:val="0"/>
                <w:bCs/>
              </w:rPr>
            </w:pPr>
            <w:r w:rsidRPr="00BF471B">
              <w:rPr>
                <w:bCs/>
              </w:rPr>
              <w:t>($ thousand)</w:t>
            </w:r>
          </w:p>
        </w:tc>
      </w:tr>
      <w:tr w:rsidR="000C0C53" w:rsidRPr="000C0C53" w14:paraId="77F3DF4B" w14:textId="77777777" w:rsidTr="00290ED8">
        <w:trPr>
          <w:trHeight w:val="113"/>
        </w:trPr>
        <w:tc>
          <w:tcPr>
            <w:tcW w:w="3589" w:type="pct"/>
          </w:tcPr>
          <w:p w14:paraId="0B4D0540" w14:textId="77777777" w:rsidR="000C0C53" w:rsidRPr="000C0C53" w:rsidRDefault="000C0C53" w:rsidP="000606F4">
            <w:pPr>
              <w:pStyle w:val="TableCopy"/>
            </w:pPr>
          </w:p>
        </w:tc>
        <w:tc>
          <w:tcPr>
            <w:tcW w:w="705" w:type="pct"/>
          </w:tcPr>
          <w:p w14:paraId="24CF0FD0" w14:textId="77777777" w:rsidR="000C0C53" w:rsidRPr="000606F4" w:rsidRDefault="000C0C53" w:rsidP="000606F4">
            <w:pPr>
              <w:pStyle w:val="TableCopy"/>
              <w:jc w:val="right"/>
              <w:rPr>
                <w:b/>
                <w:bCs/>
              </w:rPr>
            </w:pPr>
            <w:r w:rsidRPr="000606F4">
              <w:rPr>
                <w:b/>
                <w:bCs/>
              </w:rPr>
              <w:t xml:space="preserve">2022 </w:t>
            </w:r>
          </w:p>
        </w:tc>
        <w:tc>
          <w:tcPr>
            <w:tcW w:w="706" w:type="pct"/>
          </w:tcPr>
          <w:p w14:paraId="369E74CE" w14:textId="77777777" w:rsidR="000C0C53" w:rsidRPr="000606F4" w:rsidRDefault="000C0C53" w:rsidP="000606F4">
            <w:pPr>
              <w:pStyle w:val="TableCopy"/>
              <w:jc w:val="right"/>
              <w:rPr>
                <w:b/>
                <w:bCs/>
              </w:rPr>
            </w:pPr>
            <w:r w:rsidRPr="000606F4">
              <w:rPr>
                <w:b/>
                <w:bCs/>
              </w:rPr>
              <w:t>2021</w:t>
            </w:r>
          </w:p>
        </w:tc>
      </w:tr>
      <w:tr w:rsidR="000C0C53" w:rsidRPr="000C0C53" w14:paraId="2698EEBE" w14:textId="77777777" w:rsidTr="00290ED8">
        <w:trPr>
          <w:trHeight w:val="113"/>
        </w:trPr>
        <w:tc>
          <w:tcPr>
            <w:tcW w:w="3589" w:type="pct"/>
          </w:tcPr>
          <w:p w14:paraId="61CA45FE" w14:textId="77777777" w:rsidR="000C0C53" w:rsidRPr="000C0C53" w:rsidRDefault="000C0C53" w:rsidP="000606F4">
            <w:pPr>
              <w:pStyle w:val="TableCopy"/>
            </w:pPr>
            <w:r w:rsidRPr="000C0C53">
              <w:t>Salaries and wages, annual leave, long service leave and on-costs</w:t>
            </w:r>
          </w:p>
        </w:tc>
        <w:tc>
          <w:tcPr>
            <w:tcW w:w="705" w:type="pct"/>
          </w:tcPr>
          <w:p w14:paraId="27EC03F5" w14:textId="77777777" w:rsidR="000C0C53" w:rsidRPr="000C0C53" w:rsidRDefault="000C0C53" w:rsidP="000606F4">
            <w:pPr>
              <w:pStyle w:val="TableCopy"/>
              <w:jc w:val="right"/>
            </w:pPr>
            <w:r w:rsidRPr="000C0C53">
              <w:t>(513,742)</w:t>
            </w:r>
          </w:p>
        </w:tc>
        <w:tc>
          <w:tcPr>
            <w:tcW w:w="706" w:type="pct"/>
          </w:tcPr>
          <w:p w14:paraId="246089F3" w14:textId="77777777" w:rsidR="000C0C53" w:rsidRPr="000C0C53" w:rsidRDefault="000C0C53" w:rsidP="000606F4">
            <w:pPr>
              <w:pStyle w:val="TableCopy"/>
              <w:jc w:val="right"/>
            </w:pPr>
            <w:r w:rsidRPr="000C0C53">
              <w:t>(442,413)</w:t>
            </w:r>
          </w:p>
        </w:tc>
      </w:tr>
      <w:tr w:rsidR="000C0C53" w:rsidRPr="000C0C53" w14:paraId="1B87B04E" w14:textId="77777777" w:rsidTr="00290ED8">
        <w:trPr>
          <w:trHeight w:val="113"/>
        </w:trPr>
        <w:tc>
          <w:tcPr>
            <w:tcW w:w="3589" w:type="pct"/>
          </w:tcPr>
          <w:p w14:paraId="540BC318" w14:textId="77777777" w:rsidR="000C0C53" w:rsidRPr="000C0C53" w:rsidRDefault="000C0C53" w:rsidP="000606F4">
            <w:pPr>
              <w:pStyle w:val="TableCopy"/>
            </w:pPr>
            <w:r w:rsidRPr="000C0C53">
              <w:t>Termination benefits</w:t>
            </w:r>
          </w:p>
        </w:tc>
        <w:tc>
          <w:tcPr>
            <w:tcW w:w="705" w:type="pct"/>
          </w:tcPr>
          <w:p w14:paraId="624841EA" w14:textId="77777777" w:rsidR="000C0C53" w:rsidRPr="000C0C53" w:rsidRDefault="000C0C53" w:rsidP="000606F4">
            <w:pPr>
              <w:pStyle w:val="TableCopy"/>
              <w:jc w:val="right"/>
            </w:pPr>
            <w:r w:rsidRPr="000C0C53">
              <w:t>(17,066)</w:t>
            </w:r>
          </w:p>
        </w:tc>
        <w:tc>
          <w:tcPr>
            <w:tcW w:w="706" w:type="pct"/>
          </w:tcPr>
          <w:p w14:paraId="091591D1" w14:textId="77777777" w:rsidR="000C0C53" w:rsidRPr="000C0C53" w:rsidRDefault="000C0C53" w:rsidP="000606F4">
            <w:pPr>
              <w:pStyle w:val="TableCopy"/>
              <w:jc w:val="right"/>
            </w:pPr>
            <w:r w:rsidRPr="000C0C53">
              <w:t>(936)</w:t>
            </w:r>
          </w:p>
        </w:tc>
      </w:tr>
      <w:tr w:rsidR="000C0C53" w:rsidRPr="000C0C53" w14:paraId="21ACD775" w14:textId="77777777" w:rsidTr="00290ED8">
        <w:trPr>
          <w:trHeight w:val="113"/>
        </w:trPr>
        <w:tc>
          <w:tcPr>
            <w:tcW w:w="3589" w:type="pct"/>
          </w:tcPr>
          <w:p w14:paraId="3F836EB6" w14:textId="77777777" w:rsidR="000C0C53" w:rsidRPr="000C0C53" w:rsidRDefault="000C0C53" w:rsidP="000606F4">
            <w:pPr>
              <w:pStyle w:val="TableCopy"/>
            </w:pPr>
            <w:r w:rsidRPr="000C0C53">
              <w:t>Defined contribution superannuation expense</w:t>
            </w:r>
          </w:p>
        </w:tc>
        <w:tc>
          <w:tcPr>
            <w:tcW w:w="705" w:type="pct"/>
          </w:tcPr>
          <w:p w14:paraId="303B15CF" w14:textId="77777777" w:rsidR="000C0C53" w:rsidRPr="000C0C53" w:rsidRDefault="000C0C53" w:rsidP="000606F4">
            <w:pPr>
              <w:pStyle w:val="TableCopy"/>
              <w:jc w:val="right"/>
            </w:pPr>
            <w:r w:rsidRPr="000C0C53">
              <w:t>(44,238)</w:t>
            </w:r>
          </w:p>
        </w:tc>
        <w:tc>
          <w:tcPr>
            <w:tcW w:w="706" w:type="pct"/>
          </w:tcPr>
          <w:p w14:paraId="65C069EF" w14:textId="77777777" w:rsidR="000C0C53" w:rsidRPr="000C0C53" w:rsidRDefault="000C0C53" w:rsidP="000606F4">
            <w:pPr>
              <w:pStyle w:val="TableCopy"/>
              <w:jc w:val="right"/>
            </w:pPr>
            <w:r w:rsidRPr="000C0C53">
              <w:t>(33,563)</w:t>
            </w:r>
          </w:p>
        </w:tc>
      </w:tr>
      <w:tr w:rsidR="000C0C53" w:rsidRPr="000C0C53" w14:paraId="11919CBC" w14:textId="77777777" w:rsidTr="00290ED8">
        <w:trPr>
          <w:trHeight w:val="113"/>
        </w:trPr>
        <w:tc>
          <w:tcPr>
            <w:tcW w:w="3589" w:type="pct"/>
          </w:tcPr>
          <w:p w14:paraId="7ED270FA" w14:textId="77777777" w:rsidR="000C0C53" w:rsidRPr="000C0C53" w:rsidRDefault="000C0C53" w:rsidP="000606F4">
            <w:pPr>
              <w:pStyle w:val="TableCopy"/>
            </w:pPr>
            <w:r w:rsidRPr="000C0C53">
              <w:t>Defined benefit superannuation expense</w:t>
            </w:r>
          </w:p>
        </w:tc>
        <w:tc>
          <w:tcPr>
            <w:tcW w:w="705" w:type="pct"/>
          </w:tcPr>
          <w:p w14:paraId="6A451FFA" w14:textId="77777777" w:rsidR="000C0C53" w:rsidRPr="000C0C53" w:rsidRDefault="000C0C53" w:rsidP="000606F4">
            <w:pPr>
              <w:pStyle w:val="TableCopy"/>
              <w:jc w:val="right"/>
            </w:pPr>
            <w:r w:rsidRPr="000C0C53">
              <w:t>(2,183)</w:t>
            </w:r>
          </w:p>
        </w:tc>
        <w:tc>
          <w:tcPr>
            <w:tcW w:w="706" w:type="pct"/>
          </w:tcPr>
          <w:p w14:paraId="78E8AF14" w14:textId="77777777" w:rsidR="000C0C53" w:rsidRPr="000C0C53" w:rsidRDefault="000C0C53" w:rsidP="000606F4">
            <w:pPr>
              <w:pStyle w:val="TableCopy"/>
              <w:jc w:val="right"/>
            </w:pPr>
            <w:r w:rsidRPr="000C0C53">
              <w:t>(2,499)</w:t>
            </w:r>
          </w:p>
        </w:tc>
      </w:tr>
      <w:tr w:rsidR="000C0C53" w:rsidRPr="000C0C53" w14:paraId="612E6C38" w14:textId="77777777" w:rsidTr="00290ED8">
        <w:trPr>
          <w:trHeight w:val="113"/>
        </w:trPr>
        <w:tc>
          <w:tcPr>
            <w:tcW w:w="3589" w:type="pct"/>
          </w:tcPr>
          <w:p w14:paraId="1A36A58D" w14:textId="77777777" w:rsidR="000C0C53" w:rsidRPr="000606F4" w:rsidRDefault="000C0C53" w:rsidP="000606F4">
            <w:pPr>
              <w:pStyle w:val="TableCopy"/>
              <w:rPr>
                <w:b/>
                <w:bCs/>
              </w:rPr>
            </w:pPr>
            <w:r w:rsidRPr="000606F4">
              <w:rPr>
                <w:b/>
                <w:bCs/>
              </w:rPr>
              <w:t>Total employee benefits</w:t>
            </w:r>
          </w:p>
        </w:tc>
        <w:tc>
          <w:tcPr>
            <w:tcW w:w="705" w:type="pct"/>
          </w:tcPr>
          <w:p w14:paraId="3D79D01D" w14:textId="77777777" w:rsidR="000C0C53" w:rsidRPr="000606F4" w:rsidRDefault="000C0C53" w:rsidP="000606F4">
            <w:pPr>
              <w:pStyle w:val="TableCopy"/>
              <w:jc w:val="right"/>
              <w:rPr>
                <w:b/>
                <w:bCs/>
              </w:rPr>
            </w:pPr>
            <w:r w:rsidRPr="000606F4">
              <w:rPr>
                <w:b/>
                <w:bCs/>
              </w:rPr>
              <w:t>(577,228)</w:t>
            </w:r>
          </w:p>
        </w:tc>
        <w:tc>
          <w:tcPr>
            <w:tcW w:w="706" w:type="pct"/>
          </w:tcPr>
          <w:p w14:paraId="0531C3BA" w14:textId="77777777" w:rsidR="000C0C53" w:rsidRPr="000606F4" w:rsidRDefault="000C0C53" w:rsidP="000606F4">
            <w:pPr>
              <w:pStyle w:val="TableCopy"/>
              <w:jc w:val="right"/>
              <w:rPr>
                <w:b/>
                <w:bCs/>
              </w:rPr>
            </w:pPr>
            <w:r w:rsidRPr="000606F4">
              <w:rPr>
                <w:b/>
                <w:bCs/>
              </w:rPr>
              <w:t>(479,411)</w:t>
            </w:r>
          </w:p>
        </w:tc>
      </w:tr>
    </w:tbl>
    <w:p w14:paraId="5677C3B7" w14:textId="77777777" w:rsidR="000C0C53" w:rsidRPr="000C0C53" w:rsidRDefault="000C0C53" w:rsidP="006B41FB">
      <w:pPr>
        <w:spacing w:before="240"/>
        <w:rPr>
          <w:lang w:val="en-GB"/>
        </w:rPr>
      </w:pPr>
      <w:r w:rsidRPr="000C0C53">
        <w:rPr>
          <w:lang w:val="en-GB"/>
        </w:rPr>
        <w:t xml:space="preserve">Employee expenses include all costs related to employment including wages and salaries, fringe benefits tax, leave entitlements, termination payments and </w:t>
      </w:r>
      <w:proofErr w:type="spellStart"/>
      <w:r w:rsidRPr="000C0C53">
        <w:rPr>
          <w:lang w:val="en-GB"/>
        </w:rPr>
        <w:t>WorkCover</w:t>
      </w:r>
      <w:proofErr w:type="spellEnd"/>
      <w:r w:rsidRPr="000C0C53">
        <w:rPr>
          <w:lang w:val="en-GB"/>
        </w:rPr>
        <w:t xml:space="preserve"> premiums.</w:t>
      </w:r>
    </w:p>
    <w:p w14:paraId="3EF28667" w14:textId="09373D58" w:rsidR="000C0C53" w:rsidRPr="000C0C53" w:rsidRDefault="000C0C53" w:rsidP="000C0C53">
      <w:pPr>
        <w:rPr>
          <w:lang w:val="en-GB"/>
        </w:rPr>
      </w:pPr>
      <w:r w:rsidRPr="000C0C53">
        <w:rPr>
          <w:lang w:val="en-GB"/>
        </w:rPr>
        <w:t>The amount recognised in the comprehensive operating statement in relation to superannuation</w:t>
      </w:r>
      <w:r w:rsidRPr="000C0C53">
        <w:rPr>
          <w:lang w:val="en-GB"/>
        </w:rPr>
        <w:br/>
        <w:t>is employer contributions for members of both defined benefit and defined contribution superannuation plans that are paid or payable during the reporting period.</w:t>
      </w:r>
    </w:p>
    <w:p w14:paraId="791AE7E5" w14:textId="77777777" w:rsidR="000C0C53" w:rsidRPr="000C0C53" w:rsidRDefault="000C0C53" w:rsidP="000C0C53">
      <w:pPr>
        <w:rPr>
          <w:lang w:val="en-GB"/>
        </w:rPr>
      </w:pPr>
      <w:r w:rsidRPr="000C0C53">
        <w:rPr>
          <w:lang w:val="en-GB"/>
        </w:rPr>
        <w:t xml:space="preserve">Termination benefits are payable when employment is terminated before normal retirement date, or when an employee accepts an offer of benefits in exchange for the termination of employment. Termination benefits are recognised when the DJPR is demonstrably committed to terminating the employment of current employees according to a detailed formal plan without possibility of withdrawal or providing termination benefits </w:t>
      </w:r>
      <w:proofErr w:type="gramStart"/>
      <w:r w:rsidRPr="000C0C53">
        <w:rPr>
          <w:lang w:val="en-GB"/>
        </w:rPr>
        <w:t>as a result of</w:t>
      </w:r>
      <w:proofErr w:type="gramEnd"/>
      <w:r w:rsidRPr="000C0C53">
        <w:rPr>
          <w:lang w:val="en-GB"/>
        </w:rPr>
        <w:t xml:space="preserve"> an offer made to encourage voluntary redundancy. During the year, the DJPR rolled out an Early Retirement Scheme (voluntary) to eligible employees who sought to retire early.</w:t>
      </w:r>
    </w:p>
    <w:p w14:paraId="183F2B2A" w14:textId="199E0C7C" w:rsidR="000C0C53" w:rsidRPr="000C0C53" w:rsidRDefault="000C0C53" w:rsidP="00A22073">
      <w:pPr>
        <w:pStyle w:val="Heading3"/>
        <w:rPr>
          <w:lang w:val="en-GB"/>
        </w:rPr>
      </w:pPr>
      <w:r w:rsidRPr="000C0C53">
        <w:rPr>
          <w:lang w:val="en-GB"/>
        </w:rPr>
        <w:t>3.3.2</w:t>
      </w:r>
      <w:r w:rsidR="00176682">
        <w:rPr>
          <w:lang w:val="en-GB"/>
        </w:rPr>
        <w:t xml:space="preserve"> </w:t>
      </w:r>
      <w:r w:rsidRPr="000C0C53">
        <w:rPr>
          <w:lang w:val="en-GB"/>
        </w:rPr>
        <w:t>Employee benefits in the balance sheet</w:t>
      </w:r>
    </w:p>
    <w:p w14:paraId="4A679E2F" w14:textId="77777777" w:rsidR="000C0C53" w:rsidRPr="000C0C53" w:rsidRDefault="000C0C53" w:rsidP="000C0C53">
      <w:pPr>
        <w:rPr>
          <w:lang w:val="en-GB"/>
        </w:rPr>
      </w:pPr>
      <w:r w:rsidRPr="000C0C53">
        <w:rPr>
          <w:lang w:val="en-GB"/>
        </w:rPr>
        <w:t xml:space="preserve">Provision is made for benefits accruing to employees in respect of wages and salaries, annual </w:t>
      </w:r>
      <w:proofErr w:type="gramStart"/>
      <w:r w:rsidRPr="000C0C53">
        <w:rPr>
          <w:lang w:val="en-GB"/>
        </w:rPr>
        <w:t>leave</w:t>
      </w:r>
      <w:proofErr w:type="gramEnd"/>
      <w:r w:rsidRPr="000C0C53">
        <w:rPr>
          <w:lang w:val="en-GB"/>
        </w:rPr>
        <w:t xml:space="preserve"> and long service leave (LSL) for services rendered to the reporting date and recorded as an expense during the period the services are delivered.</w:t>
      </w:r>
    </w:p>
    <w:p w14:paraId="042C4632" w14:textId="77777777" w:rsidR="000C0C53" w:rsidRPr="000C0C53" w:rsidRDefault="000C0C53" w:rsidP="00C70E35">
      <w:pPr>
        <w:pStyle w:val="Heading4"/>
        <w:rPr>
          <w:lang w:val="en-GB"/>
        </w:rPr>
      </w:pPr>
      <w:r w:rsidRPr="000C0C53">
        <w:rPr>
          <w:lang w:val="en-GB"/>
        </w:rPr>
        <w:t>Provision for employee benefits</w:t>
      </w:r>
    </w:p>
    <w:tbl>
      <w:tblPr>
        <w:tblStyle w:val="TableGrid"/>
        <w:tblW w:w="5000" w:type="pct"/>
        <w:tblLook w:val="0020" w:firstRow="1" w:lastRow="0" w:firstColumn="0" w:lastColumn="0" w:noHBand="0" w:noVBand="0"/>
        <w:tblCaption w:val="Provision for employee benefits"/>
        <w:tblDescription w:val="Table shows provision for employee benefits"/>
      </w:tblPr>
      <w:tblGrid>
        <w:gridCol w:w="7506"/>
        <w:gridCol w:w="1476"/>
        <w:gridCol w:w="1474"/>
      </w:tblGrid>
      <w:tr w:rsidR="006B41FB" w:rsidRPr="000C0C53" w14:paraId="50F9D63D" w14:textId="77777777" w:rsidTr="00290ED8">
        <w:trPr>
          <w:cnfStyle w:val="100000000000" w:firstRow="1" w:lastRow="0" w:firstColumn="0" w:lastColumn="0" w:oddVBand="0" w:evenVBand="0" w:oddHBand="0" w:evenHBand="0" w:firstRowFirstColumn="0" w:firstRowLastColumn="0" w:lastRowFirstColumn="0" w:lastRowLastColumn="0"/>
          <w:cantSplit w:val="0"/>
          <w:trHeight w:val="113"/>
          <w:tblHeader/>
        </w:trPr>
        <w:tc>
          <w:tcPr>
            <w:tcW w:w="3589" w:type="pct"/>
          </w:tcPr>
          <w:p w14:paraId="29ABC7FB" w14:textId="77777777" w:rsidR="006B41FB" w:rsidRPr="000C0C53" w:rsidRDefault="006B41FB" w:rsidP="006B41FB">
            <w:pPr>
              <w:pStyle w:val="TableCopy"/>
            </w:pPr>
          </w:p>
        </w:tc>
        <w:tc>
          <w:tcPr>
            <w:tcW w:w="706" w:type="pct"/>
          </w:tcPr>
          <w:p w14:paraId="3E23C193" w14:textId="7C273A80" w:rsidR="006B41FB" w:rsidRPr="007F30CF" w:rsidRDefault="006B41FB" w:rsidP="006B41FB">
            <w:pPr>
              <w:pStyle w:val="TableCopy"/>
              <w:jc w:val="right"/>
              <w:rPr>
                <w:bCs/>
              </w:rPr>
            </w:pPr>
            <w:r w:rsidRPr="00E700E3">
              <w:rPr>
                <w:bCs/>
              </w:rPr>
              <w:t>($ thousand)</w:t>
            </w:r>
          </w:p>
        </w:tc>
        <w:tc>
          <w:tcPr>
            <w:tcW w:w="705" w:type="pct"/>
          </w:tcPr>
          <w:p w14:paraId="7CC5F2A0" w14:textId="07FC3E29" w:rsidR="006B41FB" w:rsidRPr="007F30CF" w:rsidRDefault="006B41FB" w:rsidP="006B41FB">
            <w:pPr>
              <w:pStyle w:val="TableCopy"/>
              <w:jc w:val="right"/>
              <w:rPr>
                <w:bCs/>
              </w:rPr>
            </w:pPr>
            <w:r w:rsidRPr="00E700E3">
              <w:rPr>
                <w:bCs/>
              </w:rPr>
              <w:t>($ thousand)</w:t>
            </w:r>
          </w:p>
        </w:tc>
      </w:tr>
      <w:tr w:rsidR="000C0C53" w:rsidRPr="000C0C53" w14:paraId="52D7DA51" w14:textId="77777777" w:rsidTr="00290ED8">
        <w:trPr>
          <w:cnfStyle w:val="100000000000" w:firstRow="1" w:lastRow="0" w:firstColumn="0" w:lastColumn="0" w:oddVBand="0" w:evenVBand="0" w:oddHBand="0" w:evenHBand="0" w:firstRowFirstColumn="0" w:firstRowLastColumn="0" w:lastRowFirstColumn="0" w:lastRowLastColumn="0"/>
          <w:cantSplit w:val="0"/>
          <w:trHeight w:val="113"/>
          <w:tblHeader/>
        </w:trPr>
        <w:tc>
          <w:tcPr>
            <w:tcW w:w="3589" w:type="pct"/>
          </w:tcPr>
          <w:p w14:paraId="7B4C9D7D" w14:textId="77777777" w:rsidR="000C0C53" w:rsidRPr="000C0C53" w:rsidRDefault="000C0C53" w:rsidP="00C70E35">
            <w:pPr>
              <w:pStyle w:val="TableCopy"/>
            </w:pPr>
          </w:p>
        </w:tc>
        <w:tc>
          <w:tcPr>
            <w:tcW w:w="706" w:type="pct"/>
          </w:tcPr>
          <w:p w14:paraId="4542B088" w14:textId="77777777" w:rsidR="000C0C53" w:rsidRPr="007F30CF" w:rsidRDefault="000C0C53" w:rsidP="007F30CF">
            <w:pPr>
              <w:pStyle w:val="TableCopy"/>
              <w:jc w:val="right"/>
              <w:rPr>
                <w:b w:val="0"/>
                <w:bCs/>
              </w:rPr>
            </w:pPr>
            <w:r w:rsidRPr="007F30CF">
              <w:rPr>
                <w:bCs/>
              </w:rPr>
              <w:t xml:space="preserve">2022 </w:t>
            </w:r>
          </w:p>
        </w:tc>
        <w:tc>
          <w:tcPr>
            <w:tcW w:w="705" w:type="pct"/>
          </w:tcPr>
          <w:p w14:paraId="2A7B2F71" w14:textId="77777777" w:rsidR="000C0C53" w:rsidRPr="007F30CF" w:rsidRDefault="000C0C53" w:rsidP="007F30CF">
            <w:pPr>
              <w:pStyle w:val="TableCopy"/>
              <w:jc w:val="right"/>
              <w:rPr>
                <w:b w:val="0"/>
                <w:bCs/>
              </w:rPr>
            </w:pPr>
            <w:r w:rsidRPr="007F30CF">
              <w:rPr>
                <w:bCs/>
              </w:rPr>
              <w:t>2021</w:t>
            </w:r>
          </w:p>
        </w:tc>
      </w:tr>
      <w:tr w:rsidR="000C0C53" w:rsidRPr="000C0C53" w14:paraId="5F55E517" w14:textId="77777777" w:rsidTr="00290ED8">
        <w:trPr>
          <w:cantSplit w:val="0"/>
          <w:trHeight w:val="113"/>
        </w:trPr>
        <w:tc>
          <w:tcPr>
            <w:tcW w:w="3589" w:type="pct"/>
          </w:tcPr>
          <w:p w14:paraId="3DDF2E37" w14:textId="77777777" w:rsidR="000C0C53" w:rsidRPr="007F30CF" w:rsidRDefault="000C0C53" w:rsidP="00C70E35">
            <w:pPr>
              <w:pStyle w:val="TableCopy"/>
              <w:rPr>
                <w:b/>
                <w:bCs/>
              </w:rPr>
            </w:pPr>
            <w:r w:rsidRPr="007F30CF">
              <w:rPr>
                <w:b/>
                <w:bCs/>
              </w:rPr>
              <w:t>Current provisions</w:t>
            </w:r>
          </w:p>
        </w:tc>
        <w:tc>
          <w:tcPr>
            <w:tcW w:w="706" w:type="pct"/>
          </w:tcPr>
          <w:p w14:paraId="35FCD730" w14:textId="77777777" w:rsidR="000C0C53" w:rsidRPr="000C0C53" w:rsidRDefault="000C0C53" w:rsidP="007F30CF">
            <w:pPr>
              <w:pStyle w:val="TableCopy"/>
              <w:jc w:val="right"/>
            </w:pPr>
          </w:p>
        </w:tc>
        <w:tc>
          <w:tcPr>
            <w:tcW w:w="705" w:type="pct"/>
          </w:tcPr>
          <w:p w14:paraId="3FD812CC" w14:textId="77777777" w:rsidR="000C0C53" w:rsidRPr="000C0C53" w:rsidRDefault="000C0C53" w:rsidP="007F30CF">
            <w:pPr>
              <w:pStyle w:val="TableCopy"/>
              <w:jc w:val="right"/>
            </w:pPr>
          </w:p>
        </w:tc>
      </w:tr>
      <w:tr w:rsidR="000C0C53" w:rsidRPr="000C0C53" w14:paraId="37F99523" w14:textId="77777777" w:rsidTr="00290ED8">
        <w:trPr>
          <w:cantSplit w:val="0"/>
          <w:trHeight w:val="113"/>
        </w:trPr>
        <w:tc>
          <w:tcPr>
            <w:tcW w:w="3589" w:type="pct"/>
          </w:tcPr>
          <w:p w14:paraId="7D427A0B" w14:textId="77777777" w:rsidR="000C0C53" w:rsidRPr="007F30CF" w:rsidRDefault="000C0C53" w:rsidP="00C70E35">
            <w:pPr>
              <w:pStyle w:val="TableCopy"/>
              <w:rPr>
                <w:b/>
                <w:bCs/>
              </w:rPr>
            </w:pPr>
            <w:r w:rsidRPr="007F30CF">
              <w:rPr>
                <w:b/>
                <w:bCs/>
              </w:rPr>
              <w:t xml:space="preserve">Employee benefits </w:t>
            </w:r>
          </w:p>
        </w:tc>
        <w:tc>
          <w:tcPr>
            <w:tcW w:w="706" w:type="pct"/>
          </w:tcPr>
          <w:p w14:paraId="7A50FE44" w14:textId="77777777" w:rsidR="000C0C53" w:rsidRPr="000C0C53" w:rsidRDefault="000C0C53" w:rsidP="007F30CF">
            <w:pPr>
              <w:pStyle w:val="TableCopy"/>
              <w:jc w:val="right"/>
            </w:pPr>
          </w:p>
        </w:tc>
        <w:tc>
          <w:tcPr>
            <w:tcW w:w="705" w:type="pct"/>
          </w:tcPr>
          <w:p w14:paraId="103763BA" w14:textId="77777777" w:rsidR="000C0C53" w:rsidRPr="000C0C53" w:rsidRDefault="000C0C53" w:rsidP="007F30CF">
            <w:pPr>
              <w:pStyle w:val="TableCopy"/>
              <w:jc w:val="right"/>
            </w:pPr>
          </w:p>
        </w:tc>
      </w:tr>
      <w:tr w:rsidR="000C0C53" w:rsidRPr="000C0C53" w14:paraId="7618390C" w14:textId="77777777" w:rsidTr="00290ED8">
        <w:trPr>
          <w:cantSplit w:val="0"/>
          <w:trHeight w:val="113"/>
        </w:trPr>
        <w:tc>
          <w:tcPr>
            <w:tcW w:w="3589" w:type="pct"/>
          </w:tcPr>
          <w:p w14:paraId="7CDB2CE3" w14:textId="77777777" w:rsidR="000C0C53" w:rsidRPr="007F30CF" w:rsidRDefault="000C0C53" w:rsidP="00C70E35">
            <w:pPr>
              <w:pStyle w:val="TableCopy"/>
              <w:rPr>
                <w:b/>
                <w:bCs/>
              </w:rPr>
            </w:pPr>
            <w:r w:rsidRPr="007F30CF">
              <w:rPr>
                <w:b/>
                <w:bCs/>
              </w:rPr>
              <w:t>Annual leave</w:t>
            </w:r>
          </w:p>
        </w:tc>
        <w:tc>
          <w:tcPr>
            <w:tcW w:w="706" w:type="pct"/>
          </w:tcPr>
          <w:p w14:paraId="7F56041C" w14:textId="77777777" w:rsidR="000C0C53" w:rsidRPr="000C0C53" w:rsidRDefault="000C0C53" w:rsidP="007F30CF">
            <w:pPr>
              <w:pStyle w:val="TableCopy"/>
              <w:jc w:val="right"/>
            </w:pPr>
          </w:p>
        </w:tc>
        <w:tc>
          <w:tcPr>
            <w:tcW w:w="705" w:type="pct"/>
          </w:tcPr>
          <w:p w14:paraId="21E8ABEC" w14:textId="77777777" w:rsidR="000C0C53" w:rsidRPr="000C0C53" w:rsidRDefault="000C0C53" w:rsidP="007F30CF">
            <w:pPr>
              <w:pStyle w:val="TableCopy"/>
              <w:jc w:val="right"/>
            </w:pPr>
          </w:p>
        </w:tc>
      </w:tr>
      <w:tr w:rsidR="000C0C53" w:rsidRPr="000C0C53" w14:paraId="055CAA54" w14:textId="77777777" w:rsidTr="00290ED8">
        <w:trPr>
          <w:cantSplit w:val="0"/>
          <w:trHeight w:val="113"/>
        </w:trPr>
        <w:tc>
          <w:tcPr>
            <w:tcW w:w="3589" w:type="pct"/>
          </w:tcPr>
          <w:p w14:paraId="1A518A08" w14:textId="77777777" w:rsidR="000C0C53" w:rsidRPr="000C0C53" w:rsidRDefault="000C0C53" w:rsidP="00C70E35">
            <w:pPr>
              <w:pStyle w:val="TableCopy"/>
            </w:pPr>
            <w:r w:rsidRPr="000C0C53">
              <w:t>– Unconditional and expected to wholly settle within 12 months</w:t>
            </w:r>
          </w:p>
        </w:tc>
        <w:tc>
          <w:tcPr>
            <w:tcW w:w="706" w:type="pct"/>
          </w:tcPr>
          <w:p w14:paraId="4529145F" w14:textId="77777777" w:rsidR="000C0C53" w:rsidRPr="000C0C53" w:rsidRDefault="000C0C53" w:rsidP="007F30CF">
            <w:pPr>
              <w:pStyle w:val="TableCopy"/>
              <w:jc w:val="right"/>
            </w:pPr>
            <w:r w:rsidRPr="000C0C53">
              <w:t xml:space="preserve">23,888 </w:t>
            </w:r>
          </w:p>
        </w:tc>
        <w:tc>
          <w:tcPr>
            <w:tcW w:w="705" w:type="pct"/>
          </w:tcPr>
          <w:p w14:paraId="53FF5495" w14:textId="77777777" w:rsidR="000C0C53" w:rsidRPr="000C0C53" w:rsidRDefault="000C0C53" w:rsidP="007F30CF">
            <w:pPr>
              <w:pStyle w:val="TableCopy"/>
              <w:jc w:val="right"/>
            </w:pPr>
            <w:r w:rsidRPr="000C0C53">
              <w:t xml:space="preserve">21,801 </w:t>
            </w:r>
          </w:p>
        </w:tc>
      </w:tr>
      <w:tr w:rsidR="000C0C53" w:rsidRPr="000C0C53" w14:paraId="23869288" w14:textId="77777777" w:rsidTr="00290ED8">
        <w:trPr>
          <w:cantSplit w:val="0"/>
          <w:trHeight w:val="113"/>
        </w:trPr>
        <w:tc>
          <w:tcPr>
            <w:tcW w:w="3589" w:type="pct"/>
          </w:tcPr>
          <w:p w14:paraId="4EFF15F5" w14:textId="77777777" w:rsidR="000C0C53" w:rsidRPr="000C0C53" w:rsidRDefault="000C0C53" w:rsidP="00C70E35">
            <w:pPr>
              <w:pStyle w:val="TableCopy"/>
            </w:pPr>
            <w:r w:rsidRPr="000C0C53">
              <w:lastRenderedPageBreak/>
              <w:t>– Unconditional and expected to wholly settle after 12 months</w:t>
            </w:r>
          </w:p>
        </w:tc>
        <w:tc>
          <w:tcPr>
            <w:tcW w:w="706" w:type="pct"/>
          </w:tcPr>
          <w:p w14:paraId="2AFA2FBF" w14:textId="77777777" w:rsidR="000C0C53" w:rsidRPr="000C0C53" w:rsidRDefault="000C0C53" w:rsidP="007F30CF">
            <w:pPr>
              <w:pStyle w:val="TableCopy"/>
              <w:jc w:val="right"/>
            </w:pPr>
            <w:r w:rsidRPr="000C0C53">
              <w:t xml:space="preserve">21,224 </w:t>
            </w:r>
          </w:p>
        </w:tc>
        <w:tc>
          <w:tcPr>
            <w:tcW w:w="705" w:type="pct"/>
          </w:tcPr>
          <w:p w14:paraId="5B0680C3" w14:textId="77777777" w:rsidR="000C0C53" w:rsidRPr="000C0C53" w:rsidRDefault="000C0C53" w:rsidP="007F30CF">
            <w:pPr>
              <w:pStyle w:val="TableCopy"/>
              <w:jc w:val="right"/>
            </w:pPr>
            <w:r w:rsidRPr="000C0C53">
              <w:t xml:space="preserve">17,940 </w:t>
            </w:r>
          </w:p>
        </w:tc>
      </w:tr>
      <w:tr w:rsidR="000C0C53" w:rsidRPr="000C0C53" w14:paraId="35B741E3" w14:textId="77777777" w:rsidTr="00290ED8">
        <w:trPr>
          <w:cantSplit w:val="0"/>
          <w:trHeight w:val="113"/>
        </w:trPr>
        <w:tc>
          <w:tcPr>
            <w:tcW w:w="3589" w:type="pct"/>
          </w:tcPr>
          <w:p w14:paraId="7CB02F23" w14:textId="77777777" w:rsidR="000C0C53" w:rsidRPr="007F30CF" w:rsidRDefault="000C0C53" w:rsidP="00C70E35">
            <w:pPr>
              <w:pStyle w:val="TableCopy"/>
              <w:rPr>
                <w:b/>
                <w:bCs/>
              </w:rPr>
            </w:pPr>
            <w:r w:rsidRPr="007F30CF">
              <w:rPr>
                <w:b/>
                <w:bCs/>
              </w:rPr>
              <w:t>Long service leave</w:t>
            </w:r>
          </w:p>
        </w:tc>
        <w:tc>
          <w:tcPr>
            <w:tcW w:w="706" w:type="pct"/>
          </w:tcPr>
          <w:p w14:paraId="0E0D59B7" w14:textId="77777777" w:rsidR="000C0C53" w:rsidRPr="000C0C53" w:rsidRDefault="000C0C53" w:rsidP="007F30CF">
            <w:pPr>
              <w:pStyle w:val="TableCopy"/>
              <w:jc w:val="right"/>
            </w:pPr>
          </w:p>
        </w:tc>
        <w:tc>
          <w:tcPr>
            <w:tcW w:w="705" w:type="pct"/>
          </w:tcPr>
          <w:p w14:paraId="313768AB" w14:textId="77777777" w:rsidR="000C0C53" w:rsidRPr="000C0C53" w:rsidRDefault="000C0C53" w:rsidP="007F30CF">
            <w:pPr>
              <w:pStyle w:val="TableCopy"/>
              <w:jc w:val="right"/>
            </w:pPr>
          </w:p>
        </w:tc>
      </w:tr>
      <w:tr w:rsidR="000C0C53" w:rsidRPr="000C0C53" w14:paraId="799A4B29" w14:textId="77777777" w:rsidTr="00290ED8">
        <w:trPr>
          <w:cantSplit w:val="0"/>
          <w:trHeight w:val="113"/>
        </w:trPr>
        <w:tc>
          <w:tcPr>
            <w:tcW w:w="3589" w:type="pct"/>
          </w:tcPr>
          <w:p w14:paraId="52676C2B" w14:textId="77777777" w:rsidR="000C0C53" w:rsidRPr="000C0C53" w:rsidRDefault="000C0C53" w:rsidP="00C70E35">
            <w:pPr>
              <w:pStyle w:val="TableCopy"/>
            </w:pPr>
            <w:r w:rsidRPr="000C0C53">
              <w:t>– Unconditional and expected to wholly settle within 12 months</w:t>
            </w:r>
          </w:p>
        </w:tc>
        <w:tc>
          <w:tcPr>
            <w:tcW w:w="706" w:type="pct"/>
          </w:tcPr>
          <w:p w14:paraId="64AD8B21" w14:textId="77777777" w:rsidR="000C0C53" w:rsidRPr="000C0C53" w:rsidRDefault="000C0C53" w:rsidP="007F30CF">
            <w:pPr>
              <w:pStyle w:val="TableCopy"/>
              <w:jc w:val="right"/>
            </w:pPr>
            <w:r w:rsidRPr="000C0C53">
              <w:t xml:space="preserve">9,859 </w:t>
            </w:r>
          </w:p>
        </w:tc>
        <w:tc>
          <w:tcPr>
            <w:tcW w:w="705" w:type="pct"/>
          </w:tcPr>
          <w:p w14:paraId="70BF6533" w14:textId="77777777" w:rsidR="000C0C53" w:rsidRPr="000C0C53" w:rsidRDefault="000C0C53" w:rsidP="007F30CF">
            <w:pPr>
              <w:pStyle w:val="TableCopy"/>
              <w:jc w:val="right"/>
            </w:pPr>
            <w:r w:rsidRPr="000C0C53">
              <w:t xml:space="preserve">9,573 </w:t>
            </w:r>
          </w:p>
        </w:tc>
      </w:tr>
      <w:tr w:rsidR="000C0C53" w:rsidRPr="000C0C53" w14:paraId="6AFAF4A2" w14:textId="77777777" w:rsidTr="00290ED8">
        <w:trPr>
          <w:cantSplit w:val="0"/>
          <w:trHeight w:val="113"/>
        </w:trPr>
        <w:tc>
          <w:tcPr>
            <w:tcW w:w="3589" w:type="pct"/>
          </w:tcPr>
          <w:p w14:paraId="2F426AFE" w14:textId="77777777" w:rsidR="000C0C53" w:rsidRPr="000C0C53" w:rsidRDefault="000C0C53" w:rsidP="00C70E35">
            <w:pPr>
              <w:pStyle w:val="TableCopy"/>
            </w:pPr>
            <w:r w:rsidRPr="000C0C53">
              <w:t>– Unconditional and expected to wholly settle after 12 months</w:t>
            </w:r>
          </w:p>
        </w:tc>
        <w:tc>
          <w:tcPr>
            <w:tcW w:w="706" w:type="pct"/>
          </w:tcPr>
          <w:p w14:paraId="220F58EF" w14:textId="77777777" w:rsidR="000C0C53" w:rsidRPr="000C0C53" w:rsidRDefault="000C0C53" w:rsidP="007F30CF">
            <w:pPr>
              <w:pStyle w:val="TableCopy"/>
              <w:jc w:val="right"/>
            </w:pPr>
            <w:r w:rsidRPr="000C0C53">
              <w:t xml:space="preserve">47,305 </w:t>
            </w:r>
          </w:p>
        </w:tc>
        <w:tc>
          <w:tcPr>
            <w:tcW w:w="705" w:type="pct"/>
          </w:tcPr>
          <w:p w14:paraId="41D38751" w14:textId="77777777" w:rsidR="000C0C53" w:rsidRPr="000C0C53" w:rsidRDefault="000C0C53" w:rsidP="007F30CF">
            <w:pPr>
              <w:pStyle w:val="TableCopy"/>
              <w:jc w:val="right"/>
            </w:pPr>
            <w:r w:rsidRPr="000C0C53">
              <w:t xml:space="preserve">46,428 </w:t>
            </w:r>
          </w:p>
        </w:tc>
      </w:tr>
      <w:tr w:rsidR="000C0C53" w:rsidRPr="000C0C53" w14:paraId="397CFF8A" w14:textId="77777777" w:rsidTr="00290ED8">
        <w:trPr>
          <w:cantSplit w:val="0"/>
          <w:trHeight w:val="113"/>
        </w:trPr>
        <w:tc>
          <w:tcPr>
            <w:tcW w:w="3589" w:type="pct"/>
          </w:tcPr>
          <w:p w14:paraId="3887CC42" w14:textId="77777777" w:rsidR="000C0C53" w:rsidRPr="000C0C53" w:rsidRDefault="000C0C53" w:rsidP="00C70E35">
            <w:pPr>
              <w:pStyle w:val="TableCopy"/>
            </w:pPr>
          </w:p>
        </w:tc>
        <w:tc>
          <w:tcPr>
            <w:tcW w:w="706" w:type="pct"/>
          </w:tcPr>
          <w:p w14:paraId="4CB3DEE9" w14:textId="77777777" w:rsidR="000C0C53" w:rsidRPr="00E1468D" w:rsidRDefault="000C0C53" w:rsidP="007F30CF">
            <w:pPr>
              <w:pStyle w:val="TableCopy"/>
              <w:jc w:val="right"/>
              <w:rPr>
                <w:b/>
                <w:bCs/>
              </w:rPr>
            </w:pPr>
            <w:r w:rsidRPr="00E1468D">
              <w:rPr>
                <w:b/>
                <w:bCs/>
              </w:rPr>
              <w:t xml:space="preserve">102,276 </w:t>
            </w:r>
          </w:p>
        </w:tc>
        <w:tc>
          <w:tcPr>
            <w:tcW w:w="705" w:type="pct"/>
          </w:tcPr>
          <w:p w14:paraId="2B7B6FCE" w14:textId="77777777" w:rsidR="000C0C53" w:rsidRPr="00E1468D" w:rsidRDefault="000C0C53" w:rsidP="007F30CF">
            <w:pPr>
              <w:pStyle w:val="TableCopy"/>
              <w:jc w:val="right"/>
              <w:rPr>
                <w:b/>
                <w:bCs/>
              </w:rPr>
            </w:pPr>
            <w:r w:rsidRPr="00E1468D">
              <w:rPr>
                <w:b/>
                <w:bCs/>
              </w:rPr>
              <w:t xml:space="preserve">95,742 </w:t>
            </w:r>
          </w:p>
        </w:tc>
      </w:tr>
      <w:tr w:rsidR="000C0C53" w:rsidRPr="000C0C53" w14:paraId="31752829" w14:textId="77777777" w:rsidTr="00290ED8">
        <w:trPr>
          <w:cantSplit w:val="0"/>
          <w:trHeight w:val="113"/>
        </w:trPr>
        <w:tc>
          <w:tcPr>
            <w:tcW w:w="3589" w:type="pct"/>
          </w:tcPr>
          <w:p w14:paraId="0B641279" w14:textId="77777777" w:rsidR="000C0C53" w:rsidRPr="007F30CF" w:rsidRDefault="000C0C53" w:rsidP="00C70E35">
            <w:pPr>
              <w:pStyle w:val="TableCopy"/>
              <w:rPr>
                <w:b/>
                <w:bCs/>
              </w:rPr>
            </w:pPr>
            <w:r w:rsidRPr="007F30CF">
              <w:rPr>
                <w:b/>
                <w:bCs/>
              </w:rPr>
              <w:t>Provisions related to employee benefit on-costs</w:t>
            </w:r>
          </w:p>
        </w:tc>
        <w:tc>
          <w:tcPr>
            <w:tcW w:w="706" w:type="pct"/>
          </w:tcPr>
          <w:p w14:paraId="19256E6C" w14:textId="77777777" w:rsidR="000C0C53" w:rsidRPr="000C0C53" w:rsidRDefault="000C0C53" w:rsidP="007F30CF">
            <w:pPr>
              <w:pStyle w:val="TableCopy"/>
              <w:jc w:val="right"/>
            </w:pPr>
          </w:p>
        </w:tc>
        <w:tc>
          <w:tcPr>
            <w:tcW w:w="705" w:type="pct"/>
          </w:tcPr>
          <w:p w14:paraId="4C09DD21" w14:textId="77777777" w:rsidR="000C0C53" w:rsidRPr="000C0C53" w:rsidRDefault="000C0C53" w:rsidP="007F30CF">
            <w:pPr>
              <w:pStyle w:val="TableCopy"/>
              <w:jc w:val="right"/>
            </w:pPr>
          </w:p>
        </w:tc>
      </w:tr>
      <w:tr w:rsidR="000C0C53" w:rsidRPr="000C0C53" w14:paraId="2EE788EC" w14:textId="77777777" w:rsidTr="00290ED8">
        <w:trPr>
          <w:cantSplit w:val="0"/>
          <w:trHeight w:val="113"/>
        </w:trPr>
        <w:tc>
          <w:tcPr>
            <w:tcW w:w="3589" w:type="pct"/>
          </w:tcPr>
          <w:p w14:paraId="76927952" w14:textId="77777777" w:rsidR="000C0C53" w:rsidRPr="000C0C53" w:rsidRDefault="000C0C53" w:rsidP="00C70E35">
            <w:pPr>
              <w:pStyle w:val="TableCopy"/>
            </w:pPr>
            <w:r w:rsidRPr="000C0C53">
              <w:t>– Unconditional and expected to wholly settle within 12 months</w:t>
            </w:r>
          </w:p>
        </w:tc>
        <w:tc>
          <w:tcPr>
            <w:tcW w:w="706" w:type="pct"/>
          </w:tcPr>
          <w:p w14:paraId="6C45231E" w14:textId="77777777" w:rsidR="000C0C53" w:rsidRPr="000C0C53" w:rsidRDefault="000C0C53" w:rsidP="007F30CF">
            <w:pPr>
              <w:pStyle w:val="TableCopy"/>
              <w:jc w:val="right"/>
            </w:pPr>
            <w:r w:rsidRPr="000C0C53">
              <w:t xml:space="preserve">5,383 </w:t>
            </w:r>
          </w:p>
        </w:tc>
        <w:tc>
          <w:tcPr>
            <w:tcW w:w="705" w:type="pct"/>
          </w:tcPr>
          <w:p w14:paraId="33611821" w14:textId="77777777" w:rsidR="000C0C53" w:rsidRPr="000C0C53" w:rsidRDefault="000C0C53" w:rsidP="007F30CF">
            <w:pPr>
              <w:pStyle w:val="TableCopy"/>
              <w:jc w:val="right"/>
            </w:pPr>
            <w:r w:rsidRPr="000C0C53">
              <w:t xml:space="preserve">4,952 </w:t>
            </w:r>
          </w:p>
        </w:tc>
      </w:tr>
      <w:tr w:rsidR="000C0C53" w:rsidRPr="000C0C53" w14:paraId="189A6FDF" w14:textId="77777777" w:rsidTr="00290ED8">
        <w:trPr>
          <w:cantSplit w:val="0"/>
          <w:trHeight w:val="113"/>
        </w:trPr>
        <w:tc>
          <w:tcPr>
            <w:tcW w:w="3589" w:type="pct"/>
          </w:tcPr>
          <w:p w14:paraId="037CA4E6" w14:textId="77777777" w:rsidR="000C0C53" w:rsidRPr="000C0C53" w:rsidRDefault="000C0C53" w:rsidP="00C70E35">
            <w:pPr>
              <w:pStyle w:val="TableCopy"/>
            </w:pPr>
            <w:r w:rsidRPr="000C0C53">
              <w:t>– Unconditional and expected to wholly settle after 12 months</w:t>
            </w:r>
          </w:p>
        </w:tc>
        <w:tc>
          <w:tcPr>
            <w:tcW w:w="706" w:type="pct"/>
          </w:tcPr>
          <w:p w14:paraId="5FCEB2E4" w14:textId="77777777" w:rsidR="000C0C53" w:rsidRPr="000C0C53" w:rsidRDefault="000C0C53" w:rsidP="007F30CF">
            <w:pPr>
              <w:pStyle w:val="TableCopy"/>
              <w:jc w:val="right"/>
            </w:pPr>
            <w:r w:rsidRPr="000C0C53">
              <w:t xml:space="preserve">10,869 </w:t>
            </w:r>
          </w:p>
        </w:tc>
        <w:tc>
          <w:tcPr>
            <w:tcW w:w="705" w:type="pct"/>
          </w:tcPr>
          <w:p w14:paraId="17B1BC88" w14:textId="77777777" w:rsidR="000C0C53" w:rsidRPr="000C0C53" w:rsidRDefault="000C0C53" w:rsidP="007F30CF">
            <w:pPr>
              <w:pStyle w:val="TableCopy"/>
              <w:jc w:val="right"/>
            </w:pPr>
            <w:r w:rsidRPr="000C0C53">
              <w:t xml:space="preserve">11,172 </w:t>
            </w:r>
          </w:p>
        </w:tc>
      </w:tr>
      <w:tr w:rsidR="000C0C53" w:rsidRPr="000C0C53" w14:paraId="3E4376F3" w14:textId="77777777" w:rsidTr="00290ED8">
        <w:trPr>
          <w:cantSplit w:val="0"/>
          <w:trHeight w:val="113"/>
        </w:trPr>
        <w:tc>
          <w:tcPr>
            <w:tcW w:w="3589" w:type="pct"/>
          </w:tcPr>
          <w:p w14:paraId="77C275E8" w14:textId="77777777" w:rsidR="000C0C53" w:rsidRPr="000C0C53" w:rsidRDefault="000C0C53" w:rsidP="00C70E35">
            <w:pPr>
              <w:pStyle w:val="TableCopy"/>
            </w:pPr>
          </w:p>
        </w:tc>
        <w:tc>
          <w:tcPr>
            <w:tcW w:w="706" w:type="pct"/>
          </w:tcPr>
          <w:p w14:paraId="7A323273" w14:textId="77777777" w:rsidR="000C0C53" w:rsidRPr="007F30CF" w:rsidRDefault="000C0C53" w:rsidP="007F30CF">
            <w:pPr>
              <w:pStyle w:val="TableCopy"/>
              <w:jc w:val="right"/>
              <w:rPr>
                <w:b/>
                <w:bCs/>
              </w:rPr>
            </w:pPr>
            <w:r w:rsidRPr="007F30CF">
              <w:rPr>
                <w:b/>
                <w:bCs/>
              </w:rPr>
              <w:t xml:space="preserve">16,252 </w:t>
            </w:r>
          </w:p>
        </w:tc>
        <w:tc>
          <w:tcPr>
            <w:tcW w:w="705" w:type="pct"/>
          </w:tcPr>
          <w:p w14:paraId="72C658A4" w14:textId="77777777" w:rsidR="000C0C53" w:rsidRPr="007F30CF" w:rsidRDefault="000C0C53" w:rsidP="007F30CF">
            <w:pPr>
              <w:pStyle w:val="TableCopy"/>
              <w:jc w:val="right"/>
              <w:rPr>
                <w:b/>
                <w:bCs/>
              </w:rPr>
            </w:pPr>
            <w:r w:rsidRPr="007F30CF">
              <w:rPr>
                <w:b/>
                <w:bCs/>
              </w:rPr>
              <w:t xml:space="preserve">16,124 </w:t>
            </w:r>
          </w:p>
        </w:tc>
      </w:tr>
      <w:tr w:rsidR="000C0C53" w:rsidRPr="000C0C53" w14:paraId="1059549B" w14:textId="77777777" w:rsidTr="00290ED8">
        <w:trPr>
          <w:cantSplit w:val="0"/>
          <w:trHeight w:val="113"/>
        </w:trPr>
        <w:tc>
          <w:tcPr>
            <w:tcW w:w="3589" w:type="pct"/>
          </w:tcPr>
          <w:p w14:paraId="3D372D5B" w14:textId="77777777" w:rsidR="000C0C53" w:rsidRPr="007F30CF" w:rsidRDefault="000C0C53" w:rsidP="00C70E35">
            <w:pPr>
              <w:pStyle w:val="TableCopy"/>
              <w:rPr>
                <w:b/>
                <w:bCs/>
              </w:rPr>
            </w:pPr>
            <w:r w:rsidRPr="007F30CF">
              <w:rPr>
                <w:b/>
                <w:bCs/>
              </w:rPr>
              <w:t>Total current provisions</w:t>
            </w:r>
          </w:p>
        </w:tc>
        <w:tc>
          <w:tcPr>
            <w:tcW w:w="706" w:type="pct"/>
          </w:tcPr>
          <w:p w14:paraId="08D3D72D" w14:textId="77777777" w:rsidR="000C0C53" w:rsidRPr="007F30CF" w:rsidRDefault="000C0C53" w:rsidP="007F30CF">
            <w:pPr>
              <w:pStyle w:val="TableCopy"/>
              <w:jc w:val="right"/>
              <w:rPr>
                <w:b/>
                <w:bCs/>
              </w:rPr>
            </w:pPr>
            <w:r w:rsidRPr="007F30CF">
              <w:rPr>
                <w:b/>
                <w:bCs/>
              </w:rPr>
              <w:t xml:space="preserve">118,528 </w:t>
            </w:r>
          </w:p>
        </w:tc>
        <w:tc>
          <w:tcPr>
            <w:tcW w:w="705" w:type="pct"/>
          </w:tcPr>
          <w:p w14:paraId="41F28807" w14:textId="77777777" w:rsidR="000C0C53" w:rsidRPr="007F30CF" w:rsidRDefault="000C0C53" w:rsidP="007F30CF">
            <w:pPr>
              <w:pStyle w:val="TableCopy"/>
              <w:jc w:val="right"/>
              <w:rPr>
                <w:b/>
                <w:bCs/>
              </w:rPr>
            </w:pPr>
            <w:r w:rsidRPr="007F30CF">
              <w:rPr>
                <w:b/>
                <w:bCs/>
              </w:rPr>
              <w:t xml:space="preserve">111,866 </w:t>
            </w:r>
          </w:p>
        </w:tc>
      </w:tr>
      <w:tr w:rsidR="000C0C53" w:rsidRPr="000C0C53" w14:paraId="3B2C8E55" w14:textId="77777777" w:rsidTr="00290ED8">
        <w:trPr>
          <w:cantSplit w:val="0"/>
          <w:trHeight w:val="113"/>
        </w:trPr>
        <w:tc>
          <w:tcPr>
            <w:tcW w:w="3589" w:type="pct"/>
          </w:tcPr>
          <w:p w14:paraId="4E0F6C8A" w14:textId="77777777" w:rsidR="000C0C53" w:rsidRPr="006D3594" w:rsidRDefault="000C0C53" w:rsidP="00C70E35">
            <w:pPr>
              <w:pStyle w:val="TableCopy"/>
              <w:rPr>
                <w:b/>
                <w:bCs/>
              </w:rPr>
            </w:pPr>
            <w:r w:rsidRPr="006D3594">
              <w:rPr>
                <w:b/>
                <w:bCs/>
              </w:rPr>
              <w:t>Non-current provisions</w:t>
            </w:r>
          </w:p>
        </w:tc>
        <w:tc>
          <w:tcPr>
            <w:tcW w:w="706" w:type="pct"/>
          </w:tcPr>
          <w:p w14:paraId="40C3C6BF" w14:textId="77777777" w:rsidR="000C0C53" w:rsidRPr="000C0C53" w:rsidRDefault="000C0C53" w:rsidP="007F30CF">
            <w:pPr>
              <w:pStyle w:val="TableCopy"/>
              <w:jc w:val="right"/>
            </w:pPr>
          </w:p>
        </w:tc>
        <w:tc>
          <w:tcPr>
            <w:tcW w:w="705" w:type="pct"/>
          </w:tcPr>
          <w:p w14:paraId="31AC5458" w14:textId="77777777" w:rsidR="000C0C53" w:rsidRPr="000C0C53" w:rsidRDefault="000C0C53" w:rsidP="007F30CF">
            <w:pPr>
              <w:pStyle w:val="TableCopy"/>
              <w:jc w:val="right"/>
            </w:pPr>
          </w:p>
        </w:tc>
      </w:tr>
      <w:tr w:rsidR="000C0C53" w:rsidRPr="000C0C53" w14:paraId="14884148" w14:textId="77777777" w:rsidTr="00290ED8">
        <w:trPr>
          <w:cantSplit w:val="0"/>
          <w:trHeight w:val="113"/>
        </w:trPr>
        <w:tc>
          <w:tcPr>
            <w:tcW w:w="3589" w:type="pct"/>
          </w:tcPr>
          <w:p w14:paraId="375D2EF7" w14:textId="77777777" w:rsidR="000C0C53" w:rsidRPr="000C0C53" w:rsidRDefault="000C0C53" w:rsidP="00C70E35">
            <w:pPr>
              <w:pStyle w:val="TableCopy"/>
            </w:pPr>
            <w:r w:rsidRPr="000C0C53">
              <w:t xml:space="preserve">Employee benefits </w:t>
            </w:r>
          </w:p>
        </w:tc>
        <w:tc>
          <w:tcPr>
            <w:tcW w:w="706" w:type="pct"/>
          </w:tcPr>
          <w:p w14:paraId="0CDF9CA4" w14:textId="77777777" w:rsidR="000C0C53" w:rsidRPr="000C0C53" w:rsidRDefault="000C0C53" w:rsidP="007F30CF">
            <w:pPr>
              <w:pStyle w:val="TableCopy"/>
              <w:jc w:val="right"/>
            </w:pPr>
            <w:r w:rsidRPr="000C0C53">
              <w:t xml:space="preserve">14,280 </w:t>
            </w:r>
          </w:p>
        </w:tc>
        <w:tc>
          <w:tcPr>
            <w:tcW w:w="705" w:type="pct"/>
          </w:tcPr>
          <w:p w14:paraId="7988EA0F" w14:textId="77777777" w:rsidR="000C0C53" w:rsidRPr="000C0C53" w:rsidRDefault="000C0C53" w:rsidP="007F30CF">
            <w:pPr>
              <w:pStyle w:val="TableCopy"/>
              <w:jc w:val="right"/>
            </w:pPr>
            <w:r w:rsidRPr="000C0C53">
              <w:t xml:space="preserve">14,608 </w:t>
            </w:r>
          </w:p>
        </w:tc>
      </w:tr>
      <w:tr w:rsidR="000C0C53" w:rsidRPr="000C0C53" w14:paraId="4BD08499" w14:textId="77777777" w:rsidTr="00290ED8">
        <w:trPr>
          <w:cantSplit w:val="0"/>
          <w:trHeight w:val="113"/>
        </w:trPr>
        <w:tc>
          <w:tcPr>
            <w:tcW w:w="3589" w:type="pct"/>
          </w:tcPr>
          <w:p w14:paraId="4A3D1623" w14:textId="77777777" w:rsidR="000C0C53" w:rsidRPr="000C0C53" w:rsidRDefault="000C0C53" w:rsidP="00C70E35">
            <w:pPr>
              <w:pStyle w:val="TableCopy"/>
            </w:pPr>
            <w:r w:rsidRPr="000C0C53">
              <w:t>Provisions for on-costs</w:t>
            </w:r>
          </w:p>
        </w:tc>
        <w:tc>
          <w:tcPr>
            <w:tcW w:w="706" w:type="pct"/>
          </w:tcPr>
          <w:p w14:paraId="24871249" w14:textId="77777777" w:rsidR="000C0C53" w:rsidRPr="000C0C53" w:rsidRDefault="000C0C53" w:rsidP="007F30CF">
            <w:pPr>
              <w:pStyle w:val="TableCopy"/>
              <w:jc w:val="right"/>
            </w:pPr>
            <w:r w:rsidRPr="000C0C53">
              <w:t>2,251</w:t>
            </w:r>
          </w:p>
        </w:tc>
        <w:tc>
          <w:tcPr>
            <w:tcW w:w="705" w:type="pct"/>
          </w:tcPr>
          <w:p w14:paraId="6CD53EA0" w14:textId="77777777" w:rsidR="000C0C53" w:rsidRPr="000C0C53" w:rsidRDefault="000C0C53" w:rsidP="007F30CF">
            <w:pPr>
              <w:pStyle w:val="TableCopy"/>
              <w:jc w:val="right"/>
            </w:pPr>
            <w:r w:rsidRPr="000C0C53">
              <w:t xml:space="preserve">2,275 </w:t>
            </w:r>
          </w:p>
        </w:tc>
      </w:tr>
      <w:tr w:rsidR="000C0C53" w:rsidRPr="000C0C53" w14:paraId="777ED34E" w14:textId="77777777" w:rsidTr="00290ED8">
        <w:trPr>
          <w:cantSplit w:val="0"/>
          <w:trHeight w:val="113"/>
        </w:trPr>
        <w:tc>
          <w:tcPr>
            <w:tcW w:w="3589" w:type="pct"/>
          </w:tcPr>
          <w:p w14:paraId="197BC0D2" w14:textId="77777777" w:rsidR="000C0C53" w:rsidRPr="00F173EE" w:rsidRDefault="000C0C53" w:rsidP="00C70E35">
            <w:pPr>
              <w:pStyle w:val="TableCopy"/>
              <w:rPr>
                <w:b/>
                <w:bCs/>
              </w:rPr>
            </w:pPr>
            <w:r w:rsidRPr="00F173EE">
              <w:rPr>
                <w:b/>
                <w:bCs/>
              </w:rPr>
              <w:t>Total non-current provisions</w:t>
            </w:r>
          </w:p>
        </w:tc>
        <w:tc>
          <w:tcPr>
            <w:tcW w:w="706" w:type="pct"/>
          </w:tcPr>
          <w:p w14:paraId="3BA0E698" w14:textId="77777777" w:rsidR="000C0C53" w:rsidRPr="00F173EE" w:rsidRDefault="000C0C53" w:rsidP="007F30CF">
            <w:pPr>
              <w:pStyle w:val="TableCopy"/>
              <w:jc w:val="right"/>
              <w:rPr>
                <w:b/>
                <w:bCs/>
              </w:rPr>
            </w:pPr>
            <w:r w:rsidRPr="00F173EE">
              <w:rPr>
                <w:b/>
                <w:bCs/>
              </w:rPr>
              <w:t>16,531</w:t>
            </w:r>
          </w:p>
        </w:tc>
        <w:tc>
          <w:tcPr>
            <w:tcW w:w="705" w:type="pct"/>
          </w:tcPr>
          <w:p w14:paraId="26BB38CD" w14:textId="77777777" w:rsidR="000C0C53" w:rsidRPr="00F173EE" w:rsidRDefault="000C0C53" w:rsidP="007F30CF">
            <w:pPr>
              <w:pStyle w:val="TableCopy"/>
              <w:jc w:val="right"/>
              <w:rPr>
                <w:b/>
                <w:bCs/>
              </w:rPr>
            </w:pPr>
            <w:r w:rsidRPr="00F173EE">
              <w:rPr>
                <w:b/>
                <w:bCs/>
              </w:rPr>
              <w:t xml:space="preserve">16,884 </w:t>
            </w:r>
          </w:p>
        </w:tc>
      </w:tr>
      <w:tr w:rsidR="000C0C53" w:rsidRPr="000C0C53" w14:paraId="2C9BEDC5" w14:textId="77777777" w:rsidTr="00290ED8">
        <w:trPr>
          <w:cantSplit w:val="0"/>
          <w:trHeight w:val="113"/>
        </w:trPr>
        <w:tc>
          <w:tcPr>
            <w:tcW w:w="3589" w:type="pct"/>
          </w:tcPr>
          <w:p w14:paraId="577D5870" w14:textId="77777777" w:rsidR="000C0C53" w:rsidRPr="00F173EE" w:rsidRDefault="000C0C53" w:rsidP="00C70E35">
            <w:pPr>
              <w:pStyle w:val="TableCopy"/>
              <w:rPr>
                <w:b/>
                <w:bCs/>
              </w:rPr>
            </w:pPr>
            <w:r w:rsidRPr="00F173EE">
              <w:rPr>
                <w:b/>
                <w:bCs/>
              </w:rPr>
              <w:t>Total provisions for employee benefits</w:t>
            </w:r>
          </w:p>
        </w:tc>
        <w:tc>
          <w:tcPr>
            <w:tcW w:w="706" w:type="pct"/>
          </w:tcPr>
          <w:p w14:paraId="7EB69953" w14:textId="77777777" w:rsidR="000C0C53" w:rsidRPr="00F173EE" w:rsidRDefault="000C0C53" w:rsidP="007F30CF">
            <w:pPr>
              <w:pStyle w:val="TableCopy"/>
              <w:jc w:val="right"/>
              <w:rPr>
                <w:b/>
                <w:bCs/>
              </w:rPr>
            </w:pPr>
            <w:r w:rsidRPr="00F173EE">
              <w:rPr>
                <w:b/>
                <w:bCs/>
              </w:rPr>
              <w:t>135,059</w:t>
            </w:r>
          </w:p>
        </w:tc>
        <w:tc>
          <w:tcPr>
            <w:tcW w:w="705" w:type="pct"/>
          </w:tcPr>
          <w:p w14:paraId="3E2500C9" w14:textId="77777777" w:rsidR="000C0C53" w:rsidRPr="00F173EE" w:rsidRDefault="000C0C53" w:rsidP="007F30CF">
            <w:pPr>
              <w:pStyle w:val="TableCopy"/>
              <w:jc w:val="right"/>
              <w:rPr>
                <w:b/>
                <w:bCs/>
              </w:rPr>
            </w:pPr>
            <w:r w:rsidRPr="00F173EE">
              <w:rPr>
                <w:b/>
                <w:bCs/>
              </w:rPr>
              <w:t xml:space="preserve">128,749 </w:t>
            </w:r>
          </w:p>
        </w:tc>
      </w:tr>
    </w:tbl>
    <w:p w14:paraId="21515B92" w14:textId="77777777" w:rsidR="000C0C53" w:rsidRPr="000C0C53" w:rsidRDefault="000C0C53" w:rsidP="006B41FB">
      <w:pPr>
        <w:spacing w:before="240"/>
        <w:rPr>
          <w:lang w:val="en-GB"/>
        </w:rPr>
      </w:pPr>
      <w:r w:rsidRPr="000C0C53">
        <w:rPr>
          <w:b/>
          <w:bCs/>
          <w:lang w:val="en-GB"/>
        </w:rPr>
        <w:t xml:space="preserve">Wages and salaries, annual </w:t>
      </w:r>
      <w:proofErr w:type="gramStart"/>
      <w:r w:rsidRPr="000C0C53">
        <w:rPr>
          <w:b/>
          <w:bCs/>
          <w:lang w:val="en-GB"/>
        </w:rPr>
        <w:t>leave</w:t>
      </w:r>
      <w:proofErr w:type="gramEnd"/>
      <w:r w:rsidRPr="000C0C53">
        <w:rPr>
          <w:b/>
          <w:bCs/>
          <w:lang w:val="en-GB"/>
        </w:rPr>
        <w:t xml:space="preserve"> and sick leave:</w:t>
      </w:r>
      <w:r w:rsidRPr="000C0C53">
        <w:rPr>
          <w:lang w:val="en-GB"/>
        </w:rPr>
        <w:t xml:space="preserve"> Liabilities for wages and salaries (including non-monetary benefits, annual leave and on-costs) are recognised as part of the employee benefit provision as current liabilities, because the DJPR does not have an unconditional right to defer settlements of these liabilities.</w:t>
      </w:r>
    </w:p>
    <w:p w14:paraId="4932A46A" w14:textId="77777777" w:rsidR="000C0C53" w:rsidRPr="000C0C53" w:rsidRDefault="000C0C53" w:rsidP="000C0C53">
      <w:pPr>
        <w:rPr>
          <w:lang w:val="en-GB"/>
        </w:rPr>
      </w:pPr>
      <w:r w:rsidRPr="000C0C53">
        <w:rPr>
          <w:lang w:val="en-GB"/>
        </w:rPr>
        <w:t>The liability for salaries and wages are recognised in the balance sheet at remuneration rates which are current at the reporting date. As the DJPR expects the liabilities to be wholly settled within 12 months of reporting date, they are measured at undiscounted amounts.</w:t>
      </w:r>
    </w:p>
    <w:p w14:paraId="36DA4F13" w14:textId="77777777" w:rsidR="000C0C53" w:rsidRPr="000C0C53" w:rsidRDefault="000C0C53" w:rsidP="000C0C53">
      <w:pPr>
        <w:rPr>
          <w:lang w:val="en-GB"/>
        </w:rPr>
      </w:pPr>
      <w:r w:rsidRPr="000C0C53">
        <w:rPr>
          <w:lang w:val="en-GB"/>
        </w:rPr>
        <w:t>The annual leave liability is classified as a current liability and measured at the undiscounted amount expected to be paid, as the DJPR does not have an unconditional right to defer settlement of the liability for at least 12 months after the end of the reporting period.</w:t>
      </w:r>
    </w:p>
    <w:p w14:paraId="70185A33" w14:textId="77777777" w:rsidR="000C0C53" w:rsidRPr="000C0C53" w:rsidRDefault="000C0C53" w:rsidP="000C0C53">
      <w:pPr>
        <w:rPr>
          <w:lang w:val="en-GB"/>
        </w:rPr>
      </w:pPr>
      <w:r w:rsidRPr="000C0C53">
        <w:rPr>
          <w:lang w:val="en-GB"/>
        </w:rPr>
        <w:t>No provision has been made for sick leave as all sick leave is non-vesting and it is not considered probable that the average sick leave taken in the future will be greater than the benefits accrued in the future. As sick leave is non-vesting, an expense is recognised in the comprehensive operating statement as it is taken.</w:t>
      </w:r>
    </w:p>
    <w:p w14:paraId="248001E5" w14:textId="2A64D5D0" w:rsidR="000C0C53" w:rsidRPr="000C0C53" w:rsidRDefault="000C0C53" w:rsidP="000C0C53">
      <w:pPr>
        <w:rPr>
          <w:lang w:val="en-GB"/>
        </w:rPr>
      </w:pPr>
      <w:r w:rsidRPr="000C0C53">
        <w:rPr>
          <w:lang w:val="en-GB"/>
        </w:rPr>
        <w:t>Employment on-costs such as payroll tax, workers compensation, mental health and well</w:t>
      </w:r>
      <w:r w:rsidRPr="000C0C53">
        <w:rPr>
          <w:rFonts w:ascii="Cambria Math" w:hAnsi="Cambria Math" w:cs="Cambria Math"/>
          <w:lang w:val="en-GB"/>
        </w:rPr>
        <w:t>‑</w:t>
      </w:r>
      <w:r w:rsidRPr="000C0C53">
        <w:rPr>
          <w:lang w:val="en-GB"/>
        </w:rPr>
        <w:t>being surcharge and superannuation are not employee benefits. They are disclosed separately as a component of the provision for employee benefits when the employment to which they relate has occurred. Since 1 January 2022, the DJPR has commenced paying a mental health and well</w:t>
      </w:r>
      <w:r w:rsidRPr="000C0C53">
        <w:rPr>
          <w:rFonts w:ascii="Cambria Math" w:hAnsi="Cambria Math" w:cs="Cambria Math"/>
          <w:lang w:val="en-GB"/>
        </w:rPr>
        <w:t>‑</w:t>
      </w:r>
      <w:r w:rsidRPr="000C0C53">
        <w:rPr>
          <w:lang w:val="en-GB"/>
        </w:rPr>
        <w:t>being surcharge in line with the 2021-22 Budget.</w:t>
      </w:r>
    </w:p>
    <w:p w14:paraId="5DD56929" w14:textId="77777777" w:rsidR="000C0C53" w:rsidRPr="000C0C53" w:rsidRDefault="000C0C53" w:rsidP="000C0C53">
      <w:pPr>
        <w:rPr>
          <w:lang w:val="en-GB"/>
        </w:rPr>
      </w:pPr>
      <w:r w:rsidRPr="000C0C53">
        <w:rPr>
          <w:lang w:val="en-GB"/>
        </w:rPr>
        <w:t>Unconditional LSL is disclosed as a current liability; even where the DJPR does not expect to settle the liability within 12 months because it will not have the unconditional right to defer the settlement of the entitlement should an employee take leave within 12 months.</w:t>
      </w:r>
    </w:p>
    <w:p w14:paraId="5F3021DC" w14:textId="77777777" w:rsidR="000C0C53" w:rsidRPr="000C0C53" w:rsidRDefault="000C0C53" w:rsidP="00DD350A">
      <w:pPr>
        <w:rPr>
          <w:lang w:val="en-GB"/>
        </w:rPr>
      </w:pPr>
      <w:r w:rsidRPr="000C0C53">
        <w:rPr>
          <w:lang w:val="en-GB"/>
        </w:rPr>
        <w:t>The components of this current LSL liability are measured at:</w:t>
      </w:r>
    </w:p>
    <w:p w14:paraId="548FD833" w14:textId="77777777" w:rsidR="000C0C53" w:rsidRPr="000C0C53" w:rsidRDefault="000C0C53" w:rsidP="00DD350A">
      <w:pPr>
        <w:pStyle w:val="Bullet"/>
        <w:rPr>
          <w:lang w:val="en-GB"/>
        </w:rPr>
      </w:pPr>
      <w:r w:rsidRPr="000C0C53">
        <w:rPr>
          <w:lang w:val="en-GB"/>
        </w:rPr>
        <w:t>undiscounted value – if the DJPR expects to wholly settle within 12 months; or</w:t>
      </w:r>
    </w:p>
    <w:p w14:paraId="2D661038" w14:textId="77777777" w:rsidR="000C0C53" w:rsidRPr="000C0C53" w:rsidRDefault="000C0C53" w:rsidP="00DD350A">
      <w:pPr>
        <w:pStyle w:val="Bullet"/>
        <w:rPr>
          <w:lang w:val="en-GB"/>
        </w:rPr>
      </w:pPr>
      <w:r w:rsidRPr="000C0C53">
        <w:rPr>
          <w:lang w:val="en-GB"/>
        </w:rPr>
        <w:t>present value – if the DJPR does not expect to wholly settle within 12 months.</w:t>
      </w:r>
    </w:p>
    <w:p w14:paraId="3F88F934" w14:textId="77777777" w:rsidR="000C0C53" w:rsidRPr="000C0C53" w:rsidRDefault="000C0C53" w:rsidP="000C0C53">
      <w:pPr>
        <w:rPr>
          <w:lang w:val="en-GB"/>
        </w:rPr>
      </w:pPr>
      <w:r w:rsidRPr="000C0C53">
        <w:rPr>
          <w:lang w:val="en-GB"/>
        </w:rPr>
        <w:t>Conditional LSL is disclosed as a non-current liability. There is a conditional right to defer the settlement of the entitlement until the employee has completed the requisite years of service. This non-current LSL is measured at present value.</w:t>
      </w:r>
    </w:p>
    <w:p w14:paraId="04CD16F6" w14:textId="77777777" w:rsidR="000C0C53" w:rsidRPr="000C0C53" w:rsidRDefault="000C0C53" w:rsidP="000C0C53">
      <w:pPr>
        <w:rPr>
          <w:lang w:val="en-GB"/>
        </w:rPr>
      </w:pPr>
      <w:r w:rsidRPr="000C0C53">
        <w:rPr>
          <w:lang w:val="en-GB"/>
        </w:rPr>
        <w:lastRenderedPageBreak/>
        <w:t>Any gain or loss following revaluation of the present value of non-current LSL liability is recognised as a transaction, except to the extent that a gain or loss arises due to changes in bond interest rates for which it is then recognised as an ‘other economic flow’ in the net result.</w:t>
      </w:r>
    </w:p>
    <w:p w14:paraId="703481BE" w14:textId="5A66773F" w:rsidR="000C0C53" w:rsidRPr="000C0C53" w:rsidRDefault="000C0C53" w:rsidP="006B41FB">
      <w:pPr>
        <w:pStyle w:val="Heading2"/>
      </w:pPr>
      <w:r w:rsidRPr="000C0C53">
        <w:t>3.3.3</w:t>
      </w:r>
      <w:r w:rsidR="00176682">
        <w:t xml:space="preserve"> </w:t>
      </w:r>
      <w:r w:rsidRPr="005331B1">
        <w:t>Superannuation</w:t>
      </w:r>
      <w:r w:rsidRPr="000C0C53">
        <w:t xml:space="preserve"> contributions</w:t>
      </w:r>
    </w:p>
    <w:p w14:paraId="29623CC0" w14:textId="77777777" w:rsidR="000C0C53" w:rsidRPr="000C0C53" w:rsidRDefault="000C0C53" w:rsidP="000C0C53">
      <w:pPr>
        <w:rPr>
          <w:lang w:val="en-GB"/>
        </w:rPr>
      </w:pPr>
      <w:r w:rsidRPr="000C0C53">
        <w:rPr>
          <w:lang w:val="en-GB"/>
        </w:rPr>
        <w:t>Employees of the DJPR are entitled to receive superannuation benefits and the DJPR contributes to both defined benefit and defined contribution plans. The defined benefit plans provide benefits based on years of service and final average salary.</w:t>
      </w:r>
    </w:p>
    <w:p w14:paraId="37BB5255" w14:textId="4AAAE4A2" w:rsidR="00592B34" w:rsidRDefault="000C0C53" w:rsidP="000C0C53">
      <w:pPr>
        <w:rPr>
          <w:lang w:val="en-GB"/>
        </w:rPr>
      </w:pPr>
      <w:r w:rsidRPr="000C0C53">
        <w:rPr>
          <w:lang w:val="en-GB"/>
        </w:rPr>
        <w:t>Superannuation contributions paid or payable for the reporting period are included as part of employee benefits in the comprehensive operating statement of the DJPR.</w:t>
      </w:r>
    </w:p>
    <w:p w14:paraId="16244AD0" w14:textId="042C6F6D" w:rsidR="000C0C53" w:rsidRPr="000C0C53" w:rsidRDefault="000C0C53" w:rsidP="000C0C53">
      <w:pPr>
        <w:rPr>
          <w:lang w:val="en-GB"/>
        </w:rPr>
      </w:pPr>
      <w:r w:rsidRPr="000C0C53">
        <w:rPr>
          <w:lang w:val="en-GB"/>
        </w:rPr>
        <w:t>The DJPR does not recognise any liability in respect of the defined benefit plans because the entity has no legal or constructive obligation to pay future benefits relating to its employees; its only obligation is to pay superannuation contributions as they fall due. The Department of Treasury and Finance recognises and discloses the State’s defined benefit liabilities in its financial statements as an administered liability.</w:t>
      </w:r>
    </w:p>
    <w:p w14:paraId="64855CC5" w14:textId="742A18C2" w:rsidR="000C0C53" w:rsidRDefault="000C0C53" w:rsidP="000C0C53">
      <w:pPr>
        <w:rPr>
          <w:lang w:val="en-GB"/>
        </w:rPr>
      </w:pPr>
      <w:r w:rsidRPr="000C0C53">
        <w:rPr>
          <w:lang w:val="en-GB"/>
        </w:rPr>
        <w:t>The name, details and amounts expensed in relation to the major employee superannuation funds and contributions made by the DJPR are as follows:</w:t>
      </w:r>
    </w:p>
    <w:tbl>
      <w:tblPr>
        <w:tblStyle w:val="TableGrid"/>
        <w:tblW w:w="5000" w:type="pct"/>
        <w:tblLook w:val="0020" w:firstRow="1" w:lastRow="0" w:firstColumn="0" w:lastColumn="0" w:noHBand="0" w:noVBand="0"/>
        <w:tblCaption w:val="Superannuation contributions"/>
        <w:tblDescription w:val="Table shows superannuation contributions"/>
      </w:tblPr>
      <w:tblGrid>
        <w:gridCol w:w="6765"/>
        <w:gridCol w:w="1844"/>
        <w:gridCol w:w="1847"/>
      </w:tblGrid>
      <w:tr w:rsidR="006B41FB" w:rsidRPr="000C0C53" w14:paraId="3EE5EF88" w14:textId="77777777" w:rsidTr="00B26FD3">
        <w:trPr>
          <w:cnfStyle w:val="100000000000" w:firstRow="1" w:lastRow="0" w:firstColumn="0" w:lastColumn="0" w:oddVBand="0" w:evenVBand="0" w:oddHBand="0" w:evenHBand="0" w:firstRowFirstColumn="0" w:firstRowLastColumn="0" w:lastRowFirstColumn="0" w:lastRowLastColumn="0"/>
          <w:trHeight w:val="60"/>
        </w:trPr>
        <w:tc>
          <w:tcPr>
            <w:tcW w:w="3235" w:type="pct"/>
          </w:tcPr>
          <w:p w14:paraId="59F260A7" w14:textId="77777777" w:rsidR="006B41FB" w:rsidRPr="000C0C53" w:rsidRDefault="006B41FB" w:rsidP="00451085">
            <w:pPr>
              <w:pStyle w:val="TableCopy"/>
            </w:pPr>
          </w:p>
        </w:tc>
        <w:tc>
          <w:tcPr>
            <w:tcW w:w="882" w:type="pct"/>
          </w:tcPr>
          <w:p w14:paraId="4272DD9E" w14:textId="6F3FC0C1" w:rsidR="006B41FB" w:rsidRPr="00592B34" w:rsidRDefault="006B41FB" w:rsidP="00451085">
            <w:pPr>
              <w:pStyle w:val="TableCopy"/>
              <w:jc w:val="right"/>
              <w:rPr>
                <w:b w:val="0"/>
                <w:bCs/>
              </w:rPr>
            </w:pPr>
            <w:r w:rsidRPr="00592B34">
              <w:rPr>
                <w:bCs/>
              </w:rPr>
              <w:t>($ thousand)</w:t>
            </w:r>
          </w:p>
        </w:tc>
        <w:tc>
          <w:tcPr>
            <w:tcW w:w="883" w:type="pct"/>
          </w:tcPr>
          <w:p w14:paraId="4BACCA9E" w14:textId="7BD28C8B" w:rsidR="006B41FB" w:rsidRPr="00592B34" w:rsidRDefault="006B41FB" w:rsidP="00451085">
            <w:pPr>
              <w:pStyle w:val="TableCopy"/>
              <w:jc w:val="right"/>
              <w:rPr>
                <w:b w:val="0"/>
                <w:bCs/>
              </w:rPr>
            </w:pPr>
            <w:r w:rsidRPr="00592B34">
              <w:rPr>
                <w:bCs/>
              </w:rPr>
              <w:t>($ thousand)</w:t>
            </w:r>
          </w:p>
        </w:tc>
      </w:tr>
      <w:tr w:rsidR="006B41FB" w:rsidRPr="000C0C53" w14:paraId="434C8747" w14:textId="77777777" w:rsidTr="00B26FD3">
        <w:trPr>
          <w:trHeight w:val="60"/>
        </w:trPr>
        <w:tc>
          <w:tcPr>
            <w:tcW w:w="3235" w:type="pct"/>
          </w:tcPr>
          <w:p w14:paraId="1FCF8E9F" w14:textId="77777777" w:rsidR="006B41FB" w:rsidRPr="000C0C53" w:rsidRDefault="006B41FB" w:rsidP="00451085">
            <w:pPr>
              <w:pStyle w:val="TableCopy"/>
            </w:pPr>
          </w:p>
        </w:tc>
        <w:tc>
          <w:tcPr>
            <w:tcW w:w="882" w:type="pct"/>
          </w:tcPr>
          <w:p w14:paraId="789F343D" w14:textId="2852BA24" w:rsidR="006B41FB" w:rsidRPr="00592B34" w:rsidRDefault="006B41FB" w:rsidP="00451085">
            <w:pPr>
              <w:pStyle w:val="TableCopy"/>
              <w:jc w:val="right"/>
              <w:rPr>
                <w:b/>
                <w:bCs/>
              </w:rPr>
            </w:pPr>
            <w:r w:rsidRPr="00592B34">
              <w:rPr>
                <w:b/>
                <w:bCs/>
              </w:rPr>
              <w:t xml:space="preserve">Paid contribution for the period </w:t>
            </w:r>
            <w:r w:rsidRPr="00592B34">
              <w:rPr>
                <w:b/>
                <w:bCs/>
                <w:vertAlign w:val="superscript"/>
              </w:rPr>
              <w:t>(ii)</w:t>
            </w:r>
          </w:p>
        </w:tc>
        <w:tc>
          <w:tcPr>
            <w:tcW w:w="883" w:type="pct"/>
          </w:tcPr>
          <w:p w14:paraId="0EA3F722" w14:textId="08BBC874" w:rsidR="006B41FB" w:rsidRPr="00592B34" w:rsidRDefault="006B41FB" w:rsidP="00451085">
            <w:pPr>
              <w:pStyle w:val="TableCopy"/>
              <w:jc w:val="right"/>
              <w:rPr>
                <w:b/>
                <w:bCs/>
              </w:rPr>
            </w:pPr>
            <w:r w:rsidRPr="00592B34">
              <w:rPr>
                <w:b/>
                <w:bCs/>
              </w:rPr>
              <w:t xml:space="preserve">Paid contribution for the period </w:t>
            </w:r>
            <w:r w:rsidRPr="00592B34">
              <w:rPr>
                <w:b/>
                <w:bCs/>
                <w:vertAlign w:val="superscript"/>
              </w:rPr>
              <w:t>(ii)</w:t>
            </w:r>
          </w:p>
        </w:tc>
      </w:tr>
      <w:tr w:rsidR="006B41FB" w:rsidRPr="000C0C53" w14:paraId="7460D610" w14:textId="77777777" w:rsidTr="00B26FD3">
        <w:trPr>
          <w:trHeight w:val="60"/>
        </w:trPr>
        <w:tc>
          <w:tcPr>
            <w:tcW w:w="3235" w:type="pct"/>
          </w:tcPr>
          <w:p w14:paraId="754812DD" w14:textId="77777777" w:rsidR="006B41FB" w:rsidRPr="000C0C53" w:rsidRDefault="006B41FB" w:rsidP="00451085">
            <w:pPr>
              <w:pStyle w:val="TableCopy"/>
            </w:pPr>
          </w:p>
        </w:tc>
        <w:tc>
          <w:tcPr>
            <w:tcW w:w="882" w:type="pct"/>
          </w:tcPr>
          <w:p w14:paraId="690893CE" w14:textId="77777777" w:rsidR="006B41FB" w:rsidRPr="00592B34" w:rsidRDefault="006B41FB" w:rsidP="00451085">
            <w:pPr>
              <w:pStyle w:val="TableCopy"/>
              <w:jc w:val="right"/>
              <w:rPr>
                <w:b/>
                <w:bCs/>
              </w:rPr>
            </w:pPr>
          </w:p>
        </w:tc>
        <w:tc>
          <w:tcPr>
            <w:tcW w:w="883" w:type="pct"/>
          </w:tcPr>
          <w:p w14:paraId="091B38DB" w14:textId="77777777" w:rsidR="006B41FB" w:rsidRPr="00592B34" w:rsidRDefault="006B41FB" w:rsidP="00451085">
            <w:pPr>
              <w:pStyle w:val="TableCopy"/>
              <w:jc w:val="right"/>
              <w:rPr>
                <w:b/>
                <w:bCs/>
              </w:rPr>
            </w:pPr>
          </w:p>
        </w:tc>
      </w:tr>
      <w:tr w:rsidR="007A6CE4" w:rsidRPr="000C0C53" w14:paraId="5B45EE82" w14:textId="77777777" w:rsidTr="00B26FD3">
        <w:trPr>
          <w:trHeight w:val="60"/>
        </w:trPr>
        <w:tc>
          <w:tcPr>
            <w:tcW w:w="3235" w:type="pct"/>
          </w:tcPr>
          <w:p w14:paraId="2B0E66D0" w14:textId="77777777" w:rsidR="007A6CE4" w:rsidRPr="000C0C53" w:rsidRDefault="007A6CE4" w:rsidP="00451085">
            <w:pPr>
              <w:pStyle w:val="TableCopy"/>
            </w:pPr>
          </w:p>
        </w:tc>
        <w:tc>
          <w:tcPr>
            <w:tcW w:w="882" w:type="pct"/>
          </w:tcPr>
          <w:p w14:paraId="628B12E0" w14:textId="77777777" w:rsidR="007A6CE4" w:rsidRPr="00592B34" w:rsidRDefault="007A6CE4" w:rsidP="00451085">
            <w:pPr>
              <w:pStyle w:val="TableCopy"/>
              <w:jc w:val="right"/>
              <w:rPr>
                <w:b/>
                <w:bCs/>
              </w:rPr>
            </w:pPr>
            <w:r w:rsidRPr="00592B34">
              <w:rPr>
                <w:b/>
                <w:bCs/>
              </w:rPr>
              <w:t xml:space="preserve">2022 </w:t>
            </w:r>
          </w:p>
        </w:tc>
        <w:tc>
          <w:tcPr>
            <w:tcW w:w="883" w:type="pct"/>
          </w:tcPr>
          <w:p w14:paraId="0C600900" w14:textId="77777777" w:rsidR="007A6CE4" w:rsidRPr="00592B34" w:rsidRDefault="007A6CE4" w:rsidP="00451085">
            <w:pPr>
              <w:pStyle w:val="TableCopy"/>
              <w:jc w:val="right"/>
              <w:rPr>
                <w:b/>
                <w:bCs/>
              </w:rPr>
            </w:pPr>
            <w:r w:rsidRPr="00592B34">
              <w:rPr>
                <w:b/>
                <w:bCs/>
              </w:rPr>
              <w:t>2021</w:t>
            </w:r>
          </w:p>
        </w:tc>
      </w:tr>
      <w:tr w:rsidR="007A6CE4" w:rsidRPr="000C0C53" w14:paraId="161D5C3A" w14:textId="77777777" w:rsidTr="00B26FD3">
        <w:trPr>
          <w:trHeight w:val="60"/>
        </w:trPr>
        <w:tc>
          <w:tcPr>
            <w:tcW w:w="3235" w:type="pct"/>
          </w:tcPr>
          <w:p w14:paraId="24DBE332" w14:textId="77777777" w:rsidR="007A6CE4" w:rsidRPr="00731790" w:rsidRDefault="007A6CE4" w:rsidP="00451085">
            <w:pPr>
              <w:pStyle w:val="TableCopy"/>
              <w:rPr>
                <w:b/>
                <w:bCs/>
              </w:rPr>
            </w:pPr>
            <w:r w:rsidRPr="00731790">
              <w:rPr>
                <w:b/>
                <w:bCs/>
              </w:rPr>
              <w:t>Fund</w:t>
            </w:r>
          </w:p>
        </w:tc>
        <w:tc>
          <w:tcPr>
            <w:tcW w:w="882" w:type="pct"/>
          </w:tcPr>
          <w:p w14:paraId="22A7B335" w14:textId="77777777" w:rsidR="007A6CE4" w:rsidRPr="000C0C53" w:rsidRDefault="007A6CE4" w:rsidP="00451085">
            <w:pPr>
              <w:pStyle w:val="TableCopy"/>
              <w:jc w:val="right"/>
            </w:pPr>
          </w:p>
        </w:tc>
        <w:tc>
          <w:tcPr>
            <w:tcW w:w="883" w:type="pct"/>
          </w:tcPr>
          <w:p w14:paraId="1692BB05" w14:textId="77777777" w:rsidR="007A6CE4" w:rsidRPr="000C0C53" w:rsidRDefault="007A6CE4" w:rsidP="00451085">
            <w:pPr>
              <w:pStyle w:val="TableCopy"/>
              <w:jc w:val="right"/>
            </w:pPr>
          </w:p>
        </w:tc>
      </w:tr>
      <w:tr w:rsidR="007A6CE4" w:rsidRPr="000C0C53" w14:paraId="5ED9960A" w14:textId="77777777" w:rsidTr="00B26FD3">
        <w:trPr>
          <w:trHeight w:val="60"/>
        </w:trPr>
        <w:tc>
          <w:tcPr>
            <w:tcW w:w="3235" w:type="pct"/>
          </w:tcPr>
          <w:p w14:paraId="7F67D364" w14:textId="77777777" w:rsidR="007A6CE4" w:rsidRPr="00731790" w:rsidRDefault="007A6CE4" w:rsidP="00451085">
            <w:pPr>
              <w:pStyle w:val="TableCopy"/>
              <w:rPr>
                <w:b/>
                <w:bCs/>
              </w:rPr>
            </w:pPr>
            <w:r w:rsidRPr="00731790">
              <w:rPr>
                <w:b/>
                <w:bCs/>
              </w:rPr>
              <w:t xml:space="preserve">Defined benefit plans </w:t>
            </w:r>
            <w:r w:rsidRPr="00731790">
              <w:rPr>
                <w:b/>
                <w:bCs/>
                <w:vertAlign w:val="superscript"/>
              </w:rPr>
              <w:t>(</w:t>
            </w:r>
            <w:proofErr w:type="spellStart"/>
            <w:r w:rsidRPr="00731790">
              <w:rPr>
                <w:b/>
                <w:bCs/>
                <w:vertAlign w:val="superscript"/>
              </w:rPr>
              <w:t>i</w:t>
            </w:r>
            <w:proofErr w:type="spellEnd"/>
            <w:r w:rsidRPr="00731790">
              <w:rPr>
                <w:b/>
                <w:bCs/>
                <w:vertAlign w:val="superscript"/>
              </w:rPr>
              <w:t>)</w:t>
            </w:r>
          </w:p>
        </w:tc>
        <w:tc>
          <w:tcPr>
            <w:tcW w:w="882" w:type="pct"/>
          </w:tcPr>
          <w:p w14:paraId="4D25979E" w14:textId="77777777" w:rsidR="007A6CE4" w:rsidRPr="000C0C53" w:rsidRDefault="007A6CE4" w:rsidP="00451085">
            <w:pPr>
              <w:pStyle w:val="TableCopy"/>
              <w:jc w:val="right"/>
            </w:pPr>
          </w:p>
        </w:tc>
        <w:tc>
          <w:tcPr>
            <w:tcW w:w="883" w:type="pct"/>
          </w:tcPr>
          <w:p w14:paraId="36365EA4" w14:textId="77777777" w:rsidR="007A6CE4" w:rsidRPr="000C0C53" w:rsidRDefault="007A6CE4" w:rsidP="00451085">
            <w:pPr>
              <w:pStyle w:val="TableCopy"/>
              <w:jc w:val="right"/>
            </w:pPr>
          </w:p>
        </w:tc>
      </w:tr>
      <w:tr w:rsidR="007A6CE4" w:rsidRPr="000C0C53" w14:paraId="2D2327F8" w14:textId="77777777" w:rsidTr="00B26FD3">
        <w:trPr>
          <w:trHeight w:val="60"/>
        </w:trPr>
        <w:tc>
          <w:tcPr>
            <w:tcW w:w="3235" w:type="pct"/>
          </w:tcPr>
          <w:p w14:paraId="5C5DDD04" w14:textId="77777777" w:rsidR="007A6CE4" w:rsidRPr="000C0C53" w:rsidRDefault="007A6CE4" w:rsidP="00451085">
            <w:pPr>
              <w:pStyle w:val="TableCopy"/>
            </w:pPr>
            <w:r w:rsidRPr="000C0C53">
              <w:t>State Superannuation Fund – revised and new</w:t>
            </w:r>
          </w:p>
        </w:tc>
        <w:tc>
          <w:tcPr>
            <w:tcW w:w="882" w:type="pct"/>
          </w:tcPr>
          <w:p w14:paraId="17F4C510" w14:textId="77777777" w:rsidR="007A6CE4" w:rsidRPr="000C0C53" w:rsidRDefault="007A6CE4" w:rsidP="00451085">
            <w:pPr>
              <w:pStyle w:val="TableCopy"/>
              <w:jc w:val="right"/>
            </w:pPr>
            <w:r w:rsidRPr="000C0C53">
              <w:t>(2,184)</w:t>
            </w:r>
          </w:p>
        </w:tc>
        <w:tc>
          <w:tcPr>
            <w:tcW w:w="883" w:type="pct"/>
          </w:tcPr>
          <w:p w14:paraId="2438ABCA" w14:textId="77777777" w:rsidR="007A6CE4" w:rsidRPr="000C0C53" w:rsidRDefault="007A6CE4" w:rsidP="00451085">
            <w:pPr>
              <w:pStyle w:val="TableCopy"/>
              <w:jc w:val="right"/>
            </w:pPr>
            <w:r w:rsidRPr="000C0C53">
              <w:t>(2,499)</w:t>
            </w:r>
          </w:p>
        </w:tc>
      </w:tr>
      <w:tr w:rsidR="007A6CE4" w:rsidRPr="000C0C53" w14:paraId="33292DA4" w14:textId="77777777" w:rsidTr="00B26FD3">
        <w:trPr>
          <w:trHeight w:val="60"/>
        </w:trPr>
        <w:tc>
          <w:tcPr>
            <w:tcW w:w="3235" w:type="pct"/>
          </w:tcPr>
          <w:p w14:paraId="38C128CA" w14:textId="77777777" w:rsidR="007A6CE4" w:rsidRPr="00731790" w:rsidRDefault="007A6CE4" w:rsidP="00451085">
            <w:pPr>
              <w:pStyle w:val="TableCopy"/>
              <w:rPr>
                <w:b/>
                <w:bCs/>
              </w:rPr>
            </w:pPr>
            <w:r w:rsidRPr="00731790">
              <w:rPr>
                <w:b/>
                <w:bCs/>
              </w:rPr>
              <w:t>Defined contribution plans</w:t>
            </w:r>
          </w:p>
        </w:tc>
        <w:tc>
          <w:tcPr>
            <w:tcW w:w="882" w:type="pct"/>
          </w:tcPr>
          <w:p w14:paraId="6546A319" w14:textId="77777777" w:rsidR="007A6CE4" w:rsidRPr="000C0C53" w:rsidRDefault="007A6CE4" w:rsidP="00451085">
            <w:pPr>
              <w:pStyle w:val="TableCopy"/>
              <w:jc w:val="right"/>
            </w:pPr>
          </w:p>
        </w:tc>
        <w:tc>
          <w:tcPr>
            <w:tcW w:w="883" w:type="pct"/>
          </w:tcPr>
          <w:p w14:paraId="61EBEE7D" w14:textId="77777777" w:rsidR="007A6CE4" w:rsidRPr="000C0C53" w:rsidRDefault="007A6CE4" w:rsidP="00451085">
            <w:pPr>
              <w:pStyle w:val="TableCopy"/>
              <w:jc w:val="right"/>
            </w:pPr>
          </w:p>
        </w:tc>
      </w:tr>
      <w:tr w:rsidR="007A6CE4" w:rsidRPr="000C0C53" w14:paraId="52BF6451" w14:textId="77777777" w:rsidTr="00B26FD3">
        <w:trPr>
          <w:trHeight w:val="60"/>
        </w:trPr>
        <w:tc>
          <w:tcPr>
            <w:tcW w:w="3235" w:type="pct"/>
          </w:tcPr>
          <w:p w14:paraId="4DC8CC90" w14:textId="77777777" w:rsidR="007A6CE4" w:rsidRPr="000C0C53" w:rsidRDefault="007A6CE4" w:rsidP="00451085">
            <w:pPr>
              <w:pStyle w:val="TableCopy"/>
            </w:pPr>
            <w:r w:rsidRPr="000C0C53">
              <w:t>Vic Super</w:t>
            </w:r>
          </w:p>
        </w:tc>
        <w:tc>
          <w:tcPr>
            <w:tcW w:w="882" w:type="pct"/>
          </w:tcPr>
          <w:p w14:paraId="2B5C7DF1" w14:textId="77777777" w:rsidR="007A6CE4" w:rsidRPr="000C0C53" w:rsidRDefault="007A6CE4" w:rsidP="00451085">
            <w:pPr>
              <w:pStyle w:val="TableCopy"/>
              <w:jc w:val="right"/>
            </w:pPr>
            <w:r w:rsidRPr="000C0C53">
              <w:t>(23,016)</w:t>
            </w:r>
          </w:p>
        </w:tc>
        <w:tc>
          <w:tcPr>
            <w:tcW w:w="883" w:type="pct"/>
          </w:tcPr>
          <w:p w14:paraId="165840EC" w14:textId="77777777" w:rsidR="007A6CE4" w:rsidRPr="000C0C53" w:rsidRDefault="007A6CE4" w:rsidP="00451085">
            <w:pPr>
              <w:pStyle w:val="TableCopy"/>
              <w:jc w:val="right"/>
            </w:pPr>
            <w:r w:rsidRPr="000C0C53">
              <w:t>(19,011)</w:t>
            </w:r>
          </w:p>
        </w:tc>
      </w:tr>
      <w:tr w:rsidR="007A6CE4" w:rsidRPr="000C0C53" w14:paraId="1428DCE1" w14:textId="77777777" w:rsidTr="00B26FD3">
        <w:trPr>
          <w:trHeight w:val="60"/>
        </w:trPr>
        <w:tc>
          <w:tcPr>
            <w:tcW w:w="3235" w:type="pct"/>
          </w:tcPr>
          <w:p w14:paraId="13785550" w14:textId="77777777" w:rsidR="007A6CE4" w:rsidRPr="000C0C53" w:rsidRDefault="007A6CE4" w:rsidP="00451085">
            <w:pPr>
              <w:pStyle w:val="TableCopy"/>
            </w:pPr>
            <w:r w:rsidRPr="000C0C53">
              <w:t>Other</w:t>
            </w:r>
          </w:p>
        </w:tc>
        <w:tc>
          <w:tcPr>
            <w:tcW w:w="882" w:type="pct"/>
          </w:tcPr>
          <w:p w14:paraId="0A6DA865" w14:textId="77777777" w:rsidR="007A6CE4" w:rsidRPr="000C0C53" w:rsidRDefault="007A6CE4" w:rsidP="00451085">
            <w:pPr>
              <w:pStyle w:val="TableCopy"/>
              <w:jc w:val="right"/>
            </w:pPr>
            <w:r w:rsidRPr="000C0C53">
              <w:t>(21,222)</w:t>
            </w:r>
          </w:p>
        </w:tc>
        <w:tc>
          <w:tcPr>
            <w:tcW w:w="883" w:type="pct"/>
          </w:tcPr>
          <w:p w14:paraId="2BE1E55D" w14:textId="77777777" w:rsidR="007A6CE4" w:rsidRPr="000C0C53" w:rsidRDefault="007A6CE4" w:rsidP="00451085">
            <w:pPr>
              <w:pStyle w:val="TableCopy"/>
              <w:jc w:val="right"/>
            </w:pPr>
            <w:r w:rsidRPr="000C0C53">
              <w:t>(14,552)</w:t>
            </w:r>
          </w:p>
        </w:tc>
      </w:tr>
      <w:tr w:rsidR="007A6CE4" w:rsidRPr="000C0C53" w14:paraId="6F314DD4" w14:textId="77777777" w:rsidTr="00B26FD3">
        <w:trPr>
          <w:trHeight w:val="60"/>
        </w:trPr>
        <w:tc>
          <w:tcPr>
            <w:tcW w:w="3235" w:type="pct"/>
          </w:tcPr>
          <w:p w14:paraId="7EAE7123" w14:textId="77777777" w:rsidR="007A6CE4" w:rsidRPr="00731790" w:rsidRDefault="007A6CE4" w:rsidP="00451085">
            <w:pPr>
              <w:pStyle w:val="TableCopy"/>
              <w:rPr>
                <w:b/>
                <w:bCs/>
              </w:rPr>
            </w:pPr>
            <w:r w:rsidRPr="00731790">
              <w:rPr>
                <w:b/>
                <w:bCs/>
              </w:rPr>
              <w:t>Total</w:t>
            </w:r>
          </w:p>
        </w:tc>
        <w:tc>
          <w:tcPr>
            <w:tcW w:w="882" w:type="pct"/>
          </w:tcPr>
          <w:p w14:paraId="05373DE9" w14:textId="77777777" w:rsidR="007A6CE4" w:rsidRPr="00731790" w:rsidRDefault="007A6CE4" w:rsidP="00451085">
            <w:pPr>
              <w:pStyle w:val="TableCopy"/>
              <w:jc w:val="right"/>
              <w:rPr>
                <w:b/>
                <w:bCs/>
              </w:rPr>
            </w:pPr>
            <w:r w:rsidRPr="00731790">
              <w:rPr>
                <w:b/>
                <w:bCs/>
              </w:rPr>
              <w:t>(46,422)</w:t>
            </w:r>
          </w:p>
        </w:tc>
        <w:tc>
          <w:tcPr>
            <w:tcW w:w="883" w:type="pct"/>
          </w:tcPr>
          <w:p w14:paraId="334EC03A" w14:textId="77777777" w:rsidR="007A6CE4" w:rsidRPr="00731790" w:rsidRDefault="007A6CE4" w:rsidP="00451085">
            <w:pPr>
              <w:pStyle w:val="TableCopy"/>
              <w:jc w:val="right"/>
              <w:rPr>
                <w:b/>
                <w:bCs/>
              </w:rPr>
            </w:pPr>
            <w:r w:rsidRPr="00731790">
              <w:rPr>
                <w:b/>
                <w:bCs/>
              </w:rPr>
              <w:t>(36,062)</w:t>
            </w:r>
          </w:p>
        </w:tc>
      </w:tr>
    </w:tbl>
    <w:p w14:paraId="5183B946" w14:textId="34862FFC" w:rsidR="007A6CE4" w:rsidRPr="000C0C53" w:rsidRDefault="007A6CE4" w:rsidP="00812504">
      <w:pPr>
        <w:pStyle w:val="FootnoteText"/>
        <w:numPr>
          <w:ilvl w:val="0"/>
          <w:numId w:val="54"/>
        </w:numPr>
        <w:spacing w:before="240"/>
      </w:pPr>
      <w:r w:rsidRPr="000C0C53">
        <w:t>The basis for determining the level of contributions is determined by the various actuaries of the defined benefit superannuation plans.</w:t>
      </w:r>
    </w:p>
    <w:p w14:paraId="63773E5B" w14:textId="1AEB9663" w:rsidR="007A6CE4" w:rsidRPr="000C0C53" w:rsidRDefault="007A6CE4" w:rsidP="00812504">
      <w:pPr>
        <w:pStyle w:val="FootnoteText"/>
        <w:numPr>
          <w:ilvl w:val="0"/>
          <w:numId w:val="54"/>
        </w:numPr>
      </w:pPr>
      <w:r w:rsidRPr="000C0C53">
        <w:t>There were no outstanding contributions at 30 June 2022 (</w:t>
      </w:r>
      <w:proofErr w:type="gramStart"/>
      <w:r w:rsidRPr="000C0C53">
        <w:t>2021:Nil</w:t>
      </w:r>
      <w:proofErr w:type="gramEnd"/>
      <w:r w:rsidRPr="000C0C53">
        <w:t>)</w:t>
      </w:r>
    </w:p>
    <w:p w14:paraId="6B44EBD9" w14:textId="2CE7A716" w:rsidR="000C0C53" w:rsidRPr="000C0C53" w:rsidRDefault="000C0C53" w:rsidP="006B41FB">
      <w:pPr>
        <w:pStyle w:val="Heading2"/>
      </w:pPr>
      <w:r w:rsidRPr="000C0C53">
        <w:t>3.4</w:t>
      </w:r>
      <w:r w:rsidR="00176682">
        <w:t xml:space="preserve"> </w:t>
      </w:r>
      <w:r w:rsidRPr="001444F4">
        <w:t>Capital</w:t>
      </w:r>
      <w:r w:rsidRPr="000C0C53">
        <w:t xml:space="preserve"> asset charge</w:t>
      </w:r>
    </w:p>
    <w:p w14:paraId="28B52444" w14:textId="4B0644C1" w:rsidR="000C0C53" w:rsidRPr="000C0C53" w:rsidRDefault="000C0C53" w:rsidP="000C0C53">
      <w:pPr>
        <w:rPr>
          <w:lang w:val="en-GB"/>
        </w:rPr>
      </w:pPr>
      <w:r w:rsidRPr="000C0C53">
        <w:rPr>
          <w:lang w:val="en-GB"/>
        </w:rPr>
        <w:t>The capital asset charge (CAC) policy was discontinued from the 2021-22 Budget. In previous years, CAC was a charge levied on the budgeted written-down value of controlled non-current physical assets in a department’s balance sheet to demonstrate the opportunity cost of utilising government assets.</w:t>
      </w:r>
    </w:p>
    <w:p w14:paraId="483CFC4D" w14:textId="336DF2D1" w:rsidR="000C0C53" w:rsidRPr="000C0C53" w:rsidRDefault="000C0C53" w:rsidP="006B41FB">
      <w:pPr>
        <w:pStyle w:val="Heading2"/>
      </w:pPr>
      <w:r w:rsidRPr="000C0C53">
        <w:t>3.5</w:t>
      </w:r>
      <w:r w:rsidR="00176682">
        <w:t xml:space="preserve"> </w:t>
      </w:r>
      <w:r w:rsidRPr="000C0C53">
        <w:t>Other operating expenses</w:t>
      </w:r>
    </w:p>
    <w:p w14:paraId="66A7E745" w14:textId="77777777" w:rsidR="000C0C53" w:rsidRPr="000C0C53" w:rsidRDefault="000C0C53" w:rsidP="00237345">
      <w:pPr>
        <w:pStyle w:val="Heading3"/>
        <w:rPr>
          <w:lang w:val="en-GB"/>
        </w:rPr>
      </w:pPr>
      <w:r w:rsidRPr="000C0C53">
        <w:rPr>
          <w:lang w:val="en-GB"/>
        </w:rPr>
        <w:t>Total other operating expenses</w:t>
      </w:r>
    </w:p>
    <w:tbl>
      <w:tblPr>
        <w:tblStyle w:val="TableGrid"/>
        <w:tblW w:w="5000" w:type="pct"/>
        <w:tblLook w:val="0020" w:firstRow="1" w:lastRow="0" w:firstColumn="0" w:lastColumn="0" w:noHBand="0" w:noVBand="0"/>
        <w:tblCaption w:val="Total other operating expenses"/>
        <w:tblDescription w:val="Table shows total other operating expenses"/>
      </w:tblPr>
      <w:tblGrid>
        <w:gridCol w:w="6760"/>
        <w:gridCol w:w="1847"/>
        <w:gridCol w:w="1849"/>
      </w:tblGrid>
      <w:tr w:rsidR="006B41FB" w:rsidRPr="000C0C53" w14:paraId="76181600" w14:textId="77777777" w:rsidTr="00DD36D6">
        <w:trPr>
          <w:cnfStyle w:val="100000000000" w:firstRow="1" w:lastRow="0" w:firstColumn="0" w:lastColumn="0" w:oddVBand="0" w:evenVBand="0" w:oddHBand="0" w:evenHBand="0" w:firstRowFirstColumn="0" w:firstRowLastColumn="0" w:lastRowFirstColumn="0" w:lastRowLastColumn="0"/>
          <w:cantSplit w:val="0"/>
          <w:trHeight w:val="112"/>
          <w:tblHeader/>
        </w:trPr>
        <w:tc>
          <w:tcPr>
            <w:tcW w:w="3233" w:type="pct"/>
            <w:vAlign w:val="center"/>
          </w:tcPr>
          <w:p w14:paraId="4C696E12" w14:textId="77777777" w:rsidR="006B41FB" w:rsidRPr="000C0C53" w:rsidRDefault="006B41FB" w:rsidP="00DD36D6">
            <w:pPr>
              <w:pStyle w:val="TableCopy"/>
            </w:pPr>
          </w:p>
        </w:tc>
        <w:tc>
          <w:tcPr>
            <w:tcW w:w="883" w:type="pct"/>
          </w:tcPr>
          <w:p w14:paraId="03B08109" w14:textId="0F46F03C" w:rsidR="006B41FB" w:rsidRPr="00C95449" w:rsidRDefault="006B41FB" w:rsidP="00C95449">
            <w:pPr>
              <w:pStyle w:val="TableCopy"/>
              <w:jc w:val="right"/>
              <w:rPr>
                <w:bCs/>
              </w:rPr>
            </w:pPr>
            <w:r w:rsidRPr="00C95449">
              <w:rPr>
                <w:bCs/>
              </w:rPr>
              <w:t>($ thousand)</w:t>
            </w:r>
          </w:p>
        </w:tc>
        <w:tc>
          <w:tcPr>
            <w:tcW w:w="884" w:type="pct"/>
          </w:tcPr>
          <w:p w14:paraId="2552D73D" w14:textId="2F7AE4B8" w:rsidR="006B41FB" w:rsidRPr="00C95449" w:rsidRDefault="006B41FB" w:rsidP="00C95449">
            <w:pPr>
              <w:pStyle w:val="TableCopy"/>
              <w:jc w:val="right"/>
              <w:rPr>
                <w:bCs/>
              </w:rPr>
            </w:pPr>
            <w:r w:rsidRPr="00C95449">
              <w:rPr>
                <w:bCs/>
              </w:rPr>
              <w:t>($ thousand)</w:t>
            </w:r>
          </w:p>
        </w:tc>
      </w:tr>
      <w:tr w:rsidR="000C0C53" w:rsidRPr="000C0C53" w14:paraId="520651FF" w14:textId="77777777" w:rsidTr="00DD36D6">
        <w:trPr>
          <w:cnfStyle w:val="100000000000" w:firstRow="1" w:lastRow="0" w:firstColumn="0" w:lastColumn="0" w:oddVBand="0" w:evenVBand="0" w:oddHBand="0" w:evenHBand="0" w:firstRowFirstColumn="0" w:firstRowLastColumn="0" w:lastRowFirstColumn="0" w:lastRowLastColumn="0"/>
          <w:cantSplit w:val="0"/>
          <w:trHeight w:val="112"/>
          <w:tblHeader/>
        </w:trPr>
        <w:tc>
          <w:tcPr>
            <w:tcW w:w="3233" w:type="pct"/>
            <w:tcBorders>
              <w:bottom w:val="single" w:sz="4" w:space="0" w:color="auto"/>
            </w:tcBorders>
            <w:vAlign w:val="center"/>
          </w:tcPr>
          <w:p w14:paraId="6F4BDF71" w14:textId="77777777" w:rsidR="000C0C53" w:rsidRPr="000C0C53" w:rsidRDefault="000C0C53" w:rsidP="00DD36D6">
            <w:pPr>
              <w:pStyle w:val="TableCopy"/>
            </w:pPr>
          </w:p>
        </w:tc>
        <w:tc>
          <w:tcPr>
            <w:tcW w:w="883" w:type="pct"/>
            <w:tcBorders>
              <w:bottom w:val="single" w:sz="4" w:space="0" w:color="auto"/>
            </w:tcBorders>
          </w:tcPr>
          <w:p w14:paraId="4CC7ED4F" w14:textId="77777777" w:rsidR="000C0C53" w:rsidRPr="00C95449" w:rsidRDefault="000C0C53" w:rsidP="00C95449">
            <w:pPr>
              <w:pStyle w:val="TableCopy"/>
              <w:jc w:val="right"/>
              <w:rPr>
                <w:b w:val="0"/>
                <w:bCs/>
              </w:rPr>
            </w:pPr>
            <w:r w:rsidRPr="00C95449">
              <w:rPr>
                <w:bCs/>
              </w:rPr>
              <w:t xml:space="preserve">2022 </w:t>
            </w:r>
          </w:p>
        </w:tc>
        <w:tc>
          <w:tcPr>
            <w:tcW w:w="884" w:type="pct"/>
            <w:tcBorders>
              <w:bottom w:val="single" w:sz="4" w:space="0" w:color="auto"/>
            </w:tcBorders>
          </w:tcPr>
          <w:p w14:paraId="2CE7C1E6" w14:textId="77777777" w:rsidR="000C0C53" w:rsidRPr="00C95449" w:rsidRDefault="000C0C53" w:rsidP="00C95449">
            <w:pPr>
              <w:pStyle w:val="TableCopy"/>
              <w:jc w:val="right"/>
              <w:rPr>
                <w:b w:val="0"/>
                <w:bCs/>
              </w:rPr>
            </w:pPr>
            <w:r w:rsidRPr="00C95449">
              <w:rPr>
                <w:bCs/>
              </w:rPr>
              <w:t>2021</w:t>
            </w:r>
          </w:p>
        </w:tc>
      </w:tr>
      <w:tr w:rsidR="000C0C53" w:rsidRPr="000C0C53" w14:paraId="5500394E" w14:textId="77777777" w:rsidTr="00DD36D6">
        <w:trPr>
          <w:cantSplit w:val="0"/>
          <w:trHeight w:val="247"/>
        </w:trPr>
        <w:tc>
          <w:tcPr>
            <w:tcW w:w="3233" w:type="pct"/>
            <w:tcBorders>
              <w:right w:val="nil"/>
            </w:tcBorders>
            <w:vAlign w:val="center"/>
          </w:tcPr>
          <w:p w14:paraId="57847B60" w14:textId="77777777" w:rsidR="000C0C53" w:rsidRPr="006348C6" w:rsidRDefault="000C0C53" w:rsidP="00DD36D6">
            <w:pPr>
              <w:pStyle w:val="TableCopy"/>
              <w:rPr>
                <w:b/>
                <w:bCs/>
              </w:rPr>
            </w:pPr>
            <w:r w:rsidRPr="006348C6">
              <w:rPr>
                <w:b/>
                <w:bCs/>
              </w:rPr>
              <w:t>Supplies and services</w:t>
            </w:r>
          </w:p>
        </w:tc>
        <w:tc>
          <w:tcPr>
            <w:tcW w:w="883" w:type="pct"/>
            <w:tcBorders>
              <w:left w:val="nil"/>
              <w:right w:val="nil"/>
            </w:tcBorders>
          </w:tcPr>
          <w:p w14:paraId="107E069E" w14:textId="77777777" w:rsidR="000C0C53" w:rsidRPr="000C0C53" w:rsidRDefault="000C0C53" w:rsidP="00C95449">
            <w:pPr>
              <w:pStyle w:val="TableCopy"/>
              <w:jc w:val="right"/>
            </w:pPr>
          </w:p>
        </w:tc>
        <w:tc>
          <w:tcPr>
            <w:tcW w:w="884" w:type="pct"/>
            <w:tcBorders>
              <w:left w:val="nil"/>
            </w:tcBorders>
          </w:tcPr>
          <w:p w14:paraId="4DD08EB9" w14:textId="77777777" w:rsidR="000C0C53" w:rsidRPr="000C0C53" w:rsidRDefault="000C0C53" w:rsidP="00C95449">
            <w:pPr>
              <w:pStyle w:val="TableCopy"/>
              <w:jc w:val="right"/>
            </w:pPr>
          </w:p>
        </w:tc>
      </w:tr>
      <w:tr w:rsidR="000C0C53" w:rsidRPr="000C0C53" w14:paraId="7BD03490" w14:textId="77777777" w:rsidTr="00DD36D6">
        <w:trPr>
          <w:cantSplit w:val="0"/>
          <w:trHeight w:val="247"/>
        </w:trPr>
        <w:tc>
          <w:tcPr>
            <w:tcW w:w="3233" w:type="pct"/>
            <w:vAlign w:val="center"/>
          </w:tcPr>
          <w:p w14:paraId="04A346F9" w14:textId="77777777" w:rsidR="000C0C53" w:rsidRPr="000C0C53" w:rsidRDefault="000C0C53" w:rsidP="00DD36D6">
            <w:pPr>
              <w:pStyle w:val="TableCopy"/>
            </w:pPr>
            <w:r w:rsidRPr="000C0C53">
              <w:t xml:space="preserve">Contracts and services </w:t>
            </w:r>
          </w:p>
        </w:tc>
        <w:tc>
          <w:tcPr>
            <w:tcW w:w="883" w:type="pct"/>
            <w:vAlign w:val="center"/>
          </w:tcPr>
          <w:p w14:paraId="06E66593" w14:textId="77777777" w:rsidR="000C0C53" w:rsidRPr="000C0C53" w:rsidRDefault="000C0C53" w:rsidP="00DD36D6">
            <w:pPr>
              <w:pStyle w:val="TableCopy"/>
              <w:jc w:val="right"/>
            </w:pPr>
            <w:r w:rsidRPr="000C0C53">
              <w:t>(24,579)</w:t>
            </w:r>
          </w:p>
        </w:tc>
        <w:tc>
          <w:tcPr>
            <w:tcW w:w="884" w:type="pct"/>
            <w:vAlign w:val="center"/>
          </w:tcPr>
          <w:p w14:paraId="4FD364D6" w14:textId="77777777" w:rsidR="000C0C53" w:rsidRPr="000C0C53" w:rsidRDefault="000C0C53" w:rsidP="00DD36D6">
            <w:pPr>
              <w:pStyle w:val="TableCopy"/>
              <w:jc w:val="right"/>
            </w:pPr>
            <w:r w:rsidRPr="000C0C53">
              <w:t>(47,950)</w:t>
            </w:r>
          </w:p>
        </w:tc>
      </w:tr>
      <w:tr w:rsidR="000C0C53" w:rsidRPr="000C0C53" w14:paraId="53FAC8DC" w14:textId="77777777" w:rsidTr="00DD36D6">
        <w:trPr>
          <w:cantSplit w:val="0"/>
          <w:trHeight w:val="247"/>
        </w:trPr>
        <w:tc>
          <w:tcPr>
            <w:tcW w:w="3233" w:type="pct"/>
            <w:vAlign w:val="center"/>
          </w:tcPr>
          <w:p w14:paraId="7D7D7BCF" w14:textId="77777777" w:rsidR="000C0C53" w:rsidRPr="000C0C53" w:rsidRDefault="000C0C53" w:rsidP="00DD36D6">
            <w:pPr>
              <w:pStyle w:val="TableCopy"/>
            </w:pPr>
            <w:r w:rsidRPr="000C0C53">
              <w:lastRenderedPageBreak/>
              <w:t>Consultants and professional services</w:t>
            </w:r>
          </w:p>
        </w:tc>
        <w:tc>
          <w:tcPr>
            <w:tcW w:w="883" w:type="pct"/>
            <w:vAlign w:val="center"/>
          </w:tcPr>
          <w:p w14:paraId="5203AC02" w14:textId="77777777" w:rsidR="000C0C53" w:rsidRPr="000C0C53" w:rsidRDefault="000C0C53" w:rsidP="00DD36D6">
            <w:pPr>
              <w:pStyle w:val="TableCopy"/>
              <w:jc w:val="right"/>
            </w:pPr>
            <w:r w:rsidRPr="000C0C53">
              <w:t>(119,760)</w:t>
            </w:r>
          </w:p>
        </w:tc>
        <w:tc>
          <w:tcPr>
            <w:tcW w:w="884" w:type="pct"/>
            <w:vAlign w:val="center"/>
          </w:tcPr>
          <w:p w14:paraId="71EAB3A6" w14:textId="77777777" w:rsidR="000C0C53" w:rsidRPr="000C0C53" w:rsidRDefault="000C0C53" w:rsidP="00DD36D6">
            <w:pPr>
              <w:pStyle w:val="TableCopy"/>
              <w:jc w:val="right"/>
            </w:pPr>
            <w:r w:rsidRPr="000C0C53">
              <w:t>(127,983)</w:t>
            </w:r>
          </w:p>
        </w:tc>
      </w:tr>
      <w:tr w:rsidR="000C0C53" w:rsidRPr="000C0C53" w14:paraId="74312850" w14:textId="77777777" w:rsidTr="00DD36D6">
        <w:trPr>
          <w:cantSplit w:val="0"/>
          <w:trHeight w:val="247"/>
        </w:trPr>
        <w:tc>
          <w:tcPr>
            <w:tcW w:w="3233" w:type="pct"/>
            <w:vAlign w:val="center"/>
          </w:tcPr>
          <w:p w14:paraId="56F88CF1" w14:textId="77777777" w:rsidR="000C0C53" w:rsidRPr="000C0C53" w:rsidRDefault="000C0C53" w:rsidP="00DD36D6">
            <w:pPr>
              <w:pStyle w:val="TableCopy"/>
            </w:pPr>
            <w:r w:rsidRPr="000C0C53">
              <w:t>Computer services and equipment</w:t>
            </w:r>
          </w:p>
        </w:tc>
        <w:tc>
          <w:tcPr>
            <w:tcW w:w="883" w:type="pct"/>
            <w:vAlign w:val="center"/>
          </w:tcPr>
          <w:p w14:paraId="1843DE68" w14:textId="77777777" w:rsidR="000C0C53" w:rsidRPr="000C0C53" w:rsidRDefault="000C0C53" w:rsidP="00DD36D6">
            <w:pPr>
              <w:pStyle w:val="TableCopy"/>
              <w:jc w:val="right"/>
            </w:pPr>
            <w:r w:rsidRPr="000C0C53">
              <w:t>(12,445)</w:t>
            </w:r>
          </w:p>
        </w:tc>
        <w:tc>
          <w:tcPr>
            <w:tcW w:w="884" w:type="pct"/>
            <w:vAlign w:val="center"/>
          </w:tcPr>
          <w:p w14:paraId="7EB801FC" w14:textId="77777777" w:rsidR="000C0C53" w:rsidRPr="000C0C53" w:rsidRDefault="000C0C53" w:rsidP="00DD36D6">
            <w:pPr>
              <w:pStyle w:val="TableCopy"/>
              <w:jc w:val="right"/>
            </w:pPr>
            <w:r w:rsidRPr="000C0C53">
              <w:t>(29,802)</w:t>
            </w:r>
          </w:p>
        </w:tc>
      </w:tr>
      <w:tr w:rsidR="000C0C53" w:rsidRPr="000C0C53" w14:paraId="4458AD9B" w14:textId="77777777" w:rsidTr="00DD36D6">
        <w:trPr>
          <w:cantSplit w:val="0"/>
          <w:trHeight w:val="247"/>
        </w:trPr>
        <w:tc>
          <w:tcPr>
            <w:tcW w:w="3233" w:type="pct"/>
            <w:vAlign w:val="center"/>
          </w:tcPr>
          <w:p w14:paraId="1CE48A5D" w14:textId="77777777" w:rsidR="000C0C53" w:rsidRPr="000C0C53" w:rsidRDefault="000C0C53" w:rsidP="00DD36D6">
            <w:pPr>
              <w:pStyle w:val="TableCopy"/>
            </w:pPr>
            <w:r w:rsidRPr="000C0C53">
              <w:t>Accommodation</w:t>
            </w:r>
          </w:p>
        </w:tc>
        <w:tc>
          <w:tcPr>
            <w:tcW w:w="883" w:type="pct"/>
            <w:vAlign w:val="center"/>
          </w:tcPr>
          <w:p w14:paraId="069CCAA9" w14:textId="77777777" w:rsidR="000C0C53" w:rsidRPr="000C0C53" w:rsidRDefault="000C0C53" w:rsidP="00DD36D6">
            <w:pPr>
              <w:pStyle w:val="TableCopy"/>
              <w:jc w:val="right"/>
            </w:pPr>
            <w:r w:rsidRPr="000C0C53">
              <w:t>(75,405)</w:t>
            </w:r>
          </w:p>
        </w:tc>
        <w:tc>
          <w:tcPr>
            <w:tcW w:w="884" w:type="pct"/>
            <w:vAlign w:val="center"/>
          </w:tcPr>
          <w:p w14:paraId="481763B3" w14:textId="77777777" w:rsidR="000C0C53" w:rsidRPr="000C0C53" w:rsidRDefault="000C0C53" w:rsidP="00DD36D6">
            <w:pPr>
              <w:pStyle w:val="TableCopy"/>
              <w:jc w:val="right"/>
            </w:pPr>
            <w:r w:rsidRPr="000C0C53">
              <w:t>(49,063)</w:t>
            </w:r>
          </w:p>
        </w:tc>
      </w:tr>
      <w:tr w:rsidR="000C0C53" w:rsidRPr="000C0C53" w14:paraId="2F0DC6E9" w14:textId="77777777" w:rsidTr="00DD36D6">
        <w:trPr>
          <w:cantSplit w:val="0"/>
          <w:trHeight w:val="247"/>
        </w:trPr>
        <w:tc>
          <w:tcPr>
            <w:tcW w:w="3233" w:type="pct"/>
            <w:vAlign w:val="center"/>
          </w:tcPr>
          <w:p w14:paraId="1908FC83" w14:textId="77777777" w:rsidR="000C0C53" w:rsidRPr="000C0C53" w:rsidRDefault="000C0C53" w:rsidP="00DD36D6">
            <w:pPr>
              <w:pStyle w:val="TableCopy"/>
            </w:pPr>
            <w:r w:rsidRPr="000C0C53">
              <w:t>Marketing and media</w:t>
            </w:r>
          </w:p>
        </w:tc>
        <w:tc>
          <w:tcPr>
            <w:tcW w:w="883" w:type="pct"/>
            <w:vAlign w:val="center"/>
          </w:tcPr>
          <w:p w14:paraId="08CBE1F8" w14:textId="77777777" w:rsidR="000C0C53" w:rsidRPr="000C0C53" w:rsidRDefault="000C0C53" w:rsidP="00DD36D6">
            <w:pPr>
              <w:pStyle w:val="TableCopy"/>
              <w:jc w:val="right"/>
            </w:pPr>
            <w:r w:rsidRPr="000C0C53">
              <w:t>(40,443)</w:t>
            </w:r>
          </w:p>
        </w:tc>
        <w:tc>
          <w:tcPr>
            <w:tcW w:w="884" w:type="pct"/>
            <w:vAlign w:val="center"/>
          </w:tcPr>
          <w:p w14:paraId="10A8994D" w14:textId="77777777" w:rsidR="000C0C53" w:rsidRPr="000C0C53" w:rsidRDefault="000C0C53" w:rsidP="00DD36D6">
            <w:pPr>
              <w:pStyle w:val="TableCopy"/>
              <w:jc w:val="right"/>
            </w:pPr>
            <w:r w:rsidRPr="000C0C53">
              <w:t>(14,592)</w:t>
            </w:r>
          </w:p>
        </w:tc>
      </w:tr>
      <w:tr w:rsidR="000C0C53" w:rsidRPr="000C0C53" w14:paraId="6D67D4C2" w14:textId="77777777" w:rsidTr="00DD36D6">
        <w:trPr>
          <w:cantSplit w:val="0"/>
          <w:trHeight w:val="247"/>
        </w:trPr>
        <w:tc>
          <w:tcPr>
            <w:tcW w:w="3233" w:type="pct"/>
            <w:vAlign w:val="center"/>
          </w:tcPr>
          <w:p w14:paraId="3E94AB5E" w14:textId="77777777" w:rsidR="000C0C53" w:rsidRPr="000C0C53" w:rsidRDefault="000C0C53" w:rsidP="00DD36D6">
            <w:pPr>
              <w:pStyle w:val="TableCopy"/>
            </w:pPr>
            <w:r w:rsidRPr="000C0C53">
              <w:t xml:space="preserve">Laboratory, </w:t>
            </w:r>
            <w:proofErr w:type="gramStart"/>
            <w:r w:rsidRPr="000C0C53">
              <w:t>farm</w:t>
            </w:r>
            <w:proofErr w:type="gramEnd"/>
            <w:r w:rsidRPr="000C0C53">
              <w:t xml:space="preserve"> and livestock</w:t>
            </w:r>
          </w:p>
        </w:tc>
        <w:tc>
          <w:tcPr>
            <w:tcW w:w="883" w:type="pct"/>
            <w:vAlign w:val="center"/>
          </w:tcPr>
          <w:p w14:paraId="687EFD01" w14:textId="77777777" w:rsidR="000C0C53" w:rsidRPr="000C0C53" w:rsidRDefault="000C0C53" w:rsidP="00DD36D6">
            <w:pPr>
              <w:pStyle w:val="TableCopy"/>
              <w:jc w:val="right"/>
            </w:pPr>
            <w:r w:rsidRPr="000C0C53">
              <w:t>(28,969)</w:t>
            </w:r>
          </w:p>
        </w:tc>
        <w:tc>
          <w:tcPr>
            <w:tcW w:w="884" w:type="pct"/>
            <w:vAlign w:val="center"/>
          </w:tcPr>
          <w:p w14:paraId="6ABCF09E" w14:textId="77777777" w:rsidR="000C0C53" w:rsidRPr="000C0C53" w:rsidRDefault="000C0C53" w:rsidP="00DD36D6">
            <w:pPr>
              <w:pStyle w:val="TableCopy"/>
              <w:jc w:val="right"/>
            </w:pPr>
            <w:r w:rsidRPr="000C0C53">
              <w:t>(78,164)</w:t>
            </w:r>
          </w:p>
        </w:tc>
      </w:tr>
      <w:tr w:rsidR="000C0C53" w:rsidRPr="000C0C53" w14:paraId="1E65EA09" w14:textId="77777777" w:rsidTr="00DD36D6">
        <w:trPr>
          <w:cantSplit w:val="0"/>
          <w:trHeight w:val="247"/>
        </w:trPr>
        <w:tc>
          <w:tcPr>
            <w:tcW w:w="3233" w:type="pct"/>
            <w:vAlign w:val="center"/>
          </w:tcPr>
          <w:p w14:paraId="4359FDE1" w14:textId="77777777" w:rsidR="000C0C53" w:rsidRPr="000C0C53" w:rsidRDefault="000C0C53" w:rsidP="00DD36D6">
            <w:pPr>
              <w:pStyle w:val="TableCopy"/>
            </w:pPr>
            <w:r w:rsidRPr="000C0C53">
              <w:t>Travel and related</w:t>
            </w:r>
          </w:p>
        </w:tc>
        <w:tc>
          <w:tcPr>
            <w:tcW w:w="883" w:type="pct"/>
            <w:vAlign w:val="center"/>
          </w:tcPr>
          <w:p w14:paraId="6E6D6DB0" w14:textId="77777777" w:rsidR="000C0C53" w:rsidRPr="000C0C53" w:rsidRDefault="000C0C53" w:rsidP="00DD36D6">
            <w:pPr>
              <w:pStyle w:val="TableCopy"/>
              <w:jc w:val="right"/>
            </w:pPr>
            <w:r w:rsidRPr="000C0C53">
              <w:t>(4,191)</w:t>
            </w:r>
          </w:p>
        </w:tc>
        <w:tc>
          <w:tcPr>
            <w:tcW w:w="884" w:type="pct"/>
            <w:vAlign w:val="center"/>
          </w:tcPr>
          <w:p w14:paraId="7715E7AE" w14:textId="77777777" w:rsidR="000C0C53" w:rsidRPr="000C0C53" w:rsidRDefault="000C0C53" w:rsidP="00DD36D6">
            <w:pPr>
              <w:pStyle w:val="TableCopy"/>
              <w:jc w:val="right"/>
            </w:pPr>
            <w:r w:rsidRPr="000C0C53">
              <w:t>(6,129)</w:t>
            </w:r>
          </w:p>
        </w:tc>
      </w:tr>
      <w:tr w:rsidR="000C0C53" w:rsidRPr="000C0C53" w14:paraId="659D2512" w14:textId="77777777" w:rsidTr="00DD36D6">
        <w:trPr>
          <w:cantSplit w:val="0"/>
          <w:trHeight w:val="247"/>
        </w:trPr>
        <w:tc>
          <w:tcPr>
            <w:tcW w:w="3233" w:type="pct"/>
            <w:tcBorders>
              <w:bottom w:val="single" w:sz="4" w:space="0" w:color="auto"/>
            </w:tcBorders>
            <w:vAlign w:val="center"/>
          </w:tcPr>
          <w:p w14:paraId="46D01D6E" w14:textId="77777777" w:rsidR="000C0C53" w:rsidRPr="000C0C53" w:rsidRDefault="000C0C53" w:rsidP="00DD36D6">
            <w:pPr>
              <w:pStyle w:val="TableCopy"/>
            </w:pPr>
            <w:r w:rsidRPr="000C0C53">
              <w:t xml:space="preserve">Administrative expenses </w:t>
            </w:r>
            <w:r w:rsidRPr="000C0C53">
              <w:rPr>
                <w:vertAlign w:val="superscript"/>
              </w:rPr>
              <w:t>(</w:t>
            </w:r>
            <w:proofErr w:type="spellStart"/>
            <w:r w:rsidRPr="000C0C53">
              <w:rPr>
                <w:vertAlign w:val="superscript"/>
              </w:rPr>
              <w:t>i</w:t>
            </w:r>
            <w:proofErr w:type="spellEnd"/>
            <w:r w:rsidRPr="000C0C53">
              <w:rPr>
                <w:vertAlign w:val="superscript"/>
              </w:rPr>
              <w:t>)</w:t>
            </w:r>
          </w:p>
        </w:tc>
        <w:tc>
          <w:tcPr>
            <w:tcW w:w="883" w:type="pct"/>
            <w:tcBorders>
              <w:bottom w:val="single" w:sz="4" w:space="0" w:color="auto"/>
            </w:tcBorders>
            <w:vAlign w:val="center"/>
          </w:tcPr>
          <w:p w14:paraId="3905EDB6" w14:textId="77777777" w:rsidR="000C0C53" w:rsidRPr="000C0C53" w:rsidRDefault="000C0C53" w:rsidP="00DD36D6">
            <w:pPr>
              <w:pStyle w:val="TableCopy"/>
              <w:jc w:val="right"/>
            </w:pPr>
            <w:r w:rsidRPr="000C0C53">
              <w:t>(122,241)</w:t>
            </w:r>
          </w:p>
        </w:tc>
        <w:tc>
          <w:tcPr>
            <w:tcW w:w="884" w:type="pct"/>
            <w:tcBorders>
              <w:bottom w:val="single" w:sz="4" w:space="0" w:color="auto"/>
            </w:tcBorders>
            <w:vAlign w:val="center"/>
          </w:tcPr>
          <w:p w14:paraId="337D3669" w14:textId="77777777" w:rsidR="000C0C53" w:rsidRPr="000C0C53" w:rsidRDefault="000C0C53" w:rsidP="00DD36D6">
            <w:pPr>
              <w:pStyle w:val="TableCopy"/>
              <w:jc w:val="right"/>
            </w:pPr>
            <w:r w:rsidRPr="000C0C53">
              <w:t>(167,579)</w:t>
            </w:r>
          </w:p>
        </w:tc>
      </w:tr>
      <w:tr w:rsidR="000C0C53" w:rsidRPr="000C0C53" w14:paraId="4C0EB900" w14:textId="77777777" w:rsidTr="00DD36D6">
        <w:trPr>
          <w:cantSplit w:val="0"/>
          <w:trHeight w:val="247"/>
        </w:trPr>
        <w:tc>
          <w:tcPr>
            <w:tcW w:w="3233" w:type="pct"/>
            <w:tcBorders>
              <w:right w:val="nil"/>
            </w:tcBorders>
            <w:vAlign w:val="center"/>
          </w:tcPr>
          <w:p w14:paraId="58A415F4" w14:textId="77777777" w:rsidR="000C0C53" w:rsidRPr="006348C6" w:rsidRDefault="000C0C53" w:rsidP="00DD36D6">
            <w:pPr>
              <w:pStyle w:val="TableCopy"/>
              <w:rPr>
                <w:b/>
                <w:bCs/>
              </w:rPr>
            </w:pPr>
            <w:r w:rsidRPr="006348C6">
              <w:rPr>
                <w:b/>
                <w:bCs/>
              </w:rPr>
              <w:t xml:space="preserve">Other </w:t>
            </w:r>
          </w:p>
        </w:tc>
        <w:tc>
          <w:tcPr>
            <w:tcW w:w="883" w:type="pct"/>
            <w:tcBorders>
              <w:left w:val="nil"/>
              <w:right w:val="nil"/>
            </w:tcBorders>
            <w:vAlign w:val="center"/>
          </w:tcPr>
          <w:p w14:paraId="29EB197E" w14:textId="77777777" w:rsidR="000C0C53" w:rsidRPr="000C0C53" w:rsidRDefault="000C0C53" w:rsidP="00DD36D6">
            <w:pPr>
              <w:pStyle w:val="TableCopy"/>
              <w:jc w:val="right"/>
            </w:pPr>
          </w:p>
        </w:tc>
        <w:tc>
          <w:tcPr>
            <w:tcW w:w="884" w:type="pct"/>
            <w:tcBorders>
              <w:left w:val="nil"/>
            </w:tcBorders>
            <w:vAlign w:val="center"/>
          </w:tcPr>
          <w:p w14:paraId="3B3DC72C" w14:textId="77777777" w:rsidR="000C0C53" w:rsidRPr="000C0C53" w:rsidRDefault="000C0C53" w:rsidP="00DD36D6">
            <w:pPr>
              <w:pStyle w:val="TableCopy"/>
              <w:jc w:val="right"/>
            </w:pPr>
          </w:p>
        </w:tc>
      </w:tr>
      <w:tr w:rsidR="000C0C53" w:rsidRPr="000C0C53" w14:paraId="203033F6" w14:textId="77777777" w:rsidTr="00DD36D6">
        <w:trPr>
          <w:cantSplit w:val="0"/>
          <w:trHeight w:val="247"/>
        </w:trPr>
        <w:tc>
          <w:tcPr>
            <w:tcW w:w="3233" w:type="pct"/>
            <w:vAlign w:val="center"/>
          </w:tcPr>
          <w:p w14:paraId="6BDC22EB" w14:textId="77777777" w:rsidR="000C0C53" w:rsidRPr="000C0C53" w:rsidRDefault="000C0C53" w:rsidP="00DD36D6">
            <w:pPr>
              <w:pStyle w:val="TableCopy"/>
            </w:pPr>
            <w:r w:rsidRPr="000C0C53">
              <w:t>Payments to Consolidated Fund</w:t>
            </w:r>
          </w:p>
        </w:tc>
        <w:tc>
          <w:tcPr>
            <w:tcW w:w="883" w:type="pct"/>
            <w:vAlign w:val="center"/>
          </w:tcPr>
          <w:p w14:paraId="77347D1D" w14:textId="77777777" w:rsidR="000C0C53" w:rsidRPr="000C0C53" w:rsidRDefault="000C0C53" w:rsidP="00DD36D6">
            <w:pPr>
              <w:pStyle w:val="TableCopy"/>
              <w:jc w:val="right"/>
            </w:pPr>
            <w:r w:rsidRPr="000C0C53">
              <w:t xml:space="preserve"> – </w:t>
            </w:r>
          </w:p>
        </w:tc>
        <w:tc>
          <w:tcPr>
            <w:tcW w:w="884" w:type="pct"/>
            <w:vAlign w:val="center"/>
          </w:tcPr>
          <w:p w14:paraId="33B0C988" w14:textId="77777777" w:rsidR="000C0C53" w:rsidRPr="000C0C53" w:rsidRDefault="000C0C53" w:rsidP="00DD36D6">
            <w:pPr>
              <w:pStyle w:val="TableCopy"/>
              <w:jc w:val="right"/>
            </w:pPr>
            <w:r w:rsidRPr="000C0C53">
              <w:t>(17,059)</w:t>
            </w:r>
          </w:p>
        </w:tc>
      </w:tr>
      <w:tr w:rsidR="000C0C53" w:rsidRPr="000C0C53" w14:paraId="21EB027D" w14:textId="77777777" w:rsidTr="00DD36D6">
        <w:trPr>
          <w:cantSplit w:val="0"/>
          <w:trHeight w:val="247"/>
        </w:trPr>
        <w:tc>
          <w:tcPr>
            <w:tcW w:w="3233" w:type="pct"/>
            <w:vAlign w:val="center"/>
          </w:tcPr>
          <w:p w14:paraId="744617C4" w14:textId="77777777" w:rsidR="000C0C53" w:rsidRPr="000C0C53" w:rsidRDefault="000C0C53" w:rsidP="00DD36D6">
            <w:pPr>
              <w:pStyle w:val="TableCopy"/>
            </w:pPr>
            <w:r w:rsidRPr="000C0C53">
              <w:t>Interest expense</w:t>
            </w:r>
          </w:p>
        </w:tc>
        <w:tc>
          <w:tcPr>
            <w:tcW w:w="883" w:type="pct"/>
            <w:vAlign w:val="center"/>
          </w:tcPr>
          <w:p w14:paraId="400AAB45" w14:textId="77777777" w:rsidR="000C0C53" w:rsidRPr="000C0C53" w:rsidRDefault="000C0C53" w:rsidP="00DD36D6">
            <w:pPr>
              <w:pStyle w:val="TableCopy"/>
              <w:jc w:val="right"/>
            </w:pPr>
            <w:r w:rsidRPr="000C0C53">
              <w:t>(26,221)</w:t>
            </w:r>
          </w:p>
        </w:tc>
        <w:tc>
          <w:tcPr>
            <w:tcW w:w="884" w:type="pct"/>
            <w:vAlign w:val="center"/>
          </w:tcPr>
          <w:p w14:paraId="745953A6" w14:textId="77777777" w:rsidR="000C0C53" w:rsidRPr="000C0C53" w:rsidRDefault="000C0C53" w:rsidP="00DD36D6">
            <w:pPr>
              <w:pStyle w:val="TableCopy"/>
              <w:jc w:val="right"/>
            </w:pPr>
            <w:r w:rsidRPr="000C0C53">
              <w:t>(26,361)</w:t>
            </w:r>
          </w:p>
        </w:tc>
      </w:tr>
      <w:tr w:rsidR="000C0C53" w:rsidRPr="000C0C53" w14:paraId="0662601D" w14:textId="77777777" w:rsidTr="00DD36D6">
        <w:trPr>
          <w:cantSplit w:val="0"/>
          <w:trHeight w:val="247"/>
        </w:trPr>
        <w:tc>
          <w:tcPr>
            <w:tcW w:w="3233" w:type="pct"/>
            <w:vAlign w:val="center"/>
          </w:tcPr>
          <w:p w14:paraId="4FCB4090" w14:textId="77777777" w:rsidR="000C0C53" w:rsidRPr="006348C6" w:rsidRDefault="000C0C53" w:rsidP="00DD36D6">
            <w:pPr>
              <w:pStyle w:val="TableCopy"/>
              <w:rPr>
                <w:b/>
                <w:bCs/>
              </w:rPr>
            </w:pPr>
            <w:r w:rsidRPr="006348C6">
              <w:rPr>
                <w:b/>
                <w:bCs/>
              </w:rPr>
              <w:t>Total other operating expenses</w:t>
            </w:r>
          </w:p>
        </w:tc>
        <w:tc>
          <w:tcPr>
            <w:tcW w:w="883" w:type="pct"/>
            <w:vAlign w:val="center"/>
          </w:tcPr>
          <w:p w14:paraId="4378B545" w14:textId="77777777" w:rsidR="000C0C53" w:rsidRPr="006348C6" w:rsidRDefault="000C0C53" w:rsidP="00DD36D6">
            <w:pPr>
              <w:pStyle w:val="TableCopy"/>
              <w:jc w:val="right"/>
              <w:rPr>
                <w:b/>
                <w:bCs/>
              </w:rPr>
            </w:pPr>
            <w:r w:rsidRPr="006348C6">
              <w:rPr>
                <w:b/>
                <w:bCs/>
              </w:rPr>
              <w:t>(454,254)</w:t>
            </w:r>
          </w:p>
        </w:tc>
        <w:tc>
          <w:tcPr>
            <w:tcW w:w="884" w:type="pct"/>
            <w:vAlign w:val="center"/>
          </w:tcPr>
          <w:p w14:paraId="08CEF38F" w14:textId="77777777" w:rsidR="000C0C53" w:rsidRPr="006348C6" w:rsidRDefault="000C0C53" w:rsidP="00DD36D6">
            <w:pPr>
              <w:pStyle w:val="TableCopy"/>
              <w:jc w:val="right"/>
              <w:rPr>
                <w:b/>
                <w:bCs/>
              </w:rPr>
            </w:pPr>
            <w:r w:rsidRPr="006348C6">
              <w:rPr>
                <w:b/>
                <w:bCs/>
              </w:rPr>
              <w:t>(564,682)</w:t>
            </w:r>
          </w:p>
        </w:tc>
      </w:tr>
    </w:tbl>
    <w:p w14:paraId="14B2D749" w14:textId="2B09CD67" w:rsidR="006348C6" w:rsidRDefault="006348C6" w:rsidP="00176682">
      <w:pPr>
        <w:pStyle w:val="FootnoteText"/>
        <w:spacing w:before="240"/>
      </w:pPr>
      <w:r w:rsidRPr="000C0C53">
        <w:t>(</w:t>
      </w:r>
      <w:proofErr w:type="spellStart"/>
      <w:r w:rsidRPr="000C0C53">
        <w:t>i</w:t>
      </w:r>
      <w:proofErr w:type="spellEnd"/>
      <w:r w:rsidRPr="000C0C53">
        <w:t>)</w:t>
      </w:r>
      <w:r>
        <w:t xml:space="preserve"> </w:t>
      </w:r>
      <w:r w:rsidRPr="000C0C53">
        <w:t xml:space="preserve">Administrative expenses </w:t>
      </w:r>
      <w:proofErr w:type="gramStart"/>
      <w:r w:rsidRPr="000C0C53">
        <w:t>includes</w:t>
      </w:r>
      <w:proofErr w:type="gramEnd"/>
      <w:r w:rsidRPr="000C0C53">
        <w:t xml:space="preserve"> ex-gratia expenses (Note 9.1).</w:t>
      </w:r>
    </w:p>
    <w:p w14:paraId="7EE979BE" w14:textId="02A52616" w:rsidR="000C0C53" w:rsidRPr="000C0C53" w:rsidRDefault="000C0C53" w:rsidP="00176682">
      <w:pPr>
        <w:spacing w:before="240"/>
        <w:rPr>
          <w:lang w:val="en-GB"/>
        </w:rPr>
      </w:pPr>
      <w:r w:rsidRPr="000C0C53">
        <w:rPr>
          <w:lang w:val="en-GB"/>
        </w:rPr>
        <w:t>Other operating expenses generally represent the day-to-day running costs incurred in normal operations. It also includes bad debts expense from transactions that are mutually agreed.</w:t>
      </w:r>
    </w:p>
    <w:p w14:paraId="5DF066E2" w14:textId="77777777" w:rsidR="000C0C53" w:rsidRPr="000C0C53" w:rsidRDefault="000C0C53" w:rsidP="000C0C53">
      <w:pPr>
        <w:rPr>
          <w:lang w:val="en-GB"/>
        </w:rPr>
      </w:pPr>
      <w:r w:rsidRPr="000C0C53">
        <w:rPr>
          <w:lang w:val="en-GB"/>
        </w:rPr>
        <w:t>Supplies and services are recognised as an expense in the reporting period in which they are incurred. The carrying amounts of any inventories held for distribution are expensed when the inventories are distributed.</w:t>
      </w:r>
    </w:p>
    <w:p w14:paraId="6710D62E" w14:textId="0173B129" w:rsidR="00C43899" w:rsidRDefault="000C0C53" w:rsidP="000C0C53">
      <w:pPr>
        <w:rPr>
          <w:lang w:val="en-GB"/>
        </w:rPr>
      </w:pPr>
      <w:r w:rsidRPr="000C0C53">
        <w:rPr>
          <w:lang w:val="en-GB"/>
        </w:rPr>
        <w:t>Interest expense is recognised as an expense in the period in which it is incurred.</w:t>
      </w:r>
    </w:p>
    <w:p w14:paraId="6AD8044A" w14:textId="1E16C782" w:rsidR="00C43899" w:rsidRPr="00C43899" w:rsidRDefault="00C43899" w:rsidP="00237345">
      <w:pPr>
        <w:pStyle w:val="Heading1"/>
        <w:rPr>
          <w:lang w:val="en-GB"/>
        </w:rPr>
      </w:pPr>
      <w:r w:rsidRPr="00C43899">
        <w:rPr>
          <w:lang w:val="en-GB"/>
        </w:rPr>
        <w:lastRenderedPageBreak/>
        <w:t xml:space="preserve">4. DISAGGREGATED </w:t>
      </w:r>
      <w:r w:rsidRPr="00237345">
        <w:t>FINANCIAL</w:t>
      </w:r>
      <w:r w:rsidRPr="00C43899">
        <w:rPr>
          <w:lang w:val="en-GB"/>
        </w:rPr>
        <w:t xml:space="preserve"> INFORMATION BY OUTPUT</w:t>
      </w:r>
    </w:p>
    <w:p w14:paraId="7C296FE2" w14:textId="77777777" w:rsidR="00C43899" w:rsidRPr="00C43899" w:rsidRDefault="00C43899" w:rsidP="006B41FB">
      <w:pPr>
        <w:pStyle w:val="Heading2"/>
      </w:pPr>
      <w:r w:rsidRPr="00C43899">
        <w:t>Introduction</w:t>
      </w:r>
    </w:p>
    <w:p w14:paraId="5CB62B9C" w14:textId="77777777" w:rsidR="00C43899" w:rsidRPr="00C43899" w:rsidRDefault="00C43899" w:rsidP="00C43899">
      <w:pPr>
        <w:rPr>
          <w:lang w:val="en-GB"/>
        </w:rPr>
      </w:pPr>
      <w:r w:rsidRPr="00C43899">
        <w:rPr>
          <w:lang w:val="en-GB"/>
        </w:rPr>
        <w:t>The DJPR is predominantly funded by accrual based parliamentary appropriations for the provision of outputs. This section provides a description of the departmental outputs performed during the year ended 30 June 2022 along with the objectives of those outputs.</w:t>
      </w:r>
    </w:p>
    <w:p w14:paraId="53B3D8E9" w14:textId="77777777" w:rsidR="00C43899" w:rsidRPr="00C43899" w:rsidRDefault="00C43899" w:rsidP="00C43899">
      <w:pPr>
        <w:rPr>
          <w:lang w:val="en-GB"/>
        </w:rPr>
      </w:pPr>
      <w:r w:rsidRPr="00C43899">
        <w:rPr>
          <w:lang w:val="en-GB"/>
        </w:rPr>
        <w:t>This section disaggregates revenue and income that enables the delivery of service (described in Note 2 – Funding delivery of our services) by output and records the allocation of expenses incurred (described in Note 3 – The cost of delivering services) also by output.</w:t>
      </w:r>
    </w:p>
    <w:p w14:paraId="4D41825A" w14:textId="761EADAA" w:rsidR="007830F2" w:rsidRPr="00C43899" w:rsidRDefault="00C43899" w:rsidP="00C43899">
      <w:pPr>
        <w:rPr>
          <w:lang w:val="en-GB"/>
        </w:rPr>
      </w:pPr>
      <w:r w:rsidRPr="00C43899">
        <w:rPr>
          <w:lang w:val="en-GB"/>
        </w:rPr>
        <w:t>It provides information on controlled and administered items in connection with these outputs.</w:t>
      </w:r>
    </w:p>
    <w:p w14:paraId="4B355189" w14:textId="77777777" w:rsidR="00C43899" w:rsidRPr="00C43899" w:rsidRDefault="00C43899" w:rsidP="006B41FB">
      <w:pPr>
        <w:pStyle w:val="Heading2"/>
      </w:pPr>
      <w:r w:rsidRPr="00C43899">
        <w:t>Structure</w:t>
      </w:r>
    </w:p>
    <w:p w14:paraId="5785DCB2" w14:textId="291D6772" w:rsidR="00C43899" w:rsidRPr="00C43899" w:rsidRDefault="00C43899" w:rsidP="00C43899">
      <w:pPr>
        <w:rPr>
          <w:b/>
          <w:bCs/>
          <w:lang w:val="en-GB"/>
        </w:rPr>
      </w:pPr>
      <w:r w:rsidRPr="00C43899">
        <w:rPr>
          <w:b/>
          <w:bCs/>
          <w:lang w:val="en-GB"/>
        </w:rPr>
        <w:t>4.1</w:t>
      </w:r>
      <w:r w:rsidRPr="00C43899">
        <w:rPr>
          <w:b/>
          <w:bCs/>
          <w:lang w:val="en-GB"/>
        </w:rPr>
        <w:tab/>
      </w:r>
      <w:r w:rsidR="00061A27">
        <w:rPr>
          <w:b/>
          <w:bCs/>
          <w:lang w:val="en-GB"/>
        </w:rPr>
        <w:tab/>
      </w:r>
      <w:r w:rsidRPr="00C43899">
        <w:rPr>
          <w:b/>
          <w:bCs/>
          <w:lang w:val="en-GB"/>
        </w:rPr>
        <w:t>Departmental outputs</w:t>
      </w:r>
    </w:p>
    <w:p w14:paraId="6FCCDB5A" w14:textId="27232C58" w:rsidR="007830F2" w:rsidRPr="00C43899" w:rsidRDefault="00C43899" w:rsidP="00C43899">
      <w:pPr>
        <w:rPr>
          <w:b/>
          <w:bCs/>
          <w:lang w:val="en-GB"/>
        </w:rPr>
      </w:pPr>
      <w:r w:rsidRPr="00C43899">
        <w:rPr>
          <w:b/>
          <w:bCs/>
          <w:lang w:val="en-GB"/>
        </w:rPr>
        <w:t>4.2</w:t>
      </w:r>
      <w:r w:rsidRPr="00C43899">
        <w:rPr>
          <w:b/>
          <w:bCs/>
          <w:lang w:val="en-GB"/>
        </w:rPr>
        <w:tab/>
      </w:r>
      <w:r w:rsidR="00061A27">
        <w:rPr>
          <w:b/>
          <w:bCs/>
          <w:lang w:val="en-GB"/>
        </w:rPr>
        <w:tab/>
      </w:r>
      <w:r w:rsidRPr="00C43899">
        <w:rPr>
          <w:b/>
          <w:bCs/>
          <w:lang w:val="en-GB"/>
        </w:rPr>
        <w:t>Administered items</w:t>
      </w:r>
    </w:p>
    <w:p w14:paraId="0586B4CF" w14:textId="1FE03C8E" w:rsidR="00C43899" w:rsidRPr="00C43899" w:rsidRDefault="00C43899" w:rsidP="006B41FB">
      <w:pPr>
        <w:pStyle w:val="Heading2"/>
      </w:pPr>
      <w:r w:rsidRPr="00C43899">
        <w:t>4.1</w:t>
      </w:r>
      <w:r w:rsidR="00176682">
        <w:t xml:space="preserve"> </w:t>
      </w:r>
      <w:r w:rsidR="00DB2DE5" w:rsidRPr="00DB2DE5">
        <w:tab/>
      </w:r>
      <w:r w:rsidRPr="00C43899">
        <w:t>Departmental outputs</w:t>
      </w:r>
    </w:p>
    <w:p w14:paraId="1BD30AC5" w14:textId="77777777" w:rsidR="00C43899" w:rsidRPr="00C43899" w:rsidRDefault="00C43899" w:rsidP="007830F2">
      <w:pPr>
        <w:pStyle w:val="Heading3"/>
        <w:rPr>
          <w:lang w:val="en-GB"/>
        </w:rPr>
      </w:pPr>
      <w:r w:rsidRPr="00C43899">
        <w:rPr>
          <w:lang w:val="en-GB"/>
        </w:rPr>
        <w:t>4.1.1</w:t>
      </w:r>
      <w:r w:rsidRPr="00C43899">
        <w:rPr>
          <w:lang w:val="en-GB"/>
        </w:rPr>
        <w:tab/>
        <w:t>Departmental outputs</w:t>
      </w:r>
    </w:p>
    <w:p w14:paraId="0A50E96F" w14:textId="77777777" w:rsidR="00C43899" w:rsidRPr="00C43899" w:rsidRDefault="00C43899" w:rsidP="00C43899">
      <w:pPr>
        <w:rPr>
          <w:lang w:val="en-GB"/>
        </w:rPr>
      </w:pPr>
      <w:r w:rsidRPr="00C43899">
        <w:rPr>
          <w:lang w:val="en-GB"/>
        </w:rPr>
        <w:t>The Department of Jobs, Precincts and Regions supports the ministerial portfolios of:</w:t>
      </w:r>
    </w:p>
    <w:p w14:paraId="5D17EDD6" w14:textId="77777777" w:rsidR="00C43899" w:rsidRPr="00C43899" w:rsidRDefault="00C43899" w:rsidP="00B206A9">
      <w:pPr>
        <w:pStyle w:val="Bullet"/>
        <w:rPr>
          <w:lang w:val="en-GB"/>
        </w:rPr>
      </w:pPr>
      <w:proofErr w:type="gramStart"/>
      <w:r w:rsidRPr="00C43899">
        <w:rPr>
          <w:lang w:val="en-GB"/>
        </w:rPr>
        <w:t>Agriculture;</w:t>
      </w:r>
      <w:proofErr w:type="gramEnd"/>
      <w:r w:rsidRPr="00C43899">
        <w:rPr>
          <w:lang w:val="en-GB"/>
        </w:rPr>
        <w:t xml:space="preserve"> </w:t>
      </w:r>
    </w:p>
    <w:p w14:paraId="7A0C1284" w14:textId="77777777" w:rsidR="00C43899" w:rsidRPr="00C43899" w:rsidRDefault="00C43899" w:rsidP="00B206A9">
      <w:pPr>
        <w:pStyle w:val="Bullet"/>
        <w:rPr>
          <w:lang w:val="en-GB"/>
        </w:rPr>
      </w:pPr>
      <w:r w:rsidRPr="00C43899">
        <w:rPr>
          <w:lang w:val="en-GB"/>
        </w:rPr>
        <w:t>Creative Industries Access, Development and </w:t>
      </w:r>
      <w:proofErr w:type="gramStart"/>
      <w:r w:rsidRPr="00C43899">
        <w:rPr>
          <w:lang w:val="en-GB"/>
        </w:rPr>
        <w:t>Innovation;</w:t>
      </w:r>
      <w:proofErr w:type="gramEnd"/>
    </w:p>
    <w:p w14:paraId="3C2F41BF" w14:textId="77777777" w:rsidR="00C43899" w:rsidRPr="00C43899" w:rsidRDefault="00C43899" w:rsidP="00B206A9">
      <w:pPr>
        <w:pStyle w:val="Bullet"/>
        <w:rPr>
          <w:lang w:val="en-GB"/>
        </w:rPr>
      </w:pPr>
      <w:r w:rsidRPr="00C43899">
        <w:rPr>
          <w:lang w:val="en-GB"/>
        </w:rPr>
        <w:t xml:space="preserve">Creative Industries Portfolio </w:t>
      </w:r>
      <w:proofErr w:type="gramStart"/>
      <w:r w:rsidRPr="00C43899">
        <w:rPr>
          <w:lang w:val="en-GB"/>
        </w:rPr>
        <w:t>Agencies;</w:t>
      </w:r>
      <w:proofErr w:type="gramEnd"/>
    </w:p>
    <w:p w14:paraId="7BFA1686" w14:textId="77777777" w:rsidR="00C43899" w:rsidRPr="00C43899" w:rsidRDefault="00C43899" w:rsidP="00B206A9">
      <w:pPr>
        <w:pStyle w:val="Bullet"/>
        <w:rPr>
          <w:lang w:val="en-GB"/>
        </w:rPr>
      </w:pPr>
      <w:r w:rsidRPr="00C43899">
        <w:rPr>
          <w:lang w:val="en-GB"/>
        </w:rPr>
        <w:t xml:space="preserve">Cultural Infrastructure and </w:t>
      </w:r>
      <w:proofErr w:type="gramStart"/>
      <w:r w:rsidRPr="00C43899">
        <w:rPr>
          <w:lang w:val="en-GB"/>
        </w:rPr>
        <w:t>Facilities;</w:t>
      </w:r>
      <w:proofErr w:type="gramEnd"/>
      <w:r w:rsidRPr="00C43899">
        <w:rPr>
          <w:lang w:val="en-GB"/>
        </w:rPr>
        <w:t xml:space="preserve"> </w:t>
      </w:r>
    </w:p>
    <w:p w14:paraId="443F003A" w14:textId="77777777" w:rsidR="00C43899" w:rsidRPr="00C43899" w:rsidRDefault="00C43899" w:rsidP="00B206A9">
      <w:pPr>
        <w:pStyle w:val="Bullet"/>
        <w:rPr>
          <w:lang w:val="en-GB"/>
        </w:rPr>
      </w:pPr>
      <w:r w:rsidRPr="00C43899">
        <w:rPr>
          <w:lang w:val="en-GB"/>
        </w:rPr>
        <w:t>Industry, Innovation, Medical Research and Small </w:t>
      </w:r>
      <w:proofErr w:type="gramStart"/>
      <w:r w:rsidRPr="00C43899">
        <w:rPr>
          <w:lang w:val="en-GB"/>
        </w:rPr>
        <w:t>Business;</w:t>
      </w:r>
      <w:proofErr w:type="gramEnd"/>
      <w:r w:rsidRPr="00C43899">
        <w:rPr>
          <w:lang w:val="en-GB"/>
        </w:rPr>
        <w:t xml:space="preserve"> </w:t>
      </w:r>
    </w:p>
    <w:p w14:paraId="3FF87A20" w14:textId="77777777" w:rsidR="00C43899" w:rsidRPr="00C43899" w:rsidRDefault="00C43899" w:rsidP="00B206A9">
      <w:pPr>
        <w:pStyle w:val="Bullet"/>
        <w:rPr>
          <w:lang w:val="en-GB"/>
        </w:rPr>
      </w:pPr>
      <w:proofErr w:type="gramStart"/>
      <w:r w:rsidRPr="00C43899">
        <w:rPr>
          <w:lang w:val="en-GB"/>
        </w:rPr>
        <w:t>Jobs;</w:t>
      </w:r>
      <w:proofErr w:type="gramEnd"/>
      <w:r w:rsidRPr="00C43899">
        <w:rPr>
          <w:lang w:val="en-GB"/>
        </w:rPr>
        <w:t xml:space="preserve"> </w:t>
      </w:r>
    </w:p>
    <w:p w14:paraId="3A71FB49" w14:textId="77777777" w:rsidR="00C43899" w:rsidRPr="00C43899" w:rsidRDefault="00C43899" w:rsidP="00B206A9">
      <w:pPr>
        <w:pStyle w:val="Bullet"/>
        <w:rPr>
          <w:lang w:val="en-GB"/>
        </w:rPr>
      </w:pPr>
      <w:r w:rsidRPr="00C43899">
        <w:rPr>
          <w:lang w:val="en-GB"/>
        </w:rPr>
        <w:t xml:space="preserve">Business </w:t>
      </w:r>
      <w:proofErr w:type="gramStart"/>
      <w:r w:rsidRPr="00C43899">
        <w:rPr>
          <w:lang w:val="en-GB"/>
        </w:rPr>
        <w:t>Precincts;</w:t>
      </w:r>
      <w:proofErr w:type="gramEnd"/>
      <w:r w:rsidRPr="00C43899">
        <w:rPr>
          <w:lang w:val="en-GB"/>
        </w:rPr>
        <w:t xml:space="preserve"> </w:t>
      </w:r>
    </w:p>
    <w:p w14:paraId="41C1FB4F" w14:textId="77777777" w:rsidR="00C43899" w:rsidRPr="00C43899" w:rsidRDefault="00C43899" w:rsidP="00B206A9">
      <w:pPr>
        <w:pStyle w:val="Bullet"/>
        <w:rPr>
          <w:lang w:val="en-GB"/>
        </w:rPr>
      </w:pPr>
      <w:r w:rsidRPr="00C43899">
        <w:rPr>
          <w:lang w:val="en-GB"/>
        </w:rPr>
        <w:t xml:space="preserve">Local Government and Suburban </w:t>
      </w:r>
      <w:proofErr w:type="gramStart"/>
      <w:r w:rsidRPr="00C43899">
        <w:rPr>
          <w:lang w:val="en-GB"/>
        </w:rPr>
        <w:t>Development;</w:t>
      </w:r>
      <w:proofErr w:type="gramEnd"/>
      <w:r w:rsidRPr="00C43899">
        <w:rPr>
          <w:lang w:val="en-GB"/>
        </w:rPr>
        <w:t xml:space="preserve"> </w:t>
      </w:r>
    </w:p>
    <w:p w14:paraId="49D2CCBB" w14:textId="77777777" w:rsidR="00C43899" w:rsidRPr="00C43899" w:rsidRDefault="00C43899" w:rsidP="00B206A9">
      <w:pPr>
        <w:pStyle w:val="Bullet"/>
        <w:rPr>
          <w:lang w:val="en-GB"/>
        </w:rPr>
      </w:pPr>
      <w:r w:rsidRPr="00C43899">
        <w:rPr>
          <w:lang w:val="en-GB"/>
        </w:rPr>
        <w:t xml:space="preserve">Regional </w:t>
      </w:r>
      <w:proofErr w:type="gramStart"/>
      <w:r w:rsidRPr="00C43899">
        <w:rPr>
          <w:lang w:val="en-GB"/>
        </w:rPr>
        <w:t>Development;</w:t>
      </w:r>
      <w:proofErr w:type="gramEnd"/>
      <w:r w:rsidRPr="00C43899">
        <w:rPr>
          <w:lang w:val="en-GB"/>
        </w:rPr>
        <w:t xml:space="preserve"> </w:t>
      </w:r>
    </w:p>
    <w:p w14:paraId="37050344" w14:textId="77777777" w:rsidR="00C43899" w:rsidRPr="00C43899" w:rsidRDefault="00C43899" w:rsidP="00B206A9">
      <w:pPr>
        <w:pStyle w:val="Bullet"/>
        <w:rPr>
          <w:lang w:val="en-GB"/>
        </w:rPr>
      </w:pPr>
      <w:proofErr w:type="gramStart"/>
      <w:r w:rsidRPr="00C43899">
        <w:rPr>
          <w:lang w:val="en-GB"/>
        </w:rPr>
        <w:t>Resources;</w:t>
      </w:r>
      <w:proofErr w:type="gramEnd"/>
    </w:p>
    <w:p w14:paraId="565B1FAB" w14:textId="77777777" w:rsidR="00C43899" w:rsidRPr="00C43899" w:rsidRDefault="00C43899" w:rsidP="00B206A9">
      <w:pPr>
        <w:pStyle w:val="Bullet"/>
        <w:rPr>
          <w:lang w:val="en-GB"/>
        </w:rPr>
      </w:pPr>
      <w:r w:rsidRPr="00C43899">
        <w:rPr>
          <w:lang w:val="en-GB"/>
        </w:rPr>
        <w:t xml:space="preserve">Sports, Recreation and </w:t>
      </w:r>
      <w:proofErr w:type="gramStart"/>
      <w:r w:rsidRPr="00C43899">
        <w:rPr>
          <w:lang w:val="en-GB"/>
        </w:rPr>
        <w:t>Racing;</w:t>
      </w:r>
      <w:proofErr w:type="gramEnd"/>
      <w:r w:rsidRPr="00C43899">
        <w:rPr>
          <w:lang w:val="en-GB"/>
        </w:rPr>
        <w:t xml:space="preserve"> </w:t>
      </w:r>
    </w:p>
    <w:p w14:paraId="00DAC668" w14:textId="77777777" w:rsidR="00C43899" w:rsidRPr="00C43899" w:rsidRDefault="00C43899" w:rsidP="00B206A9">
      <w:pPr>
        <w:pStyle w:val="Bullet"/>
        <w:rPr>
          <w:lang w:val="en-GB"/>
        </w:rPr>
      </w:pPr>
      <w:r w:rsidRPr="00C43899">
        <w:rPr>
          <w:lang w:val="en-GB"/>
        </w:rPr>
        <w:t xml:space="preserve">Trade and Global Engagement; and </w:t>
      </w:r>
    </w:p>
    <w:p w14:paraId="569EFC33" w14:textId="58C2C725" w:rsidR="00B206A9" w:rsidRPr="00176682" w:rsidRDefault="00C43899" w:rsidP="00B206A9">
      <w:pPr>
        <w:pStyle w:val="Bullet"/>
        <w:rPr>
          <w:lang w:val="en-GB"/>
        </w:rPr>
      </w:pPr>
      <w:r w:rsidRPr="00C43899">
        <w:rPr>
          <w:lang w:val="en-GB"/>
        </w:rPr>
        <w:t>Tourism and Major events.</w:t>
      </w:r>
    </w:p>
    <w:p w14:paraId="0F46A640" w14:textId="77777777" w:rsidR="00C43899" w:rsidRPr="00C43899" w:rsidRDefault="00C43899" w:rsidP="00176682">
      <w:pPr>
        <w:pStyle w:val="Heading3"/>
        <w:spacing w:before="320"/>
        <w:rPr>
          <w:lang w:val="en-GB"/>
        </w:rPr>
      </w:pPr>
      <w:r w:rsidRPr="00C43899">
        <w:rPr>
          <w:lang w:val="en-GB"/>
        </w:rPr>
        <w:t>Departmental mission statement</w:t>
      </w:r>
    </w:p>
    <w:p w14:paraId="2464A16B" w14:textId="77777777" w:rsidR="00C43899" w:rsidRPr="00C43899" w:rsidRDefault="00C43899" w:rsidP="00C43899">
      <w:pPr>
        <w:rPr>
          <w:lang w:val="en-GB"/>
        </w:rPr>
      </w:pPr>
      <w:r w:rsidRPr="00C43899">
        <w:rPr>
          <w:lang w:val="en-GB"/>
        </w:rPr>
        <w:t>The department is focused on growing our state’s economy and ensuring it benefits all Victorians – by creating more jobs for more people, building thriving places and regions, and supporting inclusive communities.</w:t>
      </w:r>
    </w:p>
    <w:p w14:paraId="43915A3E" w14:textId="77777777" w:rsidR="00C43899" w:rsidRPr="00C43899" w:rsidRDefault="00C43899" w:rsidP="00B206A9">
      <w:pPr>
        <w:pStyle w:val="Heading3"/>
        <w:rPr>
          <w:lang w:val="en-GB"/>
        </w:rPr>
      </w:pPr>
      <w:r w:rsidRPr="00C43899">
        <w:rPr>
          <w:lang w:val="en-GB"/>
        </w:rPr>
        <w:t>Objectives and descriptions</w:t>
      </w:r>
    </w:p>
    <w:p w14:paraId="4098E937" w14:textId="77777777" w:rsidR="00447CDB" w:rsidRDefault="00C43899" w:rsidP="00C43899">
      <w:pPr>
        <w:rPr>
          <w:lang w:val="en-GB"/>
        </w:rPr>
        <w:sectPr w:rsidR="00447CDB" w:rsidSect="002F01A7">
          <w:pgSz w:w="11906" w:h="16838"/>
          <w:pgMar w:top="720" w:right="720" w:bottom="720" w:left="720" w:header="720" w:footer="720" w:gutter="0"/>
          <w:cols w:space="720"/>
          <w:noEndnote/>
        </w:sectPr>
      </w:pPr>
      <w:r w:rsidRPr="00C43899">
        <w:rPr>
          <w:lang w:val="en-GB"/>
        </w:rPr>
        <w:t xml:space="preserve">The objectives and descriptions of the </w:t>
      </w:r>
      <w:r w:rsidRPr="00C43899">
        <w:rPr>
          <w:b/>
          <w:bCs/>
          <w:lang w:val="en-GB"/>
        </w:rPr>
        <w:t>departmental</w:t>
      </w:r>
      <w:r w:rsidRPr="00C43899">
        <w:rPr>
          <w:lang w:val="en-GB"/>
        </w:rPr>
        <w:t xml:space="preserve"> outputs performed during the financial year ended 30 June 2022 are summarised in Note 9.14 – Output objectives and descriptions.</w:t>
      </w:r>
    </w:p>
    <w:p w14:paraId="67A051E3" w14:textId="1AAB5019" w:rsidR="00C43899" w:rsidRPr="006B6CFD" w:rsidRDefault="00605E11" w:rsidP="00742147">
      <w:pPr>
        <w:pStyle w:val="Heading3"/>
        <w:rPr>
          <w:lang w:val="en-GB"/>
        </w:rPr>
      </w:pPr>
      <w:r w:rsidRPr="00605E11">
        <w:rPr>
          <w:lang w:val="en-GB"/>
        </w:rPr>
        <w:lastRenderedPageBreak/>
        <w:t>4.1.2</w:t>
      </w:r>
      <w:r w:rsidR="00176682">
        <w:rPr>
          <w:lang w:val="en-GB"/>
        </w:rPr>
        <w:t xml:space="preserve"> </w:t>
      </w:r>
      <w:r w:rsidRPr="00605E11">
        <w:rPr>
          <w:lang w:val="en-GB"/>
        </w:rPr>
        <w:t>Departmental outputs: Controlled revenue and income and expenses for the year ended 30 June 2022</w:t>
      </w:r>
    </w:p>
    <w:tbl>
      <w:tblPr>
        <w:tblStyle w:val="TableGrid"/>
        <w:tblW w:w="5000" w:type="pct"/>
        <w:tblLook w:val="0020" w:firstRow="1" w:lastRow="0" w:firstColumn="0" w:lastColumn="0" w:noHBand="0" w:noVBand="0"/>
        <w:tblCaption w:val="Departmental outputs: Controlled revenue and income and expenses for the year ended 30 June 2022"/>
        <w:tblDescription w:val="Table shows departmental outputs: Controlled revenue and income and expenses for the year ended 30 June 2022"/>
      </w:tblPr>
      <w:tblGrid>
        <w:gridCol w:w="4211"/>
        <w:gridCol w:w="1118"/>
        <w:gridCol w:w="1117"/>
        <w:gridCol w:w="1117"/>
        <w:gridCol w:w="1117"/>
        <w:gridCol w:w="1117"/>
        <w:gridCol w:w="1117"/>
        <w:gridCol w:w="1117"/>
        <w:gridCol w:w="1117"/>
        <w:gridCol w:w="1117"/>
        <w:gridCol w:w="1123"/>
      </w:tblGrid>
      <w:tr w:rsidR="00A162CB" w:rsidRPr="00D23BCB" w14:paraId="625FC8A4" w14:textId="77777777" w:rsidTr="00507FF8">
        <w:trPr>
          <w:cnfStyle w:val="100000000000" w:firstRow="1" w:lastRow="0" w:firstColumn="0" w:lastColumn="0" w:oddVBand="0" w:evenVBand="0" w:oddHBand="0" w:evenHBand="0" w:firstRowFirstColumn="0" w:firstRowLastColumn="0" w:lastRowFirstColumn="0" w:lastRowLastColumn="0"/>
          <w:trHeight w:val="113"/>
          <w:tblHeader/>
        </w:trPr>
        <w:tc>
          <w:tcPr>
            <w:tcW w:w="1368" w:type="pct"/>
          </w:tcPr>
          <w:p w14:paraId="47F6C5FD" w14:textId="77777777" w:rsidR="004C4D2D" w:rsidRPr="00D23BCB" w:rsidRDefault="004C4D2D" w:rsidP="003511E9">
            <w:pPr>
              <w:pStyle w:val="TableCopy"/>
              <w:rPr>
                <w:sz w:val="18"/>
                <w:szCs w:val="18"/>
              </w:rPr>
            </w:pPr>
          </w:p>
        </w:tc>
        <w:tc>
          <w:tcPr>
            <w:tcW w:w="3632" w:type="pct"/>
            <w:gridSpan w:val="10"/>
          </w:tcPr>
          <w:p w14:paraId="43104625" w14:textId="77777777" w:rsidR="004C4D2D" w:rsidRPr="00D23BCB" w:rsidRDefault="004C4D2D" w:rsidP="004C4D2D">
            <w:pPr>
              <w:pStyle w:val="TableCopy"/>
              <w:jc w:val="center"/>
              <w:rPr>
                <w:b w:val="0"/>
                <w:bCs/>
                <w:sz w:val="18"/>
                <w:szCs w:val="18"/>
              </w:rPr>
            </w:pPr>
            <w:r w:rsidRPr="00D23BCB">
              <w:rPr>
                <w:bCs/>
                <w:sz w:val="18"/>
                <w:szCs w:val="18"/>
              </w:rPr>
              <w:t>($ thousand)</w:t>
            </w:r>
          </w:p>
        </w:tc>
      </w:tr>
      <w:tr w:rsidR="00A162CB" w:rsidRPr="00D23BCB" w14:paraId="4F13ED6A" w14:textId="77777777" w:rsidTr="00507FF8">
        <w:trPr>
          <w:cnfStyle w:val="100000000000" w:firstRow="1" w:lastRow="0" w:firstColumn="0" w:lastColumn="0" w:oddVBand="0" w:evenVBand="0" w:oddHBand="0" w:evenHBand="0" w:firstRowFirstColumn="0" w:firstRowLastColumn="0" w:lastRowFirstColumn="0" w:lastRowLastColumn="0"/>
          <w:trHeight w:val="113"/>
          <w:tblHeader/>
        </w:trPr>
        <w:tc>
          <w:tcPr>
            <w:tcW w:w="1368" w:type="pct"/>
          </w:tcPr>
          <w:p w14:paraId="0FA11532" w14:textId="77777777" w:rsidR="004A0182" w:rsidRPr="00D23BCB" w:rsidRDefault="004A0182" w:rsidP="003511E9">
            <w:pPr>
              <w:pStyle w:val="TableCopy"/>
              <w:rPr>
                <w:sz w:val="18"/>
                <w:szCs w:val="18"/>
              </w:rPr>
            </w:pPr>
          </w:p>
        </w:tc>
        <w:tc>
          <w:tcPr>
            <w:tcW w:w="726" w:type="pct"/>
            <w:gridSpan w:val="2"/>
          </w:tcPr>
          <w:p w14:paraId="31B6DBEF" w14:textId="77777777" w:rsidR="004A0182" w:rsidRPr="00D23BCB" w:rsidRDefault="004A0182" w:rsidP="004C4D2D">
            <w:pPr>
              <w:pStyle w:val="TableCopy"/>
              <w:jc w:val="center"/>
              <w:rPr>
                <w:b w:val="0"/>
                <w:bCs/>
                <w:sz w:val="18"/>
                <w:szCs w:val="18"/>
              </w:rPr>
            </w:pPr>
            <w:r w:rsidRPr="00D23BCB">
              <w:rPr>
                <w:bCs/>
                <w:sz w:val="18"/>
                <w:szCs w:val="18"/>
              </w:rPr>
              <w:t>Agriculture</w:t>
            </w:r>
          </w:p>
        </w:tc>
        <w:tc>
          <w:tcPr>
            <w:tcW w:w="726" w:type="pct"/>
            <w:gridSpan w:val="2"/>
          </w:tcPr>
          <w:p w14:paraId="1E5A4E16" w14:textId="77777777" w:rsidR="004A0182" w:rsidRPr="00D23BCB" w:rsidRDefault="004A0182" w:rsidP="004C4D2D">
            <w:pPr>
              <w:pStyle w:val="TableCopy"/>
              <w:jc w:val="center"/>
              <w:rPr>
                <w:b w:val="0"/>
                <w:bCs/>
                <w:sz w:val="18"/>
                <w:szCs w:val="18"/>
              </w:rPr>
            </w:pPr>
            <w:r w:rsidRPr="00D23BCB">
              <w:rPr>
                <w:bCs/>
                <w:sz w:val="18"/>
                <w:szCs w:val="18"/>
              </w:rPr>
              <w:t xml:space="preserve">Creative Industries Access, </w:t>
            </w:r>
            <w:proofErr w:type="gramStart"/>
            <w:r w:rsidRPr="00D23BCB">
              <w:rPr>
                <w:bCs/>
                <w:sz w:val="18"/>
                <w:szCs w:val="18"/>
              </w:rPr>
              <w:t>Development</w:t>
            </w:r>
            <w:proofErr w:type="gramEnd"/>
            <w:r w:rsidRPr="00D23BCB">
              <w:rPr>
                <w:bCs/>
                <w:sz w:val="18"/>
                <w:szCs w:val="18"/>
              </w:rPr>
              <w:t xml:space="preserve"> and Innovation</w:t>
            </w:r>
          </w:p>
        </w:tc>
        <w:tc>
          <w:tcPr>
            <w:tcW w:w="726" w:type="pct"/>
            <w:gridSpan w:val="2"/>
          </w:tcPr>
          <w:p w14:paraId="097251F3" w14:textId="77777777" w:rsidR="004A0182" w:rsidRPr="00D23BCB" w:rsidRDefault="004A0182" w:rsidP="004C4D2D">
            <w:pPr>
              <w:pStyle w:val="TableCopy"/>
              <w:jc w:val="center"/>
              <w:rPr>
                <w:b w:val="0"/>
                <w:bCs/>
                <w:sz w:val="18"/>
                <w:szCs w:val="18"/>
              </w:rPr>
            </w:pPr>
            <w:r w:rsidRPr="00D23BCB">
              <w:rPr>
                <w:bCs/>
                <w:sz w:val="18"/>
                <w:szCs w:val="18"/>
              </w:rPr>
              <w:t>Creative Industries</w:t>
            </w:r>
            <w:r w:rsidRPr="00D23BCB">
              <w:rPr>
                <w:bCs/>
                <w:sz w:val="18"/>
                <w:szCs w:val="18"/>
              </w:rPr>
              <w:br/>
              <w:t>Portfolio Agencies</w:t>
            </w:r>
          </w:p>
        </w:tc>
        <w:tc>
          <w:tcPr>
            <w:tcW w:w="726" w:type="pct"/>
            <w:gridSpan w:val="2"/>
          </w:tcPr>
          <w:p w14:paraId="01BE9459" w14:textId="77777777" w:rsidR="004A0182" w:rsidRPr="00D23BCB" w:rsidRDefault="004A0182" w:rsidP="004C4D2D">
            <w:pPr>
              <w:pStyle w:val="TableCopy"/>
              <w:jc w:val="center"/>
              <w:rPr>
                <w:b w:val="0"/>
                <w:bCs/>
                <w:sz w:val="18"/>
                <w:szCs w:val="18"/>
              </w:rPr>
            </w:pPr>
            <w:r w:rsidRPr="00D23BCB">
              <w:rPr>
                <w:bCs/>
                <w:sz w:val="18"/>
                <w:szCs w:val="18"/>
              </w:rPr>
              <w:t>Cultural Infrastructure</w:t>
            </w:r>
            <w:r w:rsidRPr="00D23BCB">
              <w:rPr>
                <w:bCs/>
                <w:sz w:val="18"/>
                <w:szCs w:val="18"/>
              </w:rPr>
              <w:br/>
              <w:t>and Facilities</w:t>
            </w:r>
          </w:p>
        </w:tc>
        <w:tc>
          <w:tcPr>
            <w:tcW w:w="727" w:type="pct"/>
            <w:gridSpan w:val="2"/>
          </w:tcPr>
          <w:p w14:paraId="074DCF3C" w14:textId="77777777" w:rsidR="004A0182" w:rsidRPr="00D23BCB" w:rsidRDefault="004A0182" w:rsidP="004C4D2D">
            <w:pPr>
              <w:pStyle w:val="TableCopy"/>
              <w:jc w:val="center"/>
              <w:rPr>
                <w:b w:val="0"/>
                <w:bCs/>
                <w:sz w:val="18"/>
                <w:szCs w:val="18"/>
              </w:rPr>
            </w:pPr>
            <w:r w:rsidRPr="00D23BCB">
              <w:rPr>
                <w:bCs/>
                <w:sz w:val="18"/>
                <w:szCs w:val="18"/>
              </w:rPr>
              <w:t>Industry, Innovation, Medical Research and Small Business</w:t>
            </w:r>
          </w:p>
        </w:tc>
      </w:tr>
      <w:tr w:rsidR="00A162CB" w:rsidRPr="00D23BCB" w14:paraId="4AB04EA2" w14:textId="77777777" w:rsidTr="007C43B6">
        <w:trPr>
          <w:cnfStyle w:val="100000000000" w:firstRow="1" w:lastRow="0" w:firstColumn="0" w:lastColumn="0" w:oddVBand="0" w:evenVBand="0" w:oddHBand="0" w:evenHBand="0" w:firstRowFirstColumn="0" w:firstRowLastColumn="0" w:lastRowFirstColumn="0" w:lastRowLastColumn="0"/>
          <w:trHeight w:val="113"/>
          <w:tblHeader/>
        </w:trPr>
        <w:tc>
          <w:tcPr>
            <w:tcW w:w="1368" w:type="pct"/>
          </w:tcPr>
          <w:p w14:paraId="4A87EA51" w14:textId="77777777" w:rsidR="004A0182" w:rsidRPr="00D23BCB" w:rsidRDefault="004A0182" w:rsidP="003511E9">
            <w:pPr>
              <w:pStyle w:val="TableCopy"/>
              <w:rPr>
                <w:sz w:val="18"/>
                <w:szCs w:val="18"/>
              </w:rPr>
            </w:pPr>
          </w:p>
        </w:tc>
        <w:tc>
          <w:tcPr>
            <w:tcW w:w="363" w:type="pct"/>
            <w:tcBorders>
              <w:bottom w:val="single" w:sz="4" w:space="0" w:color="auto"/>
            </w:tcBorders>
          </w:tcPr>
          <w:p w14:paraId="5B3508C8" w14:textId="77777777" w:rsidR="004A0182" w:rsidRPr="00D23BCB" w:rsidRDefault="004A0182" w:rsidP="004C4D2D">
            <w:pPr>
              <w:pStyle w:val="TableCopy"/>
              <w:jc w:val="right"/>
              <w:rPr>
                <w:b w:val="0"/>
                <w:bCs/>
                <w:sz w:val="18"/>
                <w:szCs w:val="18"/>
              </w:rPr>
            </w:pPr>
            <w:r w:rsidRPr="00D23BCB">
              <w:rPr>
                <w:bCs/>
                <w:sz w:val="18"/>
                <w:szCs w:val="18"/>
              </w:rPr>
              <w:t xml:space="preserve">2022 </w:t>
            </w:r>
          </w:p>
        </w:tc>
        <w:tc>
          <w:tcPr>
            <w:tcW w:w="363" w:type="pct"/>
            <w:tcBorders>
              <w:bottom w:val="single" w:sz="4" w:space="0" w:color="auto"/>
            </w:tcBorders>
          </w:tcPr>
          <w:p w14:paraId="1C9EB4F4" w14:textId="77777777" w:rsidR="004A0182" w:rsidRPr="00D23BCB" w:rsidRDefault="004A0182" w:rsidP="004C4D2D">
            <w:pPr>
              <w:pStyle w:val="TableCopy"/>
              <w:jc w:val="right"/>
              <w:rPr>
                <w:b w:val="0"/>
                <w:bCs/>
                <w:sz w:val="18"/>
                <w:szCs w:val="18"/>
              </w:rPr>
            </w:pPr>
            <w:r w:rsidRPr="00D23BCB">
              <w:rPr>
                <w:bCs/>
                <w:sz w:val="18"/>
                <w:szCs w:val="18"/>
              </w:rPr>
              <w:t>2021</w:t>
            </w:r>
          </w:p>
        </w:tc>
        <w:tc>
          <w:tcPr>
            <w:tcW w:w="363" w:type="pct"/>
            <w:tcBorders>
              <w:bottom w:val="single" w:sz="4" w:space="0" w:color="auto"/>
            </w:tcBorders>
          </w:tcPr>
          <w:p w14:paraId="3D8B21AE" w14:textId="77777777" w:rsidR="004A0182" w:rsidRPr="00D23BCB" w:rsidRDefault="004A0182" w:rsidP="004C4D2D">
            <w:pPr>
              <w:pStyle w:val="TableCopy"/>
              <w:jc w:val="right"/>
              <w:rPr>
                <w:b w:val="0"/>
                <w:bCs/>
                <w:sz w:val="18"/>
                <w:szCs w:val="18"/>
              </w:rPr>
            </w:pPr>
            <w:r w:rsidRPr="00D23BCB">
              <w:rPr>
                <w:bCs/>
                <w:sz w:val="18"/>
                <w:szCs w:val="18"/>
              </w:rPr>
              <w:t xml:space="preserve">2022 </w:t>
            </w:r>
          </w:p>
        </w:tc>
        <w:tc>
          <w:tcPr>
            <w:tcW w:w="363" w:type="pct"/>
            <w:tcBorders>
              <w:bottom w:val="single" w:sz="4" w:space="0" w:color="auto"/>
            </w:tcBorders>
          </w:tcPr>
          <w:p w14:paraId="1D97E914" w14:textId="77777777" w:rsidR="004A0182" w:rsidRPr="00D23BCB" w:rsidRDefault="004A0182" w:rsidP="004C4D2D">
            <w:pPr>
              <w:pStyle w:val="TableCopy"/>
              <w:jc w:val="right"/>
              <w:rPr>
                <w:b w:val="0"/>
                <w:bCs/>
                <w:sz w:val="18"/>
                <w:szCs w:val="18"/>
              </w:rPr>
            </w:pPr>
            <w:r w:rsidRPr="00D23BCB">
              <w:rPr>
                <w:bCs/>
                <w:sz w:val="18"/>
                <w:szCs w:val="18"/>
              </w:rPr>
              <w:t>2021</w:t>
            </w:r>
          </w:p>
        </w:tc>
        <w:tc>
          <w:tcPr>
            <w:tcW w:w="363" w:type="pct"/>
            <w:tcBorders>
              <w:bottom w:val="single" w:sz="4" w:space="0" w:color="auto"/>
            </w:tcBorders>
          </w:tcPr>
          <w:p w14:paraId="67D56813" w14:textId="77777777" w:rsidR="004A0182" w:rsidRPr="00D23BCB" w:rsidRDefault="004A0182" w:rsidP="004C4D2D">
            <w:pPr>
              <w:pStyle w:val="TableCopy"/>
              <w:jc w:val="right"/>
              <w:rPr>
                <w:b w:val="0"/>
                <w:bCs/>
                <w:sz w:val="18"/>
                <w:szCs w:val="18"/>
              </w:rPr>
            </w:pPr>
            <w:r w:rsidRPr="00D23BCB">
              <w:rPr>
                <w:bCs/>
                <w:sz w:val="18"/>
                <w:szCs w:val="18"/>
              </w:rPr>
              <w:t xml:space="preserve">2022 </w:t>
            </w:r>
          </w:p>
        </w:tc>
        <w:tc>
          <w:tcPr>
            <w:tcW w:w="363" w:type="pct"/>
            <w:tcBorders>
              <w:bottom w:val="single" w:sz="4" w:space="0" w:color="auto"/>
            </w:tcBorders>
          </w:tcPr>
          <w:p w14:paraId="01068982" w14:textId="77777777" w:rsidR="004A0182" w:rsidRPr="00D23BCB" w:rsidRDefault="004A0182" w:rsidP="004C4D2D">
            <w:pPr>
              <w:pStyle w:val="TableCopy"/>
              <w:jc w:val="right"/>
              <w:rPr>
                <w:b w:val="0"/>
                <w:bCs/>
                <w:sz w:val="18"/>
                <w:szCs w:val="18"/>
              </w:rPr>
            </w:pPr>
            <w:r w:rsidRPr="00D23BCB">
              <w:rPr>
                <w:bCs/>
                <w:sz w:val="18"/>
                <w:szCs w:val="18"/>
              </w:rPr>
              <w:t>2021</w:t>
            </w:r>
          </w:p>
        </w:tc>
        <w:tc>
          <w:tcPr>
            <w:tcW w:w="363" w:type="pct"/>
            <w:tcBorders>
              <w:bottom w:val="single" w:sz="4" w:space="0" w:color="auto"/>
            </w:tcBorders>
          </w:tcPr>
          <w:p w14:paraId="72D5E337" w14:textId="77777777" w:rsidR="004A0182" w:rsidRPr="00D23BCB" w:rsidRDefault="004A0182" w:rsidP="004C4D2D">
            <w:pPr>
              <w:pStyle w:val="TableCopy"/>
              <w:jc w:val="right"/>
              <w:rPr>
                <w:b w:val="0"/>
                <w:bCs/>
                <w:sz w:val="18"/>
                <w:szCs w:val="18"/>
              </w:rPr>
            </w:pPr>
            <w:r w:rsidRPr="00D23BCB">
              <w:rPr>
                <w:bCs/>
                <w:sz w:val="18"/>
                <w:szCs w:val="18"/>
              </w:rPr>
              <w:t xml:space="preserve">2022 </w:t>
            </w:r>
          </w:p>
        </w:tc>
        <w:tc>
          <w:tcPr>
            <w:tcW w:w="363" w:type="pct"/>
            <w:tcBorders>
              <w:bottom w:val="single" w:sz="4" w:space="0" w:color="auto"/>
            </w:tcBorders>
          </w:tcPr>
          <w:p w14:paraId="127AAE85" w14:textId="77777777" w:rsidR="004A0182" w:rsidRPr="00D23BCB" w:rsidRDefault="004A0182" w:rsidP="004C4D2D">
            <w:pPr>
              <w:pStyle w:val="TableCopy"/>
              <w:jc w:val="right"/>
              <w:rPr>
                <w:b w:val="0"/>
                <w:bCs/>
                <w:sz w:val="18"/>
                <w:szCs w:val="18"/>
              </w:rPr>
            </w:pPr>
            <w:r w:rsidRPr="00D23BCB">
              <w:rPr>
                <w:bCs/>
                <w:sz w:val="18"/>
                <w:szCs w:val="18"/>
              </w:rPr>
              <w:t>2021</w:t>
            </w:r>
          </w:p>
        </w:tc>
        <w:tc>
          <w:tcPr>
            <w:tcW w:w="363" w:type="pct"/>
            <w:tcBorders>
              <w:bottom w:val="single" w:sz="4" w:space="0" w:color="auto"/>
            </w:tcBorders>
          </w:tcPr>
          <w:p w14:paraId="0785D4CC" w14:textId="77777777" w:rsidR="004A0182" w:rsidRPr="00D23BCB" w:rsidRDefault="004A0182" w:rsidP="004C4D2D">
            <w:pPr>
              <w:pStyle w:val="TableCopy"/>
              <w:jc w:val="right"/>
              <w:rPr>
                <w:b w:val="0"/>
                <w:bCs/>
                <w:sz w:val="18"/>
                <w:szCs w:val="18"/>
              </w:rPr>
            </w:pPr>
            <w:r w:rsidRPr="00D23BCB">
              <w:rPr>
                <w:bCs/>
                <w:sz w:val="18"/>
                <w:szCs w:val="18"/>
              </w:rPr>
              <w:t xml:space="preserve">2022 </w:t>
            </w:r>
          </w:p>
        </w:tc>
        <w:tc>
          <w:tcPr>
            <w:tcW w:w="364" w:type="pct"/>
            <w:tcBorders>
              <w:bottom w:val="single" w:sz="4" w:space="0" w:color="auto"/>
            </w:tcBorders>
          </w:tcPr>
          <w:p w14:paraId="34415D98" w14:textId="77777777" w:rsidR="004A0182" w:rsidRPr="00D23BCB" w:rsidRDefault="004A0182" w:rsidP="004C4D2D">
            <w:pPr>
              <w:pStyle w:val="TableCopy"/>
              <w:jc w:val="right"/>
              <w:rPr>
                <w:b w:val="0"/>
                <w:bCs/>
                <w:sz w:val="18"/>
                <w:szCs w:val="18"/>
              </w:rPr>
            </w:pPr>
            <w:r w:rsidRPr="00D23BCB">
              <w:rPr>
                <w:bCs/>
                <w:sz w:val="18"/>
                <w:szCs w:val="18"/>
              </w:rPr>
              <w:t>2021</w:t>
            </w:r>
          </w:p>
        </w:tc>
      </w:tr>
      <w:tr w:rsidR="00A162CB" w:rsidRPr="00D23BCB" w14:paraId="5556B83A" w14:textId="77777777" w:rsidTr="007C43B6">
        <w:trPr>
          <w:trHeight w:val="142"/>
        </w:trPr>
        <w:tc>
          <w:tcPr>
            <w:tcW w:w="1368" w:type="pct"/>
            <w:tcBorders>
              <w:right w:val="nil"/>
            </w:tcBorders>
          </w:tcPr>
          <w:p w14:paraId="68C58274" w14:textId="77777777" w:rsidR="004A0182" w:rsidRPr="009A52D9" w:rsidRDefault="004A0182" w:rsidP="003511E9">
            <w:pPr>
              <w:pStyle w:val="TableCopy"/>
              <w:rPr>
                <w:b/>
                <w:bCs/>
                <w:sz w:val="18"/>
                <w:szCs w:val="18"/>
              </w:rPr>
            </w:pPr>
            <w:r w:rsidRPr="009A52D9">
              <w:rPr>
                <w:b/>
                <w:bCs/>
                <w:sz w:val="18"/>
                <w:szCs w:val="18"/>
              </w:rPr>
              <w:t>Revenue and income from transactions</w:t>
            </w:r>
          </w:p>
        </w:tc>
        <w:tc>
          <w:tcPr>
            <w:tcW w:w="363" w:type="pct"/>
            <w:tcBorders>
              <w:left w:val="nil"/>
              <w:right w:val="nil"/>
            </w:tcBorders>
          </w:tcPr>
          <w:p w14:paraId="7C2A81AA" w14:textId="77777777" w:rsidR="004A0182" w:rsidRPr="00D23BCB" w:rsidRDefault="004A0182" w:rsidP="004C4D2D">
            <w:pPr>
              <w:pStyle w:val="TableCopy"/>
              <w:jc w:val="right"/>
              <w:rPr>
                <w:sz w:val="18"/>
                <w:szCs w:val="18"/>
              </w:rPr>
            </w:pPr>
          </w:p>
        </w:tc>
        <w:tc>
          <w:tcPr>
            <w:tcW w:w="363" w:type="pct"/>
            <w:tcBorders>
              <w:left w:val="nil"/>
              <w:right w:val="nil"/>
            </w:tcBorders>
          </w:tcPr>
          <w:p w14:paraId="05BD5BAF" w14:textId="77777777" w:rsidR="004A0182" w:rsidRPr="00D23BCB" w:rsidRDefault="004A0182" w:rsidP="004C4D2D">
            <w:pPr>
              <w:pStyle w:val="TableCopy"/>
              <w:jc w:val="right"/>
              <w:rPr>
                <w:sz w:val="18"/>
                <w:szCs w:val="18"/>
              </w:rPr>
            </w:pPr>
          </w:p>
        </w:tc>
        <w:tc>
          <w:tcPr>
            <w:tcW w:w="363" w:type="pct"/>
            <w:tcBorders>
              <w:left w:val="nil"/>
              <w:right w:val="nil"/>
            </w:tcBorders>
          </w:tcPr>
          <w:p w14:paraId="739540DF" w14:textId="77777777" w:rsidR="004A0182" w:rsidRPr="00D23BCB" w:rsidRDefault="004A0182" w:rsidP="004C4D2D">
            <w:pPr>
              <w:pStyle w:val="TableCopy"/>
              <w:jc w:val="right"/>
              <w:rPr>
                <w:sz w:val="18"/>
                <w:szCs w:val="18"/>
              </w:rPr>
            </w:pPr>
          </w:p>
        </w:tc>
        <w:tc>
          <w:tcPr>
            <w:tcW w:w="363" w:type="pct"/>
            <w:tcBorders>
              <w:left w:val="nil"/>
              <w:right w:val="nil"/>
            </w:tcBorders>
          </w:tcPr>
          <w:p w14:paraId="3FE6AEF6" w14:textId="77777777" w:rsidR="004A0182" w:rsidRPr="00D23BCB" w:rsidRDefault="004A0182" w:rsidP="004C4D2D">
            <w:pPr>
              <w:pStyle w:val="TableCopy"/>
              <w:jc w:val="right"/>
              <w:rPr>
                <w:sz w:val="18"/>
                <w:szCs w:val="18"/>
              </w:rPr>
            </w:pPr>
          </w:p>
        </w:tc>
        <w:tc>
          <w:tcPr>
            <w:tcW w:w="363" w:type="pct"/>
            <w:tcBorders>
              <w:left w:val="nil"/>
              <w:right w:val="nil"/>
            </w:tcBorders>
          </w:tcPr>
          <w:p w14:paraId="0FD2E844" w14:textId="77777777" w:rsidR="004A0182" w:rsidRPr="00D23BCB" w:rsidRDefault="004A0182" w:rsidP="004C4D2D">
            <w:pPr>
              <w:pStyle w:val="TableCopy"/>
              <w:jc w:val="right"/>
              <w:rPr>
                <w:sz w:val="18"/>
                <w:szCs w:val="18"/>
              </w:rPr>
            </w:pPr>
          </w:p>
        </w:tc>
        <w:tc>
          <w:tcPr>
            <w:tcW w:w="363" w:type="pct"/>
            <w:tcBorders>
              <w:left w:val="nil"/>
              <w:right w:val="nil"/>
            </w:tcBorders>
          </w:tcPr>
          <w:p w14:paraId="29252477" w14:textId="77777777" w:rsidR="004A0182" w:rsidRPr="00D23BCB" w:rsidRDefault="004A0182" w:rsidP="004C4D2D">
            <w:pPr>
              <w:pStyle w:val="TableCopy"/>
              <w:jc w:val="right"/>
              <w:rPr>
                <w:sz w:val="18"/>
                <w:szCs w:val="18"/>
              </w:rPr>
            </w:pPr>
          </w:p>
        </w:tc>
        <w:tc>
          <w:tcPr>
            <w:tcW w:w="363" w:type="pct"/>
            <w:tcBorders>
              <w:left w:val="nil"/>
              <w:right w:val="nil"/>
            </w:tcBorders>
          </w:tcPr>
          <w:p w14:paraId="10F49FB5" w14:textId="77777777" w:rsidR="004A0182" w:rsidRPr="00D23BCB" w:rsidRDefault="004A0182" w:rsidP="004C4D2D">
            <w:pPr>
              <w:pStyle w:val="TableCopy"/>
              <w:jc w:val="right"/>
              <w:rPr>
                <w:sz w:val="18"/>
                <w:szCs w:val="18"/>
              </w:rPr>
            </w:pPr>
          </w:p>
        </w:tc>
        <w:tc>
          <w:tcPr>
            <w:tcW w:w="363" w:type="pct"/>
            <w:tcBorders>
              <w:left w:val="nil"/>
              <w:right w:val="nil"/>
            </w:tcBorders>
          </w:tcPr>
          <w:p w14:paraId="139F9841" w14:textId="77777777" w:rsidR="004A0182" w:rsidRPr="00D23BCB" w:rsidRDefault="004A0182" w:rsidP="004C4D2D">
            <w:pPr>
              <w:pStyle w:val="TableCopy"/>
              <w:jc w:val="right"/>
              <w:rPr>
                <w:sz w:val="18"/>
                <w:szCs w:val="18"/>
              </w:rPr>
            </w:pPr>
          </w:p>
        </w:tc>
        <w:tc>
          <w:tcPr>
            <w:tcW w:w="363" w:type="pct"/>
            <w:tcBorders>
              <w:left w:val="nil"/>
              <w:right w:val="nil"/>
            </w:tcBorders>
          </w:tcPr>
          <w:p w14:paraId="6CA0C39C" w14:textId="77777777" w:rsidR="004A0182" w:rsidRPr="00D23BCB" w:rsidRDefault="004A0182" w:rsidP="004C4D2D">
            <w:pPr>
              <w:pStyle w:val="TableCopy"/>
              <w:jc w:val="right"/>
              <w:rPr>
                <w:sz w:val="18"/>
                <w:szCs w:val="18"/>
              </w:rPr>
            </w:pPr>
          </w:p>
        </w:tc>
        <w:tc>
          <w:tcPr>
            <w:tcW w:w="364" w:type="pct"/>
            <w:tcBorders>
              <w:left w:val="nil"/>
            </w:tcBorders>
          </w:tcPr>
          <w:p w14:paraId="6E7D3B3E" w14:textId="77777777" w:rsidR="004A0182" w:rsidRPr="00D23BCB" w:rsidRDefault="004A0182" w:rsidP="004C4D2D">
            <w:pPr>
              <w:pStyle w:val="TableCopy"/>
              <w:jc w:val="right"/>
              <w:rPr>
                <w:sz w:val="18"/>
                <w:szCs w:val="18"/>
              </w:rPr>
            </w:pPr>
          </w:p>
        </w:tc>
      </w:tr>
      <w:tr w:rsidR="00A162CB" w:rsidRPr="00D23BCB" w14:paraId="041D2CF7" w14:textId="77777777" w:rsidTr="00507FF8">
        <w:trPr>
          <w:trHeight w:val="142"/>
        </w:trPr>
        <w:tc>
          <w:tcPr>
            <w:tcW w:w="1368" w:type="pct"/>
          </w:tcPr>
          <w:p w14:paraId="7AE668E6" w14:textId="77777777" w:rsidR="004A0182" w:rsidRPr="00D23BCB" w:rsidRDefault="004A0182" w:rsidP="003511E9">
            <w:pPr>
              <w:pStyle w:val="TableCopy"/>
              <w:rPr>
                <w:sz w:val="18"/>
                <w:szCs w:val="18"/>
              </w:rPr>
            </w:pPr>
            <w:r w:rsidRPr="00D23BCB">
              <w:rPr>
                <w:sz w:val="18"/>
                <w:szCs w:val="18"/>
              </w:rPr>
              <w:t>Output appropriations</w:t>
            </w:r>
          </w:p>
        </w:tc>
        <w:tc>
          <w:tcPr>
            <w:tcW w:w="363" w:type="pct"/>
          </w:tcPr>
          <w:p w14:paraId="74534BF8" w14:textId="77777777" w:rsidR="004A0182" w:rsidRPr="00D23BCB" w:rsidRDefault="004A0182" w:rsidP="004C4D2D">
            <w:pPr>
              <w:pStyle w:val="TableCopy"/>
              <w:jc w:val="right"/>
              <w:rPr>
                <w:sz w:val="18"/>
                <w:szCs w:val="18"/>
              </w:rPr>
            </w:pPr>
            <w:r w:rsidRPr="00D23BCB">
              <w:rPr>
                <w:sz w:val="18"/>
                <w:szCs w:val="18"/>
              </w:rPr>
              <w:t xml:space="preserve">474,465 </w:t>
            </w:r>
          </w:p>
        </w:tc>
        <w:tc>
          <w:tcPr>
            <w:tcW w:w="363" w:type="pct"/>
          </w:tcPr>
          <w:p w14:paraId="3A965238" w14:textId="77777777" w:rsidR="004A0182" w:rsidRPr="00D23BCB" w:rsidRDefault="004A0182" w:rsidP="004C4D2D">
            <w:pPr>
              <w:pStyle w:val="TableCopy"/>
              <w:jc w:val="right"/>
              <w:rPr>
                <w:sz w:val="18"/>
                <w:szCs w:val="18"/>
              </w:rPr>
            </w:pPr>
            <w:r w:rsidRPr="00D23BCB">
              <w:rPr>
                <w:sz w:val="18"/>
                <w:szCs w:val="18"/>
              </w:rPr>
              <w:t xml:space="preserve">564,696 </w:t>
            </w:r>
          </w:p>
        </w:tc>
        <w:tc>
          <w:tcPr>
            <w:tcW w:w="363" w:type="pct"/>
          </w:tcPr>
          <w:p w14:paraId="40A9CF18" w14:textId="77777777" w:rsidR="004A0182" w:rsidRPr="00D23BCB" w:rsidRDefault="004A0182" w:rsidP="004C4D2D">
            <w:pPr>
              <w:pStyle w:val="TableCopy"/>
              <w:jc w:val="right"/>
              <w:rPr>
                <w:sz w:val="18"/>
                <w:szCs w:val="18"/>
              </w:rPr>
            </w:pPr>
            <w:r w:rsidRPr="00D23BCB">
              <w:rPr>
                <w:sz w:val="18"/>
                <w:szCs w:val="18"/>
              </w:rPr>
              <w:t xml:space="preserve">65,542 </w:t>
            </w:r>
          </w:p>
        </w:tc>
        <w:tc>
          <w:tcPr>
            <w:tcW w:w="363" w:type="pct"/>
          </w:tcPr>
          <w:p w14:paraId="4D7A9586" w14:textId="77777777" w:rsidR="004A0182" w:rsidRPr="00D23BCB" w:rsidRDefault="004A0182" w:rsidP="004C4D2D">
            <w:pPr>
              <w:pStyle w:val="TableCopy"/>
              <w:jc w:val="right"/>
              <w:rPr>
                <w:sz w:val="18"/>
                <w:szCs w:val="18"/>
              </w:rPr>
            </w:pPr>
            <w:r w:rsidRPr="00D23BCB">
              <w:rPr>
                <w:sz w:val="18"/>
                <w:szCs w:val="18"/>
              </w:rPr>
              <w:t xml:space="preserve">77,907 </w:t>
            </w:r>
          </w:p>
        </w:tc>
        <w:tc>
          <w:tcPr>
            <w:tcW w:w="363" w:type="pct"/>
          </w:tcPr>
          <w:p w14:paraId="72C70C4B" w14:textId="77777777" w:rsidR="004A0182" w:rsidRPr="00D23BCB" w:rsidRDefault="004A0182" w:rsidP="004C4D2D">
            <w:pPr>
              <w:pStyle w:val="TableCopy"/>
              <w:jc w:val="right"/>
              <w:rPr>
                <w:sz w:val="18"/>
                <w:szCs w:val="18"/>
              </w:rPr>
            </w:pPr>
            <w:r w:rsidRPr="00D23BCB">
              <w:rPr>
                <w:sz w:val="18"/>
                <w:szCs w:val="18"/>
              </w:rPr>
              <w:t xml:space="preserve">407,148 </w:t>
            </w:r>
          </w:p>
        </w:tc>
        <w:tc>
          <w:tcPr>
            <w:tcW w:w="363" w:type="pct"/>
          </w:tcPr>
          <w:p w14:paraId="592F988C" w14:textId="77777777" w:rsidR="004A0182" w:rsidRPr="00D23BCB" w:rsidRDefault="004A0182" w:rsidP="004C4D2D">
            <w:pPr>
              <w:pStyle w:val="TableCopy"/>
              <w:jc w:val="right"/>
              <w:rPr>
                <w:sz w:val="18"/>
                <w:szCs w:val="18"/>
              </w:rPr>
            </w:pPr>
            <w:r w:rsidRPr="00D23BCB">
              <w:rPr>
                <w:sz w:val="18"/>
                <w:szCs w:val="18"/>
              </w:rPr>
              <w:t xml:space="preserve">484,614 </w:t>
            </w:r>
          </w:p>
        </w:tc>
        <w:tc>
          <w:tcPr>
            <w:tcW w:w="363" w:type="pct"/>
          </w:tcPr>
          <w:p w14:paraId="11FC2414" w14:textId="77777777" w:rsidR="004A0182" w:rsidRPr="00D23BCB" w:rsidRDefault="004A0182" w:rsidP="004C4D2D">
            <w:pPr>
              <w:pStyle w:val="TableCopy"/>
              <w:jc w:val="right"/>
              <w:rPr>
                <w:sz w:val="18"/>
                <w:szCs w:val="18"/>
              </w:rPr>
            </w:pPr>
            <w:r w:rsidRPr="00D23BCB">
              <w:rPr>
                <w:sz w:val="18"/>
                <w:szCs w:val="18"/>
              </w:rPr>
              <w:t xml:space="preserve">23,087 </w:t>
            </w:r>
          </w:p>
        </w:tc>
        <w:tc>
          <w:tcPr>
            <w:tcW w:w="363" w:type="pct"/>
          </w:tcPr>
          <w:p w14:paraId="1100D85A" w14:textId="77777777" w:rsidR="004A0182" w:rsidRPr="00D23BCB" w:rsidRDefault="004A0182" w:rsidP="004C4D2D">
            <w:pPr>
              <w:pStyle w:val="TableCopy"/>
              <w:jc w:val="right"/>
              <w:rPr>
                <w:sz w:val="18"/>
                <w:szCs w:val="18"/>
              </w:rPr>
            </w:pPr>
            <w:r w:rsidRPr="00D23BCB">
              <w:rPr>
                <w:sz w:val="18"/>
                <w:szCs w:val="18"/>
              </w:rPr>
              <w:t xml:space="preserve">49,802 </w:t>
            </w:r>
          </w:p>
        </w:tc>
        <w:tc>
          <w:tcPr>
            <w:tcW w:w="363" w:type="pct"/>
          </w:tcPr>
          <w:p w14:paraId="6878BA4D" w14:textId="77777777" w:rsidR="004A0182" w:rsidRPr="00D23BCB" w:rsidRDefault="004A0182" w:rsidP="004C4D2D">
            <w:pPr>
              <w:pStyle w:val="TableCopy"/>
              <w:jc w:val="right"/>
              <w:rPr>
                <w:sz w:val="18"/>
                <w:szCs w:val="18"/>
              </w:rPr>
            </w:pPr>
            <w:r w:rsidRPr="00D23BCB">
              <w:rPr>
                <w:sz w:val="18"/>
                <w:szCs w:val="18"/>
              </w:rPr>
              <w:t xml:space="preserve">7,444,011 </w:t>
            </w:r>
          </w:p>
        </w:tc>
        <w:tc>
          <w:tcPr>
            <w:tcW w:w="364" w:type="pct"/>
          </w:tcPr>
          <w:p w14:paraId="7A90125B" w14:textId="77777777" w:rsidR="004A0182" w:rsidRPr="00D23BCB" w:rsidRDefault="004A0182" w:rsidP="004C4D2D">
            <w:pPr>
              <w:pStyle w:val="TableCopy"/>
              <w:jc w:val="right"/>
              <w:rPr>
                <w:sz w:val="18"/>
                <w:szCs w:val="18"/>
              </w:rPr>
            </w:pPr>
            <w:r w:rsidRPr="00D23BCB">
              <w:rPr>
                <w:sz w:val="18"/>
                <w:szCs w:val="18"/>
              </w:rPr>
              <w:t xml:space="preserve">1,102,574 </w:t>
            </w:r>
          </w:p>
        </w:tc>
      </w:tr>
      <w:tr w:rsidR="00A162CB" w:rsidRPr="00D23BCB" w14:paraId="28C9E2C9" w14:textId="77777777" w:rsidTr="00507FF8">
        <w:trPr>
          <w:trHeight w:val="142"/>
        </w:trPr>
        <w:tc>
          <w:tcPr>
            <w:tcW w:w="1368" w:type="pct"/>
          </w:tcPr>
          <w:p w14:paraId="6E52B59A" w14:textId="77777777" w:rsidR="004A0182" w:rsidRPr="00D23BCB" w:rsidRDefault="004A0182" w:rsidP="003511E9">
            <w:pPr>
              <w:pStyle w:val="TableCopy"/>
              <w:rPr>
                <w:sz w:val="18"/>
                <w:szCs w:val="18"/>
              </w:rPr>
            </w:pPr>
            <w:r w:rsidRPr="00D23BCB">
              <w:rPr>
                <w:sz w:val="18"/>
                <w:szCs w:val="18"/>
              </w:rPr>
              <w:t>Grants</w:t>
            </w:r>
          </w:p>
        </w:tc>
        <w:tc>
          <w:tcPr>
            <w:tcW w:w="363" w:type="pct"/>
          </w:tcPr>
          <w:p w14:paraId="760DC5C9" w14:textId="77777777" w:rsidR="004A0182" w:rsidRPr="00D23BCB" w:rsidRDefault="004A0182" w:rsidP="004C4D2D">
            <w:pPr>
              <w:pStyle w:val="TableCopy"/>
              <w:jc w:val="right"/>
              <w:rPr>
                <w:sz w:val="18"/>
                <w:szCs w:val="18"/>
              </w:rPr>
            </w:pPr>
            <w:r w:rsidRPr="00D23BCB">
              <w:rPr>
                <w:sz w:val="18"/>
                <w:szCs w:val="18"/>
              </w:rPr>
              <w:t xml:space="preserve">18,062 </w:t>
            </w:r>
          </w:p>
        </w:tc>
        <w:tc>
          <w:tcPr>
            <w:tcW w:w="363" w:type="pct"/>
          </w:tcPr>
          <w:p w14:paraId="09699F24" w14:textId="77777777" w:rsidR="004A0182" w:rsidRPr="00D23BCB" w:rsidRDefault="004A0182" w:rsidP="004C4D2D">
            <w:pPr>
              <w:pStyle w:val="TableCopy"/>
              <w:jc w:val="right"/>
              <w:rPr>
                <w:sz w:val="18"/>
                <w:szCs w:val="18"/>
              </w:rPr>
            </w:pPr>
            <w:r w:rsidRPr="00D23BCB">
              <w:rPr>
                <w:sz w:val="18"/>
                <w:szCs w:val="18"/>
              </w:rPr>
              <w:t xml:space="preserve">43,740 </w:t>
            </w:r>
          </w:p>
        </w:tc>
        <w:tc>
          <w:tcPr>
            <w:tcW w:w="363" w:type="pct"/>
          </w:tcPr>
          <w:p w14:paraId="21BD8F6E" w14:textId="77777777" w:rsidR="004A0182" w:rsidRPr="00D23BCB" w:rsidRDefault="004A0182" w:rsidP="004C4D2D">
            <w:pPr>
              <w:pStyle w:val="TableCopy"/>
              <w:jc w:val="right"/>
              <w:rPr>
                <w:sz w:val="18"/>
                <w:szCs w:val="18"/>
              </w:rPr>
            </w:pPr>
            <w:r w:rsidRPr="00D23BCB">
              <w:rPr>
                <w:sz w:val="18"/>
                <w:szCs w:val="18"/>
              </w:rPr>
              <w:t xml:space="preserve">3,214 </w:t>
            </w:r>
          </w:p>
        </w:tc>
        <w:tc>
          <w:tcPr>
            <w:tcW w:w="363" w:type="pct"/>
          </w:tcPr>
          <w:p w14:paraId="00343061" w14:textId="77777777" w:rsidR="004A0182" w:rsidRPr="00D23BCB" w:rsidRDefault="004A0182" w:rsidP="004C4D2D">
            <w:pPr>
              <w:pStyle w:val="TableCopy"/>
              <w:jc w:val="right"/>
              <w:rPr>
                <w:sz w:val="18"/>
                <w:szCs w:val="18"/>
              </w:rPr>
            </w:pPr>
            <w:r w:rsidRPr="00D23BCB">
              <w:rPr>
                <w:sz w:val="18"/>
                <w:szCs w:val="18"/>
              </w:rPr>
              <w:t xml:space="preserve">1,347 </w:t>
            </w:r>
          </w:p>
        </w:tc>
        <w:tc>
          <w:tcPr>
            <w:tcW w:w="363" w:type="pct"/>
          </w:tcPr>
          <w:p w14:paraId="6D309C4D" w14:textId="77777777" w:rsidR="004A0182" w:rsidRPr="00D23BCB" w:rsidRDefault="004A0182" w:rsidP="004C4D2D">
            <w:pPr>
              <w:pStyle w:val="TableCopy"/>
              <w:jc w:val="right"/>
              <w:rPr>
                <w:sz w:val="18"/>
                <w:szCs w:val="18"/>
              </w:rPr>
            </w:pPr>
            <w:r w:rsidRPr="00D23BCB">
              <w:rPr>
                <w:sz w:val="18"/>
                <w:szCs w:val="18"/>
              </w:rPr>
              <w:t xml:space="preserve">10,280 </w:t>
            </w:r>
          </w:p>
        </w:tc>
        <w:tc>
          <w:tcPr>
            <w:tcW w:w="363" w:type="pct"/>
          </w:tcPr>
          <w:p w14:paraId="7CE93679"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19DBBBF7" w14:textId="77777777" w:rsidR="004A0182" w:rsidRPr="00D23BCB" w:rsidRDefault="004A0182" w:rsidP="004C4D2D">
            <w:pPr>
              <w:pStyle w:val="TableCopy"/>
              <w:jc w:val="right"/>
              <w:rPr>
                <w:sz w:val="18"/>
                <w:szCs w:val="18"/>
              </w:rPr>
            </w:pPr>
            <w:r w:rsidRPr="00D23BCB">
              <w:rPr>
                <w:sz w:val="18"/>
                <w:szCs w:val="18"/>
              </w:rPr>
              <w:t xml:space="preserve">155 </w:t>
            </w:r>
          </w:p>
        </w:tc>
        <w:tc>
          <w:tcPr>
            <w:tcW w:w="363" w:type="pct"/>
          </w:tcPr>
          <w:p w14:paraId="1DC6BDE3" w14:textId="77777777" w:rsidR="004A0182" w:rsidRPr="00D23BCB" w:rsidRDefault="004A0182" w:rsidP="004C4D2D">
            <w:pPr>
              <w:pStyle w:val="TableCopy"/>
              <w:jc w:val="right"/>
              <w:rPr>
                <w:sz w:val="18"/>
                <w:szCs w:val="18"/>
              </w:rPr>
            </w:pPr>
            <w:r w:rsidRPr="00D23BCB">
              <w:rPr>
                <w:sz w:val="18"/>
                <w:szCs w:val="18"/>
              </w:rPr>
              <w:t xml:space="preserve">167 </w:t>
            </w:r>
          </w:p>
        </w:tc>
        <w:tc>
          <w:tcPr>
            <w:tcW w:w="363" w:type="pct"/>
          </w:tcPr>
          <w:p w14:paraId="6C6F680E" w14:textId="77777777" w:rsidR="004A0182" w:rsidRPr="00D23BCB" w:rsidRDefault="004A0182" w:rsidP="004C4D2D">
            <w:pPr>
              <w:pStyle w:val="TableCopy"/>
              <w:jc w:val="right"/>
              <w:rPr>
                <w:sz w:val="18"/>
                <w:szCs w:val="18"/>
              </w:rPr>
            </w:pPr>
            <w:r w:rsidRPr="00D23BCB">
              <w:rPr>
                <w:sz w:val="18"/>
                <w:szCs w:val="18"/>
              </w:rPr>
              <w:t xml:space="preserve">22,078 </w:t>
            </w:r>
          </w:p>
        </w:tc>
        <w:tc>
          <w:tcPr>
            <w:tcW w:w="364" w:type="pct"/>
          </w:tcPr>
          <w:p w14:paraId="08F7E2F1" w14:textId="77777777" w:rsidR="004A0182" w:rsidRPr="00D23BCB" w:rsidRDefault="004A0182" w:rsidP="004C4D2D">
            <w:pPr>
              <w:pStyle w:val="TableCopy"/>
              <w:jc w:val="right"/>
              <w:rPr>
                <w:sz w:val="18"/>
                <w:szCs w:val="18"/>
              </w:rPr>
            </w:pPr>
            <w:r w:rsidRPr="00D23BCB">
              <w:rPr>
                <w:sz w:val="18"/>
                <w:szCs w:val="18"/>
              </w:rPr>
              <w:t xml:space="preserve">14,620 </w:t>
            </w:r>
          </w:p>
        </w:tc>
      </w:tr>
      <w:tr w:rsidR="00A162CB" w:rsidRPr="00D23BCB" w14:paraId="6C3F8F03" w14:textId="77777777" w:rsidTr="00507FF8">
        <w:trPr>
          <w:trHeight w:val="142"/>
        </w:trPr>
        <w:tc>
          <w:tcPr>
            <w:tcW w:w="1368" w:type="pct"/>
          </w:tcPr>
          <w:p w14:paraId="640E0B70" w14:textId="77777777" w:rsidR="004A0182" w:rsidRPr="00D23BCB" w:rsidRDefault="004A0182" w:rsidP="003511E9">
            <w:pPr>
              <w:pStyle w:val="TableCopy"/>
              <w:rPr>
                <w:sz w:val="18"/>
                <w:szCs w:val="18"/>
              </w:rPr>
            </w:pPr>
            <w:r w:rsidRPr="00D23BCB">
              <w:rPr>
                <w:sz w:val="18"/>
                <w:szCs w:val="18"/>
              </w:rPr>
              <w:t>Sale of services</w:t>
            </w:r>
          </w:p>
        </w:tc>
        <w:tc>
          <w:tcPr>
            <w:tcW w:w="363" w:type="pct"/>
          </w:tcPr>
          <w:p w14:paraId="09D9C067" w14:textId="77777777" w:rsidR="004A0182" w:rsidRPr="00D23BCB" w:rsidRDefault="004A0182" w:rsidP="004C4D2D">
            <w:pPr>
              <w:pStyle w:val="TableCopy"/>
              <w:jc w:val="right"/>
              <w:rPr>
                <w:sz w:val="18"/>
                <w:szCs w:val="18"/>
              </w:rPr>
            </w:pPr>
            <w:r w:rsidRPr="00D23BCB">
              <w:rPr>
                <w:sz w:val="18"/>
                <w:szCs w:val="18"/>
              </w:rPr>
              <w:t xml:space="preserve">29,756 </w:t>
            </w:r>
          </w:p>
        </w:tc>
        <w:tc>
          <w:tcPr>
            <w:tcW w:w="363" w:type="pct"/>
          </w:tcPr>
          <w:p w14:paraId="01B6D470" w14:textId="77777777" w:rsidR="004A0182" w:rsidRPr="00D23BCB" w:rsidRDefault="004A0182" w:rsidP="004C4D2D">
            <w:pPr>
              <w:pStyle w:val="TableCopy"/>
              <w:jc w:val="right"/>
              <w:rPr>
                <w:sz w:val="18"/>
                <w:szCs w:val="18"/>
              </w:rPr>
            </w:pPr>
            <w:r w:rsidRPr="00D23BCB">
              <w:rPr>
                <w:sz w:val="18"/>
                <w:szCs w:val="18"/>
              </w:rPr>
              <w:t xml:space="preserve">17,718 </w:t>
            </w:r>
          </w:p>
        </w:tc>
        <w:tc>
          <w:tcPr>
            <w:tcW w:w="363" w:type="pct"/>
          </w:tcPr>
          <w:p w14:paraId="52B4EEC7"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023931F2"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673DC8BC"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484ABA80"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75E1A80C"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6CF8D59C"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2127A840" w14:textId="77777777" w:rsidR="004A0182" w:rsidRPr="00D23BCB" w:rsidRDefault="004A0182" w:rsidP="004C4D2D">
            <w:pPr>
              <w:pStyle w:val="TableCopy"/>
              <w:jc w:val="right"/>
              <w:rPr>
                <w:sz w:val="18"/>
                <w:szCs w:val="18"/>
              </w:rPr>
            </w:pPr>
            <w:r w:rsidRPr="00D23BCB">
              <w:rPr>
                <w:sz w:val="18"/>
                <w:szCs w:val="18"/>
              </w:rPr>
              <w:t xml:space="preserve"> – </w:t>
            </w:r>
          </w:p>
        </w:tc>
        <w:tc>
          <w:tcPr>
            <w:tcW w:w="364" w:type="pct"/>
          </w:tcPr>
          <w:p w14:paraId="096E6C5B" w14:textId="77777777" w:rsidR="004A0182" w:rsidRPr="00D23BCB" w:rsidRDefault="004A0182" w:rsidP="004C4D2D">
            <w:pPr>
              <w:pStyle w:val="TableCopy"/>
              <w:jc w:val="right"/>
              <w:rPr>
                <w:sz w:val="18"/>
                <w:szCs w:val="18"/>
              </w:rPr>
            </w:pPr>
            <w:r w:rsidRPr="00D23BCB">
              <w:rPr>
                <w:sz w:val="18"/>
                <w:szCs w:val="18"/>
              </w:rPr>
              <w:t xml:space="preserve"> – </w:t>
            </w:r>
          </w:p>
        </w:tc>
      </w:tr>
      <w:tr w:rsidR="00A162CB" w:rsidRPr="00D23BCB" w14:paraId="3D858C4B" w14:textId="77777777" w:rsidTr="00507FF8">
        <w:trPr>
          <w:trHeight w:val="142"/>
        </w:trPr>
        <w:tc>
          <w:tcPr>
            <w:tcW w:w="1368" w:type="pct"/>
          </w:tcPr>
          <w:p w14:paraId="5D5E4985" w14:textId="77777777" w:rsidR="004A0182" w:rsidRPr="00D23BCB" w:rsidRDefault="004A0182" w:rsidP="003511E9">
            <w:pPr>
              <w:pStyle w:val="TableCopy"/>
              <w:rPr>
                <w:sz w:val="18"/>
                <w:szCs w:val="18"/>
              </w:rPr>
            </w:pPr>
            <w:r w:rsidRPr="00D23BCB">
              <w:rPr>
                <w:sz w:val="18"/>
                <w:szCs w:val="18"/>
              </w:rPr>
              <w:t>Other income</w:t>
            </w:r>
          </w:p>
        </w:tc>
        <w:tc>
          <w:tcPr>
            <w:tcW w:w="363" w:type="pct"/>
          </w:tcPr>
          <w:p w14:paraId="05374EA8" w14:textId="77777777" w:rsidR="004A0182" w:rsidRPr="00D23BCB" w:rsidRDefault="004A0182" w:rsidP="004C4D2D">
            <w:pPr>
              <w:pStyle w:val="TableCopy"/>
              <w:jc w:val="right"/>
              <w:rPr>
                <w:sz w:val="18"/>
                <w:szCs w:val="18"/>
              </w:rPr>
            </w:pPr>
            <w:r w:rsidRPr="00D23BCB">
              <w:rPr>
                <w:sz w:val="18"/>
                <w:szCs w:val="18"/>
              </w:rPr>
              <w:t xml:space="preserve">15,627 </w:t>
            </w:r>
          </w:p>
        </w:tc>
        <w:tc>
          <w:tcPr>
            <w:tcW w:w="363" w:type="pct"/>
          </w:tcPr>
          <w:p w14:paraId="35D1469E" w14:textId="77777777" w:rsidR="004A0182" w:rsidRPr="00D23BCB" w:rsidRDefault="004A0182" w:rsidP="004C4D2D">
            <w:pPr>
              <w:pStyle w:val="TableCopy"/>
              <w:jc w:val="right"/>
              <w:rPr>
                <w:sz w:val="18"/>
                <w:szCs w:val="18"/>
              </w:rPr>
            </w:pPr>
            <w:r w:rsidRPr="00D23BCB">
              <w:rPr>
                <w:sz w:val="18"/>
                <w:szCs w:val="18"/>
              </w:rPr>
              <w:t xml:space="preserve">15,312 </w:t>
            </w:r>
          </w:p>
        </w:tc>
        <w:tc>
          <w:tcPr>
            <w:tcW w:w="363" w:type="pct"/>
          </w:tcPr>
          <w:p w14:paraId="5E77416F"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201637BC" w14:textId="77777777" w:rsidR="004A0182" w:rsidRPr="00D23BCB" w:rsidRDefault="004A0182" w:rsidP="004C4D2D">
            <w:pPr>
              <w:pStyle w:val="TableCopy"/>
              <w:jc w:val="right"/>
              <w:rPr>
                <w:sz w:val="18"/>
                <w:szCs w:val="18"/>
              </w:rPr>
            </w:pPr>
            <w:r w:rsidRPr="00D23BCB">
              <w:rPr>
                <w:sz w:val="18"/>
                <w:szCs w:val="18"/>
              </w:rPr>
              <w:t xml:space="preserve">171 </w:t>
            </w:r>
          </w:p>
        </w:tc>
        <w:tc>
          <w:tcPr>
            <w:tcW w:w="363" w:type="pct"/>
          </w:tcPr>
          <w:p w14:paraId="0F64FD2B"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3051143E" w14:textId="77777777" w:rsidR="004A0182" w:rsidRPr="00D23BCB" w:rsidRDefault="004A0182" w:rsidP="004C4D2D">
            <w:pPr>
              <w:pStyle w:val="TableCopy"/>
              <w:jc w:val="right"/>
              <w:rPr>
                <w:sz w:val="18"/>
                <w:szCs w:val="18"/>
              </w:rPr>
            </w:pPr>
            <w:r w:rsidRPr="00D23BCB">
              <w:rPr>
                <w:sz w:val="18"/>
                <w:szCs w:val="18"/>
              </w:rPr>
              <w:t xml:space="preserve">115 </w:t>
            </w:r>
          </w:p>
        </w:tc>
        <w:tc>
          <w:tcPr>
            <w:tcW w:w="363" w:type="pct"/>
          </w:tcPr>
          <w:p w14:paraId="31825C26"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7115FE89" w14:textId="77777777" w:rsidR="004A0182" w:rsidRPr="00D23BCB" w:rsidRDefault="004A0182" w:rsidP="004C4D2D">
            <w:pPr>
              <w:pStyle w:val="TableCopy"/>
              <w:jc w:val="right"/>
              <w:rPr>
                <w:sz w:val="18"/>
                <w:szCs w:val="18"/>
              </w:rPr>
            </w:pPr>
            <w:r w:rsidRPr="00D23BCB">
              <w:rPr>
                <w:sz w:val="18"/>
                <w:szCs w:val="18"/>
              </w:rPr>
              <w:t xml:space="preserve">1,003 </w:t>
            </w:r>
          </w:p>
        </w:tc>
        <w:tc>
          <w:tcPr>
            <w:tcW w:w="363" w:type="pct"/>
          </w:tcPr>
          <w:p w14:paraId="73D2BAB6" w14:textId="77777777" w:rsidR="004A0182" w:rsidRPr="00D23BCB" w:rsidRDefault="004A0182" w:rsidP="004C4D2D">
            <w:pPr>
              <w:pStyle w:val="TableCopy"/>
              <w:jc w:val="right"/>
              <w:rPr>
                <w:sz w:val="18"/>
                <w:szCs w:val="18"/>
              </w:rPr>
            </w:pPr>
            <w:r w:rsidRPr="00D23BCB">
              <w:rPr>
                <w:sz w:val="18"/>
                <w:szCs w:val="18"/>
              </w:rPr>
              <w:t xml:space="preserve">23 </w:t>
            </w:r>
          </w:p>
        </w:tc>
        <w:tc>
          <w:tcPr>
            <w:tcW w:w="364" w:type="pct"/>
          </w:tcPr>
          <w:p w14:paraId="7651DC83" w14:textId="77777777" w:rsidR="004A0182" w:rsidRPr="00D23BCB" w:rsidRDefault="004A0182" w:rsidP="004C4D2D">
            <w:pPr>
              <w:pStyle w:val="TableCopy"/>
              <w:jc w:val="right"/>
              <w:rPr>
                <w:sz w:val="18"/>
                <w:szCs w:val="18"/>
              </w:rPr>
            </w:pPr>
            <w:r w:rsidRPr="00D23BCB">
              <w:rPr>
                <w:sz w:val="18"/>
                <w:szCs w:val="18"/>
              </w:rPr>
              <w:t xml:space="preserve">23,254 </w:t>
            </w:r>
          </w:p>
        </w:tc>
      </w:tr>
      <w:tr w:rsidR="00A162CB" w:rsidRPr="00D23BCB" w14:paraId="2569C8C0" w14:textId="77777777" w:rsidTr="007C43B6">
        <w:trPr>
          <w:trHeight w:val="142"/>
        </w:trPr>
        <w:tc>
          <w:tcPr>
            <w:tcW w:w="1368" w:type="pct"/>
          </w:tcPr>
          <w:p w14:paraId="4763F914" w14:textId="77777777" w:rsidR="004A0182" w:rsidRPr="009A52D9" w:rsidRDefault="004A0182" w:rsidP="003511E9">
            <w:pPr>
              <w:pStyle w:val="TableCopy"/>
              <w:rPr>
                <w:b/>
                <w:bCs/>
                <w:sz w:val="18"/>
                <w:szCs w:val="18"/>
              </w:rPr>
            </w:pPr>
            <w:r w:rsidRPr="009A52D9">
              <w:rPr>
                <w:b/>
                <w:bCs/>
                <w:sz w:val="18"/>
                <w:szCs w:val="18"/>
              </w:rPr>
              <w:t>Total revenue and income from transactions</w:t>
            </w:r>
          </w:p>
        </w:tc>
        <w:tc>
          <w:tcPr>
            <w:tcW w:w="363" w:type="pct"/>
            <w:tcBorders>
              <w:bottom w:val="single" w:sz="4" w:space="0" w:color="auto"/>
            </w:tcBorders>
          </w:tcPr>
          <w:p w14:paraId="61575A51" w14:textId="77777777" w:rsidR="004A0182" w:rsidRPr="009A52D9" w:rsidRDefault="004A0182" w:rsidP="004C4D2D">
            <w:pPr>
              <w:pStyle w:val="TableCopy"/>
              <w:jc w:val="right"/>
              <w:rPr>
                <w:b/>
                <w:bCs/>
                <w:sz w:val="18"/>
                <w:szCs w:val="18"/>
              </w:rPr>
            </w:pPr>
            <w:r w:rsidRPr="009A52D9">
              <w:rPr>
                <w:b/>
                <w:bCs/>
                <w:sz w:val="18"/>
                <w:szCs w:val="18"/>
              </w:rPr>
              <w:t xml:space="preserve">537,910 </w:t>
            </w:r>
          </w:p>
        </w:tc>
        <w:tc>
          <w:tcPr>
            <w:tcW w:w="363" w:type="pct"/>
            <w:tcBorders>
              <w:bottom w:val="single" w:sz="4" w:space="0" w:color="auto"/>
            </w:tcBorders>
          </w:tcPr>
          <w:p w14:paraId="6F30BE66" w14:textId="77777777" w:rsidR="004A0182" w:rsidRPr="009A52D9" w:rsidRDefault="004A0182" w:rsidP="004C4D2D">
            <w:pPr>
              <w:pStyle w:val="TableCopy"/>
              <w:jc w:val="right"/>
              <w:rPr>
                <w:b/>
                <w:bCs/>
                <w:sz w:val="18"/>
                <w:szCs w:val="18"/>
              </w:rPr>
            </w:pPr>
            <w:r w:rsidRPr="009A52D9">
              <w:rPr>
                <w:b/>
                <w:bCs/>
                <w:sz w:val="18"/>
                <w:szCs w:val="18"/>
              </w:rPr>
              <w:t xml:space="preserve">641,466 </w:t>
            </w:r>
          </w:p>
        </w:tc>
        <w:tc>
          <w:tcPr>
            <w:tcW w:w="363" w:type="pct"/>
            <w:tcBorders>
              <w:bottom w:val="single" w:sz="4" w:space="0" w:color="auto"/>
            </w:tcBorders>
          </w:tcPr>
          <w:p w14:paraId="2FBEEB2E" w14:textId="77777777" w:rsidR="004A0182" w:rsidRPr="009A52D9" w:rsidRDefault="004A0182" w:rsidP="004C4D2D">
            <w:pPr>
              <w:pStyle w:val="TableCopy"/>
              <w:jc w:val="right"/>
              <w:rPr>
                <w:b/>
                <w:bCs/>
                <w:sz w:val="18"/>
                <w:szCs w:val="18"/>
              </w:rPr>
            </w:pPr>
            <w:r w:rsidRPr="009A52D9">
              <w:rPr>
                <w:b/>
                <w:bCs/>
                <w:sz w:val="18"/>
                <w:szCs w:val="18"/>
              </w:rPr>
              <w:t xml:space="preserve">68,756 </w:t>
            </w:r>
          </w:p>
        </w:tc>
        <w:tc>
          <w:tcPr>
            <w:tcW w:w="363" w:type="pct"/>
            <w:tcBorders>
              <w:bottom w:val="single" w:sz="4" w:space="0" w:color="auto"/>
            </w:tcBorders>
          </w:tcPr>
          <w:p w14:paraId="4A5110E3" w14:textId="77777777" w:rsidR="004A0182" w:rsidRPr="009A52D9" w:rsidRDefault="004A0182" w:rsidP="004C4D2D">
            <w:pPr>
              <w:pStyle w:val="TableCopy"/>
              <w:jc w:val="right"/>
              <w:rPr>
                <w:b/>
                <w:bCs/>
                <w:sz w:val="18"/>
                <w:szCs w:val="18"/>
              </w:rPr>
            </w:pPr>
            <w:r w:rsidRPr="009A52D9">
              <w:rPr>
                <w:b/>
                <w:bCs/>
                <w:sz w:val="18"/>
                <w:szCs w:val="18"/>
              </w:rPr>
              <w:t xml:space="preserve">79,424 </w:t>
            </w:r>
          </w:p>
        </w:tc>
        <w:tc>
          <w:tcPr>
            <w:tcW w:w="363" w:type="pct"/>
            <w:tcBorders>
              <w:bottom w:val="single" w:sz="4" w:space="0" w:color="auto"/>
            </w:tcBorders>
          </w:tcPr>
          <w:p w14:paraId="2301B1C1" w14:textId="77777777" w:rsidR="004A0182" w:rsidRPr="009A52D9" w:rsidRDefault="004A0182" w:rsidP="004C4D2D">
            <w:pPr>
              <w:pStyle w:val="TableCopy"/>
              <w:jc w:val="right"/>
              <w:rPr>
                <w:b/>
                <w:bCs/>
                <w:sz w:val="18"/>
                <w:szCs w:val="18"/>
              </w:rPr>
            </w:pPr>
            <w:r w:rsidRPr="009A52D9">
              <w:rPr>
                <w:b/>
                <w:bCs/>
                <w:sz w:val="18"/>
                <w:szCs w:val="18"/>
              </w:rPr>
              <w:t xml:space="preserve">417,428 </w:t>
            </w:r>
          </w:p>
        </w:tc>
        <w:tc>
          <w:tcPr>
            <w:tcW w:w="363" w:type="pct"/>
            <w:tcBorders>
              <w:bottom w:val="single" w:sz="4" w:space="0" w:color="auto"/>
            </w:tcBorders>
          </w:tcPr>
          <w:p w14:paraId="130CF210" w14:textId="77777777" w:rsidR="004A0182" w:rsidRPr="009A52D9" w:rsidRDefault="004A0182" w:rsidP="004C4D2D">
            <w:pPr>
              <w:pStyle w:val="TableCopy"/>
              <w:jc w:val="right"/>
              <w:rPr>
                <w:b/>
                <w:bCs/>
                <w:sz w:val="18"/>
                <w:szCs w:val="18"/>
              </w:rPr>
            </w:pPr>
            <w:r w:rsidRPr="009A52D9">
              <w:rPr>
                <w:b/>
                <w:bCs/>
                <w:sz w:val="18"/>
                <w:szCs w:val="18"/>
              </w:rPr>
              <w:t xml:space="preserve">484,729 </w:t>
            </w:r>
          </w:p>
        </w:tc>
        <w:tc>
          <w:tcPr>
            <w:tcW w:w="363" w:type="pct"/>
            <w:tcBorders>
              <w:bottom w:val="single" w:sz="4" w:space="0" w:color="auto"/>
            </w:tcBorders>
          </w:tcPr>
          <w:p w14:paraId="72AF0515" w14:textId="77777777" w:rsidR="004A0182" w:rsidRPr="009A52D9" w:rsidRDefault="004A0182" w:rsidP="004C4D2D">
            <w:pPr>
              <w:pStyle w:val="TableCopy"/>
              <w:jc w:val="right"/>
              <w:rPr>
                <w:b/>
                <w:bCs/>
                <w:sz w:val="18"/>
                <w:szCs w:val="18"/>
              </w:rPr>
            </w:pPr>
            <w:r w:rsidRPr="009A52D9">
              <w:rPr>
                <w:b/>
                <w:bCs/>
                <w:sz w:val="18"/>
                <w:szCs w:val="18"/>
              </w:rPr>
              <w:t xml:space="preserve">23,242 </w:t>
            </w:r>
          </w:p>
        </w:tc>
        <w:tc>
          <w:tcPr>
            <w:tcW w:w="363" w:type="pct"/>
            <w:tcBorders>
              <w:bottom w:val="single" w:sz="4" w:space="0" w:color="auto"/>
            </w:tcBorders>
          </w:tcPr>
          <w:p w14:paraId="3F62FC74" w14:textId="77777777" w:rsidR="004A0182" w:rsidRPr="009A52D9" w:rsidRDefault="004A0182" w:rsidP="004C4D2D">
            <w:pPr>
              <w:pStyle w:val="TableCopy"/>
              <w:jc w:val="right"/>
              <w:rPr>
                <w:b/>
                <w:bCs/>
                <w:sz w:val="18"/>
                <w:szCs w:val="18"/>
              </w:rPr>
            </w:pPr>
            <w:r w:rsidRPr="009A52D9">
              <w:rPr>
                <w:b/>
                <w:bCs/>
                <w:sz w:val="18"/>
                <w:szCs w:val="18"/>
              </w:rPr>
              <w:t xml:space="preserve">50,972 </w:t>
            </w:r>
          </w:p>
        </w:tc>
        <w:tc>
          <w:tcPr>
            <w:tcW w:w="363" w:type="pct"/>
            <w:tcBorders>
              <w:bottom w:val="single" w:sz="4" w:space="0" w:color="auto"/>
            </w:tcBorders>
          </w:tcPr>
          <w:p w14:paraId="537BB180" w14:textId="77777777" w:rsidR="004A0182" w:rsidRPr="009A52D9" w:rsidRDefault="004A0182" w:rsidP="004C4D2D">
            <w:pPr>
              <w:pStyle w:val="TableCopy"/>
              <w:jc w:val="right"/>
              <w:rPr>
                <w:b/>
                <w:bCs/>
                <w:sz w:val="18"/>
                <w:szCs w:val="18"/>
              </w:rPr>
            </w:pPr>
            <w:r w:rsidRPr="009A52D9">
              <w:rPr>
                <w:b/>
                <w:bCs/>
                <w:sz w:val="18"/>
                <w:szCs w:val="18"/>
              </w:rPr>
              <w:t xml:space="preserve">7,466,112 </w:t>
            </w:r>
          </w:p>
        </w:tc>
        <w:tc>
          <w:tcPr>
            <w:tcW w:w="364" w:type="pct"/>
            <w:tcBorders>
              <w:bottom w:val="single" w:sz="4" w:space="0" w:color="auto"/>
            </w:tcBorders>
          </w:tcPr>
          <w:p w14:paraId="4B5560A7" w14:textId="77777777" w:rsidR="004A0182" w:rsidRPr="009A52D9" w:rsidRDefault="004A0182" w:rsidP="004C4D2D">
            <w:pPr>
              <w:pStyle w:val="TableCopy"/>
              <w:jc w:val="right"/>
              <w:rPr>
                <w:b/>
                <w:bCs/>
                <w:sz w:val="18"/>
                <w:szCs w:val="18"/>
              </w:rPr>
            </w:pPr>
            <w:r w:rsidRPr="009A52D9">
              <w:rPr>
                <w:b/>
                <w:bCs/>
                <w:sz w:val="18"/>
                <w:szCs w:val="18"/>
              </w:rPr>
              <w:t xml:space="preserve">1,140,447 </w:t>
            </w:r>
          </w:p>
        </w:tc>
      </w:tr>
      <w:tr w:rsidR="00A162CB" w:rsidRPr="00D23BCB" w14:paraId="408C85C3" w14:textId="77777777" w:rsidTr="007C43B6">
        <w:trPr>
          <w:trHeight w:val="142"/>
        </w:trPr>
        <w:tc>
          <w:tcPr>
            <w:tcW w:w="1368" w:type="pct"/>
            <w:tcBorders>
              <w:right w:val="nil"/>
            </w:tcBorders>
          </w:tcPr>
          <w:p w14:paraId="0450F40A" w14:textId="77777777" w:rsidR="004A0182" w:rsidRPr="009A52D9" w:rsidRDefault="004A0182" w:rsidP="003511E9">
            <w:pPr>
              <w:pStyle w:val="TableCopy"/>
              <w:rPr>
                <w:b/>
                <w:bCs/>
                <w:sz w:val="18"/>
                <w:szCs w:val="18"/>
              </w:rPr>
            </w:pPr>
            <w:r w:rsidRPr="009A52D9">
              <w:rPr>
                <w:b/>
                <w:bCs/>
                <w:sz w:val="18"/>
                <w:szCs w:val="18"/>
              </w:rPr>
              <w:t>Expenses from transactions</w:t>
            </w:r>
          </w:p>
        </w:tc>
        <w:tc>
          <w:tcPr>
            <w:tcW w:w="363" w:type="pct"/>
            <w:tcBorders>
              <w:left w:val="nil"/>
              <w:right w:val="nil"/>
            </w:tcBorders>
          </w:tcPr>
          <w:p w14:paraId="30AED53D" w14:textId="77777777" w:rsidR="004A0182" w:rsidRPr="00D23BCB" w:rsidRDefault="004A0182" w:rsidP="004C4D2D">
            <w:pPr>
              <w:pStyle w:val="TableCopy"/>
              <w:jc w:val="right"/>
              <w:rPr>
                <w:sz w:val="18"/>
                <w:szCs w:val="18"/>
              </w:rPr>
            </w:pPr>
          </w:p>
        </w:tc>
        <w:tc>
          <w:tcPr>
            <w:tcW w:w="363" w:type="pct"/>
            <w:tcBorders>
              <w:left w:val="nil"/>
              <w:right w:val="nil"/>
            </w:tcBorders>
          </w:tcPr>
          <w:p w14:paraId="3E374214" w14:textId="77777777" w:rsidR="004A0182" w:rsidRPr="00D23BCB" w:rsidRDefault="004A0182" w:rsidP="004C4D2D">
            <w:pPr>
              <w:pStyle w:val="TableCopy"/>
              <w:jc w:val="right"/>
              <w:rPr>
                <w:sz w:val="18"/>
                <w:szCs w:val="18"/>
              </w:rPr>
            </w:pPr>
          </w:p>
        </w:tc>
        <w:tc>
          <w:tcPr>
            <w:tcW w:w="363" w:type="pct"/>
            <w:tcBorders>
              <w:left w:val="nil"/>
              <w:right w:val="nil"/>
            </w:tcBorders>
          </w:tcPr>
          <w:p w14:paraId="2B457A14" w14:textId="77777777" w:rsidR="004A0182" w:rsidRPr="00D23BCB" w:rsidRDefault="004A0182" w:rsidP="004C4D2D">
            <w:pPr>
              <w:pStyle w:val="TableCopy"/>
              <w:jc w:val="right"/>
              <w:rPr>
                <w:sz w:val="18"/>
                <w:szCs w:val="18"/>
              </w:rPr>
            </w:pPr>
          </w:p>
        </w:tc>
        <w:tc>
          <w:tcPr>
            <w:tcW w:w="363" w:type="pct"/>
            <w:tcBorders>
              <w:left w:val="nil"/>
              <w:right w:val="nil"/>
            </w:tcBorders>
          </w:tcPr>
          <w:p w14:paraId="23692856" w14:textId="77777777" w:rsidR="004A0182" w:rsidRPr="00D23BCB" w:rsidRDefault="004A0182" w:rsidP="004C4D2D">
            <w:pPr>
              <w:pStyle w:val="TableCopy"/>
              <w:jc w:val="right"/>
              <w:rPr>
                <w:sz w:val="18"/>
                <w:szCs w:val="18"/>
              </w:rPr>
            </w:pPr>
          </w:p>
        </w:tc>
        <w:tc>
          <w:tcPr>
            <w:tcW w:w="363" w:type="pct"/>
            <w:tcBorders>
              <w:left w:val="nil"/>
              <w:right w:val="nil"/>
            </w:tcBorders>
          </w:tcPr>
          <w:p w14:paraId="143D2145" w14:textId="77777777" w:rsidR="004A0182" w:rsidRPr="00D23BCB" w:rsidRDefault="004A0182" w:rsidP="004C4D2D">
            <w:pPr>
              <w:pStyle w:val="TableCopy"/>
              <w:jc w:val="right"/>
              <w:rPr>
                <w:sz w:val="18"/>
                <w:szCs w:val="18"/>
              </w:rPr>
            </w:pPr>
          </w:p>
        </w:tc>
        <w:tc>
          <w:tcPr>
            <w:tcW w:w="363" w:type="pct"/>
            <w:tcBorders>
              <w:left w:val="nil"/>
              <w:right w:val="nil"/>
            </w:tcBorders>
          </w:tcPr>
          <w:p w14:paraId="0832061F" w14:textId="77777777" w:rsidR="004A0182" w:rsidRPr="00D23BCB" w:rsidRDefault="004A0182" w:rsidP="004C4D2D">
            <w:pPr>
              <w:pStyle w:val="TableCopy"/>
              <w:jc w:val="right"/>
              <w:rPr>
                <w:sz w:val="18"/>
                <w:szCs w:val="18"/>
              </w:rPr>
            </w:pPr>
          </w:p>
        </w:tc>
        <w:tc>
          <w:tcPr>
            <w:tcW w:w="363" w:type="pct"/>
            <w:tcBorders>
              <w:left w:val="nil"/>
              <w:right w:val="nil"/>
            </w:tcBorders>
          </w:tcPr>
          <w:p w14:paraId="022193A1" w14:textId="77777777" w:rsidR="004A0182" w:rsidRPr="00D23BCB" w:rsidRDefault="004A0182" w:rsidP="004C4D2D">
            <w:pPr>
              <w:pStyle w:val="TableCopy"/>
              <w:jc w:val="right"/>
              <w:rPr>
                <w:sz w:val="18"/>
                <w:szCs w:val="18"/>
              </w:rPr>
            </w:pPr>
          </w:p>
        </w:tc>
        <w:tc>
          <w:tcPr>
            <w:tcW w:w="363" w:type="pct"/>
            <w:tcBorders>
              <w:left w:val="nil"/>
              <w:right w:val="nil"/>
            </w:tcBorders>
          </w:tcPr>
          <w:p w14:paraId="5D293C16" w14:textId="77777777" w:rsidR="004A0182" w:rsidRPr="00D23BCB" w:rsidRDefault="004A0182" w:rsidP="004C4D2D">
            <w:pPr>
              <w:pStyle w:val="TableCopy"/>
              <w:jc w:val="right"/>
              <w:rPr>
                <w:sz w:val="18"/>
                <w:szCs w:val="18"/>
              </w:rPr>
            </w:pPr>
          </w:p>
        </w:tc>
        <w:tc>
          <w:tcPr>
            <w:tcW w:w="363" w:type="pct"/>
            <w:tcBorders>
              <w:left w:val="nil"/>
              <w:right w:val="nil"/>
            </w:tcBorders>
          </w:tcPr>
          <w:p w14:paraId="11F30578" w14:textId="77777777" w:rsidR="004A0182" w:rsidRPr="00D23BCB" w:rsidRDefault="004A0182" w:rsidP="004C4D2D">
            <w:pPr>
              <w:pStyle w:val="TableCopy"/>
              <w:jc w:val="right"/>
              <w:rPr>
                <w:sz w:val="18"/>
                <w:szCs w:val="18"/>
              </w:rPr>
            </w:pPr>
          </w:p>
        </w:tc>
        <w:tc>
          <w:tcPr>
            <w:tcW w:w="364" w:type="pct"/>
            <w:tcBorders>
              <w:left w:val="nil"/>
            </w:tcBorders>
          </w:tcPr>
          <w:p w14:paraId="33257F2C" w14:textId="77777777" w:rsidR="004A0182" w:rsidRPr="00D23BCB" w:rsidRDefault="004A0182" w:rsidP="004C4D2D">
            <w:pPr>
              <w:pStyle w:val="TableCopy"/>
              <w:jc w:val="right"/>
              <w:rPr>
                <w:sz w:val="18"/>
                <w:szCs w:val="18"/>
              </w:rPr>
            </w:pPr>
          </w:p>
        </w:tc>
      </w:tr>
      <w:tr w:rsidR="00A162CB" w:rsidRPr="00D23BCB" w14:paraId="7CF50C54" w14:textId="77777777" w:rsidTr="00507FF8">
        <w:trPr>
          <w:trHeight w:val="142"/>
        </w:trPr>
        <w:tc>
          <w:tcPr>
            <w:tcW w:w="1368" w:type="pct"/>
          </w:tcPr>
          <w:p w14:paraId="69F46E51" w14:textId="77777777" w:rsidR="004A0182" w:rsidRPr="00D23BCB" w:rsidRDefault="004A0182" w:rsidP="003511E9">
            <w:pPr>
              <w:pStyle w:val="TableCopy"/>
              <w:rPr>
                <w:sz w:val="18"/>
                <w:szCs w:val="18"/>
              </w:rPr>
            </w:pPr>
            <w:r w:rsidRPr="00D23BCB">
              <w:rPr>
                <w:sz w:val="18"/>
                <w:szCs w:val="18"/>
              </w:rPr>
              <w:t>Grants</w:t>
            </w:r>
          </w:p>
        </w:tc>
        <w:tc>
          <w:tcPr>
            <w:tcW w:w="363" w:type="pct"/>
          </w:tcPr>
          <w:p w14:paraId="61390984" w14:textId="77777777" w:rsidR="004A0182" w:rsidRPr="00D23BCB" w:rsidRDefault="004A0182" w:rsidP="004C4D2D">
            <w:pPr>
              <w:pStyle w:val="TableCopy"/>
              <w:jc w:val="right"/>
              <w:rPr>
                <w:sz w:val="18"/>
                <w:szCs w:val="18"/>
              </w:rPr>
            </w:pPr>
            <w:r w:rsidRPr="00D23BCB">
              <w:rPr>
                <w:sz w:val="18"/>
                <w:szCs w:val="18"/>
              </w:rPr>
              <w:t>(148,013)</w:t>
            </w:r>
          </w:p>
        </w:tc>
        <w:tc>
          <w:tcPr>
            <w:tcW w:w="363" w:type="pct"/>
          </w:tcPr>
          <w:p w14:paraId="642F02F7" w14:textId="77777777" w:rsidR="004A0182" w:rsidRPr="00D23BCB" w:rsidRDefault="004A0182" w:rsidP="004C4D2D">
            <w:pPr>
              <w:pStyle w:val="TableCopy"/>
              <w:jc w:val="right"/>
              <w:rPr>
                <w:sz w:val="18"/>
                <w:szCs w:val="18"/>
              </w:rPr>
            </w:pPr>
            <w:r w:rsidRPr="00D23BCB">
              <w:rPr>
                <w:sz w:val="18"/>
                <w:szCs w:val="18"/>
              </w:rPr>
              <w:t>(163,778)</w:t>
            </w:r>
          </w:p>
        </w:tc>
        <w:tc>
          <w:tcPr>
            <w:tcW w:w="363" w:type="pct"/>
          </w:tcPr>
          <w:p w14:paraId="3EEC2826" w14:textId="77777777" w:rsidR="004A0182" w:rsidRPr="00D23BCB" w:rsidRDefault="004A0182" w:rsidP="004C4D2D">
            <w:pPr>
              <w:pStyle w:val="TableCopy"/>
              <w:jc w:val="right"/>
              <w:rPr>
                <w:sz w:val="18"/>
                <w:szCs w:val="18"/>
              </w:rPr>
            </w:pPr>
            <w:r w:rsidRPr="00D23BCB">
              <w:rPr>
                <w:sz w:val="18"/>
                <w:szCs w:val="18"/>
              </w:rPr>
              <w:t>(56,300)</w:t>
            </w:r>
          </w:p>
        </w:tc>
        <w:tc>
          <w:tcPr>
            <w:tcW w:w="363" w:type="pct"/>
          </w:tcPr>
          <w:p w14:paraId="04CD21E2" w14:textId="77777777" w:rsidR="004A0182" w:rsidRPr="00D23BCB" w:rsidRDefault="004A0182" w:rsidP="004C4D2D">
            <w:pPr>
              <w:pStyle w:val="TableCopy"/>
              <w:jc w:val="right"/>
              <w:rPr>
                <w:sz w:val="18"/>
                <w:szCs w:val="18"/>
              </w:rPr>
            </w:pPr>
            <w:r w:rsidRPr="00D23BCB">
              <w:rPr>
                <w:sz w:val="18"/>
                <w:szCs w:val="18"/>
              </w:rPr>
              <w:t>(72,724)</w:t>
            </w:r>
          </w:p>
        </w:tc>
        <w:tc>
          <w:tcPr>
            <w:tcW w:w="363" w:type="pct"/>
          </w:tcPr>
          <w:p w14:paraId="4C999A0A" w14:textId="77777777" w:rsidR="004A0182" w:rsidRPr="00D23BCB" w:rsidRDefault="004A0182" w:rsidP="004C4D2D">
            <w:pPr>
              <w:pStyle w:val="TableCopy"/>
              <w:jc w:val="right"/>
              <w:rPr>
                <w:sz w:val="18"/>
                <w:szCs w:val="18"/>
              </w:rPr>
            </w:pPr>
            <w:r w:rsidRPr="00D23BCB">
              <w:rPr>
                <w:sz w:val="18"/>
                <w:szCs w:val="18"/>
              </w:rPr>
              <w:t>(344,776)</w:t>
            </w:r>
          </w:p>
        </w:tc>
        <w:tc>
          <w:tcPr>
            <w:tcW w:w="363" w:type="pct"/>
          </w:tcPr>
          <w:p w14:paraId="3BB761A7" w14:textId="77777777" w:rsidR="004A0182" w:rsidRPr="00D23BCB" w:rsidRDefault="004A0182" w:rsidP="004C4D2D">
            <w:pPr>
              <w:pStyle w:val="TableCopy"/>
              <w:jc w:val="right"/>
              <w:rPr>
                <w:sz w:val="18"/>
                <w:szCs w:val="18"/>
              </w:rPr>
            </w:pPr>
            <w:r w:rsidRPr="00D23BCB">
              <w:rPr>
                <w:sz w:val="18"/>
                <w:szCs w:val="18"/>
              </w:rPr>
              <w:t>(415,077)</w:t>
            </w:r>
          </w:p>
        </w:tc>
        <w:tc>
          <w:tcPr>
            <w:tcW w:w="363" w:type="pct"/>
          </w:tcPr>
          <w:p w14:paraId="052A0C5A" w14:textId="77777777" w:rsidR="004A0182" w:rsidRPr="00D23BCB" w:rsidRDefault="004A0182" w:rsidP="004C4D2D">
            <w:pPr>
              <w:pStyle w:val="TableCopy"/>
              <w:jc w:val="right"/>
              <w:rPr>
                <w:sz w:val="18"/>
                <w:szCs w:val="18"/>
              </w:rPr>
            </w:pPr>
            <w:r w:rsidRPr="00D23BCB">
              <w:rPr>
                <w:sz w:val="18"/>
                <w:szCs w:val="18"/>
              </w:rPr>
              <w:t>(10,780)</w:t>
            </w:r>
          </w:p>
        </w:tc>
        <w:tc>
          <w:tcPr>
            <w:tcW w:w="363" w:type="pct"/>
          </w:tcPr>
          <w:p w14:paraId="39289384" w14:textId="77777777" w:rsidR="004A0182" w:rsidRPr="00D23BCB" w:rsidRDefault="004A0182" w:rsidP="004C4D2D">
            <w:pPr>
              <w:pStyle w:val="TableCopy"/>
              <w:jc w:val="right"/>
              <w:rPr>
                <w:sz w:val="18"/>
                <w:szCs w:val="18"/>
              </w:rPr>
            </w:pPr>
            <w:r w:rsidRPr="00D23BCB">
              <w:rPr>
                <w:sz w:val="18"/>
                <w:szCs w:val="18"/>
              </w:rPr>
              <w:t>(27,256)</w:t>
            </w:r>
          </w:p>
        </w:tc>
        <w:tc>
          <w:tcPr>
            <w:tcW w:w="363" w:type="pct"/>
          </w:tcPr>
          <w:p w14:paraId="64AFF8FB" w14:textId="77777777" w:rsidR="004A0182" w:rsidRPr="00D23BCB" w:rsidRDefault="004A0182" w:rsidP="004C4D2D">
            <w:pPr>
              <w:pStyle w:val="TableCopy"/>
              <w:jc w:val="right"/>
              <w:rPr>
                <w:sz w:val="18"/>
                <w:szCs w:val="18"/>
              </w:rPr>
            </w:pPr>
            <w:r w:rsidRPr="00D23BCB">
              <w:rPr>
                <w:sz w:val="18"/>
                <w:szCs w:val="18"/>
              </w:rPr>
              <w:t>(7,198,658)</w:t>
            </w:r>
          </w:p>
        </w:tc>
        <w:tc>
          <w:tcPr>
            <w:tcW w:w="364" w:type="pct"/>
          </w:tcPr>
          <w:p w14:paraId="4DEFA0B5" w14:textId="77777777" w:rsidR="004A0182" w:rsidRPr="00D23BCB" w:rsidRDefault="004A0182" w:rsidP="004C4D2D">
            <w:pPr>
              <w:pStyle w:val="TableCopy"/>
              <w:jc w:val="right"/>
              <w:rPr>
                <w:sz w:val="18"/>
                <w:szCs w:val="18"/>
              </w:rPr>
            </w:pPr>
            <w:r w:rsidRPr="00D23BCB">
              <w:rPr>
                <w:sz w:val="18"/>
                <w:szCs w:val="18"/>
              </w:rPr>
              <w:t>(896,094)</w:t>
            </w:r>
          </w:p>
        </w:tc>
      </w:tr>
      <w:tr w:rsidR="00A162CB" w:rsidRPr="00D23BCB" w14:paraId="5173437F" w14:textId="77777777" w:rsidTr="00507FF8">
        <w:trPr>
          <w:trHeight w:val="142"/>
        </w:trPr>
        <w:tc>
          <w:tcPr>
            <w:tcW w:w="1368" w:type="pct"/>
          </w:tcPr>
          <w:p w14:paraId="5FE6E4C8" w14:textId="77777777" w:rsidR="004A0182" w:rsidRPr="00D23BCB" w:rsidRDefault="004A0182" w:rsidP="003511E9">
            <w:pPr>
              <w:pStyle w:val="TableCopy"/>
              <w:rPr>
                <w:sz w:val="18"/>
                <w:szCs w:val="18"/>
              </w:rPr>
            </w:pPr>
            <w:r w:rsidRPr="00D23BCB">
              <w:rPr>
                <w:sz w:val="18"/>
                <w:szCs w:val="18"/>
              </w:rPr>
              <w:t>Employee expenses</w:t>
            </w:r>
          </w:p>
        </w:tc>
        <w:tc>
          <w:tcPr>
            <w:tcW w:w="363" w:type="pct"/>
          </w:tcPr>
          <w:p w14:paraId="37E3A6A5" w14:textId="77777777" w:rsidR="004A0182" w:rsidRPr="00D23BCB" w:rsidRDefault="004A0182" w:rsidP="004C4D2D">
            <w:pPr>
              <w:pStyle w:val="TableCopy"/>
              <w:jc w:val="right"/>
              <w:rPr>
                <w:sz w:val="18"/>
                <w:szCs w:val="18"/>
              </w:rPr>
            </w:pPr>
            <w:r w:rsidRPr="00D23BCB">
              <w:rPr>
                <w:sz w:val="18"/>
                <w:szCs w:val="18"/>
              </w:rPr>
              <w:t>(190,789)</w:t>
            </w:r>
          </w:p>
        </w:tc>
        <w:tc>
          <w:tcPr>
            <w:tcW w:w="363" w:type="pct"/>
          </w:tcPr>
          <w:p w14:paraId="337CE78D" w14:textId="77777777" w:rsidR="004A0182" w:rsidRPr="00D23BCB" w:rsidRDefault="004A0182" w:rsidP="004C4D2D">
            <w:pPr>
              <w:pStyle w:val="TableCopy"/>
              <w:jc w:val="right"/>
              <w:rPr>
                <w:sz w:val="18"/>
                <w:szCs w:val="18"/>
              </w:rPr>
            </w:pPr>
            <w:r w:rsidRPr="00D23BCB">
              <w:rPr>
                <w:sz w:val="18"/>
                <w:szCs w:val="18"/>
              </w:rPr>
              <w:t>(191,923)</w:t>
            </w:r>
          </w:p>
        </w:tc>
        <w:tc>
          <w:tcPr>
            <w:tcW w:w="363" w:type="pct"/>
          </w:tcPr>
          <w:p w14:paraId="7CF8547C" w14:textId="77777777" w:rsidR="004A0182" w:rsidRPr="00D23BCB" w:rsidRDefault="004A0182" w:rsidP="004C4D2D">
            <w:pPr>
              <w:pStyle w:val="TableCopy"/>
              <w:jc w:val="right"/>
              <w:rPr>
                <w:sz w:val="18"/>
                <w:szCs w:val="18"/>
              </w:rPr>
            </w:pPr>
            <w:r w:rsidRPr="00D23BCB">
              <w:rPr>
                <w:sz w:val="18"/>
                <w:szCs w:val="18"/>
              </w:rPr>
              <w:t>(5,897)</w:t>
            </w:r>
          </w:p>
        </w:tc>
        <w:tc>
          <w:tcPr>
            <w:tcW w:w="363" w:type="pct"/>
          </w:tcPr>
          <w:p w14:paraId="5DCE041E" w14:textId="77777777" w:rsidR="004A0182" w:rsidRPr="00D23BCB" w:rsidRDefault="004A0182" w:rsidP="004C4D2D">
            <w:pPr>
              <w:pStyle w:val="TableCopy"/>
              <w:jc w:val="right"/>
              <w:rPr>
                <w:sz w:val="18"/>
                <w:szCs w:val="18"/>
              </w:rPr>
            </w:pPr>
            <w:r w:rsidRPr="00D23BCB">
              <w:rPr>
                <w:sz w:val="18"/>
                <w:szCs w:val="18"/>
              </w:rPr>
              <w:t>(5,453)</w:t>
            </w:r>
          </w:p>
        </w:tc>
        <w:tc>
          <w:tcPr>
            <w:tcW w:w="363" w:type="pct"/>
          </w:tcPr>
          <w:p w14:paraId="4380E277" w14:textId="77777777" w:rsidR="004A0182" w:rsidRPr="00D23BCB" w:rsidRDefault="004A0182" w:rsidP="004C4D2D">
            <w:pPr>
              <w:pStyle w:val="TableCopy"/>
              <w:jc w:val="right"/>
              <w:rPr>
                <w:sz w:val="18"/>
                <w:szCs w:val="18"/>
              </w:rPr>
            </w:pPr>
            <w:r w:rsidRPr="00D23BCB">
              <w:rPr>
                <w:sz w:val="18"/>
                <w:szCs w:val="18"/>
              </w:rPr>
              <w:t>(13,782)</w:t>
            </w:r>
          </w:p>
        </w:tc>
        <w:tc>
          <w:tcPr>
            <w:tcW w:w="363" w:type="pct"/>
          </w:tcPr>
          <w:p w14:paraId="427CDAD4" w14:textId="77777777" w:rsidR="004A0182" w:rsidRPr="00D23BCB" w:rsidRDefault="004A0182" w:rsidP="004C4D2D">
            <w:pPr>
              <w:pStyle w:val="TableCopy"/>
              <w:jc w:val="right"/>
              <w:rPr>
                <w:sz w:val="18"/>
                <w:szCs w:val="18"/>
              </w:rPr>
            </w:pPr>
            <w:r w:rsidRPr="00D23BCB">
              <w:rPr>
                <w:sz w:val="18"/>
                <w:szCs w:val="18"/>
              </w:rPr>
              <w:t>(11,336)</w:t>
            </w:r>
          </w:p>
        </w:tc>
        <w:tc>
          <w:tcPr>
            <w:tcW w:w="363" w:type="pct"/>
          </w:tcPr>
          <w:p w14:paraId="4AE3CA8F" w14:textId="77777777" w:rsidR="004A0182" w:rsidRPr="00D23BCB" w:rsidRDefault="004A0182" w:rsidP="004C4D2D">
            <w:pPr>
              <w:pStyle w:val="TableCopy"/>
              <w:jc w:val="right"/>
              <w:rPr>
                <w:sz w:val="18"/>
                <w:szCs w:val="18"/>
              </w:rPr>
            </w:pPr>
            <w:r w:rsidRPr="00D23BCB">
              <w:rPr>
                <w:sz w:val="18"/>
                <w:szCs w:val="18"/>
              </w:rPr>
              <w:t>(640)</w:t>
            </w:r>
          </w:p>
        </w:tc>
        <w:tc>
          <w:tcPr>
            <w:tcW w:w="363" w:type="pct"/>
          </w:tcPr>
          <w:p w14:paraId="1FDEBE19" w14:textId="77777777" w:rsidR="004A0182" w:rsidRPr="00D23BCB" w:rsidRDefault="004A0182" w:rsidP="004C4D2D">
            <w:pPr>
              <w:pStyle w:val="TableCopy"/>
              <w:jc w:val="right"/>
              <w:rPr>
                <w:sz w:val="18"/>
                <w:szCs w:val="18"/>
              </w:rPr>
            </w:pPr>
            <w:r w:rsidRPr="00D23BCB">
              <w:rPr>
                <w:sz w:val="18"/>
                <w:szCs w:val="18"/>
              </w:rPr>
              <w:t>(712)</w:t>
            </w:r>
          </w:p>
        </w:tc>
        <w:tc>
          <w:tcPr>
            <w:tcW w:w="363" w:type="pct"/>
          </w:tcPr>
          <w:p w14:paraId="3F2F7902" w14:textId="77777777" w:rsidR="004A0182" w:rsidRPr="00D23BCB" w:rsidRDefault="004A0182" w:rsidP="004C4D2D">
            <w:pPr>
              <w:pStyle w:val="TableCopy"/>
              <w:jc w:val="right"/>
              <w:rPr>
                <w:sz w:val="18"/>
                <w:szCs w:val="18"/>
              </w:rPr>
            </w:pPr>
            <w:r w:rsidRPr="00D23BCB">
              <w:rPr>
                <w:sz w:val="18"/>
                <w:szCs w:val="18"/>
              </w:rPr>
              <w:t>(128,750)</w:t>
            </w:r>
          </w:p>
        </w:tc>
        <w:tc>
          <w:tcPr>
            <w:tcW w:w="364" w:type="pct"/>
          </w:tcPr>
          <w:p w14:paraId="1B4216D9" w14:textId="77777777" w:rsidR="004A0182" w:rsidRPr="00D23BCB" w:rsidRDefault="004A0182" w:rsidP="004C4D2D">
            <w:pPr>
              <w:pStyle w:val="TableCopy"/>
              <w:jc w:val="right"/>
              <w:rPr>
                <w:sz w:val="18"/>
                <w:szCs w:val="18"/>
              </w:rPr>
            </w:pPr>
            <w:r w:rsidRPr="00D23BCB">
              <w:rPr>
                <w:sz w:val="18"/>
                <w:szCs w:val="18"/>
              </w:rPr>
              <w:t>(65,056)</w:t>
            </w:r>
          </w:p>
        </w:tc>
      </w:tr>
      <w:tr w:rsidR="00A162CB" w:rsidRPr="00D23BCB" w14:paraId="41AB3EFB" w14:textId="77777777" w:rsidTr="00507FF8">
        <w:trPr>
          <w:trHeight w:val="142"/>
        </w:trPr>
        <w:tc>
          <w:tcPr>
            <w:tcW w:w="1368" w:type="pct"/>
          </w:tcPr>
          <w:p w14:paraId="4DF12F9C" w14:textId="77777777" w:rsidR="004A0182" w:rsidRPr="00D23BCB" w:rsidRDefault="004A0182" w:rsidP="003511E9">
            <w:pPr>
              <w:pStyle w:val="TableCopy"/>
              <w:rPr>
                <w:sz w:val="18"/>
                <w:szCs w:val="18"/>
              </w:rPr>
            </w:pPr>
            <w:r w:rsidRPr="00D23BCB">
              <w:rPr>
                <w:sz w:val="18"/>
                <w:szCs w:val="18"/>
              </w:rPr>
              <w:t>Capital asset charge</w:t>
            </w:r>
          </w:p>
        </w:tc>
        <w:tc>
          <w:tcPr>
            <w:tcW w:w="363" w:type="pct"/>
          </w:tcPr>
          <w:p w14:paraId="38BC50A9"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2B6F26D5" w14:textId="77777777" w:rsidR="004A0182" w:rsidRPr="00D23BCB" w:rsidRDefault="004A0182" w:rsidP="004C4D2D">
            <w:pPr>
              <w:pStyle w:val="TableCopy"/>
              <w:jc w:val="right"/>
              <w:rPr>
                <w:sz w:val="18"/>
                <w:szCs w:val="18"/>
              </w:rPr>
            </w:pPr>
            <w:r w:rsidRPr="00D23BCB">
              <w:rPr>
                <w:sz w:val="18"/>
                <w:szCs w:val="18"/>
              </w:rPr>
              <w:t>(38,219)</w:t>
            </w:r>
          </w:p>
        </w:tc>
        <w:tc>
          <w:tcPr>
            <w:tcW w:w="363" w:type="pct"/>
          </w:tcPr>
          <w:p w14:paraId="1FE73FAD"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0582A126"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7F6CE559"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0FA79087"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2A605500"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4CA99F31" w14:textId="77777777" w:rsidR="004A0182" w:rsidRPr="00D23BCB" w:rsidRDefault="004A0182" w:rsidP="004C4D2D">
            <w:pPr>
              <w:pStyle w:val="TableCopy"/>
              <w:jc w:val="right"/>
              <w:rPr>
                <w:sz w:val="18"/>
                <w:szCs w:val="18"/>
              </w:rPr>
            </w:pPr>
            <w:r w:rsidRPr="00D23BCB">
              <w:rPr>
                <w:sz w:val="18"/>
                <w:szCs w:val="18"/>
              </w:rPr>
              <w:t>(9,626)</w:t>
            </w:r>
          </w:p>
        </w:tc>
        <w:tc>
          <w:tcPr>
            <w:tcW w:w="363" w:type="pct"/>
          </w:tcPr>
          <w:p w14:paraId="224CEB80" w14:textId="77777777" w:rsidR="004A0182" w:rsidRPr="00D23BCB" w:rsidRDefault="004A0182" w:rsidP="004C4D2D">
            <w:pPr>
              <w:pStyle w:val="TableCopy"/>
              <w:jc w:val="right"/>
              <w:rPr>
                <w:sz w:val="18"/>
                <w:szCs w:val="18"/>
              </w:rPr>
            </w:pPr>
            <w:r w:rsidRPr="00D23BCB">
              <w:rPr>
                <w:sz w:val="18"/>
                <w:szCs w:val="18"/>
              </w:rPr>
              <w:t xml:space="preserve"> – </w:t>
            </w:r>
          </w:p>
        </w:tc>
        <w:tc>
          <w:tcPr>
            <w:tcW w:w="364" w:type="pct"/>
          </w:tcPr>
          <w:p w14:paraId="7BF35906" w14:textId="77777777" w:rsidR="004A0182" w:rsidRPr="00D23BCB" w:rsidRDefault="004A0182" w:rsidP="004C4D2D">
            <w:pPr>
              <w:pStyle w:val="TableCopy"/>
              <w:jc w:val="right"/>
              <w:rPr>
                <w:sz w:val="18"/>
                <w:szCs w:val="18"/>
              </w:rPr>
            </w:pPr>
            <w:r w:rsidRPr="00D23BCB">
              <w:rPr>
                <w:sz w:val="18"/>
                <w:szCs w:val="18"/>
              </w:rPr>
              <w:t>(3,502)</w:t>
            </w:r>
          </w:p>
        </w:tc>
      </w:tr>
      <w:tr w:rsidR="00A162CB" w:rsidRPr="00D23BCB" w14:paraId="5F35EF89" w14:textId="77777777" w:rsidTr="00507FF8">
        <w:trPr>
          <w:trHeight w:val="142"/>
        </w:trPr>
        <w:tc>
          <w:tcPr>
            <w:tcW w:w="1368" w:type="pct"/>
          </w:tcPr>
          <w:p w14:paraId="619BEA24" w14:textId="77777777" w:rsidR="004A0182" w:rsidRPr="00D23BCB" w:rsidRDefault="004A0182" w:rsidP="003511E9">
            <w:pPr>
              <w:pStyle w:val="TableCopy"/>
              <w:rPr>
                <w:sz w:val="18"/>
                <w:szCs w:val="18"/>
              </w:rPr>
            </w:pPr>
            <w:r w:rsidRPr="00D23BCB">
              <w:rPr>
                <w:sz w:val="18"/>
                <w:szCs w:val="18"/>
              </w:rPr>
              <w:t xml:space="preserve">Depreciation and amortisation </w:t>
            </w:r>
          </w:p>
        </w:tc>
        <w:tc>
          <w:tcPr>
            <w:tcW w:w="363" w:type="pct"/>
          </w:tcPr>
          <w:p w14:paraId="35724171" w14:textId="77777777" w:rsidR="004A0182" w:rsidRPr="00D23BCB" w:rsidRDefault="004A0182" w:rsidP="004C4D2D">
            <w:pPr>
              <w:pStyle w:val="TableCopy"/>
              <w:jc w:val="right"/>
              <w:rPr>
                <w:sz w:val="18"/>
                <w:szCs w:val="18"/>
              </w:rPr>
            </w:pPr>
            <w:r w:rsidRPr="00D23BCB">
              <w:rPr>
                <w:sz w:val="18"/>
                <w:szCs w:val="18"/>
              </w:rPr>
              <w:t>(21,529)</w:t>
            </w:r>
          </w:p>
        </w:tc>
        <w:tc>
          <w:tcPr>
            <w:tcW w:w="363" w:type="pct"/>
          </w:tcPr>
          <w:p w14:paraId="7B456822" w14:textId="77777777" w:rsidR="004A0182" w:rsidRPr="00D23BCB" w:rsidRDefault="004A0182" w:rsidP="004C4D2D">
            <w:pPr>
              <w:pStyle w:val="TableCopy"/>
              <w:jc w:val="right"/>
              <w:rPr>
                <w:sz w:val="18"/>
                <w:szCs w:val="18"/>
              </w:rPr>
            </w:pPr>
            <w:r w:rsidRPr="00D23BCB">
              <w:rPr>
                <w:sz w:val="18"/>
                <w:szCs w:val="18"/>
              </w:rPr>
              <w:t>(25,438)</w:t>
            </w:r>
          </w:p>
        </w:tc>
        <w:tc>
          <w:tcPr>
            <w:tcW w:w="363" w:type="pct"/>
          </w:tcPr>
          <w:p w14:paraId="40E7499C" w14:textId="77777777" w:rsidR="004A0182" w:rsidRPr="00D23BCB" w:rsidRDefault="004A0182" w:rsidP="004C4D2D">
            <w:pPr>
              <w:pStyle w:val="TableCopy"/>
              <w:jc w:val="right"/>
              <w:rPr>
                <w:sz w:val="18"/>
                <w:szCs w:val="18"/>
              </w:rPr>
            </w:pPr>
            <w:r w:rsidRPr="00D23BCB">
              <w:rPr>
                <w:sz w:val="18"/>
                <w:szCs w:val="18"/>
              </w:rPr>
              <w:t>(526)</w:t>
            </w:r>
          </w:p>
        </w:tc>
        <w:tc>
          <w:tcPr>
            <w:tcW w:w="363" w:type="pct"/>
          </w:tcPr>
          <w:p w14:paraId="03FFBF24" w14:textId="77777777" w:rsidR="004A0182" w:rsidRPr="00D23BCB" w:rsidRDefault="004A0182" w:rsidP="004C4D2D">
            <w:pPr>
              <w:pStyle w:val="TableCopy"/>
              <w:jc w:val="right"/>
              <w:rPr>
                <w:sz w:val="18"/>
                <w:szCs w:val="18"/>
              </w:rPr>
            </w:pPr>
            <w:r w:rsidRPr="00D23BCB">
              <w:rPr>
                <w:sz w:val="18"/>
                <w:szCs w:val="18"/>
              </w:rPr>
              <w:t>(856)</w:t>
            </w:r>
          </w:p>
        </w:tc>
        <w:tc>
          <w:tcPr>
            <w:tcW w:w="363" w:type="pct"/>
          </w:tcPr>
          <w:p w14:paraId="055476EA" w14:textId="77777777" w:rsidR="004A0182" w:rsidRPr="00D23BCB" w:rsidRDefault="004A0182" w:rsidP="004C4D2D">
            <w:pPr>
              <w:pStyle w:val="TableCopy"/>
              <w:jc w:val="right"/>
              <w:rPr>
                <w:sz w:val="18"/>
                <w:szCs w:val="18"/>
              </w:rPr>
            </w:pPr>
            <w:r w:rsidRPr="00D23BCB">
              <w:rPr>
                <w:sz w:val="18"/>
                <w:szCs w:val="18"/>
              </w:rPr>
              <w:t>(224)</w:t>
            </w:r>
          </w:p>
        </w:tc>
        <w:tc>
          <w:tcPr>
            <w:tcW w:w="363" w:type="pct"/>
          </w:tcPr>
          <w:p w14:paraId="14629047" w14:textId="77777777" w:rsidR="004A0182" w:rsidRPr="00D23BCB" w:rsidRDefault="004A0182" w:rsidP="004C4D2D">
            <w:pPr>
              <w:pStyle w:val="TableCopy"/>
              <w:jc w:val="right"/>
              <w:rPr>
                <w:sz w:val="18"/>
                <w:szCs w:val="18"/>
              </w:rPr>
            </w:pPr>
            <w:r w:rsidRPr="00D23BCB">
              <w:rPr>
                <w:sz w:val="18"/>
                <w:szCs w:val="18"/>
              </w:rPr>
              <w:t>(164)</w:t>
            </w:r>
          </w:p>
        </w:tc>
        <w:tc>
          <w:tcPr>
            <w:tcW w:w="363" w:type="pct"/>
          </w:tcPr>
          <w:p w14:paraId="2445C026" w14:textId="77777777" w:rsidR="004A0182" w:rsidRPr="00D23BCB" w:rsidRDefault="004A0182" w:rsidP="004C4D2D">
            <w:pPr>
              <w:pStyle w:val="TableCopy"/>
              <w:jc w:val="right"/>
              <w:rPr>
                <w:sz w:val="18"/>
                <w:szCs w:val="18"/>
              </w:rPr>
            </w:pPr>
            <w:r w:rsidRPr="00D23BCB">
              <w:rPr>
                <w:sz w:val="18"/>
                <w:szCs w:val="18"/>
              </w:rPr>
              <w:t>(8,308)</w:t>
            </w:r>
          </w:p>
        </w:tc>
        <w:tc>
          <w:tcPr>
            <w:tcW w:w="363" w:type="pct"/>
          </w:tcPr>
          <w:p w14:paraId="22E928CE" w14:textId="77777777" w:rsidR="004A0182" w:rsidRPr="00D23BCB" w:rsidRDefault="004A0182" w:rsidP="004C4D2D">
            <w:pPr>
              <w:pStyle w:val="TableCopy"/>
              <w:jc w:val="right"/>
              <w:rPr>
                <w:sz w:val="18"/>
                <w:szCs w:val="18"/>
              </w:rPr>
            </w:pPr>
            <w:r w:rsidRPr="00D23BCB">
              <w:rPr>
                <w:sz w:val="18"/>
                <w:szCs w:val="18"/>
              </w:rPr>
              <w:t>(7,350)</w:t>
            </w:r>
          </w:p>
        </w:tc>
        <w:tc>
          <w:tcPr>
            <w:tcW w:w="363" w:type="pct"/>
          </w:tcPr>
          <w:p w14:paraId="65CF26BF" w14:textId="77777777" w:rsidR="004A0182" w:rsidRPr="00D23BCB" w:rsidRDefault="004A0182" w:rsidP="004C4D2D">
            <w:pPr>
              <w:pStyle w:val="TableCopy"/>
              <w:jc w:val="right"/>
              <w:rPr>
                <w:sz w:val="18"/>
                <w:szCs w:val="18"/>
              </w:rPr>
            </w:pPr>
            <w:r w:rsidRPr="00D23BCB">
              <w:rPr>
                <w:sz w:val="18"/>
                <w:szCs w:val="18"/>
              </w:rPr>
              <w:t>(5,410)</w:t>
            </w:r>
          </w:p>
        </w:tc>
        <w:tc>
          <w:tcPr>
            <w:tcW w:w="364" w:type="pct"/>
          </w:tcPr>
          <w:p w14:paraId="570E6B44" w14:textId="77777777" w:rsidR="004A0182" w:rsidRPr="00D23BCB" w:rsidRDefault="004A0182" w:rsidP="004C4D2D">
            <w:pPr>
              <w:pStyle w:val="TableCopy"/>
              <w:jc w:val="right"/>
              <w:rPr>
                <w:sz w:val="18"/>
                <w:szCs w:val="18"/>
              </w:rPr>
            </w:pPr>
            <w:r w:rsidRPr="00D23BCB">
              <w:rPr>
                <w:sz w:val="18"/>
                <w:szCs w:val="18"/>
              </w:rPr>
              <w:t>(1,406)</w:t>
            </w:r>
          </w:p>
        </w:tc>
      </w:tr>
      <w:tr w:rsidR="00A162CB" w:rsidRPr="00D23BCB" w14:paraId="08579F9E" w14:textId="77777777" w:rsidTr="00507FF8">
        <w:trPr>
          <w:trHeight w:val="142"/>
        </w:trPr>
        <w:tc>
          <w:tcPr>
            <w:tcW w:w="1368" w:type="pct"/>
          </w:tcPr>
          <w:p w14:paraId="333340D3" w14:textId="77777777" w:rsidR="004A0182" w:rsidRPr="00D23BCB" w:rsidRDefault="004A0182" w:rsidP="003511E9">
            <w:pPr>
              <w:pStyle w:val="TableCopy"/>
              <w:rPr>
                <w:sz w:val="18"/>
                <w:szCs w:val="18"/>
              </w:rPr>
            </w:pPr>
            <w:r w:rsidRPr="00D23BCB">
              <w:rPr>
                <w:sz w:val="18"/>
                <w:szCs w:val="18"/>
              </w:rPr>
              <w:t>Other operating expenses</w:t>
            </w:r>
          </w:p>
        </w:tc>
        <w:tc>
          <w:tcPr>
            <w:tcW w:w="363" w:type="pct"/>
          </w:tcPr>
          <w:p w14:paraId="504AA143" w14:textId="77777777" w:rsidR="004A0182" w:rsidRPr="00D23BCB" w:rsidRDefault="004A0182" w:rsidP="004C4D2D">
            <w:pPr>
              <w:pStyle w:val="TableCopy"/>
              <w:jc w:val="right"/>
              <w:rPr>
                <w:sz w:val="18"/>
                <w:szCs w:val="18"/>
              </w:rPr>
            </w:pPr>
            <w:r w:rsidRPr="00D23BCB">
              <w:rPr>
                <w:sz w:val="18"/>
                <w:szCs w:val="18"/>
              </w:rPr>
              <w:t>(142,901)</w:t>
            </w:r>
          </w:p>
        </w:tc>
        <w:tc>
          <w:tcPr>
            <w:tcW w:w="363" w:type="pct"/>
          </w:tcPr>
          <w:p w14:paraId="5A197389" w14:textId="77777777" w:rsidR="004A0182" w:rsidRPr="00D23BCB" w:rsidRDefault="004A0182" w:rsidP="004C4D2D">
            <w:pPr>
              <w:pStyle w:val="TableCopy"/>
              <w:jc w:val="right"/>
              <w:rPr>
                <w:sz w:val="18"/>
                <w:szCs w:val="18"/>
              </w:rPr>
            </w:pPr>
            <w:r w:rsidRPr="00D23BCB">
              <w:rPr>
                <w:sz w:val="18"/>
                <w:szCs w:val="18"/>
              </w:rPr>
              <w:t>(167,692)</w:t>
            </w:r>
          </w:p>
        </w:tc>
        <w:tc>
          <w:tcPr>
            <w:tcW w:w="363" w:type="pct"/>
          </w:tcPr>
          <w:p w14:paraId="41362734" w14:textId="77777777" w:rsidR="004A0182" w:rsidRPr="00D23BCB" w:rsidRDefault="004A0182" w:rsidP="004C4D2D">
            <w:pPr>
              <w:pStyle w:val="TableCopy"/>
              <w:jc w:val="right"/>
              <w:rPr>
                <w:sz w:val="18"/>
                <w:szCs w:val="18"/>
              </w:rPr>
            </w:pPr>
            <w:r w:rsidRPr="00D23BCB">
              <w:rPr>
                <w:sz w:val="18"/>
                <w:szCs w:val="18"/>
              </w:rPr>
              <w:t>(6,395)</w:t>
            </w:r>
          </w:p>
        </w:tc>
        <w:tc>
          <w:tcPr>
            <w:tcW w:w="363" w:type="pct"/>
          </w:tcPr>
          <w:p w14:paraId="558AD32D" w14:textId="77777777" w:rsidR="004A0182" w:rsidRPr="00D23BCB" w:rsidRDefault="004A0182" w:rsidP="004C4D2D">
            <w:pPr>
              <w:pStyle w:val="TableCopy"/>
              <w:jc w:val="right"/>
              <w:rPr>
                <w:sz w:val="18"/>
                <w:szCs w:val="18"/>
              </w:rPr>
            </w:pPr>
            <w:r w:rsidRPr="00D23BCB">
              <w:rPr>
                <w:sz w:val="18"/>
                <w:szCs w:val="18"/>
              </w:rPr>
              <w:t>(4,192)</w:t>
            </w:r>
          </w:p>
        </w:tc>
        <w:tc>
          <w:tcPr>
            <w:tcW w:w="363" w:type="pct"/>
          </w:tcPr>
          <w:p w14:paraId="49D444A8" w14:textId="77777777" w:rsidR="004A0182" w:rsidRPr="00D23BCB" w:rsidRDefault="004A0182" w:rsidP="004C4D2D">
            <w:pPr>
              <w:pStyle w:val="TableCopy"/>
              <w:jc w:val="right"/>
              <w:rPr>
                <w:sz w:val="18"/>
                <w:szCs w:val="18"/>
              </w:rPr>
            </w:pPr>
            <w:r w:rsidRPr="00D23BCB">
              <w:rPr>
                <w:sz w:val="18"/>
                <w:szCs w:val="18"/>
              </w:rPr>
              <w:t>(4,537)</w:t>
            </w:r>
          </w:p>
        </w:tc>
        <w:tc>
          <w:tcPr>
            <w:tcW w:w="363" w:type="pct"/>
          </w:tcPr>
          <w:p w14:paraId="6F5ABCAA" w14:textId="77777777" w:rsidR="004A0182" w:rsidRPr="00D23BCB" w:rsidRDefault="004A0182" w:rsidP="004C4D2D">
            <w:pPr>
              <w:pStyle w:val="TableCopy"/>
              <w:jc w:val="right"/>
              <w:rPr>
                <w:sz w:val="18"/>
                <w:szCs w:val="18"/>
              </w:rPr>
            </w:pPr>
            <w:r w:rsidRPr="00D23BCB">
              <w:rPr>
                <w:sz w:val="18"/>
                <w:szCs w:val="18"/>
              </w:rPr>
              <w:t>(7,308)</w:t>
            </w:r>
          </w:p>
        </w:tc>
        <w:tc>
          <w:tcPr>
            <w:tcW w:w="363" w:type="pct"/>
          </w:tcPr>
          <w:p w14:paraId="0704CB95" w14:textId="77777777" w:rsidR="004A0182" w:rsidRPr="00D23BCB" w:rsidRDefault="004A0182" w:rsidP="004C4D2D">
            <w:pPr>
              <w:pStyle w:val="TableCopy"/>
              <w:jc w:val="right"/>
              <w:rPr>
                <w:sz w:val="18"/>
                <w:szCs w:val="18"/>
              </w:rPr>
            </w:pPr>
            <w:r w:rsidRPr="00D23BCB">
              <w:rPr>
                <w:sz w:val="18"/>
                <w:szCs w:val="18"/>
              </w:rPr>
              <w:t>(3,564)</w:t>
            </w:r>
          </w:p>
        </w:tc>
        <w:tc>
          <w:tcPr>
            <w:tcW w:w="363" w:type="pct"/>
          </w:tcPr>
          <w:p w14:paraId="5E02D67D" w14:textId="77777777" w:rsidR="004A0182" w:rsidRPr="00D23BCB" w:rsidRDefault="004A0182" w:rsidP="004C4D2D">
            <w:pPr>
              <w:pStyle w:val="TableCopy"/>
              <w:jc w:val="right"/>
              <w:rPr>
                <w:sz w:val="18"/>
                <w:szCs w:val="18"/>
              </w:rPr>
            </w:pPr>
            <w:r w:rsidRPr="00D23BCB">
              <w:rPr>
                <w:sz w:val="18"/>
                <w:szCs w:val="18"/>
              </w:rPr>
              <w:t>(4,929)</w:t>
            </w:r>
          </w:p>
        </w:tc>
        <w:tc>
          <w:tcPr>
            <w:tcW w:w="363" w:type="pct"/>
          </w:tcPr>
          <w:p w14:paraId="2DEB5E91" w14:textId="77777777" w:rsidR="004A0182" w:rsidRPr="00D23BCB" w:rsidRDefault="004A0182" w:rsidP="004C4D2D">
            <w:pPr>
              <w:pStyle w:val="TableCopy"/>
              <w:jc w:val="right"/>
              <w:rPr>
                <w:sz w:val="18"/>
                <w:szCs w:val="18"/>
              </w:rPr>
            </w:pPr>
            <w:r w:rsidRPr="00D23BCB">
              <w:rPr>
                <w:sz w:val="18"/>
                <w:szCs w:val="18"/>
              </w:rPr>
              <w:t>(107,077)</w:t>
            </w:r>
          </w:p>
        </w:tc>
        <w:tc>
          <w:tcPr>
            <w:tcW w:w="364" w:type="pct"/>
          </w:tcPr>
          <w:p w14:paraId="39979C65" w14:textId="77777777" w:rsidR="004A0182" w:rsidRPr="00D23BCB" w:rsidRDefault="004A0182" w:rsidP="004C4D2D">
            <w:pPr>
              <w:pStyle w:val="TableCopy"/>
              <w:jc w:val="right"/>
              <w:rPr>
                <w:sz w:val="18"/>
                <w:szCs w:val="18"/>
              </w:rPr>
            </w:pPr>
            <w:r w:rsidRPr="00D23BCB">
              <w:rPr>
                <w:sz w:val="18"/>
                <w:szCs w:val="18"/>
              </w:rPr>
              <w:t>(145,313)</w:t>
            </w:r>
          </w:p>
        </w:tc>
      </w:tr>
      <w:tr w:rsidR="00A162CB" w:rsidRPr="00D23BCB" w14:paraId="19501C00" w14:textId="77777777" w:rsidTr="00507FF8">
        <w:trPr>
          <w:trHeight w:val="142"/>
        </w:trPr>
        <w:tc>
          <w:tcPr>
            <w:tcW w:w="1368" w:type="pct"/>
          </w:tcPr>
          <w:p w14:paraId="24932A78" w14:textId="77777777" w:rsidR="004A0182" w:rsidRPr="009A52D9" w:rsidRDefault="004A0182" w:rsidP="003511E9">
            <w:pPr>
              <w:pStyle w:val="TableCopy"/>
              <w:rPr>
                <w:b/>
                <w:bCs/>
                <w:sz w:val="18"/>
                <w:szCs w:val="18"/>
              </w:rPr>
            </w:pPr>
            <w:r w:rsidRPr="009A52D9">
              <w:rPr>
                <w:b/>
                <w:bCs/>
                <w:sz w:val="18"/>
                <w:szCs w:val="18"/>
              </w:rPr>
              <w:t>Total expenses from transactions</w:t>
            </w:r>
          </w:p>
        </w:tc>
        <w:tc>
          <w:tcPr>
            <w:tcW w:w="363" w:type="pct"/>
          </w:tcPr>
          <w:p w14:paraId="3CD10EAB" w14:textId="77777777" w:rsidR="004A0182" w:rsidRPr="009A52D9" w:rsidRDefault="004A0182" w:rsidP="004C4D2D">
            <w:pPr>
              <w:pStyle w:val="TableCopy"/>
              <w:jc w:val="right"/>
              <w:rPr>
                <w:b/>
                <w:bCs/>
                <w:sz w:val="18"/>
                <w:szCs w:val="18"/>
              </w:rPr>
            </w:pPr>
            <w:r w:rsidRPr="009A52D9">
              <w:rPr>
                <w:b/>
                <w:bCs/>
                <w:sz w:val="18"/>
                <w:szCs w:val="18"/>
              </w:rPr>
              <w:t>(503,232)</w:t>
            </w:r>
          </w:p>
        </w:tc>
        <w:tc>
          <w:tcPr>
            <w:tcW w:w="363" w:type="pct"/>
          </w:tcPr>
          <w:p w14:paraId="3B2C7E21" w14:textId="77777777" w:rsidR="004A0182" w:rsidRPr="009A52D9" w:rsidRDefault="004A0182" w:rsidP="004C4D2D">
            <w:pPr>
              <w:pStyle w:val="TableCopy"/>
              <w:jc w:val="right"/>
              <w:rPr>
                <w:b/>
                <w:bCs/>
                <w:sz w:val="18"/>
                <w:szCs w:val="18"/>
              </w:rPr>
            </w:pPr>
            <w:r w:rsidRPr="009A52D9">
              <w:rPr>
                <w:b/>
                <w:bCs/>
                <w:sz w:val="18"/>
                <w:szCs w:val="18"/>
              </w:rPr>
              <w:t>(587,050)</w:t>
            </w:r>
          </w:p>
        </w:tc>
        <w:tc>
          <w:tcPr>
            <w:tcW w:w="363" w:type="pct"/>
          </w:tcPr>
          <w:p w14:paraId="632DC10B" w14:textId="77777777" w:rsidR="004A0182" w:rsidRPr="009A52D9" w:rsidRDefault="004A0182" w:rsidP="004C4D2D">
            <w:pPr>
              <w:pStyle w:val="TableCopy"/>
              <w:jc w:val="right"/>
              <w:rPr>
                <w:b/>
                <w:bCs/>
                <w:sz w:val="18"/>
                <w:szCs w:val="18"/>
              </w:rPr>
            </w:pPr>
            <w:r w:rsidRPr="009A52D9">
              <w:rPr>
                <w:b/>
                <w:bCs/>
                <w:sz w:val="18"/>
                <w:szCs w:val="18"/>
              </w:rPr>
              <w:t>(69,118)</w:t>
            </w:r>
          </w:p>
        </w:tc>
        <w:tc>
          <w:tcPr>
            <w:tcW w:w="363" w:type="pct"/>
          </w:tcPr>
          <w:p w14:paraId="6D53AB25" w14:textId="77777777" w:rsidR="004A0182" w:rsidRPr="009A52D9" w:rsidRDefault="004A0182" w:rsidP="004C4D2D">
            <w:pPr>
              <w:pStyle w:val="TableCopy"/>
              <w:jc w:val="right"/>
              <w:rPr>
                <w:b/>
                <w:bCs/>
                <w:sz w:val="18"/>
                <w:szCs w:val="18"/>
              </w:rPr>
            </w:pPr>
            <w:r w:rsidRPr="009A52D9">
              <w:rPr>
                <w:b/>
                <w:bCs/>
                <w:sz w:val="18"/>
                <w:szCs w:val="18"/>
              </w:rPr>
              <w:t>(83,224)</w:t>
            </w:r>
          </w:p>
        </w:tc>
        <w:tc>
          <w:tcPr>
            <w:tcW w:w="363" w:type="pct"/>
          </w:tcPr>
          <w:p w14:paraId="3DD996B7" w14:textId="77777777" w:rsidR="004A0182" w:rsidRPr="009A52D9" w:rsidRDefault="004A0182" w:rsidP="004C4D2D">
            <w:pPr>
              <w:pStyle w:val="TableCopy"/>
              <w:jc w:val="right"/>
              <w:rPr>
                <w:b/>
                <w:bCs/>
                <w:sz w:val="18"/>
                <w:szCs w:val="18"/>
              </w:rPr>
            </w:pPr>
            <w:r w:rsidRPr="009A52D9">
              <w:rPr>
                <w:b/>
                <w:bCs/>
                <w:sz w:val="18"/>
                <w:szCs w:val="18"/>
              </w:rPr>
              <w:t>(363,319)</w:t>
            </w:r>
          </w:p>
        </w:tc>
        <w:tc>
          <w:tcPr>
            <w:tcW w:w="363" w:type="pct"/>
          </w:tcPr>
          <w:p w14:paraId="5F77B016" w14:textId="77777777" w:rsidR="004A0182" w:rsidRPr="009A52D9" w:rsidRDefault="004A0182" w:rsidP="004C4D2D">
            <w:pPr>
              <w:pStyle w:val="TableCopy"/>
              <w:jc w:val="right"/>
              <w:rPr>
                <w:b/>
                <w:bCs/>
                <w:sz w:val="18"/>
                <w:szCs w:val="18"/>
              </w:rPr>
            </w:pPr>
            <w:r w:rsidRPr="009A52D9">
              <w:rPr>
                <w:b/>
                <w:bCs/>
                <w:sz w:val="18"/>
                <w:szCs w:val="18"/>
              </w:rPr>
              <w:t>(433,884)</w:t>
            </w:r>
          </w:p>
        </w:tc>
        <w:tc>
          <w:tcPr>
            <w:tcW w:w="363" w:type="pct"/>
          </w:tcPr>
          <w:p w14:paraId="0DAB3262" w14:textId="77777777" w:rsidR="004A0182" w:rsidRPr="009A52D9" w:rsidRDefault="004A0182" w:rsidP="004C4D2D">
            <w:pPr>
              <w:pStyle w:val="TableCopy"/>
              <w:jc w:val="right"/>
              <w:rPr>
                <w:b/>
                <w:bCs/>
                <w:sz w:val="18"/>
                <w:szCs w:val="18"/>
              </w:rPr>
            </w:pPr>
            <w:r w:rsidRPr="009A52D9">
              <w:rPr>
                <w:b/>
                <w:bCs/>
                <w:sz w:val="18"/>
                <w:szCs w:val="18"/>
              </w:rPr>
              <w:t>(23,292)</w:t>
            </w:r>
          </w:p>
        </w:tc>
        <w:tc>
          <w:tcPr>
            <w:tcW w:w="363" w:type="pct"/>
          </w:tcPr>
          <w:p w14:paraId="7BB88CC6" w14:textId="77777777" w:rsidR="004A0182" w:rsidRPr="009A52D9" w:rsidRDefault="004A0182" w:rsidP="004C4D2D">
            <w:pPr>
              <w:pStyle w:val="TableCopy"/>
              <w:jc w:val="right"/>
              <w:rPr>
                <w:b/>
                <w:bCs/>
                <w:sz w:val="18"/>
                <w:szCs w:val="18"/>
              </w:rPr>
            </w:pPr>
            <w:r w:rsidRPr="009A52D9">
              <w:rPr>
                <w:b/>
                <w:bCs/>
                <w:sz w:val="18"/>
                <w:szCs w:val="18"/>
              </w:rPr>
              <w:t>(49,872)</w:t>
            </w:r>
          </w:p>
        </w:tc>
        <w:tc>
          <w:tcPr>
            <w:tcW w:w="363" w:type="pct"/>
          </w:tcPr>
          <w:p w14:paraId="71FD8A74" w14:textId="77777777" w:rsidR="004A0182" w:rsidRPr="009A52D9" w:rsidRDefault="004A0182" w:rsidP="004C4D2D">
            <w:pPr>
              <w:pStyle w:val="TableCopy"/>
              <w:jc w:val="right"/>
              <w:rPr>
                <w:b/>
                <w:bCs/>
                <w:sz w:val="18"/>
                <w:szCs w:val="18"/>
              </w:rPr>
            </w:pPr>
            <w:r w:rsidRPr="009A52D9">
              <w:rPr>
                <w:b/>
                <w:bCs/>
                <w:sz w:val="18"/>
                <w:szCs w:val="18"/>
              </w:rPr>
              <w:t>(7,439,895)</w:t>
            </w:r>
          </w:p>
        </w:tc>
        <w:tc>
          <w:tcPr>
            <w:tcW w:w="364" w:type="pct"/>
          </w:tcPr>
          <w:p w14:paraId="26B56E2B" w14:textId="77777777" w:rsidR="004A0182" w:rsidRPr="009A52D9" w:rsidRDefault="004A0182" w:rsidP="004C4D2D">
            <w:pPr>
              <w:pStyle w:val="TableCopy"/>
              <w:jc w:val="right"/>
              <w:rPr>
                <w:b/>
                <w:bCs/>
                <w:sz w:val="18"/>
                <w:szCs w:val="18"/>
              </w:rPr>
            </w:pPr>
            <w:r w:rsidRPr="009A52D9">
              <w:rPr>
                <w:b/>
                <w:bCs/>
                <w:sz w:val="18"/>
                <w:szCs w:val="18"/>
              </w:rPr>
              <w:t>(1,111,371)</w:t>
            </w:r>
          </w:p>
        </w:tc>
      </w:tr>
      <w:tr w:rsidR="00A162CB" w:rsidRPr="00D23BCB" w14:paraId="06787563" w14:textId="77777777" w:rsidTr="007C43B6">
        <w:trPr>
          <w:trHeight w:val="142"/>
        </w:trPr>
        <w:tc>
          <w:tcPr>
            <w:tcW w:w="1368" w:type="pct"/>
          </w:tcPr>
          <w:p w14:paraId="4602CDEA" w14:textId="77777777" w:rsidR="004A0182" w:rsidRPr="009A52D9" w:rsidRDefault="004A0182" w:rsidP="003511E9">
            <w:pPr>
              <w:pStyle w:val="TableCopy"/>
              <w:rPr>
                <w:b/>
                <w:bCs/>
                <w:sz w:val="18"/>
                <w:szCs w:val="18"/>
              </w:rPr>
            </w:pPr>
            <w:r w:rsidRPr="009A52D9">
              <w:rPr>
                <w:b/>
                <w:bCs/>
                <w:sz w:val="18"/>
                <w:szCs w:val="18"/>
              </w:rPr>
              <w:t>Net result from transactions</w:t>
            </w:r>
          </w:p>
        </w:tc>
        <w:tc>
          <w:tcPr>
            <w:tcW w:w="363" w:type="pct"/>
            <w:tcBorders>
              <w:bottom w:val="single" w:sz="4" w:space="0" w:color="auto"/>
            </w:tcBorders>
          </w:tcPr>
          <w:p w14:paraId="74A25C80" w14:textId="77777777" w:rsidR="004A0182" w:rsidRPr="009A52D9" w:rsidRDefault="004A0182" w:rsidP="004C4D2D">
            <w:pPr>
              <w:pStyle w:val="TableCopy"/>
              <w:jc w:val="right"/>
              <w:rPr>
                <w:b/>
                <w:bCs/>
                <w:sz w:val="18"/>
                <w:szCs w:val="18"/>
              </w:rPr>
            </w:pPr>
            <w:r w:rsidRPr="009A52D9">
              <w:rPr>
                <w:b/>
                <w:bCs/>
                <w:sz w:val="18"/>
                <w:szCs w:val="18"/>
              </w:rPr>
              <w:t xml:space="preserve">34,678 </w:t>
            </w:r>
          </w:p>
        </w:tc>
        <w:tc>
          <w:tcPr>
            <w:tcW w:w="363" w:type="pct"/>
            <w:tcBorders>
              <w:bottom w:val="single" w:sz="4" w:space="0" w:color="auto"/>
            </w:tcBorders>
          </w:tcPr>
          <w:p w14:paraId="13C39A2E" w14:textId="77777777" w:rsidR="004A0182" w:rsidRPr="009A52D9" w:rsidRDefault="004A0182" w:rsidP="004C4D2D">
            <w:pPr>
              <w:pStyle w:val="TableCopy"/>
              <w:jc w:val="right"/>
              <w:rPr>
                <w:b/>
                <w:bCs/>
                <w:sz w:val="18"/>
                <w:szCs w:val="18"/>
              </w:rPr>
            </w:pPr>
            <w:r w:rsidRPr="009A52D9">
              <w:rPr>
                <w:b/>
                <w:bCs/>
                <w:sz w:val="18"/>
                <w:szCs w:val="18"/>
              </w:rPr>
              <w:t xml:space="preserve">54,416 </w:t>
            </w:r>
          </w:p>
        </w:tc>
        <w:tc>
          <w:tcPr>
            <w:tcW w:w="363" w:type="pct"/>
            <w:tcBorders>
              <w:bottom w:val="single" w:sz="4" w:space="0" w:color="auto"/>
            </w:tcBorders>
          </w:tcPr>
          <w:p w14:paraId="2FFF02F8" w14:textId="77777777" w:rsidR="004A0182" w:rsidRPr="009A52D9" w:rsidRDefault="004A0182" w:rsidP="004C4D2D">
            <w:pPr>
              <w:pStyle w:val="TableCopy"/>
              <w:jc w:val="right"/>
              <w:rPr>
                <w:b/>
                <w:bCs/>
                <w:sz w:val="18"/>
                <w:szCs w:val="18"/>
              </w:rPr>
            </w:pPr>
            <w:r w:rsidRPr="009A52D9">
              <w:rPr>
                <w:b/>
                <w:bCs/>
                <w:sz w:val="18"/>
                <w:szCs w:val="18"/>
              </w:rPr>
              <w:t>(362)</w:t>
            </w:r>
          </w:p>
        </w:tc>
        <w:tc>
          <w:tcPr>
            <w:tcW w:w="363" w:type="pct"/>
            <w:tcBorders>
              <w:bottom w:val="single" w:sz="4" w:space="0" w:color="auto"/>
            </w:tcBorders>
          </w:tcPr>
          <w:p w14:paraId="6521AFB2" w14:textId="77777777" w:rsidR="004A0182" w:rsidRPr="009A52D9" w:rsidRDefault="004A0182" w:rsidP="004C4D2D">
            <w:pPr>
              <w:pStyle w:val="TableCopy"/>
              <w:jc w:val="right"/>
              <w:rPr>
                <w:b/>
                <w:bCs/>
                <w:sz w:val="18"/>
                <w:szCs w:val="18"/>
              </w:rPr>
            </w:pPr>
            <w:r w:rsidRPr="009A52D9">
              <w:rPr>
                <w:b/>
                <w:bCs/>
                <w:sz w:val="18"/>
                <w:szCs w:val="18"/>
              </w:rPr>
              <w:t>(3,800)</w:t>
            </w:r>
          </w:p>
        </w:tc>
        <w:tc>
          <w:tcPr>
            <w:tcW w:w="363" w:type="pct"/>
            <w:tcBorders>
              <w:bottom w:val="single" w:sz="4" w:space="0" w:color="auto"/>
            </w:tcBorders>
          </w:tcPr>
          <w:p w14:paraId="585E2411" w14:textId="77777777" w:rsidR="004A0182" w:rsidRPr="009A52D9" w:rsidRDefault="004A0182" w:rsidP="004C4D2D">
            <w:pPr>
              <w:pStyle w:val="TableCopy"/>
              <w:jc w:val="right"/>
              <w:rPr>
                <w:b/>
                <w:bCs/>
                <w:sz w:val="18"/>
                <w:szCs w:val="18"/>
              </w:rPr>
            </w:pPr>
            <w:r w:rsidRPr="009A52D9">
              <w:rPr>
                <w:b/>
                <w:bCs/>
                <w:sz w:val="18"/>
                <w:szCs w:val="18"/>
              </w:rPr>
              <w:t xml:space="preserve">54,109 </w:t>
            </w:r>
          </w:p>
        </w:tc>
        <w:tc>
          <w:tcPr>
            <w:tcW w:w="363" w:type="pct"/>
            <w:tcBorders>
              <w:bottom w:val="single" w:sz="4" w:space="0" w:color="auto"/>
            </w:tcBorders>
          </w:tcPr>
          <w:p w14:paraId="2E9A894D" w14:textId="77777777" w:rsidR="004A0182" w:rsidRPr="009A52D9" w:rsidRDefault="004A0182" w:rsidP="004C4D2D">
            <w:pPr>
              <w:pStyle w:val="TableCopy"/>
              <w:jc w:val="right"/>
              <w:rPr>
                <w:b/>
                <w:bCs/>
                <w:sz w:val="18"/>
                <w:szCs w:val="18"/>
              </w:rPr>
            </w:pPr>
            <w:r w:rsidRPr="009A52D9">
              <w:rPr>
                <w:b/>
                <w:bCs/>
                <w:sz w:val="18"/>
                <w:szCs w:val="18"/>
              </w:rPr>
              <w:t xml:space="preserve">50,845 </w:t>
            </w:r>
          </w:p>
        </w:tc>
        <w:tc>
          <w:tcPr>
            <w:tcW w:w="363" w:type="pct"/>
            <w:tcBorders>
              <w:bottom w:val="single" w:sz="4" w:space="0" w:color="auto"/>
            </w:tcBorders>
          </w:tcPr>
          <w:p w14:paraId="799222BD" w14:textId="77777777" w:rsidR="004A0182" w:rsidRPr="009A52D9" w:rsidRDefault="004A0182" w:rsidP="004C4D2D">
            <w:pPr>
              <w:pStyle w:val="TableCopy"/>
              <w:jc w:val="right"/>
              <w:rPr>
                <w:b/>
                <w:bCs/>
                <w:sz w:val="18"/>
                <w:szCs w:val="18"/>
              </w:rPr>
            </w:pPr>
            <w:r w:rsidRPr="009A52D9">
              <w:rPr>
                <w:b/>
                <w:bCs/>
                <w:sz w:val="18"/>
                <w:szCs w:val="18"/>
              </w:rPr>
              <w:t>(50)</w:t>
            </w:r>
          </w:p>
        </w:tc>
        <w:tc>
          <w:tcPr>
            <w:tcW w:w="363" w:type="pct"/>
            <w:tcBorders>
              <w:bottom w:val="single" w:sz="4" w:space="0" w:color="auto"/>
            </w:tcBorders>
          </w:tcPr>
          <w:p w14:paraId="764BAFB5" w14:textId="77777777" w:rsidR="004A0182" w:rsidRPr="009A52D9" w:rsidRDefault="004A0182" w:rsidP="004C4D2D">
            <w:pPr>
              <w:pStyle w:val="TableCopy"/>
              <w:jc w:val="right"/>
              <w:rPr>
                <w:b/>
                <w:bCs/>
                <w:sz w:val="18"/>
                <w:szCs w:val="18"/>
              </w:rPr>
            </w:pPr>
            <w:r w:rsidRPr="009A52D9">
              <w:rPr>
                <w:b/>
                <w:bCs/>
                <w:sz w:val="18"/>
                <w:szCs w:val="18"/>
              </w:rPr>
              <w:t xml:space="preserve">1,100 </w:t>
            </w:r>
          </w:p>
        </w:tc>
        <w:tc>
          <w:tcPr>
            <w:tcW w:w="363" w:type="pct"/>
            <w:tcBorders>
              <w:bottom w:val="single" w:sz="4" w:space="0" w:color="auto"/>
            </w:tcBorders>
          </w:tcPr>
          <w:p w14:paraId="50A0A71E" w14:textId="77777777" w:rsidR="004A0182" w:rsidRPr="009A52D9" w:rsidRDefault="004A0182" w:rsidP="004C4D2D">
            <w:pPr>
              <w:pStyle w:val="TableCopy"/>
              <w:jc w:val="right"/>
              <w:rPr>
                <w:b/>
                <w:bCs/>
                <w:sz w:val="18"/>
                <w:szCs w:val="18"/>
              </w:rPr>
            </w:pPr>
            <w:r w:rsidRPr="009A52D9">
              <w:rPr>
                <w:b/>
                <w:bCs/>
                <w:sz w:val="18"/>
                <w:szCs w:val="18"/>
              </w:rPr>
              <w:t xml:space="preserve">26,217 </w:t>
            </w:r>
          </w:p>
        </w:tc>
        <w:tc>
          <w:tcPr>
            <w:tcW w:w="364" w:type="pct"/>
            <w:tcBorders>
              <w:bottom w:val="single" w:sz="4" w:space="0" w:color="auto"/>
            </w:tcBorders>
          </w:tcPr>
          <w:p w14:paraId="3E38072F" w14:textId="77777777" w:rsidR="004A0182" w:rsidRPr="009A52D9" w:rsidRDefault="004A0182" w:rsidP="004C4D2D">
            <w:pPr>
              <w:pStyle w:val="TableCopy"/>
              <w:jc w:val="right"/>
              <w:rPr>
                <w:b/>
                <w:bCs/>
                <w:sz w:val="18"/>
                <w:szCs w:val="18"/>
              </w:rPr>
            </w:pPr>
            <w:r w:rsidRPr="009A52D9">
              <w:rPr>
                <w:b/>
                <w:bCs/>
                <w:sz w:val="18"/>
                <w:szCs w:val="18"/>
              </w:rPr>
              <w:t xml:space="preserve">29,076 </w:t>
            </w:r>
          </w:p>
        </w:tc>
      </w:tr>
      <w:tr w:rsidR="00A162CB" w:rsidRPr="00D23BCB" w14:paraId="6ED11404" w14:textId="77777777" w:rsidTr="007C43B6">
        <w:trPr>
          <w:trHeight w:val="142"/>
        </w:trPr>
        <w:tc>
          <w:tcPr>
            <w:tcW w:w="1368" w:type="pct"/>
            <w:tcBorders>
              <w:right w:val="nil"/>
            </w:tcBorders>
          </w:tcPr>
          <w:p w14:paraId="0EBE5362" w14:textId="77777777" w:rsidR="004A0182" w:rsidRPr="00854A11" w:rsidRDefault="004A0182" w:rsidP="003511E9">
            <w:pPr>
              <w:pStyle w:val="TableCopy"/>
              <w:rPr>
                <w:b/>
                <w:bCs/>
                <w:sz w:val="18"/>
                <w:szCs w:val="18"/>
              </w:rPr>
            </w:pPr>
            <w:r w:rsidRPr="00854A11">
              <w:rPr>
                <w:b/>
                <w:bCs/>
                <w:sz w:val="18"/>
                <w:szCs w:val="18"/>
              </w:rPr>
              <w:t>Other economic flows included in net result</w:t>
            </w:r>
          </w:p>
        </w:tc>
        <w:tc>
          <w:tcPr>
            <w:tcW w:w="363" w:type="pct"/>
            <w:tcBorders>
              <w:left w:val="nil"/>
              <w:right w:val="nil"/>
            </w:tcBorders>
          </w:tcPr>
          <w:p w14:paraId="36919E9C" w14:textId="77777777" w:rsidR="004A0182" w:rsidRPr="00D23BCB" w:rsidRDefault="004A0182" w:rsidP="004C4D2D">
            <w:pPr>
              <w:pStyle w:val="TableCopy"/>
              <w:jc w:val="right"/>
              <w:rPr>
                <w:sz w:val="18"/>
                <w:szCs w:val="18"/>
              </w:rPr>
            </w:pPr>
          </w:p>
        </w:tc>
        <w:tc>
          <w:tcPr>
            <w:tcW w:w="363" w:type="pct"/>
            <w:tcBorders>
              <w:left w:val="nil"/>
              <w:right w:val="nil"/>
            </w:tcBorders>
          </w:tcPr>
          <w:p w14:paraId="0B7E8F81" w14:textId="77777777" w:rsidR="004A0182" w:rsidRPr="00D23BCB" w:rsidRDefault="004A0182" w:rsidP="004C4D2D">
            <w:pPr>
              <w:pStyle w:val="TableCopy"/>
              <w:jc w:val="right"/>
              <w:rPr>
                <w:sz w:val="18"/>
                <w:szCs w:val="18"/>
              </w:rPr>
            </w:pPr>
          </w:p>
        </w:tc>
        <w:tc>
          <w:tcPr>
            <w:tcW w:w="363" w:type="pct"/>
            <w:tcBorders>
              <w:left w:val="nil"/>
              <w:right w:val="nil"/>
            </w:tcBorders>
          </w:tcPr>
          <w:p w14:paraId="610E658C" w14:textId="77777777" w:rsidR="004A0182" w:rsidRPr="00D23BCB" w:rsidRDefault="004A0182" w:rsidP="004C4D2D">
            <w:pPr>
              <w:pStyle w:val="TableCopy"/>
              <w:jc w:val="right"/>
              <w:rPr>
                <w:sz w:val="18"/>
                <w:szCs w:val="18"/>
              </w:rPr>
            </w:pPr>
          </w:p>
        </w:tc>
        <w:tc>
          <w:tcPr>
            <w:tcW w:w="363" w:type="pct"/>
            <w:tcBorders>
              <w:left w:val="nil"/>
              <w:right w:val="nil"/>
            </w:tcBorders>
          </w:tcPr>
          <w:p w14:paraId="005A9823" w14:textId="77777777" w:rsidR="004A0182" w:rsidRPr="00D23BCB" w:rsidRDefault="004A0182" w:rsidP="004C4D2D">
            <w:pPr>
              <w:pStyle w:val="TableCopy"/>
              <w:jc w:val="right"/>
              <w:rPr>
                <w:sz w:val="18"/>
                <w:szCs w:val="18"/>
              </w:rPr>
            </w:pPr>
          </w:p>
        </w:tc>
        <w:tc>
          <w:tcPr>
            <w:tcW w:w="363" w:type="pct"/>
            <w:tcBorders>
              <w:left w:val="nil"/>
              <w:right w:val="nil"/>
            </w:tcBorders>
          </w:tcPr>
          <w:p w14:paraId="2E8B15E3" w14:textId="77777777" w:rsidR="004A0182" w:rsidRPr="00D23BCB" w:rsidRDefault="004A0182" w:rsidP="004C4D2D">
            <w:pPr>
              <w:pStyle w:val="TableCopy"/>
              <w:jc w:val="right"/>
              <w:rPr>
                <w:sz w:val="18"/>
                <w:szCs w:val="18"/>
              </w:rPr>
            </w:pPr>
          </w:p>
        </w:tc>
        <w:tc>
          <w:tcPr>
            <w:tcW w:w="363" w:type="pct"/>
            <w:tcBorders>
              <w:left w:val="nil"/>
              <w:right w:val="nil"/>
            </w:tcBorders>
          </w:tcPr>
          <w:p w14:paraId="28D36E86" w14:textId="77777777" w:rsidR="004A0182" w:rsidRPr="00D23BCB" w:rsidRDefault="004A0182" w:rsidP="004C4D2D">
            <w:pPr>
              <w:pStyle w:val="TableCopy"/>
              <w:jc w:val="right"/>
              <w:rPr>
                <w:sz w:val="18"/>
                <w:szCs w:val="18"/>
              </w:rPr>
            </w:pPr>
          </w:p>
        </w:tc>
        <w:tc>
          <w:tcPr>
            <w:tcW w:w="363" w:type="pct"/>
            <w:tcBorders>
              <w:left w:val="nil"/>
              <w:right w:val="nil"/>
            </w:tcBorders>
          </w:tcPr>
          <w:p w14:paraId="5243D05D" w14:textId="77777777" w:rsidR="004A0182" w:rsidRPr="00D23BCB" w:rsidRDefault="004A0182" w:rsidP="004C4D2D">
            <w:pPr>
              <w:pStyle w:val="TableCopy"/>
              <w:jc w:val="right"/>
              <w:rPr>
                <w:sz w:val="18"/>
                <w:szCs w:val="18"/>
              </w:rPr>
            </w:pPr>
          </w:p>
        </w:tc>
        <w:tc>
          <w:tcPr>
            <w:tcW w:w="363" w:type="pct"/>
            <w:tcBorders>
              <w:left w:val="nil"/>
              <w:right w:val="nil"/>
            </w:tcBorders>
          </w:tcPr>
          <w:p w14:paraId="0E9D56C8" w14:textId="77777777" w:rsidR="004A0182" w:rsidRPr="00D23BCB" w:rsidRDefault="004A0182" w:rsidP="004C4D2D">
            <w:pPr>
              <w:pStyle w:val="TableCopy"/>
              <w:jc w:val="right"/>
              <w:rPr>
                <w:sz w:val="18"/>
                <w:szCs w:val="18"/>
              </w:rPr>
            </w:pPr>
          </w:p>
        </w:tc>
        <w:tc>
          <w:tcPr>
            <w:tcW w:w="363" w:type="pct"/>
            <w:tcBorders>
              <w:left w:val="nil"/>
              <w:right w:val="nil"/>
            </w:tcBorders>
          </w:tcPr>
          <w:p w14:paraId="4516E5B6" w14:textId="77777777" w:rsidR="004A0182" w:rsidRPr="00D23BCB" w:rsidRDefault="004A0182" w:rsidP="004C4D2D">
            <w:pPr>
              <w:pStyle w:val="TableCopy"/>
              <w:jc w:val="right"/>
              <w:rPr>
                <w:sz w:val="18"/>
                <w:szCs w:val="18"/>
              </w:rPr>
            </w:pPr>
          </w:p>
        </w:tc>
        <w:tc>
          <w:tcPr>
            <w:tcW w:w="364" w:type="pct"/>
            <w:tcBorders>
              <w:left w:val="nil"/>
            </w:tcBorders>
          </w:tcPr>
          <w:p w14:paraId="1A7753A8" w14:textId="77777777" w:rsidR="004A0182" w:rsidRPr="00D23BCB" w:rsidRDefault="004A0182" w:rsidP="004C4D2D">
            <w:pPr>
              <w:pStyle w:val="TableCopy"/>
              <w:jc w:val="right"/>
              <w:rPr>
                <w:sz w:val="18"/>
                <w:szCs w:val="18"/>
              </w:rPr>
            </w:pPr>
          </w:p>
        </w:tc>
      </w:tr>
      <w:tr w:rsidR="00A162CB" w:rsidRPr="00D23BCB" w14:paraId="7EE49E8D" w14:textId="77777777" w:rsidTr="00507FF8">
        <w:trPr>
          <w:trHeight w:val="142"/>
        </w:trPr>
        <w:tc>
          <w:tcPr>
            <w:tcW w:w="1368" w:type="pct"/>
          </w:tcPr>
          <w:p w14:paraId="65F9E24D" w14:textId="77777777" w:rsidR="004A0182" w:rsidRPr="00D23BCB" w:rsidRDefault="004A0182" w:rsidP="003511E9">
            <w:pPr>
              <w:pStyle w:val="TableCopy"/>
              <w:rPr>
                <w:sz w:val="18"/>
                <w:szCs w:val="18"/>
              </w:rPr>
            </w:pPr>
            <w:r w:rsidRPr="00D23BCB">
              <w:rPr>
                <w:sz w:val="18"/>
                <w:szCs w:val="18"/>
              </w:rPr>
              <w:t>Net gain/(loss) on non-financial assets</w:t>
            </w:r>
          </w:p>
        </w:tc>
        <w:tc>
          <w:tcPr>
            <w:tcW w:w="363" w:type="pct"/>
          </w:tcPr>
          <w:p w14:paraId="3E6B7FC3" w14:textId="77777777" w:rsidR="004A0182" w:rsidRPr="00D23BCB" w:rsidRDefault="004A0182" w:rsidP="004C4D2D">
            <w:pPr>
              <w:pStyle w:val="TableCopy"/>
              <w:jc w:val="right"/>
              <w:rPr>
                <w:sz w:val="18"/>
                <w:szCs w:val="18"/>
              </w:rPr>
            </w:pPr>
            <w:r w:rsidRPr="00D23BCB">
              <w:rPr>
                <w:sz w:val="18"/>
                <w:szCs w:val="18"/>
              </w:rPr>
              <w:t xml:space="preserve">139 </w:t>
            </w:r>
          </w:p>
        </w:tc>
        <w:tc>
          <w:tcPr>
            <w:tcW w:w="363" w:type="pct"/>
          </w:tcPr>
          <w:p w14:paraId="3D1122DF" w14:textId="77777777" w:rsidR="004A0182" w:rsidRPr="00D23BCB" w:rsidRDefault="004A0182" w:rsidP="004C4D2D">
            <w:pPr>
              <w:pStyle w:val="TableCopy"/>
              <w:jc w:val="right"/>
              <w:rPr>
                <w:sz w:val="18"/>
                <w:szCs w:val="18"/>
              </w:rPr>
            </w:pPr>
            <w:r w:rsidRPr="00D23BCB">
              <w:rPr>
                <w:sz w:val="18"/>
                <w:szCs w:val="18"/>
              </w:rPr>
              <w:t>(161)</w:t>
            </w:r>
          </w:p>
        </w:tc>
        <w:tc>
          <w:tcPr>
            <w:tcW w:w="363" w:type="pct"/>
          </w:tcPr>
          <w:p w14:paraId="50C155EF" w14:textId="77777777" w:rsidR="004A0182" w:rsidRPr="00D23BCB" w:rsidRDefault="004A0182" w:rsidP="004C4D2D">
            <w:pPr>
              <w:pStyle w:val="TableCopy"/>
              <w:jc w:val="right"/>
              <w:rPr>
                <w:sz w:val="18"/>
                <w:szCs w:val="18"/>
              </w:rPr>
            </w:pPr>
            <w:r w:rsidRPr="00D23BCB">
              <w:rPr>
                <w:sz w:val="18"/>
                <w:szCs w:val="18"/>
              </w:rPr>
              <w:t xml:space="preserve">12 </w:t>
            </w:r>
          </w:p>
        </w:tc>
        <w:tc>
          <w:tcPr>
            <w:tcW w:w="363" w:type="pct"/>
          </w:tcPr>
          <w:p w14:paraId="240A951B" w14:textId="77777777" w:rsidR="004A0182" w:rsidRPr="00D23BCB" w:rsidRDefault="004A0182" w:rsidP="004C4D2D">
            <w:pPr>
              <w:pStyle w:val="TableCopy"/>
              <w:jc w:val="right"/>
              <w:rPr>
                <w:sz w:val="18"/>
                <w:szCs w:val="18"/>
              </w:rPr>
            </w:pPr>
            <w:r w:rsidRPr="00D23BCB">
              <w:rPr>
                <w:sz w:val="18"/>
                <w:szCs w:val="18"/>
              </w:rPr>
              <w:t>(3,406)</w:t>
            </w:r>
          </w:p>
        </w:tc>
        <w:tc>
          <w:tcPr>
            <w:tcW w:w="363" w:type="pct"/>
          </w:tcPr>
          <w:p w14:paraId="4506FA22" w14:textId="77777777" w:rsidR="004A0182" w:rsidRPr="00D23BCB" w:rsidRDefault="004A0182" w:rsidP="004C4D2D">
            <w:pPr>
              <w:pStyle w:val="TableCopy"/>
              <w:jc w:val="right"/>
              <w:rPr>
                <w:sz w:val="18"/>
                <w:szCs w:val="18"/>
              </w:rPr>
            </w:pPr>
            <w:r w:rsidRPr="00D23BCB">
              <w:rPr>
                <w:sz w:val="18"/>
                <w:szCs w:val="18"/>
              </w:rPr>
              <w:t xml:space="preserve">8 </w:t>
            </w:r>
          </w:p>
        </w:tc>
        <w:tc>
          <w:tcPr>
            <w:tcW w:w="363" w:type="pct"/>
          </w:tcPr>
          <w:p w14:paraId="37B6D593" w14:textId="77777777" w:rsidR="004A0182" w:rsidRPr="00D23BCB" w:rsidRDefault="004A0182" w:rsidP="004C4D2D">
            <w:pPr>
              <w:pStyle w:val="TableCopy"/>
              <w:jc w:val="right"/>
              <w:rPr>
                <w:sz w:val="18"/>
                <w:szCs w:val="18"/>
              </w:rPr>
            </w:pPr>
            <w:r w:rsidRPr="00D23BCB">
              <w:rPr>
                <w:sz w:val="18"/>
                <w:szCs w:val="18"/>
              </w:rPr>
              <w:t>(21)</w:t>
            </w:r>
          </w:p>
        </w:tc>
        <w:tc>
          <w:tcPr>
            <w:tcW w:w="363" w:type="pct"/>
          </w:tcPr>
          <w:p w14:paraId="7C2C3F77" w14:textId="77777777" w:rsidR="004A0182" w:rsidRPr="00D23BCB" w:rsidRDefault="004A0182" w:rsidP="004C4D2D">
            <w:pPr>
              <w:pStyle w:val="TableCopy"/>
              <w:jc w:val="right"/>
              <w:rPr>
                <w:sz w:val="18"/>
                <w:szCs w:val="18"/>
              </w:rPr>
            </w:pPr>
            <w:r w:rsidRPr="00D23BCB">
              <w:rPr>
                <w:sz w:val="18"/>
                <w:szCs w:val="18"/>
              </w:rPr>
              <w:t xml:space="preserve">3 </w:t>
            </w:r>
          </w:p>
        </w:tc>
        <w:tc>
          <w:tcPr>
            <w:tcW w:w="363" w:type="pct"/>
          </w:tcPr>
          <w:p w14:paraId="488BBAFB" w14:textId="77777777" w:rsidR="004A0182" w:rsidRPr="00D23BCB" w:rsidRDefault="004A0182" w:rsidP="004C4D2D">
            <w:pPr>
              <w:pStyle w:val="TableCopy"/>
              <w:jc w:val="right"/>
              <w:rPr>
                <w:sz w:val="18"/>
                <w:szCs w:val="18"/>
              </w:rPr>
            </w:pPr>
            <w:r w:rsidRPr="00D23BCB">
              <w:rPr>
                <w:sz w:val="18"/>
                <w:szCs w:val="18"/>
              </w:rPr>
              <w:t>(1,520)</w:t>
            </w:r>
          </w:p>
        </w:tc>
        <w:tc>
          <w:tcPr>
            <w:tcW w:w="363" w:type="pct"/>
          </w:tcPr>
          <w:p w14:paraId="339107AD" w14:textId="77777777" w:rsidR="004A0182" w:rsidRPr="00D23BCB" w:rsidRDefault="004A0182" w:rsidP="004C4D2D">
            <w:pPr>
              <w:pStyle w:val="TableCopy"/>
              <w:jc w:val="right"/>
              <w:rPr>
                <w:sz w:val="18"/>
                <w:szCs w:val="18"/>
              </w:rPr>
            </w:pPr>
            <w:r w:rsidRPr="00D23BCB">
              <w:rPr>
                <w:sz w:val="18"/>
                <w:szCs w:val="18"/>
              </w:rPr>
              <w:t xml:space="preserve">203 </w:t>
            </w:r>
          </w:p>
        </w:tc>
        <w:tc>
          <w:tcPr>
            <w:tcW w:w="364" w:type="pct"/>
          </w:tcPr>
          <w:p w14:paraId="5DE03F2E" w14:textId="77777777" w:rsidR="004A0182" w:rsidRPr="00D23BCB" w:rsidRDefault="004A0182" w:rsidP="004C4D2D">
            <w:pPr>
              <w:pStyle w:val="TableCopy"/>
              <w:jc w:val="right"/>
              <w:rPr>
                <w:sz w:val="18"/>
                <w:szCs w:val="18"/>
              </w:rPr>
            </w:pPr>
            <w:r w:rsidRPr="00D23BCB">
              <w:rPr>
                <w:sz w:val="18"/>
                <w:szCs w:val="18"/>
              </w:rPr>
              <w:t xml:space="preserve">292 </w:t>
            </w:r>
          </w:p>
        </w:tc>
      </w:tr>
      <w:tr w:rsidR="00A162CB" w:rsidRPr="00D23BCB" w14:paraId="0E840837" w14:textId="77777777" w:rsidTr="00507FF8">
        <w:trPr>
          <w:trHeight w:val="142"/>
        </w:trPr>
        <w:tc>
          <w:tcPr>
            <w:tcW w:w="1368" w:type="pct"/>
          </w:tcPr>
          <w:p w14:paraId="23A37512" w14:textId="77777777" w:rsidR="004A0182" w:rsidRPr="00D23BCB" w:rsidRDefault="004A0182" w:rsidP="003511E9">
            <w:pPr>
              <w:pStyle w:val="TableCopy"/>
              <w:rPr>
                <w:sz w:val="18"/>
                <w:szCs w:val="18"/>
              </w:rPr>
            </w:pPr>
            <w:r w:rsidRPr="00D23BCB">
              <w:rPr>
                <w:sz w:val="18"/>
                <w:szCs w:val="18"/>
              </w:rPr>
              <w:t>Net gain/(loss) on financial instruments</w:t>
            </w:r>
          </w:p>
        </w:tc>
        <w:tc>
          <w:tcPr>
            <w:tcW w:w="363" w:type="pct"/>
          </w:tcPr>
          <w:p w14:paraId="50CEF21A" w14:textId="77777777" w:rsidR="004A0182" w:rsidRPr="00D23BCB" w:rsidRDefault="004A0182" w:rsidP="004C4D2D">
            <w:pPr>
              <w:pStyle w:val="TableCopy"/>
              <w:jc w:val="right"/>
              <w:rPr>
                <w:sz w:val="18"/>
                <w:szCs w:val="18"/>
              </w:rPr>
            </w:pPr>
            <w:r w:rsidRPr="00D23BCB">
              <w:rPr>
                <w:sz w:val="18"/>
                <w:szCs w:val="18"/>
              </w:rPr>
              <w:t>(297)</w:t>
            </w:r>
          </w:p>
        </w:tc>
        <w:tc>
          <w:tcPr>
            <w:tcW w:w="363" w:type="pct"/>
          </w:tcPr>
          <w:p w14:paraId="2E2AC2FC" w14:textId="77777777" w:rsidR="004A0182" w:rsidRPr="00D23BCB" w:rsidRDefault="004A0182" w:rsidP="004C4D2D">
            <w:pPr>
              <w:pStyle w:val="TableCopy"/>
              <w:jc w:val="right"/>
              <w:rPr>
                <w:sz w:val="18"/>
                <w:szCs w:val="18"/>
              </w:rPr>
            </w:pPr>
            <w:r w:rsidRPr="00D23BCB">
              <w:rPr>
                <w:sz w:val="18"/>
                <w:szCs w:val="18"/>
              </w:rPr>
              <w:t>(6,221)</w:t>
            </w:r>
          </w:p>
        </w:tc>
        <w:tc>
          <w:tcPr>
            <w:tcW w:w="363" w:type="pct"/>
          </w:tcPr>
          <w:p w14:paraId="0F1D3CB1" w14:textId="77777777" w:rsidR="004A0182" w:rsidRPr="00D23BCB" w:rsidRDefault="004A0182" w:rsidP="004C4D2D">
            <w:pPr>
              <w:pStyle w:val="TableCopy"/>
              <w:jc w:val="right"/>
              <w:rPr>
                <w:sz w:val="18"/>
                <w:szCs w:val="18"/>
              </w:rPr>
            </w:pPr>
            <w:r w:rsidRPr="00D23BCB">
              <w:rPr>
                <w:sz w:val="18"/>
                <w:szCs w:val="18"/>
              </w:rPr>
              <w:t xml:space="preserve">1 </w:t>
            </w:r>
          </w:p>
        </w:tc>
        <w:tc>
          <w:tcPr>
            <w:tcW w:w="363" w:type="pct"/>
          </w:tcPr>
          <w:p w14:paraId="6FAE0792" w14:textId="77777777" w:rsidR="004A0182" w:rsidRPr="00D23BCB" w:rsidRDefault="004A0182" w:rsidP="004C4D2D">
            <w:pPr>
              <w:pStyle w:val="TableCopy"/>
              <w:jc w:val="right"/>
              <w:rPr>
                <w:sz w:val="18"/>
                <w:szCs w:val="18"/>
              </w:rPr>
            </w:pPr>
            <w:r w:rsidRPr="00D23BCB">
              <w:rPr>
                <w:sz w:val="18"/>
                <w:szCs w:val="18"/>
              </w:rPr>
              <w:t>(5)</w:t>
            </w:r>
          </w:p>
        </w:tc>
        <w:tc>
          <w:tcPr>
            <w:tcW w:w="363" w:type="pct"/>
          </w:tcPr>
          <w:p w14:paraId="026571DD" w14:textId="77777777" w:rsidR="004A0182" w:rsidRPr="00D23BCB" w:rsidRDefault="004A0182" w:rsidP="004C4D2D">
            <w:pPr>
              <w:pStyle w:val="TableCopy"/>
              <w:jc w:val="right"/>
              <w:rPr>
                <w:sz w:val="18"/>
                <w:szCs w:val="18"/>
              </w:rPr>
            </w:pPr>
            <w:r w:rsidRPr="00D23BCB">
              <w:rPr>
                <w:sz w:val="18"/>
                <w:szCs w:val="18"/>
              </w:rPr>
              <w:t xml:space="preserve">1 </w:t>
            </w:r>
          </w:p>
        </w:tc>
        <w:tc>
          <w:tcPr>
            <w:tcW w:w="363" w:type="pct"/>
          </w:tcPr>
          <w:p w14:paraId="08CDEEA6" w14:textId="77777777" w:rsidR="004A0182" w:rsidRPr="00D23BCB" w:rsidRDefault="004A0182" w:rsidP="004C4D2D">
            <w:pPr>
              <w:pStyle w:val="TableCopy"/>
              <w:jc w:val="right"/>
              <w:rPr>
                <w:sz w:val="18"/>
                <w:szCs w:val="18"/>
              </w:rPr>
            </w:pPr>
            <w:r w:rsidRPr="00D23BCB">
              <w:rPr>
                <w:sz w:val="18"/>
                <w:szCs w:val="18"/>
              </w:rPr>
              <w:t>(3)</w:t>
            </w:r>
          </w:p>
        </w:tc>
        <w:tc>
          <w:tcPr>
            <w:tcW w:w="363" w:type="pct"/>
          </w:tcPr>
          <w:p w14:paraId="5F491518" w14:textId="77777777" w:rsidR="004A0182" w:rsidRPr="00D23BCB" w:rsidRDefault="004A0182" w:rsidP="004C4D2D">
            <w:pPr>
              <w:pStyle w:val="TableCopy"/>
              <w:jc w:val="right"/>
              <w:rPr>
                <w:sz w:val="18"/>
                <w:szCs w:val="18"/>
              </w:rPr>
            </w:pPr>
            <w:r w:rsidRPr="00D23BCB">
              <w:rPr>
                <w:sz w:val="18"/>
                <w:szCs w:val="18"/>
              </w:rPr>
              <w:t xml:space="preserve">0 </w:t>
            </w:r>
          </w:p>
        </w:tc>
        <w:tc>
          <w:tcPr>
            <w:tcW w:w="363" w:type="pct"/>
          </w:tcPr>
          <w:p w14:paraId="11BB32CC" w14:textId="77777777" w:rsidR="004A0182" w:rsidRPr="00D23BCB" w:rsidRDefault="004A0182" w:rsidP="004C4D2D">
            <w:pPr>
              <w:pStyle w:val="TableCopy"/>
              <w:jc w:val="right"/>
              <w:rPr>
                <w:sz w:val="18"/>
                <w:szCs w:val="18"/>
              </w:rPr>
            </w:pPr>
            <w:r w:rsidRPr="00D23BCB">
              <w:rPr>
                <w:sz w:val="18"/>
                <w:szCs w:val="18"/>
              </w:rPr>
              <w:t>(1)</w:t>
            </w:r>
          </w:p>
        </w:tc>
        <w:tc>
          <w:tcPr>
            <w:tcW w:w="363" w:type="pct"/>
          </w:tcPr>
          <w:p w14:paraId="559874AE" w14:textId="77777777" w:rsidR="004A0182" w:rsidRPr="00D23BCB" w:rsidRDefault="004A0182" w:rsidP="004C4D2D">
            <w:pPr>
              <w:pStyle w:val="TableCopy"/>
              <w:jc w:val="right"/>
              <w:rPr>
                <w:sz w:val="18"/>
                <w:szCs w:val="18"/>
              </w:rPr>
            </w:pPr>
            <w:r w:rsidRPr="00D23BCB">
              <w:rPr>
                <w:sz w:val="18"/>
                <w:szCs w:val="18"/>
              </w:rPr>
              <w:t>(21,827)</w:t>
            </w:r>
          </w:p>
        </w:tc>
        <w:tc>
          <w:tcPr>
            <w:tcW w:w="364" w:type="pct"/>
          </w:tcPr>
          <w:p w14:paraId="54C1165E" w14:textId="77777777" w:rsidR="004A0182" w:rsidRPr="00D23BCB" w:rsidRDefault="004A0182" w:rsidP="004C4D2D">
            <w:pPr>
              <w:pStyle w:val="TableCopy"/>
              <w:jc w:val="right"/>
              <w:rPr>
                <w:sz w:val="18"/>
                <w:szCs w:val="18"/>
              </w:rPr>
            </w:pPr>
            <w:r w:rsidRPr="00D23BCB">
              <w:rPr>
                <w:sz w:val="18"/>
                <w:szCs w:val="18"/>
              </w:rPr>
              <w:t xml:space="preserve">927 </w:t>
            </w:r>
          </w:p>
        </w:tc>
      </w:tr>
      <w:tr w:rsidR="00A162CB" w:rsidRPr="00D23BCB" w14:paraId="254311CA" w14:textId="77777777" w:rsidTr="00507FF8">
        <w:trPr>
          <w:trHeight w:val="142"/>
        </w:trPr>
        <w:tc>
          <w:tcPr>
            <w:tcW w:w="1368" w:type="pct"/>
          </w:tcPr>
          <w:p w14:paraId="7A3BE751" w14:textId="77777777" w:rsidR="004A0182" w:rsidRPr="00D23BCB" w:rsidRDefault="004A0182" w:rsidP="003511E9">
            <w:pPr>
              <w:pStyle w:val="TableCopy"/>
              <w:rPr>
                <w:sz w:val="18"/>
                <w:szCs w:val="18"/>
              </w:rPr>
            </w:pPr>
            <w:r w:rsidRPr="00D23BCB">
              <w:rPr>
                <w:sz w:val="18"/>
                <w:szCs w:val="18"/>
              </w:rPr>
              <w:t>Other losses from other economic flows</w:t>
            </w:r>
          </w:p>
        </w:tc>
        <w:tc>
          <w:tcPr>
            <w:tcW w:w="363" w:type="pct"/>
          </w:tcPr>
          <w:p w14:paraId="6725F740" w14:textId="77777777" w:rsidR="004A0182" w:rsidRPr="00D23BCB" w:rsidRDefault="004A0182" w:rsidP="004C4D2D">
            <w:pPr>
              <w:pStyle w:val="TableCopy"/>
              <w:jc w:val="right"/>
              <w:rPr>
                <w:sz w:val="18"/>
                <w:szCs w:val="18"/>
              </w:rPr>
            </w:pPr>
            <w:r w:rsidRPr="00D23BCB">
              <w:rPr>
                <w:sz w:val="18"/>
                <w:szCs w:val="18"/>
              </w:rPr>
              <w:t xml:space="preserve">6,676 </w:t>
            </w:r>
          </w:p>
        </w:tc>
        <w:tc>
          <w:tcPr>
            <w:tcW w:w="363" w:type="pct"/>
          </w:tcPr>
          <w:p w14:paraId="368B3096" w14:textId="77777777" w:rsidR="004A0182" w:rsidRPr="00D23BCB" w:rsidRDefault="004A0182" w:rsidP="004C4D2D">
            <w:pPr>
              <w:pStyle w:val="TableCopy"/>
              <w:jc w:val="right"/>
              <w:rPr>
                <w:sz w:val="18"/>
                <w:szCs w:val="18"/>
              </w:rPr>
            </w:pPr>
            <w:r w:rsidRPr="00D23BCB">
              <w:rPr>
                <w:sz w:val="18"/>
                <w:szCs w:val="18"/>
              </w:rPr>
              <w:t xml:space="preserve">895 </w:t>
            </w:r>
          </w:p>
        </w:tc>
        <w:tc>
          <w:tcPr>
            <w:tcW w:w="363" w:type="pct"/>
          </w:tcPr>
          <w:p w14:paraId="1950F760" w14:textId="77777777" w:rsidR="004A0182" w:rsidRPr="00D23BCB" w:rsidRDefault="004A0182" w:rsidP="004C4D2D">
            <w:pPr>
              <w:pStyle w:val="TableCopy"/>
              <w:jc w:val="right"/>
              <w:rPr>
                <w:sz w:val="18"/>
                <w:szCs w:val="18"/>
              </w:rPr>
            </w:pPr>
            <w:r w:rsidRPr="00D23BCB">
              <w:rPr>
                <w:sz w:val="18"/>
                <w:szCs w:val="18"/>
              </w:rPr>
              <w:t xml:space="preserve">101 </w:t>
            </w:r>
          </w:p>
        </w:tc>
        <w:tc>
          <w:tcPr>
            <w:tcW w:w="363" w:type="pct"/>
          </w:tcPr>
          <w:p w14:paraId="522EDC37" w14:textId="77777777" w:rsidR="004A0182" w:rsidRPr="00D23BCB" w:rsidRDefault="004A0182" w:rsidP="004C4D2D">
            <w:pPr>
              <w:pStyle w:val="TableCopy"/>
              <w:jc w:val="right"/>
              <w:rPr>
                <w:sz w:val="18"/>
                <w:szCs w:val="18"/>
              </w:rPr>
            </w:pPr>
            <w:r w:rsidRPr="00D23BCB">
              <w:rPr>
                <w:sz w:val="18"/>
                <w:szCs w:val="18"/>
              </w:rPr>
              <w:t xml:space="preserve">50 </w:t>
            </w:r>
          </w:p>
        </w:tc>
        <w:tc>
          <w:tcPr>
            <w:tcW w:w="363" w:type="pct"/>
          </w:tcPr>
          <w:p w14:paraId="6AC3089D" w14:textId="77777777" w:rsidR="004A0182" w:rsidRPr="00D23BCB" w:rsidRDefault="004A0182" w:rsidP="004C4D2D">
            <w:pPr>
              <w:pStyle w:val="TableCopy"/>
              <w:jc w:val="right"/>
              <w:rPr>
                <w:sz w:val="18"/>
                <w:szCs w:val="18"/>
              </w:rPr>
            </w:pPr>
            <w:r w:rsidRPr="00D23BCB">
              <w:rPr>
                <w:sz w:val="18"/>
                <w:szCs w:val="18"/>
              </w:rPr>
              <w:t xml:space="preserve">32 </w:t>
            </w:r>
          </w:p>
        </w:tc>
        <w:tc>
          <w:tcPr>
            <w:tcW w:w="363" w:type="pct"/>
          </w:tcPr>
          <w:p w14:paraId="572E58AF" w14:textId="77777777" w:rsidR="004A0182" w:rsidRPr="00D23BCB" w:rsidRDefault="004A0182" w:rsidP="004C4D2D">
            <w:pPr>
              <w:pStyle w:val="TableCopy"/>
              <w:jc w:val="right"/>
              <w:rPr>
                <w:sz w:val="18"/>
                <w:szCs w:val="18"/>
              </w:rPr>
            </w:pPr>
            <w:r w:rsidRPr="00D23BCB">
              <w:rPr>
                <w:sz w:val="18"/>
                <w:szCs w:val="18"/>
              </w:rPr>
              <w:t xml:space="preserve">12 </w:t>
            </w:r>
          </w:p>
        </w:tc>
        <w:tc>
          <w:tcPr>
            <w:tcW w:w="363" w:type="pct"/>
          </w:tcPr>
          <w:p w14:paraId="280D0FC3" w14:textId="77777777" w:rsidR="004A0182" w:rsidRPr="00D23BCB" w:rsidRDefault="004A0182" w:rsidP="004C4D2D">
            <w:pPr>
              <w:pStyle w:val="TableCopy"/>
              <w:jc w:val="right"/>
              <w:rPr>
                <w:sz w:val="18"/>
                <w:szCs w:val="18"/>
              </w:rPr>
            </w:pPr>
            <w:r w:rsidRPr="00D23BCB">
              <w:rPr>
                <w:sz w:val="18"/>
                <w:szCs w:val="18"/>
              </w:rPr>
              <w:t xml:space="preserve">11 </w:t>
            </w:r>
          </w:p>
        </w:tc>
        <w:tc>
          <w:tcPr>
            <w:tcW w:w="363" w:type="pct"/>
          </w:tcPr>
          <w:p w14:paraId="18226BAE" w14:textId="77777777" w:rsidR="004A0182" w:rsidRPr="00D23BCB" w:rsidRDefault="004A0182" w:rsidP="004C4D2D">
            <w:pPr>
              <w:pStyle w:val="TableCopy"/>
              <w:jc w:val="right"/>
              <w:rPr>
                <w:sz w:val="18"/>
                <w:szCs w:val="18"/>
              </w:rPr>
            </w:pPr>
            <w:r w:rsidRPr="00D23BCB">
              <w:rPr>
                <w:sz w:val="18"/>
                <w:szCs w:val="18"/>
              </w:rPr>
              <w:t xml:space="preserve">1 </w:t>
            </w:r>
          </w:p>
        </w:tc>
        <w:tc>
          <w:tcPr>
            <w:tcW w:w="363" w:type="pct"/>
          </w:tcPr>
          <w:p w14:paraId="7B89C2C1" w14:textId="77777777" w:rsidR="004A0182" w:rsidRPr="00D23BCB" w:rsidRDefault="004A0182" w:rsidP="004C4D2D">
            <w:pPr>
              <w:pStyle w:val="TableCopy"/>
              <w:jc w:val="right"/>
              <w:rPr>
                <w:sz w:val="18"/>
                <w:szCs w:val="18"/>
              </w:rPr>
            </w:pPr>
            <w:r w:rsidRPr="00D23BCB">
              <w:rPr>
                <w:sz w:val="18"/>
                <w:szCs w:val="18"/>
              </w:rPr>
              <w:t xml:space="preserve">432 </w:t>
            </w:r>
          </w:p>
        </w:tc>
        <w:tc>
          <w:tcPr>
            <w:tcW w:w="364" w:type="pct"/>
          </w:tcPr>
          <w:p w14:paraId="6F01706E" w14:textId="77777777" w:rsidR="004A0182" w:rsidRPr="00D23BCB" w:rsidRDefault="004A0182" w:rsidP="004C4D2D">
            <w:pPr>
              <w:pStyle w:val="TableCopy"/>
              <w:jc w:val="right"/>
              <w:rPr>
                <w:sz w:val="18"/>
                <w:szCs w:val="18"/>
              </w:rPr>
            </w:pPr>
            <w:r w:rsidRPr="00D23BCB">
              <w:rPr>
                <w:sz w:val="18"/>
                <w:szCs w:val="18"/>
              </w:rPr>
              <w:t xml:space="preserve">225 </w:t>
            </w:r>
          </w:p>
        </w:tc>
      </w:tr>
      <w:tr w:rsidR="00A162CB" w:rsidRPr="00D23BCB" w14:paraId="1956B795" w14:textId="77777777" w:rsidTr="00507FF8">
        <w:trPr>
          <w:trHeight w:val="142"/>
        </w:trPr>
        <w:tc>
          <w:tcPr>
            <w:tcW w:w="1368" w:type="pct"/>
          </w:tcPr>
          <w:p w14:paraId="190E4688" w14:textId="77777777" w:rsidR="004A0182" w:rsidRPr="00936FFD" w:rsidRDefault="004A0182" w:rsidP="003511E9">
            <w:pPr>
              <w:pStyle w:val="TableCopy"/>
              <w:rPr>
                <w:b/>
                <w:bCs/>
                <w:sz w:val="18"/>
                <w:szCs w:val="18"/>
              </w:rPr>
            </w:pPr>
            <w:r w:rsidRPr="00936FFD">
              <w:rPr>
                <w:b/>
                <w:bCs/>
                <w:sz w:val="18"/>
                <w:szCs w:val="18"/>
              </w:rPr>
              <w:t>Total other economic flows included in net result</w:t>
            </w:r>
          </w:p>
        </w:tc>
        <w:tc>
          <w:tcPr>
            <w:tcW w:w="363" w:type="pct"/>
          </w:tcPr>
          <w:p w14:paraId="53B48235" w14:textId="77777777" w:rsidR="004A0182" w:rsidRPr="00936FFD" w:rsidRDefault="004A0182" w:rsidP="004C4D2D">
            <w:pPr>
              <w:pStyle w:val="TableCopy"/>
              <w:jc w:val="right"/>
              <w:rPr>
                <w:b/>
                <w:bCs/>
                <w:sz w:val="18"/>
                <w:szCs w:val="18"/>
              </w:rPr>
            </w:pPr>
            <w:r w:rsidRPr="00936FFD">
              <w:rPr>
                <w:b/>
                <w:bCs/>
                <w:sz w:val="18"/>
                <w:szCs w:val="18"/>
              </w:rPr>
              <w:t xml:space="preserve">6,518 </w:t>
            </w:r>
          </w:p>
        </w:tc>
        <w:tc>
          <w:tcPr>
            <w:tcW w:w="363" w:type="pct"/>
          </w:tcPr>
          <w:p w14:paraId="4EF40AF0" w14:textId="77777777" w:rsidR="004A0182" w:rsidRPr="00936FFD" w:rsidRDefault="004A0182" w:rsidP="004C4D2D">
            <w:pPr>
              <w:pStyle w:val="TableCopy"/>
              <w:jc w:val="right"/>
              <w:rPr>
                <w:b/>
                <w:bCs/>
                <w:sz w:val="18"/>
                <w:szCs w:val="18"/>
              </w:rPr>
            </w:pPr>
            <w:r w:rsidRPr="00936FFD">
              <w:rPr>
                <w:b/>
                <w:bCs/>
                <w:sz w:val="18"/>
                <w:szCs w:val="18"/>
              </w:rPr>
              <w:t>(5,487)</w:t>
            </w:r>
          </w:p>
        </w:tc>
        <w:tc>
          <w:tcPr>
            <w:tcW w:w="363" w:type="pct"/>
          </w:tcPr>
          <w:p w14:paraId="598B8830" w14:textId="77777777" w:rsidR="004A0182" w:rsidRPr="00936FFD" w:rsidRDefault="004A0182" w:rsidP="004C4D2D">
            <w:pPr>
              <w:pStyle w:val="TableCopy"/>
              <w:jc w:val="right"/>
              <w:rPr>
                <w:b/>
                <w:bCs/>
                <w:sz w:val="18"/>
                <w:szCs w:val="18"/>
              </w:rPr>
            </w:pPr>
            <w:r w:rsidRPr="00936FFD">
              <w:rPr>
                <w:b/>
                <w:bCs/>
                <w:sz w:val="18"/>
                <w:szCs w:val="18"/>
              </w:rPr>
              <w:t xml:space="preserve">114 </w:t>
            </w:r>
          </w:p>
        </w:tc>
        <w:tc>
          <w:tcPr>
            <w:tcW w:w="363" w:type="pct"/>
          </w:tcPr>
          <w:p w14:paraId="58F484E3" w14:textId="77777777" w:rsidR="004A0182" w:rsidRPr="00936FFD" w:rsidRDefault="004A0182" w:rsidP="004C4D2D">
            <w:pPr>
              <w:pStyle w:val="TableCopy"/>
              <w:jc w:val="right"/>
              <w:rPr>
                <w:b/>
                <w:bCs/>
                <w:sz w:val="18"/>
                <w:szCs w:val="18"/>
              </w:rPr>
            </w:pPr>
            <w:r w:rsidRPr="00936FFD">
              <w:rPr>
                <w:b/>
                <w:bCs/>
                <w:sz w:val="18"/>
                <w:szCs w:val="18"/>
              </w:rPr>
              <w:t>(3,360)</w:t>
            </w:r>
          </w:p>
        </w:tc>
        <w:tc>
          <w:tcPr>
            <w:tcW w:w="363" w:type="pct"/>
          </w:tcPr>
          <w:p w14:paraId="379AD514" w14:textId="77777777" w:rsidR="004A0182" w:rsidRPr="00936FFD" w:rsidRDefault="004A0182" w:rsidP="004C4D2D">
            <w:pPr>
              <w:pStyle w:val="TableCopy"/>
              <w:jc w:val="right"/>
              <w:rPr>
                <w:b/>
                <w:bCs/>
                <w:sz w:val="18"/>
                <w:szCs w:val="18"/>
              </w:rPr>
            </w:pPr>
            <w:r w:rsidRPr="00936FFD">
              <w:rPr>
                <w:b/>
                <w:bCs/>
                <w:sz w:val="18"/>
                <w:szCs w:val="18"/>
              </w:rPr>
              <w:t xml:space="preserve">41 </w:t>
            </w:r>
          </w:p>
        </w:tc>
        <w:tc>
          <w:tcPr>
            <w:tcW w:w="363" w:type="pct"/>
          </w:tcPr>
          <w:p w14:paraId="49ED2739" w14:textId="77777777" w:rsidR="004A0182" w:rsidRPr="00936FFD" w:rsidRDefault="004A0182" w:rsidP="004C4D2D">
            <w:pPr>
              <w:pStyle w:val="TableCopy"/>
              <w:jc w:val="right"/>
              <w:rPr>
                <w:b/>
                <w:bCs/>
                <w:sz w:val="18"/>
                <w:szCs w:val="18"/>
              </w:rPr>
            </w:pPr>
            <w:r w:rsidRPr="00936FFD">
              <w:rPr>
                <w:b/>
                <w:bCs/>
                <w:sz w:val="18"/>
                <w:szCs w:val="18"/>
              </w:rPr>
              <w:t>(11)</w:t>
            </w:r>
          </w:p>
        </w:tc>
        <w:tc>
          <w:tcPr>
            <w:tcW w:w="363" w:type="pct"/>
          </w:tcPr>
          <w:p w14:paraId="2A069012" w14:textId="77777777" w:rsidR="004A0182" w:rsidRPr="00936FFD" w:rsidRDefault="004A0182" w:rsidP="004C4D2D">
            <w:pPr>
              <w:pStyle w:val="TableCopy"/>
              <w:jc w:val="right"/>
              <w:rPr>
                <w:b/>
                <w:bCs/>
                <w:sz w:val="18"/>
                <w:szCs w:val="18"/>
              </w:rPr>
            </w:pPr>
            <w:r w:rsidRPr="00936FFD">
              <w:rPr>
                <w:b/>
                <w:bCs/>
                <w:sz w:val="18"/>
                <w:szCs w:val="18"/>
              </w:rPr>
              <w:t xml:space="preserve">14 </w:t>
            </w:r>
          </w:p>
        </w:tc>
        <w:tc>
          <w:tcPr>
            <w:tcW w:w="363" w:type="pct"/>
          </w:tcPr>
          <w:p w14:paraId="58D1DEA0" w14:textId="77777777" w:rsidR="004A0182" w:rsidRPr="00936FFD" w:rsidRDefault="004A0182" w:rsidP="004C4D2D">
            <w:pPr>
              <w:pStyle w:val="TableCopy"/>
              <w:jc w:val="right"/>
              <w:rPr>
                <w:b/>
                <w:bCs/>
                <w:sz w:val="18"/>
                <w:szCs w:val="18"/>
              </w:rPr>
            </w:pPr>
            <w:r w:rsidRPr="00936FFD">
              <w:rPr>
                <w:b/>
                <w:bCs/>
                <w:sz w:val="18"/>
                <w:szCs w:val="18"/>
              </w:rPr>
              <w:t>(1,520)</w:t>
            </w:r>
          </w:p>
        </w:tc>
        <w:tc>
          <w:tcPr>
            <w:tcW w:w="363" w:type="pct"/>
          </w:tcPr>
          <w:p w14:paraId="06568309" w14:textId="77777777" w:rsidR="004A0182" w:rsidRPr="00936FFD" w:rsidRDefault="004A0182" w:rsidP="004C4D2D">
            <w:pPr>
              <w:pStyle w:val="TableCopy"/>
              <w:jc w:val="right"/>
              <w:rPr>
                <w:b/>
                <w:bCs/>
                <w:sz w:val="18"/>
                <w:szCs w:val="18"/>
              </w:rPr>
            </w:pPr>
            <w:r w:rsidRPr="00936FFD">
              <w:rPr>
                <w:b/>
                <w:bCs/>
                <w:sz w:val="18"/>
                <w:szCs w:val="18"/>
              </w:rPr>
              <w:t>(21,192)</w:t>
            </w:r>
          </w:p>
        </w:tc>
        <w:tc>
          <w:tcPr>
            <w:tcW w:w="364" w:type="pct"/>
          </w:tcPr>
          <w:p w14:paraId="3FED9AC1" w14:textId="77777777" w:rsidR="004A0182" w:rsidRPr="00936FFD" w:rsidRDefault="004A0182" w:rsidP="004C4D2D">
            <w:pPr>
              <w:pStyle w:val="TableCopy"/>
              <w:jc w:val="right"/>
              <w:rPr>
                <w:b/>
                <w:bCs/>
                <w:sz w:val="18"/>
                <w:szCs w:val="18"/>
              </w:rPr>
            </w:pPr>
            <w:r w:rsidRPr="00936FFD">
              <w:rPr>
                <w:b/>
                <w:bCs/>
                <w:sz w:val="18"/>
                <w:szCs w:val="18"/>
              </w:rPr>
              <w:t xml:space="preserve">1,444 </w:t>
            </w:r>
          </w:p>
        </w:tc>
      </w:tr>
      <w:tr w:rsidR="00A162CB" w:rsidRPr="00D23BCB" w14:paraId="7AD536FB" w14:textId="77777777" w:rsidTr="00C31F50">
        <w:trPr>
          <w:trHeight w:val="142"/>
        </w:trPr>
        <w:tc>
          <w:tcPr>
            <w:tcW w:w="1368" w:type="pct"/>
          </w:tcPr>
          <w:p w14:paraId="2ECD7DF6" w14:textId="77777777" w:rsidR="004A0182" w:rsidRPr="00936FFD" w:rsidRDefault="004A0182" w:rsidP="003511E9">
            <w:pPr>
              <w:pStyle w:val="TableCopy"/>
              <w:rPr>
                <w:b/>
                <w:bCs/>
                <w:sz w:val="18"/>
                <w:szCs w:val="18"/>
              </w:rPr>
            </w:pPr>
            <w:r w:rsidRPr="00936FFD">
              <w:rPr>
                <w:b/>
                <w:bCs/>
                <w:sz w:val="18"/>
                <w:szCs w:val="18"/>
              </w:rPr>
              <w:t>Net result from continuing operations</w:t>
            </w:r>
          </w:p>
        </w:tc>
        <w:tc>
          <w:tcPr>
            <w:tcW w:w="363" w:type="pct"/>
            <w:tcBorders>
              <w:bottom w:val="single" w:sz="4" w:space="0" w:color="auto"/>
            </w:tcBorders>
          </w:tcPr>
          <w:p w14:paraId="1C660E00" w14:textId="77777777" w:rsidR="004A0182" w:rsidRPr="00936FFD" w:rsidRDefault="004A0182" w:rsidP="004C4D2D">
            <w:pPr>
              <w:pStyle w:val="TableCopy"/>
              <w:jc w:val="right"/>
              <w:rPr>
                <w:b/>
                <w:bCs/>
                <w:sz w:val="18"/>
                <w:szCs w:val="18"/>
              </w:rPr>
            </w:pPr>
            <w:r w:rsidRPr="00936FFD">
              <w:rPr>
                <w:b/>
                <w:bCs/>
                <w:sz w:val="18"/>
                <w:szCs w:val="18"/>
              </w:rPr>
              <w:t xml:space="preserve">41,196 </w:t>
            </w:r>
          </w:p>
        </w:tc>
        <w:tc>
          <w:tcPr>
            <w:tcW w:w="363" w:type="pct"/>
            <w:tcBorders>
              <w:bottom w:val="single" w:sz="4" w:space="0" w:color="auto"/>
            </w:tcBorders>
          </w:tcPr>
          <w:p w14:paraId="1233E25B" w14:textId="77777777" w:rsidR="004A0182" w:rsidRPr="00936FFD" w:rsidRDefault="004A0182" w:rsidP="004C4D2D">
            <w:pPr>
              <w:pStyle w:val="TableCopy"/>
              <w:jc w:val="right"/>
              <w:rPr>
                <w:b/>
                <w:bCs/>
                <w:sz w:val="18"/>
                <w:szCs w:val="18"/>
              </w:rPr>
            </w:pPr>
            <w:r w:rsidRPr="00936FFD">
              <w:rPr>
                <w:b/>
                <w:bCs/>
                <w:sz w:val="18"/>
                <w:szCs w:val="18"/>
              </w:rPr>
              <w:t xml:space="preserve">48,929 </w:t>
            </w:r>
          </w:p>
        </w:tc>
        <w:tc>
          <w:tcPr>
            <w:tcW w:w="363" w:type="pct"/>
            <w:tcBorders>
              <w:bottom w:val="single" w:sz="4" w:space="0" w:color="auto"/>
            </w:tcBorders>
          </w:tcPr>
          <w:p w14:paraId="1394235E" w14:textId="77777777" w:rsidR="004A0182" w:rsidRPr="00936FFD" w:rsidRDefault="004A0182" w:rsidP="004C4D2D">
            <w:pPr>
              <w:pStyle w:val="TableCopy"/>
              <w:jc w:val="right"/>
              <w:rPr>
                <w:b/>
                <w:bCs/>
                <w:sz w:val="18"/>
                <w:szCs w:val="18"/>
              </w:rPr>
            </w:pPr>
            <w:r w:rsidRPr="00936FFD">
              <w:rPr>
                <w:b/>
                <w:bCs/>
                <w:sz w:val="18"/>
                <w:szCs w:val="18"/>
              </w:rPr>
              <w:t>(248)</w:t>
            </w:r>
          </w:p>
        </w:tc>
        <w:tc>
          <w:tcPr>
            <w:tcW w:w="363" w:type="pct"/>
            <w:tcBorders>
              <w:bottom w:val="single" w:sz="4" w:space="0" w:color="auto"/>
            </w:tcBorders>
          </w:tcPr>
          <w:p w14:paraId="351D7E61" w14:textId="77777777" w:rsidR="004A0182" w:rsidRPr="00936FFD" w:rsidRDefault="004A0182" w:rsidP="004C4D2D">
            <w:pPr>
              <w:pStyle w:val="TableCopy"/>
              <w:jc w:val="right"/>
              <w:rPr>
                <w:b/>
                <w:bCs/>
                <w:sz w:val="18"/>
                <w:szCs w:val="18"/>
              </w:rPr>
            </w:pPr>
            <w:r w:rsidRPr="00936FFD">
              <w:rPr>
                <w:b/>
                <w:bCs/>
                <w:sz w:val="18"/>
                <w:szCs w:val="18"/>
              </w:rPr>
              <w:t>(7,160)</w:t>
            </w:r>
          </w:p>
        </w:tc>
        <w:tc>
          <w:tcPr>
            <w:tcW w:w="363" w:type="pct"/>
            <w:tcBorders>
              <w:bottom w:val="single" w:sz="4" w:space="0" w:color="auto"/>
            </w:tcBorders>
          </w:tcPr>
          <w:p w14:paraId="47860FAD" w14:textId="77777777" w:rsidR="004A0182" w:rsidRPr="00936FFD" w:rsidRDefault="004A0182" w:rsidP="004C4D2D">
            <w:pPr>
              <w:pStyle w:val="TableCopy"/>
              <w:jc w:val="right"/>
              <w:rPr>
                <w:b/>
                <w:bCs/>
                <w:sz w:val="18"/>
                <w:szCs w:val="18"/>
              </w:rPr>
            </w:pPr>
            <w:r w:rsidRPr="00936FFD">
              <w:rPr>
                <w:b/>
                <w:bCs/>
                <w:sz w:val="18"/>
                <w:szCs w:val="18"/>
              </w:rPr>
              <w:t xml:space="preserve">54,150 </w:t>
            </w:r>
          </w:p>
        </w:tc>
        <w:tc>
          <w:tcPr>
            <w:tcW w:w="363" w:type="pct"/>
            <w:tcBorders>
              <w:bottom w:val="single" w:sz="4" w:space="0" w:color="auto"/>
            </w:tcBorders>
          </w:tcPr>
          <w:p w14:paraId="7D1441C7" w14:textId="77777777" w:rsidR="004A0182" w:rsidRPr="00936FFD" w:rsidRDefault="004A0182" w:rsidP="004C4D2D">
            <w:pPr>
              <w:pStyle w:val="TableCopy"/>
              <w:jc w:val="right"/>
              <w:rPr>
                <w:b/>
                <w:bCs/>
                <w:sz w:val="18"/>
                <w:szCs w:val="18"/>
              </w:rPr>
            </w:pPr>
            <w:r w:rsidRPr="00936FFD">
              <w:rPr>
                <w:b/>
                <w:bCs/>
                <w:sz w:val="18"/>
                <w:szCs w:val="18"/>
              </w:rPr>
              <w:t xml:space="preserve">50,833 </w:t>
            </w:r>
          </w:p>
        </w:tc>
        <w:tc>
          <w:tcPr>
            <w:tcW w:w="363" w:type="pct"/>
            <w:tcBorders>
              <w:bottom w:val="single" w:sz="4" w:space="0" w:color="auto"/>
            </w:tcBorders>
          </w:tcPr>
          <w:p w14:paraId="0D2C58A5" w14:textId="77777777" w:rsidR="004A0182" w:rsidRPr="00936FFD" w:rsidRDefault="004A0182" w:rsidP="004C4D2D">
            <w:pPr>
              <w:pStyle w:val="TableCopy"/>
              <w:jc w:val="right"/>
              <w:rPr>
                <w:b/>
                <w:bCs/>
                <w:sz w:val="18"/>
                <w:szCs w:val="18"/>
              </w:rPr>
            </w:pPr>
            <w:r w:rsidRPr="00936FFD">
              <w:rPr>
                <w:b/>
                <w:bCs/>
                <w:sz w:val="18"/>
                <w:szCs w:val="18"/>
              </w:rPr>
              <w:t>(36)</w:t>
            </w:r>
          </w:p>
        </w:tc>
        <w:tc>
          <w:tcPr>
            <w:tcW w:w="363" w:type="pct"/>
            <w:tcBorders>
              <w:bottom w:val="single" w:sz="4" w:space="0" w:color="auto"/>
            </w:tcBorders>
          </w:tcPr>
          <w:p w14:paraId="79517466" w14:textId="77777777" w:rsidR="004A0182" w:rsidRPr="00936FFD" w:rsidRDefault="004A0182" w:rsidP="004C4D2D">
            <w:pPr>
              <w:pStyle w:val="TableCopy"/>
              <w:jc w:val="right"/>
              <w:rPr>
                <w:b/>
                <w:bCs/>
                <w:sz w:val="18"/>
                <w:szCs w:val="18"/>
              </w:rPr>
            </w:pPr>
            <w:r w:rsidRPr="00936FFD">
              <w:rPr>
                <w:b/>
                <w:bCs/>
                <w:sz w:val="18"/>
                <w:szCs w:val="18"/>
              </w:rPr>
              <w:t>(420)</w:t>
            </w:r>
          </w:p>
        </w:tc>
        <w:tc>
          <w:tcPr>
            <w:tcW w:w="363" w:type="pct"/>
            <w:tcBorders>
              <w:bottom w:val="single" w:sz="4" w:space="0" w:color="auto"/>
            </w:tcBorders>
          </w:tcPr>
          <w:p w14:paraId="44EB71AE" w14:textId="77777777" w:rsidR="004A0182" w:rsidRPr="00936FFD" w:rsidRDefault="004A0182" w:rsidP="004C4D2D">
            <w:pPr>
              <w:pStyle w:val="TableCopy"/>
              <w:jc w:val="right"/>
              <w:rPr>
                <w:b/>
                <w:bCs/>
                <w:sz w:val="18"/>
                <w:szCs w:val="18"/>
              </w:rPr>
            </w:pPr>
            <w:r w:rsidRPr="00936FFD">
              <w:rPr>
                <w:b/>
                <w:bCs/>
                <w:sz w:val="18"/>
                <w:szCs w:val="18"/>
              </w:rPr>
              <w:t xml:space="preserve">5,025 </w:t>
            </w:r>
          </w:p>
        </w:tc>
        <w:tc>
          <w:tcPr>
            <w:tcW w:w="364" w:type="pct"/>
            <w:tcBorders>
              <w:bottom w:val="single" w:sz="4" w:space="0" w:color="auto"/>
            </w:tcBorders>
          </w:tcPr>
          <w:p w14:paraId="1774E72C" w14:textId="77777777" w:rsidR="004A0182" w:rsidRPr="00936FFD" w:rsidRDefault="004A0182" w:rsidP="004C4D2D">
            <w:pPr>
              <w:pStyle w:val="TableCopy"/>
              <w:jc w:val="right"/>
              <w:rPr>
                <w:b/>
                <w:bCs/>
                <w:sz w:val="18"/>
                <w:szCs w:val="18"/>
              </w:rPr>
            </w:pPr>
            <w:r w:rsidRPr="00936FFD">
              <w:rPr>
                <w:b/>
                <w:bCs/>
                <w:sz w:val="18"/>
                <w:szCs w:val="18"/>
              </w:rPr>
              <w:t xml:space="preserve">30,520 </w:t>
            </w:r>
          </w:p>
        </w:tc>
      </w:tr>
      <w:tr w:rsidR="00A162CB" w:rsidRPr="00D23BCB" w14:paraId="43751E8E" w14:textId="77777777" w:rsidTr="00C31F50">
        <w:trPr>
          <w:trHeight w:val="142"/>
        </w:trPr>
        <w:tc>
          <w:tcPr>
            <w:tcW w:w="1368" w:type="pct"/>
            <w:tcBorders>
              <w:right w:val="nil"/>
            </w:tcBorders>
          </w:tcPr>
          <w:p w14:paraId="119943B6" w14:textId="79E8A97B" w:rsidR="004A0182" w:rsidRPr="00936FFD" w:rsidRDefault="004A0182" w:rsidP="003511E9">
            <w:pPr>
              <w:pStyle w:val="TableCopy"/>
              <w:rPr>
                <w:b/>
                <w:bCs/>
                <w:sz w:val="18"/>
                <w:szCs w:val="18"/>
              </w:rPr>
            </w:pPr>
            <w:r w:rsidRPr="00936FFD">
              <w:rPr>
                <w:b/>
                <w:bCs/>
                <w:sz w:val="18"/>
                <w:szCs w:val="18"/>
              </w:rPr>
              <w:lastRenderedPageBreak/>
              <w:t>Other economic flows – other comprehensive income: Items that what will not be reclassified to net result</w:t>
            </w:r>
          </w:p>
        </w:tc>
        <w:tc>
          <w:tcPr>
            <w:tcW w:w="363" w:type="pct"/>
            <w:tcBorders>
              <w:left w:val="nil"/>
              <w:right w:val="nil"/>
            </w:tcBorders>
          </w:tcPr>
          <w:p w14:paraId="3FC769EB" w14:textId="77777777" w:rsidR="004A0182" w:rsidRPr="00D23BCB" w:rsidRDefault="004A0182" w:rsidP="004C4D2D">
            <w:pPr>
              <w:pStyle w:val="TableCopy"/>
              <w:jc w:val="right"/>
              <w:rPr>
                <w:sz w:val="18"/>
                <w:szCs w:val="18"/>
              </w:rPr>
            </w:pPr>
          </w:p>
        </w:tc>
        <w:tc>
          <w:tcPr>
            <w:tcW w:w="363" w:type="pct"/>
            <w:tcBorders>
              <w:left w:val="nil"/>
              <w:right w:val="nil"/>
            </w:tcBorders>
          </w:tcPr>
          <w:p w14:paraId="60373D2D" w14:textId="77777777" w:rsidR="004A0182" w:rsidRPr="00D23BCB" w:rsidRDefault="004A0182" w:rsidP="004C4D2D">
            <w:pPr>
              <w:pStyle w:val="TableCopy"/>
              <w:jc w:val="right"/>
              <w:rPr>
                <w:sz w:val="18"/>
                <w:szCs w:val="18"/>
              </w:rPr>
            </w:pPr>
          </w:p>
        </w:tc>
        <w:tc>
          <w:tcPr>
            <w:tcW w:w="363" w:type="pct"/>
            <w:tcBorders>
              <w:left w:val="nil"/>
              <w:right w:val="nil"/>
            </w:tcBorders>
          </w:tcPr>
          <w:p w14:paraId="3412731B" w14:textId="77777777" w:rsidR="004A0182" w:rsidRPr="00D23BCB" w:rsidRDefault="004A0182" w:rsidP="004C4D2D">
            <w:pPr>
              <w:pStyle w:val="TableCopy"/>
              <w:jc w:val="right"/>
              <w:rPr>
                <w:sz w:val="18"/>
                <w:szCs w:val="18"/>
              </w:rPr>
            </w:pPr>
          </w:p>
        </w:tc>
        <w:tc>
          <w:tcPr>
            <w:tcW w:w="363" w:type="pct"/>
            <w:tcBorders>
              <w:left w:val="nil"/>
              <w:right w:val="nil"/>
            </w:tcBorders>
          </w:tcPr>
          <w:p w14:paraId="42D69D83" w14:textId="77777777" w:rsidR="004A0182" w:rsidRPr="00D23BCB" w:rsidRDefault="004A0182" w:rsidP="004C4D2D">
            <w:pPr>
              <w:pStyle w:val="TableCopy"/>
              <w:jc w:val="right"/>
              <w:rPr>
                <w:sz w:val="18"/>
                <w:szCs w:val="18"/>
              </w:rPr>
            </w:pPr>
          </w:p>
        </w:tc>
        <w:tc>
          <w:tcPr>
            <w:tcW w:w="363" w:type="pct"/>
            <w:tcBorders>
              <w:left w:val="nil"/>
              <w:right w:val="nil"/>
            </w:tcBorders>
          </w:tcPr>
          <w:p w14:paraId="3E65881A" w14:textId="77777777" w:rsidR="004A0182" w:rsidRPr="00D23BCB" w:rsidRDefault="004A0182" w:rsidP="004C4D2D">
            <w:pPr>
              <w:pStyle w:val="TableCopy"/>
              <w:jc w:val="right"/>
              <w:rPr>
                <w:sz w:val="18"/>
                <w:szCs w:val="18"/>
              </w:rPr>
            </w:pPr>
          </w:p>
        </w:tc>
        <w:tc>
          <w:tcPr>
            <w:tcW w:w="363" w:type="pct"/>
            <w:tcBorders>
              <w:left w:val="nil"/>
              <w:right w:val="nil"/>
            </w:tcBorders>
          </w:tcPr>
          <w:p w14:paraId="58231B4B" w14:textId="77777777" w:rsidR="004A0182" w:rsidRPr="00D23BCB" w:rsidRDefault="004A0182" w:rsidP="004C4D2D">
            <w:pPr>
              <w:pStyle w:val="TableCopy"/>
              <w:jc w:val="right"/>
              <w:rPr>
                <w:sz w:val="18"/>
                <w:szCs w:val="18"/>
              </w:rPr>
            </w:pPr>
          </w:p>
        </w:tc>
        <w:tc>
          <w:tcPr>
            <w:tcW w:w="363" w:type="pct"/>
            <w:tcBorders>
              <w:left w:val="nil"/>
              <w:right w:val="nil"/>
            </w:tcBorders>
          </w:tcPr>
          <w:p w14:paraId="55DB01E2" w14:textId="77777777" w:rsidR="004A0182" w:rsidRPr="00D23BCB" w:rsidRDefault="004A0182" w:rsidP="004C4D2D">
            <w:pPr>
              <w:pStyle w:val="TableCopy"/>
              <w:jc w:val="right"/>
              <w:rPr>
                <w:sz w:val="18"/>
                <w:szCs w:val="18"/>
              </w:rPr>
            </w:pPr>
          </w:p>
        </w:tc>
        <w:tc>
          <w:tcPr>
            <w:tcW w:w="363" w:type="pct"/>
            <w:tcBorders>
              <w:left w:val="nil"/>
              <w:right w:val="nil"/>
            </w:tcBorders>
          </w:tcPr>
          <w:p w14:paraId="4DE41BAF" w14:textId="77777777" w:rsidR="004A0182" w:rsidRPr="00D23BCB" w:rsidRDefault="004A0182" w:rsidP="004C4D2D">
            <w:pPr>
              <w:pStyle w:val="TableCopy"/>
              <w:jc w:val="right"/>
              <w:rPr>
                <w:sz w:val="18"/>
                <w:szCs w:val="18"/>
              </w:rPr>
            </w:pPr>
          </w:p>
        </w:tc>
        <w:tc>
          <w:tcPr>
            <w:tcW w:w="363" w:type="pct"/>
            <w:tcBorders>
              <w:left w:val="nil"/>
              <w:right w:val="nil"/>
            </w:tcBorders>
          </w:tcPr>
          <w:p w14:paraId="4306E795" w14:textId="77777777" w:rsidR="004A0182" w:rsidRPr="00D23BCB" w:rsidRDefault="004A0182" w:rsidP="004C4D2D">
            <w:pPr>
              <w:pStyle w:val="TableCopy"/>
              <w:jc w:val="right"/>
              <w:rPr>
                <w:sz w:val="18"/>
                <w:szCs w:val="18"/>
              </w:rPr>
            </w:pPr>
          </w:p>
        </w:tc>
        <w:tc>
          <w:tcPr>
            <w:tcW w:w="364" w:type="pct"/>
            <w:tcBorders>
              <w:left w:val="nil"/>
            </w:tcBorders>
          </w:tcPr>
          <w:p w14:paraId="7AEF2541" w14:textId="77777777" w:rsidR="004A0182" w:rsidRPr="00D23BCB" w:rsidRDefault="004A0182" w:rsidP="004C4D2D">
            <w:pPr>
              <w:pStyle w:val="TableCopy"/>
              <w:jc w:val="right"/>
              <w:rPr>
                <w:sz w:val="18"/>
                <w:szCs w:val="18"/>
              </w:rPr>
            </w:pPr>
          </w:p>
        </w:tc>
      </w:tr>
      <w:tr w:rsidR="00A162CB" w:rsidRPr="00D23BCB" w14:paraId="4286935D" w14:textId="77777777" w:rsidTr="00507FF8">
        <w:trPr>
          <w:trHeight w:val="142"/>
        </w:trPr>
        <w:tc>
          <w:tcPr>
            <w:tcW w:w="1368" w:type="pct"/>
          </w:tcPr>
          <w:p w14:paraId="7F2215CF" w14:textId="77777777" w:rsidR="004A0182" w:rsidRPr="00D23BCB" w:rsidRDefault="004A0182" w:rsidP="003511E9">
            <w:pPr>
              <w:pStyle w:val="TableCopy"/>
              <w:rPr>
                <w:sz w:val="18"/>
                <w:szCs w:val="18"/>
              </w:rPr>
            </w:pPr>
            <w:r w:rsidRPr="00D23BCB">
              <w:rPr>
                <w:sz w:val="18"/>
                <w:szCs w:val="18"/>
              </w:rPr>
              <w:t>Changes in physical asset revaluation surplus</w:t>
            </w:r>
          </w:p>
        </w:tc>
        <w:tc>
          <w:tcPr>
            <w:tcW w:w="363" w:type="pct"/>
          </w:tcPr>
          <w:p w14:paraId="59AB9970"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272A459D" w14:textId="77777777" w:rsidR="004A0182" w:rsidRPr="00D23BCB" w:rsidRDefault="004A0182" w:rsidP="004C4D2D">
            <w:pPr>
              <w:pStyle w:val="TableCopy"/>
              <w:jc w:val="right"/>
              <w:rPr>
                <w:sz w:val="18"/>
                <w:szCs w:val="18"/>
              </w:rPr>
            </w:pPr>
            <w:r w:rsidRPr="00D23BCB">
              <w:rPr>
                <w:sz w:val="18"/>
                <w:szCs w:val="18"/>
              </w:rPr>
              <w:t xml:space="preserve">199,587 </w:t>
            </w:r>
          </w:p>
        </w:tc>
        <w:tc>
          <w:tcPr>
            <w:tcW w:w="363" w:type="pct"/>
          </w:tcPr>
          <w:p w14:paraId="4D679450"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19B1AF5C"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50A11E48"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5013A365" w14:textId="77777777" w:rsidR="004A0182" w:rsidRPr="00D23BCB" w:rsidRDefault="004A0182" w:rsidP="004C4D2D">
            <w:pPr>
              <w:pStyle w:val="TableCopy"/>
              <w:jc w:val="right"/>
              <w:rPr>
                <w:sz w:val="18"/>
                <w:szCs w:val="18"/>
              </w:rPr>
            </w:pPr>
            <w:r w:rsidRPr="00D23BCB">
              <w:rPr>
                <w:sz w:val="18"/>
                <w:szCs w:val="18"/>
              </w:rPr>
              <w:t xml:space="preserve">53,154 </w:t>
            </w:r>
          </w:p>
        </w:tc>
        <w:tc>
          <w:tcPr>
            <w:tcW w:w="363" w:type="pct"/>
          </w:tcPr>
          <w:p w14:paraId="1C704178" w14:textId="77777777" w:rsidR="004A0182" w:rsidRPr="00D23BCB" w:rsidRDefault="004A0182" w:rsidP="004C4D2D">
            <w:pPr>
              <w:pStyle w:val="TableCopy"/>
              <w:jc w:val="right"/>
              <w:rPr>
                <w:sz w:val="18"/>
                <w:szCs w:val="18"/>
              </w:rPr>
            </w:pPr>
            <w:r w:rsidRPr="00D23BCB">
              <w:rPr>
                <w:sz w:val="18"/>
                <w:szCs w:val="18"/>
              </w:rPr>
              <w:t xml:space="preserve"> – </w:t>
            </w:r>
          </w:p>
        </w:tc>
        <w:tc>
          <w:tcPr>
            <w:tcW w:w="363" w:type="pct"/>
          </w:tcPr>
          <w:p w14:paraId="198C6207" w14:textId="77777777" w:rsidR="004A0182" w:rsidRPr="00D23BCB" w:rsidRDefault="004A0182" w:rsidP="004C4D2D">
            <w:pPr>
              <w:pStyle w:val="TableCopy"/>
              <w:jc w:val="right"/>
              <w:rPr>
                <w:sz w:val="18"/>
                <w:szCs w:val="18"/>
              </w:rPr>
            </w:pPr>
            <w:r w:rsidRPr="00D23BCB">
              <w:rPr>
                <w:sz w:val="18"/>
                <w:szCs w:val="18"/>
              </w:rPr>
              <w:t xml:space="preserve">139 </w:t>
            </w:r>
          </w:p>
        </w:tc>
        <w:tc>
          <w:tcPr>
            <w:tcW w:w="363" w:type="pct"/>
          </w:tcPr>
          <w:p w14:paraId="39995A52" w14:textId="77777777" w:rsidR="004A0182" w:rsidRPr="00D23BCB" w:rsidRDefault="004A0182" w:rsidP="004C4D2D">
            <w:pPr>
              <w:pStyle w:val="TableCopy"/>
              <w:jc w:val="right"/>
              <w:rPr>
                <w:sz w:val="18"/>
                <w:szCs w:val="18"/>
              </w:rPr>
            </w:pPr>
            <w:r w:rsidRPr="00D23BCB">
              <w:rPr>
                <w:sz w:val="18"/>
                <w:szCs w:val="18"/>
              </w:rPr>
              <w:t xml:space="preserve"> – </w:t>
            </w:r>
          </w:p>
        </w:tc>
        <w:tc>
          <w:tcPr>
            <w:tcW w:w="364" w:type="pct"/>
          </w:tcPr>
          <w:p w14:paraId="4B2AC2F8" w14:textId="77777777" w:rsidR="004A0182" w:rsidRPr="00D23BCB" w:rsidRDefault="004A0182" w:rsidP="004C4D2D">
            <w:pPr>
              <w:pStyle w:val="TableCopy"/>
              <w:jc w:val="right"/>
              <w:rPr>
                <w:sz w:val="18"/>
                <w:szCs w:val="18"/>
              </w:rPr>
            </w:pPr>
            <w:r w:rsidRPr="00D23BCB">
              <w:rPr>
                <w:sz w:val="18"/>
                <w:szCs w:val="18"/>
              </w:rPr>
              <w:t xml:space="preserve">10,268 </w:t>
            </w:r>
          </w:p>
        </w:tc>
      </w:tr>
      <w:tr w:rsidR="00A162CB" w:rsidRPr="00D23BCB" w14:paraId="7C9A4AF4" w14:textId="77777777" w:rsidTr="00507FF8">
        <w:trPr>
          <w:trHeight w:val="142"/>
        </w:trPr>
        <w:tc>
          <w:tcPr>
            <w:tcW w:w="1368" w:type="pct"/>
          </w:tcPr>
          <w:p w14:paraId="3FD02682" w14:textId="77777777" w:rsidR="004A0182" w:rsidRPr="00936FFD" w:rsidRDefault="004A0182" w:rsidP="003511E9">
            <w:pPr>
              <w:pStyle w:val="TableCopy"/>
              <w:rPr>
                <w:b/>
                <w:bCs/>
                <w:sz w:val="18"/>
                <w:szCs w:val="18"/>
              </w:rPr>
            </w:pPr>
            <w:r w:rsidRPr="00936FFD">
              <w:rPr>
                <w:b/>
                <w:bCs/>
                <w:sz w:val="18"/>
                <w:szCs w:val="18"/>
              </w:rPr>
              <w:t>Comprehensive result</w:t>
            </w:r>
          </w:p>
        </w:tc>
        <w:tc>
          <w:tcPr>
            <w:tcW w:w="363" w:type="pct"/>
          </w:tcPr>
          <w:p w14:paraId="2F622D42" w14:textId="77777777" w:rsidR="004A0182" w:rsidRPr="00936FFD" w:rsidRDefault="004A0182" w:rsidP="004C4D2D">
            <w:pPr>
              <w:pStyle w:val="TableCopy"/>
              <w:jc w:val="right"/>
              <w:rPr>
                <w:b/>
                <w:bCs/>
                <w:sz w:val="18"/>
                <w:szCs w:val="18"/>
              </w:rPr>
            </w:pPr>
            <w:r w:rsidRPr="00936FFD">
              <w:rPr>
                <w:b/>
                <w:bCs/>
                <w:sz w:val="18"/>
                <w:szCs w:val="18"/>
              </w:rPr>
              <w:t xml:space="preserve">41,196 </w:t>
            </w:r>
          </w:p>
        </w:tc>
        <w:tc>
          <w:tcPr>
            <w:tcW w:w="363" w:type="pct"/>
          </w:tcPr>
          <w:p w14:paraId="646F0342" w14:textId="77777777" w:rsidR="004A0182" w:rsidRPr="00936FFD" w:rsidRDefault="004A0182" w:rsidP="004C4D2D">
            <w:pPr>
              <w:pStyle w:val="TableCopy"/>
              <w:jc w:val="right"/>
              <w:rPr>
                <w:b/>
                <w:bCs/>
                <w:sz w:val="18"/>
                <w:szCs w:val="18"/>
              </w:rPr>
            </w:pPr>
            <w:r w:rsidRPr="00936FFD">
              <w:rPr>
                <w:b/>
                <w:bCs/>
                <w:sz w:val="18"/>
                <w:szCs w:val="18"/>
              </w:rPr>
              <w:t xml:space="preserve">248,516 </w:t>
            </w:r>
          </w:p>
        </w:tc>
        <w:tc>
          <w:tcPr>
            <w:tcW w:w="363" w:type="pct"/>
          </w:tcPr>
          <w:p w14:paraId="620ACE82" w14:textId="77777777" w:rsidR="004A0182" w:rsidRPr="00936FFD" w:rsidRDefault="004A0182" w:rsidP="004C4D2D">
            <w:pPr>
              <w:pStyle w:val="TableCopy"/>
              <w:jc w:val="right"/>
              <w:rPr>
                <w:b/>
                <w:bCs/>
                <w:sz w:val="18"/>
                <w:szCs w:val="18"/>
              </w:rPr>
            </w:pPr>
            <w:r w:rsidRPr="00936FFD">
              <w:rPr>
                <w:b/>
                <w:bCs/>
                <w:sz w:val="18"/>
                <w:szCs w:val="18"/>
              </w:rPr>
              <w:t>(248)</w:t>
            </w:r>
          </w:p>
        </w:tc>
        <w:tc>
          <w:tcPr>
            <w:tcW w:w="363" w:type="pct"/>
          </w:tcPr>
          <w:p w14:paraId="53A130C2" w14:textId="77777777" w:rsidR="004A0182" w:rsidRPr="00936FFD" w:rsidRDefault="004A0182" w:rsidP="004C4D2D">
            <w:pPr>
              <w:pStyle w:val="TableCopy"/>
              <w:jc w:val="right"/>
              <w:rPr>
                <w:b/>
                <w:bCs/>
                <w:sz w:val="18"/>
                <w:szCs w:val="18"/>
              </w:rPr>
            </w:pPr>
            <w:r w:rsidRPr="00936FFD">
              <w:rPr>
                <w:b/>
                <w:bCs/>
                <w:sz w:val="18"/>
                <w:szCs w:val="18"/>
              </w:rPr>
              <w:t>(7,160)</w:t>
            </w:r>
          </w:p>
        </w:tc>
        <w:tc>
          <w:tcPr>
            <w:tcW w:w="363" w:type="pct"/>
          </w:tcPr>
          <w:p w14:paraId="69D87304" w14:textId="77777777" w:rsidR="004A0182" w:rsidRPr="00936FFD" w:rsidRDefault="004A0182" w:rsidP="004C4D2D">
            <w:pPr>
              <w:pStyle w:val="TableCopy"/>
              <w:jc w:val="right"/>
              <w:rPr>
                <w:b/>
                <w:bCs/>
                <w:sz w:val="18"/>
                <w:szCs w:val="18"/>
              </w:rPr>
            </w:pPr>
            <w:r w:rsidRPr="00936FFD">
              <w:rPr>
                <w:b/>
                <w:bCs/>
                <w:sz w:val="18"/>
                <w:szCs w:val="18"/>
              </w:rPr>
              <w:t xml:space="preserve">54,150 </w:t>
            </w:r>
          </w:p>
        </w:tc>
        <w:tc>
          <w:tcPr>
            <w:tcW w:w="363" w:type="pct"/>
          </w:tcPr>
          <w:p w14:paraId="2FC159EA" w14:textId="77777777" w:rsidR="004A0182" w:rsidRPr="00936FFD" w:rsidRDefault="004A0182" w:rsidP="004C4D2D">
            <w:pPr>
              <w:pStyle w:val="TableCopy"/>
              <w:jc w:val="right"/>
              <w:rPr>
                <w:b/>
                <w:bCs/>
                <w:sz w:val="18"/>
                <w:szCs w:val="18"/>
              </w:rPr>
            </w:pPr>
            <w:r w:rsidRPr="00936FFD">
              <w:rPr>
                <w:b/>
                <w:bCs/>
                <w:sz w:val="18"/>
                <w:szCs w:val="18"/>
              </w:rPr>
              <w:t xml:space="preserve">103,987 </w:t>
            </w:r>
          </w:p>
        </w:tc>
        <w:tc>
          <w:tcPr>
            <w:tcW w:w="363" w:type="pct"/>
          </w:tcPr>
          <w:p w14:paraId="27A32A58" w14:textId="77777777" w:rsidR="004A0182" w:rsidRPr="00936FFD" w:rsidRDefault="004A0182" w:rsidP="004C4D2D">
            <w:pPr>
              <w:pStyle w:val="TableCopy"/>
              <w:jc w:val="right"/>
              <w:rPr>
                <w:b/>
                <w:bCs/>
                <w:sz w:val="18"/>
                <w:szCs w:val="18"/>
              </w:rPr>
            </w:pPr>
            <w:r w:rsidRPr="00936FFD">
              <w:rPr>
                <w:b/>
                <w:bCs/>
                <w:sz w:val="18"/>
                <w:szCs w:val="18"/>
              </w:rPr>
              <w:t>(36)</w:t>
            </w:r>
          </w:p>
        </w:tc>
        <w:tc>
          <w:tcPr>
            <w:tcW w:w="363" w:type="pct"/>
          </w:tcPr>
          <w:p w14:paraId="399C3E9F" w14:textId="77777777" w:rsidR="004A0182" w:rsidRPr="00936FFD" w:rsidRDefault="004A0182" w:rsidP="004C4D2D">
            <w:pPr>
              <w:pStyle w:val="TableCopy"/>
              <w:jc w:val="right"/>
              <w:rPr>
                <w:b/>
                <w:bCs/>
                <w:sz w:val="18"/>
                <w:szCs w:val="18"/>
              </w:rPr>
            </w:pPr>
            <w:r w:rsidRPr="00936FFD">
              <w:rPr>
                <w:b/>
                <w:bCs/>
                <w:sz w:val="18"/>
                <w:szCs w:val="18"/>
              </w:rPr>
              <w:t>(281)</w:t>
            </w:r>
          </w:p>
        </w:tc>
        <w:tc>
          <w:tcPr>
            <w:tcW w:w="363" w:type="pct"/>
          </w:tcPr>
          <w:p w14:paraId="3A1B2CA2" w14:textId="77777777" w:rsidR="004A0182" w:rsidRPr="00936FFD" w:rsidRDefault="004A0182" w:rsidP="004C4D2D">
            <w:pPr>
              <w:pStyle w:val="TableCopy"/>
              <w:jc w:val="right"/>
              <w:rPr>
                <w:b/>
                <w:bCs/>
                <w:sz w:val="18"/>
                <w:szCs w:val="18"/>
              </w:rPr>
            </w:pPr>
            <w:r w:rsidRPr="00936FFD">
              <w:rPr>
                <w:b/>
                <w:bCs/>
                <w:sz w:val="18"/>
                <w:szCs w:val="18"/>
              </w:rPr>
              <w:t>5,025</w:t>
            </w:r>
          </w:p>
        </w:tc>
        <w:tc>
          <w:tcPr>
            <w:tcW w:w="364" w:type="pct"/>
          </w:tcPr>
          <w:p w14:paraId="3F8C18A5" w14:textId="77777777" w:rsidR="004A0182" w:rsidRPr="00936FFD" w:rsidRDefault="004A0182" w:rsidP="004C4D2D">
            <w:pPr>
              <w:pStyle w:val="TableCopy"/>
              <w:jc w:val="right"/>
              <w:rPr>
                <w:b/>
                <w:bCs/>
                <w:sz w:val="18"/>
                <w:szCs w:val="18"/>
              </w:rPr>
            </w:pPr>
            <w:r w:rsidRPr="00936FFD">
              <w:rPr>
                <w:b/>
                <w:bCs/>
                <w:sz w:val="18"/>
                <w:szCs w:val="18"/>
              </w:rPr>
              <w:t xml:space="preserve">40,788 </w:t>
            </w:r>
          </w:p>
        </w:tc>
      </w:tr>
    </w:tbl>
    <w:p w14:paraId="270FAD9C" w14:textId="77777777" w:rsidR="006C155F" w:rsidRDefault="006C155F" w:rsidP="00980439">
      <w:pPr>
        <w:pStyle w:val="TableCopy"/>
      </w:pPr>
    </w:p>
    <w:p w14:paraId="6F60E13F" w14:textId="7D068931" w:rsidR="00B27BD5" w:rsidRPr="00B27BD5" w:rsidRDefault="00C44996" w:rsidP="007C0A7E">
      <w:pPr>
        <w:pStyle w:val="Heading3"/>
      </w:pPr>
      <w:r w:rsidRPr="00C44996">
        <w:t>4.1.2</w:t>
      </w:r>
      <w:r w:rsidR="00176682">
        <w:t xml:space="preserve"> </w:t>
      </w:r>
      <w:r w:rsidRPr="00C44996">
        <w:t>Departmental outputs: Controlled revenue and income and expenses for the year ended 30 June 2022 (continued)</w:t>
      </w:r>
    </w:p>
    <w:tbl>
      <w:tblPr>
        <w:tblStyle w:val="TableGrid"/>
        <w:tblW w:w="5000" w:type="pct"/>
        <w:tblLook w:val="0020" w:firstRow="1" w:lastRow="0" w:firstColumn="0" w:lastColumn="0" w:noHBand="0" w:noVBand="0"/>
      </w:tblPr>
      <w:tblGrid>
        <w:gridCol w:w="4239"/>
        <w:gridCol w:w="1114"/>
        <w:gridCol w:w="1117"/>
        <w:gridCol w:w="1114"/>
        <w:gridCol w:w="1117"/>
        <w:gridCol w:w="1114"/>
        <w:gridCol w:w="1117"/>
        <w:gridCol w:w="1114"/>
        <w:gridCol w:w="1117"/>
        <w:gridCol w:w="1114"/>
        <w:gridCol w:w="1111"/>
      </w:tblGrid>
      <w:tr w:rsidR="00B30F1D" w:rsidRPr="00B27BD5" w14:paraId="281DD8CA" w14:textId="77777777" w:rsidTr="00507FF8">
        <w:trPr>
          <w:cnfStyle w:val="100000000000" w:firstRow="1" w:lastRow="0" w:firstColumn="0" w:lastColumn="0" w:oddVBand="0" w:evenVBand="0" w:oddHBand="0" w:evenHBand="0" w:firstRowFirstColumn="0" w:firstRowLastColumn="0" w:lastRowFirstColumn="0" w:lastRowLastColumn="0"/>
          <w:trHeight w:val="113"/>
          <w:tblHeader/>
        </w:trPr>
        <w:tc>
          <w:tcPr>
            <w:tcW w:w="1377" w:type="pct"/>
          </w:tcPr>
          <w:p w14:paraId="72AE0E04" w14:textId="77777777" w:rsidR="00B30F1D" w:rsidRPr="00B30F1D" w:rsidRDefault="00B30F1D" w:rsidP="00B30F1D">
            <w:pPr>
              <w:pStyle w:val="TableCopy"/>
              <w:rPr>
                <w:sz w:val="18"/>
                <w:szCs w:val="18"/>
              </w:rPr>
            </w:pPr>
          </w:p>
        </w:tc>
        <w:tc>
          <w:tcPr>
            <w:tcW w:w="3623" w:type="pct"/>
            <w:gridSpan w:val="10"/>
          </w:tcPr>
          <w:p w14:paraId="233E4D07" w14:textId="77777777" w:rsidR="00B30F1D" w:rsidRPr="001F4F3B" w:rsidRDefault="00B30F1D" w:rsidP="00B30F1D">
            <w:pPr>
              <w:pStyle w:val="TableCopy"/>
              <w:jc w:val="center"/>
              <w:rPr>
                <w:b w:val="0"/>
                <w:bCs/>
                <w:sz w:val="18"/>
                <w:szCs w:val="18"/>
              </w:rPr>
            </w:pPr>
            <w:r w:rsidRPr="001F4F3B">
              <w:rPr>
                <w:bCs/>
                <w:sz w:val="18"/>
                <w:szCs w:val="18"/>
              </w:rPr>
              <w:t>($ thousand)</w:t>
            </w:r>
          </w:p>
        </w:tc>
      </w:tr>
      <w:tr w:rsidR="007C0A7E" w:rsidRPr="00B27BD5" w14:paraId="60FEC6A1" w14:textId="77777777" w:rsidTr="00507FF8">
        <w:trPr>
          <w:cnfStyle w:val="100000000000" w:firstRow="1" w:lastRow="0" w:firstColumn="0" w:lastColumn="0" w:oddVBand="0" w:evenVBand="0" w:oddHBand="0" w:evenHBand="0" w:firstRowFirstColumn="0" w:firstRowLastColumn="0" w:lastRowFirstColumn="0" w:lastRowLastColumn="0"/>
          <w:trHeight w:val="113"/>
          <w:tblHeader/>
        </w:trPr>
        <w:tc>
          <w:tcPr>
            <w:tcW w:w="1377" w:type="pct"/>
          </w:tcPr>
          <w:p w14:paraId="1C128FA8" w14:textId="77777777" w:rsidR="007C0A7E" w:rsidRPr="00B30F1D" w:rsidRDefault="007C0A7E" w:rsidP="00B30F1D">
            <w:pPr>
              <w:pStyle w:val="TableCopy"/>
              <w:rPr>
                <w:sz w:val="18"/>
                <w:szCs w:val="18"/>
              </w:rPr>
            </w:pPr>
          </w:p>
        </w:tc>
        <w:tc>
          <w:tcPr>
            <w:tcW w:w="725" w:type="pct"/>
            <w:gridSpan w:val="2"/>
          </w:tcPr>
          <w:p w14:paraId="0F1DE472" w14:textId="77777777" w:rsidR="007C0A7E" w:rsidRPr="001F4F3B" w:rsidRDefault="007C0A7E" w:rsidP="00F548F8">
            <w:pPr>
              <w:pStyle w:val="TableCopy"/>
              <w:jc w:val="center"/>
              <w:rPr>
                <w:b w:val="0"/>
                <w:bCs/>
                <w:sz w:val="18"/>
                <w:szCs w:val="18"/>
              </w:rPr>
            </w:pPr>
            <w:r w:rsidRPr="001F4F3B">
              <w:rPr>
                <w:bCs/>
                <w:sz w:val="18"/>
                <w:szCs w:val="18"/>
              </w:rPr>
              <w:t>Jobs</w:t>
            </w:r>
          </w:p>
        </w:tc>
        <w:tc>
          <w:tcPr>
            <w:tcW w:w="725" w:type="pct"/>
            <w:gridSpan w:val="2"/>
          </w:tcPr>
          <w:p w14:paraId="6B8E133B" w14:textId="301058B4" w:rsidR="007C0A7E" w:rsidRPr="001F4F3B" w:rsidRDefault="007C0A7E" w:rsidP="00F548F8">
            <w:pPr>
              <w:pStyle w:val="TableCopy"/>
              <w:jc w:val="center"/>
              <w:rPr>
                <w:b w:val="0"/>
                <w:bCs/>
                <w:sz w:val="18"/>
                <w:szCs w:val="18"/>
              </w:rPr>
            </w:pPr>
            <w:r w:rsidRPr="001F4F3B">
              <w:rPr>
                <w:bCs/>
                <w:sz w:val="18"/>
                <w:szCs w:val="18"/>
              </w:rPr>
              <w:t xml:space="preserve">Business </w:t>
            </w:r>
            <w:r w:rsidR="00C3288B" w:rsidRPr="001F4F3B">
              <w:rPr>
                <w:bCs/>
                <w:sz w:val="18"/>
                <w:szCs w:val="18"/>
              </w:rPr>
              <w:br/>
            </w:r>
            <w:r w:rsidRPr="001F4F3B">
              <w:rPr>
                <w:bCs/>
                <w:sz w:val="18"/>
                <w:szCs w:val="18"/>
              </w:rPr>
              <w:t>Precincts</w:t>
            </w:r>
          </w:p>
        </w:tc>
        <w:tc>
          <w:tcPr>
            <w:tcW w:w="725" w:type="pct"/>
            <w:gridSpan w:val="2"/>
          </w:tcPr>
          <w:p w14:paraId="4484BAF7" w14:textId="21C9288B" w:rsidR="007C0A7E" w:rsidRPr="001F4F3B" w:rsidRDefault="007C0A7E" w:rsidP="00F548F8">
            <w:pPr>
              <w:pStyle w:val="TableCopy"/>
              <w:jc w:val="center"/>
              <w:rPr>
                <w:b w:val="0"/>
                <w:bCs/>
                <w:sz w:val="18"/>
                <w:szCs w:val="18"/>
              </w:rPr>
            </w:pPr>
            <w:r w:rsidRPr="001F4F3B">
              <w:rPr>
                <w:bCs/>
                <w:sz w:val="18"/>
                <w:szCs w:val="18"/>
              </w:rPr>
              <w:t xml:space="preserve">Local Government </w:t>
            </w:r>
            <w:r w:rsidR="00C3288B" w:rsidRPr="001F4F3B">
              <w:rPr>
                <w:bCs/>
                <w:sz w:val="18"/>
                <w:szCs w:val="18"/>
              </w:rPr>
              <w:br/>
            </w:r>
            <w:r w:rsidRPr="001F4F3B">
              <w:rPr>
                <w:bCs/>
                <w:sz w:val="18"/>
                <w:szCs w:val="18"/>
              </w:rPr>
              <w:t xml:space="preserve">and Suburban </w:t>
            </w:r>
            <w:r w:rsidR="00C3288B" w:rsidRPr="001F4F3B">
              <w:rPr>
                <w:bCs/>
                <w:sz w:val="18"/>
                <w:szCs w:val="18"/>
              </w:rPr>
              <w:br/>
            </w:r>
            <w:r w:rsidRPr="001F4F3B">
              <w:rPr>
                <w:bCs/>
                <w:sz w:val="18"/>
                <w:szCs w:val="18"/>
              </w:rPr>
              <w:t>Development</w:t>
            </w:r>
          </w:p>
        </w:tc>
        <w:tc>
          <w:tcPr>
            <w:tcW w:w="725" w:type="pct"/>
            <w:gridSpan w:val="2"/>
          </w:tcPr>
          <w:p w14:paraId="33056B60" w14:textId="70C77CEC" w:rsidR="007C0A7E" w:rsidRPr="001F4F3B" w:rsidRDefault="007C0A7E" w:rsidP="00F548F8">
            <w:pPr>
              <w:pStyle w:val="TableCopy"/>
              <w:jc w:val="center"/>
              <w:rPr>
                <w:b w:val="0"/>
                <w:bCs/>
                <w:sz w:val="18"/>
                <w:szCs w:val="18"/>
              </w:rPr>
            </w:pPr>
            <w:r w:rsidRPr="001F4F3B">
              <w:rPr>
                <w:bCs/>
                <w:sz w:val="18"/>
                <w:szCs w:val="18"/>
              </w:rPr>
              <w:t xml:space="preserve">Regional </w:t>
            </w:r>
            <w:r w:rsidR="00C3288B" w:rsidRPr="001F4F3B">
              <w:rPr>
                <w:bCs/>
                <w:sz w:val="18"/>
                <w:szCs w:val="18"/>
              </w:rPr>
              <w:br/>
            </w:r>
            <w:r w:rsidRPr="001F4F3B">
              <w:rPr>
                <w:bCs/>
                <w:sz w:val="18"/>
                <w:szCs w:val="18"/>
              </w:rPr>
              <w:t>Development</w:t>
            </w:r>
          </w:p>
        </w:tc>
        <w:tc>
          <w:tcPr>
            <w:tcW w:w="725" w:type="pct"/>
            <w:gridSpan w:val="2"/>
          </w:tcPr>
          <w:p w14:paraId="71F50CF3" w14:textId="77777777" w:rsidR="007C0A7E" w:rsidRPr="001F4F3B" w:rsidRDefault="007C0A7E" w:rsidP="00F548F8">
            <w:pPr>
              <w:pStyle w:val="TableCopy"/>
              <w:jc w:val="center"/>
              <w:rPr>
                <w:b w:val="0"/>
                <w:bCs/>
                <w:sz w:val="18"/>
                <w:szCs w:val="18"/>
              </w:rPr>
            </w:pPr>
            <w:r w:rsidRPr="001F4F3B">
              <w:rPr>
                <w:bCs/>
                <w:sz w:val="18"/>
                <w:szCs w:val="18"/>
              </w:rPr>
              <w:t>Resources</w:t>
            </w:r>
          </w:p>
        </w:tc>
      </w:tr>
      <w:tr w:rsidR="00350DAA" w:rsidRPr="00B27BD5" w14:paraId="483FC04D" w14:textId="77777777" w:rsidTr="00C31F50">
        <w:trPr>
          <w:cnfStyle w:val="100000000000" w:firstRow="1" w:lastRow="0" w:firstColumn="0" w:lastColumn="0" w:oddVBand="0" w:evenVBand="0" w:oddHBand="0" w:evenHBand="0" w:firstRowFirstColumn="0" w:firstRowLastColumn="0" w:lastRowFirstColumn="0" w:lastRowLastColumn="0"/>
          <w:trHeight w:val="113"/>
          <w:tblHeader/>
        </w:trPr>
        <w:tc>
          <w:tcPr>
            <w:tcW w:w="1377" w:type="pct"/>
          </w:tcPr>
          <w:p w14:paraId="2916EE2C" w14:textId="77777777" w:rsidR="007C0A7E" w:rsidRPr="00B30F1D" w:rsidRDefault="007C0A7E" w:rsidP="00B30F1D">
            <w:pPr>
              <w:pStyle w:val="TableCopy"/>
              <w:rPr>
                <w:sz w:val="18"/>
                <w:szCs w:val="18"/>
              </w:rPr>
            </w:pPr>
          </w:p>
        </w:tc>
        <w:tc>
          <w:tcPr>
            <w:tcW w:w="362" w:type="pct"/>
            <w:tcBorders>
              <w:bottom w:val="single" w:sz="4" w:space="0" w:color="auto"/>
            </w:tcBorders>
          </w:tcPr>
          <w:p w14:paraId="6FBBE619" w14:textId="77777777" w:rsidR="007C0A7E" w:rsidRPr="001F4F3B" w:rsidRDefault="007C0A7E" w:rsidP="00F548F8">
            <w:pPr>
              <w:pStyle w:val="TableCopy"/>
              <w:jc w:val="right"/>
              <w:rPr>
                <w:b w:val="0"/>
                <w:bCs/>
                <w:sz w:val="18"/>
                <w:szCs w:val="18"/>
              </w:rPr>
            </w:pPr>
            <w:r w:rsidRPr="001F4F3B">
              <w:rPr>
                <w:bCs/>
                <w:sz w:val="18"/>
                <w:szCs w:val="18"/>
              </w:rPr>
              <w:t xml:space="preserve">2022 </w:t>
            </w:r>
          </w:p>
        </w:tc>
        <w:tc>
          <w:tcPr>
            <w:tcW w:w="363" w:type="pct"/>
            <w:tcBorders>
              <w:bottom w:val="single" w:sz="4" w:space="0" w:color="auto"/>
            </w:tcBorders>
          </w:tcPr>
          <w:p w14:paraId="16773E4D" w14:textId="77777777" w:rsidR="007C0A7E" w:rsidRPr="001F4F3B" w:rsidRDefault="007C0A7E" w:rsidP="00F548F8">
            <w:pPr>
              <w:pStyle w:val="TableCopy"/>
              <w:jc w:val="right"/>
              <w:rPr>
                <w:b w:val="0"/>
                <w:bCs/>
                <w:sz w:val="18"/>
                <w:szCs w:val="18"/>
              </w:rPr>
            </w:pPr>
            <w:r w:rsidRPr="001F4F3B">
              <w:rPr>
                <w:bCs/>
                <w:sz w:val="18"/>
                <w:szCs w:val="18"/>
              </w:rPr>
              <w:t>2021</w:t>
            </w:r>
          </w:p>
        </w:tc>
        <w:tc>
          <w:tcPr>
            <w:tcW w:w="362" w:type="pct"/>
            <w:tcBorders>
              <w:bottom w:val="single" w:sz="4" w:space="0" w:color="auto"/>
            </w:tcBorders>
          </w:tcPr>
          <w:p w14:paraId="7D0645ED" w14:textId="77777777" w:rsidR="007C0A7E" w:rsidRPr="001F4F3B" w:rsidRDefault="007C0A7E" w:rsidP="00F548F8">
            <w:pPr>
              <w:pStyle w:val="TableCopy"/>
              <w:jc w:val="right"/>
              <w:rPr>
                <w:b w:val="0"/>
                <w:bCs/>
                <w:sz w:val="18"/>
                <w:szCs w:val="18"/>
              </w:rPr>
            </w:pPr>
            <w:r w:rsidRPr="001F4F3B">
              <w:rPr>
                <w:bCs/>
                <w:sz w:val="18"/>
                <w:szCs w:val="18"/>
              </w:rPr>
              <w:t xml:space="preserve">2022 </w:t>
            </w:r>
          </w:p>
        </w:tc>
        <w:tc>
          <w:tcPr>
            <w:tcW w:w="363" w:type="pct"/>
            <w:tcBorders>
              <w:bottom w:val="single" w:sz="4" w:space="0" w:color="auto"/>
            </w:tcBorders>
          </w:tcPr>
          <w:p w14:paraId="74B58783" w14:textId="77777777" w:rsidR="007C0A7E" w:rsidRPr="001F4F3B" w:rsidRDefault="007C0A7E" w:rsidP="00F548F8">
            <w:pPr>
              <w:pStyle w:val="TableCopy"/>
              <w:jc w:val="right"/>
              <w:rPr>
                <w:b w:val="0"/>
                <w:bCs/>
                <w:sz w:val="18"/>
                <w:szCs w:val="18"/>
              </w:rPr>
            </w:pPr>
            <w:r w:rsidRPr="001F4F3B">
              <w:rPr>
                <w:bCs/>
                <w:sz w:val="18"/>
                <w:szCs w:val="18"/>
              </w:rPr>
              <w:t>2021</w:t>
            </w:r>
          </w:p>
        </w:tc>
        <w:tc>
          <w:tcPr>
            <w:tcW w:w="362" w:type="pct"/>
            <w:tcBorders>
              <w:bottom w:val="single" w:sz="4" w:space="0" w:color="auto"/>
            </w:tcBorders>
          </w:tcPr>
          <w:p w14:paraId="731C9483" w14:textId="77777777" w:rsidR="007C0A7E" w:rsidRPr="001F4F3B" w:rsidRDefault="007C0A7E" w:rsidP="00F548F8">
            <w:pPr>
              <w:pStyle w:val="TableCopy"/>
              <w:jc w:val="right"/>
              <w:rPr>
                <w:b w:val="0"/>
                <w:bCs/>
                <w:sz w:val="18"/>
                <w:szCs w:val="18"/>
              </w:rPr>
            </w:pPr>
            <w:r w:rsidRPr="001F4F3B">
              <w:rPr>
                <w:bCs/>
                <w:sz w:val="18"/>
                <w:szCs w:val="18"/>
              </w:rPr>
              <w:t xml:space="preserve">2022 </w:t>
            </w:r>
          </w:p>
        </w:tc>
        <w:tc>
          <w:tcPr>
            <w:tcW w:w="363" w:type="pct"/>
            <w:tcBorders>
              <w:bottom w:val="single" w:sz="4" w:space="0" w:color="auto"/>
            </w:tcBorders>
          </w:tcPr>
          <w:p w14:paraId="2A7A6365" w14:textId="77777777" w:rsidR="007C0A7E" w:rsidRPr="001F4F3B" w:rsidRDefault="007C0A7E" w:rsidP="00F548F8">
            <w:pPr>
              <w:pStyle w:val="TableCopy"/>
              <w:jc w:val="right"/>
              <w:rPr>
                <w:b w:val="0"/>
                <w:bCs/>
                <w:sz w:val="18"/>
                <w:szCs w:val="18"/>
              </w:rPr>
            </w:pPr>
            <w:r w:rsidRPr="001F4F3B">
              <w:rPr>
                <w:bCs/>
                <w:sz w:val="18"/>
                <w:szCs w:val="18"/>
              </w:rPr>
              <w:t>2021</w:t>
            </w:r>
          </w:p>
        </w:tc>
        <w:tc>
          <w:tcPr>
            <w:tcW w:w="362" w:type="pct"/>
            <w:tcBorders>
              <w:bottom w:val="single" w:sz="4" w:space="0" w:color="auto"/>
            </w:tcBorders>
          </w:tcPr>
          <w:p w14:paraId="3443F2A2" w14:textId="77777777" w:rsidR="007C0A7E" w:rsidRPr="001F4F3B" w:rsidRDefault="007C0A7E" w:rsidP="00F548F8">
            <w:pPr>
              <w:pStyle w:val="TableCopy"/>
              <w:jc w:val="right"/>
              <w:rPr>
                <w:b w:val="0"/>
                <w:bCs/>
                <w:sz w:val="18"/>
                <w:szCs w:val="18"/>
              </w:rPr>
            </w:pPr>
            <w:r w:rsidRPr="001F4F3B">
              <w:rPr>
                <w:bCs/>
                <w:sz w:val="18"/>
                <w:szCs w:val="18"/>
              </w:rPr>
              <w:t xml:space="preserve">2022 </w:t>
            </w:r>
          </w:p>
        </w:tc>
        <w:tc>
          <w:tcPr>
            <w:tcW w:w="363" w:type="pct"/>
            <w:tcBorders>
              <w:bottom w:val="single" w:sz="4" w:space="0" w:color="auto"/>
            </w:tcBorders>
          </w:tcPr>
          <w:p w14:paraId="2DBFFBA2" w14:textId="77777777" w:rsidR="007C0A7E" w:rsidRPr="001F4F3B" w:rsidRDefault="007C0A7E" w:rsidP="00F548F8">
            <w:pPr>
              <w:pStyle w:val="TableCopy"/>
              <w:jc w:val="right"/>
              <w:rPr>
                <w:b w:val="0"/>
                <w:bCs/>
                <w:sz w:val="18"/>
                <w:szCs w:val="18"/>
              </w:rPr>
            </w:pPr>
            <w:r w:rsidRPr="001F4F3B">
              <w:rPr>
                <w:bCs/>
                <w:sz w:val="18"/>
                <w:szCs w:val="18"/>
              </w:rPr>
              <w:t>2021</w:t>
            </w:r>
          </w:p>
        </w:tc>
        <w:tc>
          <w:tcPr>
            <w:tcW w:w="362" w:type="pct"/>
            <w:tcBorders>
              <w:bottom w:val="single" w:sz="4" w:space="0" w:color="auto"/>
            </w:tcBorders>
          </w:tcPr>
          <w:p w14:paraId="392533F8" w14:textId="77777777" w:rsidR="007C0A7E" w:rsidRPr="001F4F3B" w:rsidRDefault="007C0A7E" w:rsidP="00F548F8">
            <w:pPr>
              <w:pStyle w:val="TableCopy"/>
              <w:jc w:val="right"/>
              <w:rPr>
                <w:b w:val="0"/>
                <w:bCs/>
                <w:sz w:val="18"/>
                <w:szCs w:val="18"/>
              </w:rPr>
            </w:pPr>
            <w:r w:rsidRPr="001F4F3B">
              <w:rPr>
                <w:bCs/>
                <w:sz w:val="18"/>
                <w:szCs w:val="18"/>
              </w:rPr>
              <w:t xml:space="preserve">2022 </w:t>
            </w:r>
          </w:p>
        </w:tc>
        <w:tc>
          <w:tcPr>
            <w:tcW w:w="363" w:type="pct"/>
            <w:tcBorders>
              <w:bottom w:val="single" w:sz="4" w:space="0" w:color="auto"/>
            </w:tcBorders>
          </w:tcPr>
          <w:p w14:paraId="63477AD2" w14:textId="77777777" w:rsidR="007C0A7E" w:rsidRPr="001F4F3B" w:rsidRDefault="007C0A7E" w:rsidP="00F548F8">
            <w:pPr>
              <w:pStyle w:val="TableCopy"/>
              <w:jc w:val="right"/>
              <w:rPr>
                <w:b w:val="0"/>
                <w:bCs/>
                <w:sz w:val="18"/>
                <w:szCs w:val="18"/>
              </w:rPr>
            </w:pPr>
            <w:r w:rsidRPr="001F4F3B">
              <w:rPr>
                <w:bCs/>
                <w:sz w:val="18"/>
                <w:szCs w:val="18"/>
              </w:rPr>
              <w:t>2021</w:t>
            </w:r>
          </w:p>
        </w:tc>
      </w:tr>
      <w:tr w:rsidR="00350DAA" w:rsidRPr="00B27BD5" w14:paraId="0CC3004B" w14:textId="77777777" w:rsidTr="00C31F50">
        <w:trPr>
          <w:trHeight w:val="113"/>
        </w:trPr>
        <w:tc>
          <w:tcPr>
            <w:tcW w:w="1377" w:type="pct"/>
            <w:tcBorders>
              <w:right w:val="nil"/>
            </w:tcBorders>
          </w:tcPr>
          <w:p w14:paraId="50C12708" w14:textId="77777777" w:rsidR="007C0A7E" w:rsidRPr="00344FA7" w:rsidRDefault="007C0A7E" w:rsidP="00B30F1D">
            <w:pPr>
              <w:pStyle w:val="TableCopy"/>
              <w:rPr>
                <w:b/>
                <w:bCs/>
                <w:sz w:val="18"/>
                <w:szCs w:val="18"/>
              </w:rPr>
            </w:pPr>
            <w:r w:rsidRPr="00344FA7">
              <w:rPr>
                <w:b/>
                <w:bCs/>
                <w:sz w:val="18"/>
                <w:szCs w:val="18"/>
              </w:rPr>
              <w:t>Revenue and income from transactions</w:t>
            </w:r>
          </w:p>
        </w:tc>
        <w:tc>
          <w:tcPr>
            <w:tcW w:w="362" w:type="pct"/>
            <w:tcBorders>
              <w:left w:val="nil"/>
              <w:right w:val="nil"/>
            </w:tcBorders>
            <w:vAlign w:val="center"/>
          </w:tcPr>
          <w:p w14:paraId="1D034EAD"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22EE047D"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426F6861"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4704198B"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0354CE34"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67775929"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68A4638B"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058BC0B0"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5D6BD6B5" w14:textId="77777777" w:rsidR="007C0A7E" w:rsidRPr="00B30F1D" w:rsidRDefault="007C0A7E" w:rsidP="00F548F8">
            <w:pPr>
              <w:pStyle w:val="TableCopy"/>
              <w:jc w:val="right"/>
              <w:rPr>
                <w:sz w:val="18"/>
                <w:szCs w:val="18"/>
              </w:rPr>
            </w:pPr>
          </w:p>
        </w:tc>
        <w:tc>
          <w:tcPr>
            <w:tcW w:w="363" w:type="pct"/>
            <w:tcBorders>
              <w:left w:val="nil"/>
            </w:tcBorders>
            <w:vAlign w:val="center"/>
          </w:tcPr>
          <w:p w14:paraId="0D18D57E" w14:textId="77777777" w:rsidR="007C0A7E" w:rsidRPr="00B30F1D" w:rsidRDefault="007C0A7E" w:rsidP="00F548F8">
            <w:pPr>
              <w:pStyle w:val="TableCopy"/>
              <w:jc w:val="right"/>
              <w:rPr>
                <w:sz w:val="18"/>
                <w:szCs w:val="18"/>
              </w:rPr>
            </w:pPr>
          </w:p>
        </w:tc>
      </w:tr>
      <w:tr w:rsidR="00350DAA" w:rsidRPr="00B27BD5" w14:paraId="0A27F37B" w14:textId="77777777" w:rsidTr="00507FF8">
        <w:trPr>
          <w:trHeight w:val="113"/>
        </w:trPr>
        <w:tc>
          <w:tcPr>
            <w:tcW w:w="1377" w:type="pct"/>
          </w:tcPr>
          <w:p w14:paraId="2FEEF598" w14:textId="77777777" w:rsidR="007C0A7E" w:rsidRPr="00B30F1D" w:rsidRDefault="007C0A7E" w:rsidP="00B30F1D">
            <w:pPr>
              <w:pStyle w:val="TableCopy"/>
              <w:rPr>
                <w:sz w:val="18"/>
                <w:szCs w:val="18"/>
              </w:rPr>
            </w:pPr>
            <w:r w:rsidRPr="00B30F1D">
              <w:rPr>
                <w:sz w:val="18"/>
                <w:szCs w:val="18"/>
              </w:rPr>
              <w:t>Output appropriations</w:t>
            </w:r>
          </w:p>
        </w:tc>
        <w:tc>
          <w:tcPr>
            <w:tcW w:w="362" w:type="pct"/>
            <w:vAlign w:val="center"/>
          </w:tcPr>
          <w:p w14:paraId="7D509278" w14:textId="77777777" w:rsidR="007C0A7E" w:rsidRPr="00B30F1D" w:rsidRDefault="007C0A7E" w:rsidP="00F548F8">
            <w:pPr>
              <w:pStyle w:val="TableCopy"/>
              <w:jc w:val="right"/>
              <w:rPr>
                <w:sz w:val="18"/>
                <w:szCs w:val="18"/>
              </w:rPr>
            </w:pPr>
            <w:r w:rsidRPr="00B30F1D">
              <w:rPr>
                <w:sz w:val="18"/>
                <w:szCs w:val="18"/>
              </w:rPr>
              <w:t xml:space="preserve">730,058 </w:t>
            </w:r>
          </w:p>
        </w:tc>
        <w:tc>
          <w:tcPr>
            <w:tcW w:w="363" w:type="pct"/>
            <w:vAlign w:val="center"/>
          </w:tcPr>
          <w:p w14:paraId="17100606" w14:textId="77777777" w:rsidR="007C0A7E" w:rsidRPr="00B30F1D" w:rsidRDefault="007C0A7E" w:rsidP="00F548F8">
            <w:pPr>
              <w:pStyle w:val="TableCopy"/>
              <w:jc w:val="right"/>
              <w:rPr>
                <w:sz w:val="18"/>
                <w:szCs w:val="18"/>
              </w:rPr>
            </w:pPr>
            <w:r w:rsidRPr="00B30F1D">
              <w:rPr>
                <w:sz w:val="18"/>
                <w:szCs w:val="18"/>
              </w:rPr>
              <w:t xml:space="preserve">2,870,599 </w:t>
            </w:r>
          </w:p>
        </w:tc>
        <w:tc>
          <w:tcPr>
            <w:tcW w:w="362" w:type="pct"/>
            <w:vAlign w:val="center"/>
          </w:tcPr>
          <w:p w14:paraId="5FBDB375" w14:textId="77777777" w:rsidR="007C0A7E" w:rsidRPr="00B30F1D" w:rsidRDefault="007C0A7E" w:rsidP="00F548F8">
            <w:pPr>
              <w:pStyle w:val="TableCopy"/>
              <w:jc w:val="right"/>
              <w:rPr>
                <w:sz w:val="18"/>
                <w:szCs w:val="18"/>
              </w:rPr>
            </w:pPr>
            <w:r w:rsidRPr="00B30F1D">
              <w:rPr>
                <w:sz w:val="18"/>
                <w:szCs w:val="18"/>
              </w:rPr>
              <w:t xml:space="preserve">38,183 </w:t>
            </w:r>
          </w:p>
        </w:tc>
        <w:tc>
          <w:tcPr>
            <w:tcW w:w="363" w:type="pct"/>
            <w:vAlign w:val="center"/>
          </w:tcPr>
          <w:p w14:paraId="0B9A7CFA" w14:textId="77777777" w:rsidR="007C0A7E" w:rsidRPr="00B30F1D" w:rsidRDefault="007C0A7E" w:rsidP="00F548F8">
            <w:pPr>
              <w:pStyle w:val="TableCopy"/>
              <w:jc w:val="right"/>
              <w:rPr>
                <w:sz w:val="18"/>
                <w:szCs w:val="18"/>
              </w:rPr>
            </w:pPr>
            <w:r w:rsidRPr="00B30F1D">
              <w:rPr>
                <w:sz w:val="18"/>
                <w:szCs w:val="18"/>
              </w:rPr>
              <w:t xml:space="preserve">27,224 </w:t>
            </w:r>
          </w:p>
        </w:tc>
        <w:tc>
          <w:tcPr>
            <w:tcW w:w="362" w:type="pct"/>
            <w:vAlign w:val="center"/>
          </w:tcPr>
          <w:p w14:paraId="40B944C2" w14:textId="77777777" w:rsidR="007C0A7E" w:rsidRPr="00B30F1D" w:rsidRDefault="007C0A7E" w:rsidP="00F548F8">
            <w:pPr>
              <w:pStyle w:val="TableCopy"/>
              <w:jc w:val="right"/>
              <w:rPr>
                <w:sz w:val="18"/>
                <w:szCs w:val="18"/>
              </w:rPr>
            </w:pPr>
            <w:r w:rsidRPr="00B30F1D">
              <w:rPr>
                <w:sz w:val="18"/>
                <w:szCs w:val="18"/>
              </w:rPr>
              <w:t xml:space="preserve">202,957 </w:t>
            </w:r>
          </w:p>
        </w:tc>
        <w:tc>
          <w:tcPr>
            <w:tcW w:w="363" w:type="pct"/>
            <w:vAlign w:val="center"/>
          </w:tcPr>
          <w:p w14:paraId="1E8F9A53" w14:textId="77777777" w:rsidR="007C0A7E" w:rsidRPr="00B30F1D" w:rsidRDefault="007C0A7E" w:rsidP="00F548F8">
            <w:pPr>
              <w:pStyle w:val="TableCopy"/>
              <w:jc w:val="right"/>
              <w:rPr>
                <w:sz w:val="18"/>
                <w:szCs w:val="18"/>
              </w:rPr>
            </w:pPr>
            <w:r w:rsidRPr="00B30F1D">
              <w:rPr>
                <w:sz w:val="18"/>
                <w:szCs w:val="18"/>
              </w:rPr>
              <w:t xml:space="preserve">183,251 </w:t>
            </w:r>
          </w:p>
        </w:tc>
        <w:tc>
          <w:tcPr>
            <w:tcW w:w="362" w:type="pct"/>
            <w:vAlign w:val="center"/>
          </w:tcPr>
          <w:p w14:paraId="06201F73" w14:textId="77777777" w:rsidR="007C0A7E" w:rsidRPr="00B30F1D" w:rsidRDefault="007C0A7E" w:rsidP="00F548F8">
            <w:pPr>
              <w:pStyle w:val="TableCopy"/>
              <w:jc w:val="right"/>
              <w:rPr>
                <w:sz w:val="18"/>
                <w:szCs w:val="18"/>
              </w:rPr>
            </w:pPr>
            <w:r w:rsidRPr="00B30F1D">
              <w:rPr>
                <w:sz w:val="18"/>
                <w:szCs w:val="18"/>
              </w:rPr>
              <w:t xml:space="preserve">208,971 </w:t>
            </w:r>
          </w:p>
        </w:tc>
        <w:tc>
          <w:tcPr>
            <w:tcW w:w="363" w:type="pct"/>
            <w:vAlign w:val="center"/>
          </w:tcPr>
          <w:p w14:paraId="19632239" w14:textId="77777777" w:rsidR="007C0A7E" w:rsidRPr="00B30F1D" w:rsidRDefault="007C0A7E" w:rsidP="00F548F8">
            <w:pPr>
              <w:pStyle w:val="TableCopy"/>
              <w:jc w:val="right"/>
              <w:rPr>
                <w:sz w:val="18"/>
                <w:szCs w:val="18"/>
              </w:rPr>
            </w:pPr>
            <w:r w:rsidRPr="00B30F1D">
              <w:rPr>
                <w:sz w:val="18"/>
                <w:szCs w:val="18"/>
              </w:rPr>
              <w:t xml:space="preserve">443,033 </w:t>
            </w:r>
          </w:p>
        </w:tc>
        <w:tc>
          <w:tcPr>
            <w:tcW w:w="362" w:type="pct"/>
            <w:vAlign w:val="center"/>
          </w:tcPr>
          <w:p w14:paraId="0B2494F7" w14:textId="77777777" w:rsidR="007C0A7E" w:rsidRPr="00B30F1D" w:rsidRDefault="007C0A7E" w:rsidP="00F548F8">
            <w:pPr>
              <w:pStyle w:val="TableCopy"/>
              <w:jc w:val="right"/>
              <w:rPr>
                <w:sz w:val="18"/>
                <w:szCs w:val="18"/>
              </w:rPr>
            </w:pPr>
            <w:r w:rsidRPr="00B30F1D">
              <w:rPr>
                <w:sz w:val="18"/>
                <w:szCs w:val="18"/>
              </w:rPr>
              <w:t xml:space="preserve">51,880 </w:t>
            </w:r>
          </w:p>
        </w:tc>
        <w:tc>
          <w:tcPr>
            <w:tcW w:w="363" w:type="pct"/>
            <w:vAlign w:val="center"/>
          </w:tcPr>
          <w:p w14:paraId="15737A4F" w14:textId="77777777" w:rsidR="007C0A7E" w:rsidRPr="00B30F1D" w:rsidRDefault="007C0A7E" w:rsidP="00F548F8">
            <w:pPr>
              <w:pStyle w:val="TableCopy"/>
              <w:jc w:val="right"/>
              <w:rPr>
                <w:sz w:val="18"/>
                <w:szCs w:val="18"/>
              </w:rPr>
            </w:pPr>
            <w:r w:rsidRPr="00B30F1D">
              <w:rPr>
                <w:sz w:val="18"/>
                <w:szCs w:val="18"/>
              </w:rPr>
              <w:t xml:space="preserve">67,384 </w:t>
            </w:r>
          </w:p>
        </w:tc>
      </w:tr>
      <w:tr w:rsidR="00350DAA" w:rsidRPr="00B27BD5" w14:paraId="66442338" w14:textId="77777777" w:rsidTr="00507FF8">
        <w:trPr>
          <w:trHeight w:val="113"/>
        </w:trPr>
        <w:tc>
          <w:tcPr>
            <w:tcW w:w="1377" w:type="pct"/>
          </w:tcPr>
          <w:p w14:paraId="39B473CD" w14:textId="77777777" w:rsidR="007C0A7E" w:rsidRPr="00B30F1D" w:rsidRDefault="007C0A7E" w:rsidP="00B30F1D">
            <w:pPr>
              <w:pStyle w:val="TableCopy"/>
              <w:rPr>
                <w:sz w:val="18"/>
                <w:szCs w:val="18"/>
              </w:rPr>
            </w:pPr>
            <w:r w:rsidRPr="00B30F1D">
              <w:rPr>
                <w:sz w:val="18"/>
                <w:szCs w:val="18"/>
              </w:rPr>
              <w:t>Grants</w:t>
            </w:r>
          </w:p>
        </w:tc>
        <w:tc>
          <w:tcPr>
            <w:tcW w:w="362" w:type="pct"/>
            <w:vAlign w:val="center"/>
          </w:tcPr>
          <w:p w14:paraId="5ACB4933" w14:textId="77777777" w:rsidR="007C0A7E" w:rsidRPr="00B30F1D" w:rsidRDefault="007C0A7E" w:rsidP="00F548F8">
            <w:pPr>
              <w:pStyle w:val="TableCopy"/>
              <w:jc w:val="right"/>
              <w:rPr>
                <w:sz w:val="18"/>
                <w:szCs w:val="18"/>
              </w:rPr>
            </w:pPr>
            <w:r w:rsidRPr="00B30F1D">
              <w:rPr>
                <w:sz w:val="18"/>
                <w:szCs w:val="18"/>
              </w:rPr>
              <w:t xml:space="preserve">5,045 </w:t>
            </w:r>
          </w:p>
        </w:tc>
        <w:tc>
          <w:tcPr>
            <w:tcW w:w="363" w:type="pct"/>
            <w:vAlign w:val="center"/>
          </w:tcPr>
          <w:p w14:paraId="43C41F8A" w14:textId="77777777" w:rsidR="007C0A7E" w:rsidRPr="00B30F1D" w:rsidRDefault="007C0A7E" w:rsidP="00F548F8">
            <w:pPr>
              <w:pStyle w:val="TableCopy"/>
              <w:jc w:val="right"/>
              <w:rPr>
                <w:sz w:val="18"/>
                <w:szCs w:val="18"/>
              </w:rPr>
            </w:pPr>
            <w:r w:rsidRPr="00B30F1D">
              <w:rPr>
                <w:sz w:val="18"/>
                <w:szCs w:val="18"/>
              </w:rPr>
              <w:t xml:space="preserve">5,546 </w:t>
            </w:r>
          </w:p>
        </w:tc>
        <w:tc>
          <w:tcPr>
            <w:tcW w:w="362" w:type="pct"/>
            <w:vAlign w:val="center"/>
          </w:tcPr>
          <w:p w14:paraId="11C51E92"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523288AD"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77B2332E" w14:textId="77777777" w:rsidR="007C0A7E" w:rsidRPr="00B30F1D" w:rsidRDefault="007C0A7E" w:rsidP="00F548F8">
            <w:pPr>
              <w:pStyle w:val="TableCopy"/>
              <w:jc w:val="right"/>
              <w:rPr>
                <w:sz w:val="18"/>
                <w:szCs w:val="18"/>
              </w:rPr>
            </w:pPr>
            <w:r w:rsidRPr="00B30F1D">
              <w:rPr>
                <w:sz w:val="18"/>
                <w:szCs w:val="18"/>
              </w:rPr>
              <w:t xml:space="preserve">27,385 </w:t>
            </w:r>
          </w:p>
        </w:tc>
        <w:tc>
          <w:tcPr>
            <w:tcW w:w="363" w:type="pct"/>
            <w:vAlign w:val="center"/>
          </w:tcPr>
          <w:p w14:paraId="0A625FDA" w14:textId="77777777" w:rsidR="007C0A7E" w:rsidRPr="00B30F1D" w:rsidRDefault="007C0A7E" w:rsidP="00F548F8">
            <w:pPr>
              <w:pStyle w:val="TableCopy"/>
              <w:jc w:val="right"/>
              <w:rPr>
                <w:sz w:val="18"/>
                <w:szCs w:val="18"/>
              </w:rPr>
            </w:pPr>
            <w:r w:rsidRPr="00B30F1D">
              <w:rPr>
                <w:sz w:val="18"/>
                <w:szCs w:val="18"/>
              </w:rPr>
              <w:t xml:space="preserve">13,117 </w:t>
            </w:r>
          </w:p>
        </w:tc>
        <w:tc>
          <w:tcPr>
            <w:tcW w:w="362" w:type="pct"/>
            <w:vAlign w:val="center"/>
          </w:tcPr>
          <w:p w14:paraId="7B03F6A6" w14:textId="77777777" w:rsidR="007C0A7E" w:rsidRPr="00B30F1D" w:rsidRDefault="007C0A7E" w:rsidP="00F548F8">
            <w:pPr>
              <w:pStyle w:val="TableCopy"/>
              <w:jc w:val="right"/>
              <w:rPr>
                <w:sz w:val="18"/>
                <w:szCs w:val="18"/>
              </w:rPr>
            </w:pPr>
            <w:r w:rsidRPr="00B30F1D">
              <w:rPr>
                <w:sz w:val="18"/>
                <w:szCs w:val="18"/>
              </w:rPr>
              <w:t xml:space="preserve">34,731 </w:t>
            </w:r>
          </w:p>
        </w:tc>
        <w:tc>
          <w:tcPr>
            <w:tcW w:w="363" w:type="pct"/>
            <w:vAlign w:val="center"/>
          </w:tcPr>
          <w:p w14:paraId="621A30F1" w14:textId="77777777" w:rsidR="007C0A7E" w:rsidRPr="00B30F1D" w:rsidRDefault="007C0A7E" w:rsidP="00F548F8">
            <w:pPr>
              <w:pStyle w:val="TableCopy"/>
              <w:jc w:val="right"/>
              <w:rPr>
                <w:sz w:val="18"/>
                <w:szCs w:val="18"/>
              </w:rPr>
            </w:pPr>
            <w:r w:rsidRPr="00B30F1D">
              <w:rPr>
                <w:sz w:val="18"/>
                <w:szCs w:val="18"/>
              </w:rPr>
              <w:t xml:space="preserve">8,928 </w:t>
            </w:r>
          </w:p>
        </w:tc>
        <w:tc>
          <w:tcPr>
            <w:tcW w:w="362" w:type="pct"/>
            <w:vAlign w:val="center"/>
          </w:tcPr>
          <w:p w14:paraId="21D48A75" w14:textId="77777777" w:rsidR="007C0A7E" w:rsidRPr="00B30F1D" w:rsidRDefault="007C0A7E" w:rsidP="00F548F8">
            <w:pPr>
              <w:pStyle w:val="TableCopy"/>
              <w:jc w:val="right"/>
              <w:rPr>
                <w:sz w:val="18"/>
                <w:szCs w:val="18"/>
              </w:rPr>
            </w:pPr>
            <w:r w:rsidRPr="00B30F1D">
              <w:rPr>
                <w:sz w:val="18"/>
                <w:szCs w:val="18"/>
              </w:rPr>
              <w:t xml:space="preserve">2,299 </w:t>
            </w:r>
          </w:p>
        </w:tc>
        <w:tc>
          <w:tcPr>
            <w:tcW w:w="363" w:type="pct"/>
            <w:vAlign w:val="center"/>
          </w:tcPr>
          <w:p w14:paraId="71D07C79" w14:textId="77777777" w:rsidR="007C0A7E" w:rsidRPr="00B30F1D" w:rsidRDefault="007C0A7E" w:rsidP="00F548F8">
            <w:pPr>
              <w:pStyle w:val="TableCopy"/>
              <w:jc w:val="right"/>
              <w:rPr>
                <w:sz w:val="18"/>
                <w:szCs w:val="18"/>
              </w:rPr>
            </w:pPr>
            <w:r w:rsidRPr="00B30F1D">
              <w:rPr>
                <w:sz w:val="18"/>
                <w:szCs w:val="18"/>
              </w:rPr>
              <w:t xml:space="preserve">668 </w:t>
            </w:r>
          </w:p>
        </w:tc>
      </w:tr>
      <w:tr w:rsidR="00350DAA" w:rsidRPr="00B27BD5" w14:paraId="08D4EE98" w14:textId="77777777" w:rsidTr="00507FF8">
        <w:trPr>
          <w:trHeight w:val="113"/>
        </w:trPr>
        <w:tc>
          <w:tcPr>
            <w:tcW w:w="1377" w:type="pct"/>
          </w:tcPr>
          <w:p w14:paraId="5F07FF85" w14:textId="77777777" w:rsidR="007C0A7E" w:rsidRPr="00B30F1D" w:rsidRDefault="007C0A7E" w:rsidP="00B30F1D">
            <w:pPr>
              <w:pStyle w:val="TableCopy"/>
              <w:rPr>
                <w:sz w:val="18"/>
                <w:szCs w:val="18"/>
              </w:rPr>
            </w:pPr>
            <w:r w:rsidRPr="00B30F1D">
              <w:rPr>
                <w:sz w:val="18"/>
                <w:szCs w:val="18"/>
              </w:rPr>
              <w:t>Sale of services</w:t>
            </w:r>
          </w:p>
        </w:tc>
        <w:tc>
          <w:tcPr>
            <w:tcW w:w="362" w:type="pct"/>
            <w:vAlign w:val="center"/>
          </w:tcPr>
          <w:p w14:paraId="50E28BE6"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1E1DD6B1"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218D7BFE"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4BDA86AE"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196D9F06"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1D7A6C8B"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7CA2CF48" w14:textId="77777777" w:rsidR="007C0A7E" w:rsidRPr="00B30F1D" w:rsidRDefault="007C0A7E" w:rsidP="00F548F8">
            <w:pPr>
              <w:pStyle w:val="TableCopy"/>
              <w:jc w:val="right"/>
              <w:rPr>
                <w:sz w:val="18"/>
                <w:szCs w:val="18"/>
              </w:rPr>
            </w:pPr>
            <w:r w:rsidRPr="00B30F1D">
              <w:rPr>
                <w:sz w:val="18"/>
                <w:szCs w:val="18"/>
              </w:rPr>
              <w:t xml:space="preserve">0 </w:t>
            </w:r>
          </w:p>
        </w:tc>
        <w:tc>
          <w:tcPr>
            <w:tcW w:w="363" w:type="pct"/>
            <w:vAlign w:val="center"/>
          </w:tcPr>
          <w:p w14:paraId="0CF7059B"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7B9EB5F1"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12B6C5F4" w14:textId="77777777" w:rsidR="007C0A7E" w:rsidRPr="00B30F1D" w:rsidRDefault="007C0A7E" w:rsidP="00F548F8">
            <w:pPr>
              <w:pStyle w:val="TableCopy"/>
              <w:jc w:val="right"/>
              <w:rPr>
                <w:sz w:val="18"/>
                <w:szCs w:val="18"/>
              </w:rPr>
            </w:pPr>
            <w:r w:rsidRPr="00B30F1D">
              <w:rPr>
                <w:sz w:val="18"/>
                <w:szCs w:val="18"/>
              </w:rPr>
              <w:t xml:space="preserve">383 </w:t>
            </w:r>
          </w:p>
        </w:tc>
      </w:tr>
      <w:tr w:rsidR="00350DAA" w:rsidRPr="00B27BD5" w14:paraId="57AAEE0F" w14:textId="77777777" w:rsidTr="00507FF8">
        <w:trPr>
          <w:trHeight w:val="113"/>
        </w:trPr>
        <w:tc>
          <w:tcPr>
            <w:tcW w:w="1377" w:type="pct"/>
          </w:tcPr>
          <w:p w14:paraId="6BD20599" w14:textId="77777777" w:rsidR="007C0A7E" w:rsidRPr="00B30F1D" w:rsidRDefault="007C0A7E" w:rsidP="00B30F1D">
            <w:pPr>
              <w:pStyle w:val="TableCopy"/>
              <w:rPr>
                <w:sz w:val="18"/>
                <w:szCs w:val="18"/>
              </w:rPr>
            </w:pPr>
            <w:r w:rsidRPr="00B30F1D">
              <w:rPr>
                <w:sz w:val="18"/>
                <w:szCs w:val="18"/>
              </w:rPr>
              <w:t>Other income</w:t>
            </w:r>
          </w:p>
        </w:tc>
        <w:tc>
          <w:tcPr>
            <w:tcW w:w="362" w:type="pct"/>
            <w:vAlign w:val="center"/>
          </w:tcPr>
          <w:p w14:paraId="732DAA40"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39E95A34" w14:textId="77777777" w:rsidR="007C0A7E" w:rsidRPr="00B30F1D" w:rsidRDefault="007C0A7E" w:rsidP="00F548F8">
            <w:pPr>
              <w:pStyle w:val="TableCopy"/>
              <w:jc w:val="right"/>
              <w:rPr>
                <w:sz w:val="18"/>
                <w:szCs w:val="18"/>
              </w:rPr>
            </w:pPr>
            <w:r w:rsidRPr="00B30F1D">
              <w:rPr>
                <w:sz w:val="18"/>
                <w:szCs w:val="18"/>
              </w:rPr>
              <w:t xml:space="preserve">149 </w:t>
            </w:r>
          </w:p>
        </w:tc>
        <w:tc>
          <w:tcPr>
            <w:tcW w:w="362" w:type="pct"/>
            <w:vAlign w:val="center"/>
          </w:tcPr>
          <w:p w14:paraId="65656FBA" w14:textId="77777777" w:rsidR="007C0A7E" w:rsidRPr="00B30F1D" w:rsidRDefault="007C0A7E" w:rsidP="00F548F8">
            <w:pPr>
              <w:pStyle w:val="TableCopy"/>
              <w:jc w:val="right"/>
              <w:rPr>
                <w:sz w:val="18"/>
                <w:szCs w:val="18"/>
              </w:rPr>
            </w:pPr>
            <w:r w:rsidRPr="00B30F1D">
              <w:rPr>
                <w:sz w:val="18"/>
                <w:szCs w:val="18"/>
              </w:rPr>
              <w:t xml:space="preserve">73 </w:t>
            </w:r>
          </w:p>
        </w:tc>
        <w:tc>
          <w:tcPr>
            <w:tcW w:w="363" w:type="pct"/>
            <w:vAlign w:val="center"/>
          </w:tcPr>
          <w:p w14:paraId="7F7C26C8" w14:textId="77777777" w:rsidR="007C0A7E" w:rsidRPr="00B30F1D" w:rsidRDefault="007C0A7E" w:rsidP="00F548F8">
            <w:pPr>
              <w:pStyle w:val="TableCopy"/>
              <w:jc w:val="right"/>
              <w:rPr>
                <w:sz w:val="18"/>
                <w:szCs w:val="18"/>
              </w:rPr>
            </w:pPr>
            <w:r w:rsidRPr="00B30F1D">
              <w:rPr>
                <w:sz w:val="18"/>
                <w:szCs w:val="18"/>
              </w:rPr>
              <w:t xml:space="preserve">3,834 </w:t>
            </w:r>
          </w:p>
        </w:tc>
        <w:tc>
          <w:tcPr>
            <w:tcW w:w="362" w:type="pct"/>
            <w:vAlign w:val="center"/>
          </w:tcPr>
          <w:p w14:paraId="58E8BC4B"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738C69FA" w14:textId="77777777" w:rsidR="007C0A7E" w:rsidRPr="00B30F1D" w:rsidRDefault="007C0A7E" w:rsidP="00F548F8">
            <w:pPr>
              <w:pStyle w:val="TableCopy"/>
              <w:jc w:val="right"/>
              <w:rPr>
                <w:sz w:val="18"/>
                <w:szCs w:val="18"/>
              </w:rPr>
            </w:pPr>
            <w:r w:rsidRPr="00B30F1D">
              <w:rPr>
                <w:sz w:val="18"/>
                <w:szCs w:val="18"/>
              </w:rPr>
              <w:t xml:space="preserve">8,537 </w:t>
            </w:r>
          </w:p>
        </w:tc>
        <w:tc>
          <w:tcPr>
            <w:tcW w:w="362" w:type="pct"/>
            <w:vAlign w:val="center"/>
          </w:tcPr>
          <w:p w14:paraId="6CCA88C3" w14:textId="77777777" w:rsidR="007C0A7E" w:rsidRPr="00B30F1D" w:rsidRDefault="007C0A7E" w:rsidP="00F548F8">
            <w:pPr>
              <w:pStyle w:val="TableCopy"/>
              <w:jc w:val="right"/>
              <w:rPr>
                <w:sz w:val="18"/>
                <w:szCs w:val="18"/>
              </w:rPr>
            </w:pPr>
            <w:r w:rsidRPr="00B30F1D">
              <w:rPr>
                <w:sz w:val="18"/>
                <w:szCs w:val="18"/>
              </w:rPr>
              <w:t xml:space="preserve">728 </w:t>
            </w:r>
          </w:p>
        </w:tc>
        <w:tc>
          <w:tcPr>
            <w:tcW w:w="363" w:type="pct"/>
            <w:vAlign w:val="center"/>
          </w:tcPr>
          <w:p w14:paraId="30EDA53D" w14:textId="77777777" w:rsidR="007C0A7E" w:rsidRPr="00B30F1D" w:rsidRDefault="007C0A7E" w:rsidP="00F548F8">
            <w:pPr>
              <w:pStyle w:val="TableCopy"/>
              <w:jc w:val="right"/>
              <w:rPr>
                <w:sz w:val="18"/>
                <w:szCs w:val="18"/>
              </w:rPr>
            </w:pPr>
            <w:r w:rsidRPr="00B30F1D">
              <w:rPr>
                <w:sz w:val="18"/>
                <w:szCs w:val="18"/>
              </w:rPr>
              <w:t xml:space="preserve">288 </w:t>
            </w:r>
          </w:p>
        </w:tc>
        <w:tc>
          <w:tcPr>
            <w:tcW w:w="362" w:type="pct"/>
            <w:vAlign w:val="center"/>
          </w:tcPr>
          <w:p w14:paraId="27E8ED81"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2DEC2743" w14:textId="77777777" w:rsidR="007C0A7E" w:rsidRPr="00B30F1D" w:rsidRDefault="007C0A7E" w:rsidP="00F548F8">
            <w:pPr>
              <w:pStyle w:val="TableCopy"/>
              <w:jc w:val="right"/>
              <w:rPr>
                <w:sz w:val="18"/>
                <w:szCs w:val="18"/>
              </w:rPr>
            </w:pPr>
            <w:r w:rsidRPr="00B30F1D">
              <w:rPr>
                <w:sz w:val="18"/>
                <w:szCs w:val="18"/>
              </w:rPr>
              <w:t xml:space="preserve">396 </w:t>
            </w:r>
          </w:p>
        </w:tc>
      </w:tr>
      <w:tr w:rsidR="00350DAA" w:rsidRPr="00B27BD5" w14:paraId="64452FD0" w14:textId="77777777" w:rsidTr="00C31F50">
        <w:trPr>
          <w:trHeight w:val="113"/>
        </w:trPr>
        <w:tc>
          <w:tcPr>
            <w:tcW w:w="1377" w:type="pct"/>
          </w:tcPr>
          <w:p w14:paraId="537BA28B" w14:textId="77777777" w:rsidR="007C0A7E" w:rsidRPr="008E537D" w:rsidRDefault="007C0A7E" w:rsidP="00B30F1D">
            <w:pPr>
              <w:pStyle w:val="TableCopy"/>
              <w:rPr>
                <w:b/>
                <w:bCs/>
                <w:sz w:val="18"/>
                <w:szCs w:val="18"/>
              </w:rPr>
            </w:pPr>
            <w:r w:rsidRPr="008E537D">
              <w:rPr>
                <w:b/>
                <w:bCs/>
                <w:sz w:val="18"/>
                <w:szCs w:val="18"/>
              </w:rPr>
              <w:t>Total revenue and income from transactions</w:t>
            </w:r>
          </w:p>
        </w:tc>
        <w:tc>
          <w:tcPr>
            <w:tcW w:w="362" w:type="pct"/>
            <w:tcBorders>
              <w:bottom w:val="single" w:sz="4" w:space="0" w:color="auto"/>
            </w:tcBorders>
            <w:vAlign w:val="center"/>
          </w:tcPr>
          <w:p w14:paraId="49179A51" w14:textId="77777777" w:rsidR="007C0A7E" w:rsidRPr="008E537D" w:rsidRDefault="007C0A7E" w:rsidP="00F548F8">
            <w:pPr>
              <w:pStyle w:val="TableCopy"/>
              <w:jc w:val="right"/>
              <w:rPr>
                <w:b/>
                <w:bCs/>
                <w:sz w:val="18"/>
                <w:szCs w:val="18"/>
              </w:rPr>
            </w:pPr>
            <w:r w:rsidRPr="008E537D">
              <w:rPr>
                <w:b/>
                <w:bCs/>
                <w:sz w:val="18"/>
                <w:szCs w:val="18"/>
              </w:rPr>
              <w:t xml:space="preserve">735,103 </w:t>
            </w:r>
          </w:p>
        </w:tc>
        <w:tc>
          <w:tcPr>
            <w:tcW w:w="363" w:type="pct"/>
            <w:tcBorders>
              <w:bottom w:val="single" w:sz="4" w:space="0" w:color="auto"/>
            </w:tcBorders>
            <w:vAlign w:val="center"/>
          </w:tcPr>
          <w:p w14:paraId="2987FDE1" w14:textId="77777777" w:rsidR="007C0A7E" w:rsidRPr="008E537D" w:rsidRDefault="007C0A7E" w:rsidP="00F548F8">
            <w:pPr>
              <w:pStyle w:val="TableCopy"/>
              <w:jc w:val="right"/>
              <w:rPr>
                <w:b/>
                <w:bCs/>
                <w:sz w:val="18"/>
                <w:szCs w:val="18"/>
              </w:rPr>
            </w:pPr>
            <w:r w:rsidRPr="008E537D">
              <w:rPr>
                <w:b/>
                <w:bCs/>
                <w:sz w:val="18"/>
                <w:szCs w:val="18"/>
              </w:rPr>
              <w:t xml:space="preserve">2,876,294 </w:t>
            </w:r>
          </w:p>
        </w:tc>
        <w:tc>
          <w:tcPr>
            <w:tcW w:w="362" w:type="pct"/>
            <w:tcBorders>
              <w:bottom w:val="single" w:sz="4" w:space="0" w:color="auto"/>
            </w:tcBorders>
            <w:vAlign w:val="center"/>
          </w:tcPr>
          <w:p w14:paraId="249345F2" w14:textId="77777777" w:rsidR="007C0A7E" w:rsidRPr="008E537D" w:rsidRDefault="007C0A7E" w:rsidP="00F548F8">
            <w:pPr>
              <w:pStyle w:val="TableCopy"/>
              <w:jc w:val="right"/>
              <w:rPr>
                <w:b/>
                <w:bCs/>
                <w:sz w:val="18"/>
                <w:szCs w:val="18"/>
              </w:rPr>
            </w:pPr>
            <w:r w:rsidRPr="008E537D">
              <w:rPr>
                <w:b/>
                <w:bCs/>
                <w:sz w:val="18"/>
                <w:szCs w:val="18"/>
              </w:rPr>
              <w:t xml:space="preserve">38,256 </w:t>
            </w:r>
          </w:p>
        </w:tc>
        <w:tc>
          <w:tcPr>
            <w:tcW w:w="363" w:type="pct"/>
            <w:tcBorders>
              <w:bottom w:val="single" w:sz="4" w:space="0" w:color="auto"/>
            </w:tcBorders>
            <w:vAlign w:val="center"/>
          </w:tcPr>
          <w:p w14:paraId="40EF1F78" w14:textId="77777777" w:rsidR="007C0A7E" w:rsidRPr="008E537D" w:rsidRDefault="007C0A7E" w:rsidP="00F548F8">
            <w:pPr>
              <w:pStyle w:val="TableCopy"/>
              <w:jc w:val="right"/>
              <w:rPr>
                <w:b/>
                <w:bCs/>
                <w:sz w:val="18"/>
                <w:szCs w:val="18"/>
              </w:rPr>
            </w:pPr>
            <w:r w:rsidRPr="008E537D">
              <w:rPr>
                <w:b/>
                <w:bCs/>
                <w:sz w:val="18"/>
                <w:szCs w:val="18"/>
              </w:rPr>
              <w:t xml:space="preserve">31,058 </w:t>
            </w:r>
          </w:p>
        </w:tc>
        <w:tc>
          <w:tcPr>
            <w:tcW w:w="362" w:type="pct"/>
            <w:tcBorders>
              <w:bottom w:val="single" w:sz="4" w:space="0" w:color="auto"/>
            </w:tcBorders>
            <w:vAlign w:val="center"/>
          </w:tcPr>
          <w:p w14:paraId="30970E2B" w14:textId="77777777" w:rsidR="007C0A7E" w:rsidRPr="008E537D" w:rsidRDefault="007C0A7E" w:rsidP="00F548F8">
            <w:pPr>
              <w:pStyle w:val="TableCopy"/>
              <w:jc w:val="right"/>
              <w:rPr>
                <w:b/>
                <w:bCs/>
                <w:sz w:val="18"/>
                <w:szCs w:val="18"/>
              </w:rPr>
            </w:pPr>
            <w:r w:rsidRPr="008E537D">
              <w:rPr>
                <w:b/>
                <w:bCs/>
                <w:sz w:val="18"/>
                <w:szCs w:val="18"/>
              </w:rPr>
              <w:t xml:space="preserve">230,342 </w:t>
            </w:r>
          </w:p>
        </w:tc>
        <w:tc>
          <w:tcPr>
            <w:tcW w:w="363" w:type="pct"/>
            <w:tcBorders>
              <w:bottom w:val="single" w:sz="4" w:space="0" w:color="auto"/>
            </w:tcBorders>
            <w:vAlign w:val="center"/>
          </w:tcPr>
          <w:p w14:paraId="2E075DB7" w14:textId="77777777" w:rsidR="007C0A7E" w:rsidRPr="008E537D" w:rsidRDefault="007C0A7E" w:rsidP="00F548F8">
            <w:pPr>
              <w:pStyle w:val="TableCopy"/>
              <w:jc w:val="right"/>
              <w:rPr>
                <w:b/>
                <w:bCs/>
                <w:sz w:val="18"/>
                <w:szCs w:val="18"/>
              </w:rPr>
            </w:pPr>
            <w:r w:rsidRPr="008E537D">
              <w:rPr>
                <w:b/>
                <w:bCs/>
                <w:sz w:val="18"/>
                <w:szCs w:val="18"/>
              </w:rPr>
              <w:t xml:space="preserve">204,906 </w:t>
            </w:r>
          </w:p>
        </w:tc>
        <w:tc>
          <w:tcPr>
            <w:tcW w:w="362" w:type="pct"/>
            <w:tcBorders>
              <w:bottom w:val="single" w:sz="4" w:space="0" w:color="auto"/>
            </w:tcBorders>
            <w:vAlign w:val="center"/>
          </w:tcPr>
          <w:p w14:paraId="6BA30401" w14:textId="77777777" w:rsidR="007C0A7E" w:rsidRPr="008E537D" w:rsidRDefault="007C0A7E" w:rsidP="00F548F8">
            <w:pPr>
              <w:pStyle w:val="TableCopy"/>
              <w:jc w:val="right"/>
              <w:rPr>
                <w:b/>
                <w:bCs/>
                <w:sz w:val="18"/>
                <w:szCs w:val="18"/>
              </w:rPr>
            </w:pPr>
            <w:r w:rsidRPr="008E537D">
              <w:rPr>
                <w:b/>
                <w:bCs/>
                <w:sz w:val="18"/>
                <w:szCs w:val="18"/>
              </w:rPr>
              <w:t xml:space="preserve">244,430 </w:t>
            </w:r>
          </w:p>
        </w:tc>
        <w:tc>
          <w:tcPr>
            <w:tcW w:w="363" w:type="pct"/>
            <w:tcBorders>
              <w:bottom w:val="single" w:sz="4" w:space="0" w:color="auto"/>
            </w:tcBorders>
            <w:vAlign w:val="center"/>
          </w:tcPr>
          <w:p w14:paraId="67DD81FD" w14:textId="77777777" w:rsidR="007C0A7E" w:rsidRPr="008E537D" w:rsidRDefault="007C0A7E" w:rsidP="00F548F8">
            <w:pPr>
              <w:pStyle w:val="TableCopy"/>
              <w:jc w:val="right"/>
              <w:rPr>
                <w:b/>
                <w:bCs/>
                <w:sz w:val="18"/>
                <w:szCs w:val="18"/>
              </w:rPr>
            </w:pPr>
            <w:r w:rsidRPr="008E537D">
              <w:rPr>
                <w:b/>
                <w:bCs/>
                <w:sz w:val="18"/>
                <w:szCs w:val="18"/>
              </w:rPr>
              <w:t xml:space="preserve">452,250 </w:t>
            </w:r>
          </w:p>
        </w:tc>
        <w:tc>
          <w:tcPr>
            <w:tcW w:w="362" w:type="pct"/>
            <w:tcBorders>
              <w:bottom w:val="single" w:sz="4" w:space="0" w:color="auto"/>
            </w:tcBorders>
            <w:vAlign w:val="center"/>
          </w:tcPr>
          <w:p w14:paraId="37D0A8D8" w14:textId="77777777" w:rsidR="007C0A7E" w:rsidRPr="008E537D" w:rsidRDefault="007C0A7E" w:rsidP="00F548F8">
            <w:pPr>
              <w:pStyle w:val="TableCopy"/>
              <w:jc w:val="right"/>
              <w:rPr>
                <w:b/>
                <w:bCs/>
                <w:sz w:val="18"/>
                <w:szCs w:val="18"/>
              </w:rPr>
            </w:pPr>
            <w:r w:rsidRPr="008E537D">
              <w:rPr>
                <w:b/>
                <w:bCs/>
                <w:sz w:val="18"/>
                <w:szCs w:val="18"/>
              </w:rPr>
              <w:t xml:space="preserve">54,179 </w:t>
            </w:r>
          </w:p>
        </w:tc>
        <w:tc>
          <w:tcPr>
            <w:tcW w:w="363" w:type="pct"/>
            <w:tcBorders>
              <w:bottom w:val="single" w:sz="4" w:space="0" w:color="auto"/>
            </w:tcBorders>
            <w:vAlign w:val="center"/>
          </w:tcPr>
          <w:p w14:paraId="5AEA2974" w14:textId="77777777" w:rsidR="007C0A7E" w:rsidRPr="008E537D" w:rsidRDefault="007C0A7E" w:rsidP="00F548F8">
            <w:pPr>
              <w:pStyle w:val="TableCopy"/>
              <w:jc w:val="right"/>
              <w:rPr>
                <w:b/>
                <w:bCs/>
                <w:sz w:val="18"/>
                <w:szCs w:val="18"/>
              </w:rPr>
            </w:pPr>
            <w:r w:rsidRPr="008E537D">
              <w:rPr>
                <w:b/>
                <w:bCs/>
                <w:sz w:val="18"/>
                <w:szCs w:val="18"/>
              </w:rPr>
              <w:t xml:space="preserve">68,831 </w:t>
            </w:r>
          </w:p>
        </w:tc>
      </w:tr>
      <w:tr w:rsidR="00350DAA" w:rsidRPr="00B27BD5" w14:paraId="543F9CEB" w14:textId="77777777" w:rsidTr="00C31F50">
        <w:trPr>
          <w:trHeight w:val="113"/>
        </w:trPr>
        <w:tc>
          <w:tcPr>
            <w:tcW w:w="1377" w:type="pct"/>
            <w:tcBorders>
              <w:right w:val="nil"/>
            </w:tcBorders>
          </w:tcPr>
          <w:p w14:paraId="5464EEF6" w14:textId="77777777" w:rsidR="007C0A7E" w:rsidRPr="008E537D" w:rsidRDefault="007C0A7E" w:rsidP="00B30F1D">
            <w:pPr>
              <w:pStyle w:val="TableCopy"/>
              <w:rPr>
                <w:b/>
                <w:bCs/>
                <w:sz w:val="18"/>
                <w:szCs w:val="18"/>
              </w:rPr>
            </w:pPr>
            <w:r w:rsidRPr="008E537D">
              <w:rPr>
                <w:b/>
                <w:bCs/>
                <w:sz w:val="18"/>
                <w:szCs w:val="18"/>
              </w:rPr>
              <w:t>Expenses from transactions</w:t>
            </w:r>
          </w:p>
        </w:tc>
        <w:tc>
          <w:tcPr>
            <w:tcW w:w="362" w:type="pct"/>
            <w:tcBorders>
              <w:left w:val="nil"/>
              <w:right w:val="nil"/>
            </w:tcBorders>
            <w:vAlign w:val="center"/>
          </w:tcPr>
          <w:p w14:paraId="3F302F28"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368DD890"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49DEAAE8"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7E4F69B5"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47974661"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1173DA5F"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248D2DE7"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5726C405"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053ACA23" w14:textId="77777777" w:rsidR="007C0A7E" w:rsidRPr="00B30F1D" w:rsidRDefault="007C0A7E" w:rsidP="00F548F8">
            <w:pPr>
              <w:pStyle w:val="TableCopy"/>
              <w:jc w:val="right"/>
              <w:rPr>
                <w:sz w:val="18"/>
                <w:szCs w:val="18"/>
              </w:rPr>
            </w:pPr>
          </w:p>
        </w:tc>
        <w:tc>
          <w:tcPr>
            <w:tcW w:w="363" w:type="pct"/>
            <w:tcBorders>
              <w:left w:val="nil"/>
            </w:tcBorders>
            <w:vAlign w:val="center"/>
          </w:tcPr>
          <w:p w14:paraId="3B695DC8" w14:textId="77777777" w:rsidR="007C0A7E" w:rsidRPr="00B30F1D" w:rsidRDefault="007C0A7E" w:rsidP="00F548F8">
            <w:pPr>
              <w:pStyle w:val="TableCopy"/>
              <w:jc w:val="right"/>
              <w:rPr>
                <w:sz w:val="18"/>
                <w:szCs w:val="18"/>
              </w:rPr>
            </w:pPr>
          </w:p>
        </w:tc>
      </w:tr>
      <w:tr w:rsidR="00350DAA" w:rsidRPr="00B27BD5" w14:paraId="28970296" w14:textId="77777777" w:rsidTr="00507FF8">
        <w:trPr>
          <w:trHeight w:val="113"/>
        </w:trPr>
        <w:tc>
          <w:tcPr>
            <w:tcW w:w="1377" w:type="pct"/>
          </w:tcPr>
          <w:p w14:paraId="2773C65A" w14:textId="77777777" w:rsidR="007C0A7E" w:rsidRPr="00B30F1D" w:rsidRDefault="007C0A7E" w:rsidP="00B30F1D">
            <w:pPr>
              <w:pStyle w:val="TableCopy"/>
              <w:rPr>
                <w:sz w:val="18"/>
                <w:szCs w:val="18"/>
              </w:rPr>
            </w:pPr>
            <w:r w:rsidRPr="00B30F1D">
              <w:rPr>
                <w:sz w:val="18"/>
                <w:szCs w:val="18"/>
              </w:rPr>
              <w:t>Grants</w:t>
            </w:r>
          </w:p>
        </w:tc>
        <w:tc>
          <w:tcPr>
            <w:tcW w:w="362" w:type="pct"/>
            <w:vAlign w:val="center"/>
          </w:tcPr>
          <w:p w14:paraId="1F8D4283" w14:textId="77777777" w:rsidR="007C0A7E" w:rsidRPr="00B30F1D" w:rsidRDefault="007C0A7E" w:rsidP="00F548F8">
            <w:pPr>
              <w:pStyle w:val="TableCopy"/>
              <w:jc w:val="right"/>
              <w:rPr>
                <w:sz w:val="18"/>
                <w:szCs w:val="18"/>
              </w:rPr>
            </w:pPr>
            <w:r w:rsidRPr="00B30F1D">
              <w:rPr>
                <w:sz w:val="18"/>
                <w:szCs w:val="18"/>
              </w:rPr>
              <w:t>(632,628)</w:t>
            </w:r>
          </w:p>
        </w:tc>
        <w:tc>
          <w:tcPr>
            <w:tcW w:w="363" w:type="pct"/>
            <w:vAlign w:val="center"/>
          </w:tcPr>
          <w:p w14:paraId="093D70F0" w14:textId="77777777" w:rsidR="007C0A7E" w:rsidRPr="00B30F1D" w:rsidRDefault="007C0A7E" w:rsidP="00F548F8">
            <w:pPr>
              <w:pStyle w:val="TableCopy"/>
              <w:jc w:val="right"/>
              <w:rPr>
                <w:sz w:val="18"/>
                <w:szCs w:val="18"/>
              </w:rPr>
            </w:pPr>
            <w:r w:rsidRPr="00B30F1D">
              <w:rPr>
                <w:sz w:val="18"/>
                <w:szCs w:val="18"/>
              </w:rPr>
              <w:t>(2,787,027)</w:t>
            </w:r>
          </w:p>
        </w:tc>
        <w:tc>
          <w:tcPr>
            <w:tcW w:w="362" w:type="pct"/>
            <w:vAlign w:val="center"/>
          </w:tcPr>
          <w:p w14:paraId="615924CD" w14:textId="77777777" w:rsidR="007C0A7E" w:rsidRPr="00B30F1D" w:rsidRDefault="007C0A7E" w:rsidP="00F548F8">
            <w:pPr>
              <w:pStyle w:val="TableCopy"/>
              <w:jc w:val="right"/>
              <w:rPr>
                <w:sz w:val="18"/>
                <w:szCs w:val="18"/>
              </w:rPr>
            </w:pPr>
            <w:r w:rsidRPr="00B30F1D">
              <w:rPr>
                <w:sz w:val="18"/>
                <w:szCs w:val="18"/>
              </w:rPr>
              <w:t>(26,567)</w:t>
            </w:r>
          </w:p>
        </w:tc>
        <w:tc>
          <w:tcPr>
            <w:tcW w:w="363" w:type="pct"/>
            <w:vAlign w:val="center"/>
          </w:tcPr>
          <w:p w14:paraId="33E5AA95" w14:textId="77777777" w:rsidR="007C0A7E" w:rsidRPr="00B30F1D" w:rsidRDefault="007C0A7E" w:rsidP="00F548F8">
            <w:pPr>
              <w:pStyle w:val="TableCopy"/>
              <w:jc w:val="right"/>
              <w:rPr>
                <w:sz w:val="18"/>
                <w:szCs w:val="18"/>
              </w:rPr>
            </w:pPr>
            <w:r w:rsidRPr="00B30F1D">
              <w:rPr>
                <w:sz w:val="18"/>
                <w:szCs w:val="18"/>
              </w:rPr>
              <w:t>(8,143)</w:t>
            </w:r>
          </w:p>
        </w:tc>
        <w:tc>
          <w:tcPr>
            <w:tcW w:w="362" w:type="pct"/>
            <w:vAlign w:val="center"/>
          </w:tcPr>
          <w:p w14:paraId="0CCDF55E" w14:textId="77777777" w:rsidR="007C0A7E" w:rsidRPr="00B30F1D" w:rsidRDefault="007C0A7E" w:rsidP="00F548F8">
            <w:pPr>
              <w:pStyle w:val="TableCopy"/>
              <w:jc w:val="right"/>
              <w:rPr>
                <w:sz w:val="18"/>
                <w:szCs w:val="18"/>
              </w:rPr>
            </w:pPr>
            <w:r w:rsidRPr="00B30F1D">
              <w:rPr>
                <w:sz w:val="18"/>
                <w:szCs w:val="18"/>
              </w:rPr>
              <w:t>(195,055)</w:t>
            </w:r>
          </w:p>
        </w:tc>
        <w:tc>
          <w:tcPr>
            <w:tcW w:w="363" w:type="pct"/>
            <w:vAlign w:val="center"/>
          </w:tcPr>
          <w:p w14:paraId="544AC574" w14:textId="77777777" w:rsidR="007C0A7E" w:rsidRPr="00B30F1D" w:rsidRDefault="007C0A7E" w:rsidP="00F548F8">
            <w:pPr>
              <w:pStyle w:val="TableCopy"/>
              <w:jc w:val="right"/>
              <w:rPr>
                <w:sz w:val="18"/>
                <w:szCs w:val="18"/>
              </w:rPr>
            </w:pPr>
            <w:r w:rsidRPr="00B30F1D">
              <w:rPr>
                <w:sz w:val="18"/>
                <w:szCs w:val="18"/>
              </w:rPr>
              <w:t>(173,523)</w:t>
            </w:r>
          </w:p>
        </w:tc>
        <w:tc>
          <w:tcPr>
            <w:tcW w:w="362" w:type="pct"/>
            <w:vAlign w:val="center"/>
          </w:tcPr>
          <w:p w14:paraId="5385D6B8" w14:textId="77777777" w:rsidR="007C0A7E" w:rsidRPr="00B30F1D" w:rsidRDefault="007C0A7E" w:rsidP="00F548F8">
            <w:pPr>
              <w:pStyle w:val="TableCopy"/>
              <w:jc w:val="right"/>
              <w:rPr>
                <w:sz w:val="18"/>
                <w:szCs w:val="18"/>
              </w:rPr>
            </w:pPr>
            <w:r w:rsidRPr="00B30F1D">
              <w:rPr>
                <w:sz w:val="18"/>
                <w:szCs w:val="18"/>
              </w:rPr>
              <w:t>(154,535)</w:t>
            </w:r>
          </w:p>
        </w:tc>
        <w:tc>
          <w:tcPr>
            <w:tcW w:w="363" w:type="pct"/>
            <w:vAlign w:val="center"/>
          </w:tcPr>
          <w:p w14:paraId="508B3A0B" w14:textId="77777777" w:rsidR="007C0A7E" w:rsidRPr="00B30F1D" w:rsidRDefault="007C0A7E" w:rsidP="00F548F8">
            <w:pPr>
              <w:pStyle w:val="TableCopy"/>
              <w:jc w:val="right"/>
              <w:rPr>
                <w:sz w:val="18"/>
                <w:szCs w:val="18"/>
              </w:rPr>
            </w:pPr>
            <w:r w:rsidRPr="00B30F1D">
              <w:rPr>
                <w:sz w:val="18"/>
                <w:szCs w:val="18"/>
              </w:rPr>
              <w:t>(408,047)</w:t>
            </w:r>
          </w:p>
        </w:tc>
        <w:tc>
          <w:tcPr>
            <w:tcW w:w="362" w:type="pct"/>
            <w:vAlign w:val="center"/>
          </w:tcPr>
          <w:p w14:paraId="083E92BD" w14:textId="77777777" w:rsidR="007C0A7E" w:rsidRPr="00B30F1D" w:rsidRDefault="007C0A7E" w:rsidP="00F548F8">
            <w:pPr>
              <w:pStyle w:val="TableCopy"/>
              <w:jc w:val="right"/>
              <w:rPr>
                <w:sz w:val="18"/>
                <w:szCs w:val="18"/>
              </w:rPr>
            </w:pPr>
            <w:r w:rsidRPr="00B30F1D">
              <w:rPr>
                <w:sz w:val="18"/>
                <w:szCs w:val="18"/>
              </w:rPr>
              <w:t>(2,073)</w:t>
            </w:r>
          </w:p>
        </w:tc>
        <w:tc>
          <w:tcPr>
            <w:tcW w:w="363" w:type="pct"/>
            <w:vAlign w:val="center"/>
          </w:tcPr>
          <w:p w14:paraId="63900EDC" w14:textId="77777777" w:rsidR="007C0A7E" w:rsidRPr="00B30F1D" w:rsidRDefault="007C0A7E" w:rsidP="00F548F8">
            <w:pPr>
              <w:pStyle w:val="TableCopy"/>
              <w:jc w:val="right"/>
              <w:rPr>
                <w:sz w:val="18"/>
                <w:szCs w:val="18"/>
              </w:rPr>
            </w:pPr>
            <w:r w:rsidRPr="00B30F1D">
              <w:rPr>
                <w:sz w:val="18"/>
                <w:szCs w:val="18"/>
              </w:rPr>
              <w:t>(2,880)</w:t>
            </w:r>
          </w:p>
        </w:tc>
      </w:tr>
      <w:tr w:rsidR="00350DAA" w:rsidRPr="00B27BD5" w14:paraId="50ECFF73" w14:textId="77777777" w:rsidTr="00507FF8">
        <w:trPr>
          <w:trHeight w:val="113"/>
        </w:trPr>
        <w:tc>
          <w:tcPr>
            <w:tcW w:w="1377" w:type="pct"/>
          </w:tcPr>
          <w:p w14:paraId="444B0737" w14:textId="77777777" w:rsidR="007C0A7E" w:rsidRPr="00B30F1D" w:rsidRDefault="007C0A7E" w:rsidP="00B30F1D">
            <w:pPr>
              <w:pStyle w:val="TableCopy"/>
              <w:rPr>
                <w:sz w:val="18"/>
                <w:szCs w:val="18"/>
              </w:rPr>
            </w:pPr>
            <w:r w:rsidRPr="00B30F1D">
              <w:rPr>
                <w:sz w:val="18"/>
                <w:szCs w:val="18"/>
              </w:rPr>
              <w:t>Employee expenses</w:t>
            </w:r>
          </w:p>
        </w:tc>
        <w:tc>
          <w:tcPr>
            <w:tcW w:w="362" w:type="pct"/>
            <w:vAlign w:val="center"/>
          </w:tcPr>
          <w:p w14:paraId="0D6090D7" w14:textId="77777777" w:rsidR="007C0A7E" w:rsidRPr="00B30F1D" w:rsidRDefault="007C0A7E" w:rsidP="00F548F8">
            <w:pPr>
              <w:pStyle w:val="TableCopy"/>
              <w:jc w:val="right"/>
              <w:rPr>
                <w:sz w:val="18"/>
                <w:szCs w:val="18"/>
              </w:rPr>
            </w:pPr>
            <w:r w:rsidRPr="00B30F1D">
              <w:rPr>
                <w:sz w:val="18"/>
                <w:szCs w:val="18"/>
              </w:rPr>
              <w:t>(51,996)</w:t>
            </w:r>
          </w:p>
        </w:tc>
        <w:tc>
          <w:tcPr>
            <w:tcW w:w="363" w:type="pct"/>
            <w:vAlign w:val="center"/>
          </w:tcPr>
          <w:p w14:paraId="4CA14300" w14:textId="77777777" w:rsidR="007C0A7E" w:rsidRPr="00B30F1D" w:rsidRDefault="007C0A7E" w:rsidP="00F548F8">
            <w:pPr>
              <w:pStyle w:val="TableCopy"/>
              <w:jc w:val="right"/>
              <w:rPr>
                <w:sz w:val="18"/>
                <w:szCs w:val="18"/>
              </w:rPr>
            </w:pPr>
            <w:r w:rsidRPr="00B30F1D">
              <w:rPr>
                <w:sz w:val="18"/>
                <w:szCs w:val="18"/>
              </w:rPr>
              <w:t>(31,813)</w:t>
            </w:r>
          </w:p>
        </w:tc>
        <w:tc>
          <w:tcPr>
            <w:tcW w:w="362" w:type="pct"/>
            <w:vAlign w:val="center"/>
          </w:tcPr>
          <w:p w14:paraId="0BCF490B" w14:textId="77777777" w:rsidR="007C0A7E" w:rsidRPr="00B30F1D" w:rsidRDefault="007C0A7E" w:rsidP="00F548F8">
            <w:pPr>
              <w:pStyle w:val="TableCopy"/>
              <w:jc w:val="right"/>
              <w:rPr>
                <w:sz w:val="18"/>
                <w:szCs w:val="18"/>
              </w:rPr>
            </w:pPr>
            <w:r w:rsidRPr="00B30F1D">
              <w:rPr>
                <w:sz w:val="18"/>
                <w:szCs w:val="18"/>
              </w:rPr>
              <w:t>(8,091)</w:t>
            </w:r>
          </w:p>
        </w:tc>
        <w:tc>
          <w:tcPr>
            <w:tcW w:w="363" w:type="pct"/>
            <w:vAlign w:val="center"/>
          </w:tcPr>
          <w:p w14:paraId="2A31D196" w14:textId="77777777" w:rsidR="007C0A7E" w:rsidRPr="00B30F1D" w:rsidRDefault="007C0A7E" w:rsidP="00F548F8">
            <w:pPr>
              <w:pStyle w:val="TableCopy"/>
              <w:jc w:val="right"/>
              <w:rPr>
                <w:sz w:val="18"/>
                <w:szCs w:val="18"/>
              </w:rPr>
            </w:pPr>
            <w:r w:rsidRPr="00B30F1D">
              <w:rPr>
                <w:sz w:val="18"/>
                <w:szCs w:val="18"/>
              </w:rPr>
              <w:t>(7,926)</w:t>
            </w:r>
          </w:p>
        </w:tc>
        <w:tc>
          <w:tcPr>
            <w:tcW w:w="362" w:type="pct"/>
            <w:vAlign w:val="center"/>
          </w:tcPr>
          <w:p w14:paraId="54422FDF" w14:textId="77777777" w:rsidR="007C0A7E" w:rsidRPr="00B30F1D" w:rsidRDefault="007C0A7E" w:rsidP="00F548F8">
            <w:pPr>
              <w:pStyle w:val="TableCopy"/>
              <w:jc w:val="right"/>
              <w:rPr>
                <w:sz w:val="18"/>
                <w:szCs w:val="18"/>
              </w:rPr>
            </w:pPr>
            <w:r w:rsidRPr="00B30F1D">
              <w:rPr>
                <w:sz w:val="18"/>
                <w:szCs w:val="18"/>
              </w:rPr>
              <w:t>(17,184)</w:t>
            </w:r>
          </w:p>
        </w:tc>
        <w:tc>
          <w:tcPr>
            <w:tcW w:w="363" w:type="pct"/>
            <w:vAlign w:val="center"/>
          </w:tcPr>
          <w:p w14:paraId="0A3369B0" w14:textId="77777777" w:rsidR="007C0A7E" w:rsidRPr="00B30F1D" w:rsidRDefault="007C0A7E" w:rsidP="00F548F8">
            <w:pPr>
              <w:pStyle w:val="TableCopy"/>
              <w:jc w:val="right"/>
              <w:rPr>
                <w:sz w:val="18"/>
                <w:szCs w:val="18"/>
              </w:rPr>
            </w:pPr>
            <w:r w:rsidRPr="00B30F1D">
              <w:rPr>
                <w:sz w:val="18"/>
                <w:szCs w:val="18"/>
              </w:rPr>
              <w:t>(12,877)</w:t>
            </w:r>
          </w:p>
        </w:tc>
        <w:tc>
          <w:tcPr>
            <w:tcW w:w="362" w:type="pct"/>
            <w:vAlign w:val="center"/>
          </w:tcPr>
          <w:p w14:paraId="716A3916" w14:textId="77777777" w:rsidR="007C0A7E" w:rsidRPr="00B30F1D" w:rsidRDefault="007C0A7E" w:rsidP="00F548F8">
            <w:pPr>
              <w:pStyle w:val="TableCopy"/>
              <w:jc w:val="right"/>
              <w:rPr>
                <w:sz w:val="18"/>
                <w:szCs w:val="18"/>
              </w:rPr>
            </w:pPr>
            <w:r w:rsidRPr="00B30F1D">
              <w:rPr>
                <w:sz w:val="18"/>
                <w:szCs w:val="18"/>
              </w:rPr>
              <w:t>(43,636)</w:t>
            </w:r>
          </w:p>
        </w:tc>
        <w:tc>
          <w:tcPr>
            <w:tcW w:w="363" w:type="pct"/>
            <w:vAlign w:val="center"/>
          </w:tcPr>
          <w:p w14:paraId="131CEB05" w14:textId="77777777" w:rsidR="007C0A7E" w:rsidRPr="00B30F1D" w:rsidRDefault="007C0A7E" w:rsidP="00F548F8">
            <w:pPr>
              <w:pStyle w:val="TableCopy"/>
              <w:jc w:val="right"/>
              <w:rPr>
                <w:sz w:val="18"/>
                <w:szCs w:val="18"/>
              </w:rPr>
            </w:pPr>
            <w:r w:rsidRPr="00B30F1D">
              <w:rPr>
                <w:sz w:val="18"/>
                <w:szCs w:val="18"/>
              </w:rPr>
              <w:t>(50,529)</w:t>
            </w:r>
          </w:p>
        </w:tc>
        <w:tc>
          <w:tcPr>
            <w:tcW w:w="362" w:type="pct"/>
            <w:vAlign w:val="center"/>
          </w:tcPr>
          <w:p w14:paraId="5770D331" w14:textId="77777777" w:rsidR="007C0A7E" w:rsidRPr="00B30F1D" w:rsidRDefault="007C0A7E" w:rsidP="00F548F8">
            <w:pPr>
              <w:pStyle w:val="TableCopy"/>
              <w:jc w:val="right"/>
              <w:rPr>
                <w:sz w:val="18"/>
                <w:szCs w:val="18"/>
              </w:rPr>
            </w:pPr>
            <w:r w:rsidRPr="00B30F1D">
              <w:rPr>
                <w:sz w:val="18"/>
                <w:szCs w:val="18"/>
              </w:rPr>
              <w:t>(37,636)</w:t>
            </w:r>
          </w:p>
        </w:tc>
        <w:tc>
          <w:tcPr>
            <w:tcW w:w="363" w:type="pct"/>
            <w:vAlign w:val="center"/>
          </w:tcPr>
          <w:p w14:paraId="1E62D75E" w14:textId="77777777" w:rsidR="007C0A7E" w:rsidRPr="00B30F1D" w:rsidRDefault="007C0A7E" w:rsidP="00F548F8">
            <w:pPr>
              <w:pStyle w:val="TableCopy"/>
              <w:jc w:val="right"/>
              <w:rPr>
                <w:sz w:val="18"/>
                <w:szCs w:val="18"/>
              </w:rPr>
            </w:pPr>
            <w:r w:rsidRPr="00B30F1D">
              <w:rPr>
                <w:sz w:val="18"/>
                <w:szCs w:val="18"/>
              </w:rPr>
              <w:t>(37,010)</w:t>
            </w:r>
          </w:p>
        </w:tc>
      </w:tr>
      <w:tr w:rsidR="00350DAA" w:rsidRPr="00B27BD5" w14:paraId="21C84EF8" w14:textId="77777777" w:rsidTr="00507FF8">
        <w:trPr>
          <w:trHeight w:val="113"/>
        </w:trPr>
        <w:tc>
          <w:tcPr>
            <w:tcW w:w="1377" w:type="pct"/>
          </w:tcPr>
          <w:p w14:paraId="2F10B180" w14:textId="77777777" w:rsidR="007C0A7E" w:rsidRPr="00B30F1D" w:rsidRDefault="007C0A7E" w:rsidP="00B30F1D">
            <w:pPr>
              <w:pStyle w:val="TableCopy"/>
              <w:rPr>
                <w:sz w:val="18"/>
                <w:szCs w:val="18"/>
              </w:rPr>
            </w:pPr>
            <w:r w:rsidRPr="00B30F1D">
              <w:rPr>
                <w:sz w:val="18"/>
                <w:szCs w:val="18"/>
              </w:rPr>
              <w:t>Capital asset charge</w:t>
            </w:r>
          </w:p>
        </w:tc>
        <w:tc>
          <w:tcPr>
            <w:tcW w:w="362" w:type="pct"/>
            <w:vAlign w:val="center"/>
          </w:tcPr>
          <w:p w14:paraId="2E76435C"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0A02DB52" w14:textId="77777777" w:rsidR="007C0A7E" w:rsidRPr="00B30F1D" w:rsidRDefault="007C0A7E" w:rsidP="00F548F8">
            <w:pPr>
              <w:pStyle w:val="TableCopy"/>
              <w:jc w:val="right"/>
              <w:rPr>
                <w:sz w:val="18"/>
                <w:szCs w:val="18"/>
              </w:rPr>
            </w:pPr>
            <w:r w:rsidRPr="00B30F1D">
              <w:rPr>
                <w:sz w:val="18"/>
                <w:szCs w:val="18"/>
              </w:rPr>
              <w:t>(12,431)</w:t>
            </w:r>
          </w:p>
        </w:tc>
        <w:tc>
          <w:tcPr>
            <w:tcW w:w="362" w:type="pct"/>
            <w:vAlign w:val="center"/>
          </w:tcPr>
          <w:p w14:paraId="0452ADA4"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72DC132A" w14:textId="77777777" w:rsidR="007C0A7E" w:rsidRPr="00B30F1D" w:rsidRDefault="007C0A7E" w:rsidP="00F548F8">
            <w:pPr>
              <w:pStyle w:val="TableCopy"/>
              <w:jc w:val="right"/>
              <w:rPr>
                <w:sz w:val="18"/>
                <w:szCs w:val="18"/>
              </w:rPr>
            </w:pPr>
            <w:r w:rsidRPr="00B30F1D">
              <w:rPr>
                <w:sz w:val="18"/>
                <w:szCs w:val="18"/>
              </w:rPr>
              <w:t>(4,379)</w:t>
            </w:r>
          </w:p>
        </w:tc>
        <w:tc>
          <w:tcPr>
            <w:tcW w:w="362" w:type="pct"/>
            <w:vAlign w:val="center"/>
          </w:tcPr>
          <w:p w14:paraId="7FD82100"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2176E8D3"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69CEA8D0"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382F1C50" w14:textId="77777777" w:rsidR="007C0A7E" w:rsidRPr="00B30F1D" w:rsidRDefault="007C0A7E" w:rsidP="00F548F8">
            <w:pPr>
              <w:pStyle w:val="TableCopy"/>
              <w:jc w:val="right"/>
              <w:rPr>
                <w:sz w:val="18"/>
                <w:szCs w:val="18"/>
              </w:rPr>
            </w:pPr>
            <w:r w:rsidRPr="00B30F1D">
              <w:rPr>
                <w:sz w:val="18"/>
                <w:szCs w:val="18"/>
              </w:rPr>
              <w:t>(1,167)</w:t>
            </w:r>
          </w:p>
        </w:tc>
        <w:tc>
          <w:tcPr>
            <w:tcW w:w="362" w:type="pct"/>
            <w:vAlign w:val="center"/>
          </w:tcPr>
          <w:p w14:paraId="025E005C"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6B406DFC" w14:textId="77777777" w:rsidR="007C0A7E" w:rsidRPr="00B30F1D" w:rsidRDefault="007C0A7E" w:rsidP="00F548F8">
            <w:pPr>
              <w:pStyle w:val="TableCopy"/>
              <w:jc w:val="right"/>
              <w:rPr>
                <w:sz w:val="18"/>
                <w:szCs w:val="18"/>
              </w:rPr>
            </w:pPr>
            <w:r w:rsidRPr="00B30F1D">
              <w:rPr>
                <w:sz w:val="18"/>
                <w:szCs w:val="18"/>
              </w:rPr>
              <w:t>(890)</w:t>
            </w:r>
          </w:p>
        </w:tc>
      </w:tr>
      <w:tr w:rsidR="00350DAA" w:rsidRPr="00B27BD5" w14:paraId="2704C2B3" w14:textId="77777777" w:rsidTr="00507FF8">
        <w:trPr>
          <w:trHeight w:val="113"/>
        </w:trPr>
        <w:tc>
          <w:tcPr>
            <w:tcW w:w="1377" w:type="pct"/>
          </w:tcPr>
          <w:p w14:paraId="1C8A3239" w14:textId="77777777" w:rsidR="007C0A7E" w:rsidRPr="00B30F1D" w:rsidRDefault="007C0A7E" w:rsidP="00B30F1D">
            <w:pPr>
              <w:pStyle w:val="TableCopy"/>
              <w:rPr>
                <w:sz w:val="18"/>
                <w:szCs w:val="18"/>
              </w:rPr>
            </w:pPr>
            <w:r w:rsidRPr="00B30F1D">
              <w:rPr>
                <w:sz w:val="18"/>
                <w:szCs w:val="18"/>
              </w:rPr>
              <w:t xml:space="preserve">Depreciation and amortisation </w:t>
            </w:r>
          </w:p>
        </w:tc>
        <w:tc>
          <w:tcPr>
            <w:tcW w:w="362" w:type="pct"/>
            <w:vAlign w:val="center"/>
          </w:tcPr>
          <w:p w14:paraId="7CB57C09" w14:textId="77777777" w:rsidR="007C0A7E" w:rsidRPr="00B30F1D" w:rsidRDefault="007C0A7E" w:rsidP="00F548F8">
            <w:pPr>
              <w:pStyle w:val="TableCopy"/>
              <w:jc w:val="right"/>
              <w:rPr>
                <w:sz w:val="18"/>
                <w:szCs w:val="18"/>
              </w:rPr>
            </w:pPr>
            <w:r w:rsidRPr="00B30F1D">
              <w:rPr>
                <w:sz w:val="18"/>
                <w:szCs w:val="18"/>
              </w:rPr>
              <w:t>(1,236)</w:t>
            </w:r>
          </w:p>
        </w:tc>
        <w:tc>
          <w:tcPr>
            <w:tcW w:w="363" w:type="pct"/>
            <w:vAlign w:val="center"/>
          </w:tcPr>
          <w:p w14:paraId="59646279" w14:textId="77777777" w:rsidR="007C0A7E" w:rsidRPr="00B30F1D" w:rsidRDefault="007C0A7E" w:rsidP="00F548F8">
            <w:pPr>
              <w:pStyle w:val="TableCopy"/>
              <w:jc w:val="right"/>
              <w:rPr>
                <w:sz w:val="18"/>
                <w:szCs w:val="18"/>
              </w:rPr>
            </w:pPr>
            <w:r w:rsidRPr="00B30F1D">
              <w:rPr>
                <w:sz w:val="18"/>
                <w:szCs w:val="18"/>
              </w:rPr>
              <w:t>(2,115)</w:t>
            </w:r>
          </w:p>
        </w:tc>
        <w:tc>
          <w:tcPr>
            <w:tcW w:w="362" w:type="pct"/>
            <w:vAlign w:val="center"/>
          </w:tcPr>
          <w:p w14:paraId="7BDBE21E" w14:textId="77777777" w:rsidR="007C0A7E" w:rsidRPr="00B30F1D" w:rsidRDefault="007C0A7E" w:rsidP="00F548F8">
            <w:pPr>
              <w:pStyle w:val="TableCopy"/>
              <w:jc w:val="right"/>
              <w:rPr>
                <w:sz w:val="18"/>
                <w:szCs w:val="18"/>
              </w:rPr>
            </w:pPr>
            <w:r w:rsidRPr="00B30F1D">
              <w:rPr>
                <w:sz w:val="18"/>
                <w:szCs w:val="18"/>
              </w:rPr>
              <w:t>(786)</w:t>
            </w:r>
          </w:p>
        </w:tc>
        <w:tc>
          <w:tcPr>
            <w:tcW w:w="363" w:type="pct"/>
            <w:vAlign w:val="center"/>
          </w:tcPr>
          <w:p w14:paraId="3D7EA0E5" w14:textId="77777777" w:rsidR="007C0A7E" w:rsidRPr="00B30F1D" w:rsidRDefault="007C0A7E" w:rsidP="00F548F8">
            <w:pPr>
              <w:pStyle w:val="TableCopy"/>
              <w:jc w:val="right"/>
              <w:rPr>
                <w:sz w:val="18"/>
                <w:szCs w:val="18"/>
              </w:rPr>
            </w:pPr>
            <w:r w:rsidRPr="00B30F1D">
              <w:rPr>
                <w:sz w:val="18"/>
                <w:szCs w:val="18"/>
              </w:rPr>
              <w:t>(1,823)</w:t>
            </w:r>
          </w:p>
        </w:tc>
        <w:tc>
          <w:tcPr>
            <w:tcW w:w="362" w:type="pct"/>
            <w:vAlign w:val="center"/>
          </w:tcPr>
          <w:p w14:paraId="3DEF3EBE" w14:textId="77777777" w:rsidR="007C0A7E" w:rsidRPr="00B30F1D" w:rsidRDefault="007C0A7E" w:rsidP="00F548F8">
            <w:pPr>
              <w:pStyle w:val="TableCopy"/>
              <w:jc w:val="right"/>
              <w:rPr>
                <w:sz w:val="18"/>
                <w:szCs w:val="18"/>
              </w:rPr>
            </w:pPr>
            <w:r w:rsidRPr="00B30F1D">
              <w:rPr>
                <w:sz w:val="18"/>
                <w:szCs w:val="18"/>
              </w:rPr>
              <w:t>(76)</w:t>
            </w:r>
          </w:p>
        </w:tc>
        <w:tc>
          <w:tcPr>
            <w:tcW w:w="363" w:type="pct"/>
            <w:vAlign w:val="center"/>
          </w:tcPr>
          <w:p w14:paraId="1E46D8CA"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1EF78817" w14:textId="77777777" w:rsidR="007C0A7E" w:rsidRPr="00B30F1D" w:rsidRDefault="007C0A7E" w:rsidP="00F548F8">
            <w:pPr>
              <w:pStyle w:val="TableCopy"/>
              <w:jc w:val="right"/>
              <w:rPr>
                <w:sz w:val="18"/>
                <w:szCs w:val="18"/>
              </w:rPr>
            </w:pPr>
            <w:r w:rsidRPr="00B30F1D">
              <w:rPr>
                <w:sz w:val="18"/>
                <w:szCs w:val="18"/>
              </w:rPr>
              <w:t>(3,091)</w:t>
            </w:r>
          </w:p>
        </w:tc>
        <w:tc>
          <w:tcPr>
            <w:tcW w:w="363" w:type="pct"/>
            <w:vAlign w:val="center"/>
          </w:tcPr>
          <w:p w14:paraId="192C9181" w14:textId="77777777" w:rsidR="007C0A7E" w:rsidRPr="00B30F1D" w:rsidRDefault="007C0A7E" w:rsidP="00F548F8">
            <w:pPr>
              <w:pStyle w:val="TableCopy"/>
              <w:jc w:val="right"/>
              <w:rPr>
                <w:sz w:val="18"/>
                <w:szCs w:val="18"/>
              </w:rPr>
            </w:pPr>
            <w:r w:rsidRPr="00B30F1D">
              <w:rPr>
                <w:sz w:val="18"/>
                <w:szCs w:val="18"/>
              </w:rPr>
              <w:t>(479)</w:t>
            </w:r>
          </w:p>
        </w:tc>
        <w:tc>
          <w:tcPr>
            <w:tcW w:w="362" w:type="pct"/>
            <w:vAlign w:val="center"/>
          </w:tcPr>
          <w:p w14:paraId="5DD6CFB6" w14:textId="77777777" w:rsidR="007C0A7E" w:rsidRPr="00B30F1D" w:rsidRDefault="007C0A7E" w:rsidP="00F548F8">
            <w:pPr>
              <w:pStyle w:val="TableCopy"/>
              <w:jc w:val="right"/>
              <w:rPr>
                <w:sz w:val="18"/>
                <w:szCs w:val="18"/>
              </w:rPr>
            </w:pPr>
            <w:r w:rsidRPr="00B30F1D">
              <w:rPr>
                <w:sz w:val="18"/>
                <w:szCs w:val="18"/>
              </w:rPr>
              <w:t>(2,471)</w:t>
            </w:r>
          </w:p>
        </w:tc>
        <w:tc>
          <w:tcPr>
            <w:tcW w:w="363" w:type="pct"/>
            <w:vAlign w:val="center"/>
          </w:tcPr>
          <w:p w14:paraId="14EB6EC2" w14:textId="77777777" w:rsidR="007C0A7E" w:rsidRPr="00B30F1D" w:rsidRDefault="007C0A7E" w:rsidP="00F548F8">
            <w:pPr>
              <w:pStyle w:val="TableCopy"/>
              <w:jc w:val="right"/>
              <w:rPr>
                <w:sz w:val="18"/>
                <w:szCs w:val="18"/>
              </w:rPr>
            </w:pPr>
            <w:r w:rsidRPr="00B30F1D">
              <w:rPr>
                <w:sz w:val="18"/>
                <w:szCs w:val="18"/>
              </w:rPr>
              <w:t>(1,130)</w:t>
            </w:r>
          </w:p>
        </w:tc>
      </w:tr>
      <w:tr w:rsidR="00350DAA" w:rsidRPr="00B27BD5" w14:paraId="4C9700C6" w14:textId="77777777" w:rsidTr="00507FF8">
        <w:trPr>
          <w:trHeight w:val="113"/>
        </w:trPr>
        <w:tc>
          <w:tcPr>
            <w:tcW w:w="1377" w:type="pct"/>
          </w:tcPr>
          <w:p w14:paraId="7CAE05AB" w14:textId="77777777" w:rsidR="007C0A7E" w:rsidRPr="00B30F1D" w:rsidRDefault="007C0A7E" w:rsidP="00B30F1D">
            <w:pPr>
              <w:pStyle w:val="TableCopy"/>
              <w:rPr>
                <w:sz w:val="18"/>
                <w:szCs w:val="18"/>
              </w:rPr>
            </w:pPr>
            <w:r w:rsidRPr="00B30F1D">
              <w:rPr>
                <w:sz w:val="18"/>
                <w:szCs w:val="18"/>
              </w:rPr>
              <w:t>Other operating expenses</w:t>
            </w:r>
          </w:p>
        </w:tc>
        <w:tc>
          <w:tcPr>
            <w:tcW w:w="362" w:type="pct"/>
            <w:vAlign w:val="center"/>
          </w:tcPr>
          <w:p w14:paraId="3B1C7D9D" w14:textId="77777777" w:rsidR="007C0A7E" w:rsidRPr="00B30F1D" w:rsidRDefault="007C0A7E" w:rsidP="00F548F8">
            <w:pPr>
              <w:pStyle w:val="TableCopy"/>
              <w:jc w:val="right"/>
              <w:rPr>
                <w:sz w:val="18"/>
                <w:szCs w:val="18"/>
              </w:rPr>
            </w:pPr>
            <w:r w:rsidRPr="00B30F1D">
              <w:rPr>
                <w:sz w:val="18"/>
                <w:szCs w:val="18"/>
              </w:rPr>
              <w:t>(50,239)</w:t>
            </w:r>
          </w:p>
        </w:tc>
        <w:tc>
          <w:tcPr>
            <w:tcW w:w="363" w:type="pct"/>
            <w:vAlign w:val="center"/>
          </w:tcPr>
          <w:p w14:paraId="4F0BB9B0" w14:textId="77777777" w:rsidR="007C0A7E" w:rsidRPr="00B30F1D" w:rsidRDefault="007C0A7E" w:rsidP="00F548F8">
            <w:pPr>
              <w:pStyle w:val="TableCopy"/>
              <w:jc w:val="right"/>
              <w:rPr>
                <w:sz w:val="18"/>
                <w:szCs w:val="18"/>
              </w:rPr>
            </w:pPr>
            <w:r w:rsidRPr="00B30F1D">
              <w:rPr>
                <w:sz w:val="18"/>
                <w:szCs w:val="18"/>
              </w:rPr>
              <w:t>(42,258)</w:t>
            </w:r>
          </w:p>
        </w:tc>
        <w:tc>
          <w:tcPr>
            <w:tcW w:w="362" w:type="pct"/>
            <w:vAlign w:val="center"/>
          </w:tcPr>
          <w:p w14:paraId="0CD7155E" w14:textId="77777777" w:rsidR="007C0A7E" w:rsidRPr="00B30F1D" w:rsidRDefault="007C0A7E" w:rsidP="00F548F8">
            <w:pPr>
              <w:pStyle w:val="TableCopy"/>
              <w:jc w:val="right"/>
              <w:rPr>
                <w:sz w:val="18"/>
                <w:szCs w:val="18"/>
              </w:rPr>
            </w:pPr>
            <w:r w:rsidRPr="00B30F1D">
              <w:rPr>
                <w:sz w:val="18"/>
                <w:szCs w:val="18"/>
              </w:rPr>
              <w:t>(3,885)</w:t>
            </w:r>
          </w:p>
        </w:tc>
        <w:tc>
          <w:tcPr>
            <w:tcW w:w="363" w:type="pct"/>
            <w:vAlign w:val="center"/>
          </w:tcPr>
          <w:p w14:paraId="325B812E" w14:textId="77777777" w:rsidR="007C0A7E" w:rsidRPr="00B30F1D" w:rsidRDefault="007C0A7E" w:rsidP="00F548F8">
            <w:pPr>
              <w:pStyle w:val="TableCopy"/>
              <w:jc w:val="right"/>
              <w:rPr>
                <w:sz w:val="18"/>
                <w:szCs w:val="18"/>
              </w:rPr>
            </w:pPr>
            <w:r w:rsidRPr="00B30F1D">
              <w:rPr>
                <w:sz w:val="18"/>
                <w:szCs w:val="18"/>
              </w:rPr>
              <w:t>(5,685)</w:t>
            </w:r>
          </w:p>
        </w:tc>
        <w:tc>
          <w:tcPr>
            <w:tcW w:w="362" w:type="pct"/>
            <w:vAlign w:val="center"/>
          </w:tcPr>
          <w:p w14:paraId="7B7786DE" w14:textId="77777777" w:rsidR="007C0A7E" w:rsidRPr="00B30F1D" w:rsidRDefault="007C0A7E" w:rsidP="00F548F8">
            <w:pPr>
              <w:pStyle w:val="TableCopy"/>
              <w:jc w:val="right"/>
              <w:rPr>
                <w:sz w:val="18"/>
                <w:szCs w:val="18"/>
              </w:rPr>
            </w:pPr>
            <w:r w:rsidRPr="00B30F1D">
              <w:rPr>
                <w:sz w:val="18"/>
                <w:szCs w:val="18"/>
              </w:rPr>
              <w:t>(5,560)</w:t>
            </w:r>
          </w:p>
        </w:tc>
        <w:tc>
          <w:tcPr>
            <w:tcW w:w="363" w:type="pct"/>
            <w:vAlign w:val="center"/>
          </w:tcPr>
          <w:p w14:paraId="337DE597" w14:textId="77777777" w:rsidR="007C0A7E" w:rsidRPr="00B30F1D" w:rsidRDefault="007C0A7E" w:rsidP="00F548F8">
            <w:pPr>
              <w:pStyle w:val="TableCopy"/>
              <w:jc w:val="right"/>
              <w:rPr>
                <w:sz w:val="18"/>
                <w:szCs w:val="18"/>
              </w:rPr>
            </w:pPr>
            <w:r w:rsidRPr="00B30F1D">
              <w:rPr>
                <w:sz w:val="18"/>
                <w:szCs w:val="18"/>
              </w:rPr>
              <w:t>(3,424)</w:t>
            </w:r>
          </w:p>
        </w:tc>
        <w:tc>
          <w:tcPr>
            <w:tcW w:w="362" w:type="pct"/>
            <w:vAlign w:val="center"/>
          </w:tcPr>
          <w:p w14:paraId="7FDD9DE7" w14:textId="77777777" w:rsidR="007C0A7E" w:rsidRPr="00B30F1D" w:rsidRDefault="007C0A7E" w:rsidP="00F548F8">
            <w:pPr>
              <w:pStyle w:val="TableCopy"/>
              <w:jc w:val="right"/>
              <w:rPr>
                <w:sz w:val="18"/>
                <w:szCs w:val="18"/>
              </w:rPr>
            </w:pPr>
            <w:r w:rsidRPr="00B30F1D">
              <w:rPr>
                <w:sz w:val="18"/>
                <w:szCs w:val="18"/>
              </w:rPr>
              <w:t>(48,470)</w:t>
            </w:r>
          </w:p>
        </w:tc>
        <w:tc>
          <w:tcPr>
            <w:tcW w:w="363" w:type="pct"/>
            <w:vAlign w:val="center"/>
          </w:tcPr>
          <w:p w14:paraId="73FFB521" w14:textId="77777777" w:rsidR="007C0A7E" w:rsidRPr="00B30F1D" w:rsidRDefault="007C0A7E" w:rsidP="00F548F8">
            <w:pPr>
              <w:pStyle w:val="TableCopy"/>
              <w:jc w:val="right"/>
              <w:rPr>
                <w:sz w:val="18"/>
                <w:szCs w:val="18"/>
              </w:rPr>
            </w:pPr>
            <w:r w:rsidRPr="00B30F1D">
              <w:rPr>
                <w:sz w:val="18"/>
                <w:szCs w:val="18"/>
              </w:rPr>
              <w:t>(82,269)</w:t>
            </w:r>
          </w:p>
        </w:tc>
        <w:tc>
          <w:tcPr>
            <w:tcW w:w="362" w:type="pct"/>
            <w:vAlign w:val="center"/>
          </w:tcPr>
          <w:p w14:paraId="33D4A9E7" w14:textId="77777777" w:rsidR="007C0A7E" w:rsidRPr="00B30F1D" w:rsidRDefault="007C0A7E" w:rsidP="00F548F8">
            <w:pPr>
              <w:pStyle w:val="TableCopy"/>
              <w:jc w:val="right"/>
              <w:rPr>
                <w:sz w:val="18"/>
                <w:szCs w:val="18"/>
              </w:rPr>
            </w:pPr>
            <w:r w:rsidRPr="00B30F1D">
              <w:rPr>
                <w:sz w:val="18"/>
                <w:szCs w:val="18"/>
              </w:rPr>
              <w:t>(16,116)</w:t>
            </w:r>
          </w:p>
        </w:tc>
        <w:tc>
          <w:tcPr>
            <w:tcW w:w="363" w:type="pct"/>
            <w:vAlign w:val="center"/>
          </w:tcPr>
          <w:p w14:paraId="0086C097" w14:textId="77777777" w:rsidR="007C0A7E" w:rsidRPr="00B30F1D" w:rsidRDefault="007C0A7E" w:rsidP="00F548F8">
            <w:pPr>
              <w:pStyle w:val="TableCopy"/>
              <w:jc w:val="right"/>
              <w:rPr>
                <w:sz w:val="18"/>
                <w:szCs w:val="18"/>
              </w:rPr>
            </w:pPr>
            <w:r w:rsidRPr="00B30F1D">
              <w:rPr>
                <w:sz w:val="18"/>
                <w:szCs w:val="18"/>
              </w:rPr>
              <w:t>(32,820)</w:t>
            </w:r>
          </w:p>
        </w:tc>
      </w:tr>
      <w:tr w:rsidR="00350DAA" w:rsidRPr="00B27BD5" w14:paraId="76B9E185" w14:textId="77777777" w:rsidTr="00507FF8">
        <w:trPr>
          <w:trHeight w:val="113"/>
        </w:trPr>
        <w:tc>
          <w:tcPr>
            <w:tcW w:w="1377" w:type="pct"/>
          </w:tcPr>
          <w:p w14:paraId="5805944E" w14:textId="77777777" w:rsidR="007C0A7E" w:rsidRPr="004C5AD0" w:rsidRDefault="007C0A7E" w:rsidP="00B30F1D">
            <w:pPr>
              <w:pStyle w:val="TableCopy"/>
              <w:rPr>
                <w:b/>
                <w:bCs/>
                <w:sz w:val="18"/>
                <w:szCs w:val="18"/>
              </w:rPr>
            </w:pPr>
            <w:r w:rsidRPr="004C5AD0">
              <w:rPr>
                <w:b/>
                <w:bCs/>
                <w:sz w:val="18"/>
                <w:szCs w:val="18"/>
              </w:rPr>
              <w:lastRenderedPageBreak/>
              <w:t>Total expenses from transactions</w:t>
            </w:r>
          </w:p>
        </w:tc>
        <w:tc>
          <w:tcPr>
            <w:tcW w:w="362" w:type="pct"/>
            <w:vAlign w:val="center"/>
          </w:tcPr>
          <w:p w14:paraId="69175A9C" w14:textId="77777777" w:rsidR="007C0A7E" w:rsidRPr="004C5AD0" w:rsidRDefault="007C0A7E" w:rsidP="00F548F8">
            <w:pPr>
              <w:pStyle w:val="TableCopy"/>
              <w:jc w:val="right"/>
              <w:rPr>
                <w:b/>
                <w:bCs/>
                <w:sz w:val="18"/>
                <w:szCs w:val="18"/>
              </w:rPr>
            </w:pPr>
            <w:r w:rsidRPr="004C5AD0">
              <w:rPr>
                <w:b/>
                <w:bCs/>
                <w:sz w:val="18"/>
                <w:szCs w:val="18"/>
              </w:rPr>
              <w:t>(736,099)</w:t>
            </w:r>
          </w:p>
        </w:tc>
        <w:tc>
          <w:tcPr>
            <w:tcW w:w="363" w:type="pct"/>
            <w:vAlign w:val="center"/>
          </w:tcPr>
          <w:p w14:paraId="3FFC108D" w14:textId="77777777" w:rsidR="007C0A7E" w:rsidRPr="004C5AD0" w:rsidRDefault="007C0A7E" w:rsidP="00F548F8">
            <w:pPr>
              <w:pStyle w:val="TableCopy"/>
              <w:jc w:val="right"/>
              <w:rPr>
                <w:b/>
                <w:bCs/>
                <w:sz w:val="18"/>
                <w:szCs w:val="18"/>
              </w:rPr>
            </w:pPr>
            <w:r w:rsidRPr="004C5AD0">
              <w:rPr>
                <w:b/>
                <w:bCs/>
                <w:sz w:val="18"/>
                <w:szCs w:val="18"/>
              </w:rPr>
              <w:t>(2,875,645)</w:t>
            </w:r>
          </w:p>
        </w:tc>
        <w:tc>
          <w:tcPr>
            <w:tcW w:w="362" w:type="pct"/>
            <w:vAlign w:val="center"/>
          </w:tcPr>
          <w:p w14:paraId="4747EC23" w14:textId="77777777" w:rsidR="007C0A7E" w:rsidRPr="004C5AD0" w:rsidRDefault="007C0A7E" w:rsidP="00F548F8">
            <w:pPr>
              <w:pStyle w:val="TableCopy"/>
              <w:jc w:val="right"/>
              <w:rPr>
                <w:b/>
                <w:bCs/>
                <w:sz w:val="18"/>
                <w:szCs w:val="18"/>
              </w:rPr>
            </w:pPr>
            <w:r w:rsidRPr="004C5AD0">
              <w:rPr>
                <w:b/>
                <w:bCs/>
                <w:sz w:val="18"/>
                <w:szCs w:val="18"/>
              </w:rPr>
              <w:t>(39,329)</w:t>
            </w:r>
          </w:p>
        </w:tc>
        <w:tc>
          <w:tcPr>
            <w:tcW w:w="363" w:type="pct"/>
            <w:vAlign w:val="center"/>
          </w:tcPr>
          <w:p w14:paraId="2D3AE3B1" w14:textId="77777777" w:rsidR="007C0A7E" w:rsidRPr="004C5AD0" w:rsidRDefault="007C0A7E" w:rsidP="00F548F8">
            <w:pPr>
              <w:pStyle w:val="TableCopy"/>
              <w:jc w:val="right"/>
              <w:rPr>
                <w:b/>
                <w:bCs/>
                <w:sz w:val="18"/>
                <w:szCs w:val="18"/>
              </w:rPr>
            </w:pPr>
            <w:r w:rsidRPr="004C5AD0">
              <w:rPr>
                <w:b/>
                <w:bCs/>
                <w:sz w:val="18"/>
                <w:szCs w:val="18"/>
              </w:rPr>
              <w:t>(27,958)</w:t>
            </w:r>
          </w:p>
        </w:tc>
        <w:tc>
          <w:tcPr>
            <w:tcW w:w="362" w:type="pct"/>
            <w:vAlign w:val="center"/>
          </w:tcPr>
          <w:p w14:paraId="473DC322" w14:textId="77777777" w:rsidR="007C0A7E" w:rsidRPr="004C5AD0" w:rsidRDefault="007C0A7E" w:rsidP="00F548F8">
            <w:pPr>
              <w:pStyle w:val="TableCopy"/>
              <w:jc w:val="right"/>
              <w:rPr>
                <w:b/>
                <w:bCs/>
                <w:sz w:val="18"/>
                <w:szCs w:val="18"/>
              </w:rPr>
            </w:pPr>
            <w:r w:rsidRPr="004C5AD0">
              <w:rPr>
                <w:b/>
                <w:bCs/>
                <w:sz w:val="18"/>
                <w:szCs w:val="18"/>
              </w:rPr>
              <w:t>(217,875)</w:t>
            </w:r>
          </w:p>
        </w:tc>
        <w:tc>
          <w:tcPr>
            <w:tcW w:w="363" w:type="pct"/>
            <w:vAlign w:val="center"/>
          </w:tcPr>
          <w:p w14:paraId="2773D448" w14:textId="77777777" w:rsidR="007C0A7E" w:rsidRPr="004C5AD0" w:rsidRDefault="007C0A7E" w:rsidP="00F548F8">
            <w:pPr>
              <w:pStyle w:val="TableCopy"/>
              <w:jc w:val="right"/>
              <w:rPr>
                <w:b/>
                <w:bCs/>
                <w:sz w:val="18"/>
                <w:szCs w:val="18"/>
              </w:rPr>
            </w:pPr>
            <w:r w:rsidRPr="004C5AD0">
              <w:rPr>
                <w:b/>
                <w:bCs/>
                <w:sz w:val="18"/>
                <w:szCs w:val="18"/>
              </w:rPr>
              <w:t>(189,824)</w:t>
            </w:r>
          </w:p>
        </w:tc>
        <w:tc>
          <w:tcPr>
            <w:tcW w:w="362" w:type="pct"/>
            <w:vAlign w:val="center"/>
          </w:tcPr>
          <w:p w14:paraId="21A39B56" w14:textId="77777777" w:rsidR="007C0A7E" w:rsidRPr="004C5AD0" w:rsidRDefault="007C0A7E" w:rsidP="00F548F8">
            <w:pPr>
              <w:pStyle w:val="TableCopy"/>
              <w:jc w:val="right"/>
              <w:rPr>
                <w:b/>
                <w:bCs/>
                <w:sz w:val="18"/>
                <w:szCs w:val="18"/>
              </w:rPr>
            </w:pPr>
            <w:r w:rsidRPr="004C5AD0">
              <w:rPr>
                <w:b/>
                <w:bCs/>
                <w:sz w:val="18"/>
                <w:szCs w:val="18"/>
              </w:rPr>
              <w:t>(249,732)</w:t>
            </w:r>
          </w:p>
        </w:tc>
        <w:tc>
          <w:tcPr>
            <w:tcW w:w="363" w:type="pct"/>
            <w:vAlign w:val="center"/>
          </w:tcPr>
          <w:p w14:paraId="1C8AE92B" w14:textId="77777777" w:rsidR="007C0A7E" w:rsidRPr="004C5AD0" w:rsidRDefault="007C0A7E" w:rsidP="00F548F8">
            <w:pPr>
              <w:pStyle w:val="TableCopy"/>
              <w:jc w:val="right"/>
              <w:rPr>
                <w:b/>
                <w:bCs/>
                <w:sz w:val="18"/>
                <w:szCs w:val="18"/>
              </w:rPr>
            </w:pPr>
            <w:r w:rsidRPr="004C5AD0">
              <w:rPr>
                <w:b/>
                <w:bCs/>
                <w:sz w:val="18"/>
                <w:szCs w:val="18"/>
              </w:rPr>
              <w:t>(542,492)</w:t>
            </w:r>
          </w:p>
        </w:tc>
        <w:tc>
          <w:tcPr>
            <w:tcW w:w="362" w:type="pct"/>
            <w:vAlign w:val="center"/>
          </w:tcPr>
          <w:p w14:paraId="181FCF92" w14:textId="77777777" w:rsidR="007C0A7E" w:rsidRPr="004C5AD0" w:rsidRDefault="007C0A7E" w:rsidP="00F548F8">
            <w:pPr>
              <w:pStyle w:val="TableCopy"/>
              <w:jc w:val="right"/>
              <w:rPr>
                <w:b/>
                <w:bCs/>
                <w:sz w:val="18"/>
                <w:szCs w:val="18"/>
              </w:rPr>
            </w:pPr>
            <w:r w:rsidRPr="004C5AD0">
              <w:rPr>
                <w:b/>
                <w:bCs/>
                <w:sz w:val="18"/>
                <w:szCs w:val="18"/>
              </w:rPr>
              <w:t>(58,296)</w:t>
            </w:r>
          </w:p>
        </w:tc>
        <w:tc>
          <w:tcPr>
            <w:tcW w:w="363" w:type="pct"/>
            <w:vAlign w:val="center"/>
          </w:tcPr>
          <w:p w14:paraId="176AC951" w14:textId="77777777" w:rsidR="007C0A7E" w:rsidRPr="004C5AD0" w:rsidRDefault="007C0A7E" w:rsidP="00F548F8">
            <w:pPr>
              <w:pStyle w:val="TableCopy"/>
              <w:jc w:val="right"/>
              <w:rPr>
                <w:b/>
                <w:bCs/>
                <w:sz w:val="18"/>
                <w:szCs w:val="18"/>
              </w:rPr>
            </w:pPr>
            <w:r w:rsidRPr="004C5AD0">
              <w:rPr>
                <w:b/>
                <w:bCs/>
                <w:sz w:val="18"/>
                <w:szCs w:val="18"/>
              </w:rPr>
              <w:t>(74,731)</w:t>
            </w:r>
          </w:p>
        </w:tc>
      </w:tr>
      <w:tr w:rsidR="00350DAA" w:rsidRPr="00B27BD5" w14:paraId="42876785" w14:textId="77777777" w:rsidTr="00C31F50">
        <w:trPr>
          <w:trHeight w:val="113"/>
        </w:trPr>
        <w:tc>
          <w:tcPr>
            <w:tcW w:w="1377" w:type="pct"/>
          </w:tcPr>
          <w:p w14:paraId="7B819EB5" w14:textId="77777777" w:rsidR="007C0A7E" w:rsidRPr="004C5AD0" w:rsidRDefault="007C0A7E" w:rsidP="00B30F1D">
            <w:pPr>
              <w:pStyle w:val="TableCopy"/>
              <w:rPr>
                <w:b/>
                <w:bCs/>
                <w:sz w:val="18"/>
                <w:szCs w:val="18"/>
              </w:rPr>
            </w:pPr>
            <w:r w:rsidRPr="004C5AD0">
              <w:rPr>
                <w:b/>
                <w:bCs/>
                <w:sz w:val="18"/>
                <w:szCs w:val="18"/>
              </w:rPr>
              <w:t>Net result from transactions</w:t>
            </w:r>
          </w:p>
        </w:tc>
        <w:tc>
          <w:tcPr>
            <w:tcW w:w="362" w:type="pct"/>
            <w:tcBorders>
              <w:bottom w:val="single" w:sz="4" w:space="0" w:color="auto"/>
            </w:tcBorders>
            <w:vAlign w:val="center"/>
          </w:tcPr>
          <w:p w14:paraId="36B27D7D" w14:textId="77777777" w:rsidR="007C0A7E" w:rsidRPr="004C5AD0" w:rsidRDefault="007C0A7E" w:rsidP="00F548F8">
            <w:pPr>
              <w:pStyle w:val="TableCopy"/>
              <w:jc w:val="right"/>
              <w:rPr>
                <w:b/>
                <w:bCs/>
                <w:sz w:val="18"/>
                <w:szCs w:val="18"/>
              </w:rPr>
            </w:pPr>
            <w:r w:rsidRPr="004C5AD0">
              <w:rPr>
                <w:b/>
                <w:bCs/>
                <w:sz w:val="18"/>
                <w:szCs w:val="18"/>
              </w:rPr>
              <w:t>(996)</w:t>
            </w:r>
          </w:p>
        </w:tc>
        <w:tc>
          <w:tcPr>
            <w:tcW w:w="363" w:type="pct"/>
            <w:tcBorders>
              <w:bottom w:val="single" w:sz="4" w:space="0" w:color="auto"/>
            </w:tcBorders>
            <w:vAlign w:val="center"/>
          </w:tcPr>
          <w:p w14:paraId="78850870" w14:textId="77777777" w:rsidR="007C0A7E" w:rsidRPr="004C5AD0" w:rsidRDefault="007C0A7E" w:rsidP="00F548F8">
            <w:pPr>
              <w:pStyle w:val="TableCopy"/>
              <w:jc w:val="right"/>
              <w:rPr>
                <w:b/>
                <w:bCs/>
                <w:sz w:val="18"/>
                <w:szCs w:val="18"/>
              </w:rPr>
            </w:pPr>
            <w:r w:rsidRPr="004C5AD0">
              <w:rPr>
                <w:b/>
                <w:bCs/>
                <w:sz w:val="18"/>
                <w:szCs w:val="18"/>
              </w:rPr>
              <w:t xml:space="preserve">649 </w:t>
            </w:r>
          </w:p>
        </w:tc>
        <w:tc>
          <w:tcPr>
            <w:tcW w:w="362" w:type="pct"/>
            <w:tcBorders>
              <w:bottom w:val="single" w:sz="4" w:space="0" w:color="auto"/>
            </w:tcBorders>
            <w:vAlign w:val="center"/>
          </w:tcPr>
          <w:p w14:paraId="2D1DAE68" w14:textId="77777777" w:rsidR="007C0A7E" w:rsidRPr="004C5AD0" w:rsidRDefault="007C0A7E" w:rsidP="00F548F8">
            <w:pPr>
              <w:pStyle w:val="TableCopy"/>
              <w:jc w:val="right"/>
              <w:rPr>
                <w:b/>
                <w:bCs/>
                <w:sz w:val="18"/>
                <w:szCs w:val="18"/>
              </w:rPr>
            </w:pPr>
            <w:r w:rsidRPr="004C5AD0">
              <w:rPr>
                <w:b/>
                <w:bCs/>
                <w:sz w:val="18"/>
                <w:szCs w:val="18"/>
              </w:rPr>
              <w:t>(1,073)</w:t>
            </w:r>
          </w:p>
        </w:tc>
        <w:tc>
          <w:tcPr>
            <w:tcW w:w="363" w:type="pct"/>
            <w:tcBorders>
              <w:bottom w:val="single" w:sz="4" w:space="0" w:color="auto"/>
            </w:tcBorders>
            <w:vAlign w:val="center"/>
          </w:tcPr>
          <w:p w14:paraId="66B88E2A" w14:textId="77777777" w:rsidR="007C0A7E" w:rsidRPr="004C5AD0" w:rsidRDefault="007C0A7E" w:rsidP="00F548F8">
            <w:pPr>
              <w:pStyle w:val="TableCopy"/>
              <w:jc w:val="right"/>
              <w:rPr>
                <w:b/>
                <w:bCs/>
                <w:sz w:val="18"/>
                <w:szCs w:val="18"/>
              </w:rPr>
            </w:pPr>
            <w:r w:rsidRPr="004C5AD0">
              <w:rPr>
                <w:b/>
                <w:bCs/>
                <w:sz w:val="18"/>
                <w:szCs w:val="18"/>
              </w:rPr>
              <w:t xml:space="preserve">3,100 </w:t>
            </w:r>
          </w:p>
        </w:tc>
        <w:tc>
          <w:tcPr>
            <w:tcW w:w="362" w:type="pct"/>
            <w:tcBorders>
              <w:bottom w:val="single" w:sz="4" w:space="0" w:color="auto"/>
            </w:tcBorders>
            <w:vAlign w:val="center"/>
          </w:tcPr>
          <w:p w14:paraId="5132DEE9" w14:textId="77777777" w:rsidR="007C0A7E" w:rsidRPr="004C5AD0" w:rsidRDefault="007C0A7E" w:rsidP="00F548F8">
            <w:pPr>
              <w:pStyle w:val="TableCopy"/>
              <w:jc w:val="right"/>
              <w:rPr>
                <w:b/>
                <w:bCs/>
                <w:sz w:val="18"/>
                <w:szCs w:val="18"/>
              </w:rPr>
            </w:pPr>
            <w:r w:rsidRPr="004C5AD0">
              <w:rPr>
                <w:b/>
                <w:bCs/>
                <w:sz w:val="18"/>
                <w:szCs w:val="18"/>
              </w:rPr>
              <w:t xml:space="preserve">12,467 </w:t>
            </w:r>
          </w:p>
        </w:tc>
        <w:tc>
          <w:tcPr>
            <w:tcW w:w="363" w:type="pct"/>
            <w:tcBorders>
              <w:bottom w:val="single" w:sz="4" w:space="0" w:color="auto"/>
            </w:tcBorders>
            <w:vAlign w:val="center"/>
          </w:tcPr>
          <w:p w14:paraId="279E81F0" w14:textId="77777777" w:rsidR="007C0A7E" w:rsidRPr="004C5AD0" w:rsidRDefault="007C0A7E" w:rsidP="00F548F8">
            <w:pPr>
              <w:pStyle w:val="TableCopy"/>
              <w:jc w:val="right"/>
              <w:rPr>
                <w:b/>
                <w:bCs/>
                <w:sz w:val="18"/>
                <w:szCs w:val="18"/>
              </w:rPr>
            </w:pPr>
            <w:r w:rsidRPr="004C5AD0">
              <w:rPr>
                <w:b/>
                <w:bCs/>
                <w:sz w:val="18"/>
                <w:szCs w:val="18"/>
              </w:rPr>
              <w:t xml:space="preserve">15,082 </w:t>
            </w:r>
          </w:p>
        </w:tc>
        <w:tc>
          <w:tcPr>
            <w:tcW w:w="362" w:type="pct"/>
            <w:tcBorders>
              <w:bottom w:val="single" w:sz="4" w:space="0" w:color="auto"/>
            </w:tcBorders>
            <w:vAlign w:val="center"/>
          </w:tcPr>
          <w:p w14:paraId="06EBA03E" w14:textId="77777777" w:rsidR="007C0A7E" w:rsidRPr="004C5AD0" w:rsidRDefault="007C0A7E" w:rsidP="00F548F8">
            <w:pPr>
              <w:pStyle w:val="TableCopy"/>
              <w:jc w:val="right"/>
              <w:rPr>
                <w:b/>
                <w:bCs/>
                <w:sz w:val="18"/>
                <w:szCs w:val="18"/>
              </w:rPr>
            </w:pPr>
            <w:r w:rsidRPr="004C5AD0">
              <w:rPr>
                <w:b/>
                <w:bCs/>
                <w:sz w:val="18"/>
                <w:szCs w:val="18"/>
              </w:rPr>
              <w:t>(5,302)</w:t>
            </w:r>
          </w:p>
        </w:tc>
        <w:tc>
          <w:tcPr>
            <w:tcW w:w="363" w:type="pct"/>
            <w:tcBorders>
              <w:bottom w:val="single" w:sz="4" w:space="0" w:color="auto"/>
            </w:tcBorders>
            <w:vAlign w:val="center"/>
          </w:tcPr>
          <w:p w14:paraId="186F2C03" w14:textId="77777777" w:rsidR="007C0A7E" w:rsidRPr="004C5AD0" w:rsidRDefault="007C0A7E" w:rsidP="00F548F8">
            <w:pPr>
              <w:pStyle w:val="TableCopy"/>
              <w:jc w:val="right"/>
              <w:rPr>
                <w:b/>
                <w:bCs/>
                <w:sz w:val="18"/>
                <w:szCs w:val="18"/>
              </w:rPr>
            </w:pPr>
            <w:r w:rsidRPr="004C5AD0">
              <w:rPr>
                <w:b/>
                <w:bCs/>
                <w:sz w:val="18"/>
                <w:szCs w:val="18"/>
              </w:rPr>
              <w:t>(90,242)</w:t>
            </w:r>
          </w:p>
        </w:tc>
        <w:tc>
          <w:tcPr>
            <w:tcW w:w="362" w:type="pct"/>
            <w:tcBorders>
              <w:bottom w:val="single" w:sz="4" w:space="0" w:color="auto"/>
            </w:tcBorders>
            <w:vAlign w:val="center"/>
          </w:tcPr>
          <w:p w14:paraId="7BF83F7C" w14:textId="77777777" w:rsidR="007C0A7E" w:rsidRPr="004C5AD0" w:rsidRDefault="007C0A7E" w:rsidP="00F548F8">
            <w:pPr>
              <w:pStyle w:val="TableCopy"/>
              <w:jc w:val="right"/>
              <w:rPr>
                <w:b/>
                <w:bCs/>
                <w:sz w:val="18"/>
                <w:szCs w:val="18"/>
              </w:rPr>
            </w:pPr>
            <w:r w:rsidRPr="004C5AD0">
              <w:rPr>
                <w:b/>
                <w:bCs/>
                <w:sz w:val="18"/>
                <w:szCs w:val="18"/>
              </w:rPr>
              <w:t>(4,116)</w:t>
            </w:r>
          </w:p>
        </w:tc>
        <w:tc>
          <w:tcPr>
            <w:tcW w:w="363" w:type="pct"/>
            <w:tcBorders>
              <w:bottom w:val="single" w:sz="4" w:space="0" w:color="auto"/>
            </w:tcBorders>
            <w:vAlign w:val="center"/>
          </w:tcPr>
          <w:p w14:paraId="7DA8746D" w14:textId="77777777" w:rsidR="007C0A7E" w:rsidRPr="004C5AD0" w:rsidRDefault="007C0A7E" w:rsidP="00F548F8">
            <w:pPr>
              <w:pStyle w:val="TableCopy"/>
              <w:jc w:val="right"/>
              <w:rPr>
                <w:b/>
                <w:bCs/>
                <w:sz w:val="18"/>
                <w:szCs w:val="18"/>
              </w:rPr>
            </w:pPr>
            <w:r w:rsidRPr="004C5AD0">
              <w:rPr>
                <w:b/>
                <w:bCs/>
                <w:sz w:val="18"/>
                <w:szCs w:val="18"/>
              </w:rPr>
              <w:t>(5,900)</w:t>
            </w:r>
          </w:p>
        </w:tc>
      </w:tr>
      <w:tr w:rsidR="00350DAA" w:rsidRPr="00B27BD5" w14:paraId="45FE37BA" w14:textId="77777777" w:rsidTr="00C31F50">
        <w:trPr>
          <w:trHeight w:val="113"/>
        </w:trPr>
        <w:tc>
          <w:tcPr>
            <w:tcW w:w="1377" w:type="pct"/>
            <w:tcBorders>
              <w:right w:val="nil"/>
            </w:tcBorders>
          </w:tcPr>
          <w:p w14:paraId="1F812C9E" w14:textId="77777777" w:rsidR="007C0A7E" w:rsidRPr="004C5AD0" w:rsidRDefault="007C0A7E" w:rsidP="00B30F1D">
            <w:pPr>
              <w:pStyle w:val="TableCopy"/>
              <w:rPr>
                <w:b/>
                <w:bCs/>
                <w:sz w:val="18"/>
                <w:szCs w:val="18"/>
              </w:rPr>
            </w:pPr>
            <w:r w:rsidRPr="004C5AD0">
              <w:rPr>
                <w:b/>
                <w:bCs/>
                <w:sz w:val="18"/>
                <w:szCs w:val="18"/>
              </w:rPr>
              <w:t>Other economic flows included in net result</w:t>
            </w:r>
          </w:p>
        </w:tc>
        <w:tc>
          <w:tcPr>
            <w:tcW w:w="362" w:type="pct"/>
            <w:tcBorders>
              <w:left w:val="nil"/>
              <w:right w:val="nil"/>
            </w:tcBorders>
            <w:vAlign w:val="center"/>
          </w:tcPr>
          <w:p w14:paraId="39996F88"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4E588ED8"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08950E78"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5958BC74"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3C428415"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5ED20094"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396D1DA2" w14:textId="77777777" w:rsidR="007C0A7E" w:rsidRPr="00B30F1D" w:rsidRDefault="007C0A7E" w:rsidP="00F548F8">
            <w:pPr>
              <w:pStyle w:val="TableCopy"/>
              <w:jc w:val="right"/>
              <w:rPr>
                <w:sz w:val="18"/>
                <w:szCs w:val="18"/>
              </w:rPr>
            </w:pPr>
          </w:p>
        </w:tc>
        <w:tc>
          <w:tcPr>
            <w:tcW w:w="363" w:type="pct"/>
            <w:tcBorders>
              <w:left w:val="nil"/>
              <w:right w:val="nil"/>
            </w:tcBorders>
            <w:vAlign w:val="center"/>
          </w:tcPr>
          <w:p w14:paraId="2A16B0F6" w14:textId="77777777" w:rsidR="007C0A7E" w:rsidRPr="00B30F1D" w:rsidRDefault="007C0A7E" w:rsidP="00F548F8">
            <w:pPr>
              <w:pStyle w:val="TableCopy"/>
              <w:jc w:val="right"/>
              <w:rPr>
                <w:sz w:val="18"/>
                <w:szCs w:val="18"/>
              </w:rPr>
            </w:pPr>
          </w:p>
        </w:tc>
        <w:tc>
          <w:tcPr>
            <w:tcW w:w="362" w:type="pct"/>
            <w:tcBorders>
              <w:left w:val="nil"/>
              <w:right w:val="nil"/>
            </w:tcBorders>
            <w:vAlign w:val="center"/>
          </w:tcPr>
          <w:p w14:paraId="438F906E" w14:textId="77777777" w:rsidR="007C0A7E" w:rsidRPr="00B30F1D" w:rsidRDefault="007C0A7E" w:rsidP="00F548F8">
            <w:pPr>
              <w:pStyle w:val="TableCopy"/>
              <w:jc w:val="right"/>
              <w:rPr>
                <w:sz w:val="18"/>
                <w:szCs w:val="18"/>
              </w:rPr>
            </w:pPr>
          </w:p>
        </w:tc>
        <w:tc>
          <w:tcPr>
            <w:tcW w:w="363" w:type="pct"/>
            <w:tcBorders>
              <w:left w:val="nil"/>
            </w:tcBorders>
            <w:vAlign w:val="center"/>
          </w:tcPr>
          <w:p w14:paraId="75A4953D" w14:textId="77777777" w:rsidR="007C0A7E" w:rsidRPr="00B30F1D" w:rsidRDefault="007C0A7E" w:rsidP="00F548F8">
            <w:pPr>
              <w:pStyle w:val="TableCopy"/>
              <w:jc w:val="right"/>
              <w:rPr>
                <w:sz w:val="18"/>
                <w:szCs w:val="18"/>
              </w:rPr>
            </w:pPr>
          </w:p>
        </w:tc>
      </w:tr>
      <w:tr w:rsidR="00350DAA" w:rsidRPr="00B27BD5" w14:paraId="1CA75643" w14:textId="77777777" w:rsidTr="00507FF8">
        <w:trPr>
          <w:trHeight w:val="113"/>
        </w:trPr>
        <w:tc>
          <w:tcPr>
            <w:tcW w:w="1377" w:type="pct"/>
          </w:tcPr>
          <w:p w14:paraId="44ACAA12" w14:textId="77777777" w:rsidR="007C0A7E" w:rsidRPr="00B30F1D" w:rsidRDefault="007C0A7E" w:rsidP="00B30F1D">
            <w:pPr>
              <w:pStyle w:val="TableCopy"/>
              <w:rPr>
                <w:sz w:val="18"/>
                <w:szCs w:val="18"/>
              </w:rPr>
            </w:pPr>
            <w:r w:rsidRPr="00B30F1D">
              <w:rPr>
                <w:sz w:val="18"/>
                <w:szCs w:val="18"/>
              </w:rPr>
              <w:t>Net gain/(loss) on non-financial assets</w:t>
            </w:r>
          </w:p>
        </w:tc>
        <w:tc>
          <w:tcPr>
            <w:tcW w:w="362" w:type="pct"/>
            <w:vAlign w:val="center"/>
          </w:tcPr>
          <w:p w14:paraId="2F0543AA" w14:textId="77777777" w:rsidR="007C0A7E" w:rsidRPr="00B30F1D" w:rsidRDefault="007C0A7E" w:rsidP="00F548F8">
            <w:pPr>
              <w:pStyle w:val="TableCopy"/>
              <w:jc w:val="right"/>
              <w:rPr>
                <w:sz w:val="18"/>
                <w:szCs w:val="18"/>
              </w:rPr>
            </w:pPr>
            <w:r w:rsidRPr="00B30F1D">
              <w:rPr>
                <w:sz w:val="18"/>
                <w:szCs w:val="18"/>
              </w:rPr>
              <w:t xml:space="preserve">76 </w:t>
            </w:r>
          </w:p>
        </w:tc>
        <w:tc>
          <w:tcPr>
            <w:tcW w:w="363" w:type="pct"/>
            <w:vAlign w:val="center"/>
          </w:tcPr>
          <w:p w14:paraId="7801A367" w14:textId="77777777" w:rsidR="007C0A7E" w:rsidRPr="00B30F1D" w:rsidRDefault="007C0A7E" w:rsidP="00F548F8">
            <w:pPr>
              <w:pStyle w:val="TableCopy"/>
              <w:jc w:val="right"/>
              <w:rPr>
                <w:sz w:val="18"/>
                <w:szCs w:val="18"/>
              </w:rPr>
            </w:pPr>
            <w:r w:rsidRPr="00B30F1D">
              <w:rPr>
                <w:sz w:val="18"/>
                <w:szCs w:val="18"/>
              </w:rPr>
              <w:t>(75)</w:t>
            </w:r>
          </w:p>
        </w:tc>
        <w:tc>
          <w:tcPr>
            <w:tcW w:w="362" w:type="pct"/>
            <w:vAlign w:val="center"/>
          </w:tcPr>
          <w:p w14:paraId="34D5BEA6" w14:textId="77777777" w:rsidR="007C0A7E" w:rsidRPr="00B30F1D" w:rsidRDefault="007C0A7E" w:rsidP="00F548F8">
            <w:pPr>
              <w:pStyle w:val="TableCopy"/>
              <w:jc w:val="right"/>
              <w:rPr>
                <w:sz w:val="18"/>
                <w:szCs w:val="18"/>
              </w:rPr>
            </w:pPr>
            <w:r w:rsidRPr="00B30F1D">
              <w:rPr>
                <w:sz w:val="18"/>
                <w:szCs w:val="18"/>
              </w:rPr>
              <w:t xml:space="preserve">2 </w:t>
            </w:r>
          </w:p>
        </w:tc>
        <w:tc>
          <w:tcPr>
            <w:tcW w:w="363" w:type="pct"/>
            <w:vAlign w:val="center"/>
          </w:tcPr>
          <w:p w14:paraId="06FFC4F1" w14:textId="77777777" w:rsidR="007C0A7E" w:rsidRPr="00B30F1D" w:rsidRDefault="007C0A7E" w:rsidP="00F548F8">
            <w:pPr>
              <w:pStyle w:val="TableCopy"/>
              <w:jc w:val="right"/>
              <w:rPr>
                <w:sz w:val="18"/>
                <w:szCs w:val="18"/>
              </w:rPr>
            </w:pPr>
            <w:r w:rsidRPr="00B30F1D">
              <w:rPr>
                <w:sz w:val="18"/>
                <w:szCs w:val="18"/>
              </w:rPr>
              <w:t>(6)</w:t>
            </w:r>
          </w:p>
        </w:tc>
        <w:tc>
          <w:tcPr>
            <w:tcW w:w="362" w:type="pct"/>
            <w:vAlign w:val="center"/>
          </w:tcPr>
          <w:p w14:paraId="1D3314D7" w14:textId="77777777" w:rsidR="007C0A7E" w:rsidRPr="00B30F1D" w:rsidRDefault="007C0A7E" w:rsidP="00F548F8">
            <w:pPr>
              <w:pStyle w:val="TableCopy"/>
              <w:jc w:val="right"/>
              <w:rPr>
                <w:sz w:val="18"/>
                <w:szCs w:val="18"/>
              </w:rPr>
            </w:pPr>
            <w:r w:rsidRPr="00B30F1D">
              <w:rPr>
                <w:sz w:val="18"/>
                <w:szCs w:val="18"/>
              </w:rPr>
              <w:t xml:space="preserve">2 </w:t>
            </w:r>
          </w:p>
        </w:tc>
        <w:tc>
          <w:tcPr>
            <w:tcW w:w="363" w:type="pct"/>
            <w:vAlign w:val="center"/>
          </w:tcPr>
          <w:p w14:paraId="4BB333ED" w14:textId="77777777" w:rsidR="007C0A7E" w:rsidRPr="00B30F1D" w:rsidRDefault="007C0A7E" w:rsidP="00F548F8">
            <w:pPr>
              <w:pStyle w:val="TableCopy"/>
              <w:jc w:val="right"/>
              <w:rPr>
                <w:sz w:val="18"/>
                <w:szCs w:val="18"/>
              </w:rPr>
            </w:pPr>
            <w:r w:rsidRPr="00B30F1D">
              <w:rPr>
                <w:sz w:val="18"/>
                <w:szCs w:val="18"/>
              </w:rPr>
              <w:t>(6)</w:t>
            </w:r>
          </w:p>
        </w:tc>
        <w:tc>
          <w:tcPr>
            <w:tcW w:w="362" w:type="pct"/>
            <w:vAlign w:val="center"/>
          </w:tcPr>
          <w:p w14:paraId="34DBF14D" w14:textId="77777777" w:rsidR="007C0A7E" w:rsidRPr="00B30F1D" w:rsidRDefault="007C0A7E" w:rsidP="00F548F8">
            <w:pPr>
              <w:pStyle w:val="TableCopy"/>
              <w:jc w:val="right"/>
              <w:rPr>
                <w:sz w:val="18"/>
                <w:szCs w:val="18"/>
              </w:rPr>
            </w:pPr>
            <w:r w:rsidRPr="00B30F1D">
              <w:rPr>
                <w:sz w:val="18"/>
                <w:szCs w:val="18"/>
              </w:rPr>
              <w:t xml:space="preserve">449 </w:t>
            </w:r>
          </w:p>
        </w:tc>
        <w:tc>
          <w:tcPr>
            <w:tcW w:w="363" w:type="pct"/>
            <w:vAlign w:val="center"/>
          </w:tcPr>
          <w:p w14:paraId="74C4E785" w14:textId="77777777" w:rsidR="007C0A7E" w:rsidRPr="00B30F1D" w:rsidRDefault="007C0A7E" w:rsidP="00F548F8">
            <w:pPr>
              <w:pStyle w:val="TableCopy"/>
              <w:jc w:val="right"/>
              <w:rPr>
                <w:sz w:val="18"/>
                <w:szCs w:val="18"/>
              </w:rPr>
            </w:pPr>
            <w:r w:rsidRPr="00B30F1D">
              <w:rPr>
                <w:sz w:val="18"/>
                <w:szCs w:val="18"/>
              </w:rPr>
              <w:t>(119)</w:t>
            </w:r>
          </w:p>
        </w:tc>
        <w:tc>
          <w:tcPr>
            <w:tcW w:w="362" w:type="pct"/>
            <w:vAlign w:val="center"/>
          </w:tcPr>
          <w:p w14:paraId="40F2BD45" w14:textId="77777777" w:rsidR="007C0A7E" w:rsidRPr="00B30F1D" w:rsidRDefault="007C0A7E" w:rsidP="00F548F8">
            <w:pPr>
              <w:pStyle w:val="TableCopy"/>
              <w:jc w:val="right"/>
              <w:rPr>
                <w:sz w:val="18"/>
                <w:szCs w:val="18"/>
              </w:rPr>
            </w:pPr>
            <w:r w:rsidRPr="00B30F1D">
              <w:rPr>
                <w:sz w:val="18"/>
                <w:szCs w:val="18"/>
              </w:rPr>
              <w:t xml:space="preserve">349 </w:t>
            </w:r>
          </w:p>
        </w:tc>
        <w:tc>
          <w:tcPr>
            <w:tcW w:w="363" w:type="pct"/>
            <w:vAlign w:val="center"/>
          </w:tcPr>
          <w:p w14:paraId="3B53E5E5" w14:textId="77777777" w:rsidR="007C0A7E" w:rsidRPr="00B30F1D" w:rsidRDefault="007C0A7E" w:rsidP="00F548F8">
            <w:pPr>
              <w:pStyle w:val="TableCopy"/>
              <w:jc w:val="right"/>
              <w:rPr>
                <w:sz w:val="18"/>
                <w:szCs w:val="18"/>
              </w:rPr>
            </w:pPr>
            <w:r w:rsidRPr="00B30F1D">
              <w:rPr>
                <w:sz w:val="18"/>
                <w:szCs w:val="18"/>
              </w:rPr>
              <w:t>(69)</w:t>
            </w:r>
          </w:p>
        </w:tc>
      </w:tr>
      <w:tr w:rsidR="00350DAA" w:rsidRPr="00B27BD5" w14:paraId="065BBC19" w14:textId="77777777" w:rsidTr="00507FF8">
        <w:trPr>
          <w:trHeight w:val="113"/>
        </w:trPr>
        <w:tc>
          <w:tcPr>
            <w:tcW w:w="1377" w:type="pct"/>
          </w:tcPr>
          <w:p w14:paraId="5AA51A89" w14:textId="77777777" w:rsidR="007C0A7E" w:rsidRPr="00B30F1D" w:rsidRDefault="007C0A7E" w:rsidP="00B30F1D">
            <w:pPr>
              <w:pStyle w:val="TableCopy"/>
              <w:rPr>
                <w:sz w:val="18"/>
                <w:szCs w:val="18"/>
              </w:rPr>
            </w:pPr>
            <w:r w:rsidRPr="00B30F1D">
              <w:rPr>
                <w:sz w:val="18"/>
                <w:szCs w:val="18"/>
              </w:rPr>
              <w:t>Net gain/(loss) on financial instruments</w:t>
            </w:r>
          </w:p>
        </w:tc>
        <w:tc>
          <w:tcPr>
            <w:tcW w:w="362" w:type="pct"/>
            <w:vAlign w:val="center"/>
          </w:tcPr>
          <w:p w14:paraId="0AF7DD94" w14:textId="77777777" w:rsidR="007C0A7E" w:rsidRPr="00B30F1D" w:rsidRDefault="007C0A7E" w:rsidP="00F548F8">
            <w:pPr>
              <w:pStyle w:val="TableCopy"/>
              <w:jc w:val="right"/>
              <w:rPr>
                <w:sz w:val="18"/>
                <w:szCs w:val="18"/>
              </w:rPr>
            </w:pPr>
            <w:r w:rsidRPr="00B30F1D">
              <w:rPr>
                <w:sz w:val="18"/>
                <w:szCs w:val="18"/>
              </w:rPr>
              <w:t>(4,414)</w:t>
            </w:r>
          </w:p>
        </w:tc>
        <w:tc>
          <w:tcPr>
            <w:tcW w:w="363" w:type="pct"/>
            <w:vAlign w:val="center"/>
          </w:tcPr>
          <w:p w14:paraId="61FC2824" w14:textId="77777777" w:rsidR="007C0A7E" w:rsidRPr="00B30F1D" w:rsidRDefault="007C0A7E" w:rsidP="00F548F8">
            <w:pPr>
              <w:pStyle w:val="TableCopy"/>
              <w:jc w:val="right"/>
              <w:rPr>
                <w:sz w:val="18"/>
                <w:szCs w:val="18"/>
              </w:rPr>
            </w:pPr>
            <w:r w:rsidRPr="00B30F1D">
              <w:rPr>
                <w:sz w:val="18"/>
                <w:szCs w:val="18"/>
              </w:rPr>
              <w:t>(3,665)</w:t>
            </w:r>
          </w:p>
        </w:tc>
        <w:tc>
          <w:tcPr>
            <w:tcW w:w="362" w:type="pct"/>
            <w:vAlign w:val="center"/>
          </w:tcPr>
          <w:p w14:paraId="1A8FE89E" w14:textId="77777777" w:rsidR="007C0A7E" w:rsidRPr="00B30F1D" w:rsidRDefault="007C0A7E" w:rsidP="00F548F8">
            <w:pPr>
              <w:pStyle w:val="TableCopy"/>
              <w:jc w:val="right"/>
              <w:rPr>
                <w:sz w:val="18"/>
                <w:szCs w:val="18"/>
              </w:rPr>
            </w:pPr>
            <w:r w:rsidRPr="00B30F1D">
              <w:rPr>
                <w:sz w:val="18"/>
                <w:szCs w:val="18"/>
              </w:rPr>
              <w:t xml:space="preserve">0 </w:t>
            </w:r>
          </w:p>
        </w:tc>
        <w:tc>
          <w:tcPr>
            <w:tcW w:w="363" w:type="pct"/>
            <w:vAlign w:val="center"/>
          </w:tcPr>
          <w:p w14:paraId="1DDBB923" w14:textId="77777777" w:rsidR="007C0A7E" w:rsidRPr="00B30F1D" w:rsidRDefault="007C0A7E" w:rsidP="00F548F8">
            <w:pPr>
              <w:pStyle w:val="TableCopy"/>
              <w:jc w:val="right"/>
              <w:rPr>
                <w:sz w:val="18"/>
                <w:szCs w:val="18"/>
              </w:rPr>
            </w:pPr>
            <w:r w:rsidRPr="00B30F1D">
              <w:rPr>
                <w:sz w:val="18"/>
                <w:szCs w:val="18"/>
              </w:rPr>
              <w:t>(1)</w:t>
            </w:r>
          </w:p>
        </w:tc>
        <w:tc>
          <w:tcPr>
            <w:tcW w:w="362" w:type="pct"/>
            <w:vAlign w:val="center"/>
          </w:tcPr>
          <w:p w14:paraId="115A2EFC" w14:textId="77777777" w:rsidR="007C0A7E" w:rsidRPr="00B30F1D" w:rsidRDefault="007C0A7E" w:rsidP="00F548F8">
            <w:pPr>
              <w:pStyle w:val="TableCopy"/>
              <w:jc w:val="right"/>
              <w:rPr>
                <w:sz w:val="18"/>
                <w:szCs w:val="18"/>
              </w:rPr>
            </w:pPr>
            <w:r w:rsidRPr="00B30F1D">
              <w:rPr>
                <w:sz w:val="18"/>
                <w:szCs w:val="18"/>
              </w:rPr>
              <w:t xml:space="preserve">0 </w:t>
            </w:r>
          </w:p>
        </w:tc>
        <w:tc>
          <w:tcPr>
            <w:tcW w:w="363" w:type="pct"/>
            <w:vAlign w:val="center"/>
          </w:tcPr>
          <w:p w14:paraId="4BC94706" w14:textId="77777777" w:rsidR="007C0A7E" w:rsidRPr="00B30F1D" w:rsidRDefault="007C0A7E" w:rsidP="00F548F8">
            <w:pPr>
              <w:pStyle w:val="TableCopy"/>
              <w:jc w:val="right"/>
              <w:rPr>
                <w:sz w:val="18"/>
                <w:szCs w:val="18"/>
              </w:rPr>
            </w:pPr>
            <w:r w:rsidRPr="00B30F1D">
              <w:rPr>
                <w:sz w:val="18"/>
                <w:szCs w:val="18"/>
              </w:rPr>
              <w:t>(1)</w:t>
            </w:r>
          </w:p>
        </w:tc>
        <w:tc>
          <w:tcPr>
            <w:tcW w:w="362" w:type="pct"/>
            <w:vAlign w:val="center"/>
          </w:tcPr>
          <w:p w14:paraId="03B683FB" w14:textId="77777777" w:rsidR="007C0A7E" w:rsidRPr="00B30F1D" w:rsidRDefault="007C0A7E" w:rsidP="00F548F8">
            <w:pPr>
              <w:pStyle w:val="TableCopy"/>
              <w:jc w:val="right"/>
              <w:rPr>
                <w:sz w:val="18"/>
                <w:szCs w:val="18"/>
              </w:rPr>
            </w:pPr>
            <w:r w:rsidRPr="00B30F1D">
              <w:rPr>
                <w:sz w:val="18"/>
                <w:szCs w:val="18"/>
              </w:rPr>
              <w:t xml:space="preserve">6 </w:t>
            </w:r>
          </w:p>
        </w:tc>
        <w:tc>
          <w:tcPr>
            <w:tcW w:w="363" w:type="pct"/>
            <w:vAlign w:val="center"/>
          </w:tcPr>
          <w:p w14:paraId="0BF1DCA6" w14:textId="77777777" w:rsidR="007C0A7E" w:rsidRPr="00B30F1D" w:rsidRDefault="007C0A7E" w:rsidP="00F548F8">
            <w:pPr>
              <w:pStyle w:val="TableCopy"/>
              <w:jc w:val="right"/>
              <w:rPr>
                <w:sz w:val="18"/>
                <w:szCs w:val="18"/>
              </w:rPr>
            </w:pPr>
            <w:r w:rsidRPr="00B30F1D">
              <w:rPr>
                <w:sz w:val="18"/>
                <w:szCs w:val="18"/>
              </w:rPr>
              <w:t>(27)</w:t>
            </w:r>
          </w:p>
        </w:tc>
        <w:tc>
          <w:tcPr>
            <w:tcW w:w="362" w:type="pct"/>
            <w:vAlign w:val="center"/>
          </w:tcPr>
          <w:p w14:paraId="58AA8313" w14:textId="77777777" w:rsidR="007C0A7E" w:rsidRPr="00B30F1D" w:rsidRDefault="007C0A7E" w:rsidP="00F548F8">
            <w:pPr>
              <w:pStyle w:val="TableCopy"/>
              <w:jc w:val="right"/>
              <w:rPr>
                <w:sz w:val="18"/>
                <w:szCs w:val="18"/>
              </w:rPr>
            </w:pPr>
            <w:r w:rsidRPr="00B30F1D">
              <w:rPr>
                <w:sz w:val="18"/>
                <w:szCs w:val="18"/>
              </w:rPr>
              <w:t>(47)</w:t>
            </w:r>
          </w:p>
        </w:tc>
        <w:tc>
          <w:tcPr>
            <w:tcW w:w="363" w:type="pct"/>
            <w:vAlign w:val="center"/>
          </w:tcPr>
          <w:p w14:paraId="207367A4" w14:textId="77777777" w:rsidR="007C0A7E" w:rsidRPr="00B30F1D" w:rsidRDefault="007C0A7E" w:rsidP="00F548F8">
            <w:pPr>
              <w:pStyle w:val="TableCopy"/>
              <w:jc w:val="right"/>
              <w:rPr>
                <w:sz w:val="18"/>
                <w:szCs w:val="18"/>
              </w:rPr>
            </w:pPr>
            <w:r w:rsidRPr="00B30F1D">
              <w:rPr>
                <w:sz w:val="18"/>
                <w:szCs w:val="18"/>
              </w:rPr>
              <w:t>(18)</w:t>
            </w:r>
          </w:p>
        </w:tc>
      </w:tr>
      <w:tr w:rsidR="00350DAA" w:rsidRPr="00B27BD5" w14:paraId="2614A211" w14:textId="77777777" w:rsidTr="00507FF8">
        <w:trPr>
          <w:trHeight w:val="113"/>
        </w:trPr>
        <w:tc>
          <w:tcPr>
            <w:tcW w:w="1377" w:type="pct"/>
          </w:tcPr>
          <w:p w14:paraId="084BC36F" w14:textId="77777777" w:rsidR="007C0A7E" w:rsidRPr="00B30F1D" w:rsidRDefault="007C0A7E" w:rsidP="00B30F1D">
            <w:pPr>
              <w:pStyle w:val="TableCopy"/>
              <w:rPr>
                <w:sz w:val="18"/>
                <w:szCs w:val="18"/>
              </w:rPr>
            </w:pPr>
            <w:r w:rsidRPr="00B30F1D">
              <w:rPr>
                <w:sz w:val="18"/>
                <w:szCs w:val="18"/>
              </w:rPr>
              <w:t>Other losses from other economic flows</w:t>
            </w:r>
          </w:p>
        </w:tc>
        <w:tc>
          <w:tcPr>
            <w:tcW w:w="362" w:type="pct"/>
            <w:vAlign w:val="center"/>
          </w:tcPr>
          <w:p w14:paraId="5D951D37" w14:textId="77777777" w:rsidR="007C0A7E" w:rsidRPr="00B30F1D" w:rsidRDefault="007C0A7E" w:rsidP="00F548F8">
            <w:pPr>
              <w:pStyle w:val="TableCopy"/>
              <w:jc w:val="right"/>
              <w:rPr>
                <w:sz w:val="18"/>
                <w:szCs w:val="18"/>
              </w:rPr>
            </w:pPr>
            <w:r w:rsidRPr="00B30F1D">
              <w:rPr>
                <w:sz w:val="18"/>
                <w:szCs w:val="18"/>
              </w:rPr>
              <w:t xml:space="preserve">295 </w:t>
            </w:r>
          </w:p>
        </w:tc>
        <w:tc>
          <w:tcPr>
            <w:tcW w:w="363" w:type="pct"/>
            <w:vAlign w:val="center"/>
          </w:tcPr>
          <w:p w14:paraId="3C8EA10B" w14:textId="77777777" w:rsidR="007C0A7E" w:rsidRPr="00B30F1D" w:rsidRDefault="007C0A7E" w:rsidP="00F548F8">
            <w:pPr>
              <w:pStyle w:val="TableCopy"/>
              <w:jc w:val="right"/>
              <w:rPr>
                <w:sz w:val="18"/>
                <w:szCs w:val="18"/>
              </w:rPr>
            </w:pPr>
            <w:r w:rsidRPr="00B30F1D">
              <w:rPr>
                <w:sz w:val="18"/>
                <w:szCs w:val="18"/>
              </w:rPr>
              <w:t xml:space="preserve">43 </w:t>
            </w:r>
          </w:p>
        </w:tc>
        <w:tc>
          <w:tcPr>
            <w:tcW w:w="362" w:type="pct"/>
            <w:vAlign w:val="center"/>
          </w:tcPr>
          <w:p w14:paraId="100D196F" w14:textId="77777777" w:rsidR="007C0A7E" w:rsidRPr="00B30F1D" w:rsidRDefault="007C0A7E" w:rsidP="00F548F8">
            <w:pPr>
              <w:pStyle w:val="TableCopy"/>
              <w:jc w:val="right"/>
              <w:rPr>
                <w:sz w:val="18"/>
                <w:szCs w:val="18"/>
              </w:rPr>
            </w:pPr>
            <w:r w:rsidRPr="00B30F1D">
              <w:rPr>
                <w:sz w:val="18"/>
                <w:szCs w:val="18"/>
              </w:rPr>
              <w:t xml:space="preserve">51 </w:t>
            </w:r>
          </w:p>
        </w:tc>
        <w:tc>
          <w:tcPr>
            <w:tcW w:w="363" w:type="pct"/>
            <w:vAlign w:val="center"/>
          </w:tcPr>
          <w:p w14:paraId="6195604F" w14:textId="77777777" w:rsidR="007C0A7E" w:rsidRPr="00B30F1D" w:rsidRDefault="007C0A7E" w:rsidP="00F548F8">
            <w:pPr>
              <w:pStyle w:val="TableCopy"/>
              <w:jc w:val="right"/>
              <w:rPr>
                <w:sz w:val="18"/>
                <w:szCs w:val="18"/>
              </w:rPr>
            </w:pPr>
            <w:r w:rsidRPr="00B30F1D">
              <w:rPr>
                <w:sz w:val="18"/>
                <w:szCs w:val="18"/>
              </w:rPr>
              <w:t xml:space="preserve">21 </w:t>
            </w:r>
          </w:p>
        </w:tc>
        <w:tc>
          <w:tcPr>
            <w:tcW w:w="362" w:type="pct"/>
            <w:vAlign w:val="center"/>
          </w:tcPr>
          <w:p w14:paraId="3A9C9E40" w14:textId="77777777" w:rsidR="007C0A7E" w:rsidRPr="00B30F1D" w:rsidRDefault="007C0A7E" w:rsidP="00F548F8">
            <w:pPr>
              <w:pStyle w:val="TableCopy"/>
              <w:jc w:val="right"/>
              <w:rPr>
                <w:sz w:val="18"/>
                <w:szCs w:val="18"/>
              </w:rPr>
            </w:pPr>
            <w:r w:rsidRPr="00B30F1D">
              <w:rPr>
                <w:sz w:val="18"/>
                <w:szCs w:val="18"/>
              </w:rPr>
              <w:t xml:space="preserve">132 </w:t>
            </w:r>
          </w:p>
        </w:tc>
        <w:tc>
          <w:tcPr>
            <w:tcW w:w="363" w:type="pct"/>
            <w:vAlign w:val="center"/>
          </w:tcPr>
          <w:p w14:paraId="256FD824" w14:textId="77777777" w:rsidR="007C0A7E" w:rsidRPr="00B30F1D" w:rsidRDefault="007C0A7E" w:rsidP="00F548F8">
            <w:pPr>
              <w:pStyle w:val="TableCopy"/>
              <w:jc w:val="right"/>
              <w:rPr>
                <w:sz w:val="18"/>
                <w:szCs w:val="18"/>
              </w:rPr>
            </w:pPr>
            <w:r w:rsidRPr="00B30F1D">
              <w:rPr>
                <w:sz w:val="18"/>
                <w:szCs w:val="18"/>
              </w:rPr>
              <w:t xml:space="preserve">52 </w:t>
            </w:r>
          </w:p>
        </w:tc>
        <w:tc>
          <w:tcPr>
            <w:tcW w:w="362" w:type="pct"/>
            <w:vAlign w:val="center"/>
          </w:tcPr>
          <w:p w14:paraId="4EC39D37" w14:textId="77777777" w:rsidR="007C0A7E" w:rsidRPr="00B30F1D" w:rsidRDefault="007C0A7E" w:rsidP="00F548F8">
            <w:pPr>
              <w:pStyle w:val="TableCopy"/>
              <w:jc w:val="right"/>
              <w:rPr>
                <w:sz w:val="18"/>
                <w:szCs w:val="18"/>
              </w:rPr>
            </w:pPr>
            <w:r w:rsidRPr="00B30F1D">
              <w:rPr>
                <w:sz w:val="18"/>
                <w:szCs w:val="18"/>
              </w:rPr>
              <w:t xml:space="preserve">358 </w:t>
            </w:r>
          </w:p>
        </w:tc>
        <w:tc>
          <w:tcPr>
            <w:tcW w:w="363" w:type="pct"/>
            <w:vAlign w:val="center"/>
          </w:tcPr>
          <w:p w14:paraId="41733367" w14:textId="77777777" w:rsidR="007C0A7E" w:rsidRPr="00B30F1D" w:rsidRDefault="007C0A7E" w:rsidP="00F548F8">
            <w:pPr>
              <w:pStyle w:val="TableCopy"/>
              <w:jc w:val="right"/>
              <w:rPr>
                <w:sz w:val="18"/>
                <w:szCs w:val="18"/>
              </w:rPr>
            </w:pPr>
            <w:r w:rsidRPr="00B30F1D">
              <w:rPr>
                <w:sz w:val="18"/>
                <w:szCs w:val="18"/>
              </w:rPr>
              <w:t xml:space="preserve">159 </w:t>
            </w:r>
          </w:p>
        </w:tc>
        <w:tc>
          <w:tcPr>
            <w:tcW w:w="362" w:type="pct"/>
            <w:vAlign w:val="center"/>
          </w:tcPr>
          <w:p w14:paraId="7B87C9E3" w14:textId="77777777" w:rsidR="007C0A7E" w:rsidRPr="00B30F1D" w:rsidRDefault="007C0A7E" w:rsidP="00F548F8">
            <w:pPr>
              <w:pStyle w:val="TableCopy"/>
              <w:jc w:val="right"/>
              <w:rPr>
                <w:sz w:val="18"/>
                <w:szCs w:val="18"/>
              </w:rPr>
            </w:pPr>
            <w:r w:rsidRPr="00B30F1D">
              <w:rPr>
                <w:sz w:val="18"/>
                <w:szCs w:val="18"/>
              </w:rPr>
              <w:t xml:space="preserve">249 </w:t>
            </w:r>
          </w:p>
        </w:tc>
        <w:tc>
          <w:tcPr>
            <w:tcW w:w="363" w:type="pct"/>
            <w:vAlign w:val="center"/>
          </w:tcPr>
          <w:p w14:paraId="2358F0A5" w14:textId="77777777" w:rsidR="007C0A7E" w:rsidRPr="00B30F1D" w:rsidRDefault="007C0A7E" w:rsidP="00F548F8">
            <w:pPr>
              <w:pStyle w:val="TableCopy"/>
              <w:jc w:val="right"/>
              <w:rPr>
                <w:sz w:val="18"/>
                <w:szCs w:val="18"/>
              </w:rPr>
            </w:pPr>
            <w:r w:rsidRPr="00B30F1D">
              <w:rPr>
                <w:sz w:val="18"/>
                <w:szCs w:val="18"/>
              </w:rPr>
              <w:t xml:space="preserve">107 </w:t>
            </w:r>
          </w:p>
        </w:tc>
      </w:tr>
      <w:tr w:rsidR="00350DAA" w:rsidRPr="00B27BD5" w14:paraId="3C9751C6" w14:textId="77777777" w:rsidTr="00507FF8">
        <w:trPr>
          <w:trHeight w:val="113"/>
        </w:trPr>
        <w:tc>
          <w:tcPr>
            <w:tcW w:w="1377" w:type="pct"/>
          </w:tcPr>
          <w:p w14:paraId="009A1B87" w14:textId="77777777" w:rsidR="007C0A7E" w:rsidRPr="004C5AD0" w:rsidRDefault="007C0A7E" w:rsidP="00B30F1D">
            <w:pPr>
              <w:pStyle w:val="TableCopy"/>
              <w:rPr>
                <w:b/>
                <w:bCs/>
                <w:sz w:val="18"/>
                <w:szCs w:val="18"/>
              </w:rPr>
            </w:pPr>
            <w:r w:rsidRPr="004C5AD0">
              <w:rPr>
                <w:b/>
                <w:bCs/>
                <w:sz w:val="18"/>
                <w:szCs w:val="18"/>
              </w:rPr>
              <w:t>Total other economic flows included in net result</w:t>
            </w:r>
          </w:p>
        </w:tc>
        <w:tc>
          <w:tcPr>
            <w:tcW w:w="362" w:type="pct"/>
            <w:vAlign w:val="center"/>
          </w:tcPr>
          <w:p w14:paraId="331ECA1C" w14:textId="77777777" w:rsidR="007C0A7E" w:rsidRPr="004C5AD0" w:rsidRDefault="007C0A7E" w:rsidP="00F548F8">
            <w:pPr>
              <w:pStyle w:val="TableCopy"/>
              <w:jc w:val="right"/>
              <w:rPr>
                <w:b/>
                <w:bCs/>
                <w:sz w:val="18"/>
                <w:szCs w:val="18"/>
              </w:rPr>
            </w:pPr>
            <w:r w:rsidRPr="004C5AD0">
              <w:rPr>
                <w:b/>
                <w:bCs/>
                <w:sz w:val="18"/>
                <w:szCs w:val="18"/>
              </w:rPr>
              <w:t>(4,043)</w:t>
            </w:r>
          </w:p>
        </w:tc>
        <w:tc>
          <w:tcPr>
            <w:tcW w:w="363" w:type="pct"/>
            <w:vAlign w:val="center"/>
          </w:tcPr>
          <w:p w14:paraId="3F3C5343" w14:textId="77777777" w:rsidR="007C0A7E" w:rsidRPr="004C5AD0" w:rsidRDefault="007C0A7E" w:rsidP="00F548F8">
            <w:pPr>
              <w:pStyle w:val="TableCopy"/>
              <w:jc w:val="right"/>
              <w:rPr>
                <w:b/>
                <w:bCs/>
                <w:sz w:val="18"/>
                <w:szCs w:val="18"/>
              </w:rPr>
            </w:pPr>
            <w:r w:rsidRPr="004C5AD0">
              <w:rPr>
                <w:b/>
                <w:bCs/>
                <w:sz w:val="18"/>
                <w:szCs w:val="18"/>
              </w:rPr>
              <w:t>(3,697)</w:t>
            </w:r>
          </w:p>
        </w:tc>
        <w:tc>
          <w:tcPr>
            <w:tcW w:w="362" w:type="pct"/>
            <w:vAlign w:val="center"/>
          </w:tcPr>
          <w:p w14:paraId="7643B572" w14:textId="77777777" w:rsidR="007C0A7E" w:rsidRPr="004C5AD0" w:rsidRDefault="007C0A7E" w:rsidP="00F548F8">
            <w:pPr>
              <w:pStyle w:val="TableCopy"/>
              <w:jc w:val="right"/>
              <w:rPr>
                <w:b/>
                <w:bCs/>
                <w:sz w:val="18"/>
                <w:szCs w:val="18"/>
              </w:rPr>
            </w:pPr>
            <w:r w:rsidRPr="004C5AD0">
              <w:rPr>
                <w:b/>
                <w:bCs/>
                <w:sz w:val="18"/>
                <w:szCs w:val="18"/>
              </w:rPr>
              <w:t xml:space="preserve">53 </w:t>
            </w:r>
          </w:p>
        </w:tc>
        <w:tc>
          <w:tcPr>
            <w:tcW w:w="363" w:type="pct"/>
            <w:vAlign w:val="center"/>
          </w:tcPr>
          <w:p w14:paraId="1E94CF6D" w14:textId="77777777" w:rsidR="007C0A7E" w:rsidRPr="004C5AD0" w:rsidRDefault="007C0A7E" w:rsidP="00F548F8">
            <w:pPr>
              <w:pStyle w:val="TableCopy"/>
              <w:jc w:val="right"/>
              <w:rPr>
                <w:b/>
                <w:bCs/>
                <w:sz w:val="18"/>
                <w:szCs w:val="18"/>
              </w:rPr>
            </w:pPr>
            <w:r w:rsidRPr="004C5AD0">
              <w:rPr>
                <w:b/>
                <w:bCs/>
                <w:sz w:val="18"/>
                <w:szCs w:val="18"/>
              </w:rPr>
              <w:t xml:space="preserve">15 </w:t>
            </w:r>
          </w:p>
        </w:tc>
        <w:tc>
          <w:tcPr>
            <w:tcW w:w="362" w:type="pct"/>
            <w:vAlign w:val="center"/>
          </w:tcPr>
          <w:p w14:paraId="4DE6498F" w14:textId="77777777" w:rsidR="007C0A7E" w:rsidRPr="004C5AD0" w:rsidRDefault="007C0A7E" w:rsidP="00F548F8">
            <w:pPr>
              <w:pStyle w:val="TableCopy"/>
              <w:jc w:val="right"/>
              <w:rPr>
                <w:b/>
                <w:bCs/>
                <w:sz w:val="18"/>
                <w:szCs w:val="18"/>
              </w:rPr>
            </w:pPr>
            <w:r w:rsidRPr="004C5AD0">
              <w:rPr>
                <w:b/>
                <w:bCs/>
                <w:sz w:val="18"/>
                <w:szCs w:val="18"/>
              </w:rPr>
              <w:t xml:space="preserve">134 </w:t>
            </w:r>
          </w:p>
        </w:tc>
        <w:tc>
          <w:tcPr>
            <w:tcW w:w="363" w:type="pct"/>
            <w:vAlign w:val="center"/>
          </w:tcPr>
          <w:p w14:paraId="16A0DF4C" w14:textId="77777777" w:rsidR="007C0A7E" w:rsidRPr="004C5AD0" w:rsidRDefault="007C0A7E" w:rsidP="00F548F8">
            <w:pPr>
              <w:pStyle w:val="TableCopy"/>
              <w:jc w:val="right"/>
              <w:rPr>
                <w:b/>
                <w:bCs/>
                <w:sz w:val="18"/>
                <w:szCs w:val="18"/>
              </w:rPr>
            </w:pPr>
            <w:r w:rsidRPr="004C5AD0">
              <w:rPr>
                <w:b/>
                <w:bCs/>
                <w:sz w:val="18"/>
                <w:szCs w:val="18"/>
              </w:rPr>
              <w:t xml:space="preserve">46 </w:t>
            </w:r>
          </w:p>
        </w:tc>
        <w:tc>
          <w:tcPr>
            <w:tcW w:w="362" w:type="pct"/>
            <w:vAlign w:val="center"/>
          </w:tcPr>
          <w:p w14:paraId="34A3331D" w14:textId="77777777" w:rsidR="007C0A7E" w:rsidRPr="004C5AD0" w:rsidRDefault="007C0A7E" w:rsidP="00F548F8">
            <w:pPr>
              <w:pStyle w:val="TableCopy"/>
              <w:jc w:val="right"/>
              <w:rPr>
                <w:b/>
                <w:bCs/>
                <w:sz w:val="18"/>
                <w:szCs w:val="18"/>
              </w:rPr>
            </w:pPr>
            <w:r w:rsidRPr="004C5AD0">
              <w:rPr>
                <w:b/>
                <w:bCs/>
                <w:sz w:val="18"/>
                <w:szCs w:val="18"/>
              </w:rPr>
              <w:t xml:space="preserve">813 </w:t>
            </w:r>
          </w:p>
        </w:tc>
        <w:tc>
          <w:tcPr>
            <w:tcW w:w="363" w:type="pct"/>
            <w:vAlign w:val="center"/>
          </w:tcPr>
          <w:p w14:paraId="73ECA477" w14:textId="77777777" w:rsidR="007C0A7E" w:rsidRPr="004C5AD0" w:rsidRDefault="007C0A7E" w:rsidP="00F548F8">
            <w:pPr>
              <w:pStyle w:val="TableCopy"/>
              <w:jc w:val="right"/>
              <w:rPr>
                <w:b/>
                <w:bCs/>
                <w:sz w:val="18"/>
                <w:szCs w:val="18"/>
              </w:rPr>
            </w:pPr>
            <w:r w:rsidRPr="004C5AD0">
              <w:rPr>
                <w:b/>
                <w:bCs/>
                <w:sz w:val="18"/>
                <w:szCs w:val="18"/>
              </w:rPr>
              <w:t xml:space="preserve">14 </w:t>
            </w:r>
          </w:p>
        </w:tc>
        <w:tc>
          <w:tcPr>
            <w:tcW w:w="362" w:type="pct"/>
            <w:vAlign w:val="center"/>
          </w:tcPr>
          <w:p w14:paraId="586E6DA1" w14:textId="77777777" w:rsidR="007C0A7E" w:rsidRPr="004C5AD0" w:rsidRDefault="007C0A7E" w:rsidP="00F548F8">
            <w:pPr>
              <w:pStyle w:val="TableCopy"/>
              <w:jc w:val="right"/>
              <w:rPr>
                <w:b/>
                <w:bCs/>
                <w:sz w:val="18"/>
                <w:szCs w:val="18"/>
              </w:rPr>
            </w:pPr>
            <w:r w:rsidRPr="004C5AD0">
              <w:rPr>
                <w:b/>
                <w:bCs/>
                <w:sz w:val="18"/>
                <w:szCs w:val="18"/>
              </w:rPr>
              <w:t xml:space="preserve">551 </w:t>
            </w:r>
          </w:p>
        </w:tc>
        <w:tc>
          <w:tcPr>
            <w:tcW w:w="363" w:type="pct"/>
            <w:vAlign w:val="center"/>
          </w:tcPr>
          <w:p w14:paraId="1F7091D5" w14:textId="77777777" w:rsidR="007C0A7E" w:rsidRPr="004C5AD0" w:rsidRDefault="007C0A7E" w:rsidP="00F548F8">
            <w:pPr>
              <w:pStyle w:val="TableCopy"/>
              <w:jc w:val="right"/>
              <w:rPr>
                <w:b/>
                <w:bCs/>
                <w:sz w:val="18"/>
                <w:szCs w:val="18"/>
              </w:rPr>
            </w:pPr>
            <w:r w:rsidRPr="004C5AD0">
              <w:rPr>
                <w:b/>
                <w:bCs/>
                <w:sz w:val="18"/>
                <w:szCs w:val="18"/>
              </w:rPr>
              <w:t xml:space="preserve">20 </w:t>
            </w:r>
          </w:p>
        </w:tc>
      </w:tr>
      <w:tr w:rsidR="00350DAA" w:rsidRPr="00B27BD5" w14:paraId="242C26E7" w14:textId="77777777" w:rsidTr="00C31F50">
        <w:trPr>
          <w:trHeight w:val="113"/>
        </w:trPr>
        <w:tc>
          <w:tcPr>
            <w:tcW w:w="1377" w:type="pct"/>
          </w:tcPr>
          <w:p w14:paraId="1428F804" w14:textId="77777777" w:rsidR="007C0A7E" w:rsidRPr="004C5AD0" w:rsidRDefault="007C0A7E" w:rsidP="00B30F1D">
            <w:pPr>
              <w:pStyle w:val="TableCopy"/>
              <w:rPr>
                <w:b/>
                <w:bCs/>
                <w:sz w:val="18"/>
                <w:szCs w:val="18"/>
              </w:rPr>
            </w:pPr>
            <w:r w:rsidRPr="004C5AD0">
              <w:rPr>
                <w:b/>
                <w:bCs/>
                <w:sz w:val="18"/>
                <w:szCs w:val="18"/>
              </w:rPr>
              <w:t>Net result from continuing operations</w:t>
            </w:r>
          </w:p>
        </w:tc>
        <w:tc>
          <w:tcPr>
            <w:tcW w:w="362" w:type="pct"/>
            <w:tcBorders>
              <w:bottom w:val="single" w:sz="4" w:space="0" w:color="auto"/>
            </w:tcBorders>
            <w:vAlign w:val="center"/>
          </w:tcPr>
          <w:p w14:paraId="02BF7831" w14:textId="77777777" w:rsidR="007C0A7E" w:rsidRPr="004C5AD0" w:rsidRDefault="007C0A7E" w:rsidP="00F548F8">
            <w:pPr>
              <w:pStyle w:val="TableCopy"/>
              <w:jc w:val="right"/>
              <w:rPr>
                <w:b/>
                <w:bCs/>
                <w:sz w:val="18"/>
                <w:szCs w:val="18"/>
              </w:rPr>
            </w:pPr>
            <w:r w:rsidRPr="004C5AD0">
              <w:rPr>
                <w:b/>
                <w:bCs/>
                <w:sz w:val="18"/>
                <w:szCs w:val="18"/>
              </w:rPr>
              <w:t>(5,039)</w:t>
            </w:r>
          </w:p>
        </w:tc>
        <w:tc>
          <w:tcPr>
            <w:tcW w:w="363" w:type="pct"/>
            <w:tcBorders>
              <w:bottom w:val="single" w:sz="4" w:space="0" w:color="auto"/>
            </w:tcBorders>
            <w:vAlign w:val="center"/>
          </w:tcPr>
          <w:p w14:paraId="06728EE6" w14:textId="77777777" w:rsidR="007C0A7E" w:rsidRPr="004C5AD0" w:rsidRDefault="007C0A7E" w:rsidP="00F548F8">
            <w:pPr>
              <w:pStyle w:val="TableCopy"/>
              <w:jc w:val="right"/>
              <w:rPr>
                <w:b/>
                <w:bCs/>
                <w:sz w:val="18"/>
                <w:szCs w:val="18"/>
              </w:rPr>
            </w:pPr>
            <w:r w:rsidRPr="004C5AD0">
              <w:rPr>
                <w:b/>
                <w:bCs/>
                <w:sz w:val="18"/>
                <w:szCs w:val="18"/>
              </w:rPr>
              <w:t>(3,048)</w:t>
            </w:r>
          </w:p>
        </w:tc>
        <w:tc>
          <w:tcPr>
            <w:tcW w:w="362" w:type="pct"/>
            <w:tcBorders>
              <w:bottom w:val="single" w:sz="4" w:space="0" w:color="auto"/>
            </w:tcBorders>
            <w:vAlign w:val="center"/>
          </w:tcPr>
          <w:p w14:paraId="128ABF5B" w14:textId="77777777" w:rsidR="007C0A7E" w:rsidRPr="004C5AD0" w:rsidRDefault="007C0A7E" w:rsidP="00F548F8">
            <w:pPr>
              <w:pStyle w:val="TableCopy"/>
              <w:jc w:val="right"/>
              <w:rPr>
                <w:b/>
                <w:bCs/>
                <w:sz w:val="18"/>
                <w:szCs w:val="18"/>
              </w:rPr>
            </w:pPr>
            <w:r w:rsidRPr="004C5AD0">
              <w:rPr>
                <w:b/>
                <w:bCs/>
                <w:sz w:val="18"/>
                <w:szCs w:val="18"/>
              </w:rPr>
              <w:t>(1,020)</w:t>
            </w:r>
          </w:p>
        </w:tc>
        <w:tc>
          <w:tcPr>
            <w:tcW w:w="363" w:type="pct"/>
            <w:tcBorders>
              <w:bottom w:val="single" w:sz="4" w:space="0" w:color="auto"/>
            </w:tcBorders>
            <w:vAlign w:val="center"/>
          </w:tcPr>
          <w:p w14:paraId="6FDBC944" w14:textId="77777777" w:rsidR="007C0A7E" w:rsidRPr="004C5AD0" w:rsidRDefault="007C0A7E" w:rsidP="00F548F8">
            <w:pPr>
              <w:pStyle w:val="TableCopy"/>
              <w:jc w:val="right"/>
              <w:rPr>
                <w:b/>
                <w:bCs/>
                <w:sz w:val="18"/>
                <w:szCs w:val="18"/>
              </w:rPr>
            </w:pPr>
            <w:r w:rsidRPr="004C5AD0">
              <w:rPr>
                <w:b/>
                <w:bCs/>
                <w:sz w:val="18"/>
                <w:szCs w:val="18"/>
              </w:rPr>
              <w:t xml:space="preserve">3,115 </w:t>
            </w:r>
          </w:p>
        </w:tc>
        <w:tc>
          <w:tcPr>
            <w:tcW w:w="362" w:type="pct"/>
            <w:tcBorders>
              <w:bottom w:val="single" w:sz="4" w:space="0" w:color="auto"/>
            </w:tcBorders>
            <w:vAlign w:val="center"/>
          </w:tcPr>
          <w:p w14:paraId="5DC53348" w14:textId="77777777" w:rsidR="007C0A7E" w:rsidRPr="004C5AD0" w:rsidRDefault="007C0A7E" w:rsidP="00F548F8">
            <w:pPr>
              <w:pStyle w:val="TableCopy"/>
              <w:jc w:val="right"/>
              <w:rPr>
                <w:b/>
                <w:bCs/>
                <w:sz w:val="18"/>
                <w:szCs w:val="18"/>
              </w:rPr>
            </w:pPr>
            <w:r w:rsidRPr="004C5AD0">
              <w:rPr>
                <w:b/>
                <w:bCs/>
                <w:sz w:val="18"/>
                <w:szCs w:val="18"/>
              </w:rPr>
              <w:t xml:space="preserve">12,602 </w:t>
            </w:r>
          </w:p>
        </w:tc>
        <w:tc>
          <w:tcPr>
            <w:tcW w:w="363" w:type="pct"/>
            <w:tcBorders>
              <w:bottom w:val="single" w:sz="4" w:space="0" w:color="auto"/>
            </w:tcBorders>
            <w:vAlign w:val="center"/>
          </w:tcPr>
          <w:p w14:paraId="714D3B7A" w14:textId="77777777" w:rsidR="007C0A7E" w:rsidRPr="004C5AD0" w:rsidRDefault="007C0A7E" w:rsidP="00F548F8">
            <w:pPr>
              <w:pStyle w:val="TableCopy"/>
              <w:jc w:val="right"/>
              <w:rPr>
                <w:b/>
                <w:bCs/>
                <w:sz w:val="18"/>
                <w:szCs w:val="18"/>
              </w:rPr>
            </w:pPr>
            <w:r w:rsidRPr="004C5AD0">
              <w:rPr>
                <w:b/>
                <w:bCs/>
                <w:sz w:val="18"/>
                <w:szCs w:val="18"/>
              </w:rPr>
              <w:t xml:space="preserve">15,128 </w:t>
            </w:r>
          </w:p>
        </w:tc>
        <w:tc>
          <w:tcPr>
            <w:tcW w:w="362" w:type="pct"/>
            <w:tcBorders>
              <w:bottom w:val="single" w:sz="4" w:space="0" w:color="auto"/>
            </w:tcBorders>
            <w:vAlign w:val="center"/>
          </w:tcPr>
          <w:p w14:paraId="3AEFADDC" w14:textId="77777777" w:rsidR="007C0A7E" w:rsidRPr="004C5AD0" w:rsidRDefault="007C0A7E" w:rsidP="00F548F8">
            <w:pPr>
              <w:pStyle w:val="TableCopy"/>
              <w:jc w:val="right"/>
              <w:rPr>
                <w:b/>
                <w:bCs/>
                <w:sz w:val="18"/>
                <w:szCs w:val="18"/>
              </w:rPr>
            </w:pPr>
            <w:r w:rsidRPr="004C5AD0">
              <w:rPr>
                <w:b/>
                <w:bCs/>
                <w:sz w:val="18"/>
                <w:szCs w:val="18"/>
              </w:rPr>
              <w:t>(4,489)</w:t>
            </w:r>
          </w:p>
        </w:tc>
        <w:tc>
          <w:tcPr>
            <w:tcW w:w="363" w:type="pct"/>
            <w:tcBorders>
              <w:bottom w:val="single" w:sz="4" w:space="0" w:color="auto"/>
            </w:tcBorders>
            <w:vAlign w:val="center"/>
          </w:tcPr>
          <w:p w14:paraId="17ED9230" w14:textId="77777777" w:rsidR="007C0A7E" w:rsidRPr="004C5AD0" w:rsidRDefault="007C0A7E" w:rsidP="00F548F8">
            <w:pPr>
              <w:pStyle w:val="TableCopy"/>
              <w:jc w:val="right"/>
              <w:rPr>
                <w:b/>
                <w:bCs/>
                <w:sz w:val="18"/>
                <w:szCs w:val="18"/>
              </w:rPr>
            </w:pPr>
            <w:r w:rsidRPr="004C5AD0">
              <w:rPr>
                <w:b/>
                <w:bCs/>
                <w:sz w:val="18"/>
                <w:szCs w:val="18"/>
              </w:rPr>
              <w:t>(90,228)</w:t>
            </w:r>
          </w:p>
        </w:tc>
        <w:tc>
          <w:tcPr>
            <w:tcW w:w="362" w:type="pct"/>
            <w:tcBorders>
              <w:bottom w:val="single" w:sz="4" w:space="0" w:color="auto"/>
            </w:tcBorders>
            <w:vAlign w:val="center"/>
          </w:tcPr>
          <w:p w14:paraId="100DF6EF" w14:textId="77777777" w:rsidR="007C0A7E" w:rsidRPr="004C5AD0" w:rsidRDefault="007C0A7E" w:rsidP="00F548F8">
            <w:pPr>
              <w:pStyle w:val="TableCopy"/>
              <w:jc w:val="right"/>
              <w:rPr>
                <w:b/>
                <w:bCs/>
                <w:sz w:val="18"/>
                <w:szCs w:val="18"/>
              </w:rPr>
            </w:pPr>
            <w:r w:rsidRPr="004C5AD0">
              <w:rPr>
                <w:b/>
                <w:bCs/>
                <w:sz w:val="18"/>
                <w:szCs w:val="18"/>
              </w:rPr>
              <w:t>(3,566)</w:t>
            </w:r>
          </w:p>
        </w:tc>
        <w:tc>
          <w:tcPr>
            <w:tcW w:w="363" w:type="pct"/>
            <w:tcBorders>
              <w:bottom w:val="single" w:sz="4" w:space="0" w:color="auto"/>
            </w:tcBorders>
            <w:vAlign w:val="center"/>
          </w:tcPr>
          <w:p w14:paraId="02C6EAD9" w14:textId="77777777" w:rsidR="007C0A7E" w:rsidRPr="004C5AD0" w:rsidRDefault="007C0A7E" w:rsidP="00F548F8">
            <w:pPr>
              <w:pStyle w:val="TableCopy"/>
              <w:jc w:val="right"/>
              <w:rPr>
                <w:b/>
                <w:bCs/>
                <w:sz w:val="18"/>
                <w:szCs w:val="18"/>
              </w:rPr>
            </w:pPr>
            <w:r w:rsidRPr="004C5AD0">
              <w:rPr>
                <w:b/>
                <w:bCs/>
                <w:sz w:val="18"/>
                <w:szCs w:val="18"/>
              </w:rPr>
              <w:t>(5,880)</w:t>
            </w:r>
          </w:p>
        </w:tc>
      </w:tr>
      <w:tr w:rsidR="00350DAA" w:rsidRPr="00B27BD5" w14:paraId="5DB085B6" w14:textId="77777777" w:rsidTr="00C31F50">
        <w:trPr>
          <w:trHeight w:val="113"/>
        </w:trPr>
        <w:tc>
          <w:tcPr>
            <w:tcW w:w="1377" w:type="pct"/>
            <w:tcBorders>
              <w:right w:val="nil"/>
            </w:tcBorders>
          </w:tcPr>
          <w:p w14:paraId="62DA6E7B" w14:textId="5A5EB112" w:rsidR="007C0A7E" w:rsidRPr="004C5AD0" w:rsidRDefault="007C0A7E" w:rsidP="00B30F1D">
            <w:pPr>
              <w:pStyle w:val="TableCopy"/>
              <w:rPr>
                <w:b/>
                <w:bCs/>
                <w:sz w:val="18"/>
                <w:szCs w:val="18"/>
              </w:rPr>
            </w:pPr>
            <w:r w:rsidRPr="004C5AD0">
              <w:rPr>
                <w:b/>
                <w:bCs/>
                <w:sz w:val="18"/>
                <w:szCs w:val="18"/>
              </w:rPr>
              <w:t>Other economic flows – other comprehensive income: Items that what will not be reclassified to net result</w:t>
            </w:r>
          </w:p>
        </w:tc>
        <w:tc>
          <w:tcPr>
            <w:tcW w:w="362" w:type="pct"/>
            <w:tcBorders>
              <w:left w:val="nil"/>
              <w:right w:val="nil"/>
            </w:tcBorders>
            <w:vAlign w:val="center"/>
          </w:tcPr>
          <w:p w14:paraId="70CD4065" w14:textId="77777777" w:rsidR="007C0A7E" w:rsidRPr="004C5AD0" w:rsidRDefault="007C0A7E" w:rsidP="00F548F8">
            <w:pPr>
              <w:pStyle w:val="TableCopy"/>
              <w:jc w:val="right"/>
              <w:rPr>
                <w:b/>
                <w:bCs/>
                <w:sz w:val="18"/>
                <w:szCs w:val="18"/>
              </w:rPr>
            </w:pPr>
          </w:p>
        </w:tc>
        <w:tc>
          <w:tcPr>
            <w:tcW w:w="363" w:type="pct"/>
            <w:tcBorders>
              <w:left w:val="nil"/>
              <w:right w:val="nil"/>
            </w:tcBorders>
            <w:vAlign w:val="center"/>
          </w:tcPr>
          <w:p w14:paraId="0D2C491F" w14:textId="77777777" w:rsidR="007C0A7E" w:rsidRPr="004C5AD0" w:rsidRDefault="007C0A7E" w:rsidP="00F548F8">
            <w:pPr>
              <w:pStyle w:val="TableCopy"/>
              <w:jc w:val="right"/>
              <w:rPr>
                <w:b/>
                <w:bCs/>
                <w:sz w:val="18"/>
                <w:szCs w:val="18"/>
              </w:rPr>
            </w:pPr>
          </w:p>
        </w:tc>
        <w:tc>
          <w:tcPr>
            <w:tcW w:w="362" w:type="pct"/>
            <w:tcBorders>
              <w:left w:val="nil"/>
              <w:right w:val="nil"/>
            </w:tcBorders>
            <w:vAlign w:val="center"/>
          </w:tcPr>
          <w:p w14:paraId="05F0D929" w14:textId="77777777" w:rsidR="007C0A7E" w:rsidRPr="004C5AD0" w:rsidRDefault="007C0A7E" w:rsidP="00F548F8">
            <w:pPr>
              <w:pStyle w:val="TableCopy"/>
              <w:jc w:val="right"/>
              <w:rPr>
                <w:b/>
                <w:bCs/>
                <w:sz w:val="18"/>
                <w:szCs w:val="18"/>
              </w:rPr>
            </w:pPr>
          </w:p>
        </w:tc>
        <w:tc>
          <w:tcPr>
            <w:tcW w:w="363" w:type="pct"/>
            <w:tcBorders>
              <w:left w:val="nil"/>
              <w:right w:val="nil"/>
            </w:tcBorders>
            <w:vAlign w:val="center"/>
          </w:tcPr>
          <w:p w14:paraId="03C7B65E" w14:textId="77777777" w:rsidR="007C0A7E" w:rsidRPr="004C5AD0" w:rsidRDefault="007C0A7E" w:rsidP="00F548F8">
            <w:pPr>
              <w:pStyle w:val="TableCopy"/>
              <w:jc w:val="right"/>
              <w:rPr>
                <w:b/>
                <w:bCs/>
                <w:sz w:val="18"/>
                <w:szCs w:val="18"/>
              </w:rPr>
            </w:pPr>
          </w:p>
        </w:tc>
        <w:tc>
          <w:tcPr>
            <w:tcW w:w="362" w:type="pct"/>
            <w:tcBorders>
              <w:left w:val="nil"/>
              <w:right w:val="nil"/>
            </w:tcBorders>
            <w:vAlign w:val="center"/>
          </w:tcPr>
          <w:p w14:paraId="1FABD7AB" w14:textId="77777777" w:rsidR="007C0A7E" w:rsidRPr="004C5AD0" w:rsidRDefault="007C0A7E" w:rsidP="00F548F8">
            <w:pPr>
              <w:pStyle w:val="TableCopy"/>
              <w:jc w:val="right"/>
              <w:rPr>
                <w:b/>
                <w:bCs/>
                <w:sz w:val="18"/>
                <w:szCs w:val="18"/>
              </w:rPr>
            </w:pPr>
          </w:p>
        </w:tc>
        <w:tc>
          <w:tcPr>
            <w:tcW w:w="363" w:type="pct"/>
            <w:tcBorders>
              <w:left w:val="nil"/>
              <w:right w:val="nil"/>
            </w:tcBorders>
            <w:vAlign w:val="center"/>
          </w:tcPr>
          <w:p w14:paraId="1E7D7258" w14:textId="77777777" w:rsidR="007C0A7E" w:rsidRPr="004C5AD0" w:rsidRDefault="007C0A7E" w:rsidP="00F548F8">
            <w:pPr>
              <w:pStyle w:val="TableCopy"/>
              <w:jc w:val="right"/>
              <w:rPr>
                <w:b/>
                <w:bCs/>
                <w:sz w:val="18"/>
                <w:szCs w:val="18"/>
              </w:rPr>
            </w:pPr>
          </w:p>
        </w:tc>
        <w:tc>
          <w:tcPr>
            <w:tcW w:w="362" w:type="pct"/>
            <w:tcBorders>
              <w:left w:val="nil"/>
              <w:right w:val="nil"/>
            </w:tcBorders>
            <w:vAlign w:val="center"/>
          </w:tcPr>
          <w:p w14:paraId="4D986EC9" w14:textId="77777777" w:rsidR="007C0A7E" w:rsidRPr="004C5AD0" w:rsidRDefault="007C0A7E" w:rsidP="00F548F8">
            <w:pPr>
              <w:pStyle w:val="TableCopy"/>
              <w:jc w:val="right"/>
              <w:rPr>
                <w:b/>
                <w:bCs/>
                <w:sz w:val="18"/>
                <w:szCs w:val="18"/>
              </w:rPr>
            </w:pPr>
          </w:p>
        </w:tc>
        <w:tc>
          <w:tcPr>
            <w:tcW w:w="363" w:type="pct"/>
            <w:tcBorders>
              <w:left w:val="nil"/>
              <w:right w:val="nil"/>
            </w:tcBorders>
            <w:vAlign w:val="center"/>
          </w:tcPr>
          <w:p w14:paraId="6BDF0689" w14:textId="77777777" w:rsidR="007C0A7E" w:rsidRPr="004C5AD0" w:rsidRDefault="007C0A7E" w:rsidP="00F548F8">
            <w:pPr>
              <w:pStyle w:val="TableCopy"/>
              <w:jc w:val="right"/>
              <w:rPr>
                <w:b/>
                <w:bCs/>
                <w:sz w:val="18"/>
                <w:szCs w:val="18"/>
              </w:rPr>
            </w:pPr>
          </w:p>
        </w:tc>
        <w:tc>
          <w:tcPr>
            <w:tcW w:w="362" w:type="pct"/>
            <w:tcBorders>
              <w:left w:val="nil"/>
              <w:right w:val="nil"/>
            </w:tcBorders>
            <w:vAlign w:val="center"/>
          </w:tcPr>
          <w:p w14:paraId="660A96BA" w14:textId="77777777" w:rsidR="007C0A7E" w:rsidRPr="004C5AD0" w:rsidRDefault="007C0A7E" w:rsidP="00F548F8">
            <w:pPr>
              <w:pStyle w:val="TableCopy"/>
              <w:jc w:val="right"/>
              <w:rPr>
                <w:b/>
                <w:bCs/>
                <w:sz w:val="18"/>
                <w:szCs w:val="18"/>
              </w:rPr>
            </w:pPr>
          </w:p>
        </w:tc>
        <w:tc>
          <w:tcPr>
            <w:tcW w:w="363" w:type="pct"/>
            <w:tcBorders>
              <w:left w:val="nil"/>
            </w:tcBorders>
            <w:vAlign w:val="center"/>
          </w:tcPr>
          <w:p w14:paraId="3F453935" w14:textId="77777777" w:rsidR="007C0A7E" w:rsidRPr="004C5AD0" w:rsidRDefault="007C0A7E" w:rsidP="00F548F8">
            <w:pPr>
              <w:pStyle w:val="TableCopy"/>
              <w:jc w:val="right"/>
              <w:rPr>
                <w:b/>
                <w:bCs/>
                <w:sz w:val="18"/>
                <w:szCs w:val="18"/>
              </w:rPr>
            </w:pPr>
          </w:p>
        </w:tc>
      </w:tr>
      <w:tr w:rsidR="00350DAA" w:rsidRPr="00B27BD5" w14:paraId="214E096F" w14:textId="77777777" w:rsidTr="00507FF8">
        <w:trPr>
          <w:trHeight w:val="113"/>
        </w:trPr>
        <w:tc>
          <w:tcPr>
            <w:tcW w:w="1377" w:type="pct"/>
          </w:tcPr>
          <w:p w14:paraId="580680B1" w14:textId="77777777" w:rsidR="007C0A7E" w:rsidRPr="00B30F1D" w:rsidRDefault="007C0A7E" w:rsidP="00B30F1D">
            <w:pPr>
              <w:pStyle w:val="TableCopy"/>
              <w:rPr>
                <w:sz w:val="18"/>
                <w:szCs w:val="18"/>
              </w:rPr>
            </w:pPr>
            <w:r w:rsidRPr="00B30F1D">
              <w:rPr>
                <w:sz w:val="18"/>
                <w:szCs w:val="18"/>
              </w:rPr>
              <w:t>Changes in physical asset revaluation surplus</w:t>
            </w:r>
          </w:p>
        </w:tc>
        <w:tc>
          <w:tcPr>
            <w:tcW w:w="362" w:type="pct"/>
            <w:vAlign w:val="center"/>
          </w:tcPr>
          <w:p w14:paraId="0C83DD85"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39D5FB47"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1619C536"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75AF562C"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6289C09B"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59AEE66E"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25CAE7EC"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74301A07" w14:textId="77777777" w:rsidR="007C0A7E" w:rsidRPr="00B30F1D" w:rsidRDefault="007C0A7E" w:rsidP="00F548F8">
            <w:pPr>
              <w:pStyle w:val="TableCopy"/>
              <w:jc w:val="right"/>
              <w:rPr>
                <w:sz w:val="18"/>
                <w:szCs w:val="18"/>
              </w:rPr>
            </w:pPr>
            <w:r w:rsidRPr="00B30F1D">
              <w:rPr>
                <w:sz w:val="18"/>
                <w:szCs w:val="18"/>
              </w:rPr>
              <w:t xml:space="preserve"> – </w:t>
            </w:r>
          </w:p>
        </w:tc>
        <w:tc>
          <w:tcPr>
            <w:tcW w:w="362" w:type="pct"/>
            <w:vAlign w:val="center"/>
          </w:tcPr>
          <w:p w14:paraId="746381D1" w14:textId="77777777" w:rsidR="007C0A7E" w:rsidRPr="00B30F1D" w:rsidRDefault="007C0A7E" w:rsidP="00F548F8">
            <w:pPr>
              <w:pStyle w:val="TableCopy"/>
              <w:jc w:val="right"/>
              <w:rPr>
                <w:sz w:val="18"/>
                <w:szCs w:val="18"/>
              </w:rPr>
            </w:pPr>
            <w:r w:rsidRPr="00B30F1D">
              <w:rPr>
                <w:sz w:val="18"/>
                <w:szCs w:val="18"/>
              </w:rPr>
              <w:t xml:space="preserve"> – </w:t>
            </w:r>
          </w:p>
        </w:tc>
        <w:tc>
          <w:tcPr>
            <w:tcW w:w="363" w:type="pct"/>
            <w:vAlign w:val="center"/>
          </w:tcPr>
          <w:p w14:paraId="287811C2" w14:textId="77777777" w:rsidR="007C0A7E" w:rsidRPr="00B30F1D" w:rsidRDefault="007C0A7E" w:rsidP="00F548F8">
            <w:pPr>
              <w:pStyle w:val="TableCopy"/>
              <w:jc w:val="right"/>
              <w:rPr>
                <w:sz w:val="18"/>
                <w:szCs w:val="18"/>
              </w:rPr>
            </w:pPr>
            <w:r w:rsidRPr="00B30F1D">
              <w:rPr>
                <w:sz w:val="18"/>
                <w:szCs w:val="18"/>
              </w:rPr>
              <w:t>(302)</w:t>
            </w:r>
          </w:p>
        </w:tc>
      </w:tr>
      <w:tr w:rsidR="00350DAA" w:rsidRPr="00B27BD5" w14:paraId="02C210C9" w14:textId="77777777" w:rsidTr="00507FF8">
        <w:trPr>
          <w:trHeight w:val="113"/>
        </w:trPr>
        <w:tc>
          <w:tcPr>
            <w:tcW w:w="1377" w:type="pct"/>
          </w:tcPr>
          <w:p w14:paraId="49CCA584" w14:textId="77777777" w:rsidR="007C0A7E" w:rsidRPr="00387937" w:rsidRDefault="007C0A7E" w:rsidP="00B30F1D">
            <w:pPr>
              <w:pStyle w:val="TableCopy"/>
              <w:rPr>
                <w:b/>
                <w:bCs/>
                <w:sz w:val="18"/>
                <w:szCs w:val="18"/>
              </w:rPr>
            </w:pPr>
            <w:r w:rsidRPr="00387937">
              <w:rPr>
                <w:b/>
                <w:bCs/>
                <w:sz w:val="18"/>
                <w:szCs w:val="18"/>
              </w:rPr>
              <w:t>Comprehensive result</w:t>
            </w:r>
          </w:p>
        </w:tc>
        <w:tc>
          <w:tcPr>
            <w:tcW w:w="362" w:type="pct"/>
            <w:vAlign w:val="center"/>
          </w:tcPr>
          <w:p w14:paraId="4AF689A7" w14:textId="77777777" w:rsidR="007C0A7E" w:rsidRPr="00387937" w:rsidRDefault="007C0A7E" w:rsidP="00F548F8">
            <w:pPr>
              <w:pStyle w:val="TableCopy"/>
              <w:jc w:val="right"/>
              <w:rPr>
                <w:b/>
                <w:bCs/>
                <w:sz w:val="18"/>
                <w:szCs w:val="18"/>
              </w:rPr>
            </w:pPr>
            <w:r w:rsidRPr="00387937">
              <w:rPr>
                <w:b/>
                <w:bCs/>
                <w:sz w:val="18"/>
                <w:szCs w:val="18"/>
              </w:rPr>
              <w:t>(5,039)</w:t>
            </w:r>
          </w:p>
        </w:tc>
        <w:tc>
          <w:tcPr>
            <w:tcW w:w="363" w:type="pct"/>
            <w:vAlign w:val="center"/>
          </w:tcPr>
          <w:p w14:paraId="6F0B9731" w14:textId="77777777" w:rsidR="007C0A7E" w:rsidRPr="00387937" w:rsidRDefault="007C0A7E" w:rsidP="00F548F8">
            <w:pPr>
              <w:pStyle w:val="TableCopy"/>
              <w:jc w:val="right"/>
              <w:rPr>
                <w:b/>
                <w:bCs/>
                <w:sz w:val="18"/>
                <w:szCs w:val="18"/>
              </w:rPr>
            </w:pPr>
            <w:r w:rsidRPr="00387937">
              <w:rPr>
                <w:b/>
                <w:bCs/>
                <w:sz w:val="18"/>
                <w:szCs w:val="18"/>
              </w:rPr>
              <w:t>(3,048)</w:t>
            </w:r>
          </w:p>
        </w:tc>
        <w:tc>
          <w:tcPr>
            <w:tcW w:w="362" w:type="pct"/>
            <w:vAlign w:val="center"/>
          </w:tcPr>
          <w:p w14:paraId="5E9F78E7" w14:textId="77777777" w:rsidR="007C0A7E" w:rsidRPr="00387937" w:rsidRDefault="007C0A7E" w:rsidP="00F548F8">
            <w:pPr>
              <w:pStyle w:val="TableCopy"/>
              <w:jc w:val="right"/>
              <w:rPr>
                <w:b/>
                <w:bCs/>
                <w:sz w:val="18"/>
                <w:szCs w:val="18"/>
              </w:rPr>
            </w:pPr>
            <w:r w:rsidRPr="00387937">
              <w:rPr>
                <w:b/>
                <w:bCs/>
                <w:sz w:val="18"/>
                <w:szCs w:val="18"/>
              </w:rPr>
              <w:t>(1,020)</w:t>
            </w:r>
          </w:p>
        </w:tc>
        <w:tc>
          <w:tcPr>
            <w:tcW w:w="363" w:type="pct"/>
            <w:vAlign w:val="center"/>
          </w:tcPr>
          <w:p w14:paraId="26EE1049" w14:textId="77777777" w:rsidR="007C0A7E" w:rsidRPr="00387937" w:rsidRDefault="007C0A7E" w:rsidP="00F548F8">
            <w:pPr>
              <w:pStyle w:val="TableCopy"/>
              <w:jc w:val="right"/>
              <w:rPr>
                <w:b/>
                <w:bCs/>
                <w:sz w:val="18"/>
                <w:szCs w:val="18"/>
              </w:rPr>
            </w:pPr>
            <w:r w:rsidRPr="00387937">
              <w:rPr>
                <w:b/>
                <w:bCs/>
                <w:sz w:val="18"/>
                <w:szCs w:val="18"/>
              </w:rPr>
              <w:t xml:space="preserve">3,115 </w:t>
            </w:r>
          </w:p>
        </w:tc>
        <w:tc>
          <w:tcPr>
            <w:tcW w:w="362" w:type="pct"/>
            <w:vAlign w:val="center"/>
          </w:tcPr>
          <w:p w14:paraId="15F3763F" w14:textId="77777777" w:rsidR="007C0A7E" w:rsidRPr="00387937" w:rsidRDefault="007C0A7E" w:rsidP="00F548F8">
            <w:pPr>
              <w:pStyle w:val="TableCopy"/>
              <w:jc w:val="right"/>
              <w:rPr>
                <w:b/>
                <w:bCs/>
                <w:sz w:val="18"/>
                <w:szCs w:val="18"/>
              </w:rPr>
            </w:pPr>
            <w:r w:rsidRPr="00387937">
              <w:rPr>
                <w:b/>
                <w:bCs/>
                <w:sz w:val="18"/>
                <w:szCs w:val="18"/>
              </w:rPr>
              <w:t xml:space="preserve">12,602 </w:t>
            </w:r>
          </w:p>
        </w:tc>
        <w:tc>
          <w:tcPr>
            <w:tcW w:w="363" w:type="pct"/>
            <w:vAlign w:val="center"/>
          </w:tcPr>
          <w:p w14:paraId="380C0B6E" w14:textId="77777777" w:rsidR="007C0A7E" w:rsidRPr="00387937" w:rsidRDefault="007C0A7E" w:rsidP="00F548F8">
            <w:pPr>
              <w:pStyle w:val="TableCopy"/>
              <w:jc w:val="right"/>
              <w:rPr>
                <w:b/>
                <w:bCs/>
                <w:sz w:val="18"/>
                <w:szCs w:val="18"/>
              </w:rPr>
            </w:pPr>
            <w:r w:rsidRPr="00387937">
              <w:rPr>
                <w:b/>
                <w:bCs/>
                <w:sz w:val="18"/>
                <w:szCs w:val="18"/>
              </w:rPr>
              <w:t xml:space="preserve">15,128 </w:t>
            </w:r>
          </w:p>
        </w:tc>
        <w:tc>
          <w:tcPr>
            <w:tcW w:w="362" w:type="pct"/>
            <w:vAlign w:val="center"/>
          </w:tcPr>
          <w:p w14:paraId="411F4BCF" w14:textId="77777777" w:rsidR="007C0A7E" w:rsidRPr="00387937" w:rsidRDefault="007C0A7E" w:rsidP="00F548F8">
            <w:pPr>
              <w:pStyle w:val="TableCopy"/>
              <w:jc w:val="right"/>
              <w:rPr>
                <w:b/>
                <w:bCs/>
                <w:sz w:val="18"/>
                <w:szCs w:val="18"/>
              </w:rPr>
            </w:pPr>
            <w:r w:rsidRPr="00387937">
              <w:rPr>
                <w:b/>
                <w:bCs/>
                <w:sz w:val="18"/>
                <w:szCs w:val="18"/>
              </w:rPr>
              <w:t>(4,489)</w:t>
            </w:r>
          </w:p>
        </w:tc>
        <w:tc>
          <w:tcPr>
            <w:tcW w:w="363" w:type="pct"/>
            <w:vAlign w:val="center"/>
          </w:tcPr>
          <w:p w14:paraId="68AC1DA9" w14:textId="77777777" w:rsidR="007C0A7E" w:rsidRPr="00387937" w:rsidRDefault="007C0A7E" w:rsidP="00F548F8">
            <w:pPr>
              <w:pStyle w:val="TableCopy"/>
              <w:jc w:val="right"/>
              <w:rPr>
                <w:b/>
                <w:bCs/>
                <w:sz w:val="18"/>
                <w:szCs w:val="18"/>
              </w:rPr>
            </w:pPr>
            <w:r w:rsidRPr="00387937">
              <w:rPr>
                <w:b/>
                <w:bCs/>
                <w:sz w:val="18"/>
                <w:szCs w:val="18"/>
              </w:rPr>
              <w:t>(90,228)</w:t>
            </w:r>
          </w:p>
        </w:tc>
        <w:tc>
          <w:tcPr>
            <w:tcW w:w="362" w:type="pct"/>
            <w:vAlign w:val="center"/>
          </w:tcPr>
          <w:p w14:paraId="2DFAD7F4" w14:textId="77777777" w:rsidR="007C0A7E" w:rsidRPr="00387937" w:rsidRDefault="007C0A7E" w:rsidP="00F548F8">
            <w:pPr>
              <w:pStyle w:val="TableCopy"/>
              <w:jc w:val="right"/>
              <w:rPr>
                <w:b/>
                <w:bCs/>
                <w:sz w:val="18"/>
                <w:szCs w:val="18"/>
              </w:rPr>
            </w:pPr>
            <w:r w:rsidRPr="00387937">
              <w:rPr>
                <w:b/>
                <w:bCs/>
                <w:sz w:val="18"/>
                <w:szCs w:val="18"/>
              </w:rPr>
              <w:t>(3,566)</w:t>
            </w:r>
          </w:p>
        </w:tc>
        <w:tc>
          <w:tcPr>
            <w:tcW w:w="363" w:type="pct"/>
            <w:vAlign w:val="center"/>
          </w:tcPr>
          <w:p w14:paraId="0B3B7347" w14:textId="77777777" w:rsidR="007C0A7E" w:rsidRPr="00387937" w:rsidRDefault="007C0A7E" w:rsidP="00F548F8">
            <w:pPr>
              <w:pStyle w:val="TableCopy"/>
              <w:jc w:val="right"/>
              <w:rPr>
                <w:b/>
                <w:bCs/>
                <w:sz w:val="18"/>
                <w:szCs w:val="18"/>
              </w:rPr>
            </w:pPr>
            <w:r w:rsidRPr="00387937">
              <w:rPr>
                <w:b/>
                <w:bCs/>
                <w:sz w:val="18"/>
                <w:szCs w:val="18"/>
              </w:rPr>
              <w:t>(6,182)</w:t>
            </w:r>
          </w:p>
        </w:tc>
      </w:tr>
    </w:tbl>
    <w:p w14:paraId="6A0AA604" w14:textId="77777777" w:rsidR="00B27BD5" w:rsidRPr="00B27BD5" w:rsidRDefault="00B27BD5" w:rsidP="00B27BD5">
      <w:pPr>
        <w:rPr>
          <w:lang w:val="en-GB"/>
        </w:rPr>
      </w:pPr>
    </w:p>
    <w:p w14:paraId="73D86BB0" w14:textId="2CC44A25" w:rsidR="00CB6D78" w:rsidRPr="00A35C07" w:rsidRDefault="008B6146" w:rsidP="00A35C07">
      <w:pPr>
        <w:pStyle w:val="Heading3"/>
        <w:rPr>
          <w:lang w:val="en-GB"/>
        </w:rPr>
      </w:pPr>
      <w:r w:rsidRPr="008B6146">
        <w:rPr>
          <w:lang w:val="en-GB"/>
        </w:rPr>
        <w:t>4.1.2</w:t>
      </w:r>
      <w:r w:rsidR="00176682">
        <w:rPr>
          <w:lang w:val="en-GB"/>
        </w:rPr>
        <w:t xml:space="preserve"> </w:t>
      </w:r>
      <w:r w:rsidRPr="008B6146">
        <w:rPr>
          <w:lang w:val="en-GB"/>
        </w:rPr>
        <w:t>Departmental outputs: Controlled revenue and income and expenses for the year ended 30 June 2022 (continued)</w:t>
      </w:r>
    </w:p>
    <w:tbl>
      <w:tblPr>
        <w:tblStyle w:val="TableGrid"/>
        <w:tblW w:w="5000" w:type="pct"/>
        <w:tblLook w:val="0020" w:firstRow="1" w:lastRow="0" w:firstColumn="0" w:lastColumn="0" w:noHBand="0" w:noVBand="0"/>
        <w:tblCaption w:val="Departmental outputs: Controlled revenue and income and expenses for the year ended 30 June 2022 (continued)"/>
        <w:tblDescription w:val="Table shows Departmental outputs: Controlled revenue and income and expenses for the year ended 30 June 2022 (continued)"/>
      </w:tblPr>
      <w:tblGrid>
        <w:gridCol w:w="4196"/>
        <w:gridCol w:w="1398"/>
        <w:gridCol w:w="1400"/>
        <w:gridCol w:w="1397"/>
        <w:gridCol w:w="1400"/>
        <w:gridCol w:w="1397"/>
        <w:gridCol w:w="1400"/>
        <w:gridCol w:w="1397"/>
        <w:gridCol w:w="1403"/>
      </w:tblGrid>
      <w:tr w:rsidR="00A35C07" w14:paraId="7BC2009A" w14:textId="77777777" w:rsidTr="00C31F50">
        <w:trPr>
          <w:cnfStyle w:val="100000000000" w:firstRow="1" w:lastRow="0" w:firstColumn="0" w:lastColumn="0" w:oddVBand="0" w:evenVBand="0" w:oddHBand="0" w:evenHBand="0" w:firstRowFirstColumn="0" w:firstRowLastColumn="0" w:lastRowFirstColumn="0" w:lastRowLastColumn="0"/>
          <w:trHeight w:val="113"/>
          <w:tblHeader/>
        </w:trPr>
        <w:tc>
          <w:tcPr>
            <w:tcW w:w="1363" w:type="pct"/>
          </w:tcPr>
          <w:p w14:paraId="50A83C24" w14:textId="77777777" w:rsidR="00A35C07" w:rsidRDefault="00A35C07" w:rsidP="00CB6D78">
            <w:pPr>
              <w:pStyle w:val="TableCopy"/>
            </w:pPr>
          </w:p>
        </w:tc>
        <w:tc>
          <w:tcPr>
            <w:tcW w:w="3637" w:type="pct"/>
            <w:gridSpan w:val="8"/>
          </w:tcPr>
          <w:p w14:paraId="7FD07914" w14:textId="77777777" w:rsidR="00A35C07" w:rsidRPr="00A35C07" w:rsidRDefault="00A35C07" w:rsidP="00A35C07">
            <w:pPr>
              <w:pStyle w:val="TableCopy"/>
              <w:jc w:val="center"/>
              <w:rPr>
                <w:b w:val="0"/>
                <w:bCs/>
              </w:rPr>
            </w:pPr>
            <w:r w:rsidRPr="00A35C07">
              <w:rPr>
                <w:bCs/>
              </w:rPr>
              <w:t>($ thousand)</w:t>
            </w:r>
          </w:p>
        </w:tc>
      </w:tr>
      <w:tr w:rsidR="003C5387" w14:paraId="00F71DC0" w14:textId="77777777" w:rsidTr="00C31F50">
        <w:trPr>
          <w:cnfStyle w:val="100000000000" w:firstRow="1" w:lastRow="0" w:firstColumn="0" w:lastColumn="0" w:oddVBand="0" w:evenVBand="0" w:oddHBand="0" w:evenHBand="0" w:firstRowFirstColumn="0" w:firstRowLastColumn="0" w:lastRowFirstColumn="0" w:lastRowLastColumn="0"/>
          <w:trHeight w:val="113"/>
          <w:tblHeader/>
        </w:trPr>
        <w:tc>
          <w:tcPr>
            <w:tcW w:w="1363" w:type="pct"/>
          </w:tcPr>
          <w:p w14:paraId="5C9E1C63" w14:textId="77777777" w:rsidR="00CB6D78" w:rsidRDefault="00CB6D78" w:rsidP="00CB6D78">
            <w:pPr>
              <w:pStyle w:val="TableCopy"/>
            </w:pPr>
          </w:p>
        </w:tc>
        <w:tc>
          <w:tcPr>
            <w:tcW w:w="909" w:type="pct"/>
            <w:gridSpan w:val="2"/>
          </w:tcPr>
          <w:p w14:paraId="38B3F954" w14:textId="3D02DD66" w:rsidR="00CB6D78" w:rsidRPr="00A35C07" w:rsidRDefault="00CB6D78" w:rsidP="00A35C07">
            <w:pPr>
              <w:pStyle w:val="TableCopy"/>
              <w:jc w:val="center"/>
              <w:rPr>
                <w:b w:val="0"/>
                <w:bCs/>
              </w:rPr>
            </w:pPr>
            <w:r w:rsidRPr="00A35C07">
              <w:rPr>
                <w:bCs/>
              </w:rPr>
              <w:t xml:space="preserve">Sport, </w:t>
            </w:r>
            <w:r w:rsidR="00AC3382" w:rsidRPr="00A35C07">
              <w:rPr>
                <w:bCs/>
              </w:rPr>
              <w:br/>
            </w:r>
            <w:r w:rsidRPr="00A35C07">
              <w:rPr>
                <w:bCs/>
              </w:rPr>
              <w:t>Recreation</w:t>
            </w:r>
            <w:r w:rsidRPr="00A35C07">
              <w:rPr>
                <w:bCs/>
              </w:rPr>
              <w:br/>
              <w:t>and Racing</w:t>
            </w:r>
          </w:p>
        </w:tc>
        <w:tc>
          <w:tcPr>
            <w:tcW w:w="909" w:type="pct"/>
            <w:gridSpan w:val="2"/>
          </w:tcPr>
          <w:p w14:paraId="61643089" w14:textId="025CCBCB" w:rsidR="00CB6D78" w:rsidRPr="00A35C07" w:rsidRDefault="00CB6D78" w:rsidP="00A35C07">
            <w:pPr>
              <w:pStyle w:val="TableCopy"/>
              <w:jc w:val="center"/>
              <w:rPr>
                <w:b w:val="0"/>
                <w:bCs/>
              </w:rPr>
            </w:pPr>
            <w:r w:rsidRPr="00A35C07">
              <w:rPr>
                <w:bCs/>
              </w:rPr>
              <w:t xml:space="preserve">Trade and </w:t>
            </w:r>
            <w:r w:rsidR="00AC3382" w:rsidRPr="00A35C07">
              <w:rPr>
                <w:bCs/>
              </w:rPr>
              <w:br/>
            </w:r>
            <w:r w:rsidRPr="00A35C07">
              <w:rPr>
                <w:bCs/>
              </w:rPr>
              <w:t>Global Engagement</w:t>
            </w:r>
          </w:p>
        </w:tc>
        <w:tc>
          <w:tcPr>
            <w:tcW w:w="909" w:type="pct"/>
            <w:gridSpan w:val="2"/>
          </w:tcPr>
          <w:p w14:paraId="5BA6E696" w14:textId="2829071C" w:rsidR="00CB6D78" w:rsidRPr="00A35C07" w:rsidRDefault="00CB6D78" w:rsidP="00A35C07">
            <w:pPr>
              <w:pStyle w:val="TableCopy"/>
              <w:jc w:val="center"/>
              <w:rPr>
                <w:b w:val="0"/>
                <w:bCs/>
              </w:rPr>
            </w:pPr>
            <w:r w:rsidRPr="00A35C07">
              <w:rPr>
                <w:bCs/>
              </w:rPr>
              <w:t xml:space="preserve">Tourism and </w:t>
            </w:r>
            <w:r w:rsidR="00AC3382" w:rsidRPr="00A35C07">
              <w:rPr>
                <w:bCs/>
              </w:rPr>
              <w:br/>
            </w:r>
            <w:r w:rsidRPr="00A35C07">
              <w:rPr>
                <w:bCs/>
              </w:rPr>
              <w:t>Major Events</w:t>
            </w:r>
          </w:p>
        </w:tc>
        <w:tc>
          <w:tcPr>
            <w:tcW w:w="909" w:type="pct"/>
            <w:gridSpan w:val="2"/>
          </w:tcPr>
          <w:p w14:paraId="2CE8FB22" w14:textId="4902900B" w:rsidR="00CB6D78" w:rsidRPr="00A35C07" w:rsidRDefault="00CB6D78" w:rsidP="00A35C07">
            <w:pPr>
              <w:pStyle w:val="TableCopy"/>
              <w:jc w:val="center"/>
              <w:rPr>
                <w:b w:val="0"/>
                <w:bCs/>
              </w:rPr>
            </w:pPr>
            <w:r w:rsidRPr="00A35C07">
              <w:rPr>
                <w:bCs/>
              </w:rPr>
              <w:t xml:space="preserve">Departmental </w:t>
            </w:r>
            <w:r w:rsidR="00AC3382" w:rsidRPr="00A35C07">
              <w:rPr>
                <w:bCs/>
              </w:rPr>
              <w:br/>
            </w:r>
            <w:r w:rsidRPr="00A35C07">
              <w:rPr>
                <w:bCs/>
              </w:rPr>
              <w:t>Totals</w:t>
            </w:r>
          </w:p>
        </w:tc>
      </w:tr>
      <w:tr w:rsidR="003C5387" w14:paraId="378EB954" w14:textId="77777777" w:rsidTr="00C31F50">
        <w:trPr>
          <w:cnfStyle w:val="100000000000" w:firstRow="1" w:lastRow="0" w:firstColumn="0" w:lastColumn="0" w:oddVBand="0" w:evenVBand="0" w:oddHBand="0" w:evenHBand="0" w:firstRowFirstColumn="0" w:firstRowLastColumn="0" w:lastRowFirstColumn="0" w:lastRowLastColumn="0"/>
          <w:trHeight w:val="113"/>
          <w:tblHeader/>
        </w:trPr>
        <w:tc>
          <w:tcPr>
            <w:tcW w:w="1363" w:type="pct"/>
          </w:tcPr>
          <w:p w14:paraId="233CEC6C" w14:textId="77777777" w:rsidR="00CB6D78" w:rsidRDefault="00CB6D78" w:rsidP="00CB6D78">
            <w:pPr>
              <w:pStyle w:val="TableCopy"/>
            </w:pPr>
          </w:p>
        </w:tc>
        <w:tc>
          <w:tcPr>
            <w:tcW w:w="454" w:type="pct"/>
            <w:tcBorders>
              <w:bottom w:val="single" w:sz="4" w:space="0" w:color="auto"/>
            </w:tcBorders>
          </w:tcPr>
          <w:p w14:paraId="7346C260" w14:textId="77777777" w:rsidR="00CB6D78" w:rsidRPr="00A35C07" w:rsidRDefault="00CB6D78" w:rsidP="00326B70">
            <w:pPr>
              <w:pStyle w:val="TableCopy"/>
              <w:jc w:val="right"/>
              <w:rPr>
                <w:b w:val="0"/>
                <w:bCs/>
              </w:rPr>
            </w:pPr>
            <w:r w:rsidRPr="00A35C07">
              <w:rPr>
                <w:bCs/>
              </w:rPr>
              <w:t xml:space="preserve">2022 </w:t>
            </w:r>
          </w:p>
        </w:tc>
        <w:tc>
          <w:tcPr>
            <w:tcW w:w="455" w:type="pct"/>
            <w:tcBorders>
              <w:bottom w:val="single" w:sz="4" w:space="0" w:color="auto"/>
            </w:tcBorders>
          </w:tcPr>
          <w:p w14:paraId="7C9BCBBA" w14:textId="77777777" w:rsidR="00CB6D78" w:rsidRPr="00A35C07" w:rsidRDefault="00CB6D78" w:rsidP="00326B70">
            <w:pPr>
              <w:pStyle w:val="TableCopy"/>
              <w:jc w:val="right"/>
              <w:rPr>
                <w:b w:val="0"/>
                <w:bCs/>
              </w:rPr>
            </w:pPr>
            <w:r w:rsidRPr="00A35C07">
              <w:rPr>
                <w:bCs/>
              </w:rPr>
              <w:t>2021</w:t>
            </w:r>
          </w:p>
        </w:tc>
        <w:tc>
          <w:tcPr>
            <w:tcW w:w="454" w:type="pct"/>
            <w:tcBorders>
              <w:bottom w:val="single" w:sz="4" w:space="0" w:color="auto"/>
            </w:tcBorders>
          </w:tcPr>
          <w:p w14:paraId="5BAD93E6" w14:textId="77777777" w:rsidR="00CB6D78" w:rsidRPr="00A35C07" w:rsidRDefault="00CB6D78" w:rsidP="00326B70">
            <w:pPr>
              <w:pStyle w:val="TableCopy"/>
              <w:jc w:val="right"/>
              <w:rPr>
                <w:b w:val="0"/>
                <w:bCs/>
              </w:rPr>
            </w:pPr>
            <w:r w:rsidRPr="00A35C07">
              <w:rPr>
                <w:bCs/>
              </w:rPr>
              <w:t xml:space="preserve">2022 </w:t>
            </w:r>
          </w:p>
        </w:tc>
        <w:tc>
          <w:tcPr>
            <w:tcW w:w="455" w:type="pct"/>
            <w:tcBorders>
              <w:bottom w:val="single" w:sz="4" w:space="0" w:color="auto"/>
            </w:tcBorders>
          </w:tcPr>
          <w:p w14:paraId="2D0FBAF1" w14:textId="77777777" w:rsidR="00CB6D78" w:rsidRPr="00A35C07" w:rsidRDefault="00CB6D78" w:rsidP="00326B70">
            <w:pPr>
              <w:pStyle w:val="TableCopy"/>
              <w:jc w:val="right"/>
              <w:rPr>
                <w:b w:val="0"/>
                <w:bCs/>
              </w:rPr>
            </w:pPr>
            <w:r w:rsidRPr="00A35C07">
              <w:rPr>
                <w:bCs/>
              </w:rPr>
              <w:t>2021</w:t>
            </w:r>
          </w:p>
        </w:tc>
        <w:tc>
          <w:tcPr>
            <w:tcW w:w="454" w:type="pct"/>
            <w:tcBorders>
              <w:bottom w:val="single" w:sz="4" w:space="0" w:color="auto"/>
            </w:tcBorders>
          </w:tcPr>
          <w:p w14:paraId="4F8387F7" w14:textId="77777777" w:rsidR="00CB6D78" w:rsidRPr="00A35C07" w:rsidRDefault="00CB6D78" w:rsidP="00326B70">
            <w:pPr>
              <w:pStyle w:val="TableCopy"/>
              <w:jc w:val="right"/>
              <w:rPr>
                <w:b w:val="0"/>
                <w:bCs/>
              </w:rPr>
            </w:pPr>
            <w:r w:rsidRPr="00A35C07">
              <w:rPr>
                <w:bCs/>
              </w:rPr>
              <w:t xml:space="preserve">2022 </w:t>
            </w:r>
          </w:p>
        </w:tc>
        <w:tc>
          <w:tcPr>
            <w:tcW w:w="455" w:type="pct"/>
            <w:tcBorders>
              <w:bottom w:val="single" w:sz="4" w:space="0" w:color="auto"/>
            </w:tcBorders>
          </w:tcPr>
          <w:p w14:paraId="0403F576" w14:textId="77777777" w:rsidR="00CB6D78" w:rsidRPr="00A35C07" w:rsidRDefault="00CB6D78" w:rsidP="00326B70">
            <w:pPr>
              <w:pStyle w:val="TableCopy"/>
              <w:jc w:val="right"/>
              <w:rPr>
                <w:b w:val="0"/>
                <w:bCs/>
              </w:rPr>
            </w:pPr>
            <w:r w:rsidRPr="00A35C07">
              <w:rPr>
                <w:bCs/>
              </w:rPr>
              <w:t>2021</w:t>
            </w:r>
          </w:p>
        </w:tc>
        <w:tc>
          <w:tcPr>
            <w:tcW w:w="454" w:type="pct"/>
            <w:tcBorders>
              <w:bottom w:val="single" w:sz="4" w:space="0" w:color="auto"/>
            </w:tcBorders>
          </w:tcPr>
          <w:p w14:paraId="26EC6478" w14:textId="77777777" w:rsidR="00CB6D78" w:rsidRPr="00A35C07" w:rsidRDefault="00CB6D78" w:rsidP="00326B70">
            <w:pPr>
              <w:pStyle w:val="TableCopy"/>
              <w:jc w:val="right"/>
              <w:rPr>
                <w:b w:val="0"/>
                <w:bCs/>
              </w:rPr>
            </w:pPr>
            <w:r w:rsidRPr="00A35C07">
              <w:rPr>
                <w:bCs/>
              </w:rPr>
              <w:t xml:space="preserve">2022 </w:t>
            </w:r>
          </w:p>
        </w:tc>
        <w:tc>
          <w:tcPr>
            <w:tcW w:w="455" w:type="pct"/>
            <w:tcBorders>
              <w:bottom w:val="single" w:sz="4" w:space="0" w:color="auto"/>
            </w:tcBorders>
          </w:tcPr>
          <w:p w14:paraId="55D716B3" w14:textId="77777777" w:rsidR="00CB6D78" w:rsidRPr="00A35C07" w:rsidRDefault="00CB6D78" w:rsidP="00326B70">
            <w:pPr>
              <w:pStyle w:val="TableCopy"/>
              <w:jc w:val="right"/>
              <w:rPr>
                <w:b w:val="0"/>
                <w:bCs/>
              </w:rPr>
            </w:pPr>
            <w:r w:rsidRPr="00A35C07">
              <w:rPr>
                <w:bCs/>
              </w:rPr>
              <w:t>2021</w:t>
            </w:r>
          </w:p>
        </w:tc>
      </w:tr>
      <w:tr w:rsidR="003C5387" w14:paraId="3011B89B" w14:textId="77777777" w:rsidTr="00C31F50">
        <w:trPr>
          <w:trHeight w:val="113"/>
        </w:trPr>
        <w:tc>
          <w:tcPr>
            <w:tcW w:w="1363" w:type="pct"/>
            <w:tcBorders>
              <w:right w:val="nil"/>
            </w:tcBorders>
          </w:tcPr>
          <w:p w14:paraId="79689F5B" w14:textId="77777777" w:rsidR="00CB6D78" w:rsidRPr="00877E74" w:rsidRDefault="00CB6D78" w:rsidP="00CB6D78">
            <w:pPr>
              <w:pStyle w:val="TableCopy"/>
              <w:rPr>
                <w:b/>
                <w:bCs/>
              </w:rPr>
            </w:pPr>
            <w:r w:rsidRPr="00877E74">
              <w:rPr>
                <w:b/>
                <w:bCs/>
              </w:rPr>
              <w:t>Revenue and income from transactions</w:t>
            </w:r>
          </w:p>
        </w:tc>
        <w:tc>
          <w:tcPr>
            <w:tcW w:w="454" w:type="pct"/>
            <w:tcBorders>
              <w:left w:val="nil"/>
              <w:right w:val="nil"/>
            </w:tcBorders>
          </w:tcPr>
          <w:p w14:paraId="3DB67014" w14:textId="77777777" w:rsidR="00CB6D78" w:rsidRDefault="00CB6D78" w:rsidP="00326B70">
            <w:pPr>
              <w:pStyle w:val="TableCopy"/>
              <w:jc w:val="right"/>
            </w:pPr>
          </w:p>
        </w:tc>
        <w:tc>
          <w:tcPr>
            <w:tcW w:w="455" w:type="pct"/>
            <w:tcBorders>
              <w:left w:val="nil"/>
              <w:right w:val="nil"/>
            </w:tcBorders>
          </w:tcPr>
          <w:p w14:paraId="1AF67939" w14:textId="77777777" w:rsidR="00CB6D78" w:rsidRDefault="00CB6D78" w:rsidP="00326B70">
            <w:pPr>
              <w:pStyle w:val="TableCopy"/>
              <w:jc w:val="right"/>
            </w:pPr>
          </w:p>
        </w:tc>
        <w:tc>
          <w:tcPr>
            <w:tcW w:w="454" w:type="pct"/>
            <w:tcBorders>
              <w:left w:val="nil"/>
              <w:right w:val="nil"/>
            </w:tcBorders>
          </w:tcPr>
          <w:p w14:paraId="04747142" w14:textId="77777777" w:rsidR="00CB6D78" w:rsidRDefault="00CB6D78" w:rsidP="00326B70">
            <w:pPr>
              <w:pStyle w:val="TableCopy"/>
              <w:jc w:val="right"/>
            </w:pPr>
          </w:p>
        </w:tc>
        <w:tc>
          <w:tcPr>
            <w:tcW w:w="455" w:type="pct"/>
            <w:tcBorders>
              <w:left w:val="nil"/>
              <w:right w:val="nil"/>
            </w:tcBorders>
          </w:tcPr>
          <w:p w14:paraId="02299638" w14:textId="77777777" w:rsidR="00CB6D78" w:rsidRDefault="00CB6D78" w:rsidP="00326B70">
            <w:pPr>
              <w:pStyle w:val="TableCopy"/>
              <w:jc w:val="right"/>
            </w:pPr>
          </w:p>
        </w:tc>
        <w:tc>
          <w:tcPr>
            <w:tcW w:w="454" w:type="pct"/>
            <w:tcBorders>
              <w:left w:val="nil"/>
              <w:right w:val="nil"/>
            </w:tcBorders>
          </w:tcPr>
          <w:p w14:paraId="1074A063" w14:textId="77777777" w:rsidR="00CB6D78" w:rsidRDefault="00CB6D78" w:rsidP="00326B70">
            <w:pPr>
              <w:pStyle w:val="TableCopy"/>
              <w:jc w:val="right"/>
            </w:pPr>
          </w:p>
        </w:tc>
        <w:tc>
          <w:tcPr>
            <w:tcW w:w="455" w:type="pct"/>
            <w:tcBorders>
              <w:left w:val="nil"/>
              <w:right w:val="nil"/>
            </w:tcBorders>
          </w:tcPr>
          <w:p w14:paraId="6539B8BA" w14:textId="77777777" w:rsidR="00CB6D78" w:rsidRDefault="00CB6D78" w:rsidP="00326B70">
            <w:pPr>
              <w:pStyle w:val="TableCopy"/>
              <w:jc w:val="right"/>
            </w:pPr>
          </w:p>
        </w:tc>
        <w:tc>
          <w:tcPr>
            <w:tcW w:w="454" w:type="pct"/>
            <w:tcBorders>
              <w:left w:val="nil"/>
              <w:right w:val="nil"/>
            </w:tcBorders>
          </w:tcPr>
          <w:p w14:paraId="7270A257" w14:textId="77777777" w:rsidR="00CB6D78" w:rsidRDefault="00CB6D78" w:rsidP="00326B70">
            <w:pPr>
              <w:pStyle w:val="TableCopy"/>
              <w:jc w:val="right"/>
            </w:pPr>
          </w:p>
        </w:tc>
        <w:tc>
          <w:tcPr>
            <w:tcW w:w="455" w:type="pct"/>
            <w:tcBorders>
              <w:left w:val="nil"/>
            </w:tcBorders>
          </w:tcPr>
          <w:p w14:paraId="6610DD96" w14:textId="77777777" w:rsidR="00CB6D78" w:rsidRDefault="00CB6D78" w:rsidP="00326B70">
            <w:pPr>
              <w:pStyle w:val="TableCopy"/>
              <w:jc w:val="right"/>
            </w:pPr>
          </w:p>
        </w:tc>
      </w:tr>
      <w:tr w:rsidR="003C5387" w14:paraId="75032F1E" w14:textId="77777777" w:rsidTr="00C31F50">
        <w:trPr>
          <w:trHeight w:val="113"/>
        </w:trPr>
        <w:tc>
          <w:tcPr>
            <w:tcW w:w="1363" w:type="pct"/>
          </w:tcPr>
          <w:p w14:paraId="32E3E87A" w14:textId="77777777" w:rsidR="00CB6D78" w:rsidRDefault="00CB6D78" w:rsidP="00CB6D78">
            <w:pPr>
              <w:pStyle w:val="TableCopy"/>
            </w:pPr>
            <w:r>
              <w:t>Output appropriations</w:t>
            </w:r>
          </w:p>
        </w:tc>
        <w:tc>
          <w:tcPr>
            <w:tcW w:w="454" w:type="pct"/>
          </w:tcPr>
          <w:p w14:paraId="6C5A65D0" w14:textId="77777777" w:rsidR="00CB6D78" w:rsidRDefault="00CB6D78" w:rsidP="00326B70">
            <w:pPr>
              <w:pStyle w:val="TableCopy"/>
              <w:jc w:val="right"/>
            </w:pPr>
            <w:r>
              <w:t xml:space="preserve">710,423 </w:t>
            </w:r>
          </w:p>
        </w:tc>
        <w:tc>
          <w:tcPr>
            <w:tcW w:w="455" w:type="pct"/>
          </w:tcPr>
          <w:p w14:paraId="6300C011" w14:textId="77777777" w:rsidR="00CB6D78" w:rsidRDefault="00CB6D78" w:rsidP="00326B70">
            <w:pPr>
              <w:pStyle w:val="TableCopy"/>
              <w:jc w:val="right"/>
            </w:pPr>
            <w:r>
              <w:t xml:space="preserve">667,217 </w:t>
            </w:r>
          </w:p>
        </w:tc>
        <w:tc>
          <w:tcPr>
            <w:tcW w:w="454" w:type="pct"/>
          </w:tcPr>
          <w:p w14:paraId="43622AA4" w14:textId="77777777" w:rsidR="00CB6D78" w:rsidRDefault="00CB6D78" w:rsidP="00326B70">
            <w:pPr>
              <w:pStyle w:val="TableCopy"/>
              <w:jc w:val="right"/>
            </w:pPr>
            <w:r>
              <w:t xml:space="preserve">88,679 </w:t>
            </w:r>
          </w:p>
        </w:tc>
        <w:tc>
          <w:tcPr>
            <w:tcW w:w="455" w:type="pct"/>
          </w:tcPr>
          <w:p w14:paraId="280AADC5" w14:textId="77777777" w:rsidR="00CB6D78" w:rsidRDefault="00CB6D78" w:rsidP="00326B70">
            <w:pPr>
              <w:pStyle w:val="TableCopy"/>
              <w:jc w:val="right"/>
            </w:pPr>
            <w:r>
              <w:t xml:space="preserve">96,954 </w:t>
            </w:r>
          </w:p>
        </w:tc>
        <w:tc>
          <w:tcPr>
            <w:tcW w:w="454" w:type="pct"/>
          </w:tcPr>
          <w:p w14:paraId="3CB93063" w14:textId="77777777" w:rsidR="00CB6D78" w:rsidRDefault="00CB6D78" w:rsidP="00326B70">
            <w:pPr>
              <w:pStyle w:val="TableCopy"/>
              <w:jc w:val="right"/>
            </w:pPr>
            <w:r>
              <w:t xml:space="preserve">379,221 </w:t>
            </w:r>
          </w:p>
        </w:tc>
        <w:tc>
          <w:tcPr>
            <w:tcW w:w="455" w:type="pct"/>
          </w:tcPr>
          <w:p w14:paraId="27822D4B" w14:textId="77777777" w:rsidR="00CB6D78" w:rsidRDefault="00CB6D78" w:rsidP="00326B70">
            <w:pPr>
              <w:pStyle w:val="TableCopy"/>
              <w:jc w:val="right"/>
            </w:pPr>
            <w:r>
              <w:t xml:space="preserve">293,782 </w:t>
            </w:r>
          </w:p>
        </w:tc>
        <w:tc>
          <w:tcPr>
            <w:tcW w:w="454" w:type="pct"/>
          </w:tcPr>
          <w:p w14:paraId="48105C3B" w14:textId="77777777" w:rsidR="00CB6D78" w:rsidRDefault="00CB6D78" w:rsidP="00326B70">
            <w:pPr>
              <w:pStyle w:val="TableCopy"/>
              <w:jc w:val="right"/>
            </w:pPr>
            <w:r>
              <w:t xml:space="preserve">10,824,626 </w:t>
            </w:r>
          </w:p>
        </w:tc>
        <w:tc>
          <w:tcPr>
            <w:tcW w:w="455" w:type="pct"/>
          </w:tcPr>
          <w:p w14:paraId="36AF0FF0" w14:textId="77777777" w:rsidR="00CB6D78" w:rsidRDefault="00CB6D78" w:rsidP="00326B70">
            <w:pPr>
              <w:pStyle w:val="TableCopy"/>
              <w:jc w:val="right"/>
            </w:pPr>
            <w:r>
              <w:t xml:space="preserve">6,929,036 </w:t>
            </w:r>
          </w:p>
        </w:tc>
      </w:tr>
      <w:tr w:rsidR="003C5387" w14:paraId="753CD1A4" w14:textId="77777777" w:rsidTr="00C31F50">
        <w:trPr>
          <w:trHeight w:val="113"/>
        </w:trPr>
        <w:tc>
          <w:tcPr>
            <w:tcW w:w="1363" w:type="pct"/>
          </w:tcPr>
          <w:p w14:paraId="1633964D" w14:textId="77777777" w:rsidR="00CB6D78" w:rsidRDefault="00CB6D78" w:rsidP="00CB6D78">
            <w:pPr>
              <w:pStyle w:val="TableCopy"/>
            </w:pPr>
            <w:r>
              <w:t>Grants</w:t>
            </w:r>
          </w:p>
        </w:tc>
        <w:tc>
          <w:tcPr>
            <w:tcW w:w="454" w:type="pct"/>
          </w:tcPr>
          <w:p w14:paraId="5419B9F3" w14:textId="77777777" w:rsidR="00CB6D78" w:rsidRDefault="00CB6D78" w:rsidP="00326B70">
            <w:pPr>
              <w:pStyle w:val="TableCopy"/>
              <w:jc w:val="right"/>
            </w:pPr>
            <w:r>
              <w:t xml:space="preserve">32,820 </w:t>
            </w:r>
          </w:p>
        </w:tc>
        <w:tc>
          <w:tcPr>
            <w:tcW w:w="455" w:type="pct"/>
          </w:tcPr>
          <w:p w14:paraId="79FF7F08" w14:textId="77777777" w:rsidR="00CB6D78" w:rsidRDefault="00CB6D78" w:rsidP="00326B70">
            <w:pPr>
              <w:pStyle w:val="TableCopy"/>
              <w:jc w:val="right"/>
            </w:pPr>
            <w:r>
              <w:t xml:space="preserve">6,923 </w:t>
            </w:r>
          </w:p>
        </w:tc>
        <w:tc>
          <w:tcPr>
            <w:tcW w:w="454" w:type="pct"/>
          </w:tcPr>
          <w:p w14:paraId="36F278DE" w14:textId="77777777" w:rsidR="00CB6D78" w:rsidRDefault="00CB6D78" w:rsidP="00326B70">
            <w:pPr>
              <w:pStyle w:val="TableCopy"/>
              <w:jc w:val="right"/>
            </w:pPr>
            <w:r>
              <w:t xml:space="preserve">1 </w:t>
            </w:r>
          </w:p>
        </w:tc>
        <w:tc>
          <w:tcPr>
            <w:tcW w:w="455" w:type="pct"/>
          </w:tcPr>
          <w:p w14:paraId="0F13A914" w14:textId="77777777" w:rsidR="00CB6D78" w:rsidRDefault="00CB6D78" w:rsidP="00326B70">
            <w:pPr>
              <w:pStyle w:val="TableCopy"/>
              <w:jc w:val="right"/>
            </w:pPr>
            <w:r>
              <w:t xml:space="preserve">120 </w:t>
            </w:r>
          </w:p>
        </w:tc>
        <w:tc>
          <w:tcPr>
            <w:tcW w:w="454" w:type="pct"/>
          </w:tcPr>
          <w:p w14:paraId="004A223C" w14:textId="77777777" w:rsidR="00CB6D78" w:rsidRDefault="00CB6D78" w:rsidP="00326B70">
            <w:pPr>
              <w:pStyle w:val="TableCopy"/>
              <w:jc w:val="right"/>
            </w:pPr>
            <w:r>
              <w:t xml:space="preserve">63,639 </w:t>
            </w:r>
          </w:p>
        </w:tc>
        <w:tc>
          <w:tcPr>
            <w:tcW w:w="455" w:type="pct"/>
          </w:tcPr>
          <w:p w14:paraId="37101397" w14:textId="77777777" w:rsidR="00CB6D78" w:rsidRDefault="00CB6D78" w:rsidP="00326B70">
            <w:pPr>
              <w:pStyle w:val="TableCopy"/>
              <w:jc w:val="right"/>
            </w:pPr>
            <w:r>
              <w:t xml:space="preserve">97,500 </w:t>
            </w:r>
          </w:p>
        </w:tc>
        <w:tc>
          <w:tcPr>
            <w:tcW w:w="454" w:type="pct"/>
          </w:tcPr>
          <w:p w14:paraId="7ECC5FBF" w14:textId="77777777" w:rsidR="00CB6D78" w:rsidRDefault="00CB6D78" w:rsidP="00326B70">
            <w:pPr>
              <w:pStyle w:val="TableCopy"/>
              <w:jc w:val="right"/>
            </w:pPr>
            <w:r>
              <w:t xml:space="preserve">219,708 </w:t>
            </w:r>
          </w:p>
        </w:tc>
        <w:tc>
          <w:tcPr>
            <w:tcW w:w="455" w:type="pct"/>
          </w:tcPr>
          <w:p w14:paraId="01820D17" w14:textId="77777777" w:rsidR="00CB6D78" w:rsidRDefault="00CB6D78" w:rsidP="00326B70">
            <w:pPr>
              <w:pStyle w:val="TableCopy"/>
              <w:jc w:val="right"/>
            </w:pPr>
            <w:r>
              <w:t xml:space="preserve">192,676 </w:t>
            </w:r>
          </w:p>
        </w:tc>
      </w:tr>
      <w:tr w:rsidR="003C5387" w14:paraId="4601FA5B" w14:textId="77777777" w:rsidTr="00C31F50">
        <w:trPr>
          <w:trHeight w:val="113"/>
        </w:trPr>
        <w:tc>
          <w:tcPr>
            <w:tcW w:w="1363" w:type="pct"/>
          </w:tcPr>
          <w:p w14:paraId="394379D0" w14:textId="77777777" w:rsidR="00CB6D78" w:rsidRDefault="00CB6D78" w:rsidP="00CB6D78">
            <w:pPr>
              <w:pStyle w:val="TableCopy"/>
            </w:pPr>
            <w:r>
              <w:lastRenderedPageBreak/>
              <w:t>Sale of services</w:t>
            </w:r>
          </w:p>
        </w:tc>
        <w:tc>
          <w:tcPr>
            <w:tcW w:w="454" w:type="pct"/>
          </w:tcPr>
          <w:p w14:paraId="6CA501E4" w14:textId="77777777" w:rsidR="00CB6D78" w:rsidRDefault="00CB6D78" w:rsidP="00326B70">
            <w:pPr>
              <w:pStyle w:val="TableCopy"/>
              <w:jc w:val="right"/>
            </w:pPr>
            <w:r>
              <w:t xml:space="preserve">0 </w:t>
            </w:r>
          </w:p>
        </w:tc>
        <w:tc>
          <w:tcPr>
            <w:tcW w:w="455" w:type="pct"/>
          </w:tcPr>
          <w:p w14:paraId="11468629" w14:textId="77777777" w:rsidR="00CB6D78" w:rsidRDefault="00CB6D78" w:rsidP="00326B70">
            <w:pPr>
              <w:pStyle w:val="TableCopy"/>
              <w:jc w:val="right"/>
            </w:pPr>
            <w:r>
              <w:t xml:space="preserve"> – </w:t>
            </w:r>
          </w:p>
        </w:tc>
        <w:tc>
          <w:tcPr>
            <w:tcW w:w="454" w:type="pct"/>
          </w:tcPr>
          <w:p w14:paraId="59C0ABA1" w14:textId="77777777" w:rsidR="00CB6D78" w:rsidRDefault="00CB6D78" w:rsidP="00326B70">
            <w:pPr>
              <w:pStyle w:val="TableCopy"/>
              <w:jc w:val="right"/>
            </w:pPr>
            <w:r>
              <w:t xml:space="preserve"> – </w:t>
            </w:r>
          </w:p>
        </w:tc>
        <w:tc>
          <w:tcPr>
            <w:tcW w:w="455" w:type="pct"/>
          </w:tcPr>
          <w:p w14:paraId="4F852278" w14:textId="77777777" w:rsidR="00CB6D78" w:rsidRDefault="00CB6D78" w:rsidP="00326B70">
            <w:pPr>
              <w:pStyle w:val="TableCopy"/>
              <w:jc w:val="right"/>
            </w:pPr>
            <w:r>
              <w:t xml:space="preserve"> – </w:t>
            </w:r>
          </w:p>
        </w:tc>
        <w:tc>
          <w:tcPr>
            <w:tcW w:w="454" w:type="pct"/>
          </w:tcPr>
          <w:p w14:paraId="41882D69" w14:textId="77777777" w:rsidR="00CB6D78" w:rsidRDefault="00CB6D78" w:rsidP="00326B70">
            <w:pPr>
              <w:pStyle w:val="TableCopy"/>
              <w:jc w:val="right"/>
            </w:pPr>
            <w:r>
              <w:t xml:space="preserve">0 </w:t>
            </w:r>
          </w:p>
        </w:tc>
        <w:tc>
          <w:tcPr>
            <w:tcW w:w="455" w:type="pct"/>
          </w:tcPr>
          <w:p w14:paraId="2042EA7D" w14:textId="77777777" w:rsidR="00CB6D78" w:rsidRDefault="00CB6D78" w:rsidP="00326B70">
            <w:pPr>
              <w:pStyle w:val="TableCopy"/>
              <w:jc w:val="right"/>
            </w:pPr>
            <w:r>
              <w:t xml:space="preserve"> – </w:t>
            </w:r>
          </w:p>
        </w:tc>
        <w:tc>
          <w:tcPr>
            <w:tcW w:w="454" w:type="pct"/>
          </w:tcPr>
          <w:p w14:paraId="422A92FA" w14:textId="77777777" w:rsidR="00CB6D78" w:rsidRDefault="00CB6D78" w:rsidP="00326B70">
            <w:pPr>
              <w:pStyle w:val="TableCopy"/>
              <w:jc w:val="right"/>
            </w:pPr>
            <w:r>
              <w:t xml:space="preserve">29,756 </w:t>
            </w:r>
          </w:p>
        </w:tc>
        <w:tc>
          <w:tcPr>
            <w:tcW w:w="455" w:type="pct"/>
          </w:tcPr>
          <w:p w14:paraId="76556B4A" w14:textId="77777777" w:rsidR="00CB6D78" w:rsidRDefault="00CB6D78" w:rsidP="00326B70">
            <w:pPr>
              <w:pStyle w:val="TableCopy"/>
              <w:jc w:val="right"/>
            </w:pPr>
            <w:r>
              <w:t xml:space="preserve">18,101 </w:t>
            </w:r>
          </w:p>
        </w:tc>
      </w:tr>
      <w:tr w:rsidR="003C5387" w14:paraId="3047019E" w14:textId="77777777" w:rsidTr="00C31F50">
        <w:trPr>
          <w:trHeight w:val="113"/>
        </w:trPr>
        <w:tc>
          <w:tcPr>
            <w:tcW w:w="1363" w:type="pct"/>
          </w:tcPr>
          <w:p w14:paraId="54EE544B" w14:textId="77777777" w:rsidR="00CB6D78" w:rsidRDefault="00CB6D78" w:rsidP="00CB6D78">
            <w:pPr>
              <w:pStyle w:val="TableCopy"/>
            </w:pPr>
            <w:r>
              <w:t>Other income</w:t>
            </w:r>
          </w:p>
        </w:tc>
        <w:tc>
          <w:tcPr>
            <w:tcW w:w="454" w:type="pct"/>
          </w:tcPr>
          <w:p w14:paraId="562495EA" w14:textId="77777777" w:rsidR="00CB6D78" w:rsidRDefault="00CB6D78" w:rsidP="00326B70">
            <w:pPr>
              <w:pStyle w:val="TableCopy"/>
              <w:jc w:val="right"/>
            </w:pPr>
            <w:r>
              <w:t xml:space="preserve">2,974 </w:t>
            </w:r>
          </w:p>
        </w:tc>
        <w:tc>
          <w:tcPr>
            <w:tcW w:w="455" w:type="pct"/>
          </w:tcPr>
          <w:p w14:paraId="54981596" w14:textId="77777777" w:rsidR="00CB6D78" w:rsidRDefault="00CB6D78" w:rsidP="00326B70">
            <w:pPr>
              <w:pStyle w:val="TableCopy"/>
              <w:jc w:val="right"/>
            </w:pPr>
            <w:r>
              <w:t xml:space="preserve">779 </w:t>
            </w:r>
          </w:p>
        </w:tc>
        <w:tc>
          <w:tcPr>
            <w:tcW w:w="454" w:type="pct"/>
          </w:tcPr>
          <w:p w14:paraId="159DD50B" w14:textId="77777777" w:rsidR="00CB6D78" w:rsidRDefault="00CB6D78" w:rsidP="00326B70">
            <w:pPr>
              <w:pStyle w:val="TableCopy"/>
              <w:jc w:val="right"/>
            </w:pPr>
            <w:r>
              <w:t xml:space="preserve"> – </w:t>
            </w:r>
          </w:p>
        </w:tc>
        <w:tc>
          <w:tcPr>
            <w:tcW w:w="455" w:type="pct"/>
          </w:tcPr>
          <w:p w14:paraId="6302B932" w14:textId="77777777" w:rsidR="00CB6D78" w:rsidRDefault="00CB6D78" w:rsidP="00326B70">
            <w:pPr>
              <w:pStyle w:val="TableCopy"/>
              <w:jc w:val="right"/>
            </w:pPr>
            <w:r>
              <w:t xml:space="preserve">16 </w:t>
            </w:r>
          </w:p>
        </w:tc>
        <w:tc>
          <w:tcPr>
            <w:tcW w:w="454" w:type="pct"/>
          </w:tcPr>
          <w:p w14:paraId="7A87A7D3" w14:textId="77777777" w:rsidR="00CB6D78" w:rsidRDefault="00CB6D78" w:rsidP="00326B70">
            <w:pPr>
              <w:pStyle w:val="TableCopy"/>
              <w:jc w:val="right"/>
            </w:pPr>
            <w:r>
              <w:t xml:space="preserve">1,300 </w:t>
            </w:r>
          </w:p>
        </w:tc>
        <w:tc>
          <w:tcPr>
            <w:tcW w:w="455" w:type="pct"/>
          </w:tcPr>
          <w:p w14:paraId="413E42BD" w14:textId="77777777" w:rsidR="00CB6D78" w:rsidRDefault="00CB6D78" w:rsidP="00326B70">
            <w:pPr>
              <w:pStyle w:val="TableCopy"/>
              <w:jc w:val="right"/>
            </w:pPr>
            <w:r>
              <w:t xml:space="preserve">95 </w:t>
            </w:r>
          </w:p>
        </w:tc>
        <w:tc>
          <w:tcPr>
            <w:tcW w:w="454" w:type="pct"/>
          </w:tcPr>
          <w:p w14:paraId="0C931485" w14:textId="77777777" w:rsidR="00CB6D78" w:rsidRDefault="00CB6D78" w:rsidP="00326B70">
            <w:pPr>
              <w:pStyle w:val="TableCopy"/>
              <w:jc w:val="right"/>
            </w:pPr>
            <w:r>
              <w:t xml:space="preserve">20,725 </w:t>
            </w:r>
          </w:p>
        </w:tc>
        <w:tc>
          <w:tcPr>
            <w:tcW w:w="455" w:type="pct"/>
          </w:tcPr>
          <w:p w14:paraId="0186ED37" w14:textId="77777777" w:rsidR="00CB6D78" w:rsidRDefault="00CB6D78" w:rsidP="00326B70">
            <w:pPr>
              <w:pStyle w:val="TableCopy"/>
              <w:jc w:val="right"/>
            </w:pPr>
            <w:r>
              <w:t xml:space="preserve">53,949 </w:t>
            </w:r>
          </w:p>
        </w:tc>
      </w:tr>
      <w:tr w:rsidR="003C5387" w14:paraId="09EAAB44" w14:textId="77777777" w:rsidTr="00C31F50">
        <w:trPr>
          <w:trHeight w:val="113"/>
        </w:trPr>
        <w:tc>
          <w:tcPr>
            <w:tcW w:w="1363" w:type="pct"/>
          </w:tcPr>
          <w:p w14:paraId="2F15CB70" w14:textId="77777777" w:rsidR="00CB6D78" w:rsidRPr="00877E74" w:rsidRDefault="00CB6D78" w:rsidP="00CB6D78">
            <w:pPr>
              <w:pStyle w:val="TableCopy"/>
              <w:rPr>
                <w:b/>
                <w:bCs/>
                <w:spacing w:val="-6"/>
              </w:rPr>
            </w:pPr>
            <w:r w:rsidRPr="00877E74">
              <w:rPr>
                <w:b/>
                <w:bCs/>
                <w:spacing w:val="-6"/>
              </w:rPr>
              <w:t>Total revenue and income from transactions</w:t>
            </w:r>
          </w:p>
        </w:tc>
        <w:tc>
          <w:tcPr>
            <w:tcW w:w="454" w:type="pct"/>
            <w:tcBorders>
              <w:bottom w:val="single" w:sz="4" w:space="0" w:color="auto"/>
            </w:tcBorders>
          </w:tcPr>
          <w:p w14:paraId="722A6023" w14:textId="77777777" w:rsidR="00CB6D78" w:rsidRPr="00877E74" w:rsidRDefault="00CB6D78" w:rsidP="00326B70">
            <w:pPr>
              <w:pStyle w:val="TableCopy"/>
              <w:jc w:val="right"/>
              <w:rPr>
                <w:b/>
                <w:bCs/>
              </w:rPr>
            </w:pPr>
            <w:r w:rsidRPr="00877E74">
              <w:rPr>
                <w:b/>
                <w:bCs/>
              </w:rPr>
              <w:t xml:space="preserve">746,217 </w:t>
            </w:r>
          </w:p>
        </w:tc>
        <w:tc>
          <w:tcPr>
            <w:tcW w:w="455" w:type="pct"/>
            <w:tcBorders>
              <w:bottom w:val="single" w:sz="4" w:space="0" w:color="auto"/>
            </w:tcBorders>
          </w:tcPr>
          <w:p w14:paraId="5EB71C1B" w14:textId="77777777" w:rsidR="00CB6D78" w:rsidRPr="00877E74" w:rsidRDefault="00CB6D78" w:rsidP="00326B70">
            <w:pPr>
              <w:pStyle w:val="TableCopy"/>
              <w:jc w:val="right"/>
              <w:rPr>
                <w:b/>
                <w:bCs/>
              </w:rPr>
            </w:pPr>
            <w:r w:rsidRPr="00877E74">
              <w:rPr>
                <w:b/>
                <w:bCs/>
              </w:rPr>
              <w:t xml:space="preserve">674,920 </w:t>
            </w:r>
          </w:p>
        </w:tc>
        <w:tc>
          <w:tcPr>
            <w:tcW w:w="454" w:type="pct"/>
            <w:tcBorders>
              <w:bottom w:val="single" w:sz="4" w:space="0" w:color="auto"/>
            </w:tcBorders>
          </w:tcPr>
          <w:p w14:paraId="66753F6B" w14:textId="77777777" w:rsidR="00CB6D78" w:rsidRPr="00877E74" w:rsidRDefault="00CB6D78" w:rsidP="00326B70">
            <w:pPr>
              <w:pStyle w:val="TableCopy"/>
              <w:jc w:val="right"/>
              <w:rPr>
                <w:b/>
                <w:bCs/>
              </w:rPr>
            </w:pPr>
            <w:r w:rsidRPr="00877E74">
              <w:rPr>
                <w:b/>
                <w:bCs/>
              </w:rPr>
              <w:t xml:space="preserve">88,680 </w:t>
            </w:r>
          </w:p>
        </w:tc>
        <w:tc>
          <w:tcPr>
            <w:tcW w:w="455" w:type="pct"/>
            <w:tcBorders>
              <w:bottom w:val="single" w:sz="4" w:space="0" w:color="auto"/>
            </w:tcBorders>
          </w:tcPr>
          <w:p w14:paraId="3B0EE388" w14:textId="77777777" w:rsidR="00CB6D78" w:rsidRPr="00877E74" w:rsidRDefault="00CB6D78" w:rsidP="00326B70">
            <w:pPr>
              <w:pStyle w:val="TableCopy"/>
              <w:jc w:val="right"/>
              <w:rPr>
                <w:b/>
                <w:bCs/>
              </w:rPr>
            </w:pPr>
            <w:r w:rsidRPr="00877E74">
              <w:rPr>
                <w:b/>
                <w:bCs/>
              </w:rPr>
              <w:t xml:space="preserve">97,090 </w:t>
            </w:r>
          </w:p>
        </w:tc>
        <w:tc>
          <w:tcPr>
            <w:tcW w:w="454" w:type="pct"/>
            <w:tcBorders>
              <w:bottom w:val="single" w:sz="4" w:space="0" w:color="auto"/>
            </w:tcBorders>
          </w:tcPr>
          <w:p w14:paraId="453BB551" w14:textId="77777777" w:rsidR="00CB6D78" w:rsidRPr="00877E74" w:rsidRDefault="00CB6D78" w:rsidP="00326B70">
            <w:pPr>
              <w:pStyle w:val="TableCopy"/>
              <w:jc w:val="right"/>
              <w:rPr>
                <w:b/>
                <w:bCs/>
              </w:rPr>
            </w:pPr>
            <w:r w:rsidRPr="00877E74">
              <w:rPr>
                <w:b/>
                <w:bCs/>
              </w:rPr>
              <w:t xml:space="preserve">444,160 </w:t>
            </w:r>
          </w:p>
        </w:tc>
        <w:tc>
          <w:tcPr>
            <w:tcW w:w="455" w:type="pct"/>
            <w:tcBorders>
              <w:bottom w:val="single" w:sz="4" w:space="0" w:color="auto"/>
            </w:tcBorders>
          </w:tcPr>
          <w:p w14:paraId="1EA7C742" w14:textId="77777777" w:rsidR="00CB6D78" w:rsidRPr="00877E74" w:rsidRDefault="00CB6D78" w:rsidP="00326B70">
            <w:pPr>
              <w:pStyle w:val="TableCopy"/>
              <w:jc w:val="right"/>
              <w:rPr>
                <w:b/>
                <w:bCs/>
              </w:rPr>
            </w:pPr>
            <w:r w:rsidRPr="00877E74">
              <w:rPr>
                <w:b/>
                <w:bCs/>
              </w:rPr>
              <w:t xml:space="preserve">391,377 </w:t>
            </w:r>
          </w:p>
        </w:tc>
        <w:tc>
          <w:tcPr>
            <w:tcW w:w="454" w:type="pct"/>
            <w:tcBorders>
              <w:bottom w:val="single" w:sz="4" w:space="0" w:color="auto"/>
            </w:tcBorders>
          </w:tcPr>
          <w:p w14:paraId="2593F8DC" w14:textId="77777777" w:rsidR="00CB6D78" w:rsidRPr="00877E74" w:rsidRDefault="00CB6D78" w:rsidP="00326B70">
            <w:pPr>
              <w:pStyle w:val="TableCopy"/>
              <w:jc w:val="right"/>
              <w:rPr>
                <w:b/>
                <w:bCs/>
              </w:rPr>
            </w:pPr>
            <w:r w:rsidRPr="00877E74">
              <w:rPr>
                <w:b/>
                <w:bCs/>
              </w:rPr>
              <w:t xml:space="preserve">11,094,815 </w:t>
            </w:r>
          </w:p>
        </w:tc>
        <w:tc>
          <w:tcPr>
            <w:tcW w:w="455" w:type="pct"/>
            <w:tcBorders>
              <w:bottom w:val="single" w:sz="4" w:space="0" w:color="auto"/>
            </w:tcBorders>
          </w:tcPr>
          <w:p w14:paraId="38BEC725" w14:textId="77777777" w:rsidR="00CB6D78" w:rsidRPr="00877E74" w:rsidRDefault="00CB6D78" w:rsidP="00326B70">
            <w:pPr>
              <w:pStyle w:val="TableCopy"/>
              <w:jc w:val="right"/>
              <w:rPr>
                <w:b/>
                <w:bCs/>
              </w:rPr>
            </w:pPr>
            <w:r w:rsidRPr="00877E74">
              <w:rPr>
                <w:b/>
                <w:bCs/>
              </w:rPr>
              <w:t xml:space="preserve">7,193,762 </w:t>
            </w:r>
          </w:p>
        </w:tc>
      </w:tr>
      <w:tr w:rsidR="003C5387" w14:paraId="27B60679" w14:textId="77777777" w:rsidTr="00C31F50">
        <w:trPr>
          <w:trHeight w:val="113"/>
        </w:trPr>
        <w:tc>
          <w:tcPr>
            <w:tcW w:w="1363" w:type="pct"/>
            <w:tcBorders>
              <w:right w:val="nil"/>
            </w:tcBorders>
          </w:tcPr>
          <w:p w14:paraId="39339D8B" w14:textId="77777777" w:rsidR="00CB6D78" w:rsidRPr="00877E74" w:rsidRDefault="00CB6D78" w:rsidP="00CB6D78">
            <w:pPr>
              <w:pStyle w:val="TableCopy"/>
              <w:rPr>
                <w:b/>
                <w:bCs/>
              </w:rPr>
            </w:pPr>
            <w:r w:rsidRPr="00877E74">
              <w:rPr>
                <w:b/>
                <w:bCs/>
              </w:rPr>
              <w:t>Expenses from transactions</w:t>
            </w:r>
          </w:p>
        </w:tc>
        <w:tc>
          <w:tcPr>
            <w:tcW w:w="454" w:type="pct"/>
            <w:tcBorders>
              <w:left w:val="nil"/>
              <w:right w:val="nil"/>
            </w:tcBorders>
          </w:tcPr>
          <w:p w14:paraId="0C2FBC82" w14:textId="77777777" w:rsidR="00CB6D78" w:rsidRDefault="00CB6D78" w:rsidP="00326B70">
            <w:pPr>
              <w:pStyle w:val="TableCopy"/>
              <w:jc w:val="right"/>
            </w:pPr>
          </w:p>
        </w:tc>
        <w:tc>
          <w:tcPr>
            <w:tcW w:w="455" w:type="pct"/>
            <w:tcBorders>
              <w:left w:val="nil"/>
              <w:right w:val="nil"/>
            </w:tcBorders>
          </w:tcPr>
          <w:p w14:paraId="1E5F86FE" w14:textId="77777777" w:rsidR="00CB6D78" w:rsidRDefault="00CB6D78" w:rsidP="00326B70">
            <w:pPr>
              <w:pStyle w:val="TableCopy"/>
              <w:jc w:val="right"/>
            </w:pPr>
          </w:p>
        </w:tc>
        <w:tc>
          <w:tcPr>
            <w:tcW w:w="454" w:type="pct"/>
            <w:tcBorders>
              <w:left w:val="nil"/>
              <w:right w:val="nil"/>
            </w:tcBorders>
          </w:tcPr>
          <w:p w14:paraId="61CA9E45" w14:textId="77777777" w:rsidR="00CB6D78" w:rsidRDefault="00CB6D78" w:rsidP="00326B70">
            <w:pPr>
              <w:pStyle w:val="TableCopy"/>
              <w:jc w:val="right"/>
            </w:pPr>
          </w:p>
        </w:tc>
        <w:tc>
          <w:tcPr>
            <w:tcW w:w="455" w:type="pct"/>
            <w:tcBorders>
              <w:left w:val="nil"/>
              <w:right w:val="nil"/>
            </w:tcBorders>
          </w:tcPr>
          <w:p w14:paraId="3526A25F" w14:textId="77777777" w:rsidR="00CB6D78" w:rsidRDefault="00CB6D78" w:rsidP="00326B70">
            <w:pPr>
              <w:pStyle w:val="TableCopy"/>
              <w:jc w:val="right"/>
            </w:pPr>
          </w:p>
        </w:tc>
        <w:tc>
          <w:tcPr>
            <w:tcW w:w="454" w:type="pct"/>
            <w:tcBorders>
              <w:left w:val="nil"/>
              <w:right w:val="nil"/>
            </w:tcBorders>
          </w:tcPr>
          <w:p w14:paraId="262FE02B" w14:textId="77777777" w:rsidR="00CB6D78" w:rsidRDefault="00CB6D78" w:rsidP="00326B70">
            <w:pPr>
              <w:pStyle w:val="TableCopy"/>
              <w:jc w:val="right"/>
            </w:pPr>
          </w:p>
        </w:tc>
        <w:tc>
          <w:tcPr>
            <w:tcW w:w="455" w:type="pct"/>
            <w:tcBorders>
              <w:left w:val="nil"/>
              <w:right w:val="nil"/>
            </w:tcBorders>
          </w:tcPr>
          <w:p w14:paraId="15B79A4E" w14:textId="77777777" w:rsidR="00CB6D78" w:rsidRDefault="00CB6D78" w:rsidP="00326B70">
            <w:pPr>
              <w:pStyle w:val="TableCopy"/>
              <w:jc w:val="right"/>
            </w:pPr>
          </w:p>
        </w:tc>
        <w:tc>
          <w:tcPr>
            <w:tcW w:w="454" w:type="pct"/>
            <w:tcBorders>
              <w:left w:val="nil"/>
              <w:right w:val="nil"/>
            </w:tcBorders>
          </w:tcPr>
          <w:p w14:paraId="3FA75D28" w14:textId="77777777" w:rsidR="00CB6D78" w:rsidRDefault="00CB6D78" w:rsidP="00326B70">
            <w:pPr>
              <w:pStyle w:val="TableCopy"/>
              <w:jc w:val="right"/>
            </w:pPr>
          </w:p>
        </w:tc>
        <w:tc>
          <w:tcPr>
            <w:tcW w:w="455" w:type="pct"/>
            <w:tcBorders>
              <w:left w:val="nil"/>
            </w:tcBorders>
          </w:tcPr>
          <w:p w14:paraId="12AD9190" w14:textId="77777777" w:rsidR="00CB6D78" w:rsidRDefault="00CB6D78" w:rsidP="00326B70">
            <w:pPr>
              <w:pStyle w:val="TableCopy"/>
              <w:jc w:val="right"/>
            </w:pPr>
          </w:p>
        </w:tc>
      </w:tr>
      <w:tr w:rsidR="003C5387" w14:paraId="2B61492A" w14:textId="77777777" w:rsidTr="00C31F50">
        <w:trPr>
          <w:trHeight w:val="113"/>
        </w:trPr>
        <w:tc>
          <w:tcPr>
            <w:tcW w:w="1363" w:type="pct"/>
          </w:tcPr>
          <w:p w14:paraId="0D231C8A" w14:textId="77777777" w:rsidR="00CB6D78" w:rsidRDefault="00CB6D78" w:rsidP="00CB6D78">
            <w:pPr>
              <w:pStyle w:val="TableCopy"/>
            </w:pPr>
            <w:r>
              <w:t>Grants</w:t>
            </w:r>
          </w:p>
        </w:tc>
        <w:tc>
          <w:tcPr>
            <w:tcW w:w="454" w:type="pct"/>
          </w:tcPr>
          <w:p w14:paraId="170A7FAD" w14:textId="77777777" w:rsidR="00CB6D78" w:rsidRDefault="00CB6D78" w:rsidP="00326B70">
            <w:pPr>
              <w:pStyle w:val="TableCopy"/>
              <w:jc w:val="right"/>
            </w:pPr>
            <w:r>
              <w:t>(649,570)</w:t>
            </w:r>
          </w:p>
        </w:tc>
        <w:tc>
          <w:tcPr>
            <w:tcW w:w="455" w:type="pct"/>
          </w:tcPr>
          <w:p w14:paraId="08D0C367" w14:textId="77777777" w:rsidR="00CB6D78" w:rsidRDefault="00CB6D78" w:rsidP="00326B70">
            <w:pPr>
              <w:pStyle w:val="TableCopy"/>
              <w:jc w:val="right"/>
            </w:pPr>
            <w:r>
              <w:t>(614,645)</w:t>
            </w:r>
          </w:p>
        </w:tc>
        <w:tc>
          <w:tcPr>
            <w:tcW w:w="454" w:type="pct"/>
          </w:tcPr>
          <w:p w14:paraId="2A2599EF" w14:textId="77777777" w:rsidR="00CB6D78" w:rsidRDefault="00CB6D78" w:rsidP="00326B70">
            <w:pPr>
              <w:pStyle w:val="TableCopy"/>
              <w:jc w:val="right"/>
            </w:pPr>
            <w:r>
              <w:t>(49,694)</w:t>
            </w:r>
          </w:p>
        </w:tc>
        <w:tc>
          <w:tcPr>
            <w:tcW w:w="455" w:type="pct"/>
          </w:tcPr>
          <w:p w14:paraId="7F8F346C" w14:textId="77777777" w:rsidR="00CB6D78" w:rsidRDefault="00CB6D78" w:rsidP="00326B70">
            <w:pPr>
              <w:pStyle w:val="TableCopy"/>
              <w:jc w:val="right"/>
            </w:pPr>
            <w:r>
              <w:t>(55,880)</w:t>
            </w:r>
          </w:p>
        </w:tc>
        <w:tc>
          <w:tcPr>
            <w:tcW w:w="454" w:type="pct"/>
          </w:tcPr>
          <w:p w14:paraId="33DB01D4" w14:textId="77777777" w:rsidR="00CB6D78" w:rsidRDefault="00CB6D78" w:rsidP="00326B70">
            <w:pPr>
              <w:pStyle w:val="TableCopy"/>
              <w:jc w:val="right"/>
            </w:pPr>
            <w:r>
              <w:t>(423,626)</w:t>
            </w:r>
          </w:p>
        </w:tc>
        <w:tc>
          <w:tcPr>
            <w:tcW w:w="455" w:type="pct"/>
          </w:tcPr>
          <w:p w14:paraId="73E1FFC0" w14:textId="77777777" w:rsidR="00CB6D78" w:rsidRDefault="00CB6D78" w:rsidP="00326B70">
            <w:pPr>
              <w:pStyle w:val="TableCopy"/>
              <w:jc w:val="right"/>
            </w:pPr>
            <w:r>
              <w:t>(380,637)</w:t>
            </w:r>
          </w:p>
        </w:tc>
        <w:tc>
          <w:tcPr>
            <w:tcW w:w="454" w:type="pct"/>
          </w:tcPr>
          <w:p w14:paraId="401D4B81" w14:textId="77777777" w:rsidR="00CB6D78" w:rsidRDefault="00CB6D78" w:rsidP="00326B70">
            <w:pPr>
              <w:pStyle w:val="TableCopy"/>
              <w:jc w:val="right"/>
            </w:pPr>
            <w:r>
              <w:t>(9,892,275)</w:t>
            </w:r>
          </w:p>
        </w:tc>
        <w:tc>
          <w:tcPr>
            <w:tcW w:w="455" w:type="pct"/>
          </w:tcPr>
          <w:p w14:paraId="3EE67D4A" w14:textId="77777777" w:rsidR="00CB6D78" w:rsidRDefault="00CB6D78" w:rsidP="00326B70">
            <w:pPr>
              <w:pStyle w:val="TableCopy"/>
              <w:jc w:val="right"/>
            </w:pPr>
            <w:r>
              <w:t>(6,005,712)</w:t>
            </w:r>
          </w:p>
        </w:tc>
      </w:tr>
      <w:tr w:rsidR="003C5387" w14:paraId="55F582F9" w14:textId="77777777" w:rsidTr="00C31F50">
        <w:trPr>
          <w:trHeight w:val="113"/>
        </w:trPr>
        <w:tc>
          <w:tcPr>
            <w:tcW w:w="1363" w:type="pct"/>
          </w:tcPr>
          <w:p w14:paraId="4E409C76" w14:textId="77777777" w:rsidR="00CB6D78" w:rsidRDefault="00CB6D78" w:rsidP="00CB6D78">
            <w:pPr>
              <w:pStyle w:val="TableCopy"/>
            </w:pPr>
            <w:r>
              <w:t>Employee expenses</w:t>
            </w:r>
          </w:p>
        </w:tc>
        <w:tc>
          <w:tcPr>
            <w:tcW w:w="454" w:type="pct"/>
          </w:tcPr>
          <w:p w14:paraId="1FBF2A4B" w14:textId="77777777" w:rsidR="00CB6D78" w:rsidRDefault="00CB6D78" w:rsidP="00326B70">
            <w:pPr>
              <w:pStyle w:val="TableCopy"/>
              <w:jc w:val="right"/>
            </w:pPr>
            <w:r>
              <w:t>(45,357)</w:t>
            </w:r>
          </w:p>
        </w:tc>
        <w:tc>
          <w:tcPr>
            <w:tcW w:w="455" w:type="pct"/>
          </w:tcPr>
          <w:p w14:paraId="03C64768" w14:textId="77777777" w:rsidR="00CB6D78" w:rsidRDefault="00CB6D78" w:rsidP="00326B70">
            <w:pPr>
              <w:pStyle w:val="TableCopy"/>
              <w:jc w:val="right"/>
            </w:pPr>
            <w:r>
              <w:t>(39,872)</w:t>
            </w:r>
          </w:p>
        </w:tc>
        <w:tc>
          <w:tcPr>
            <w:tcW w:w="454" w:type="pct"/>
          </w:tcPr>
          <w:p w14:paraId="78D61EF3" w14:textId="77777777" w:rsidR="00CB6D78" w:rsidRDefault="00CB6D78" w:rsidP="00326B70">
            <w:pPr>
              <w:pStyle w:val="TableCopy"/>
              <w:jc w:val="right"/>
            </w:pPr>
            <w:r>
              <w:t>(22,973)</w:t>
            </w:r>
          </w:p>
        </w:tc>
        <w:tc>
          <w:tcPr>
            <w:tcW w:w="455" w:type="pct"/>
          </w:tcPr>
          <w:p w14:paraId="496E392D" w14:textId="77777777" w:rsidR="00CB6D78" w:rsidRDefault="00CB6D78" w:rsidP="00326B70">
            <w:pPr>
              <w:pStyle w:val="TableCopy"/>
              <w:jc w:val="right"/>
            </w:pPr>
            <w:r>
              <w:t>(16,212)</w:t>
            </w:r>
          </w:p>
        </w:tc>
        <w:tc>
          <w:tcPr>
            <w:tcW w:w="454" w:type="pct"/>
          </w:tcPr>
          <w:p w14:paraId="24945894" w14:textId="77777777" w:rsidR="00CB6D78" w:rsidRDefault="00CB6D78" w:rsidP="00326B70">
            <w:pPr>
              <w:pStyle w:val="TableCopy"/>
              <w:jc w:val="right"/>
            </w:pPr>
            <w:r>
              <w:t>(10,498)</w:t>
            </w:r>
          </w:p>
        </w:tc>
        <w:tc>
          <w:tcPr>
            <w:tcW w:w="455" w:type="pct"/>
          </w:tcPr>
          <w:p w14:paraId="6A16E873" w14:textId="77777777" w:rsidR="00CB6D78" w:rsidRDefault="00CB6D78" w:rsidP="00326B70">
            <w:pPr>
              <w:pStyle w:val="TableCopy"/>
              <w:jc w:val="right"/>
            </w:pPr>
            <w:r>
              <w:t>(8,692)</w:t>
            </w:r>
          </w:p>
        </w:tc>
        <w:tc>
          <w:tcPr>
            <w:tcW w:w="454" w:type="pct"/>
          </w:tcPr>
          <w:p w14:paraId="0BE076F2" w14:textId="77777777" w:rsidR="00CB6D78" w:rsidRDefault="00CB6D78" w:rsidP="00326B70">
            <w:pPr>
              <w:pStyle w:val="TableCopy"/>
              <w:jc w:val="right"/>
            </w:pPr>
            <w:r>
              <w:t>(577,228)</w:t>
            </w:r>
          </w:p>
        </w:tc>
        <w:tc>
          <w:tcPr>
            <w:tcW w:w="455" w:type="pct"/>
          </w:tcPr>
          <w:p w14:paraId="3D3FDC5C" w14:textId="77777777" w:rsidR="00CB6D78" w:rsidRDefault="00CB6D78" w:rsidP="00326B70">
            <w:pPr>
              <w:pStyle w:val="TableCopy"/>
              <w:jc w:val="right"/>
            </w:pPr>
            <w:r>
              <w:t>(479,411)</w:t>
            </w:r>
          </w:p>
        </w:tc>
      </w:tr>
      <w:tr w:rsidR="003C5387" w14:paraId="186004A9" w14:textId="77777777" w:rsidTr="00C31F50">
        <w:trPr>
          <w:trHeight w:val="113"/>
        </w:trPr>
        <w:tc>
          <w:tcPr>
            <w:tcW w:w="1363" w:type="pct"/>
          </w:tcPr>
          <w:p w14:paraId="46AE6439" w14:textId="77777777" w:rsidR="00CB6D78" w:rsidRDefault="00CB6D78" w:rsidP="00CB6D78">
            <w:pPr>
              <w:pStyle w:val="TableCopy"/>
            </w:pPr>
            <w:r>
              <w:t>Capital asset charge</w:t>
            </w:r>
          </w:p>
        </w:tc>
        <w:tc>
          <w:tcPr>
            <w:tcW w:w="454" w:type="pct"/>
          </w:tcPr>
          <w:p w14:paraId="2B47A96A" w14:textId="77777777" w:rsidR="00CB6D78" w:rsidRDefault="00CB6D78" w:rsidP="00326B70">
            <w:pPr>
              <w:pStyle w:val="TableCopy"/>
              <w:jc w:val="right"/>
            </w:pPr>
            <w:r>
              <w:t xml:space="preserve"> – </w:t>
            </w:r>
          </w:p>
        </w:tc>
        <w:tc>
          <w:tcPr>
            <w:tcW w:w="455" w:type="pct"/>
          </w:tcPr>
          <w:p w14:paraId="773AFEA7" w14:textId="77777777" w:rsidR="00CB6D78" w:rsidRDefault="00CB6D78" w:rsidP="00326B70">
            <w:pPr>
              <w:pStyle w:val="TableCopy"/>
              <w:jc w:val="right"/>
            </w:pPr>
            <w:r>
              <w:t>(2,880)</w:t>
            </w:r>
          </w:p>
        </w:tc>
        <w:tc>
          <w:tcPr>
            <w:tcW w:w="454" w:type="pct"/>
          </w:tcPr>
          <w:p w14:paraId="47EDED73" w14:textId="77777777" w:rsidR="00CB6D78" w:rsidRDefault="00CB6D78" w:rsidP="00326B70">
            <w:pPr>
              <w:pStyle w:val="TableCopy"/>
              <w:jc w:val="right"/>
            </w:pPr>
            <w:r>
              <w:t xml:space="preserve"> – </w:t>
            </w:r>
          </w:p>
        </w:tc>
        <w:tc>
          <w:tcPr>
            <w:tcW w:w="455" w:type="pct"/>
          </w:tcPr>
          <w:p w14:paraId="0DBB3C55" w14:textId="77777777" w:rsidR="00CB6D78" w:rsidRDefault="00CB6D78" w:rsidP="00326B70">
            <w:pPr>
              <w:pStyle w:val="TableCopy"/>
              <w:jc w:val="right"/>
            </w:pPr>
            <w:r>
              <w:t>(222)</w:t>
            </w:r>
          </w:p>
        </w:tc>
        <w:tc>
          <w:tcPr>
            <w:tcW w:w="454" w:type="pct"/>
          </w:tcPr>
          <w:p w14:paraId="63063D67" w14:textId="77777777" w:rsidR="00CB6D78" w:rsidRDefault="00CB6D78" w:rsidP="00326B70">
            <w:pPr>
              <w:pStyle w:val="TableCopy"/>
              <w:jc w:val="right"/>
            </w:pPr>
            <w:r>
              <w:t xml:space="preserve"> – </w:t>
            </w:r>
          </w:p>
        </w:tc>
        <w:tc>
          <w:tcPr>
            <w:tcW w:w="455" w:type="pct"/>
          </w:tcPr>
          <w:p w14:paraId="016E7EED" w14:textId="77777777" w:rsidR="00CB6D78" w:rsidRDefault="00CB6D78" w:rsidP="00326B70">
            <w:pPr>
              <w:pStyle w:val="TableCopy"/>
              <w:jc w:val="right"/>
            </w:pPr>
            <w:r>
              <w:t>(1,529)</w:t>
            </w:r>
          </w:p>
        </w:tc>
        <w:tc>
          <w:tcPr>
            <w:tcW w:w="454" w:type="pct"/>
          </w:tcPr>
          <w:p w14:paraId="0707E9CC" w14:textId="77777777" w:rsidR="00CB6D78" w:rsidRDefault="00CB6D78" w:rsidP="00326B70">
            <w:pPr>
              <w:pStyle w:val="TableCopy"/>
              <w:jc w:val="right"/>
            </w:pPr>
            <w:r>
              <w:t xml:space="preserve"> – </w:t>
            </w:r>
          </w:p>
        </w:tc>
        <w:tc>
          <w:tcPr>
            <w:tcW w:w="455" w:type="pct"/>
          </w:tcPr>
          <w:p w14:paraId="55A0E437" w14:textId="77777777" w:rsidR="00CB6D78" w:rsidRDefault="00CB6D78" w:rsidP="00326B70">
            <w:pPr>
              <w:pStyle w:val="TableCopy"/>
              <w:jc w:val="right"/>
            </w:pPr>
            <w:r>
              <w:t>(74,845)</w:t>
            </w:r>
          </w:p>
        </w:tc>
      </w:tr>
      <w:tr w:rsidR="003C5387" w14:paraId="5DA2B7E1" w14:textId="77777777" w:rsidTr="00C31F50">
        <w:trPr>
          <w:trHeight w:val="113"/>
        </w:trPr>
        <w:tc>
          <w:tcPr>
            <w:tcW w:w="1363" w:type="pct"/>
          </w:tcPr>
          <w:p w14:paraId="369F8E21" w14:textId="77777777" w:rsidR="00CB6D78" w:rsidRDefault="00CB6D78" w:rsidP="00CB6D78">
            <w:pPr>
              <w:pStyle w:val="TableCopy"/>
            </w:pPr>
            <w:r>
              <w:t xml:space="preserve">Depreciation and amortisation </w:t>
            </w:r>
          </w:p>
        </w:tc>
        <w:tc>
          <w:tcPr>
            <w:tcW w:w="454" w:type="pct"/>
          </w:tcPr>
          <w:p w14:paraId="221C4D73" w14:textId="77777777" w:rsidR="00CB6D78" w:rsidRDefault="00CB6D78" w:rsidP="00326B70">
            <w:pPr>
              <w:pStyle w:val="TableCopy"/>
              <w:jc w:val="right"/>
            </w:pPr>
            <w:r>
              <w:t>(3,511)</w:t>
            </w:r>
          </w:p>
        </w:tc>
        <w:tc>
          <w:tcPr>
            <w:tcW w:w="455" w:type="pct"/>
          </w:tcPr>
          <w:p w14:paraId="32D3F6DD" w14:textId="77777777" w:rsidR="00CB6D78" w:rsidRDefault="00CB6D78" w:rsidP="00326B70">
            <w:pPr>
              <w:pStyle w:val="TableCopy"/>
              <w:jc w:val="right"/>
            </w:pPr>
            <w:r>
              <w:t>(2,684)</w:t>
            </w:r>
          </w:p>
        </w:tc>
        <w:tc>
          <w:tcPr>
            <w:tcW w:w="454" w:type="pct"/>
          </w:tcPr>
          <w:p w14:paraId="3DCF8D97" w14:textId="77777777" w:rsidR="00CB6D78" w:rsidRDefault="00CB6D78" w:rsidP="00326B70">
            <w:pPr>
              <w:pStyle w:val="TableCopy"/>
              <w:jc w:val="right"/>
            </w:pPr>
            <w:r>
              <w:t>(261)</w:t>
            </w:r>
          </w:p>
        </w:tc>
        <w:tc>
          <w:tcPr>
            <w:tcW w:w="455" w:type="pct"/>
          </w:tcPr>
          <w:p w14:paraId="5E77A468" w14:textId="77777777" w:rsidR="00CB6D78" w:rsidRDefault="00CB6D78" w:rsidP="00326B70">
            <w:pPr>
              <w:pStyle w:val="TableCopy"/>
              <w:jc w:val="right"/>
            </w:pPr>
            <w:r>
              <w:t>(201)</w:t>
            </w:r>
          </w:p>
        </w:tc>
        <w:tc>
          <w:tcPr>
            <w:tcW w:w="454" w:type="pct"/>
          </w:tcPr>
          <w:p w14:paraId="2EEB1FB8" w14:textId="77777777" w:rsidR="00CB6D78" w:rsidRDefault="00CB6D78" w:rsidP="00326B70">
            <w:pPr>
              <w:pStyle w:val="TableCopy"/>
              <w:jc w:val="right"/>
            </w:pPr>
            <w:r>
              <w:t>(1,416)</w:t>
            </w:r>
          </w:p>
        </w:tc>
        <w:tc>
          <w:tcPr>
            <w:tcW w:w="455" w:type="pct"/>
          </w:tcPr>
          <w:p w14:paraId="0D2CABF1" w14:textId="77777777" w:rsidR="00CB6D78" w:rsidRDefault="00CB6D78" w:rsidP="00326B70">
            <w:pPr>
              <w:pStyle w:val="TableCopy"/>
              <w:jc w:val="right"/>
            </w:pPr>
            <w:r>
              <w:t>(574)</w:t>
            </w:r>
          </w:p>
        </w:tc>
        <w:tc>
          <w:tcPr>
            <w:tcW w:w="454" w:type="pct"/>
          </w:tcPr>
          <w:p w14:paraId="05CCE4B7" w14:textId="77777777" w:rsidR="00CB6D78" w:rsidRDefault="00CB6D78" w:rsidP="00326B70">
            <w:pPr>
              <w:pStyle w:val="TableCopy"/>
              <w:jc w:val="right"/>
            </w:pPr>
            <w:r>
              <w:t>(48,844)</w:t>
            </w:r>
          </w:p>
        </w:tc>
        <w:tc>
          <w:tcPr>
            <w:tcW w:w="455" w:type="pct"/>
          </w:tcPr>
          <w:p w14:paraId="206F01BF" w14:textId="77777777" w:rsidR="00CB6D78" w:rsidRDefault="00CB6D78" w:rsidP="00326B70">
            <w:pPr>
              <w:pStyle w:val="TableCopy"/>
              <w:jc w:val="right"/>
            </w:pPr>
            <w:r>
              <w:t>(44,220)</w:t>
            </w:r>
          </w:p>
        </w:tc>
      </w:tr>
      <w:tr w:rsidR="003C5387" w14:paraId="5ED07D06" w14:textId="77777777" w:rsidTr="00C31F50">
        <w:trPr>
          <w:trHeight w:val="113"/>
        </w:trPr>
        <w:tc>
          <w:tcPr>
            <w:tcW w:w="1363" w:type="pct"/>
          </w:tcPr>
          <w:p w14:paraId="4675151E" w14:textId="77777777" w:rsidR="00CB6D78" w:rsidRDefault="00CB6D78" w:rsidP="00CB6D78">
            <w:pPr>
              <w:pStyle w:val="TableCopy"/>
            </w:pPr>
            <w:r>
              <w:t>Other operating expenses</w:t>
            </w:r>
          </w:p>
        </w:tc>
        <w:tc>
          <w:tcPr>
            <w:tcW w:w="454" w:type="pct"/>
          </w:tcPr>
          <w:p w14:paraId="14B80CB3" w14:textId="77777777" w:rsidR="00CB6D78" w:rsidRDefault="00CB6D78" w:rsidP="00326B70">
            <w:pPr>
              <w:pStyle w:val="TableCopy"/>
              <w:jc w:val="right"/>
            </w:pPr>
            <w:r>
              <w:t>(42,190)</w:t>
            </w:r>
          </w:p>
        </w:tc>
        <w:tc>
          <w:tcPr>
            <w:tcW w:w="455" w:type="pct"/>
          </w:tcPr>
          <w:p w14:paraId="73CBD89C" w14:textId="77777777" w:rsidR="00CB6D78" w:rsidRDefault="00CB6D78" w:rsidP="00326B70">
            <w:pPr>
              <w:pStyle w:val="TableCopy"/>
              <w:jc w:val="right"/>
            </w:pPr>
            <w:r>
              <w:t>(18,039)</w:t>
            </w:r>
          </w:p>
        </w:tc>
        <w:tc>
          <w:tcPr>
            <w:tcW w:w="454" w:type="pct"/>
          </w:tcPr>
          <w:p w14:paraId="6E1307BD" w14:textId="77777777" w:rsidR="00CB6D78" w:rsidRDefault="00CB6D78" w:rsidP="00326B70">
            <w:pPr>
              <w:pStyle w:val="TableCopy"/>
              <w:jc w:val="right"/>
            </w:pPr>
            <w:r>
              <w:t>(15,813)</w:t>
            </w:r>
          </w:p>
        </w:tc>
        <w:tc>
          <w:tcPr>
            <w:tcW w:w="455" w:type="pct"/>
          </w:tcPr>
          <w:p w14:paraId="6B1CD52B" w14:textId="77777777" w:rsidR="00CB6D78" w:rsidRDefault="00CB6D78" w:rsidP="00326B70">
            <w:pPr>
              <w:pStyle w:val="TableCopy"/>
              <w:jc w:val="right"/>
            </w:pPr>
            <w:r>
              <w:t>(27,174)</w:t>
            </w:r>
          </w:p>
        </w:tc>
        <w:tc>
          <w:tcPr>
            <w:tcW w:w="454" w:type="pct"/>
          </w:tcPr>
          <w:p w14:paraId="4C2AC809" w14:textId="77777777" w:rsidR="00CB6D78" w:rsidRDefault="00CB6D78" w:rsidP="00326B70">
            <w:pPr>
              <w:pStyle w:val="TableCopy"/>
              <w:jc w:val="right"/>
            </w:pPr>
            <w:r>
              <w:t>(7,505)</w:t>
            </w:r>
          </w:p>
        </w:tc>
        <w:tc>
          <w:tcPr>
            <w:tcW w:w="455" w:type="pct"/>
          </w:tcPr>
          <w:p w14:paraId="2048CD06" w14:textId="77777777" w:rsidR="00CB6D78" w:rsidRDefault="00CB6D78" w:rsidP="00326B70">
            <w:pPr>
              <w:pStyle w:val="TableCopy"/>
              <w:jc w:val="right"/>
            </w:pPr>
            <w:r>
              <w:t>(23,578)</w:t>
            </w:r>
          </w:p>
        </w:tc>
        <w:tc>
          <w:tcPr>
            <w:tcW w:w="454" w:type="pct"/>
          </w:tcPr>
          <w:p w14:paraId="23EE2B29" w14:textId="77777777" w:rsidR="00CB6D78" w:rsidRDefault="00CB6D78" w:rsidP="00326B70">
            <w:pPr>
              <w:pStyle w:val="TableCopy"/>
              <w:jc w:val="right"/>
            </w:pPr>
            <w:r>
              <w:t>(454,254)</w:t>
            </w:r>
          </w:p>
        </w:tc>
        <w:tc>
          <w:tcPr>
            <w:tcW w:w="455" w:type="pct"/>
          </w:tcPr>
          <w:p w14:paraId="02FA7E6B" w14:textId="77777777" w:rsidR="00CB6D78" w:rsidRDefault="00CB6D78" w:rsidP="00326B70">
            <w:pPr>
              <w:pStyle w:val="TableCopy"/>
              <w:jc w:val="right"/>
            </w:pPr>
            <w:r>
              <w:t>(564,682)</w:t>
            </w:r>
          </w:p>
        </w:tc>
      </w:tr>
      <w:tr w:rsidR="003C5387" w14:paraId="14868371" w14:textId="77777777" w:rsidTr="00C31F50">
        <w:trPr>
          <w:trHeight w:val="113"/>
        </w:trPr>
        <w:tc>
          <w:tcPr>
            <w:tcW w:w="1363" w:type="pct"/>
          </w:tcPr>
          <w:p w14:paraId="7F594B2F" w14:textId="77777777" w:rsidR="00CB6D78" w:rsidRPr="00877E74" w:rsidRDefault="00CB6D78" w:rsidP="00CB6D78">
            <w:pPr>
              <w:pStyle w:val="TableCopy"/>
              <w:rPr>
                <w:b/>
                <w:bCs/>
              </w:rPr>
            </w:pPr>
            <w:r w:rsidRPr="00877E74">
              <w:rPr>
                <w:b/>
                <w:bCs/>
              </w:rPr>
              <w:t>Total expenses from transactions</w:t>
            </w:r>
          </w:p>
        </w:tc>
        <w:tc>
          <w:tcPr>
            <w:tcW w:w="454" w:type="pct"/>
          </w:tcPr>
          <w:p w14:paraId="1FA65285" w14:textId="77777777" w:rsidR="00CB6D78" w:rsidRPr="00877E74" w:rsidRDefault="00CB6D78" w:rsidP="00326B70">
            <w:pPr>
              <w:pStyle w:val="TableCopy"/>
              <w:jc w:val="right"/>
              <w:rPr>
                <w:b/>
                <w:bCs/>
              </w:rPr>
            </w:pPr>
            <w:r w:rsidRPr="00877E74">
              <w:rPr>
                <w:b/>
                <w:bCs/>
              </w:rPr>
              <w:t>(740,628)</w:t>
            </w:r>
          </w:p>
        </w:tc>
        <w:tc>
          <w:tcPr>
            <w:tcW w:w="455" w:type="pct"/>
          </w:tcPr>
          <w:p w14:paraId="4AB88950" w14:textId="77777777" w:rsidR="00CB6D78" w:rsidRPr="00877E74" w:rsidRDefault="00CB6D78" w:rsidP="00326B70">
            <w:pPr>
              <w:pStyle w:val="TableCopy"/>
              <w:jc w:val="right"/>
              <w:rPr>
                <w:b/>
                <w:bCs/>
              </w:rPr>
            </w:pPr>
            <w:r w:rsidRPr="00877E74">
              <w:rPr>
                <w:b/>
                <w:bCs/>
              </w:rPr>
              <w:t>(678,120)</w:t>
            </w:r>
          </w:p>
        </w:tc>
        <w:tc>
          <w:tcPr>
            <w:tcW w:w="454" w:type="pct"/>
          </w:tcPr>
          <w:p w14:paraId="440A072F" w14:textId="77777777" w:rsidR="00CB6D78" w:rsidRPr="00877E74" w:rsidRDefault="00CB6D78" w:rsidP="00326B70">
            <w:pPr>
              <w:pStyle w:val="TableCopy"/>
              <w:jc w:val="right"/>
              <w:rPr>
                <w:b/>
                <w:bCs/>
              </w:rPr>
            </w:pPr>
            <w:r w:rsidRPr="00877E74">
              <w:rPr>
                <w:b/>
                <w:bCs/>
              </w:rPr>
              <w:t>(88,741)</w:t>
            </w:r>
          </w:p>
        </w:tc>
        <w:tc>
          <w:tcPr>
            <w:tcW w:w="455" w:type="pct"/>
          </w:tcPr>
          <w:p w14:paraId="4FC25E74" w14:textId="77777777" w:rsidR="00CB6D78" w:rsidRPr="00877E74" w:rsidRDefault="00CB6D78" w:rsidP="00326B70">
            <w:pPr>
              <w:pStyle w:val="TableCopy"/>
              <w:jc w:val="right"/>
              <w:rPr>
                <w:b/>
                <w:bCs/>
              </w:rPr>
            </w:pPr>
            <w:r w:rsidRPr="00877E74">
              <w:rPr>
                <w:b/>
                <w:bCs/>
              </w:rPr>
              <w:t>(99,690)</w:t>
            </w:r>
          </w:p>
        </w:tc>
        <w:tc>
          <w:tcPr>
            <w:tcW w:w="454" w:type="pct"/>
          </w:tcPr>
          <w:p w14:paraId="6EAE73CF" w14:textId="77777777" w:rsidR="00CB6D78" w:rsidRPr="00877E74" w:rsidRDefault="00CB6D78" w:rsidP="00326B70">
            <w:pPr>
              <w:pStyle w:val="TableCopy"/>
              <w:jc w:val="right"/>
              <w:rPr>
                <w:b/>
                <w:bCs/>
              </w:rPr>
            </w:pPr>
            <w:r w:rsidRPr="00877E74">
              <w:rPr>
                <w:b/>
                <w:bCs/>
              </w:rPr>
              <w:t>(443,045)</w:t>
            </w:r>
          </w:p>
        </w:tc>
        <w:tc>
          <w:tcPr>
            <w:tcW w:w="455" w:type="pct"/>
          </w:tcPr>
          <w:p w14:paraId="359DCD14" w14:textId="77777777" w:rsidR="00CB6D78" w:rsidRPr="00877E74" w:rsidRDefault="00CB6D78" w:rsidP="00326B70">
            <w:pPr>
              <w:pStyle w:val="TableCopy"/>
              <w:jc w:val="right"/>
              <w:rPr>
                <w:b/>
                <w:bCs/>
              </w:rPr>
            </w:pPr>
            <w:r w:rsidRPr="00877E74">
              <w:rPr>
                <w:b/>
                <w:bCs/>
              </w:rPr>
              <w:t>(415,010)</w:t>
            </w:r>
          </w:p>
        </w:tc>
        <w:tc>
          <w:tcPr>
            <w:tcW w:w="454" w:type="pct"/>
          </w:tcPr>
          <w:p w14:paraId="01D13BEE" w14:textId="77777777" w:rsidR="00CB6D78" w:rsidRPr="00877E74" w:rsidRDefault="00CB6D78" w:rsidP="00326B70">
            <w:pPr>
              <w:pStyle w:val="TableCopy"/>
              <w:jc w:val="right"/>
              <w:rPr>
                <w:b/>
                <w:bCs/>
              </w:rPr>
            </w:pPr>
            <w:r w:rsidRPr="00877E74">
              <w:rPr>
                <w:b/>
                <w:bCs/>
              </w:rPr>
              <w:t>(10,972,601)</w:t>
            </w:r>
          </w:p>
        </w:tc>
        <w:tc>
          <w:tcPr>
            <w:tcW w:w="455" w:type="pct"/>
          </w:tcPr>
          <w:p w14:paraId="52F4CDC3" w14:textId="77777777" w:rsidR="00CB6D78" w:rsidRPr="00877E74" w:rsidRDefault="00CB6D78" w:rsidP="00326B70">
            <w:pPr>
              <w:pStyle w:val="TableCopy"/>
              <w:jc w:val="right"/>
              <w:rPr>
                <w:b/>
                <w:bCs/>
              </w:rPr>
            </w:pPr>
            <w:r w:rsidRPr="00877E74">
              <w:rPr>
                <w:b/>
                <w:bCs/>
              </w:rPr>
              <w:t>(7,168,870)</w:t>
            </w:r>
          </w:p>
        </w:tc>
      </w:tr>
      <w:tr w:rsidR="003C5387" w14:paraId="117ACA86" w14:textId="77777777" w:rsidTr="00C31F50">
        <w:trPr>
          <w:trHeight w:val="113"/>
        </w:trPr>
        <w:tc>
          <w:tcPr>
            <w:tcW w:w="1363" w:type="pct"/>
          </w:tcPr>
          <w:p w14:paraId="17D4CAEF" w14:textId="77777777" w:rsidR="00CB6D78" w:rsidRPr="00877E74" w:rsidRDefault="00CB6D78" w:rsidP="00CB6D78">
            <w:pPr>
              <w:pStyle w:val="TableCopy"/>
              <w:rPr>
                <w:b/>
                <w:bCs/>
              </w:rPr>
            </w:pPr>
            <w:r w:rsidRPr="00877E74">
              <w:rPr>
                <w:b/>
                <w:bCs/>
              </w:rPr>
              <w:t>Net result from transactions</w:t>
            </w:r>
          </w:p>
        </w:tc>
        <w:tc>
          <w:tcPr>
            <w:tcW w:w="454" w:type="pct"/>
            <w:tcBorders>
              <w:bottom w:val="single" w:sz="4" w:space="0" w:color="auto"/>
            </w:tcBorders>
          </w:tcPr>
          <w:p w14:paraId="5979E0FB" w14:textId="77777777" w:rsidR="00CB6D78" w:rsidRPr="00877E74" w:rsidRDefault="00CB6D78" w:rsidP="00326B70">
            <w:pPr>
              <w:pStyle w:val="TableCopy"/>
              <w:jc w:val="right"/>
              <w:rPr>
                <w:b/>
                <w:bCs/>
              </w:rPr>
            </w:pPr>
            <w:r w:rsidRPr="00877E74">
              <w:rPr>
                <w:b/>
                <w:bCs/>
              </w:rPr>
              <w:t xml:space="preserve">5,589 </w:t>
            </w:r>
          </w:p>
        </w:tc>
        <w:tc>
          <w:tcPr>
            <w:tcW w:w="455" w:type="pct"/>
            <w:tcBorders>
              <w:bottom w:val="single" w:sz="4" w:space="0" w:color="auto"/>
            </w:tcBorders>
          </w:tcPr>
          <w:p w14:paraId="33B8D2D4" w14:textId="77777777" w:rsidR="00CB6D78" w:rsidRPr="00877E74" w:rsidRDefault="00CB6D78" w:rsidP="00326B70">
            <w:pPr>
              <w:pStyle w:val="TableCopy"/>
              <w:jc w:val="right"/>
              <w:rPr>
                <w:b/>
                <w:bCs/>
              </w:rPr>
            </w:pPr>
            <w:r w:rsidRPr="00877E74">
              <w:rPr>
                <w:b/>
                <w:bCs/>
              </w:rPr>
              <w:t>(3,200)</w:t>
            </w:r>
          </w:p>
        </w:tc>
        <w:tc>
          <w:tcPr>
            <w:tcW w:w="454" w:type="pct"/>
            <w:tcBorders>
              <w:bottom w:val="single" w:sz="4" w:space="0" w:color="auto"/>
            </w:tcBorders>
          </w:tcPr>
          <w:p w14:paraId="54C7A4B5" w14:textId="77777777" w:rsidR="00CB6D78" w:rsidRPr="00877E74" w:rsidRDefault="00CB6D78" w:rsidP="00326B70">
            <w:pPr>
              <w:pStyle w:val="TableCopy"/>
              <w:jc w:val="right"/>
              <w:rPr>
                <w:b/>
                <w:bCs/>
              </w:rPr>
            </w:pPr>
            <w:r w:rsidRPr="00877E74">
              <w:rPr>
                <w:b/>
                <w:bCs/>
              </w:rPr>
              <w:t>(61)</w:t>
            </w:r>
          </w:p>
        </w:tc>
        <w:tc>
          <w:tcPr>
            <w:tcW w:w="455" w:type="pct"/>
            <w:tcBorders>
              <w:bottom w:val="single" w:sz="4" w:space="0" w:color="auto"/>
            </w:tcBorders>
          </w:tcPr>
          <w:p w14:paraId="0A06935E" w14:textId="77777777" w:rsidR="00CB6D78" w:rsidRPr="00877E74" w:rsidRDefault="00CB6D78" w:rsidP="00326B70">
            <w:pPr>
              <w:pStyle w:val="TableCopy"/>
              <w:jc w:val="right"/>
              <w:rPr>
                <w:b/>
                <w:bCs/>
              </w:rPr>
            </w:pPr>
            <w:r w:rsidRPr="00877E74">
              <w:rPr>
                <w:b/>
                <w:bCs/>
              </w:rPr>
              <w:t>(2,600)</w:t>
            </w:r>
          </w:p>
        </w:tc>
        <w:tc>
          <w:tcPr>
            <w:tcW w:w="454" w:type="pct"/>
            <w:tcBorders>
              <w:bottom w:val="single" w:sz="4" w:space="0" w:color="auto"/>
            </w:tcBorders>
          </w:tcPr>
          <w:p w14:paraId="395027EF" w14:textId="77777777" w:rsidR="00CB6D78" w:rsidRPr="00877E74" w:rsidRDefault="00CB6D78" w:rsidP="00326B70">
            <w:pPr>
              <w:pStyle w:val="TableCopy"/>
              <w:jc w:val="right"/>
              <w:rPr>
                <w:b/>
                <w:bCs/>
              </w:rPr>
            </w:pPr>
            <w:r w:rsidRPr="00877E74">
              <w:rPr>
                <w:b/>
                <w:bCs/>
              </w:rPr>
              <w:t xml:space="preserve">1,115 </w:t>
            </w:r>
          </w:p>
        </w:tc>
        <w:tc>
          <w:tcPr>
            <w:tcW w:w="455" w:type="pct"/>
            <w:tcBorders>
              <w:bottom w:val="single" w:sz="4" w:space="0" w:color="auto"/>
            </w:tcBorders>
          </w:tcPr>
          <w:p w14:paraId="5318CACC" w14:textId="77777777" w:rsidR="00CB6D78" w:rsidRPr="00877E74" w:rsidRDefault="00CB6D78" w:rsidP="00326B70">
            <w:pPr>
              <w:pStyle w:val="TableCopy"/>
              <w:jc w:val="right"/>
              <w:rPr>
                <w:b/>
                <w:bCs/>
              </w:rPr>
            </w:pPr>
            <w:r w:rsidRPr="00877E74">
              <w:rPr>
                <w:b/>
                <w:bCs/>
              </w:rPr>
              <w:t>(23,633)</w:t>
            </w:r>
          </w:p>
        </w:tc>
        <w:tc>
          <w:tcPr>
            <w:tcW w:w="454" w:type="pct"/>
            <w:tcBorders>
              <w:bottom w:val="single" w:sz="4" w:space="0" w:color="auto"/>
            </w:tcBorders>
          </w:tcPr>
          <w:p w14:paraId="7928DF2E" w14:textId="77777777" w:rsidR="00CB6D78" w:rsidRPr="00877E74" w:rsidRDefault="00CB6D78" w:rsidP="00326B70">
            <w:pPr>
              <w:pStyle w:val="TableCopy"/>
              <w:jc w:val="right"/>
              <w:rPr>
                <w:b/>
                <w:bCs/>
              </w:rPr>
            </w:pPr>
            <w:r w:rsidRPr="00877E74">
              <w:rPr>
                <w:b/>
                <w:bCs/>
              </w:rPr>
              <w:t xml:space="preserve">122,214 </w:t>
            </w:r>
          </w:p>
        </w:tc>
        <w:tc>
          <w:tcPr>
            <w:tcW w:w="455" w:type="pct"/>
            <w:tcBorders>
              <w:bottom w:val="single" w:sz="4" w:space="0" w:color="auto"/>
            </w:tcBorders>
          </w:tcPr>
          <w:p w14:paraId="3006D735" w14:textId="77777777" w:rsidR="00CB6D78" w:rsidRPr="00877E74" w:rsidRDefault="00CB6D78" w:rsidP="00326B70">
            <w:pPr>
              <w:pStyle w:val="TableCopy"/>
              <w:jc w:val="right"/>
              <w:rPr>
                <w:b/>
                <w:bCs/>
              </w:rPr>
            </w:pPr>
            <w:r w:rsidRPr="00877E74">
              <w:rPr>
                <w:b/>
                <w:bCs/>
              </w:rPr>
              <w:t xml:space="preserve">24,892 </w:t>
            </w:r>
          </w:p>
        </w:tc>
      </w:tr>
      <w:tr w:rsidR="003C5387" w14:paraId="24CCD6E7" w14:textId="77777777" w:rsidTr="00C31F50">
        <w:trPr>
          <w:trHeight w:val="113"/>
        </w:trPr>
        <w:tc>
          <w:tcPr>
            <w:tcW w:w="1363" w:type="pct"/>
            <w:tcBorders>
              <w:right w:val="nil"/>
            </w:tcBorders>
          </w:tcPr>
          <w:p w14:paraId="7FDDA094" w14:textId="77777777" w:rsidR="00CB6D78" w:rsidRPr="00877E74" w:rsidRDefault="00CB6D78" w:rsidP="00CB6D78">
            <w:pPr>
              <w:pStyle w:val="TableCopy"/>
              <w:rPr>
                <w:b/>
                <w:bCs/>
                <w:spacing w:val="-4"/>
              </w:rPr>
            </w:pPr>
            <w:r w:rsidRPr="00877E74">
              <w:rPr>
                <w:b/>
                <w:bCs/>
                <w:spacing w:val="-4"/>
              </w:rPr>
              <w:t>Other economic flows included in net result</w:t>
            </w:r>
          </w:p>
        </w:tc>
        <w:tc>
          <w:tcPr>
            <w:tcW w:w="454" w:type="pct"/>
            <w:tcBorders>
              <w:left w:val="nil"/>
              <w:right w:val="nil"/>
            </w:tcBorders>
          </w:tcPr>
          <w:p w14:paraId="746658E8" w14:textId="77777777" w:rsidR="00CB6D78" w:rsidRDefault="00CB6D78" w:rsidP="00326B70">
            <w:pPr>
              <w:pStyle w:val="TableCopy"/>
              <w:jc w:val="right"/>
            </w:pPr>
          </w:p>
        </w:tc>
        <w:tc>
          <w:tcPr>
            <w:tcW w:w="455" w:type="pct"/>
            <w:tcBorders>
              <w:left w:val="nil"/>
              <w:right w:val="nil"/>
            </w:tcBorders>
          </w:tcPr>
          <w:p w14:paraId="156DA1F6" w14:textId="77777777" w:rsidR="00CB6D78" w:rsidRDefault="00CB6D78" w:rsidP="00326B70">
            <w:pPr>
              <w:pStyle w:val="TableCopy"/>
              <w:jc w:val="right"/>
            </w:pPr>
          </w:p>
        </w:tc>
        <w:tc>
          <w:tcPr>
            <w:tcW w:w="454" w:type="pct"/>
            <w:tcBorders>
              <w:left w:val="nil"/>
              <w:right w:val="nil"/>
            </w:tcBorders>
          </w:tcPr>
          <w:p w14:paraId="3C4D88CF" w14:textId="77777777" w:rsidR="00CB6D78" w:rsidRDefault="00CB6D78" w:rsidP="00326B70">
            <w:pPr>
              <w:pStyle w:val="TableCopy"/>
              <w:jc w:val="right"/>
            </w:pPr>
          </w:p>
        </w:tc>
        <w:tc>
          <w:tcPr>
            <w:tcW w:w="455" w:type="pct"/>
            <w:tcBorders>
              <w:left w:val="nil"/>
              <w:right w:val="nil"/>
            </w:tcBorders>
          </w:tcPr>
          <w:p w14:paraId="05864C23" w14:textId="77777777" w:rsidR="00CB6D78" w:rsidRDefault="00CB6D78" w:rsidP="00326B70">
            <w:pPr>
              <w:pStyle w:val="TableCopy"/>
              <w:jc w:val="right"/>
            </w:pPr>
          </w:p>
        </w:tc>
        <w:tc>
          <w:tcPr>
            <w:tcW w:w="454" w:type="pct"/>
            <w:tcBorders>
              <w:left w:val="nil"/>
              <w:right w:val="nil"/>
            </w:tcBorders>
          </w:tcPr>
          <w:p w14:paraId="0C239384" w14:textId="77777777" w:rsidR="00CB6D78" w:rsidRDefault="00CB6D78" w:rsidP="00326B70">
            <w:pPr>
              <w:pStyle w:val="TableCopy"/>
              <w:jc w:val="right"/>
            </w:pPr>
          </w:p>
        </w:tc>
        <w:tc>
          <w:tcPr>
            <w:tcW w:w="455" w:type="pct"/>
            <w:tcBorders>
              <w:left w:val="nil"/>
              <w:right w:val="nil"/>
            </w:tcBorders>
          </w:tcPr>
          <w:p w14:paraId="4BDED64A" w14:textId="77777777" w:rsidR="00CB6D78" w:rsidRDefault="00CB6D78" w:rsidP="00326B70">
            <w:pPr>
              <w:pStyle w:val="TableCopy"/>
              <w:jc w:val="right"/>
            </w:pPr>
          </w:p>
        </w:tc>
        <w:tc>
          <w:tcPr>
            <w:tcW w:w="454" w:type="pct"/>
            <w:tcBorders>
              <w:left w:val="nil"/>
              <w:right w:val="nil"/>
            </w:tcBorders>
          </w:tcPr>
          <w:p w14:paraId="3ECFBC95" w14:textId="77777777" w:rsidR="00CB6D78" w:rsidRDefault="00CB6D78" w:rsidP="00326B70">
            <w:pPr>
              <w:pStyle w:val="TableCopy"/>
              <w:jc w:val="right"/>
            </w:pPr>
          </w:p>
        </w:tc>
        <w:tc>
          <w:tcPr>
            <w:tcW w:w="455" w:type="pct"/>
            <w:tcBorders>
              <w:left w:val="nil"/>
            </w:tcBorders>
          </w:tcPr>
          <w:p w14:paraId="428288F4" w14:textId="77777777" w:rsidR="00CB6D78" w:rsidRDefault="00CB6D78" w:rsidP="00326B70">
            <w:pPr>
              <w:pStyle w:val="TableCopy"/>
              <w:jc w:val="right"/>
            </w:pPr>
          </w:p>
        </w:tc>
      </w:tr>
      <w:tr w:rsidR="003C5387" w14:paraId="7A232DD8" w14:textId="77777777" w:rsidTr="00C31F50">
        <w:trPr>
          <w:trHeight w:val="113"/>
        </w:trPr>
        <w:tc>
          <w:tcPr>
            <w:tcW w:w="1363" w:type="pct"/>
          </w:tcPr>
          <w:p w14:paraId="615D22B9" w14:textId="77777777" w:rsidR="00CB6D78" w:rsidRDefault="00CB6D78" w:rsidP="00CB6D78">
            <w:pPr>
              <w:pStyle w:val="TableCopy"/>
            </w:pPr>
            <w:r>
              <w:t>Net gain/(loss) on non-financial assets</w:t>
            </w:r>
          </w:p>
        </w:tc>
        <w:tc>
          <w:tcPr>
            <w:tcW w:w="454" w:type="pct"/>
          </w:tcPr>
          <w:p w14:paraId="4D0A05FF" w14:textId="77777777" w:rsidR="00CB6D78" w:rsidRDefault="00CB6D78" w:rsidP="00326B70">
            <w:pPr>
              <w:pStyle w:val="TableCopy"/>
              <w:jc w:val="right"/>
            </w:pPr>
            <w:r>
              <w:t xml:space="preserve">93 </w:t>
            </w:r>
          </w:p>
        </w:tc>
        <w:tc>
          <w:tcPr>
            <w:tcW w:w="455" w:type="pct"/>
          </w:tcPr>
          <w:p w14:paraId="1494EBF8" w14:textId="77777777" w:rsidR="00CB6D78" w:rsidRDefault="00CB6D78" w:rsidP="00326B70">
            <w:pPr>
              <w:pStyle w:val="TableCopy"/>
              <w:jc w:val="right"/>
            </w:pPr>
            <w:r>
              <w:t>(225)</w:t>
            </w:r>
          </w:p>
        </w:tc>
        <w:tc>
          <w:tcPr>
            <w:tcW w:w="454" w:type="pct"/>
          </w:tcPr>
          <w:p w14:paraId="53B8905B" w14:textId="77777777" w:rsidR="00CB6D78" w:rsidRDefault="00CB6D78" w:rsidP="00326B70">
            <w:pPr>
              <w:pStyle w:val="TableCopy"/>
              <w:jc w:val="right"/>
            </w:pPr>
            <w:r>
              <w:t xml:space="preserve">20 </w:t>
            </w:r>
          </w:p>
        </w:tc>
        <w:tc>
          <w:tcPr>
            <w:tcW w:w="455" w:type="pct"/>
          </w:tcPr>
          <w:p w14:paraId="6A86CF5E" w14:textId="77777777" w:rsidR="00CB6D78" w:rsidRDefault="00CB6D78" w:rsidP="00326B70">
            <w:pPr>
              <w:pStyle w:val="TableCopy"/>
              <w:jc w:val="right"/>
            </w:pPr>
            <w:r>
              <w:t>(6,154)</w:t>
            </w:r>
          </w:p>
        </w:tc>
        <w:tc>
          <w:tcPr>
            <w:tcW w:w="454" w:type="pct"/>
          </w:tcPr>
          <w:p w14:paraId="50CE40F5" w14:textId="77777777" w:rsidR="00CB6D78" w:rsidRDefault="00CB6D78" w:rsidP="00326B70">
            <w:pPr>
              <w:pStyle w:val="TableCopy"/>
              <w:jc w:val="right"/>
            </w:pPr>
            <w:r>
              <w:t xml:space="preserve">25 </w:t>
            </w:r>
          </w:p>
        </w:tc>
        <w:tc>
          <w:tcPr>
            <w:tcW w:w="455" w:type="pct"/>
          </w:tcPr>
          <w:p w14:paraId="139EE1DB" w14:textId="77777777" w:rsidR="00CB6D78" w:rsidRDefault="00CB6D78" w:rsidP="00326B70">
            <w:pPr>
              <w:pStyle w:val="TableCopy"/>
              <w:jc w:val="right"/>
            </w:pPr>
            <w:r>
              <w:t>(65)</w:t>
            </w:r>
          </w:p>
        </w:tc>
        <w:tc>
          <w:tcPr>
            <w:tcW w:w="454" w:type="pct"/>
          </w:tcPr>
          <w:p w14:paraId="514B42C8" w14:textId="77777777" w:rsidR="00CB6D78" w:rsidRDefault="00CB6D78" w:rsidP="00326B70">
            <w:pPr>
              <w:pStyle w:val="TableCopy"/>
              <w:jc w:val="right"/>
            </w:pPr>
            <w:r>
              <w:t xml:space="preserve">1,382 </w:t>
            </w:r>
          </w:p>
        </w:tc>
        <w:tc>
          <w:tcPr>
            <w:tcW w:w="455" w:type="pct"/>
          </w:tcPr>
          <w:p w14:paraId="4F4DE3A6" w14:textId="77777777" w:rsidR="00CB6D78" w:rsidRDefault="00CB6D78" w:rsidP="00326B70">
            <w:pPr>
              <w:pStyle w:val="TableCopy"/>
              <w:jc w:val="right"/>
            </w:pPr>
            <w:r>
              <w:t>(11,533)</w:t>
            </w:r>
          </w:p>
        </w:tc>
      </w:tr>
      <w:tr w:rsidR="003C5387" w14:paraId="4B80FBB0" w14:textId="77777777" w:rsidTr="00C31F50">
        <w:trPr>
          <w:trHeight w:val="113"/>
        </w:trPr>
        <w:tc>
          <w:tcPr>
            <w:tcW w:w="1363" w:type="pct"/>
          </w:tcPr>
          <w:p w14:paraId="32A2AFCE" w14:textId="77777777" w:rsidR="00CB6D78" w:rsidRDefault="00CB6D78" w:rsidP="00CB6D78">
            <w:pPr>
              <w:pStyle w:val="TableCopy"/>
            </w:pPr>
            <w:r>
              <w:t>Net gain/(loss) on financial instruments</w:t>
            </w:r>
          </w:p>
        </w:tc>
        <w:tc>
          <w:tcPr>
            <w:tcW w:w="454" w:type="pct"/>
          </w:tcPr>
          <w:p w14:paraId="263F40E3" w14:textId="77777777" w:rsidR="00CB6D78" w:rsidRDefault="00CB6D78" w:rsidP="00326B70">
            <w:pPr>
              <w:pStyle w:val="TableCopy"/>
              <w:jc w:val="right"/>
            </w:pPr>
            <w:r>
              <w:t xml:space="preserve">8 </w:t>
            </w:r>
          </w:p>
        </w:tc>
        <w:tc>
          <w:tcPr>
            <w:tcW w:w="455" w:type="pct"/>
          </w:tcPr>
          <w:p w14:paraId="63A91024" w14:textId="77777777" w:rsidR="00CB6D78" w:rsidRDefault="00CB6D78" w:rsidP="00326B70">
            <w:pPr>
              <w:pStyle w:val="TableCopy"/>
              <w:jc w:val="right"/>
            </w:pPr>
            <w:r>
              <w:t>(36)</w:t>
            </w:r>
          </w:p>
        </w:tc>
        <w:tc>
          <w:tcPr>
            <w:tcW w:w="454" w:type="pct"/>
          </w:tcPr>
          <w:p w14:paraId="2932C0C8" w14:textId="77777777" w:rsidR="00CB6D78" w:rsidRDefault="00CB6D78" w:rsidP="00326B70">
            <w:pPr>
              <w:pStyle w:val="TableCopy"/>
              <w:jc w:val="right"/>
            </w:pPr>
            <w:r>
              <w:t>(972)</w:t>
            </w:r>
          </w:p>
        </w:tc>
        <w:tc>
          <w:tcPr>
            <w:tcW w:w="455" w:type="pct"/>
          </w:tcPr>
          <w:p w14:paraId="1B1A8CCE" w14:textId="77777777" w:rsidR="00CB6D78" w:rsidRDefault="00CB6D78" w:rsidP="00326B70">
            <w:pPr>
              <w:pStyle w:val="TableCopy"/>
              <w:jc w:val="right"/>
            </w:pPr>
            <w:r>
              <w:t>(2)</w:t>
            </w:r>
          </w:p>
        </w:tc>
        <w:tc>
          <w:tcPr>
            <w:tcW w:w="454" w:type="pct"/>
          </w:tcPr>
          <w:p w14:paraId="64986DA3" w14:textId="77777777" w:rsidR="00CB6D78" w:rsidRDefault="00CB6D78" w:rsidP="00326B70">
            <w:pPr>
              <w:pStyle w:val="TableCopy"/>
              <w:jc w:val="right"/>
            </w:pPr>
            <w:r>
              <w:t xml:space="preserve">2 </w:t>
            </w:r>
          </w:p>
        </w:tc>
        <w:tc>
          <w:tcPr>
            <w:tcW w:w="455" w:type="pct"/>
          </w:tcPr>
          <w:p w14:paraId="46B2E5E6" w14:textId="77777777" w:rsidR="00CB6D78" w:rsidRDefault="00CB6D78" w:rsidP="00326B70">
            <w:pPr>
              <w:pStyle w:val="TableCopy"/>
              <w:jc w:val="right"/>
            </w:pPr>
            <w:r>
              <w:t>(10)</w:t>
            </w:r>
          </w:p>
        </w:tc>
        <w:tc>
          <w:tcPr>
            <w:tcW w:w="454" w:type="pct"/>
          </w:tcPr>
          <w:p w14:paraId="582A80AB" w14:textId="77777777" w:rsidR="00CB6D78" w:rsidRDefault="00CB6D78" w:rsidP="00326B70">
            <w:pPr>
              <w:pStyle w:val="TableCopy"/>
              <w:jc w:val="right"/>
            </w:pPr>
            <w:r>
              <w:t>(27,537)</w:t>
            </w:r>
          </w:p>
        </w:tc>
        <w:tc>
          <w:tcPr>
            <w:tcW w:w="455" w:type="pct"/>
          </w:tcPr>
          <w:p w14:paraId="71971156" w14:textId="77777777" w:rsidR="00CB6D78" w:rsidRDefault="00CB6D78" w:rsidP="00326B70">
            <w:pPr>
              <w:pStyle w:val="TableCopy"/>
              <w:jc w:val="right"/>
            </w:pPr>
            <w:r>
              <w:t>(9,061)</w:t>
            </w:r>
          </w:p>
        </w:tc>
      </w:tr>
      <w:tr w:rsidR="003C5387" w14:paraId="1A3FFF1C" w14:textId="77777777" w:rsidTr="00C31F50">
        <w:trPr>
          <w:trHeight w:val="113"/>
        </w:trPr>
        <w:tc>
          <w:tcPr>
            <w:tcW w:w="1363" w:type="pct"/>
          </w:tcPr>
          <w:p w14:paraId="2E447B0F" w14:textId="77777777" w:rsidR="00CB6D78" w:rsidRDefault="00CB6D78" w:rsidP="00CB6D78">
            <w:pPr>
              <w:pStyle w:val="TableCopy"/>
            </w:pPr>
            <w:r>
              <w:t>Other losses from other economic flows</w:t>
            </w:r>
          </w:p>
        </w:tc>
        <w:tc>
          <w:tcPr>
            <w:tcW w:w="454" w:type="pct"/>
          </w:tcPr>
          <w:p w14:paraId="1431CC6A" w14:textId="77777777" w:rsidR="00CB6D78" w:rsidRDefault="00CB6D78" w:rsidP="00326B70">
            <w:pPr>
              <w:pStyle w:val="TableCopy"/>
              <w:jc w:val="right"/>
            </w:pPr>
            <w:r>
              <w:t xml:space="preserve">415 </w:t>
            </w:r>
          </w:p>
        </w:tc>
        <w:tc>
          <w:tcPr>
            <w:tcW w:w="455" w:type="pct"/>
          </w:tcPr>
          <w:p w14:paraId="557BA971" w14:textId="77777777" w:rsidR="00CB6D78" w:rsidRDefault="00CB6D78" w:rsidP="00326B70">
            <w:pPr>
              <w:pStyle w:val="TableCopy"/>
              <w:jc w:val="right"/>
            </w:pPr>
            <w:r>
              <w:t xml:space="preserve">116 </w:t>
            </w:r>
          </w:p>
        </w:tc>
        <w:tc>
          <w:tcPr>
            <w:tcW w:w="454" w:type="pct"/>
          </w:tcPr>
          <w:p w14:paraId="62033032" w14:textId="77777777" w:rsidR="00CB6D78" w:rsidRDefault="00CB6D78" w:rsidP="00326B70">
            <w:pPr>
              <w:pStyle w:val="TableCopy"/>
              <w:jc w:val="right"/>
            </w:pPr>
            <w:r>
              <w:t xml:space="preserve">133 </w:t>
            </w:r>
          </w:p>
        </w:tc>
        <w:tc>
          <w:tcPr>
            <w:tcW w:w="455" w:type="pct"/>
          </w:tcPr>
          <w:p w14:paraId="2F5CDE68" w14:textId="77777777" w:rsidR="00CB6D78" w:rsidRDefault="00CB6D78" w:rsidP="00326B70">
            <w:pPr>
              <w:pStyle w:val="TableCopy"/>
              <w:jc w:val="right"/>
            </w:pPr>
            <w:r>
              <w:t xml:space="preserve">14 </w:t>
            </w:r>
          </w:p>
        </w:tc>
        <w:tc>
          <w:tcPr>
            <w:tcW w:w="454" w:type="pct"/>
          </w:tcPr>
          <w:p w14:paraId="18CD195F" w14:textId="77777777" w:rsidR="00CB6D78" w:rsidRDefault="00CB6D78" w:rsidP="00326B70">
            <w:pPr>
              <w:pStyle w:val="TableCopy"/>
              <w:jc w:val="right"/>
            </w:pPr>
            <w:r>
              <w:t xml:space="preserve">84 </w:t>
            </w:r>
          </w:p>
        </w:tc>
        <w:tc>
          <w:tcPr>
            <w:tcW w:w="455" w:type="pct"/>
          </w:tcPr>
          <w:p w14:paraId="0F52FFF8" w14:textId="77777777" w:rsidR="00CB6D78" w:rsidRDefault="00CB6D78" w:rsidP="00326B70">
            <w:pPr>
              <w:pStyle w:val="TableCopy"/>
              <w:jc w:val="right"/>
            </w:pPr>
            <w:r>
              <w:t xml:space="preserve">31 </w:t>
            </w:r>
          </w:p>
        </w:tc>
        <w:tc>
          <w:tcPr>
            <w:tcW w:w="454" w:type="pct"/>
          </w:tcPr>
          <w:p w14:paraId="7E32983E" w14:textId="77777777" w:rsidR="00CB6D78" w:rsidRDefault="00CB6D78" w:rsidP="00326B70">
            <w:pPr>
              <w:pStyle w:val="TableCopy"/>
              <w:jc w:val="right"/>
            </w:pPr>
            <w:r>
              <w:t xml:space="preserve">8,966 </w:t>
            </w:r>
          </w:p>
        </w:tc>
        <w:tc>
          <w:tcPr>
            <w:tcW w:w="455" w:type="pct"/>
          </w:tcPr>
          <w:p w14:paraId="760789D7" w14:textId="77777777" w:rsidR="00CB6D78" w:rsidRDefault="00CB6D78" w:rsidP="00326B70">
            <w:pPr>
              <w:pStyle w:val="TableCopy"/>
              <w:jc w:val="right"/>
            </w:pPr>
            <w:r>
              <w:t xml:space="preserve">1,727 </w:t>
            </w:r>
          </w:p>
        </w:tc>
      </w:tr>
      <w:tr w:rsidR="003C5387" w14:paraId="01995565" w14:textId="77777777" w:rsidTr="00C31F50">
        <w:trPr>
          <w:trHeight w:val="113"/>
        </w:trPr>
        <w:tc>
          <w:tcPr>
            <w:tcW w:w="1363" w:type="pct"/>
          </w:tcPr>
          <w:p w14:paraId="242A8E58" w14:textId="77777777" w:rsidR="00CB6D78" w:rsidRPr="00877E74" w:rsidRDefault="00CB6D78" w:rsidP="00CB6D78">
            <w:pPr>
              <w:pStyle w:val="TableCopy"/>
              <w:rPr>
                <w:b/>
                <w:bCs/>
              </w:rPr>
            </w:pPr>
            <w:r w:rsidRPr="00877E74">
              <w:rPr>
                <w:b/>
                <w:bCs/>
              </w:rPr>
              <w:t>Total other economic flows included in net result</w:t>
            </w:r>
          </w:p>
        </w:tc>
        <w:tc>
          <w:tcPr>
            <w:tcW w:w="454" w:type="pct"/>
          </w:tcPr>
          <w:p w14:paraId="0FA39027" w14:textId="77777777" w:rsidR="00CB6D78" w:rsidRPr="00877E74" w:rsidRDefault="00CB6D78" w:rsidP="00326B70">
            <w:pPr>
              <w:pStyle w:val="TableCopy"/>
              <w:jc w:val="right"/>
              <w:rPr>
                <w:b/>
                <w:bCs/>
              </w:rPr>
            </w:pPr>
            <w:r w:rsidRPr="00877E74">
              <w:rPr>
                <w:b/>
                <w:bCs/>
              </w:rPr>
              <w:t xml:space="preserve">516 </w:t>
            </w:r>
          </w:p>
        </w:tc>
        <w:tc>
          <w:tcPr>
            <w:tcW w:w="455" w:type="pct"/>
          </w:tcPr>
          <w:p w14:paraId="10DDD4E7" w14:textId="77777777" w:rsidR="00CB6D78" w:rsidRPr="00877E74" w:rsidRDefault="00CB6D78" w:rsidP="00326B70">
            <w:pPr>
              <w:pStyle w:val="TableCopy"/>
              <w:jc w:val="right"/>
              <w:rPr>
                <w:b/>
                <w:bCs/>
              </w:rPr>
            </w:pPr>
            <w:r w:rsidRPr="00877E74">
              <w:rPr>
                <w:b/>
                <w:bCs/>
              </w:rPr>
              <w:t>(145)</w:t>
            </w:r>
          </w:p>
        </w:tc>
        <w:tc>
          <w:tcPr>
            <w:tcW w:w="454" w:type="pct"/>
          </w:tcPr>
          <w:p w14:paraId="33889844" w14:textId="77777777" w:rsidR="00CB6D78" w:rsidRPr="00877E74" w:rsidRDefault="00CB6D78" w:rsidP="00326B70">
            <w:pPr>
              <w:pStyle w:val="TableCopy"/>
              <w:jc w:val="right"/>
              <w:rPr>
                <w:b/>
                <w:bCs/>
              </w:rPr>
            </w:pPr>
            <w:r w:rsidRPr="00877E74">
              <w:rPr>
                <w:b/>
                <w:bCs/>
              </w:rPr>
              <w:t>(819)</w:t>
            </w:r>
          </w:p>
        </w:tc>
        <w:tc>
          <w:tcPr>
            <w:tcW w:w="455" w:type="pct"/>
          </w:tcPr>
          <w:p w14:paraId="1A463B94" w14:textId="77777777" w:rsidR="00CB6D78" w:rsidRPr="00877E74" w:rsidRDefault="00CB6D78" w:rsidP="00326B70">
            <w:pPr>
              <w:pStyle w:val="TableCopy"/>
              <w:jc w:val="right"/>
              <w:rPr>
                <w:b/>
                <w:bCs/>
              </w:rPr>
            </w:pPr>
            <w:r w:rsidRPr="00877E74">
              <w:rPr>
                <w:b/>
                <w:bCs/>
              </w:rPr>
              <w:t>(6,141)</w:t>
            </w:r>
          </w:p>
        </w:tc>
        <w:tc>
          <w:tcPr>
            <w:tcW w:w="454" w:type="pct"/>
          </w:tcPr>
          <w:p w14:paraId="13684C33" w14:textId="77777777" w:rsidR="00CB6D78" w:rsidRPr="00877E74" w:rsidRDefault="00CB6D78" w:rsidP="00326B70">
            <w:pPr>
              <w:pStyle w:val="TableCopy"/>
              <w:jc w:val="right"/>
              <w:rPr>
                <w:b/>
                <w:bCs/>
              </w:rPr>
            </w:pPr>
            <w:r w:rsidRPr="00877E74">
              <w:rPr>
                <w:b/>
                <w:bCs/>
              </w:rPr>
              <w:t xml:space="preserve">111 </w:t>
            </w:r>
          </w:p>
        </w:tc>
        <w:tc>
          <w:tcPr>
            <w:tcW w:w="455" w:type="pct"/>
          </w:tcPr>
          <w:p w14:paraId="233FF32E" w14:textId="77777777" w:rsidR="00CB6D78" w:rsidRPr="00877E74" w:rsidRDefault="00CB6D78" w:rsidP="00326B70">
            <w:pPr>
              <w:pStyle w:val="TableCopy"/>
              <w:jc w:val="right"/>
              <w:rPr>
                <w:b/>
                <w:bCs/>
              </w:rPr>
            </w:pPr>
            <w:r w:rsidRPr="00877E74">
              <w:rPr>
                <w:b/>
                <w:bCs/>
              </w:rPr>
              <w:t>(44)</w:t>
            </w:r>
          </w:p>
        </w:tc>
        <w:tc>
          <w:tcPr>
            <w:tcW w:w="454" w:type="pct"/>
          </w:tcPr>
          <w:p w14:paraId="6760FD75" w14:textId="77777777" w:rsidR="00CB6D78" w:rsidRPr="00877E74" w:rsidRDefault="00CB6D78" w:rsidP="00326B70">
            <w:pPr>
              <w:pStyle w:val="TableCopy"/>
              <w:jc w:val="right"/>
              <w:rPr>
                <w:b/>
                <w:bCs/>
              </w:rPr>
            </w:pPr>
            <w:r w:rsidRPr="00877E74">
              <w:rPr>
                <w:b/>
                <w:bCs/>
              </w:rPr>
              <w:t>(17,189)</w:t>
            </w:r>
          </w:p>
        </w:tc>
        <w:tc>
          <w:tcPr>
            <w:tcW w:w="455" w:type="pct"/>
          </w:tcPr>
          <w:p w14:paraId="0EE851DD" w14:textId="77777777" w:rsidR="00CB6D78" w:rsidRPr="00877E74" w:rsidRDefault="00CB6D78" w:rsidP="00326B70">
            <w:pPr>
              <w:pStyle w:val="TableCopy"/>
              <w:jc w:val="right"/>
              <w:rPr>
                <w:b/>
                <w:bCs/>
              </w:rPr>
            </w:pPr>
            <w:r w:rsidRPr="00877E74">
              <w:rPr>
                <w:b/>
                <w:bCs/>
              </w:rPr>
              <w:t>(18,866)</w:t>
            </w:r>
          </w:p>
        </w:tc>
      </w:tr>
      <w:tr w:rsidR="003C5387" w14:paraId="6982763B" w14:textId="77777777" w:rsidTr="00C31F50">
        <w:trPr>
          <w:trHeight w:val="113"/>
        </w:trPr>
        <w:tc>
          <w:tcPr>
            <w:tcW w:w="1363" w:type="pct"/>
          </w:tcPr>
          <w:p w14:paraId="726DA974" w14:textId="77777777" w:rsidR="00CB6D78" w:rsidRPr="00877E74" w:rsidRDefault="00CB6D78" w:rsidP="00CB6D78">
            <w:pPr>
              <w:pStyle w:val="TableCopy"/>
              <w:rPr>
                <w:b/>
                <w:bCs/>
              </w:rPr>
            </w:pPr>
            <w:r w:rsidRPr="00877E74">
              <w:rPr>
                <w:b/>
                <w:bCs/>
              </w:rPr>
              <w:t>Net result from continuing operations</w:t>
            </w:r>
          </w:p>
        </w:tc>
        <w:tc>
          <w:tcPr>
            <w:tcW w:w="454" w:type="pct"/>
            <w:tcBorders>
              <w:bottom w:val="single" w:sz="4" w:space="0" w:color="auto"/>
            </w:tcBorders>
          </w:tcPr>
          <w:p w14:paraId="740AB5F5" w14:textId="77777777" w:rsidR="00CB6D78" w:rsidRPr="00877E74" w:rsidRDefault="00CB6D78" w:rsidP="00326B70">
            <w:pPr>
              <w:pStyle w:val="TableCopy"/>
              <w:jc w:val="right"/>
              <w:rPr>
                <w:b/>
                <w:bCs/>
              </w:rPr>
            </w:pPr>
            <w:r w:rsidRPr="00877E74">
              <w:rPr>
                <w:b/>
                <w:bCs/>
              </w:rPr>
              <w:t xml:space="preserve">6,105 </w:t>
            </w:r>
          </w:p>
        </w:tc>
        <w:tc>
          <w:tcPr>
            <w:tcW w:w="455" w:type="pct"/>
            <w:tcBorders>
              <w:bottom w:val="single" w:sz="4" w:space="0" w:color="auto"/>
            </w:tcBorders>
          </w:tcPr>
          <w:p w14:paraId="59F37642" w14:textId="77777777" w:rsidR="00CB6D78" w:rsidRPr="00877E74" w:rsidRDefault="00CB6D78" w:rsidP="00326B70">
            <w:pPr>
              <w:pStyle w:val="TableCopy"/>
              <w:jc w:val="right"/>
              <w:rPr>
                <w:b/>
                <w:bCs/>
              </w:rPr>
            </w:pPr>
            <w:r w:rsidRPr="00877E74">
              <w:rPr>
                <w:b/>
                <w:bCs/>
              </w:rPr>
              <w:t>(3,345)</w:t>
            </w:r>
          </w:p>
        </w:tc>
        <w:tc>
          <w:tcPr>
            <w:tcW w:w="454" w:type="pct"/>
            <w:tcBorders>
              <w:bottom w:val="single" w:sz="4" w:space="0" w:color="auto"/>
            </w:tcBorders>
          </w:tcPr>
          <w:p w14:paraId="3B242E33" w14:textId="77777777" w:rsidR="00CB6D78" w:rsidRPr="00877E74" w:rsidRDefault="00CB6D78" w:rsidP="00326B70">
            <w:pPr>
              <w:pStyle w:val="TableCopy"/>
              <w:jc w:val="right"/>
              <w:rPr>
                <w:b/>
                <w:bCs/>
              </w:rPr>
            </w:pPr>
            <w:r w:rsidRPr="00877E74">
              <w:rPr>
                <w:b/>
                <w:bCs/>
              </w:rPr>
              <w:t>(880)</w:t>
            </w:r>
          </w:p>
        </w:tc>
        <w:tc>
          <w:tcPr>
            <w:tcW w:w="455" w:type="pct"/>
            <w:tcBorders>
              <w:bottom w:val="single" w:sz="4" w:space="0" w:color="auto"/>
            </w:tcBorders>
          </w:tcPr>
          <w:p w14:paraId="760D4140" w14:textId="77777777" w:rsidR="00CB6D78" w:rsidRPr="00877E74" w:rsidRDefault="00CB6D78" w:rsidP="00326B70">
            <w:pPr>
              <w:pStyle w:val="TableCopy"/>
              <w:jc w:val="right"/>
              <w:rPr>
                <w:b/>
                <w:bCs/>
              </w:rPr>
            </w:pPr>
            <w:r w:rsidRPr="00877E74">
              <w:rPr>
                <w:b/>
                <w:bCs/>
              </w:rPr>
              <w:t>(8,741)</w:t>
            </w:r>
          </w:p>
        </w:tc>
        <w:tc>
          <w:tcPr>
            <w:tcW w:w="454" w:type="pct"/>
            <w:tcBorders>
              <w:bottom w:val="single" w:sz="4" w:space="0" w:color="auto"/>
            </w:tcBorders>
          </w:tcPr>
          <w:p w14:paraId="758D3593" w14:textId="77777777" w:rsidR="00CB6D78" w:rsidRPr="00877E74" w:rsidRDefault="00CB6D78" w:rsidP="00326B70">
            <w:pPr>
              <w:pStyle w:val="TableCopy"/>
              <w:jc w:val="right"/>
              <w:rPr>
                <w:b/>
                <w:bCs/>
              </w:rPr>
            </w:pPr>
            <w:r w:rsidRPr="00877E74">
              <w:rPr>
                <w:b/>
                <w:bCs/>
              </w:rPr>
              <w:t xml:space="preserve">1,226 </w:t>
            </w:r>
          </w:p>
        </w:tc>
        <w:tc>
          <w:tcPr>
            <w:tcW w:w="455" w:type="pct"/>
            <w:tcBorders>
              <w:bottom w:val="single" w:sz="4" w:space="0" w:color="auto"/>
            </w:tcBorders>
          </w:tcPr>
          <w:p w14:paraId="454D3606" w14:textId="77777777" w:rsidR="00CB6D78" w:rsidRPr="00877E74" w:rsidRDefault="00CB6D78" w:rsidP="00326B70">
            <w:pPr>
              <w:pStyle w:val="TableCopy"/>
              <w:jc w:val="right"/>
              <w:rPr>
                <w:b/>
                <w:bCs/>
              </w:rPr>
            </w:pPr>
            <w:r w:rsidRPr="00877E74">
              <w:rPr>
                <w:b/>
                <w:bCs/>
              </w:rPr>
              <w:t>(23,677)</w:t>
            </w:r>
          </w:p>
        </w:tc>
        <w:tc>
          <w:tcPr>
            <w:tcW w:w="454" w:type="pct"/>
            <w:tcBorders>
              <w:bottom w:val="single" w:sz="4" w:space="0" w:color="auto"/>
            </w:tcBorders>
          </w:tcPr>
          <w:p w14:paraId="3E1E5421" w14:textId="77777777" w:rsidR="00CB6D78" w:rsidRPr="00877E74" w:rsidRDefault="00CB6D78" w:rsidP="00326B70">
            <w:pPr>
              <w:pStyle w:val="TableCopy"/>
              <w:jc w:val="right"/>
              <w:rPr>
                <w:b/>
                <w:bCs/>
              </w:rPr>
            </w:pPr>
            <w:r w:rsidRPr="00877E74">
              <w:rPr>
                <w:b/>
                <w:bCs/>
              </w:rPr>
              <w:t xml:space="preserve">105,025 </w:t>
            </w:r>
          </w:p>
        </w:tc>
        <w:tc>
          <w:tcPr>
            <w:tcW w:w="455" w:type="pct"/>
            <w:tcBorders>
              <w:bottom w:val="single" w:sz="4" w:space="0" w:color="auto"/>
            </w:tcBorders>
          </w:tcPr>
          <w:p w14:paraId="2C8E4890" w14:textId="77777777" w:rsidR="00CB6D78" w:rsidRPr="00877E74" w:rsidRDefault="00CB6D78" w:rsidP="00326B70">
            <w:pPr>
              <w:pStyle w:val="TableCopy"/>
              <w:jc w:val="right"/>
              <w:rPr>
                <w:b/>
                <w:bCs/>
              </w:rPr>
            </w:pPr>
            <w:r w:rsidRPr="00877E74">
              <w:rPr>
                <w:b/>
                <w:bCs/>
              </w:rPr>
              <w:t xml:space="preserve">6,025 </w:t>
            </w:r>
          </w:p>
        </w:tc>
      </w:tr>
      <w:tr w:rsidR="003C5387" w14:paraId="6C45615D" w14:textId="77777777" w:rsidTr="00C31F50">
        <w:trPr>
          <w:trHeight w:val="113"/>
        </w:trPr>
        <w:tc>
          <w:tcPr>
            <w:tcW w:w="1363" w:type="pct"/>
            <w:tcBorders>
              <w:right w:val="nil"/>
            </w:tcBorders>
          </w:tcPr>
          <w:p w14:paraId="37E940AF" w14:textId="3FC8BBCC" w:rsidR="00CB6D78" w:rsidRPr="00877E74" w:rsidRDefault="00CB6D78" w:rsidP="00CB6D78">
            <w:pPr>
              <w:pStyle w:val="TableCopy"/>
              <w:rPr>
                <w:b/>
                <w:bCs/>
              </w:rPr>
            </w:pPr>
            <w:r w:rsidRPr="00877E74">
              <w:rPr>
                <w:b/>
                <w:bCs/>
              </w:rPr>
              <w:t>Other economic flows – other comprehensive income: Items that what will not be reclassified to net result</w:t>
            </w:r>
          </w:p>
        </w:tc>
        <w:tc>
          <w:tcPr>
            <w:tcW w:w="454" w:type="pct"/>
            <w:tcBorders>
              <w:left w:val="nil"/>
              <w:right w:val="nil"/>
            </w:tcBorders>
          </w:tcPr>
          <w:p w14:paraId="0A635178" w14:textId="77777777" w:rsidR="00CB6D78" w:rsidRDefault="00CB6D78" w:rsidP="00326B70">
            <w:pPr>
              <w:pStyle w:val="TableCopy"/>
              <w:jc w:val="right"/>
            </w:pPr>
          </w:p>
        </w:tc>
        <w:tc>
          <w:tcPr>
            <w:tcW w:w="455" w:type="pct"/>
            <w:tcBorders>
              <w:left w:val="nil"/>
              <w:right w:val="nil"/>
            </w:tcBorders>
          </w:tcPr>
          <w:p w14:paraId="1F391E8B" w14:textId="77777777" w:rsidR="00CB6D78" w:rsidRDefault="00CB6D78" w:rsidP="00326B70">
            <w:pPr>
              <w:pStyle w:val="TableCopy"/>
              <w:jc w:val="right"/>
            </w:pPr>
          </w:p>
        </w:tc>
        <w:tc>
          <w:tcPr>
            <w:tcW w:w="454" w:type="pct"/>
            <w:tcBorders>
              <w:left w:val="nil"/>
              <w:right w:val="nil"/>
            </w:tcBorders>
          </w:tcPr>
          <w:p w14:paraId="05E68767" w14:textId="77777777" w:rsidR="00CB6D78" w:rsidRDefault="00CB6D78" w:rsidP="00326B70">
            <w:pPr>
              <w:pStyle w:val="TableCopy"/>
              <w:jc w:val="right"/>
            </w:pPr>
          </w:p>
        </w:tc>
        <w:tc>
          <w:tcPr>
            <w:tcW w:w="455" w:type="pct"/>
            <w:tcBorders>
              <w:left w:val="nil"/>
              <w:right w:val="nil"/>
            </w:tcBorders>
          </w:tcPr>
          <w:p w14:paraId="77E52ECA" w14:textId="77777777" w:rsidR="00CB6D78" w:rsidRDefault="00CB6D78" w:rsidP="00326B70">
            <w:pPr>
              <w:pStyle w:val="TableCopy"/>
              <w:jc w:val="right"/>
            </w:pPr>
          </w:p>
        </w:tc>
        <w:tc>
          <w:tcPr>
            <w:tcW w:w="454" w:type="pct"/>
            <w:tcBorders>
              <w:left w:val="nil"/>
              <w:right w:val="nil"/>
            </w:tcBorders>
          </w:tcPr>
          <w:p w14:paraId="2E40FA50" w14:textId="77777777" w:rsidR="00CB6D78" w:rsidRDefault="00CB6D78" w:rsidP="00326B70">
            <w:pPr>
              <w:pStyle w:val="TableCopy"/>
              <w:jc w:val="right"/>
            </w:pPr>
          </w:p>
        </w:tc>
        <w:tc>
          <w:tcPr>
            <w:tcW w:w="455" w:type="pct"/>
            <w:tcBorders>
              <w:left w:val="nil"/>
              <w:right w:val="nil"/>
            </w:tcBorders>
          </w:tcPr>
          <w:p w14:paraId="0DCF9D84" w14:textId="77777777" w:rsidR="00CB6D78" w:rsidRDefault="00CB6D78" w:rsidP="00326B70">
            <w:pPr>
              <w:pStyle w:val="TableCopy"/>
              <w:jc w:val="right"/>
            </w:pPr>
          </w:p>
        </w:tc>
        <w:tc>
          <w:tcPr>
            <w:tcW w:w="454" w:type="pct"/>
            <w:tcBorders>
              <w:left w:val="nil"/>
              <w:right w:val="nil"/>
            </w:tcBorders>
          </w:tcPr>
          <w:p w14:paraId="70DA8B3F" w14:textId="77777777" w:rsidR="00CB6D78" w:rsidRDefault="00CB6D78" w:rsidP="00326B70">
            <w:pPr>
              <w:pStyle w:val="TableCopy"/>
              <w:jc w:val="right"/>
            </w:pPr>
          </w:p>
        </w:tc>
        <w:tc>
          <w:tcPr>
            <w:tcW w:w="455" w:type="pct"/>
            <w:tcBorders>
              <w:left w:val="nil"/>
            </w:tcBorders>
          </w:tcPr>
          <w:p w14:paraId="0B1CD5DE" w14:textId="77777777" w:rsidR="00CB6D78" w:rsidRDefault="00CB6D78" w:rsidP="00326B70">
            <w:pPr>
              <w:pStyle w:val="TableCopy"/>
              <w:jc w:val="right"/>
            </w:pPr>
          </w:p>
        </w:tc>
      </w:tr>
      <w:tr w:rsidR="003C5387" w14:paraId="2284C578" w14:textId="77777777" w:rsidTr="00C31F50">
        <w:trPr>
          <w:trHeight w:val="113"/>
        </w:trPr>
        <w:tc>
          <w:tcPr>
            <w:tcW w:w="1363" w:type="pct"/>
          </w:tcPr>
          <w:p w14:paraId="3CB52412" w14:textId="77777777" w:rsidR="00CB6D78" w:rsidRPr="00365CB8" w:rsidRDefault="00CB6D78" w:rsidP="00CB6D78">
            <w:pPr>
              <w:pStyle w:val="TableCopy"/>
              <w:rPr>
                <w:spacing w:val="-4"/>
              </w:rPr>
            </w:pPr>
            <w:r w:rsidRPr="00365CB8">
              <w:rPr>
                <w:spacing w:val="-4"/>
              </w:rPr>
              <w:t>Changes in physical asset revaluation surplus</w:t>
            </w:r>
          </w:p>
        </w:tc>
        <w:tc>
          <w:tcPr>
            <w:tcW w:w="454" w:type="pct"/>
          </w:tcPr>
          <w:p w14:paraId="0C35A6FA" w14:textId="77777777" w:rsidR="00CB6D78" w:rsidRDefault="00CB6D78" w:rsidP="00326B70">
            <w:pPr>
              <w:pStyle w:val="TableCopy"/>
              <w:jc w:val="right"/>
            </w:pPr>
            <w:r>
              <w:t xml:space="preserve"> – </w:t>
            </w:r>
          </w:p>
        </w:tc>
        <w:tc>
          <w:tcPr>
            <w:tcW w:w="455" w:type="pct"/>
          </w:tcPr>
          <w:p w14:paraId="01536F89" w14:textId="77777777" w:rsidR="00CB6D78" w:rsidRDefault="00CB6D78" w:rsidP="00326B70">
            <w:pPr>
              <w:pStyle w:val="TableCopy"/>
              <w:jc w:val="right"/>
            </w:pPr>
            <w:r>
              <w:t xml:space="preserve">10,338 </w:t>
            </w:r>
          </w:p>
        </w:tc>
        <w:tc>
          <w:tcPr>
            <w:tcW w:w="454" w:type="pct"/>
          </w:tcPr>
          <w:p w14:paraId="56B3B757" w14:textId="77777777" w:rsidR="00CB6D78" w:rsidRDefault="00CB6D78" w:rsidP="00326B70">
            <w:pPr>
              <w:pStyle w:val="TableCopy"/>
              <w:jc w:val="right"/>
            </w:pPr>
            <w:r>
              <w:t xml:space="preserve"> – </w:t>
            </w:r>
          </w:p>
        </w:tc>
        <w:tc>
          <w:tcPr>
            <w:tcW w:w="455" w:type="pct"/>
          </w:tcPr>
          <w:p w14:paraId="478D58E6" w14:textId="77777777" w:rsidR="00CB6D78" w:rsidRDefault="00CB6D78" w:rsidP="00326B70">
            <w:pPr>
              <w:pStyle w:val="TableCopy"/>
              <w:jc w:val="right"/>
            </w:pPr>
            <w:r>
              <w:t xml:space="preserve"> – </w:t>
            </w:r>
          </w:p>
        </w:tc>
        <w:tc>
          <w:tcPr>
            <w:tcW w:w="454" w:type="pct"/>
          </w:tcPr>
          <w:p w14:paraId="149856A9" w14:textId="77777777" w:rsidR="00CB6D78" w:rsidRDefault="00CB6D78" w:rsidP="00326B70">
            <w:pPr>
              <w:pStyle w:val="TableCopy"/>
              <w:jc w:val="right"/>
            </w:pPr>
            <w:r>
              <w:t xml:space="preserve"> – </w:t>
            </w:r>
          </w:p>
        </w:tc>
        <w:tc>
          <w:tcPr>
            <w:tcW w:w="455" w:type="pct"/>
          </w:tcPr>
          <w:p w14:paraId="33414279" w14:textId="77777777" w:rsidR="00CB6D78" w:rsidRDefault="00CB6D78" w:rsidP="00326B70">
            <w:pPr>
              <w:pStyle w:val="TableCopy"/>
              <w:jc w:val="right"/>
            </w:pPr>
            <w:r>
              <w:t xml:space="preserve">30,587 </w:t>
            </w:r>
          </w:p>
        </w:tc>
        <w:tc>
          <w:tcPr>
            <w:tcW w:w="454" w:type="pct"/>
          </w:tcPr>
          <w:p w14:paraId="699FF4D2" w14:textId="77777777" w:rsidR="00CB6D78" w:rsidRDefault="00CB6D78" w:rsidP="00326B70">
            <w:pPr>
              <w:pStyle w:val="TableCopy"/>
              <w:jc w:val="right"/>
            </w:pPr>
            <w:r>
              <w:t xml:space="preserve"> – </w:t>
            </w:r>
          </w:p>
        </w:tc>
        <w:tc>
          <w:tcPr>
            <w:tcW w:w="455" w:type="pct"/>
          </w:tcPr>
          <w:p w14:paraId="38800677" w14:textId="77777777" w:rsidR="00CB6D78" w:rsidRDefault="00CB6D78" w:rsidP="00326B70">
            <w:pPr>
              <w:pStyle w:val="TableCopy"/>
              <w:jc w:val="right"/>
            </w:pPr>
            <w:r>
              <w:t xml:space="preserve">303,771 </w:t>
            </w:r>
          </w:p>
        </w:tc>
      </w:tr>
      <w:tr w:rsidR="003C5387" w14:paraId="718E70EB" w14:textId="77777777" w:rsidTr="00C31F50">
        <w:trPr>
          <w:trHeight w:val="113"/>
        </w:trPr>
        <w:tc>
          <w:tcPr>
            <w:tcW w:w="1363" w:type="pct"/>
          </w:tcPr>
          <w:p w14:paraId="5A9855F2" w14:textId="77777777" w:rsidR="00CB6D78" w:rsidRPr="00877E74" w:rsidRDefault="00CB6D78" w:rsidP="00CB6D78">
            <w:pPr>
              <w:pStyle w:val="TableCopy"/>
              <w:rPr>
                <w:b/>
                <w:bCs/>
              </w:rPr>
            </w:pPr>
            <w:r w:rsidRPr="00877E74">
              <w:rPr>
                <w:b/>
                <w:bCs/>
              </w:rPr>
              <w:t>Comprehensive result</w:t>
            </w:r>
          </w:p>
        </w:tc>
        <w:tc>
          <w:tcPr>
            <w:tcW w:w="454" w:type="pct"/>
          </w:tcPr>
          <w:p w14:paraId="21261E73" w14:textId="77777777" w:rsidR="00CB6D78" w:rsidRPr="00877E74" w:rsidRDefault="00CB6D78" w:rsidP="00326B70">
            <w:pPr>
              <w:pStyle w:val="TableCopy"/>
              <w:jc w:val="right"/>
              <w:rPr>
                <w:b/>
                <w:bCs/>
              </w:rPr>
            </w:pPr>
            <w:r w:rsidRPr="00877E74">
              <w:rPr>
                <w:b/>
                <w:bCs/>
              </w:rPr>
              <w:t xml:space="preserve">6,105 </w:t>
            </w:r>
          </w:p>
        </w:tc>
        <w:tc>
          <w:tcPr>
            <w:tcW w:w="455" w:type="pct"/>
          </w:tcPr>
          <w:p w14:paraId="4E6AED14" w14:textId="77777777" w:rsidR="00CB6D78" w:rsidRPr="00877E74" w:rsidRDefault="00CB6D78" w:rsidP="00326B70">
            <w:pPr>
              <w:pStyle w:val="TableCopy"/>
              <w:jc w:val="right"/>
              <w:rPr>
                <w:b/>
                <w:bCs/>
              </w:rPr>
            </w:pPr>
            <w:r w:rsidRPr="00877E74">
              <w:rPr>
                <w:b/>
                <w:bCs/>
              </w:rPr>
              <w:t xml:space="preserve">6,993 </w:t>
            </w:r>
          </w:p>
        </w:tc>
        <w:tc>
          <w:tcPr>
            <w:tcW w:w="454" w:type="pct"/>
          </w:tcPr>
          <w:p w14:paraId="231D8324" w14:textId="77777777" w:rsidR="00CB6D78" w:rsidRPr="00877E74" w:rsidRDefault="00CB6D78" w:rsidP="00326B70">
            <w:pPr>
              <w:pStyle w:val="TableCopy"/>
              <w:jc w:val="right"/>
              <w:rPr>
                <w:b/>
                <w:bCs/>
              </w:rPr>
            </w:pPr>
            <w:r w:rsidRPr="00877E74">
              <w:rPr>
                <w:b/>
                <w:bCs/>
              </w:rPr>
              <w:t>(880)</w:t>
            </w:r>
          </w:p>
        </w:tc>
        <w:tc>
          <w:tcPr>
            <w:tcW w:w="455" w:type="pct"/>
          </w:tcPr>
          <w:p w14:paraId="3E3CCE6D" w14:textId="77777777" w:rsidR="00CB6D78" w:rsidRPr="00877E74" w:rsidRDefault="00CB6D78" w:rsidP="00326B70">
            <w:pPr>
              <w:pStyle w:val="TableCopy"/>
              <w:jc w:val="right"/>
              <w:rPr>
                <w:b/>
                <w:bCs/>
              </w:rPr>
            </w:pPr>
            <w:r w:rsidRPr="00877E74">
              <w:rPr>
                <w:b/>
                <w:bCs/>
              </w:rPr>
              <w:t>(8,741)</w:t>
            </w:r>
          </w:p>
        </w:tc>
        <w:tc>
          <w:tcPr>
            <w:tcW w:w="454" w:type="pct"/>
          </w:tcPr>
          <w:p w14:paraId="3DC7F6FA" w14:textId="77777777" w:rsidR="00CB6D78" w:rsidRPr="00877E74" w:rsidRDefault="00CB6D78" w:rsidP="00326B70">
            <w:pPr>
              <w:pStyle w:val="TableCopy"/>
              <w:jc w:val="right"/>
              <w:rPr>
                <w:b/>
                <w:bCs/>
              </w:rPr>
            </w:pPr>
            <w:r w:rsidRPr="00877E74">
              <w:rPr>
                <w:b/>
                <w:bCs/>
              </w:rPr>
              <w:t>1,226</w:t>
            </w:r>
          </w:p>
        </w:tc>
        <w:tc>
          <w:tcPr>
            <w:tcW w:w="455" w:type="pct"/>
          </w:tcPr>
          <w:p w14:paraId="3B5AA452" w14:textId="77777777" w:rsidR="00CB6D78" w:rsidRPr="00877E74" w:rsidRDefault="00CB6D78" w:rsidP="00326B70">
            <w:pPr>
              <w:pStyle w:val="TableCopy"/>
              <w:jc w:val="right"/>
              <w:rPr>
                <w:b/>
                <w:bCs/>
              </w:rPr>
            </w:pPr>
            <w:r w:rsidRPr="00877E74">
              <w:rPr>
                <w:b/>
                <w:bCs/>
              </w:rPr>
              <w:t xml:space="preserve">6,910 </w:t>
            </w:r>
          </w:p>
        </w:tc>
        <w:tc>
          <w:tcPr>
            <w:tcW w:w="454" w:type="pct"/>
          </w:tcPr>
          <w:p w14:paraId="1F5EACEA" w14:textId="77777777" w:rsidR="00CB6D78" w:rsidRPr="00877E74" w:rsidRDefault="00CB6D78" w:rsidP="00326B70">
            <w:pPr>
              <w:pStyle w:val="TableCopy"/>
              <w:jc w:val="right"/>
              <w:rPr>
                <w:b/>
                <w:bCs/>
              </w:rPr>
            </w:pPr>
            <w:r w:rsidRPr="00877E74">
              <w:rPr>
                <w:b/>
                <w:bCs/>
              </w:rPr>
              <w:t xml:space="preserve">105,025 </w:t>
            </w:r>
          </w:p>
        </w:tc>
        <w:tc>
          <w:tcPr>
            <w:tcW w:w="455" w:type="pct"/>
          </w:tcPr>
          <w:p w14:paraId="0E1C5FA8" w14:textId="77777777" w:rsidR="00CB6D78" w:rsidRPr="00877E74" w:rsidRDefault="00CB6D78" w:rsidP="00326B70">
            <w:pPr>
              <w:pStyle w:val="TableCopy"/>
              <w:jc w:val="right"/>
              <w:rPr>
                <w:b/>
                <w:bCs/>
              </w:rPr>
            </w:pPr>
            <w:r w:rsidRPr="00877E74">
              <w:rPr>
                <w:b/>
                <w:bCs/>
              </w:rPr>
              <w:t xml:space="preserve">309,796 </w:t>
            </w:r>
          </w:p>
        </w:tc>
      </w:tr>
    </w:tbl>
    <w:p w14:paraId="7B414251" w14:textId="77777777" w:rsidR="001B347E" w:rsidRDefault="001B347E">
      <w:pPr>
        <w:spacing w:after="0" w:line="240" w:lineRule="auto"/>
        <w:rPr>
          <w:rFonts w:ascii="VIC Light" w:hAnsi="VIC Light" w:cs="VIC Light"/>
          <w:color w:val="59FF00"/>
          <w:sz w:val="18"/>
          <w:szCs w:val="18"/>
          <w:lang w:val="en-GB" w:eastAsia="en-GB"/>
        </w:rPr>
      </w:pPr>
      <w:r>
        <w:br w:type="page"/>
      </w:r>
    </w:p>
    <w:p w14:paraId="47A97F2B" w14:textId="7261E861" w:rsidR="00E71C94" w:rsidRPr="00E71C94" w:rsidRDefault="0035351A" w:rsidP="004F0357">
      <w:pPr>
        <w:pStyle w:val="Heading3"/>
        <w:rPr>
          <w:lang w:val="en-GB"/>
        </w:rPr>
      </w:pPr>
      <w:r w:rsidRPr="0035351A">
        <w:rPr>
          <w:lang w:val="en-GB"/>
        </w:rPr>
        <w:lastRenderedPageBreak/>
        <w:t>4.1.3</w:t>
      </w:r>
      <w:r w:rsidR="00176682">
        <w:rPr>
          <w:lang w:val="en-GB"/>
        </w:rPr>
        <w:t xml:space="preserve"> </w:t>
      </w:r>
      <w:r w:rsidRPr="0035351A">
        <w:rPr>
          <w:lang w:val="en-GB"/>
        </w:rPr>
        <w:t xml:space="preserve">Departmental outputs: Controlled assets and liabilities </w:t>
      </w:r>
      <w:proofErr w:type="gramStart"/>
      <w:r w:rsidRPr="0035351A">
        <w:rPr>
          <w:lang w:val="en-GB"/>
        </w:rPr>
        <w:t>at</w:t>
      </w:r>
      <w:proofErr w:type="gramEnd"/>
      <w:r w:rsidRPr="0035351A">
        <w:rPr>
          <w:lang w:val="en-GB"/>
        </w:rPr>
        <w:t xml:space="preserve"> 30 June 2022</w:t>
      </w:r>
    </w:p>
    <w:tbl>
      <w:tblPr>
        <w:tblStyle w:val="TableGrid"/>
        <w:tblW w:w="5000" w:type="pct"/>
        <w:tblLook w:val="0020" w:firstRow="1" w:lastRow="0" w:firstColumn="0" w:lastColumn="0" w:noHBand="0" w:noVBand="0"/>
        <w:tblCaption w:val="4.1.3 Departmental outputs: Controlled assets and liabilities at 30 June 2022"/>
        <w:tblDescription w:val="Table shows Departmental outputs: Controlled assets and liabilities at 30 June 2022"/>
      </w:tblPr>
      <w:tblGrid>
        <w:gridCol w:w="2262"/>
        <w:gridCol w:w="1508"/>
        <w:gridCol w:w="1508"/>
        <w:gridCol w:w="1348"/>
        <w:gridCol w:w="1203"/>
        <w:gridCol w:w="1176"/>
        <w:gridCol w:w="1176"/>
        <w:gridCol w:w="1431"/>
        <w:gridCol w:w="1431"/>
        <w:gridCol w:w="1176"/>
        <w:gridCol w:w="1169"/>
      </w:tblGrid>
      <w:tr w:rsidR="00885741" w:rsidRPr="00E71C94" w14:paraId="51222D6C" w14:textId="77777777" w:rsidTr="00C31F50">
        <w:trPr>
          <w:cnfStyle w:val="100000000000" w:firstRow="1" w:lastRow="0" w:firstColumn="0" w:lastColumn="0" w:oddVBand="0" w:evenVBand="0" w:oddHBand="0" w:evenHBand="0" w:firstRowFirstColumn="0" w:firstRowLastColumn="0" w:lastRowFirstColumn="0" w:lastRowLastColumn="0"/>
          <w:trHeight w:val="113"/>
        </w:trPr>
        <w:tc>
          <w:tcPr>
            <w:tcW w:w="735" w:type="pct"/>
          </w:tcPr>
          <w:p w14:paraId="4C8063D2" w14:textId="77777777" w:rsidR="00885741" w:rsidRPr="00E71C94" w:rsidRDefault="00885741" w:rsidP="00E71C94">
            <w:pPr>
              <w:pStyle w:val="TableCopy"/>
              <w:rPr>
                <w:sz w:val="18"/>
                <w:szCs w:val="18"/>
              </w:rPr>
            </w:pPr>
          </w:p>
        </w:tc>
        <w:tc>
          <w:tcPr>
            <w:tcW w:w="4265" w:type="pct"/>
            <w:gridSpan w:val="10"/>
          </w:tcPr>
          <w:p w14:paraId="2E2B6082" w14:textId="77777777" w:rsidR="00885741" w:rsidRPr="00E71C94" w:rsidRDefault="00885741" w:rsidP="00885741">
            <w:pPr>
              <w:pStyle w:val="TableCopy"/>
              <w:jc w:val="center"/>
              <w:rPr>
                <w:b w:val="0"/>
                <w:bCs/>
                <w:sz w:val="18"/>
                <w:szCs w:val="18"/>
              </w:rPr>
            </w:pPr>
            <w:r w:rsidRPr="00E71C94">
              <w:rPr>
                <w:bCs/>
                <w:sz w:val="18"/>
                <w:szCs w:val="18"/>
              </w:rPr>
              <w:t>($ thousand)</w:t>
            </w:r>
          </w:p>
        </w:tc>
      </w:tr>
      <w:tr w:rsidR="0096504A" w:rsidRPr="00E71C94" w14:paraId="2F419D3A" w14:textId="77777777" w:rsidTr="00C31F50">
        <w:trPr>
          <w:trHeight w:val="113"/>
        </w:trPr>
        <w:tc>
          <w:tcPr>
            <w:tcW w:w="735" w:type="pct"/>
          </w:tcPr>
          <w:p w14:paraId="27356C0A" w14:textId="77777777" w:rsidR="0096504A" w:rsidRPr="00E71C94" w:rsidRDefault="0096504A" w:rsidP="00E71C94">
            <w:pPr>
              <w:pStyle w:val="TableCopy"/>
              <w:rPr>
                <w:sz w:val="18"/>
                <w:szCs w:val="18"/>
              </w:rPr>
            </w:pPr>
          </w:p>
        </w:tc>
        <w:tc>
          <w:tcPr>
            <w:tcW w:w="980" w:type="pct"/>
            <w:gridSpan w:val="2"/>
          </w:tcPr>
          <w:p w14:paraId="477E9360" w14:textId="77777777" w:rsidR="0096504A" w:rsidRPr="00E71C94" w:rsidRDefault="0096504A" w:rsidP="00885741">
            <w:pPr>
              <w:pStyle w:val="TableCopy"/>
              <w:jc w:val="center"/>
              <w:rPr>
                <w:b/>
                <w:bCs/>
                <w:sz w:val="18"/>
                <w:szCs w:val="18"/>
              </w:rPr>
            </w:pPr>
            <w:r w:rsidRPr="00E71C94">
              <w:rPr>
                <w:b/>
                <w:bCs/>
                <w:sz w:val="18"/>
                <w:szCs w:val="18"/>
              </w:rPr>
              <w:t>Agriculture</w:t>
            </w:r>
          </w:p>
        </w:tc>
        <w:tc>
          <w:tcPr>
            <w:tcW w:w="829" w:type="pct"/>
            <w:gridSpan w:val="2"/>
          </w:tcPr>
          <w:p w14:paraId="22CEE94A" w14:textId="3883D5EC" w:rsidR="0096504A" w:rsidRPr="00E71C94" w:rsidRDefault="0096504A" w:rsidP="00885741">
            <w:pPr>
              <w:pStyle w:val="TableCopy"/>
              <w:jc w:val="center"/>
              <w:rPr>
                <w:b/>
                <w:bCs/>
                <w:sz w:val="18"/>
                <w:szCs w:val="18"/>
              </w:rPr>
            </w:pPr>
            <w:r w:rsidRPr="00E71C94">
              <w:rPr>
                <w:b/>
                <w:bCs/>
                <w:sz w:val="18"/>
                <w:szCs w:val="18"/>
              </w:rPr>
              <w:t xml:space="preserve">Creative Industries </w:t>
            </w:r>
            <w:r w:rsidR="00995D35">
              <w:rPr>
                <w:b/>
                <w:bCs/>
                <w:sz w:val="18"/>
                <w:szCs w:val="18"/>
              </w:rPr>
              <w:br/>
            </w:r>
            <w:r w:rsidRPr="00E71C94">
              <w:rPr>
                <w:b/>
                <w:bCs/>
                <w:sz w:val="18"/>
                <w:szCs w:val="18"/>
              </w:rPr>
              <w:t xml:space="preserve">Access, Development </w:t>
            </w:r>
            <w:r w:rsidR="00995D35">
              <w:rPr>
                <w:b/>
                <w:bCs/>
                <w:sz w:val="18"/>
                <w:szCs w:val="18"/>
              </w:rPr>
              <w:br/>
            </w:r>
            <w:r w:rsidRPr="00E71C94">
              <w:rPr>
                <w:b/>
                <w:bCs/>
                <w:sz w:val="18"/>
                <w:szCs w:val="18"/>
              </w:rPr>
              <w:t>and Innovation</w:t>
            </w:r>
          </w:p>
        </w:tc>
        <w:tc>
          <w:tcPr>
            <w:tcW w:w="764" w:type="pct"/>
            <w:gridSpan w:val="2"/>
          </w:tcPr>
          <w:p w14:paraId="76D87726" w14:textId="76FD13B4" w:rsidR="0096504A" w:rsidRPr="00E71C94" w:rsidRDefault="0096504A" w:rsidP="00885741">
            <w:pPr>
              <w:pStyle w:val="TableCopy"/>
              <w:jc w:val="center"/>
              <w:rPr>
                <w:b/>
                <w:bCs/>
                <w:sz w:val="18"/>
                <w:szCs w:val="18"/>
              </w:rPr>
            </w:pPr>
            <w:r w:rsidRPr="00E71C94">
              <w:rPr>
                <w:b/>
                <w:bCs/>
                <w:sz w:val="18"/>
                <w:szCs w:val="18"/>
              </w:rPr>
              <w:t>Creative Industries</w:t>
            </w:r>
            <w:r w:rsidRPr="00E71C94">
              <w:rPr>
                <w:b/>
                <w:bCs/>
                <w:sz w:val="18"/>
                <w:szCs w:val="18"/>
              </w:rPr>
              <w:br/>
              <w:t>Portfolio Agencies</w:t>
            </w:r>
          </w:p>
        </w:tc>
        <w:tc>
          <w:tcPr>
            <w:tcW w:w="929" w:type="pct"/>
            <w:gridSpan w:val="2"/>
          </w:tcPr>
          <w:p w14:paraId="695FE0A4" w14:textId="65E9D4E7" w:rsidR="0096504A" w:rsidRPr="00E71C94" w:rsidRDefault="0096504A" w:rsidP="00885741">
            <w:pPr>
              <w:pStyle w:val="TableCopy"/>
              <w:jc w:val="center"/>
              <w:rPr>
                <w:b/>
                <w:bCs/>
                <w:sz w:val="18"/>
                <w:szCs w:val="18"/>
              </w:rPr>
            </w:pPr>
            <w:r w:rsidRPr="00E71C94">
              <w:rPr>
                <w:b/>
                <w:bCs/>
                <w:sz w:val="18"/>
                <w:szCs w:val="18"/>
              </w:rPr>
              <w:t>Cultural Infrastructure and Facilities</w:t>
            </w:r>
          </w:p>
        </w:tc>
        <w:tc>
          <w:tcPr>
            <w:tcW w:w="764" w:type="pct"/>
            <w:gridSpan w:val="2"/>
          </w:tcPr>
          <w:p w14:paraId="1E39ECE4" w14:textId="34B28937" w:rsidR="0096504A" w:rsidRPr="00E71C94" w:rsidRDefault="0096504A" w:rsidP="00885741">
            <w:pPr>
              <w:pStyle w:val="TableCopy"/>
              <w:jc w:val="center"/>
              <w:rPr>
                <w:b/>
                <w:bCs/>
                <w:sz w:val="18"/>
                <w:szCs w:val="18"/>
              </w:rPr>
            </w:pPr>
            <w:r w:rsidRPr="00E71C94">
              <w:rPr>
                <w:b/>
                <w:bCs/>
                <w:sz w:val="18"/>
                <w:szCs w:val="18"/>
              </w:rPr>
              <w:t xml:space="preserve">Industry, Innovation, </w:t>
            </w:r>
            <w:r w:rsidR="00995D35">
              <w:rPr>
                <w:b/>
                <w:bCs/>
                <w:sz w:val="18"/>
                <w:szCs w:val="18"/>
              </w:rPr>
              <w:br/>
            </w:r>
            <w:r w:rsidRPr="00E71C94">
              <w:rPr>
                <w:b/>
                <w:bCs/>
                <w:sz w:val="18"/>
                <w:szCs w:val="18"/>
              </w:rPr>
              <w:t xml:space="preserve">Medical Research </w:t>
            </w:r>
            <w:r w:rsidR="00995D35">
              <w:rPr>
                <w:b/>
                <w:bCs/>
                <w:sz w:val="18"/>
                <w:szCs w:val="18"/>
              </w:rPr>
              <w:br/>
            </w:r>
            <w:r w:rsidRPr="00E71C94">
              <w:rPr>
                <w:b/>
                <w:bCs/>
                <w:sz w:val="18"/>
                <w:szCs w:val="18"/>
              </w:rPr>
              <w:t>and Small Business</w:t>
            </w:r>
          </w:p>
        </w:tc>
      </w:tr>
      <w:tr w:rsidR="00CB7677" w:rsidRPr="00E71C94" w14:paraId="0B0809D9" w14:textId="77777777" w:rsidTr="00C31F50">
        <w:trPr>
          <w:trHeight w:val="283"/>
        </w:trPr>
        <w:tc>
          <w:tcPr>
            <w:tcW w:w="735" w:type="pct"/>
          </w:tcPr>
          <w:p w14:paraId="03398EF8" w14:textId="77777777" w:rsidR="0096504A" w:rsidRPr="00E71C94" w:rsidRDefault="0096504A" w:rsidP="00E71C94">
            <w:pPr>
              <w:pStyle w:val="TableCopy"/>
              <w:rPr>
                <w:sz w:val="18"/>
                <w:szCs w:val="18"/>
              </w:rPr>
            </w:pPr>
          </w:p>
        </w:tc>
        <w:tc>
          <w:tcPr>
            <w:tcW w:w="490" w:type="pct"/>
            <w:tcBorders>
              <w:bottom w:val="single" w:sz="4" w:space="0" w:color="auto"/>
            </w:tcBorders>
          </w:tcPr>
          <w:p w14:paraId="522E6BDA" w14:textId="77777777" w:rsidR="0096504A" w:rsidRPr="00E71C94" w:rsidRDefault="0096504A" w:rsidP="00885741">
            <w:pPr>
              <w:pStyle w:val="TableCopy"/>
              <w:jc w:val="right"/>
              <w:rPr>
                <w:b/>
                <w:bCs/>
                <w:sz w:val="18"/>
                <w:szCs w:val="18"/>
              </w:rPr>
            </w:pPr>
            <w:r w:rsidRPr="00E71C94">
              <w:rPr>
                <w:b/>
                <w:bCs/>
                <w:sz w:val="18"/>
                <w:szCs w:val="18"/>
              </w:rPr>
              <w:t xml:space="preserve">2022 </w:t>
            </w:r>
          </w:p>
        </w:tc>
        <w:tc>
          <w:tcPr>
            <w:tcW w:w="490" w:type="pct"/>
            <w:tcBorders>
              <w:bottom w:val="single" w:sz="4" w:space="0" w:color="auto"/>
            </w:tcBorders>
          </w:tcPr>
          <w:p w14:paraId="59EC6708" w14:textId="77777777" w:rsidR="0096504A" w:rsidRPr="00E71C94" w:rsidRDefault="0096504A" w:rsidP="00885741">
            <w:pPr>
              <w:pStyle w:val="TableCopy"/>
              <w:jc w:val="right"/>
              <w:rPr>
                <w:b/>
                <w:bCs/>
                <w:sz w:val="18"/>
                <w:szCs w:val="18"/>
              </w:rPr>
            </w:pPr>
            <w:r w:rsidRPr="00E71C94">
              <w:rPr>
                <w:b/>
                <w:bCs/>
                <w:sz w:val="18"/>
                <w:szCs w:val="18"/>
              </w:rPr>
              <w:t>2021</w:t>
            </w:r>
          </w:p>
        </w:tc>
        <w:tc>
          <w:tcPr>
            <w:tcW w:w="438" w:type="pct"/>
            <w:tcBorders>
              <w:bottom w:val="single" w:sz="4" w:space="0" w:color="auto"/>
            </w:tcBorders>
          </w:tcPr>
          <w:p w14:paraId="0473C0DE" w14:textId="77777777" w:rsidR="0096504A" w:rsidRPr="00E71C94" w:rsidRDefault="0096504A" w:rsidP="00885741">
            <w:pPr>
              <w:pStyle w:val="TableCopy"/>
              <w:jc w:val="right"/>
              <w:rPr>
                <w:b/>
                <w:bCs/>
                <w:sz w:val="18"/>
                <w:szCs w:val="18"/>
              </w:rPr>
            </w:pPr>
            <w:r w:rsidRPr="00E71C94">
              <w:rPr>
                <w:b/>
                <w:bCs/>
                <w:sz w:val="18"/>
                <w:szCs w:val="18"/>
              </w:rPr>
              <w:t xml:space="preserve">2022 </w:t>
            </w:r>
          </w:p>
        </w:tc>
        <w:tc>
          <w:tcPr>
            <w:tcW w:w="391" w:type="pct"/>
            <w:tcBorders>
              <w:bottom w:val="single" w:sz="4" w:space="0" w:color="auto"/>
            </w:tcBorders>
          </w:tcPr>
          <w:p w14:paraId="67BABC51" w14:textId="77777777" w:rsidR="0096504A" w:rsidRPr="00E71C94" w:rsidRDefault="0096504A" w:rsidP="00885741">
            <w:pPr>
              <w:pStyle w:val="TableCopy"/>
              <w:jc w:val="right"/>
              <w:rPr>
                <w:b/>
                <w:bCs/>
                <w:sz w:val="18"/>
                <w:szCs w:val="18"/>
              </w:rPr>
            </w:pPr>
            <w:r w:rsidRPr="00E71C94">
              <w:rPr>
                <w:b/>
                <w:bCs/>
                <w:sz w:val="18"/>
                <w:szCs w:val="18"/>
              </w:rPr>
              <w:t>2021</w:t>
            </w:r>
          </w:p>
        </w:tc>
        <w:tc>
          <w:tcPr>
            <w:tcW w:w="382" w:type="pct"/>
            <w:tcBorders>
              <w:bottom w:val="single" w:sz="4" w:space="0" w:color="auto"/>
            </w:tcBorders>
          </w:tcPr>
          <w:p w14:paraId="01D76E0F" w14:textId="77777777" w:rsidR="0096504A" w:rsidRPr="00E71C94" w:rsidRDefault="0096504A" w:rsidP="00885741">
            <w:pPr>
              <w:pStyle w:val="TableCopy"/>
              <w:jc w:val="right"/>
              <w:rPr>
                <w:b/>
                <w:bCs/>
                <w:sz w:val="18"/>
                <w:szCs w:val="18"/>
              </w:rPr>
            </w:pPr>
            <w:r w:rsidRPr="00E71C94">
              <w:rPr>
                <w:b/>
                <w:bCs/>
                <w:sz w:val="18"/>
                <w:szCs w:val="18"/>
              </w:rPr>
              <w:t xml:space="preserve">2022 </w:t>
            </w:r>
          </w:p>
        </w:tc>
        <w:tc>
          <w:tcPr>
            <w:tcW w:w="382" w:type="pct"/>
            <w:tcBorders>
              <w:bottom w:val="single" w:sz="4" w:space="0" w:color="auto"/>
            </w:tcBorders>
          </w:tcPr>
          <w:p w14:paraId="40A5E7E0" w14:textId="77777777" w:rsidR="0096504A" w:rsidRPr="00E71C94" w:rsidRDefault="0096504A" w:rsidP="00885741">
            <w:pPr>
              <w:pStyle w:val="TableCopy"/>
              <w:jc w:val="right"/>
              <w:rPr>
                <w:b/>
                <w:bCs/>
                <w:sz w:val="18"/>
                <w:szCs w:val="18"/>
              </w:rPr>
            </w:pPr>
            <w:r w:rsidRPr="00E71C94">
              <w:rPr>
                <w:b/>
                <w:bCs/>
                <w:sz w:val="18"/>
                <w:szCs w:val="18"/>
              </w:rPr>
              <w:t>2021</w:t>
            </w:r>
          </w:p>
        </w:tc>
        <w:tc>
          <w:tcPr>
            <w:tcW w:w="465" w:type="pct"/>
            <w:tcBorders>
              <w:bottom w:val="single" w:sz="4" w:space="0" w:color="auto"/>
            </w:tcBorders>
          </w:tcPr>
          <w:p w14:paraId="37BD5F95" w14:textId="77777777" w:rsidR="0096504A" w:rsidRPr="00E71C94" w:rsidRDefault="0096504A" w:rsidP="00885741">
            <w:pPr>
              <w:pStyle w:val="TableCopy"/>
              <w:jc w:val="right"/>
              <w:rPr>
                <w:b/>
                <w:bCs/>
                <w:sz w:val="18"/>
                <w:szCs w:val="18"/>
              </w:rPr>
            </w:pPr>
            <w:r w:rsidRPr="00E71C94">
              <w:rPr>
                <w:b/>
                <w:bCs/>
                <w:sz w:val="18"/>
                <w:szCs w:val="18"/>
              </w:rPr>
              <w:t xml:space="preserve">2022 </w:t>
            </w:r>
          </w:p>
        </w:tc>
        <w:tc>
          <w:tcPr>
            <w:tcW w:w="465" w:type="pct"/>
            <w:tcBorders>
              <w:bottom w:val="single" w:sz="4" w:space="0" w:color="auto"/>
            </w:tcBorders>
          </w:tcPr>
          <w:p w14:paraId="7708B47D" w14:textId="77777777" w:rsidR="0096504A" w:rsidRPr="00E71C94" w:rsidRDefault="0096504A" w:rsidP="00885741">
            <w:pPr>
              <w:pStyle w:val="TableCopy"/>
              <w:jc w:val="right"/>
              <w:rPr>
                <w:b/>
                <w:bCs/>
                <w:sz w:val="18"/>
                <w:szCs w:val="18"/>
              </w:rPr>
            </w:pPr>
            <w:r w:rsidRPr="00E71C94">
              <w:rPr>
                <w:b/>
                <w:bCs/>
                <w:sz w:val="18"/>
                <w:szCs w:val="18"/>
              </w:rPr>
              <w:t>2021</w:t>
            </w:r>
          </w:p>
        </w:tc>
        <w:tc>
          <w:tcPr>
            <w:tcW w:w="382" w:type="pct"/>
            <w:tcBorders>
              <w:bottom w:val="single" w:sz="4" w:space="0" w:color="auto"/>
            </w:tcBorders>
          </w:tcPr>
          <w:p w14:paraId="240105B0" w14:textId="77777777" w:rsidR="0096504A" w:rsidRPr="00E71C94" w:rsidRDefault="0096504A" w:rsidP="00885741">
            <w:pPr>
              <w:pStyle w:val="TableCopy"/>
              <w:jc w:val="right"/>
              <w:rPr>
                <w:b/>
                <w:bCs/>
                <w:sz w:val="18"/>
                <w:szCs w:val="18"/>
              </w:rPr>
            </w:pPr>
            <w:r w:rsidRPr="00E71C94">
              <w:rPr>
                <w:b/>
                <w:bCs/>
                <w:sz w:val="18"/>
                <w:szCs w:val="18"/>
              </w:rPr>
              <w:t xml:space="preserve">2022 </w:t>
            </w:r>
          </w:p>
        </w:tc>
        <w:tc>
          <w:tcPr>
            <w:tcW w:w="382" w:type="pct"/>
            <w:tcBorders>
              <w:bottom w:val="single" w:sz="4" w:space="0" w:color="auto"/>
            </w:tcBorders>
          </w:tcPr>
          <w:p w14:paraId="56440887" w14:textId="77777777" w:rsidR="0096504A" w:rsidRPr="00E71C94" w:rsidRDefault="0096504A" w:rsidP="00885741">
            <w:pPr>
              <w:pStyle w:val="TableCopy"/>
              <w:jc w:val="right"/>
              <w:rPr>
                <w:b/>
                <w:bCs/>
                <w:sz w:val="18"/>
                <w:szCs w:val="18"/>
              </w:rPr>
            </w:pPr>
            <w:r w:rsidRPr="00E71C94">
              <w:rPr>
                <w:b/>
                <w:bCs/>
                <w:sz w:val="18"/>
                <w:szCs w:val="18"/>
              </w:rPr>
              <w:t>2021</w:t>
            </w:r>
          </w:p>
        </w:tc>
      </w:tr>
      <w:tr w:rsidR="00CB7677" w:rsidRPr="00E71C94" w14:paraId="76A4E2C2" w14:textId="77777777" w:rsidTr="00C31F50">
        <w:trPr>
          <w:trHeight w:val="283"/>
        </w:trPr>
        <w:tc>
          <w:tcPr>
            <w:tcW w:w="735" w:type="pct"/>
            <w:tcBorders>
              <w:right w:val="nil"/>
            </w:tcBorders>
          </w:tcPr>
          <w:p w14:paraId="4E6E8566" w14:textId="77777777" w:rsidR="0096504A" w:rsidRPr="00E71C94" w:rsidRDefault="0096504A" w:rsidP="00E71C94">
            <w:pPr>
              <w:pStyle w:val="TableCopy"/>
              <w:rPr>
                <w:b/>
                <w:bCs/>
                <w:sz w:val="18"/>
                <w:szCs w:val="18"/>
              </w:rPr>
            </w:pPr>
            <w:r w:rsidRPr="00E71C94">
              <w:rPr>
                <w:b/>
                <w:bCs/>
                <w:sz w:val="18"/>
                <w:szCs w:val="18"/>
              </w:rPr>
              <w:t>Assets</w:t>
            </w:r>
          </w:p>
        </w:tc>
        <w:tc>
          <w:tcPr>
            <w:tcW w:w="490" w:type="pct"/>
            <w:tcBorders>
              <w:left w:val="nil"/>
              <w:right w:val="nil"/>
            </w:tcBorders>
          </w:tcPr>
          <w:p w14:paraId="01008368" w14:textId="77777777" w:rsidR="0096504A" w:rsidRPr="00E71C94" w:rsidRDefault="0096504A" w:rsidP="00885741">
            <w:pPr>
              <w:pStyle w:val="TableCopy"/>
              <w:jc w:val="right"/>
              <w:rPr>
                <w:sz w:val="18"/>
                <w:szCs w:val="18"/>
              </w:rPr>
            </w:pPr>
          </w:p>
        </w:tc>
        <w:tc>
          <w:tcPr>
            <w:tcW w:w="490" w:type="pct"/>
            <w:tcBorders>
              <w:left w:val="nil"/>
              <w:right w:val="nil"/>
            </w:tcBorders>
          </w:tcPr>
          <w:p w14:paraId="0BBDEF19" w14:textId="77777777" w:rsidR="0096504A" w:rsidRPr="00E71C94" w:rsidRDefault="0096504A" w:rsidP="00885741">
            <w:pPr>
              <w:pStyle w:val="TableCopy"/>
              <w:jc w:val="right"/>
              <w:rPr>
                <w:sz w:val="18"/>
                <w:szCs w:val="18"/>
              </w:rPr>
            </w:pPr>
          </w:p>
        </w:tc>
        <w:tc>
          <w:tcPr>
            <w:tcW w:w="438" w:type="pct"/>
            <w:tcBorders>
              <w:left w:val="nil"/>
              <w:right w:val="nil"/>
            </w:tcBorders>
          </w:tcPr>
          <w:p w14:paraId="653B712F" w14:textId="77777777" w:rsidR="0096504A" w:rsidRPr="00E71C94" w:rsidRDefault="0096504A" w:rsidP="00885741">
            <w:pPr>
              <w:pStyle w:val="TableCopy"/>
              <w:jc w:val="right"/>
              <w:rPr>
                <w:sz w:val="18"/>
                <w:szCs w:val="18"/>
              </w:rPr>
            </w:pPr>
          </w:p>
        </w:tc>
        <w:tc>
          <w:tcPr>
            <w:tcW w:w="391" w:type="pct"/>
            <w:tcBorders>
              <w:left w:val="nil"/>
              <w:right w:val="nil"/>
            </w:tcBorders>
          </w:tcPr>
          <w:p w14:paraId="347203DC" w14:textId="77777777" w:rsidR="0096504A" w:rsidRPr="00E71C94" w:rsidRDefault="0096504A" w:rsidP="00885741">
            <w:pPr>
              <w:pStyle w:val="TableCopy"/>
              <w:jc w:val="right"/>
              <w:rPr>
                <w:sz w:val="18"/>
                <w:szCs w:val="18"/>
              </w:rPr>
            </w:pPr>
          </w:p>
        </w:tc>
        <w:tc>
          <w:tcPr>
            <w:tcW w:w="382" w:type="pct"/>
            <w:tcBorders>
              <w:left w:val="nil"/>
              <w:right w:val="nil"/>
            </w:tcBorders>
          </w:tcPr>
          <w:p w14:paraId="150AE0BF" w14:textId="77777777" w:rsidR="0096504A" w:rsidRPr="00E71C94" w:rsidRDefault="0096504A" w:rsidP="00885741">
            <w:pPr>
              <w:pStyle w:val="TableCopy"/>
              <w:jc w:val="right"/>
              <w:rPr>
                <w:sz w:val="18"/>
                <w:szCs w:val="18"/>
              </w:rPr>
            </w:pPr>
          </w:p>
        </w:tc>
        <w:tc>
          <w:tcPr>
            <w:tcW w:w="382" w:type="pct"/>
            <w:tcBorders>
              <w:left w:val="nil"/>
              <w:right w:val="nil"/>
            </w:tcBorders>
          </w:tcPr>
          <w:p w14:paraId="5D5CC059" w14:textId="77777777" w:rsidR="0096504A" w:rsidRPr="00E71C94" w:rsidRDefault="0096504A" w:rsidP="00885741">
            <w:pPr>
              <w:pStyle w:val="TableCopy"/>
              <w:jc w:val="right"/>
              <w:rPr>
                <w:sz w:val="18"/>
                <w:szCs w:val="18"/>
              </w:rPr>
            </w:pPr>
          </w:p>
        </w:tc>
        <w:tc>
          <w:tcPr>
            <w:tcW w:w="465" w:type="pct"/>
            <w:tcBorders>
              <w:left w:val="nil"/>
              <w:right w:val="nil"/>
            </w:tcBorders>
          </w:tcPr>
          <w:p w14:paraId="4A4C02AE" w14:textId="77777777" w:rsidR="0096504A" w:rsidRPr="00E71C94" w:rsidRDefault="0096504A" w:rsidP="00885741">
            <w:pPr>
              <w:pStyle w:val="TableCopy"/>
              <w:jc w:val="right"/>
              <w:rPr>
                <w:sz w:val="18"/>
                <w:szCs w:val="18"/>
              </w:rPr>
            </w:pPr>
          </w:p>
        </w:tc>
        <w:tc>
          <w:tcPr>
            <w:tcW w:w="465" w:type="pct"/>
            <w:tcBorders>
              <w:left w:val="nil"/>
              <w:right w:val="nil"/>
            </w:tcBorders>
          </w:tcPr>
          <w:p w14:paraId="610F99B6" w14:textId="77777777" w:rsidR="0096504A" w:rsidRPr="00E71C94" w:rsidRDefault="0096504A" w:rsidP="00885741">
            <w:pPr>
              <w:pStyle w:val="TableCopy"/>
              <w:jc w:val="right"/>
              <w:rPr>
                <w:sz w:val="18"/>
                <w:szCs w:val="18"/>
              </w:rPr>
            </w:pPr>
          </w:p>
        </w:tc>
        <w:tc>
          <w:tcPr>
            <w:tcW w:w="382" w:type="pct"/>
            <w:tcBorders>
              <w:left w:val="nil"/>
              <w:right w:val="nil"/>
            </w:tcBorders>
          </w:tcPr>
          <w:p w14:paraId="2E88C66A" w14:textId="77777777" w:rsidR="0096504A" w:rsidRPr="00E71C94" w:rsidRDefault="0096504A" w:rsidP="00885741">
            <w:pPr>
              <w:pStyle w:val="TableCopy"/>
              <w:jc w:val="right"/>
              <w:rPr>
                <w:sz w:val="18"/>
                <w:szCs w:val="18"/>
              </w:rPr>
            </w:pPr>
          </w:p>
        </w:tc>
        <w:tc>
          <w:tcPr>
            <w:tcW w:w="382" w:type="pct"/>
            <w:tcBorders>
              <w:left w:val="nil"/>
            </w:tcBorders>
          </w:tcPr>
          <w:p w14:paraId="5030AE8B" w14:textId="77777777" w:rsidR="0096504A" w:rsidRPr="00E71C94" w:rsidRDefault="0096504A" w:rsidP="00885741">
            <w:pPr>
              <w:pStyle w:val="TableCopy"/>
              <w:jc w:val="right"/>
              <w:rPr>
                <w:sz w:val="18"/>
                <w:szCs w:val="18"/>
              </w:rPr>
            </w:pPr>
          </w:p>
        </w:tc>
      </w:tr>
      <w:tr w:rsidR="00CB7677" w:rsidRPr="00E71C94" w14:paraId="260B8094" w14:textId="77777777" w:rsidTr="00C31F50">
        <w:trPr>
          <w:trHeight w:val="283"/>
        </w:trPr>
        <w:tc>
          <w:tcPr>
            <w:tcW w:w="735" w:type="pct"/>
          </w:tcPr>
          <w:p w14:paraId="2E9C2BA2" w14:textId="77777777" w:rsidR="0096504A" w:rsidRPr="00E71C94" w:rsidRDefault="0096504A" w:rsidP="00E71C94">
            <w:pPr>
              <w:pStyle w:val="TableCopy"/>
              <w:rPr>
                <w:sz w:val="18"/>
                <w:szCs w:val="18"/>
              </w:rPr>
            </w:pPr>
            <w:r w:rsidRPr="00E71C94">
              <w:rPr>
                <w:sz w:val="18"/>
                <w:szCs w:val="18"/>
              </w:rPr>
              <w:t>Financial assets</w:t>
            </w:r>
          </w:p>
        </w:tc>
        <w:tc>
          <w:tcPr>
            <w:tcW w:w="490" w:type="pct"/>
          </w:tcPr>
          <w:p w14:paraId="3842A2C5" w14:textId="77777777" w:rsidR="0096504A" w:rsidRPr="00E71C94" w:rsidRDefault="0096504A" w:rsidP="00885741">
            <w:pPr>
              <w:pStyle w:val="TableCopy"/>
              <w:jc w:val="right"/>
              <w:rPr>
                <w:sz w:val="18"/>
                <w:szCs w:val="18"/>
              </w:rPr>
            </w:pPr>
            <w:r w:rsidRPr="00E71C94">
              <w:rPr>
                <w:sz w:val="18"/>
                <w:szCs w:val="18"/>
              </w:rPr>
              <w:t xml:space="preserve">641,286 </w:t>
            </w:r>
          </w:p>
        </w:tc>
        <w:tc>
          <w:tcPr>
            <w:tcW w:w="490" w:type="pct"/>
          </w:tcPr>
          <w:p w14:paraId="6F6B2CE4" w14:textId="77777777" w:rsidR="0096504A" w:rsidRPr="00E71C94" w:rsidRDefault="0096504A" w:rsidP="00885741">
            <w:pPr>
              <w:pStyle w:val="TableCopy"/>
              <w:jc w:val="right"/>
              <w:rPr>
                <w:sz w:val="18"/>
                <w:szCs w:val="18"/>
              </w:rPr>
            </w:pPr>
            <w:r w:rsidRPr="00E71C94">
              <w:rPr>
                <w:sz w:val="18"/>
                <w:szCs w:val="18"/>
              </w:rPr>
              <w:t xml:space="preserve">854,005 </w:t>
            </w:r>
          </w:p>
        </w:tc>
        <w:tc>
          <w:tcPr>
            <w:tcW w:w="438" w:type="pct"/>
          </w:tcPr>
          <w:p w14:paraId="521128B7" w14:textId="77777777" w:rsidR="0096504A" w:rsidRPr="00E71C94" w:rsidRDefault="0096504A" w:rsidP="00885741">
            <w:pPr>
              <w:pStyle w:val="TableCopy"/>
              <w:jc w:val="right"/>
              <w:rPr>
                <w:sz w:val="18"/>
                <w:szCs w:val="18"/>
              </w:rPr>
            </w:pPr>
            <w:r w:rsidRPr="00E71C94">
              <w:rPr>
                <w:sz w:val="18"/>
                <w:szCs w:val="18"/>
              </w:rPr>
              <w:t>(106,937)</w:t>
            </w:r>
          </w:p>
        </w:tc>
        <w:tc>
          <w:tcPr>
            <w:tcW w:w="391" w:type="pct"/>
          </w:tcPr>
          <w:p w14:paraId="7753CFBD" w14:textId="77777777" w:rsidR="0096504A" w:rsidRPr="00E71C94" w:rsidRDefault="0096504A" w:rsidP="00885741">
            <w:pPr>
              <w:pStyle w:val="TableCopy"/>
              <w:jc w:val="right"/>
              <w:rPr>
                <w:sz w:val="18"/>
                <w:szCs w:val="18"/>
              </w:rPr>
            </w:pPr>
            <w:r w:rsidRPr="00E71C94">
              <w:rPr>
                <w:sz w:val="18"/>
                <w:szCs w:val="18"/>
              </w:rPr>
              <w:t>(80,889)</w:t>
            </w:r>
          </w:p>
        </w:tc>
        <w:tc>
          <w:tcPr>
            <w:tcW w:w="382" w:type="pct"/>
          </w:tcPr>
          <w:p w14:paraId="65558F00" w14:textId="77777777" w:rsidR="0096504A" w:rsidRPr="00E71C94" w:rsidRDefault="0096504A" w:rsidP="00885741">
            <w:pPr>
              <w:pStyle w:val="TableCopy"/>
              <w:jc w:val="right"/>
              <w:rPr>
                <w:sz w:val="18"/>
                <w:szCs w:val="18"/>
              </w:rPr>
            </w:pPr>
            <w:r w:rsidRPr="00E71C94">
              <w:rPr>
                <w:sz w:val="18"/>
                <w:szCs w:val="18"/>
              </w:rPr>
              <w:t xml:space="preserve">159,769 </w:t>
            </w:r>
          </w:p>
        </w:tc>
        <w:tc>
          <w:tcPr>
            <w:tcW w:w="382" w:type="pct"/>
          </w:tcPr>
          <w:p w14:paraId="1E5BF142" w14:textId="77777777" w:rsidR="0096504A" w:rsidRPr="00E71C94" w:rsidRDefault="0096504A" w:rsidP="00885741">
            <w:pPr>
              <w:pStyle w:val="TableCopy"/>
              <w:jc w:val="right"/>
              <w:rPr>
                <w:sz w:val="18"/>
                <w:szCs w:val="18"/>
              </w:rPr>
            </w:pPr>
            <w:r w:rsidRPr="00E71C94">
              <w:rPr>
                <w:sz w:val="18"/>
                <w:szCs w:val="18"/>
              </w:rPr>
              <w:t xml:space="preserve">156,119 </w:t>
            </w:r>
          </w:p>
        </w:tc>
        <w:tc>
          <w:tcPr>
            <w:tcW w:w="465" w:type="pct"/>
          </w:tcPr>
          <w:p w14:paraId="484326ED" w14:textId="77777777" w:rsidR="0096504A" w:rsidRPr="00E71C94" w:rsidRDefault="0096504A" w:rsidP="00885741">
            <w:pPr>
              <w:pStyle w:val="TableCopy"/>
              <w:jc w:val="right"/>
              <w:rPr>
                <w:sz w:val="18"/>
                <w:szCs w:val="18"/>
              </w:rPr>
            </w:pPr>
            <w:r w:rsidRPr="00E71C94">
              <w:rPr>
                <w:sz w:val="18"/>
                <w:szCs w:val="18"/>
              </w:rPr>
              <w:t xml:space="preserve">6,373 </w:t>
            </w:r>
          </w:p>
        </w:tc>
        <w:tc>
          <w:tcPr>
            <w:tcW w:w="465" w:type="pct"/>
          </w:tcPr>
          <w:p w14:paraId="5339238B" w14:textId="77777777" w:rsidR="0096504A" w:rsidRPr="00E71C94" w:rsidRDefault="0096504A" w:rsidP="00885741">
            <w:pPr>
              <w:pStyle w:val="TableCopy"/>
              <w:jc w:val="right"/>
              <w:rPr>
                <w:sz w:val="18"/>
                <w:szCs w:val="18"/>
              </w:rPr>
            </w:pPr>
            <w:r w:rsidRPr="00E71C94">
              <w:rPr>
                <w:sz w:val="18"/>
                <w:szCs w:val="18"/>
              </w:rPr>
              <w:t xml:space="preserve">725 </w:t>
            </w:r>
          </w:p>
        </w:tc>
        <w:tc>
          <w:tcPr>
            <w:tcW w:w="382" w:type="pct"/>
          </w:tcPr>
          <w:p w14:paraId="52157658" w14:textId="77777777" w:rsidR="0096504A" w:rsidRPr="00E71C94" w:rsidRDefault="0096504A" w:rsidP="00885741">
            <w:pPr>
              <w:pStyle w:val="TableCopy"/>
              <w:jc w:val="right"/>
              <w:rPr>
                <w:sz w:val="18"/>
                <w:szCs w:val="18"/>
              </w:rPr>
            </w:pPr>
            <w:r w:rsidRPr="00E71C94">
              <w:rPr>
                <w:sz w:val="18"/>
                <w:szCs w:val="18"/>
              </w:rPr>
              <w:t xml:space="preserve">471,142 </w:t>
            </w:r>
          </w:p>
        </w:tc>
        <w:tc>
          <w:tcPr>
            <w:tcW w:w="382" w:type="pct"/>
          </w:tcPr>
          <w:p w14:paraId="1C69E88F" w14:textId="77777777" w:rsidR="0096504A" w:rsidRPr="00E71C94" w:rsidRDefault="0096504A" w:rsidP="00885741">
            <w:pPr>
              <w:pStyle w:val="TableCopy"/>
              <w:jc w:val="right"/>
              <w:rPr>
                <w:sz w:val="18"/>
                <w:szCs w:val="18"/>
              </w:rPr>
            </w:pPr>
            <w:r w:rsidRPr="00E71C94">
              <w:rPr>
                <w:sz w:val="18"/>
                <w:szCs w:val="18"/>
              </w:rPr>
              <w:t xml:space="preserve">410,397 </w:t>
            </w:r>
          </w:p>
        </w:tc>
      </w:tr>
      <w:tr w:rsidR="00CB7677" w:rsidRPr="00E71C94" w14:paraId="0F36F41B" w14:textId="77777777" w:rsidTr="00C31F50">
        <w:trPr>
          <w:trHeight w:val="283"/>
        </w:trPr>
        <w:tc>
          <w:tcPr>
            <w:tcW w:w="735" w:type="pct"/>
          </w:tcPr>
          <w:p w14:paraId="2250844F" w14:textId="77777777" w:rsidR="0096504A" w:rsidRPr="00E71C94" w:rsidRDefault="0096504A" w:rsidP="00E71C94">
            <w:pPr>
              <w:pStyle w:val="TableCopy"/>
              <w:rPr>
                <w:sz w:val="18"/>
                <w:szCs w:val="18"/>
              </w:rPr>
            </w:pPr>
            <w:r w:rsidRPr="00E71C94">
              <w:rPr>
                <w:sz w:val="18"/>
                <w:szCs w:val="18"/>
              </w:rPr>
              <w:t>Non-financial assets</w:t>
            </w:r>
          </w:p>
        </w:tc>
        <w:tc>
          <w:tcPr>
            <w:tcW w:w="490" w:type="pct"/>
          </w:tcPr>
          <w:p w14:paraId="05F09CAD" w14:textId="77777777" w:rsidR="0096504A" w:rsidRPr="00E71C94" w:rsidRDefault="0096504A" w:rsidP="00885741">
            <w:pPr>
              <w:pStyle w:val="TableCopy"/>
              <w:jc w:val="right"/>
              <w:rPr>
                <w:sz w:val="18"/>
                <w:szCs w:val="18"/>
              </w:rPr>
            </w:pPr>
            <w:r w:rsidRPr="00E71C94">
              <w:rPr>
                <w:sz w:val="18"/>
                <w:szCs w:val="18"/>
              </w:rPr>
              <w:t xml:space="preserve">815,734 </w:t>
            </w:r>
          </w:p>
        </w:tc>
        <w:tc>
          <w:tcPr>
            <w:tcW w:w="490" w:type="pct"/>
          </w:tcPr>
          <w:p w14:paraId="7AB74161" w14:textId="77777777" w:rsidR="0096504A" w:rsidRPr="00E71C94" w:rsidRDefault="0096504A" w:rsidP="00885741">
            <w:pPr>
              <w:pStyle w:val="TableCopy"/>
              <w:jc w:val="right"/>
              <w:rPr>
                <w:sz w:val="18"/>
                <w:szCs w:val="18"/>
              </w:rPr>
            </w:pPr>
            <w:r w:rsidRPr="00E71C94">
              <w:rPr>
                <w:sz w:val="18"/>
                <w:szCs w:val="18"/>
              </w:rPr>
              <w:t xml:space="preserve">692,004 </w:t>
            </w:r>
          </w:p>
        </w:tc>
        <w:tc>
          <w:tcPr>
            <w:tcW w:w="438" w:type="pct"/>
          </w:tcPr>
          <w:p w14:paraId="5A45D39E" w14:textId="77777777" w:rsidR="0096504A" w:rsidRPr="00E71C94" w:rsidRDefault="0096504A" w:rsidP="00885741">
            <w:pPr>
              <w:pStyle w:val="TableCopy"/>
              <w:jc w:val="right"/>
              <w:rPr>
                <w:sz w:val="18"/>
                <w:szCs w:val="18"/>
              </w:rPr>
            </w:pPr>
            <w:r w:rsidRPr="00E71C94">
              <w:rPr>
                <w:sz w:val="18"/>
                <w:szCs w:val="18"/>
              </w:rPr>
              <w:t xml:space="preserve">376,942 </w:t>
            </w:r>
          </w:p>
        </w:tc>
        <w:tc>
          <w:tcPr>
            <w:tcW w:w="391" w:type="pct"/>
          </w:tcPr>
          <w:p w14:paraId="43D42F96" w14:textId="77777777" w:rsidR="0096504A" w:rsidRPr="00E71C94" w:rsidRDefault="0096504A" w:rsidP="00885741">
            <w:pPr>
              <w:pStyle w:val="TableCopy"/>
              <w:jc w:val="right"/>
              <w:rPr>
                <w:sz w:val="18"/>
                <w:szCs w:val="18"/>
              </w:rPr>
            </w:pPr>
            <w:r w:rsidRPr="00E71C94">
              <w:rPr>
                <w:sz w:val="18"/>
                <w:szCs w:val="18"/>
              </w:rPr>
              <w:t xml:space="preserve">374,887 </w:t>
            </w:r>
          </w:p>
        </w:tc>
        <w:tc>
          <w:tcPr>
            <w:tcW w:w="382" w:type="pct"/>
          </w:tcPr>
          <w:p w14:paraId="3E326981" w14:textId="77777777" w:rsidR="0096504A" w:rsidRPr="00E71C94" w:rsidRDefault="0096504A" w:rsidP="00885741">
            <w:pPr>
              <w:pStyle w:val="TableCopy"/>
              <w:jc w:val="right"/>
              <w:rPr>
                <w:sz w:val="18"/>
                <w:szCs w:val="18"/>
              </w:rPr>
            </w:pPr>
            <w:r w:rsidRPr="00E71C94">
              <w:rPr>
                <w:sz w:val="18"/>
                <w:szCs w:val="18"/>
              </w:rPr>
              <w:t xml:space="preserve">25,407 </w:t>
            </w:r>
          </w:p>
        </w:tc>
        <w:tc>
          <w:tcPr>
            <w:tcW w:w="382" w:type="pct"/>
          </w:tcPr>
          <w:p w14:paraId="2F0655CD" w14:textId="77777777" w:rsidR="0096504A" w:rsidRPr="00E71C94" w:rsidRDefault="0096504A" w:rsidP="00885741">
            <w:pPr>
              <w:pStyle w:val="TableCopy"/>
              <w:jc w:val="right"/>
              <w:rPr>
                <w:sz w:val="18"/>
                <w:szCs w:val="18"/>
              </w:rPr>
            </w:pPr>
            <w:r w:rsidRPr="00E71C94">
              <w:rPr>
                <w:sz w:val="18"/>
                <w:szCs w:val="18"/>
              </w:rPr>
              <w:t xml:space="preserve">56,502 </w:t>
            </w:r>
          </w:p>
        </w:tc>
        <w:tc>
          <w:tcPr>
            <w:tcW w:w="465" w:type="pct"/>
          </w:tcPr>
          <w:p w14:paraId="21166E72" w14:textId="77777777" w:rsidR="0096504A" w:rsidRPr="00E71C94" w:rsidRDefault="0096504A" w:rsidP="00885741">
            <w:pPr>
              <w:pStyle w:val="TableCopy"/>
              <w:jc w:val="right"/>
              <w:rPr>
                <w:sz w:val="18"/>
                <w:szCs w:val="18"/>
              </w:rPr>
            </w:pPr>
            <w:r w:rsidRPr="00E71C94">
              <w:rPr>
                <w:sz w:val="18"/>
                <w:szCs w:val="18"/>
              </w:rPr>
              <w:t xml:space="preserve">65,477 </w:t>
            </w:r>
          </w:p>
        </w:tc>
        <w:tc>
          <w:tcPr>
            <w:tcW w:w="465" w:type="pct"/>
          </w:tcPr>
          <w:p w14:paraId="7497BE23" w14:textId="77777777" w:rsidR="0096504A" w:rsidRPr="00E71C94" w:rsidRDefault="0096504A" w:rsidP="00885741">
            <w:pPr>
              <w:pStyle w:val="TableCopy"/>
              <w:jc w:val="right"/>
              <w:rPr>
                <w:sz w:val="18"/>
                <w:szCs w:val="18"/>
              </w:rPr>
            </w:pPr>
            <w:r w:rsidRPr="00E71C94">
              <w:rPr>
                <w:sz w:val="18"/>
                <w:szCs w:val="18"/>
              </w:rPr>
              <w:t xml:space="preserve">44,965 </w:t>
            </w:r>
          </w:p>
        </w:tc>
        <w:tc>
          <w:tcPr>
            <w:tcW w:w="382" w:type="pct"/>
          </w:tcPr>
          <w:p w14:paraId="7C6643CA" w14:textId="77777777" w:rsidR="0096504A" w:rsidRPr="00E71C94" w:rsidRDefault="0096504A" w:rsidP="00885741">
            <w:pPr>
              <w:pStyle w:val="TableCopy"/>
              <w:jc w:val="right"/>
              <w:rPr>
                <w:sz w:val="18"/>
                <w:szCs w:val="18"/>
              </w:rPr>
            </w:pPr>
            <w:r w:rsidRPr="00E71C94">
              <w:rPr>
                <w:sz w:val="18"/>
                <w:szCs w:val="18"/>
              </w:rPr>
              <w:t xml:space="preserve">16,819 </w:t>
            </w:r>
          </w:p>
        </w:tc>
        <w:tc>
          <w:tcPr>
            <w:tcW w:w="382" w:type="pct"/>
          </w:tcPr>
          <w:p w14:paraId="7A439EFB" w14:textId="77777777" w:rsidR="0096504A" w:rsidRPr="00E71C94" w:rsidRDefault="0096504A" w:rsidP="00885741">
            <w:pPr>
              <w:pStyle w:val="TableCopy"/>
              <w:jc w:val="right"/>
              <w:rPr>
                <w:sz w:val="18"/>
                <w:szCs w:val="18"/>
              </w:rPr>
            </w:pPr>
            <w:r w:rsidRPr="00E71C94">
              <w:rPr>
                <w:sz w:val="18"/>
                <w:szCs w:val="18"/>
              </w:rPr>
              <w:t xml:space="preserve">66,434 </w:t>
            </w:r>
          </w:p>
        </w:tc>
      </w:tr>
      <w:tr w:rsidR="00CB7677" w:rsidRPr="00E71C94" w14:paraId="1E4C2424" w14:textId="77777777" w:rsidTr="00C31F50">
        <w:trPr>
          <w:trHeight w:val="283"/>
        </w:trPr>
        <w:tc>
          <w:tcPr>
            <w:tcW w:w="735" w:type="pct"/>
          </w:tcPr>
          <w:p w14:paraId="4A3F5918" w14:textId="77777777" w:rsidR="0096504A" w:rsidRPr="00E71C94" w:rsidRDefault="0096504A" w:rsidP="00E71C94">
            <w:pPr>
              <w:pStyle w:val="TableCopy"/>
              <w:rPr>
                <w:b/>
                <w:bCs/>
                <w:sz w:val="18"/>
                <w:szCs w:val="18"/>
              </w:rPr>
            </w:pPr>
            <w:r w:rsidRPr="00E71C94">
              <w:rPr>
                <w:b/>
                <w:bCs/>
                <w:sz w:val="18"/>
                <w:szCs w:val="18"/>
              </w:rPr>
              <w:t>Total assets</w:t>
            </w:r>
          </w:p>
        </w:tc>
        <w:tc>
          <w:tcPr>
            <w:tcW w:w="490" w:type="pct"/>
          </w:tcPr>
          <w:p w14:paraId="7B49CAC7" w14:textId="77777777" w:rsidR="0096504A" w:rsidRPr="00E71C94" w:rsidRDefault="0096504A" w:rsidP="00885741">
            <w:pPr>
              <w:pStyle w:val="TableCopy"/>
              <w:jc w:val="right"/>
              <w:rPr>
                <w:b/>
                <w:bCs/>
                <w:sz w:val="18"/>
                <w:szCs w:val="18"/>
              </w:rPr>
            </w:pPr>
            <w:r w:rsidRPr="00E71C94">
              <w:rPr>
                <w:b/>
                <w:bCs/>
                <w:sz w:val="18"/>
                <w:szCs w:val="18"/>
              </w:rPr>
              <w:t xml:space="preserve">1,457,020 </w:t>
            </w:r>
          </w:p>
        </w:tc>
        <w:tc>
          <w:tcPr>
            <w:tcW w:w="490" w:type="pct"/>
          </w:tcPr>
          <w:p w14:paraId="58F5250F" w14:textId="77777777" w:rsidR="0096504A" w:rsidRPr="00E71C94" w:rsidRDefault="0096504A" w:rsidP="00885741">
            <w:pPr>
              <w:pStyle w:val="TableCopy"/>
              <w:jc w:val="right"/>
              <w:rPr>
                <w:b/>
                <w:bCs/>
                <w:sz w:val="18"/>
                <w:szCs w:val="18"/>
              </w:rPr>
            </w:pPr>
            <w:r w:rsidRPr="00E71C94">
              <w:rPr>
                <w:b/>
                <w:bCs/>
                <w:sz w:val="18"/>
                <w:szCs w:val="18"/>
              </w:rPr>
              <w:t xml:space="preserve">1,546,009 </w:t>
            </w:r>
          </w:p>
        </w:tc>
        <w:tc>
          <w:tcPr>
            <w:tcW w:w="438" w:type="pct"/>
          </w:tcPr>
          <w:p w14:paraId="23855A34" w14:textId="77777777" w:rsidR="0096504A" w:rsidRPr="00E71C94" w:rsidRDefault="0096504A" w:rsidP="00885741">
            <w:pPr>
              <w:pStyle w:val="TableCopy"/>
              <w:jc w:val="right"/>
              <w:rPr>
                <w:b/>
                <w:bCs/>
                <w:sz w:val="18"/>
                <w:szCs w:val="18"/>
              </w:rPr>
            </w:pPr>
            <w:r w:rsidRPr="00E71C94">
              <w:rPr>
                <w:b/>
                <w:bCs/>
                <w:sz w:val="18"/>
                <w:szCs w:val="18"/>
              </w:rPr>
              <w:t xml:space="preserve">270,005 </w:t>
            </w:r>
          </w:p>
        </w:tc>
        <w:tc>
          <w:tcPr>
            <w:tcW w:w="391" w:type="pct"/>
          </w:tcPr>
          <w:p w14:paraId="4DE24592" w14:textId="77777777" w:rsidR="0096504A" w:rsidRPr="00E71C94" w:rsidRDefault="0096504A" w:rsidP="00885741">
            <w:pPr>
              <w:pStyle w:val="TableCopy"/>
              <w:jc w:val="right"/>
              <w:rPr>
                <w:b/>
                <w:bCs/>
                <w:sz w:val="18"/>
                <w:szCs w:val="18"/>
              </w:rPr>
            </w:pPr>
            <w:r w:rsidRPr="00E71C94">
              <w:rPr>
                <w:b/>
                <w:bCs/>
                <w:sz w:val="18"/>
                <w:szCs w:val="18"/>
              </w:rPr>
              <w:t xml:space="preserve">293,998 </w:t>
            </w:r>
          </w:p>
        </w:tc>
        <w:tc>
          <w:tcPr>
            <w:tcW w:w="382" w:type="pct"/>
          </w:tcPr>
          <w:p w14:paraId="7C93D338" w14:textId="77777777" w:rsidR="0096504A" w:rsidRPr="00E71C94" w:rsidRDefault="0096504A" w:rsidP="00885741">
            <w:pPr>
              <w:pStyle w:val="TableCopy"/>
              <w:jc w:val="right"/>
              <w:rPr>
                <w:b/>
                <w:bCs/>
                <w:sz w:val="18"/>
                <w:szCs w:val="18"/>
              </w:rPr>
            </w:pPr>
            <w:r w:rsidRPr="00E71C94">
              <w:rPr>
                <w:b/>
                <w:bCs/>
                <w:sz w:val="18"/>
                <w:szCs w:val="18"/>
              </w:rPr>
              <w:t xml:space="preserve">185,176 </w:t>
            </w:r>
          </w:p>
        </w:tc>
        <w:tc>
          <w:tcPr>
            <w:tcW w:w="382" w:type="pct"/>
          </w:tcPr>
          <w:p w14:paraId="4E1AFBBC" w14:textId="77777777" w:rsidR="0096504A" w:rsidRPr="00E71C94" w:rsidRDefault="0096504A" w:rsidP="00885741">
            <w:pPr>
              <w:pStyle w:val="TableCopy"/>
              <w:jc w:val="right"/>
              <w:rPr>
                <w:b/>
                <w:bCs/>
                <w:sz w:val="18"/>
                <w:szCs w:val="18"/>
              </w:rPr>
            </w:pPr>
            <w:r w:rsidRPr="00E71C94">
              <w:rPr>
                <w:b/>
                <w:bCs/>
                <w:sz w:val="18"/>
                <w:szCs w:val="18"/>
              </w:rPr>
              <w:t xml:space="preserve">212,621 </w:t>
            </w:r>
          </w:p>
        </w:tc>
        <w:tc>
          <w:tcPr>
            <w:tcW w:w="465" w:type="pct"/>
          </w:tcPr>
          <w:p w14:paraId="7C3846D1" w14:textId="77777777" w:rsidR="0096504A" w:rsidRPr="00E71C94" w:rsidRDefault="0096504A" w:rsidP="00885741">
            <w:pPr>
              <w:pStyle w:val="TableCopy"/>
              <w:jc w:val="right"/>
              <w:rPr>
                <w:b/>
                <w:bCs/>
                <w:sz w:val="18"/>
                <w:szCs w:val="18"/>
              </w:rPr>
            </w:pPr>
            <w:r w:rsidRPr="00E71C94">
              <w:rPr>
                <w:b/>
                <w:bCs/>
                <w:sz w:val="18"/>
                <w:szCs w:val="18"/>
              </w:rPr>
              <w:t xml:space="preserve">71,850 </w:t>
            </w:r>
          </w:p>
        </w:tc>
        <w:tc>
          <w:tcPr>
            <w:tcW w:w="465" w:type="pct"/>
          </w:tcPr>
          <w:p w14:paraId="1601B2DE" w14:textId="77777777" w:rsidR="0096504A" w:rsidRPr="00E71C94" w:rsidRDefault="0096504A" w:rsidP="00885741">
            <w:pPr>
              <w:pStyle w:val="TableCopy"/>
              <w:jc w:val="right"/>
              <w:rPr>
                <w:b/>
                <w:bCs/>
                <w:sz w:val="18"/>
                <w:szCs w:val="18"/>
              </w:rPr>
            </w:pPr>
            <w:r w:rsidRPr="00E71C94">
              <w:rPr>
                <w:b/>
                <w:bCs/>
                <w:sz w:val="18"/>
                <w:szCs w:val="18"/>
              </w:rPr>
              <w:t xml:space="preserve">45,690 </w:t>
            </w:r>
          </w:p>
        </w:tc>
        <w:tc>
          <w:tcPr>
            <w:tcW w:w="382" w:type="pct"/>
          </w:tcPr>
          <w:p w14:paraId="5A37BAB3" w14:textId="77777777" w:rsidR="0096504A" w:rsidRPr="00E71C94" w:rsidRDefault="0096504A" w:rsidP="00885741">
            <w:pPr>
              <w:pStyle w:val="TableCopy"/>
              <w:jc w:val="right"/>
              <w:rPr>
                <w:b/>
                <w:bCs/>
                <w:sz w:val="18"/>
                <w:szCs w:val="18"/>
              </w:rPr>
            </w:pPr>
            <w:r w:rsidRPr="00E71C94">
              <w:rPr>
                <w:b/>
                <w:bCs/>
                <w:sz w:val="18"/>
                <w:szCs w:val="18"/>
              </w:rPr>
              <w:t xml:space="preserve">487,961 </w:t>
            </w:r>
          </w:p>
        </w:tc>
        <w:tc>
          <w:tcPr>
            <w:tcW w:w="382" w:type="pct"/>
          </w:tcPr>
          <w:p w14:paraId="27024CE1" w14:textId="77777777" w:rsidR="0096504A" w:rsidRPr="00E71C94" w:rsidRDefault="0096504A" w:rsidP="00885741">
            <w:pPr>
              <w:pStyle w:val="TableCopy"/>
              <w:jc w:val="right"/>
              <w:rPr>
                <w:b/>
                <w:bCs/>
                <w:sz w:val="18"/>
                <w:szCs w:val="18"/>
              </w:rPr>
            </w:pPr>
            <w:r w:rsidRPr="00E71C94">
              <w:rPr>
                <w:b/>
                <w:bCs/>
                <w:sz w:val="18"/>
                <w:szCs w:val="18"/>
              </w:rPr>
              <w:t xml:space="preserve">476,831 </w:t>
            </w:r>
          </w:p>
        </w:tc>
      </w:tr>
      <w:tr w:rsidR="00CB7677" w:rsidRPr="00E71C94" w14:paraId="4C6775C2" w14:textId="77777777" w:rsidTr="00C31F50">
        <w:trPr>
          <w:trHeight w:val="283"/>
        </w:trPr>
        <w:tc>
          <w:tcPr>
            <w:tcW w:w="735" w:type="pct"/>
          </w:tcPr>
          <w:p w14:paraId="0B6EFEF5" w14:textId="77777777" w:rsidR="0096504A" w:rsidRPr="00E71C94" w:rsidRDefault="0096504A" w:rsidP="00E71C94">
            <w:pPr>
              <w:pStyle w:val="TableCopy"/>
              <w:rPr>
                <w:b/>
                <w:bCs/>
                <w:sz w:val="18"/>
                <w:szCs w:val="18"/>
              </w:rPr>
            </w:pPr>
            <w:r w:rsidRPr="00E71C94">
              <w:rPr>
                <w:b/>
                <w:bCs/>
                <w:sz w:val="18"/>
                <w:szCs w:val="18"/>
              </w:rPr>
              <w:t>Total liabilities</w:t>
            </w:r>
          </w:p>
        </w:tc>
        <w:tc>
          <w:tcPr>
            <w:tcW w:w="490" w:type="pct"/>
          </w:tcPr>
          <w:p w14:paraId="3C37BABF" w14:textId="77777777" w:rsidR="0096504A" w:rsidRPr="00E71C94" w:rsidRDefault="0096504A" w:rsidP="00885741">
            <w:pPr>
              <w:pStyle w:val="TableCopy"/>
              <w:jc w:val="right"/>
              <w:rPr>
                <w:b/>
                <w:bCs/>
                <w:sz w:val="18"/>
                <w:szCs w:val="18"/>
              </w:rPr>
            </w:pPr>
            <w:r w:rsidRPr="00E71C94">
              <w:rPr>
                <w:b/>
                <w:bCs/>
                <w:sz w:val="18"/>
                <w:szCs w:val="18"/>
              </w:rPr>
              <w:t xml:space="preserve">452,783 </w:t>
            </w:r>
          </w:p>
        </w:tc>
        <w:tc>
          <w:tcPr>
            <w:tcW w:w="490" w:type="pct"/>
          </w:tcPr>
          <w:p w14:paraId="4103FEA3" w14:textId="77777777" w:rsidR="0096504A" w:rsidRPr="00E71C94" w:rsidRDefault="0096504A" w:rsidP="00885741">
            <w:pPr>
              <w:pStyle w:val="TableCopy"/>
              <w:jc w:val="right"/>
              <w:rPr>
                <w:b/>
                <w:bCs/>
                <w:sz w:val="18"/>
                <w:szCs w:val="18"/>
              </w:rPr>
            </w:pPr>
            <w:r w:rsidRPr="00E71C94">
              <w:rPr>
                <w:b/>
                <w:bCs/>
                <w:sz w:val="18"/>
                <w:szCs w:val="18"/>
              </w:rPr>
              <w:t xml:space="preserve">504,728 </w:t>
            </w:r>
          </w:p>
        </w:tc>
        <w:tc>
          <w:tcPr>
            <w:tcW w:w="438" w:type="pct"/>
          </w:tcPr>
          <w:p w14:paraId="12C021AC" w14:textId="77777777" w:rsidR="0096504A" w:rsidRPr="00E71C94" w:rsidRDefault="0096504A" w:rsidP="00885741">
            <w:pPr>
              <w:pStyle w:val="TableCopy"/>
              <w:jc w:val="right"/>
              <w:rPr>
                <w:b/>
                <w:bCs/>
                <w:sz w:val="18"/>
                <w:szCs w:val="18"/>
              </w:rPr>
            </w:pPr>
            <w:r w:rsidRPr="00E71C94">
              <w:rPr>
                <w:b/>
                <w:bCs/>
                <w:sz w:val="18"/>
                <w:szCs w:val="18"/>
              </w:rPr>
              <w:t xml:space="preserve">19,053 </w:t>
            </w:r>
          </w:p>
        </w:tc>
        <w:tc>
          <w:tcPr>
            <w:tcW w:w="391" w:type="pct"/>
          </w:tcPr>
          <w:p w14:paraId="6FD8790F" w14:textId="77777777" w:rsidR="0096504A" w:rsidRPr="00E71C94" w:rsidRDefault="0096504A" w:rsidP="00885741">
            <w:pPr>
              <w:pStyle w:val="TableCopy"/>
              <w:jc w:val="right"/>
              <w:rPr>
                <w:b/>
                <w:bCs/>
                <w:sz w:val="18"/>
                <w:szCs w:val="18"/>
              </w:rPr>
            </w:pPr>
            <w:r w:rsidRPr="00E71C94">
              <w:rPr>
                <w:b/>
                <w:bCs/>
                <w:sz w:val="18"/>
                <w:szCs w:val="18"/>
              </w:rPr>
              <w:t xml:space="preserve">21,555 </w:t>
            </w:r>
          </w:p>
        </w:tc>
        <w:tc>
          <w:tcPr>
            <w:tcW w:w="382" w:type="pct"/>
          </w:tcPr>
          <w:p w14:paraId="5EA9206B" w14:textId="77777777" w:rsidR="0096504A" w:rsidRPr="00E71C94" w:rsidRDefault="0096504A" w:rsidP="00885741">
            <w:pPr>
              <w:pStyle w:val="TableCopy"/>
              <w:jc w:val="right"/>
              <w:rPr>
                <w:b/>
                <w:bCs/>
                <w:sz w:val="18"/>
                <w:szCs w:val="18"/>
              </w:rPr>
            </w:pPr>
            <w:r w:rsidRPr="00E71C94">
              <w:rPr>
                <w:b/>
                <w:bCs/>
                <w:sz w:val="18"/>
                <w:szCs w:val="18"/>
              </w:rPr>
              <w:t xml:space="preserve">5,001 </w:t>
            </w:r>
          </w:p>
        </w:tc>
        <w:tc>
          <w:tcPr>
            <w:tcW w:w="382" w:type="pct"/>
          </w:tcPr>
          <w:p w14:paraId="194D9F56" w14:textId="77777777" w:rsidR="0096504A" w:rsidRPr="00E71C94" w:rsidRDefault="0096504A" w:rsidP="00885741">
            <w:pPr>
              <w:pStyle w:val="TableCopy"/>
              <w:jc w:val="right"/>
              <w:rPr>
                <w:b/>
                <w:bCs/>
                <w:sz w:val="18"/>
                <w:szCs w:val="18"/>
              </w:rPr>
            </w:pPr>
            <w:r w:rsidRPr="00E71C94">
              <w:rPr>
                <w:b/>
                <w:bCs/>
                <w:sz w:val="18"/>
                <w:szCs w:val="18"/>
              </w:rPr>
              <w:t xml:space="preserve">2,475 </w:t>
            </w:r>
          </w:p>
        </w:tc>
        <w:tc>
          <w:tcPr>
            <w:tcW w:w="465" w:type="pct"/>
          </w:tcPr>
          <w:p w14:paraId="51E66063" w14:textId="77777777" w:rsidR="0096504A" w:rsidRPr="00E71C94" w:rsidRDefault="0096504A" w:rsidP="00885741">
            <w:pPr>
              <w:pStyle w:val="TableCopy"/>
              <w:jc w:val="right"/>
              <w:rPr>
                <w:b/>
                <w:bCs/>
                <w:sz w:val="18"/>
                <w:szCs w:val="18"/>
              </w:rPr>
            </w:pPr>
            <w:r w:rsidRPr="00E71C94">
              <w:rPr>
                <w:b/>
                <w:bCs/>
                <w:sz w:val="18"/>
                <w:szCs w:val="18"/>
              </w:rPr>
              <w:t xml:space="preserve">7,565 </w:t>
            </w:r>
          </w:p>
        </w:tc>
        <w:tc>
          <w:tcPr>
            <w:tcW w:w="465" w:type="pct"/>
          </w:tcPr>
          <w:p w14:paraId="0E0C8E02" w14:textId="77777777" w:rsidR="0096504A" w:rsidRPr="00E71C94" w:rsidRDefault="0096504A" w:rsidP="00885741">
            <w:pPr>
              <w:pStyle w:val="TableCopy"/>
              <w:jc w:val="right"/>
              <w:rPr>
                <w:b/>
                <w:bCs/>
                <w:sz w:val="18"/>
                <w:szCs w:val="18"/>
              </w:rPr>
            </w:pPr>
            <w:r w:rsidRPr="00E71C94">
              <w:rPr>
                <w:b/>
                <w:bCs/>
                <w:sz w:val="18"/>
                <w:szCs w:val="18"/>
              </w:rPr>
              <w:t>(163)</w:t>
            </w:r>
          </w:p>
        </w:tc>
        <w:tc>
          <w:tcPr>
            <w:tcW w:w="382" w:type="pct"/>
          </w:tcPr>
          <w:p w14:paraId="12B0A69D" w14:textId="77777777" w:rsidR="0096504A" w:rsidRPr="00E71C94" w:rsidRDefault="0096504A" w:rsidP="00885741">
            <w:pPr>
              <w:pStyle w:val="TableCopy"/>
              <w:jc w:val="right"/>
              <w:rPr>
                <w:b/>
                <w:bCs/>
                <w:sz w:val="18"/>
                <w:szCs w:val="18"/>
              </w:rPr>
            </w:pPr>
            <w:r w:rsidRPr="00E71C94">
              <w:rPr>
                <w:b/>
                <w:bCs/>
                <w:sz w:val="18"/>
                <w:szCs w:val="18"/>
              </w:rPr>
              <w:t xml:space="preserve">63,367 </w:t>
            </w:r>
          </w:p>
        </w:tc>
        <w:tc>
          <w:tcPr>
            <w:tcW w:w="382" w:type="pct"/>
          </w:tcPr>
          <w:p w14:paraId="1DF49E3E" w14:textId="77777777" w:rsidR="0096504A" w:rsidRPr="00E71C94" w:rsidRDefault="0096504A" w:rsidP="00885741">
            <w:pPr>
              <w:pStyle w:val="TableCopy"/>
              <w:jc w:val="right"/>
              <w:rPr>
                <w:b/>
                <w:bCs/>
                <w:sz w:val="18"/>
                <w:szCs w:val="18"/>
              </w:rPr>
            </w:pPr>
            <w:r w:rsidRPr="00E71C94">
              <w:rPr>
                <w:b/>
                <w:bCs/>
                <w:sz w:val="18"/>
                <w:szCs w:val="18"/>
              </w:rPr>
              <w:t xml:space="preserve">278,935 </w:t>
            </w:r>
          </w:p>
        </w:tc>
      </w:tr>
      <w:tr w:rsidR="00CB7677" w:rsidRPr="00E71C94" w14:paraId="73C65759" w14:textId="77777777" w:rsidTr="00C31F50">
        <w:trPr>
          <w:trHeight w:val="283"/>
        </w:trPr>
        <w:tc>
          <w:tcPr>
            <w:tcW w:w="735" w:type="pct"/>
          </w:tcPr>
          <w:p w14:paraId="5191F3DD" w14:textId="77777777" w:rsidR="0096504A" w:rsidRPr="00E71C94" w:rsidRDefault="0096504A" w:rsidP="00E71C94">
            <w:pPr>
              <w:pStyle w:val="TableCopy"/>
              <w:rPr>
                <w:b/>
                <w:bCs/>
                <w:sz w:val="18"/>
                <w:szCs w:val="18"/>
              </w:rPr>
            </w:pPr>
            <w:r w:rsidRPr="00E71C94">
              <w:rPr>
                <w:b/>
                <w:bCs/>
                <w:sz w:val="18"/>
                <w:szCs w:val="18"/>
              </w:rPr>
              <w:t>Net assets/(liabilities)</w:t>
            </w:r>
          </w:p>
        </w:tc>
        <w:tc>
          <w:tcPr>
            <w:tcW w:w="490" w:type="pct"/>
          </w:tcPr>
          <w:p w14:paraId="67454D35" w14:textId="77777777" w:rsidR="0096504A" w:rsidRPr="00E71C94" w:rsidRDefault="0096504A" w:rsidP="00885741">
            <w:pPr>
              <w:pStyle w:val="TableCopy"/>
              <w:jc w:val="right"/>
              <w:rPr>
                <w:b/>
                <w:bCs/>
                <w:sz w:val="18"/>
                <w:szCs w:val="18"/>
              </w:rPr>
            </w:pPr>
            <w:r w:rsidRPr="00E71C94">
              <w:rPr>
                <w:b/>
                <w:bCs/>
                <w:sz w:val="18"/>
                <w:szCs w:val="18"/>
              </w:rPr>
              <w:t xml:space="preserve">1,004,237 </w:t>
            </w:r>
          </w:p>
        </w:tc>
        <w:tc>
          <w:tcPr>
            <w:tcW w:w="490" w:type="pct"/>
          </w:tcPr>
          <w:p w14:paraId="68AFE7FB" w14:textId="77777777" w:rsidR="0096504A" w:rsidRPr="00E71C94" w:rsidRDefault="0096504A" w:rsidP="00885741">
            <w:pPr>
              <w:pStyle w:val="TableCopy"/>
              <w:jc w:val="right"/>
              <w:rPr>
                <w:b/>
                <w:bCs/>
                <w:sz w:val="18"/>
                <w:szCs w:val="18"/>
              </w:rPr>
            </w:pPr>
            <w:r w:rsidRPr="00E71C94">
              <w:rPr>
                <w:b/>
                <w:bCs/>
                <w:sz w:val="18"/>
                <w:szCs w:val="18"/>
              </w:rPr>
              <w:t xml:space="preserve">1,041,281 </w:t>
            </w:r>
          </w:p>
        </w:tc>
        <w:tc>
          <w:tcPr>
            <w:tcW w:w="438" w:type="pct"/>
          </w:tcPr>
          <w:p w14:paraId="1E60E132" w14:textId="77777777" w:rsidR="0096504A" w:rsidRPr="00E71C94" w:rsidRDefault="0096504A" w:rsidP="00885741">
            <w:pPr>
              <w:pStyle w:val="TableCopy"/>
              <w:jc w:val="right"/>
              <w:rPr>
                <w:b/>
                <w:bCs/>
                <w:sz w:val="18"/>
                <w:szCs w:val="18"/>
              </w:rPr>
            </w:pPr>
            <w:r w:rsidRPr="00E71C94">
              <w:rPr>
                <w:b/>
                <w:bCs/>
                <w:sz w:val="18"/>
                <w:szCs w:val="18"/>
              </w:rPr>
              <w:t xml:space="preserve">250,952 </w:t>
            </w:r>
          </w:p>
        </w:tc>
        <w:tc>
          <w:tcPr>
            <w:tcW w:w="391" w:type="pct"/>
          </w:tcPr>
          <w:p w14:paraId="05AC080B" w14:textId="77777777" w:rsidR="0096504A" w:rsidRPr="00E71C94" w:rsidRDefault="0096504A" w:rsidP="00885741">
            <w:pPr>
              <w:pStyle w:val="TableCopy"/>
              <w:jc w:val="right"/>
              <w:rPr>
                <w:b/>
                <w:bCs/>
                <w:sz w:val="18"/>
                <w:szCs w:val="18"/>
              </w:rPr>
            </w:pPr>
            <w:r w:rsidRPr="00E71C94">
              <w:rPr>
                <w:b/>
                <w:bCs/>
                <w:sz w:val="18"/>
                <w:szCs w:val="18"/>
              </w:rPr>
              <w:t xml:space="preserve">272,444 </w:t>
            </w:r>
          </w:p>
        </w:tc>
        <w:tc>
          <w:tcPr>
            <w:tcW w:w="382" w:type="pct"/>
          </w:tcPr>
          <w:p w14:paraId="33BD4F69" w14:textId="77777777" w:rsidR="0096504A" w:rsidRPr="00E71C94" w:rsidRDefault="0096504A" w:rsidP="00885741">
            <w:pPr>
              <w:pStyle w:val="TableCopy"/>
              <w:jc w:val="right"/>
              <w:rPr>
                <w:b/>
                <w:bCs/>
                <w:sz w:val="18"/>
                <w:szCs w:val="18"/>
              </w:rPr>
            </w:pPr>
            <w:r w:rsidRPr="00E71C94">
              <w:rPr>
                <w:b/>
                <w:bCs/>
                <w:sz w:val="18"/>
                <w:szCs w:val="18"/>
              </w:rPr>
              <w:t xml:space="preserve">180,175 </w:t>
            </w:r>
          </w:p>
        </w:tc>
        <w:tc>
          <w:tcPr>
            <w:tcW w:w="382" w:type="pct"/>
          </w:tcPr>
          <w:p w14:paraId="009C3894" w14:textId="77777777" w:rsidR="0096504A" w:rsidRPr="00E71C94" w:rsidRDefault="0096504A" w:rsidP="00885741">
            <w:pPr>
              <w:pStyle w:val="TableCopy"/>
              <w:jc w:val="right"/>
              <w:rPr>
                <w:b/>
                <w:bCs/>
                <w:sz w:val="18"/>
                <w:szCs w:val="18"/>
              </w:rPr>
            </w:pPr>
            <w:r w:rsidRPr="00E71C94">
              <w:rPr>
                <w:b/>
                <w:bCs/>
                <w:sz w:val="18"/>
                <w:szCs w:val="18"/>
              </w:rPr>
              <w:t xml:space="preserve">210,147 </w:t>
            </w:r>
          </w:p>
        </w:tc>
        <w:tc>
          <w:tcPr>
            <w:tcW w:w="465" w:type="pct"/>
          </w:tcPr>
          <w:p w14:paraId="0433398C" w14:textId="77777777" w:rsidR="0096504A" w:rsidRPr="00E71C94" w:rsidRDefault="0096504A" w:rsidP="00885741">
            <w:pPr>
              <w:pStyle w:val="TableCopy"/>
              <w:jc w:val="right"/>
              <w:rPr>
                <w:b/>
                <w:bCs/>
                <w:sz w:val="18"/>
                <w:szCs w:val="18"/>
              </w:rPr>
            </w:pPr>
            <w:r w:rsidRPr="00E71C94">
              <w:rPr>
                <w:b/>
                <w:bCs/>
                <w:sz w:val="18"/>
                <w:szCs w:val="18"/>
              </w:rPr>
              <w:t xml:space="preserve">64,285 </w:t>
            </w:r>
          </w:p>
        </w:tc>
        <w:tc>
          <w:tcPr>
            <w:tcW w:w="465" w:type="pct"/>
          </w:tcPr>
          <w:p w14:paraId="3C3350AE" w14:textId="77777777" w:rsidR="0096504A" w:rsidRPr="00E71C94" w:rsidRDefault="0096504A" w:rsidP="00885741">
            <w:pPr>
              <w:pStyle w:val="TableCopy"/>
              <w:jc w:val="right"/>
              <w:rPr>
                <w:b/>
                <w:bCs/>
                <w:sz w:val="18"/>
                <w:szCs w:val="18"/>
              </w:rPr>
            </w:pPr>
            <w:r w:rsidRPr="00E71C94">
              <w:rPr>
                <w:b/>
                <w:bCs/>
                <w:sz w:val="18"/>
                <w:szCs w:val="18"/>
              </w:rPr>
              <w:t xml:space="preserve">45,853 </w:t>
            </w:r>
          </w:p>
        </w:tc>
        <w:tc>
          <w:tcPr>
            <w:tcW w:w="382" w:type="pct"/>
          </w:tcPr>
          <w:p w14:paraId="17AAF79E" w14:textId="77777777" w:rsidR="0096504A" w:rsidRPr="00E71C94" w:rsidRDefault="0096504A" w:rsidP="00885741">
            <w:pPr>
              <w:pStyle w:val="TableCopy"/>
              <w:jc w:val="right"/>
              <w:rPr>
                <w:b/>
                <w:bCs/>
                <w:sz w:val="18"/>
                <w:szCs w:val="18"/>
              </w:rPr>
            </w:pPr>
            <w:r w:rsidRPr="00E71C94">
              <w:rPr>
                <w:b/>
                <w:bCs/>
                <w:sz w:val="18"/>
                <w:szCs w:val="18"/>
              </w:rPr>
              <w:t xml:space="preserve">424,594 </w:t>
            </w:r>
          </w:p>
        </w:tc>
        <w:tc>
          <w:tcPr>
            <w:tcW w:w="382" w:type="pct"/>
          </w:tcPr>
          <w:p w14:paraId="14EA18CE" w14:textId="77777777" w:rsidR="0096504A" w:rsidRPr="00E71C94" w:rsidRDefault="0096504A" w:rsidP="00885741">
            <w:pPr>
              <w:pStyle w:val="TableCopy"/>
              <w:jc w:val="right"/>
              <w:rPr>
                <w:b/>
                <w:bCs/>
                <w:sz w:val="18"/>
                <w:szCs w:val="18"/>
              </w:rPr>
            </w:pPr>
            <w:r w:rsidRPr="00E71C94">
              <w:rPr>
                <w:b/>
                <w:bCs/>
                <w:sz w:val="18"/>
                <w:szCs w:val="18"/>
              </w:rPr>
              <w:t xml:space="preserve">197,896 </w:t>
            </w:r>
          </w:p>
        </w:tc>
      </w:tr>
    </w:tbl>
    <w:p w14:paraId="4A168445" w14:textId="35742930" w:rsidR="00F3062A" w:rsidRPr="00F3062A" w:rsidRDefault="002275F5" w:rsidP="00176682">
      <w:pPr>
        <w:pStyle w:val="Heading3"/>
        <w:spacing w:before="400"/>
        <w:rPr>
          <w:lang w:val="en-GB"/>
        </w:rPr>
      </w:pPr>
      <w:r w:rsidRPr="002275F5">
        <w:rPr>
          <w:lang w:val="en-GB"/>
        </w:rPr>
        <w:t>4.1.3</w:t>
      </w:r>
      <w:r w:rsidR="00176682">
        <w:rPr>
          <w:lang w:val="en-GB"/>
        </w:rPr>
        <w:t xml:space="preserve"> </w:t>
      </w:r>
      <w:r w:rsidRPr="002275F5">
        <w:rPr>
          <w:lang w:val="en-GB"/>
        </w:rPr>
        <w:t xml:space="preserve">Departmental outputs: Controlled assets and liabilities </w:t>
      </w:r>
      <w:proofErr w:type="gramStart"/>
      <w:r w:rsidRPr="002275F5">
        <w:rPr>
          <w:lang w:val="en-GB"/>
        </w:rPr>
        <w:t>at</w:t>
      </w:r>
      <w:proofErr w:type="gramEnd"/>
      <w:r w:rsidRPr="002275F5">
        <w:rPr>
          <w:lang w:val="en-GB"/>
        </w:rPr>
        <w:t xml:space="preserve"> 30 June 2022 (continued)</w:t>
      </w:r>
    </w:p>
    <w:tbl>
      <w:tblPr>
        <w:tblStyle w:val="TableGrid"/>
        <w:tblW w:w="5000" w:type="pct"/>
        <w:tblLook w:val="0020" w:firstRow="1" w:lastRow="0" w:firstColumn="0" w:lastColumn="0" w:noHBand="0" w:noVBand="0"/>
        <w:tblCaption w:val="Departmental outputs: Controlled assets and liabilities at 30 June 2022 (continued)"/>
        <w:tblDescription w:val="Table shows Departmental outputs: Controlled assets and liabilities at 30 June 2022 (continued)"/>
      </w:tblPr>
      <w:tblGrid>
        <w:gridCol w:w="2263"/>
        <w:gridCol w:w="1311"/>
        <w:gridCol w:w="1314"/>
        <w:gridCol w:w="1311"/>
        <w:gridCol w:w="1314"/>
        <w:gridCol w:w="1311"/>
        <w:gridCol w:w="1314"/>
        <w:gridCol w:w="1311"/>
        <w:gridCol w:w="1314"/>
        <w:gridCol w:w="1311"/>
        <w:gridCol w:w="1314"/>
      </w:tblGrid>
      <w:tr w:rsidR="005F2E6D" w:rsidRPr="00F3062A" w14:paraId="5129F3A7" w14:textId="77777777" w:rsidTr="00C31F50">
        <w:trPr>
          <w:cnfStyle w:val="100000000000" w:firstRow="1" w:lastRow="0" w:firstColumn="0" w:lastColumn="0" w:oddVBand="0" w:evenVBand="0" w:oddHBand="0" w:evenHBand="0" w:firstRowFirstColumn="0" w:firstRowLastColumn="0" w:lastRowFirstColumn="0" w:lastRowLastColumn="0"/>
          <w:trHeight w:val="160"/>
        </w:trPr>
        <w:tc>
          <w:tcPr>
            <w:tcW w:w="735" w:type="pct"/>
          </w:tcPr>
          <w:p w14:paraId="5CDD3517" w14:textId="77777777" w:rsidR="005F2E6D" w:rsidRPr="00291CA8" w:rsidRDefault="005F2E6D" w:rsidP="00F3062A">
            <w:pPr>
              <w:pStyle w:val="TableCopy"/>
              <w:rPr>
                <w:sz w:val="18"/>
                <w:szCs w:val="18"/>
              </w:rPr>
            </w:pPr>
          </w:p>
        </w:tc>
        <w:tc>
          <w:tcPr>
            <w:tcW w:w="4265" w:type="pct"/>
            <w:gridSpan w:val="10"/>
          </w:tcPr>
          <w:p w14:paraId="536E7FCE" w14:textId="77777777" w:rsidR="005F2E6D" w:rsidRPr="005F2E6D" w:rsidRDefault="005F2E6D" w:rsidP="005F2E6D">
            <w:pPr>
              <w:pStyle w:val="TableCopy"/>
              <w:jc w:val="center"/>
              <w:rPr>
                <w:b w:val="0"/>
                <w:bCs/>
                <w:sz w:val="18"/>
                <w:szCs w:val="18"/>
              </w:rPr>
            </w:pPr>
            <w:r w:rsidRPr="005F2E6D">
              <w:rPr>
                <w:bCs/>
                <w:sz w:val="18"/>
                <w:szCs w:val="18"/>
              </w:rPr>
              <w:t>($ thousand)</w:t>
            </w:r>
          </w:p>
        </w:tc>
      </w:tr>
      <w:tr w:rsidR="0096504A" w:rsidRPr="00F3062A" w14:paraId="2235320B" w14:textId="77777777" w:rsidTr="00C31F50">
        <w:trPr>
          <w:trHeight w:val="160"/>
        </w:trPr>
        <w:tc>
          <w:tcPr>
            <w:tcW w:w="735" w:type="pct"/>
          </w:tcPr>
          <w:p w14:paraId="51752422" w14:textId="77777777" w:rsidR="0096504A" w:rsidRPr="00291CA8" w:rsidRDefault="0096504A" w:rsidP="00F3062A">
            <w:pPr>
              <w:pStyle w:val="TableCopy"/>
              <w:rPr>
                <w:sz w:val="18"/>
                <w:szCs w:val="18"/>
              </w:rPr>
            </w:pPr>
          </w:p>
        </w:tc>
        <w:tc>
          <w:tcPr>
            <w:tcW w:w="853" w:type="pct"/>
            <w:gridSpan w:val="2"/>
          </w:tcPr>
          <w:p w14:paraId="15F81DB9" w14:textId="77777777" w:rsidR="0096504A" w:rsidRPr="005F2E6D" w:rsidRDefault="0096504A" w:rsidP="005F2E6D">
            <w:pPr>
              <w:pStyle w:val="TableCopy"/>
              <w:jc w:val="center"/>
              <w:rPr>
                <w:b/>
                <w:bCs/>
                <w:sz w:val="18"/>
                <w:szCs w:val="18"/>
              </w:rPr>
            </w:pPr>
            <w:r w:rsidRPr="005F2E6D">
              <w:rPr>
                <w:b/>
                <w:bCs/>
                <w:sz w:val="18"/>
                <w:szCs w:val="18"/>
              </w:rPr>
              <w:t>Jobs</w:t>
            </w:r>
          </w:p>
        </w:tc>
        <w:tc>
          <w:tcPr>
            <w:tcW w:w="853" w:type="pct"/>
            <w:gridSpan w:val="2"/>
          </w:tcPr>
          <w:p w14:paraId="7AD90239" w14:textId="77777777" w:rsidR="0096504A" w:rsidRPr="005F2E6D" w:rsidRDefault="0096504A" w:rsidP="005F2E6D">
            <w:pPr>
              <w:pStyle w:val="TableCopy"/>
              <w:jc w:val="center"/>
              <w:rPr>
                <w:b/>
                <w:bCs/>
                <w:sz w:val="18"/>
                <w:szCs w:val="18"/>
              </w:rPr>
            </w:pPr>
            <w:r w:rsidRPr="005F2E6D">
              <w:rPr>
                <w:b/>
                <w:bCs/>
                <w:sz w:val="18"/>
                <w:szCs w:val="18"/>
              </w:rPr>
              <w:t>Business</w:t>
            </w:r>
            <w:r w:rsidRPr="005F2E6D">
              <w:rPr>
                <w:b/>
                <w:bCs/>
                <w:sz w:val="18"/>
                <w:szCs w:val="18"/>
              </w:rPr>
              <w:br/>
              <w:t>Precincts</w:t>
            </w:r>
          </w:p>
        </w:tc>
        <w:tc>
          <w:tcPr>
            <w:tcW w:w="853" w:type="pct"/>
            <w:gridSpan w:val="2"/>
          </w:tcPr>
          <w:p w14:paraId="72373D90" w14:textId="5CE5C7DB" w:rsidR="0096504A" w:rsidRPr="005F2E6D" w:rsidRDefault="0096504A" w:rsidP="005F2E6D">
            <w:pPr>
              <w:pStyle w:val="TableCopy"/>
              <w:jc w:val="center"/>
              <w:rPr>
                <w:b/>
                <w:bCs/>
                <w:sz w:val="18"/>
                <w:szCs w:val="18"/>
              </w:rPr>
            </w:pPr>
            <w:r w:rsidRPr="005F2E6D">
              <w:rPr>
                <w:b/>
                <w:bCs/>
                <w:sz w:val="18"/>
                <w:szCs w:val="18"/>
              </w:rPr>
              <w:t xml:space="preserve">Local Government </w:t>
            </w:r>
            <w:r w:rsidR="005F2E6D">
              <w:rPr>
                <w:b/>
                <w:bCs/>
                <w:sz w:val="18"/>
                <w:szCs w:val="18"/>
              </w:rPr>
              <w:br/>
            </w:r>
            <w:r w:rsidRPr="005F2E6D">
              <w:rPr>
                <w:b/>
                <w:bCs/>
                <w:sz w:val="18"/>
                <w:szCs w:val="18"/>
              </w:rPr>
              <w:t>and Suburban Development</w:t>
            </w:r>
          </w:p>
        </w:tc>
        <w:tc>
          <w:tcPr>
            <w:tcW w:w="853" w:type="pct"/>
            <w:gridSpan w:val="2"/>
          </w:tcPr>
          <w:p w14:paraId="4C41BD11" w14:textId="77777777" w:rsidR="0096504A" w:rsidRPr="005F2E6D" w:rsidRDefault="0096504A" w:rsidP="005F2E6D">
            <w:pPr>
              <w:pStyle w:val="TableCopy"/>
              <w:jc w:val="center"/>
              <w:rPr>
                <w:b/>
                <w:bCs/>
                <w:sz w:val="18"/>
                <w:szCs w:val="18"/>
              </w:rPr>
            </w:pPr>
            <w:r w:rsidRPr="005F2E6D">
              <w:rPr>
                <w:b/>
                <w:bCs/>
                <w:sz w:val="18"/>
                <w:szCs w:val="18"/>
              </w:rPr>
              <w:t>Regional Development</w:t>
            </w:r>
          </w:p>
        </w:tc>
        <w:tc>
          <w:tcPr>
            <w:tcW w:w="853" w:type="pct"/>
            <w:gridSpan w:val="2"/>
          </w:tcPr>
          <w:p w14:paraId="10FF037B" w14:textId="77777777" w:rsidR="0096504A" w:rsidRPr="005F2E6D" w:rsidRDefault="0096504A" w:rsidP="005F2E6D">
            <w:pPr>
              <w:pStyle w:val="TableCopy"/>
              <w:jc w:val="center"/>
              <w:rPr>
                <w:b/>
                <w:bCs/>
                <w:sz w:val="18"/>
                <w:szCs w:val="18"/>
              </w:rPr>
            </w:pPr>
            <w:r w:rsidRPr="005F2E6D">
              <w:rPr>
                <w:b/>
                <w:bCs/>
                <w:sz w:val="18"/>
                <w:szCs w:val="18"/>
              </w:rPr>
              <w:t>Resources</w:t>
            </w:r>
          </w:p>
        </w:tc>
      </w:tr>
      <w:tr w:rsidR="0043775A" w:rsidRPr="00F3062A" w14:paraId="2B77CDD3" w14:textId="77777777" w:rsidTr="00C31F50">
        <w:trPr>
          <w:trHeight w:val="283"/>
        </w:trPr>
        <w:tc>
          <w:tcPr>
            <w:tcW w:w="735" w:type="pct"/>
          </w:tcPr>
          <w:p w14:paraId="6DCD97DA" w14:textId="77777777" w:rsidR="0096504A" w:rsidRPr="00291CA8" w:rsidRDefault="0096504A" w:rsidP="00F3062A">
            <w:pPr>
              <w:pStyle w:val="TableCopy"/>
              <w:rPr>
                <w:sz w:val="18"/>
                <w:szCs w:val="18"/>
              </w:rPr>
            </w:pPr>
          </w:p>
        </w:tc>
        <w:tc>
          <w:tcPr>
            <w:tcW w:w="426" w:type="pct"/>
            <w:tcBorders>
              <w:bottom w:val="single" w:sz="4" w:space="0" w:color="auto"/>
            </w:tcBorders>
          </w:tcPr>
          <w:p w14:paraId="03476775" w14:textId="77777777" w:rsidR="0096504A" w:rsidRPr="005F2E6D" w:rsidRDefault="0096504A" w:rsidP="005F2E6D">
            <w:pPr>
              <w:pStyle w:val="TableCopy"/>
              <w:jc w:val="right"/>
              <w:rPr>
                <w:b/>
                <w:bCs/>
                <w:sz w:val="18"/>
                <w:szCs w:val="18"/>
              </w:rPr>
            </w:pPr>
            <w:r w:rsidRPr="005F2E6D">
              <w:rPr>
                <w:b/>
                <w:bCs/>
                <w:sz w:val="18"/>
                <w:szCs w:val="18"/>
              </w:rPr>
              <w:t xml:space="preserve">2022 </w:t>
            </w:r>
          </w:p>
        </w:tc>
        <w:tc>
          <w:tcPr>
            <w:tcW w:w="426" w:type="pct"/>
            <w:tcBorders>
              <w:bottom w:val="single" w:sz="4" w:space="0" w:color="auto"/>
            </w:tcBorders>
          </w:tcPr>
          <w:p w14:paraId="65589E49" w14:textId="77777777" w:rsidR="0096504A" w:rsidRPr="005F2E6D" w:rsidRDefault="0096504A" w:rsidP="005F2E6D">
            <w:pPr>
              <w:pStyle w:val="TableCopy"/>
              <w:jc w:val="right"/>
              <w:rPr>
                <w:b/>
                <w:bCs/>
                <w:sz w:val="18"/>
                <w:szCs w:val="18"/>
              </w:rPr>
            </w:pPr>
            <w:r w:rsidRPr="005F2E6D">
              <w:rPr>
                <w:b/>
                <w:bCs/>
                <w:sz w:val="18"/>
                <w:szCs w:val="18"/>
              </w:rPr>
              <w:t>2021</w:t>
            </w:r>
          </w:p>
        </w:tc>
        <w:tc>
          <w:tcPr>
            <w:tcW w:w="426" w:type="pct"/>
            <w:tcBorders>
              <w:bottom w:val="single" w:sz="4" w:space="0" w:color="auto"/>
            </w:tcBorders>
          </w:tcPr>
          <w:p w14:paraId="601412A2" w14:textId="77777777" w:rsidR="0096504A" w:rsidRPr="005F2E6D" w:rsidRDefault="0096504A" w:rsidP="005F2E6D">
            <w:pPr>
              <w:pStyle w:val="TableCopy"/>
              <w:jc w:val="right"/>
              <w:rPr>
                <w:b/>
                <w:bCs/>
                <w:sz w:val="18"/>
                <w:szCs w:val="18"/>
              </w:rPr>
            </w:pPr>
            <w:r w:rsidRPr="005F2E6D">
              <w:rPr>
                <w:b/>
                <w:bCs/>
                <w:sz w:val="18"/>
                <w:szCs w:val="18"/>
              </w:rPr>
              <w:t xml:space="preserve">2022 </w:t>
            </w:r>
          </w:p>
        </w:tc>
        <w:tc>
          <w:tcPr>
            <w:tcW w:w="426" w:type="pct"/>
            <w:tcBorders>
              <w:bottom w:val="single" w:sz="4" w:space="0" w:color="auto"/>
            </w:tcBorders>
          </w:tcPr>
          <w:p w14:paraId="7D1BB746" w14:textId="77777777" w:rsidR="0096504A" w:rsidRPr="005F2E6D" w:rsidRDefault="0096504A" w:rsidP="005F2E6D">
            <w:pPr>
              <w:pStyle w:val="TableCopy"/>
              <w:jc w:val="right"/>
              <w:rPr>
                <w:b/>
                <w:bCs/>
                <w:sz w:val="18"/>
                <w:szCs w:val="18"/>
              </w:rPr>
            </w:pPr>
            <w:r w:rsidRPr="005F2E6D">
              <w:rPr>
                <w:b/>
                <w:bCs/>
                <w:sz w:val="18"/>
                <w:szCs w:val="18"/>
              </w:rPr>
              <w:t>2021</w:t>
            </w:r>
          </w:p>
        </w:tc>
        <w:tc>
          <w:tcPr>
            <w:tcW w:w="426" w:type="pct"/>
            <w:tcBorders>
              <w:bottom w:val="single" w:sz="4" w:space="0" w:color="auto"/>
            </w:tcBorders>
          </w:tcPr>
          <w:p w14:paraId="2B53043F" w14:textId="77777777" w:rsidR="0096504A" w:rsidRPr="005F2E6D" w:rsidRDefault="0096504A" w:rsidP="005F2E6D">
            <w:pPr>
              <w:pStyle w:val="TableCopy"/>
              <w:jc w:val="right"/>
              <w:rPr>
                <w:b/>
                <w:bCs/>
                <w:sz w:val="18"/>
                <w:szCs w:val="18"/>
              </w:rPr>
            </w:pPr>
            <w:r w:rsidRPr="005F2E6D">
              <w:rPr>
                <w:b/>
                <w:bCs/>
                <w:sz w:val="18"/>
                <w:szCs w:val="18"/>
              </w:rPr>
              <w:t xml:space="preserve">2022 </w:t>
            </w:r>
          </w:p>
        </w:tc>
        <w:tc>
          <w:tcPr>
            <w:tcW w:w="426" w:type="pct"/>
            <w:tcBorders>
              <w:bottom w:val="single" w:sz="4" w:space="0" w:color="auto"/>
            </w:tcBorders>
          </w:tcPr>
          <w:p w14:paraId="2AD6BCA1" w14:textId="77777777" w:rsidR="0096504A" w:rsidRPr="005F2E6D" w:rsidRDefault="0096504A" w:rsidP="005F2E6D">
            <w:pPr>
              <w:pStyle w:val="TableCopy"/>
              <w:jc w:val="right"/>
              <w:rPr>
                <w:b/>
                <w:bCs/>
                <w:sz w:val="18"/>
                <w:szCs w:val="18"/>
              </w:rPr>
            </w:pPr>
            <w:r w:rsidRPr="005F2E6D">
              <w:rPr>
                <w:b/>
                <w:bCs/>
                <w:sz w:val="18"/>
                <w:szCs w:val="18"/>
              </w:rPr>
              <w:t>2021</w:t>
            </w:r>
          </w:p>
        </w:tc>
        <w:tc>
          <w:tcPr>
            <w:tcW w:w="426" w:type="pct"/>
            <w:tcBorders>
              <w:bottom w:val="single" w:sz="4" w:space="0" w:color="auto"/>
            </w:tcBorders>
          </w:tcPr>
          <w:p w14:paraId="0B0F3ADE" w14:textId="77777777" w:rsidR="0096504A" w:rsidRPr="005F2E6D" w:rsidRDefault="0096504A" w:rsidP="005F2E6D">
            <w:pPr>
              <w:pStyle w:val="TableCopy"/>
              <w:jc w:val="right"/>
              <w:rPr>
                <w:b/>
                <w:bCs/>
                <w:sz w:val="18"/>
                <w:szCs w:val="18"/>
              </w:rPr>
            </w:pPr>
            <w:r w:rsidRPr="005F2E6D">
              <w:rPr>
                <w:b/>
                <w:bCs/>
                <w:sz w:val="18"/>
                <w:szCs w:val="18"/>
              </w:rPr>
              <w:t xml:space="preserve">2022 </w:t>
            </w:r>
          </w:p>
        </w:tc>
        <w:tc>
          <w:tcPr>
            <w:tcW w:w="426" w:type="pct"/>
            <w:tcBorders>
              <w:bottom w:val="single" w:sz="4" w:space="0" w:color="auto"/>
            </w:tcBorders>
          </w:tcPr>
          <w:p w14:paraId="625209F9" w14:textId="77777777" w:rsidR="0096504A" w:rsidRPr="005F2E6D" w:rsidRDefault="0096504A" w:rsidP="005F2E6D">
            <w:pPr>
              <w:pStyle w:val="TableCopy"/>
              <w:jc w:val="right"/>
              <w:rPr>
                <w:b/>
                <w:bCs/>
                <w:sz w:val="18"/>
                <w:szCs w:val="18"/>
              </w:rPr>
            </w:pPr>
            <w:r w:rsidRPr="005F2E6D">
              <w:rPr>
                <w:b/>
                <w:bCs/>
                <w:sz w:val="18"/>
                <w:szCs w:val="18"/>
              </w:rPr>
              <w:t>2021</w:t>
            </w:r>
          </w:p>
        </w:tc>
        <w:tc>
          <w:tcPr>
            <w:tcW w:w="426" w:type="pct"/>
            <w:tcBorders>
              <w:bottom w:val="single" w:sz="4" w:space="0" w:color="auto"/>
            </w:tcBorders>
          </w:tcPr>
          <w:p w14:paraId="00557F8F" w14:textId="77777777" w:rsidR="0096504A" w:rsidRPr="005F2E6D" w:rsidRDefault="0096504A" w:rsidP="005F2E6D">
            <w:pPr>
              <w:pStyle w:val="TableCopy"/>
              <w:jc w:val="right"/>
              <w:rPr>
                <w:b/>
                <w:bCs/>
                <w:sz w:val="18"/>
                <w:szCs w:val="18"/>
              </w:rPr>
            </w:pPr>
            <w:r w:rsidRPr="005F2E6D">
              <w:rPr>
                <w:b/>
                <w:bCs/>
                <w:sz w:val="18"/>
                <w:szCs w:val="18"/>
              </w:rPr>
              <w:t xml:space="preserve">2022 </w:t>
            </w:r>
          </w:p>
        </w:tc>
        <w:tc>
          <w:tcPr>
            <w:tcW w:w="426" w:type="pct"/>
            <w:tcBorders>
              <w:bottom w:val="single" w:sz="4" w:space="0" w:color="auto"/>
            </w:tcBorders>
          </w:tcPr>
          <w:p w14:paraId="6B0B4C37" w14:textId="77777777" w:rsidR="0096504A" w:rsidRPr="005F2E6D" w:rsidRDefault="0096504A" w:rsidP="005F2E6D">
            <w:pPr>
              <w:pStyle w:val="TableCopy"/>
              <w:jc w:val="right"/>
              <w:rPr>
                <w:b/>
                <w:bCs/>
                <w:sz w:val="18"/>
                <w:szCs w:val="18"/>
              </w:rPr>
            </w:pPr>
            <w:r w:rsidRPr="005F2E6D">
              <w:rPr>
                <w:b/>
                <w:bCs/>
                <w:sz w:val="18"/>
                <w:szCs w:val="18"/>
              </w:rPr>
              <w:t>2021</w:t>
            </w:r>
          </w:p>
        </w:tc>
      </w:tr>
      <w:tr w:rsidR="0043775A" w:rsidRPr="00F3062A" w14:paraId="0F4EB07D" w14:textId="77777777" w:rsidTr="00C31F50">
        <w:trPr>
          <w:trHeight w:val="283"/>
        </w:trPr>
        <w:tc>
          <w:tcPr>
            <w:tcW w:w="735" w:type="pct"/>
            <w:tcBorders>
              <w:right w:val="nil"/>
            </w:tcBorders>
          </w:tcPr>
          <w:p w14:paraId="2E1FD279" w14:textId="77777777" w:rsidR="0096504A" w:rsidRPr="0043775A" w:rsidRDefault="0096504A" w:rsidP="00F3062A">
            <w:pPr>
              <w:pStyle w:val="TableCopy"/>
              <w:rPr>
                <w:b/>
                <w:bCs/>
                <w:sz w:val="18"/>
                <w:szCs w:val="18"/>
              </w:rPr>
            </w:pPr>
            <w:r w:rsidRPr="0043775A">
              <w:rPr>
                <w:b/>
                <w:bCs/>
                <w:sz w:val="18"/>
                <w:szCs w:val="18"/>
              </w:rPr>
              <w:t>Assets</w:t>
            </w:r>
          </w:p>
        </w:tc>
        <w:tc>
          <w:tcPr>
            <w:tcW w:w="426" w:type="pct"/>
            <w:tcBorders>
              <w:left w:val="nil"/>
              <w:right w:val="nil"/>
            </w:tcBorders>
          </w:tcPr>
          <w:p w14:paraId="15DA35FD" w14:textId="77777777" w:rsidR="0096504A" w:rsidRPr="00291CA8" w:rsidRDefault="0096504A" w:rsidP="00F77D98">
            <w:pPr>
              <w:pStyle w:val="TableCopy"/>
              <w:jc w:val="right"/>
              <w:rPr>
                <w:sz w:val="18"/>
                <w:szCs w:val="18"/>
              </w:rPr>
            </w:pPr>
          </w:p>
        </w:tc>
        <w:tc>
          <w:tcPr>
            <w:tcW w:w="426" w:type="pct"/>
            <w:tcBorders>
              <w:left w:val="nil"/>
              <w:right w:val="nil"/>
            </w:tcBorders>
          </w:tcPr>
          <w:p w14:paraId="6F55F011" w14:textId="77777777" w:rsidR="0096504A" w:rsidRPr="00291CA8" w:rsidRDefault="0096504A" w:rsidP="00F77D98">
            <w:pPr>
              <w:pStyle w:val="TableCopy"/>
              <w:jc w:val="right"/>
              <w:rPr>
                <w:sz w:val="18"/>
                <w:szCs w:val="18"/>
              </w:rPr>
            </w:pPr>
          </w:p>
        </w:tc>
        <w:tc>
          <w:tcPr>
            <w:tcW w:w="426" w:type="pct"/>
            <w:tcBorders>
              <w:left w:val="nil"/>
              <w:right w:val="nil"/>
            </w:tcBorders>
          </w:tcPr>
          <w:p w14:paraId="12909B22" w14:textId="77777777" w:rsidR="0096504A" w:rsidRPr="00291CA8" w:rsidRDefault="0096504A" w:rsidP="00F77D98">
            <w:pPr>
              <w:pStyle w:val="TableCopy"/>
              <w:jc w:val="right"/>
              <w:rPr>
                <w:sz w:val="18"/>
                <w:szCs w:val="18"/>
              </w:rPr>
            </w:pPr>
          </w:p>
        </w:tc>
        <w:tc>
          <w:tcPr>
            <w:tcW w:w="426" w:type="pct"/>
            <w:tcBorders>
              <w:left w:val="nil"/>
              <w:right w:val="nil"/>
            </w:tcBorders>
          </w:tcPr>
          <w:p w14:paraId="509C1163" w14:textId="77777777" w:rsidR="0096504A" w:rsidRPr="00291CA8" w:rsidRDefault="0096504A" w:rsidP="00F77D98">
            <w:pPr>
              <w:pStyle w:val="TableCopy"/>
              <w:jc w:val="right"/>
              <w:rPr>
                <w:sz w:val="18"/>
                <w:szCs w:val="18"/>
              </w:rPr>
            </w:pPr>
          </w:p>
        </w:tc>
        <w:tc>
          <w:tcPr>
            <w:tcW w:w="426" w:type="pct"/>
            <w:tcBorders>
              <w:left w:val="nil"/>
              <w:right w:val="nil"/>
            </w:tcBorders>
          </w:tcPr>
          <w:p w14:paraId="0E53D8FC" w14:textId="77777777" w:rsidR="0096504A" w:rsidRPr="00291CA8" w:rsidRDefault="0096504A" w:rsidP="00F77D98">
            <w:pPr>
              <w:pStyle w:val="TableCopy"/>
              <w:jc w:val="right"/>
              <w:rPr>
                <w:sz w:val="18"/>
                <w:szCs w:val="18"/>
              </w:rPr>
            </w:pPr>
          </w:p>
        </w:tc>
        <w:tc>
          <w:tcPr>
            <w:tcW w:w="426" w:type="pct"/>
            <w:tcBorders>
              <w:left w:val="nil"/>
              <w:right w:val="nil"/>
            </w:tcBorders>
          </w:tcPr>
          <w:p w14:paraId="41B8031B" w14:textId="77777777" w:rsidR="0096504A" w:rsidRPr="00291CA8" w:rsidRDefault="0096504A" w:rsidP="00F77D98">
            <w:pPr>
              <w:pStyle w:val="TableCopy"/>
              <w:jc w:val="right"/>
              <w:rPr>
                <w:sz w:val="18"/>
                <w:szCs w:val="18"/>
              </w:rPr>
            </w:pPr>
          </w:p>
        </w:tc>
        <w:tc>
          <w:tcPr>
            <w:tcW w:w="426" w:type="pct"/>
            <w:tcBorders>
              <w:left w:val="nil"/>
              <w:right w:val="nil"/>
            </w:tcBorders>
          </w:tcPr>
          <w:p w14:paraId="4B5BE831" w14:textId="77777777" w:rsidR="0096504A" w:rsidRPr="00291CA8" w:rsidRDefault="0096504A" w:rsidP="00F77D98">
            <w:pPr>
              <w:pStyle w:val="TableCopy"/>
              <w:jc w:val="right"/>
              <w:rPr>
                <w:sz w:val="18"/>
                <w:szCs w:val="18"/>
              </w:rPr>
            </w:pPr>
          </w:p>
        </w:tc>
        <w:tc>
          <w:tcPr>
            <w:tcW w:w="426" w:type="pct"/>
            <w:tcBorders>
              <w:left w:val="nil"/>
              <w:right w:val="nil"/>
            </w:tcBorders>
          </w:tcPr>
          <w:p w14:paraId="1FE78149" w14:textId="77777777" w:rsidR="0096504A" w:rsidRPr="00291CA8" w:rsidRDefault="0096504A" w:rsidP="00F77D98">
            <w:pPr>
              <w:pStyle w:val="TableCopy"/>
              <w:jc w:val="right"/>
              <w:rPr>
                <w:sz w:val="18"/>
                <w:szCs w:val="18"/>
              </w:rPr>
            </w:pPr>
          </w:p>
        </w:tc>
        <w:tc>
          <w:tcPr>
            <w:tcW w:w="426" w:type="pct"/>
            <w:tcBorders>
              <w:left w:val="nil"/>
              <w:right w:val="nil"/>
            </w:tcBorders>
          </w:tcPr>
          <w:p w14:paraId="0F578D10" w14:textId="77777777" w:rsidR="0096504A" w:rsidRPr="00291CA8" w:rsidRDefault="0096504A" w:rsidP="00F77D98">
            <w:pPr>
              <w:pStyle w:val="TableCopy"/>
              <w:jc w:val="right"/>
              <w:rPr>
                <w:sz w:val="18"/>
                <w:szCs w:val="18"/>
              </w:rPr>
            </w:pPr>
          </w:p>
        </w:tc>
        <w:tc>
          <w:tcPr>
            <w:tcW w:w="426" w:type="pct"/>
            <w:tcBorders>
              <w:left w:val="nil"/>
            </w:tcBorders>
          </w:tcPr>
          <w:p w14:paraId="2CCB537D" w14:textId="77777777" w:rsidR="0096504A" w:rsidRPr="00291CA8" w:rsidRDefault="0096504A" w:rsidP="00F77D98">
            <w:pPr>
              <w:pStyle w:val="TableCopy"/>
              <w:jc w:val="right"/>
              <w:rPr>
                <w:sz w:val="18"/>
                <w:szCs w:val="18"/>
              </w:rPr>
            </w:pPr>
          </w:p>
        </w:tc>
      </w:tr>
      <w:tr w:rsidR="0043775A" w:rsidRPr="00F3062A" w14:paraId="276A9219" w14:textId="77777777" w:rsidTr="00C31F50">
        <w:trPr>
          <w:trHeight w:val="283"/>
        </w:trPr>
        <w:tc>
          <w:tcPr>
            <w:tcW w:w="735" w:type="pct"/>
          </w:tcPr>
          <w:p w14:paraId="58D5693A" w14:textId="77777777" w:rsidR="0096504A" w:rsidRPr="00291CA8" w:rsidRDefault="0096504A" w:rsidP="00F3062A">
            <w:pPr>
              <w:pStyle w:val="TableCopy"/>
              <w:rPr>
                <w:sz w:val="18"/>
                <w:szCs w:val="18"/>
              </w:rPr>
            </w:pPr>
            <w:r w:rsidRPr="00291CA8">
              <w:rPr>
                <w:sz w:val="18"/>
                <w:szCs w:val="18"/>
              </w:rPr>
              <w:t>Financial assets</w:t>
            </w:r>
          </w:p>
        </w:tc>
        <w:tc>
          <w:tcPr>
            <w:tcW w:w="426" w:type="pct"/>
          </w:tcPr>
          <w:p w14:paraId="0E32AA4B" w14:textId="77777777" w:rsidR="0096504A" w:rsidRPr="00291CA8" w:rsidRDefault="0096504A" w:rsidP="00F77D98">
            <w:pPr>
              <w:pStyle w:val="TableCopy"/>
              <w:jc w:val="right"/>
              <w:rPr>
                <w:sz w:val="18"/>
                <w:szCs w:val="18"/>
              </w:rPr>
            </w:pPr>
            <w:r w:rsidRPr="00291CA8">
              <w:rPr>
                <w:sz w:val="18"/>
                <w:szCs w:val="18"/>
              </w:rPr>
              <w:t xml:space="preserve">93,402 </w:t>
            </w:r>
          </w:p>
        </w:tc>
        <w:tc>
          <w:tcPr>
            <w:tcW w:w="426" w:type="pct"/>
          </w:tcPr>
          <w:p w14:paraId="48BBB904" w14:textId="77777777" w:rsidR="0096504A" w:rsidRPr="00291CA8" w:rsidRDefault="0096504A" w:rsidP="00F77D98">
            <w:pPr>
              <w:pStyle w:val="TableCopy"/>
              <w:jc w:val="right"/>
              <w:rPr>
                <w:sz w:val="18"/>
                <w:szCs w:val="18"/>
              </w:rPr>
            </w:pPr>
            <w:r w:rsidRPr="00291CA8">
              <w:rPr>
                <w:sz w:val="18"/>
                <w:szCs w:val="18"/>
              </w:rPr>
              <w:t xml:space="preserve">94,067 </w:t>
            </w:r>
          </w:p>
        </w:tc>
        <w:tc>
          <w:tcPr>
            <w:tcW w:w="426" w:type="pct"/>
          </w:tcPr>
          <w:p w14:paraId="74FD923E" w14:textId="77777777" w:rsidR="0096504A" w:rsidRPr="00291CA8" w:rsidRDefault="0096504A" w:rsidP="00F77D98">
            <w:pPr>
              <w:pStyle w:val="TableCopy"/>
              <w:jc w:val="right"/>
              <w:rPr>
                <w:sz w:val="18"/>
                <w:szCs w:val="18"/>
              </w:rPr>
            </w:pPr>
            <w:r w:rsidRPr="00291CA8">
              <w:rPr>
                <w:sz w:val="18"/>
                <w:szCs w:val="18"/>
              </w:rPr>
              <w:t xml:space="preserve">16,653 </w:t>
            </w:r>
          </w:p>
        </w:tc>
        <w:tc>
          <w:tcPr>
            <w:tcW w:w="426" w:type="pct"/>
          </w:tcPr>
          <w:p w14:paraId="3EE051BB" w14:textId="77777777" w:rsidR="0096504A" w:rsidRPr="00291CA8" w:rsidRDefault="0096504A" w:rsidP="00F77D98">
            <w:pPr>
              <w:pStyle w:val="TableCopy"/>
              <w:jc w:val="right"/>
              <w:rPr>
                <w:sz w:val="18"/>
                <w:szCs w:val="18"/>
              </w:rPr>
            </w:pPr>
            <w:r w:rsidRPr="00291CA8">
              <w:rPr>
                <w:sz w:val="18"/>
                <w:szCs w:val="18"/>
              </w:rPr>
              <w:t xml:space="preserve">47,912 </w:t>
            </w:r>
          </w:p>
        </w:tc>
        <w:tc>
          <w:tcPr>
            <w:tcW w:w="426" w:type="pct"/>
          </w:tcPr>
          <w:p w14:paraId="3EAC3A7E" w14:textId="77777777" w:rsidR="0096504A" w:rsidRPr="00291CA8" w:rsidRDefault="0096504A" w:rsidP="00F77D98">
            <w:pPr>
              <w:pStyle w:val="TableCopy"/>
              <w:jc w:val="right"/>
              <w:rPr>
                <w:sz w:val="18"/>
                <w:szCs w:val="18"/>
              </w:rPr>
            </w:pPr>
            <w:r w:rsidRPr="00291CA8">
              <w:rPr>
                <w:sz w:val="18"/>
                <w:szCs w:val="18"/>
              </w:rPr>
              <w:t xml:space="preserve">3,741 </w:t>
            </w:r>
          </w:p>
        </w:tc>
        <w:tc>
          <w:tcPr>
            <w:tcW w:w="426" w:type="pct"/>
          </w:tcPr>
          <w:p w14:paraId="704CB928" w14:textId="77777777" w:rsidR="0096504A" w:rsidRPr="00291CA8" w:rsidRDefault="0096504A" w:rsidP="00F77D98">
            <w:pPr>
              <w:pStyle w:val="TableCopy"/>
              <w:jc w:val="right"/>
              <w:rPr>
                <w:sz w:val="18"/>
                <w:szCs w:val="18"/>
              </w:rPr>
            </w:pPr>
            <w:r w:rsidRPr="00291CA8">
              <w:rPr>
                <w:sz w:val="18"/>
                <w:szCs w:val="18"/>
              </w:rPr>
              <w:t>(2,478)</w:t>
            </w:r>
          </w:p>
        </w:tc>
        <w:tc>
          <w:tcPr>
            <w:tcW w:w="426" w:type="pct"/>
          </w:tcPr>
          <w:p w14:paraId="4A681503" w14:textId="77777777" w:rsidR="0096504A" w:rsidRPr="00291CA8" w:rsidRDefault="0096504A" w:rsidP="00F77D98">
            <w:pPr>
              <w:pStyle w:val="TableCopy"/>
              <w:jc w:val="right"/>
              <w:rPr>
                <w:sz w:val="18"/>
                <w:szCs w:val="18"/>
              </w:rPr>
            </w:pPr>
            <w:r w:rsidRPr="00291CA8">
              <w:rPr>
                <w:sz w:val="18"/>
                <w:szCs w:val="18"/>
              </w:rPr>
              <w:t xml:space="preserve">31,148 </w:t>
            </w:r>
          </w:p>
        </w:tc>
        <w:tc>
          <w:tcPr>
            <w:tcW w:w="426" w:type="pct"/>
          </w:tcPr>
          <w:p w14:paraId="15FAFA12" w14:textId="77777777" w:rsidR="0096504A" w:rsidRPr="00291CA8" w:rsidRDefault="0096504A" w:rsidP="00F77D98">
            <w:pPr>
              <w:pStyle w:val="TableCopy"/>
              <w:jc w:val="right"/>
              <w:rPr>
                <w:sz w:val="18"/>
                <w:szCs w:val="18"/>
              </w:rPr>
            </w:pPr>
            <w:r w:rsidRPr="00291CA8">
              <w:rPr>
                <w:sz w:val="18"/>
                <w:szCs w:val="18"/>
              </w:rPr>
              <w:t>(3,245)</w:t>
            </w:r>
          </w:p>
        </w:tc>
        <w:tc>
          <w:tcPr>
            <w:tcW w:w="426" w:type="pct"/>
          </w:tcPr>
          <w:p w14:paraId="5858402E" w14:textId="77777777" w:rsidR="0096504A" w:rsidRPr="00291CA8" w:rsidRDefault="0096504A" w:rsidP="00F77D98">
            <w:pPr>
              <w:pStyle w:val="TableCopy"/>
              <w:jc w:val="right"/>
              <w:rPr>
                <w:sz w:val="18"/>
                <w:szCs w:val="18"/>
              </w:rPr>
            </w:pPr>
            <w:r w:rsidRPr="00291CA8">
              <w:rPr>
                <w:sz w:val="18"/>
                <w:szCs w:val="18"/>
              </w:rPr>
              <w:t xml:space="preserve">26,898 </w:t>
            </w:r>
          </w:p>
        </w:tc>
        <w:tc>
          <w:tcPr>
            <w:tcW w:w="426" w:type="pct"/>
          </w:tcPr>
          <w:p w14:paraId="4CA31507" w14:textId="77777777" w:rsidR="0096504A" w:rsidRPr="00291CA8" w:rsidRDefault="0096504A" w:rsidP="00F77D98">
            <w:pPr>
              <w:pStyle w:val="TableCopy"/>
              <w:jc w:val="right"/>
              <w:rPr>
                <w:sz w:val="18"/>
                <w:szCs w:val="18"/>
              </w:rPr>
            </w:pPr>
            <w:r w:rsidRPr="00291CA8">
              <w:rPr>
                <w:sz w:val="18"/>
                <w:szCs w:val="18"/>
              </w:rPr>
              <w:t xml:space="preserve">90,303 </w:t>
            </w:r>
          </w:p>
        </w:tc>
      </w:tr>
      <w:tr w:rsidR="0043775A" w:rsidRPr="00F3062A" w14:paraId="23BA9F39" w14:textId="77777777" w:rsidTr="00C31F50">
        <w:trPr>
          <w:trHeight w:val="283"/>
        </w:trPr>
        <w:tc>
          <w:tcPr>
            <w:tcW w:w="735" w:type="pct"/>
          </w:tcPr>
          <w:p w14:paraId="3E7399C8" w14:textId="77777777" w:rsidR="0096504A" w:rsidRPr="00291CA8" w:rsidRDefault="0096504A" w:rsidP="00F3062A">
            <w:pPr>
              <w:pStyle w:val="TableCopy"/>
              <w:rPr>
                <w:sz w:val="18"/>
                <w:szCs w:val="18"/>
              </w:rPr>
            </w:pPr>
            <w:r w:rsidRPr="00291CA8">
              <w:rPr>
                <w:sz w:val="18"/>
                <w:szCs w:val="18"/>
              </w:rPr>
              <w:t>Non-financial assets</w:t>
            </w:r>
          </w:p>
        </w:tc>
        <w:tc>
          <w:tcPr>
            <w:tcW w:w="426" w:type="pct"/>
          </w:tcPr>
          <w:p w14:paraId="73DF592E" w14:textId="77777777" w:rsidR="0096504A" w:rsidRPr="00291CA8" w:rsidRDefault="0096504A" w:rsidP="00F77D98">
            <w:pPr>
              <w:pStyle w:val="TableCopy"/>
              <w:jc w:val="right"/>
              <w:rPr>
                <w:sz w:val="18"/>
                <w:szCs w:val="18"/>
              </w:rPr>
            </w:pPr>
            <w:r w:rsidRPr="00291CA8">
              <w:rPr>
                <w:sz w:val="18"/>
                <w:szCs w:val="18"/>
              </w:rPr>
              <w:t xml:space="preserve">5,630 </w:t>
            </w:r>
          </w:p>
        </w:tc>
        <w:tc>
          <w:tcPr>
            <w:tcW w:w="426" w:type="pct"/>
          </w:tcPr>
          <w:p w14:paraId="5A6D3D82" w14:textId="77777777" w:rsidR="0096504A" w:rsidRPr="00291CA8" w:rsidRDefault="0096504A" w:rsidP="00F77D98">
            <w:pPr>
              <w:pStyle w:val="TableCopy"/>
              <w:jc w:val="right"/>
              <w:rPr>
                <w:sz w:val="18"/>
                <w:szCs w:val="18"/>
              </w:rPr>
            </w:pPr>
            <w:r w:rsidRPr="00291CA8">
              <w:rPr>
                <w:sz w:val="18"/>
                <w:szCs w:val="18"/>
              </w:rPr>
              <w:t xml:space="preserve">20,867 </w:t>
            </w:r>
          </w:p>
        </w:tc>
        <w:tc>
          <w:tcPr>
            <w:tcW w:w="426" w:type="pct"/>
          </w:tcPr>
          <w:p w14:paraId="3001A0CC" w14:textId="77777777" w:rsidR="0096504A" w:rsidRPr="00291CA8" w:rsidRDefault="0096504A" w:rsidP="00F77D98">
            <w:pPr>
              <w:pStyle w:val="TableCopy"/>
              <w:jc w:val="right"/>
              <w:rPr>
                <w:sz w:val="18"/>
                <w:szCs w:val="18"/>
              </w:rPr>
            </w:pPr>
            <w:r w:rsidRPr="00291CA8">
              <w:rPr>
                <w:sz w:val="18"/>
                <w:szCs w:val="18"/>
              </w:rPr>
              <w:t xml:space="preserve">136,927 </w:t>
            </w:r>
          </w:p>
        </w:tc>
        <w:tc>
          <w:tcPr>
            <w:tcW w:w="426" w:type="pct"/>
          </w:tcPr>
          <w:p w14:paraId="49826EBA" w14:textId="77777777" w:rsidR="0096504A" w:rsidRPr="00291CA8" w:rsidRDefault="0096504A" w:rsidP="00F77D98">
            <w:pPr>
              <w:pStyle w:val="TableCopy"/>
              <w:jc w:val="right"/>
              <w:rPr>
                <w:sz w:val="18"/>
                <w:szCs w:val="18"/>
              </w:rPr>
            </w:pPr>
            <w:r w:rsidRPr="00291CA8">
              <w:rPr>
                <w:sz w:val="18"/>
                <w:szCs w:val="18"/>
              </w:rPr>
              <w:t xml:space="preserve">100,002 </w:t>
            </w:r>
          </w:p>
        </w:tc>
        <w:tc>
          <w:tcPr>
            <w:tcW w:w="426" w:type="pct"/>
          </w:tcPr>
          <w:p w14:paraId="2BDEAD63" w14:textId="77777777" w:rsidR="0096504A" w:rsidRPr="00291CA8" w:rsidRDefault="0096504A" w:rsidP="00F77D98">
            <w:pPr>
              <w:pStyle w:val="TableCopy"/>
              <w:jc w:val="right"/>
              <w:rPr>
                <w:sz w:val="18"/>
                <w:szCs w:val="18"/>
              </w:rPr>
            </w:pPr>
            <w:r w:rsidRPr="00291CA8">
              <w:rPr>
                <w:sz w:val="18"/>
                <w:szCs w:val="18"/>
              </w:rPr>
              <w:t xml:space="preserve">192 </w:t>
            </w:r>
          </w:p>
        </w:tc>
        <w:tc>
          <w:tcPr>
            <w:tcW w:w="426" w:type="pct"/>
          </w:tcPr>
          <w:p w14:paraId="18AE8450" w14:textId="77777777" w:rsidR="0096504A" w:rsidRPr="00291CA8" w:rsidRDefault="0096504A" w:rsidP="00F77D98">
            <w:pPr>
              <w:pStyle w:val="TableCopy"/>
              <w:jc w:val="right"/>
              <w:rPr>
                <w:sz w:val="18"/>
                <w:szCs w:val="18"/>
              </w:rPr>
            </w:pPr>
            <w:r w:rsidRPr="00291CA8">
              <w:rPr>
                <w:sz w:val="18"/>
                <w:szCs w:val="18"/>
              </w:rPr>
              <w:t xml:space="preserve">3,437 </w:t>
            </w:r>
          </w:p>
        </w:tc>
        <w:tc>
          <w:tcPr>
            <w:tcW w:w="426" w:type="pct"/>
          </w:tcPr>
          <w:p w14:paraId="7A16A044" w14:textId="77777777" w:rsidR="0096504A" w:rsidRPr="00291CA8" w:rsidRDefault="0096504A" w:rsidP="00F77D98">
            <w:pPr>
              <w:pStyle w:val="TableCopy"/>
              <w:jc w:val="right"/>
              <w:rPr>
                <w:sz w:val="18"/>
                <w:szCs w:val="18"/>
              </w:rPr>
            </w:pPr>
            <w:r w:rsidRPr="00291CA8">
              <w:rPr>
                <w:sz w:val="18"/>
                <w:szCs w:val="18"/>
              </w:rPr>
              <w:t xml:space="preserve">4,455 </w:t>
            </w:r>
          </w:p>
        </w:tc>
        <w:tc>
          <w:tcPr>
            <w:tcW w:w="426" w:type="pct"/>
          </w:tcPr>
          <w:p w14:paraId="510F3B2D" w14:textId="77777777" w:rsidR="0096504A" w:rsidRPr="00291CA8" w:rsidRDefault="0096504A" w:rsidP="00F77D98">
            <w:pPr>
              <w:pStyle w:val="TableCopy"/>
              <w:jc w:val="right"/>
              <w:rPr>
                <w:sz w:val="18"/>
                <w:szCs w:val="18"/>
              </w:rPr>
            </w:pPr>
            <w:r w:rsidRPr="00291CA8">
              <w:rPr>
                <w:sz w:val="18"/>
                <w:szCs w:val="18"/>
              </w:rPr>
              <w:t xml:space="preserve">31,486 </w:t>
            </w:r>
          </w:p>
        </w:tc>
        <w:tc>
          <w:tcPr>
            <w:tcW w:w="426" w:type="pct"/>
          </w:tcPr>
          <w:p w14:paraId="505E0B88" w14:textId="77777777" w:rsidR="0096504A" w:rsidRPr="00291CA8" w:rsidRDefault="0096504A" w:rsidP="00F77D98">
            <w:pPr>
              <w:pStyle w:val="TableCopy"/>
              <w:jc w:val="right"/>
              <w:rPr>
                <w:sz w:val="18"/>
                <w:szCs w:val="18"/>
              </w:rPr>
            </w:pPr>
            <w:r w:rsidRPr="00291CA8">
              <w:rPr>
                <w:sz w:val="18"/>
                <w:szCs w:val="18"/>
              </w:rPr>
              <w:t xml:space="preserve">4,859 </w:t>
            </w:r>
          </w:p>
        </w:tc>
        <w:tc>
          <w:tcPr>
            <w:tcW w:w="426" w:type="pct"/>
          </w:tcPr>
          <w:p w14:paraId="42ED469C" w14:textId="77777777" w:rsidR="0096504A" w:rsidRPr="00291CA8" w:rsidRDefault="0096504A" w:rsidP="00F77D98">
            <w:pPr>
              <w:pStyle w:val="TableCopy"/>
              <w:jc w:val="right"/>
              <w:rPr>
                <w:sz w:val="18"/>
                <w:szCs w:val="18"/>
              </w:rPr>
            </w:pPr>
            <w:r w:rsidRPr="00291CA8">
              <w:rPr>
                <w:sz w:val="18"/>
                <w:szCs w:val="18"/>
              </w:rPr>
              <w:t xml:space="preserve">23,300 </w:t>
            </w:r>
          </w:p>
        </w:tc>
      </w:tr>
      <w:tr w:rsidR="0043775A" w:rsidRPr="00F3062A" w14:paraId="589146A5" w14:textId="77777777" w:rsidTr="00C31F50">
        <w:trPr>
          <w:trHeight w:val="283"/>
        </w:trPr>
        <w:tc>
          <w:tcPr>
            <w:tcW w:w="735" w:type="pct"/>
          </w:tcPr>
          <w:p w14:paraId="497B0B4C" w14:textId="77777777" w:rsidR="0096504A" w:rsidRPr="0043775A" w:rsidRDefault="0096504A" w:rsidP="00F3062A">
            <w:pPr>
              <w:pStyle w:val="TableCopy"/>
              <w:rPr>
                <w:b/>
                <w:bCs/>
                <w:sz w:val="18"/>
                <w:szCs w:val="18"/>
              </w:rPr>
            </w:pPr>
            <w:r w:rsidRPr="0043775A">
              <w:rPr>
                <w:b/>
                <w:bCs/>
                <w:sz w:val="18"/>
                <w:szCs w:val="18"/>
              </w:rPr>
              <w:t>Total assets</w:t>
            </w:r>
          </w:p>
        </w:tc>
        <w:tc>
          <w:tcPr>
            <w:tcW w:w="426" w:type="pct"/>
          </w:tcPr>
          <w:p w14:paraId="106D484A" w14:textId="77777777" w:rsidR="0096504A" w:rsidRPr="00F77D98" w:rsidRDefault="0096504A" w:rsidP="00F77D98">
            <w:pPr>
              <w:pStyle w:val="TableCopy"/>
              <w:jc w:val="right"/>
              <w:rPr>
                <w:b/>
                <w:bCs/>
                <w:sz w:val="18"/>
                <w:szCs w:val="18"/>
              </w:rPr>
            </w:pPr>
            <w:r w:rsidRPr="00F77D98">
              <w:rPr>
                <w:b/>
                <w:bCs/>
                <w:sz w:val="18"/>
                <w:szCs w:val="18"/>
              </w:rPr>
              <w:t xml:space="preserve">99,032 </w:t>
            </w:r>
          </w:p>
        </w:tc>
        <w:tc>
          <w:tcPr>
            <w:tcW w:w="426" w:type="pct"/>
          </w:tcPr>
          <w:p w14:paraId="4B7B0504" w14:textId="77777777" w:rsidR="0096504A" w:rsidRPr="00F77D98" w:rsidRDefault="0096504A" w:rsidP="00F77D98">
            <w:pPr>
              <w:pStyle w:val="TableCopy"/>
              <w:jc w:val="right"/>
              <w:rPr>
                <w:b/>
                <w:bCs/>
                <w:sz w:val="18"/>
                <w:szCs w:val="18"/>
              </w:rPr>
            </w:pPr>
            <w:r w:rsidRPr="00F77D98">
              <w:rPr>
                <w:b/>
                <w:bCs/>
                <w:sz w:val="18"/>
                <w:szCs w:val="18"/>
              </w:rPr>
              <w:t xml:space="preserve">114,935 </w:t>
            </w:r>
          </w:p>
        </w:tc>
        <w:tc>
          <w:tcPr>
            <w:tcW w:w="426" w:type="pct"/>
          </w:tcPr>
          <w:p w14:paraId="23F9D9E3" w14:textId="77777777" w:rsidR="0096504A" w:rsidRPr="00F77D98" w:rsidRDefault="0096504A" w:rsidP="00F77D98">
            <w:pPr>
              <w:pStyle w:val="TableCopy"/>
              <w:jc w:val="right"/>
              <w:rPr>
                <w:b/>
                <w:bCs/>
                <w:sz w:val="18"/>
                <w:szCs w:val="18"/>
              </w:rPr>
            </w:pPr>
            <w:r w:rsidRPr="00F77D98">
              <w:rPr>
                <w:b/>
                <w:bCs/>
                <w:sz w:val="18"/>
                <w:szCs w:val="18"/>
              </w:rPr>
              <w:t xml:space="preserve">153,580 </w:t>
            </w:r>
          </w:p>
        </w:tc>
        <w:tc>
          <w:tcPr>
            <w:tcW w:w="426" w:type="pct"/>
          </w:tcPr>
          <w:p w14:paraId="4328AAB0" w14:textId="77777777" w:rsidR="0096504A" w:rsidRPr="00F77D98" w:rsidRDefault="0096504A" w:rsidP="00F77D98">
            <w:pPr>
              <w:pStyle w:val="TableCopy"/>
              <w:jc w:val="right"/>
              <w:rPr>
                <w:b/>
                <w:bCs/>
                <w:sz w:val="18"/>
                <w:szCs w:val="18"/>
              </w:rPr>
            </w:pPr>
            <w:r w:rsidRPr="00F77D98">
              <w:rPr>
                <w:b/>
                <w:bCs/>
                <w:sz w:val="18"/>
                <w:szCs w:val="18"/>
              </w:rPr>
              <w:t xml:space="preserve">147,914 </w:t>
            </w:r>
          </w:p>
        </w:tc>
        <w:tc>
          <w:tcPr>
            <w:tcW w:w="426" w:type="pct"/>
          </w:tcPr>
          <w:p w14:paraId="0A28F7E2" w14:textId="77777777" w:rsidR="0096504A" w:rsidRPr="00F77D98" w:rsidRDefault="0096504A" w:rsidP="00F77D98">
            <w:pPr>
              <w:pStyle w:val="TableCopy"/>
              <w:jc w:val="right"/>
              <w:rPr>
                <w:b/>
                <w:bCs/>
                <w:sz w:val="18"/>
                <w:szCs w:val="18"/>
              </w:rPr>
            </w:pPr>
            <w:r w:rsidRPr="00F77D98">
              <w:rPr>
                <w:b/>
                <w:bCs/>
                <w:sz w:val="18"/>
                <w:szCs w:val="18"/>
              </w:rPr>
              <w:t xml:space="preserve">3,933 </w:t>
            </w:r>
          </w:p>
        </w:tc>
        <w:tc>
          <w:tcPr>
            <w:tcW w:w="426" w:type="pct"/>
          </w:tcPr>
          <w:p w14:paraId="60BA59B0" w14:textId="77777777" w:rsidR="0096504A" w:rsidRPr="00F77D98" w:rsidRDefault="0096504A" w:rsidP="00F77D98">
            <w:pPr>
              <w:pStyle w:val="TableCopy"/>
              <w:jc w:val="right"/>
              <w:rPr>
                <w:b/>
                <w:bCs/>
                <w:sz w:val="18"/>
                <w:szCs w:val="18"/>
              </w:rPr>
            </w:pPr>
            <w:r w:rsidRPr="00F77D98">
              <w:rPr>
                <w:b/>
                <w:bCs/>
                <w:sz w:val="18"/>
                <w:szCs w:val="18"/>
              </w:rPr>
              <w:t xml:space="preserve">959 </w:t>
            </w:r>
          </w:p>
        </w:tc>
        <w:tc>
          <w:tcPr>
            <w:tcW w:w="426" w:type="pct"/>
          </w:tcPr>
          <w:p w14:paraId="680FA4CE" w14:textId="77777777" w:rsidR="0096504A" w:rsidRPr="00F77D98" w:rsidRDefault="0096504A" w:rsidP="00F77D98">
            <w:pPr>
              <w:pStyle w:val="TableCopy"/>
              <w:jc w:val="right"/>
              <w:rPr>
                <w:b/>
                <w:bCs/>
                <w:sz w:val="18"/>
                <w:szCs w:val="18"/>
              </w:rPr>
            </w:pPr>
            <w:r w:rsidRPr="00F77D98">
              <w:rPr>
                <w:b/>
                <w:bCs/>
                <w:sz w:val="18"/>
                <w:szCs w:val="18"/>
              </w:rPr>
              <w:t xml:space="preserve">35,603 </w:t>
            </w:r>
          </w:p>
        </w:tc>
        <w:tc>
          <w:tcPr>
            <w:tcW w:w="426" w:type="pct"/>
          </w:tcPr>
          <w:p w14:paraId="3B3253F2" w14:textId="77777777" w:rsidR="0096504A" w:rsidRPr="00F77D98" w:rsidRDefault="0096504A" w:rsidP="00F77D98">
            <w:pPr>
              <w:pStyle w:val="TableCopy"/>
              <w:jc w:val="right"/>
              <w:rPr>
                <w:b/>
                <w:bCs/>
                <w:sz w:val="18"/>
                <w:szCs w:val="18"/>
              </w:rPr>
            </w:pPr>
            <w:r w:rsidRPr="00F77D98">
              <w:rPr>
                <w:b/>
                <w:bCs/>
                <w:sz w:val="18"/>
                <w:szCs w:val="18"/>
              </w:rPr>
              <w:t xml:space="preserve">28,240 </w:t>
            </w:r>
          </w:p>
        </w:tc>
        <w:tc>
          <w:tcPr>
            <w:tcW w:w="426" w:type="pct"/>
          </w:tcPr>
          <w:p w14:paraId="14CB2DFA" w14:textId="77777777" w:rsidR="0096504A" w:rsidRPr="00F77D98" w:rsidRDefault="0096504A" w:rsidP="00F77D98">
            <w:pPr>
              <w:pStyle w:val="TableCopy"/>
              <w:jc w:val="right"/>
              <w:rPr>
                <w:b/>
                <w:bCs/>
                <w:sz w:val="18"/>
                <w:szCs w:val="18"/>
              </w:rPr>
            </w:pPr>
            <w:r w:rsidRPr="00F77D98">
              <w:rPr>
                <w:b/>
                <w:bCs/>
                <w:sz w:val="18"/>
                <w:szCs w:val="18"/>
              </w:rPr>
              <w:t xml:space="preserve">31,757 </w:t>
            </w:r>
          </w:p>
        </w:tc>
        <w:tc>
          <w:tcPr>
            <w:tcW w:w="426" w:type="pct"/>
          </w:tcPr>
          <w:p w14:paraId="51AF9919" w14:textId="77777777" w:rsidR="0096504A" w:rsidRPr="00F77D98" w:rsidRDefault="0096504A" w:rsidP="00F77D98">
            <w:pPr>
              <w:pStyle w:val="TableCopy"/>
              <w:jc w:val="right"/>
              <w:rPr>
                <w:b/>
                <w:bCs/>
                <w:sz w:val="18"/>
                <w:szCs w:val="18"/>
              </w:rPr>
            </w:pPr>
            <w:r w:rsidRPr="00F77D98">
              <w:rPr>
                <w:b/>
                <w:bCs/>
                <w:sz w:val="18"/>
                <w:szCs w:val="18"/>
              </w:rPr>
              <w:t xml:space="preserve">113,603 </w:t>
            </w:r>
          </w:p>
        </w:tc>
      </w:tr>
      <w:tr w:rsidR="0043775A" w:rsidRPr="00F3062A" w14:paraId="3EDDDFE4" w14:textId="77777777" w:rsidTr="00C31F50">
        <w:trPr>
          <w:trHeight w:val="283"/>
        </w:trPr>
        <w:tc>
          <w:tcPr>
            <w:tcW w:w="735" w:type="pct"/>
          </w:tcPr>
          <w:p w14:paraId="07364BDB" w14:textId="77777777" w:rsidR="0096504A" w:rsidRPr="0043775A" w:rsidRDefault="0096504A" w:rsidP="00F3062A">
            <w:pPr>
              <w:pStyle w:val="TableCopy"/>
              <w:rPr>
                <w:b/>
                <w:bCs/>
                <w:sz w:val="18"/>
                <w:szCs w:val="18"/>
              </w:rPr>
            </w:pPr>
            <w:r w:rsidRPr="0043775A">
              <w:rPr>
                <w:b/>
                <w:bCs/>
                <w:sz w:val="18"/>
                <w:szCs w:val="18"/>
              </w:rPr>
              <w:t>Total liabilities</w:t>
            </w:r>
          </w:p>
        </w:tc>
        <w:tc>
          <w:tcPr>
            <w:tcW w:w="426" w:type="pct"/>
          </w:tcPr>
          <w:p w14:paraId="4908D737" w14:textId="77777777" w:rsidR="0096504A" w:rsidRPr="00F77D98" w:rsidRDefault="0096504A" w:rsidP="00F77D98">
            <w:pPr>
              <w:pStyle w:val="TableCopy"/>
              <w:jc w:val="right"/>
              <w:rPr>
                <w:b/>
                <w:bCs/>
                <w:sz w:val="18"/>
                <w:szCs w:val="18"/>
              </w:rPr>
            </w:pPr>
            <w:r w:rsidRPr="00F77D98">
              <w:rPr>
                <w:b/>
                <w:bCs/>
                <w:sz w:val="18"/>
                <w:szCs w:val="18"/>
              </w:rPr>
              <w:t xml:space="preserve">184,569 </w:t>
            </w:r>
          </w:p>
        </w:tc>
        <w:tc>
          <w:tcPr>
            <w:tcW w:w="426" w:type="pct"/>
          </w:tcPr>
          <w:p w14:paraId="73353DD5" w14:textId="77777777" w:rsidR="0096504A" w:rsidRPr="00F77D98" w:rsidRDefault="0096504A" w:rsidP="00F77D98">
            <w:pPr>
              <w:pStyle w:val="TableCopy"/>
              <w:jc w:val="right"/>
              <w:rPr>
                <w:b/>
                <w:bCs/>
                <w:sz w:val="18"/>
                <w:szCs w:val="18"/>
              </w:rPr>
            </w:pPr>
            <w:r w:rsidRPr="00F77D98">
              <w:rPr>
                <w:b/>
                <w:bCs/>
                <w:sz w:val="18"/>
                <w:szCs w:val="18"/>
              </w:rPr>
              <w:t xml:space="preserve">128,074 </w:t>
            </w:r>
          </w:p>
        </w:tc>
        <w:tc>
          <w:tcPr>
            <w:tcW w:w="426" w:type="pct"/>
          </w:tcPr>
          <w:p w14:paraId="45D63761" w14:textId="77777777" w:rsidR="0096504A" w:rsidRPr="00F77D98" w:rsidRDefault="0096504A" w:rsidP="00F77D98">
            <w:pPr>
              <w:pStyle w:val="TableCopy"/>
              <w:jc w:val="right"/>
              <w:rPr>
                <w:b/>
                <w:bCs/>
                <w:sz w:val="18"/>
                <w:szCs w:val="18"/>
              </w:rPr>
            </w:pPr>
            <w:r w:rsidRPr="00F77D98">
              <w:rPr>
                <w:b/>
                <w:bCs/>
                <w:sz w:val="18"/>
                <w:szCs w:val="18"/>
              </w:rPr>
              <w:t xml:space="preserve">8,038 </w:t>
            </w:r>
          </w:p>
        </w:tc>
        <w:tc>
          <w:tcPr>
            <w:tcW w:w="426" w:type="pct"/>
          </w:tcPr>
          <w:p w14:paraId="46175F47" w14:textId="77777777" w:rsidR="0096504A" w:rsidRPr="00F77D98" w:rsidRDefault="0096504A" w:rsidP="00F77D98">
            <w:pPr>
              <w:pStyle w:val="TableCopy"/>
              <w:jc w:val="right"/>
              <w:rPr>
                <w:b/>
                <w:bCs/>
                <w:sz w:val="18"/>
                <w:szCs w:val="18"/>
              </w:rPr>
            </w:pPr>
            <w:r w:rsidRPr="00F77D98">
              <w:rPr>
                <w:b/>
                <w:bCs/>
                <w:sz w:val="18"/>
                <w:szCs w:val="18"/>
              </w:rPr>
              <w:t xml:space="preserve">11,479 </w:t>
            </w:r>
          </w:p>
        </w:tc>
        <w:tc>
          <w:tcPr>
            <w:tcW w:w="426" w:type="pct"/>
          </w:tcPr>
          <w:p w14:paraId="09AEF4DF" w14:textId="77777777" w:rsidR="0096504A" w:rsidRPr="00F77D98" w:rsidRDefault="0096504A" w:rsidP="00F77D98">
            <w:pPr>
              <w:pStyle w:val="TableCopy"/>
              <w:jc w:val="right"/>
              <w:rPr>
                <w:b/>
                <w:bCs/>
                <w:sz w:val="18"/>
                <w:szCs w:val="18"/>
              </w:rPr>
            </w:pPr>
            <w:r w:rsidRPr="00F77D98">
              <w:rPr>
                <w:b/>
                <w:bCs/>
                <w:sz w:val="18"/>
                <w:szCs w:val="18"/>
              </w:rPr>
              <w:t xml:space="preserve">5,586 </w:t>
            </w:r>
          </w:p>
        </w:tc>
        <w:tc>
          <w:tcPr>
            <w:tcW w:w="426" w:type="pct"/>
          </w:tcPr>
          <w:p w14:paraId="17F4CCD5" w14:textId="77777777" w:rsidR="0096504A" w:rsidRPr="00F77D98" w:rsidRDefault="0096504A" w:rsidP="00F77D98">
            <w:pPr>
              <w:pStyle w:val="TableCopy"/>
              <w:jc w:val="right"/>
              <w:rPr>
                <w:b/>
                <w:bCs/>
                <w:sz w:val="18"/>
                <w:szCs w:val="18"/>
              </w:rPr>
            </w:pPr>
            <w:r w:rsidRPr="00F77D98">
              <w:rPr>
                <w:b/>
                <w:bCs/>
                <w:sz w:val="18"/>
                <w:szCs w:val="18"/>
              </w:rPr>
              <w:t xml:space="preserve">7,299 </w:t>
            </w:r>
          </w:p>
        </w:tc>
        <w:tc>
          <w:tcPr>
            <w:tcW w:w="426" w:type="pct"/>
          </w:tcPr>
          <w:p w14:paraId="2562B53D" w14:textId="77777777" w:rsidR="0096504A" w:rsidRPr="00F77D98" w:rsidRDefault="0096504A" w:rsidP="00F77D98">
            <w:pPr>
              <w:pStyle w:val="TableCopy"/>
              <w:jc w:val="right"/>
              <w:rPr>
                <w:b/>
                <w:bCs/>
                <w:sz w:val="18"/>
                <w:szCs w:val="18"/>
              </w:rPr>
            </w:pPr>
            <w:r w:rsidRPr="00F77D98">
              <w:rPr>
                <w:b/>
                <w:bCs/>
                <w:sz w:val="18"/>
                <w:szCs w:val="18"/>
              </w:rPr>
              <w:t xml:space="preserve">200,808 </w:t>
            </w:r>
          </w:p>
        </w:tc>
        <w:tc>
          <w:tcPr>
            <w:tcW w:w="426" w:type="pct"/>
          </w:tcPr>
          <w:p w14:paraId="56CF9EEE" w14:textId="77777777" w:rsidR="0096504A" w:rsidRPr="00F77D98" w:rsidRDefault="0096504A" w:rsidP="00F77D98">
            <w:pPr>
              <w:pStyle w:val="TableCopy"/>
              <w:jc w:val="right"/>
              <w:rPr>
                <w:b/>
                <w:bCs/>
                <w:sz w:val="18"/>
                <w:szCs w:val="18"/>
              </w:rPr>
            </w:pPr>
            <w:r w:rsidRPr="00F77D98">
              <w:rPr>
                <w:b/>
                <w:bCs/>
                <w:sz w:val="18"/>
                <w:szCs w:val="18"/>
              </w:rPr>
              <w:t xml:space="preserve">280,541 </w:t>
            </w:r>
          </w:p>
        </w:tc>
        <w:tc>
          <w:tcPr>
            <w:tcW w:w="426" w:type="pct"/>
          </w:tcPr>
          <w:p w14:paraId="7610EC05" w14:textId="77777777" w:rsidR="0096504A" w:rsidRPr="00F77D98" w:rsidRDefault="0096504A" w:rsidP="00F77D98">
            <w:pPr>
              <w:pStyle w:val="TableCopy"/>
              <w:jc w:val="right"/>
              <w:rPr>
                <w:b/>
                <w:bCs/>
                <w:sz w:val="18"/>
                <w:szCs w:val="18"/>
              </w:rPr>
            </w:pPr>
            <w:r w:rsidRPr="00F77D98">
              <w:rPr>
                <w:b/>
                <w:bCs/>
                <w:sz w:val="18"/>
                <w:szCs w:val="18"/>
              </w:rPr>
              <w:t xml:space="preserve">30,990 </w:t>
            </w:r>
          </w:p>
        </w:tc>
        <w:tc>
          <w:tcPr>
            <w:tcW w:w="426" w:type="pct"/>
          </w:tcPr>
          <w:p w14:paraId="023B7AAD" w14:textId="77777777" w:rsidR="0096504A" w:rsidRPr="00F77D98" w:rsidRDefault="0096504A" w:rsidP="00F77D98">
            <w:pPr>
              <w:pStyle w:val="TableCopy"/>
              <w:jc w:val="right"/>
              <w:rPr>
                <w:b/>
                <w:bCs/>
                <w:sz w:val="18"/>
                <w:szCs w:val="18"/>
              </w:rPr>
            </w:pPr>
            <w:r w:rsidRPr="00F77D98">
              <w:rPr>
                <w:b/>
                <w:bCs/>
                <w:sz w:val="18"/>
                <w:szCs w:val="18"/>
              </w:rPr>
              <w:t xml:space="preserve">40,451 </w:t>
            </w:r>
          </w:p>
        </w:tc>
      </w:tr>
      <w:tr w:rsidR="0043775A" w:rsidRPr="00F3062A" w14:paraId="714A94F0" w14:textId="77777777" w:rsidTr="00C31F50">
        <w:trPr>
          <w:trHeight w:val="283"/>
        </w:trPr>
        <w:tc>
          <w:tcPr>
            <w:tcW w:w="735" w:type="pct"/>
          </w:tcPr>
          <w:p w14:paraId="3A916205" w14:textId="77777777" w:rsidR="0096504A" w:rsidRPr="0043775A" w:rsidRDefault="0096504A" w:rsidP="00F3062A">
            <w:pPr>
              <w:pStyle w:val="TableCopy"/>
              <w:rPr>
                <w:b/>
                <w:bCs/>
                <w:sz w:val="18"/>
                <w:szCs w:val="18"/>
              </w:rPr>
            </w:pPr>
            <w:r w:rsidRPr="0043775A">
              <w:rPr>
                <w:b/>
                <w:bCs/>
                <w:sz w:val="18"/>
                <w:szCs w:val="18"/>
              </w:rPr>
              <w:t>Net assets/(liabilities)</w:t>
            </w:r>
          </w:p>
        </w:tc>
        <w:tc>
          <w:tcPr>
            <w:tcW w:w="426" w:type="pct"/>
          </w:tcPr>
          <w:p w14:paraId="766A27BD" w14:textId="77777777" w:rsidR="0096504A" w:rsidRPr="00F77D98" w:rsidRDefault="0096504A" w:rsidP="00F77D98">
            <w:pPr>
              <w:pStyle w:val="TableCopy"/>
              <w:jc w:val="right"/>
              <w:rPr>
                <w:b/>
                <w:bCs/>
                <w:sz w:val="18"/>
                <w:szCs w:val="18"/>
              </w:rPr>
            </w:pPr>
            <w:r w:rsidRPr="00F77D98">
              <w:rPr>
                <w:b/>
                <w:bCs/>
                <w:sz w:val="18"/>
                <w:szCs w:val="18"/>
              </w:rPr>
              <w:t>(85,537)</w:t>
            </w:r>
          </w:p>
        </w:tc>
        <w:tc>
          <w:tcPr>
            <w:tcW w:w="426" w:type="pct"/>
          </w:tcPr>
          <w:p w14:paraId="61837A44" w14:textId="77777777" w:rsidR="0096504A" w:rsidRPr="00F77D98" w:rsidRDefault="0096504A" w:rsidP="00F77D98">
            <w:pPr>
              <w:pStyle w:val="TableCopy"/>
              <w:jc w:val="right"/>
              <w:rPr>
                <w:b/>
                <w:bCs/>
                <w:sz w:val="18"/>
                <w:szCs w:val="18"/>
              </w:rPr>
            </w:pPr>
            <w:r w:rsidRPr="00F77D98">
              <w:rPr>
                <w:b/>
                <w:bCs/>
                <w:sz w:val="18"/>
                <w:szCs w:val="18"/>
              </w:rPr>
              <w:t>(13,139)</w:t>
            </w:r>
          </w:p>
        </w:tc>
        <w:tc>
          <w:tcPr>
            <w:tcW w:w="426" w:type="pct"/>
          </w:tcPr>
          <w:p w14:paraId="6131B913" w14:textId="77777777" w:rsidR="0096504A" w:rsidRPr="00F77D98" w:rsidRDefault="0096504A" w:rsidP="00F77D98">
            <w:pPr>
              <w:pStyle w:val="TableCopy"/>
              <w:jc w:val="right"/>
              <w:rPr>
                <w:b/>
                <w:bCs/>
                <w:sz w:val="18"/>
                <w:szCs w:val="18"/>
              </w:rPr>
            </w:pPr>
            <w:r w:rsidRPr="00F77D98">
              <w:rPr>
                <w:b/>
                <w:bCs/>
                <w:sz w:val="18"/>
                <w:szCs w:val="18"/>
              </w:rPr>
              <w:t xml:space="preserve">145,542 </w:t>
            </w:r>
          </w:p>
        </w:tc>
        <w:tc>
          <w:tcPr>
            <w:tcW w:w="426" w:type="pct"/>
          </w:tcPr>
          <w:p w14:paraId="4B95E99D" w14:textId="77777777" w:rsidR="0096504A" w:rsidRPr="00F77D98" w:rsidRDefault="0096504A" w:rsidP="00F77D98">
            <w:pPr>
              <w:pStyle w:val="TableCopy"/>
              <w:jc w:val="right"/>
              <w:rPr>
                <w:b/>
                <w:bCs/>
                <w:sz w:val="18"/>
                <w:szCs w:val="18"/>
              </w:rPr>
            </w:pPr>
            <w:r w:rsidRPr="00F77D98">
              <w:rPr>
                <w:b/>
                <w:bCs/>
                <w:sz w:val="18"/>
                <w:szCs w:val="18"/>
              </w:rPr>
              <w:t xml:space="preserve">136,435 </w:t>
            </w:r>
          </w:p>
        </w:tc>
        <w:tc>
          <w:tcPr>
            <w:tcW w:w="426" w:type="pct"/>
          </w:tcPr>
          <w:p w14:paraId="51301276" w14:textId="77777777" w:rsidR="0096504A" w:rsidRPr="00F77D98" w:rsidRDefault="0096504A" w:rsidP="00F77D98">
            <w:pPr>
              <w:pStyle w:val="TableCopy"/>
              <w:jc w:val="right"/>
              <w:rPr>
                <w:b/>
                <w:bCs/>
                <w:sz w:val="18"/>
                <w:szCs w:val="18"/>
              </w:rPr>
            </w:pPr>
            <w:r w:rsidRPr="00F77D98">
              <w:rPr>
                <w:b/>
                <w:bCs/>
                <w:sz w:val="18"/>
                <w:szCs w:val="18"/>
              </w:rPr>
              <w:t>(1,653)</w:t>
            </w:r>
          </w:p>
        </w:tc>
        <w:tc>
          <w:tcPr>
            <w:tcW w:w="426" w:type="pct"/>
          </w:tcPr>
          <w:p w14:paraId="3C411E52" w14:textId="77777777" w:rsidR="0096504A" w:rsidRPr="00F77D98" w:rsidRDefault="0096504A" w:rsidP="00F77D98">
            <w:pPr>
              <w:pStyle w:val="TableCopy"/>
              <w:jc w:val="right"/>
              <w:rPr>
                <w:b/>
                <w:bCs/>
                <w:sz w:val="18"/>
                <w:szCs w:val="18"/>
              </w:rPr>
            </w:pPr>
            <w:r w:rsidRPr="00F77D98">
              <w:rPr>
                <w:b/>
                <w:bCs/>
                <w:sz w:val="18"/>
                <w:szCs w:val="18"/>
              </w:rPr>
              <w:t>(6,340)</w:t>
            </w:r>
          </w:p>
        </w:tc>
        <w:tc>
          <w:tcPr>
            <w:tcW w:w="426" w:type="pct"/>
          </w:tcPr>
          <w:p w14:paraId="29350762" w14:textId="77777777" w:rsidR="0096504A" w:rsidRPr="00F77D98" w:rsidRDefault="0096504A" w:rsidP="00F77D98">
            <w:pPr>
              <w:pStyle w:val="TableCopy"/>
              <w:jc w:val="right"/>
              <w:rPr>
                <w:b/>
                <w:bCs/>
                <w:sz w:val="18"/>
                <w:szCs w:val="18"/>
              </w:rPr>
            </w:pPr>
            <w:r w:rsidRPr="00F77D98">
              <w:rPr>
                <w:b/>
                <w:bCs/>
                <w:sz w:val="18"/>
                <w:szCs w:val="18"/>
              </w:rPr>
              <w:t>(165,205)</w:t>
            </w:r>
          </w:p>
        </w:tc>
        <w:tc>
          <w:tcPr>
            <w:tcW w:w="426" w:type="pct"/>
          </w:tcPr>
          <w:p w14:paraId="7268FB0A" w14:textId="77777777" w:rsidR="0096504A" w:rsidRPr="00F77D98" w:rsidRDefault="0096504A" w:rsidP="00F77D98">
            <w:pPr>
              <w:pStyle w:val="TableCopy"/>
              <w:jc w:val="right"/>
              <w:rPr>
                <w:b/>
                <w:bCs/>
                <w:sz w:val="18"/>
                <w:szCs w:val="18"/>
              </w:rPr>
            </w:pPr>
            <w:r w:rsidRPr="00F77D98">
              <w:rPr>
                <w:b/>
                <w:bCs/>
                <w:sz w:val="18"/>
                <w:szCs w:val="18"/>
              </w:rPr>
              <w:t>(252,301)</w:t>
            </w:r>
          </w:p>
        </w:tc>
        <w:tc>
          <w:tcPr>
            <w:tcW w:w="426" w:type="pct"/>
          </w:tcPr>
          <w:p w14:paraId="40739090" w14:textId="77777777" w:rsidR="0096504A" w:rsidRPr="00F77D98" w:rsidRDefault="0096504A" w:rsidP="00F77D98">
            <w:pPr>
              <w:pStyle w:val="TableCopy"/>
              <w:jc w:val="right"/>
              <w:rPr>
                <w:b/>
                <w:bCs/>
                <w:sz w:val="18"/>
                <w:szCs w:val="18"/>
              </w:rPr>
            </w:pPr>
            <w:r w:rsidRPr="00F77D98">
              <w:rPr>
                <w:b/>
                <w:bCs/>
                <w:sz w:val="18"/>
                <w:szCs w:val="18"/>
              </w:rPr>
              <w:t xml:space="preserve">767 </w:t>
            </w:r>
          </w:p>
        </w:tc>
        <w:tc>
          <w:tcPr>
            <w:tcW w:w="426" w:type="pct"/>
          </w:tcPr>
          <w:p w14:paraId="2C7DCDBD" w14:textId="77777777" w:rsidR="0096504A" w:rsidRPr="00F77D98" w:rsidRDefault="0096504A" w:rsidP="00F77D98">
            <w:pPr>
              <w:pStyle w:val="TableCopy"/>
              <w:jc w:val="right"/>
              <w:rPr>
                <w:b/>
                <w:bCs/>
                <w:sz w:val="18"/>
                <w:szCs w:val="18"/>
              </w:rPr>
            </w:pPr>
            <w:r w:rsidRPr="00F77D98">
              <w:rPr>
                <w:b/>
                <w:bCs/>
                <w:sz w:val="18"/>
                <w:szCs w:val="18"/>
              </w:rPr>
              <w:t xml:space="preserve">73,152 </w:t>
            </w:r>
          </w:p>
        </w:tc>
      </w:tr>
    </w:tbl>
    <w:p w14:paraId="1098632D" w14:textId="3BD6CCD6" w:rsidR="003841EB" w:rsidRPr="003841EB" w:rsidRDefault="00953861" w:rsidP="00176682">
      <w:pPr>
        <w:pStyle w:val="Heading3"/>
        <w:spacing w:before="400"/>
        <w:rPr>
          <w:lang w:val="en-GB"/>
        </w:rPr>
      </w:pPr>
      <w:r w:rsidRPr="00953861">
        <w:rPr>
          <w:lang w:val="en-GB"/>
        </w:rPr>
        <w:lastRenderedPageBreak/>
        <w:t>4.1.3</w:t>
      </w:r>
      <w:r w:rsidR="00176682">
        <w:rPr>
          <w:lang w:val="en-GB"/>
        </w:rPr>
        <w:t xml:space="preserve"> </w:t>
      </w:r>
      <w:r w:rsidRPr="00953861">
        <w:rPr>
          <w:lang w:val="en-GB"/>
        </w:rPr>
        <w:t xml:space="preserve">Departmental outputs: Controlled assets and liabilities </w:t>
      </w:r>
      <w:proofErr w:type="gramStart"/>
      <w:r w:rsidRPr="00953861">
        <w:rPr>
          <w:lang w:val="en-GB"/>
        </w:rPr>
        <w:t>at</w:t>
      </w:r>
      <w:proofErr w:type="gramEnd"/>
      <w:r w:rsidRPr="00953861">
        <w:rPr>
          <w:lang w:val="en-GB"/>
        </w:rPr>
        <w:t xml:space="preserve"> 30 June 2022 (continued)</w:t>
      </w:r>
    </w:p>
    <w:tbl>
      <w:tblPr>
        <w:tblStyle w:val="TableGrid"/>
        <w:tblW w:w="5000" w:type="pct"/>
        <w:tblLook w:val="0020" w:firstRow="1" w:lastRow="0" w:firstColumn="0" w:lastColumn="0" w:noHBand="0" w:noVBand="0"/>
      </w:tblPr>
      <w:tblGrid>
        <w:gridCol w:w="2121"/>
        <w:gridCol w:w="1506"/>
        <w:gridCol w:w="1681"/>
        <w:gridCol w:w="1680"/>
        <w:gridCol w:w="1680"/>
        <w:gridCol w:w="1680"/>
        <w:gridCol w:w="1680"/>
        <w:gridCol w:w="1680"/>
        <w:gridCol w:w="1680"/>
      </w:tblGrid>
      <w:tr w:rsidR="00D749ED" w:rsidRPr="003841EB" w14:paraId="5F11BFE9" w14:textId="77777777" w:rsidTr="00507FF8">
        <w:trPr>
          <w:cnfStyle w:val="100000000000" w:firstRow="1" w:lastRow="0" w:firstColumn="0" w:lastColumn="0" w:oddVBand="0" w:evenVBand="0" w:oddHBand="0" w:evenHBand="0" w:firstRowFirstColumn="0" w:firstRowLastColumn="0" w:lastRowFirstColumn="0" w:lastRowLastColumn="0"/>
          <w:trHeight w:val="111"/>
        </w:trPr>
        <w:tc>
          <w:tcPr>
            <w:tcW w:w="689" w:type="pct"/>
          </w:tcPr>
          <w:p w14:paraId="41216AC6" w14:textId="77777777" w:rsidR="00D749ED" w:rsidRPr="00BD68CC" w:rsidRDefault="00D749ED" w:rsidP="003841EB">
            <w:pPr>
              <w:pStyle w:val="TableCopy"/>
              <w:rPr>
                <w:szCs w:val="20"/>
              </w:rPr>
            </w:pPr>
          </w:p>
        </w:tc>
        <w:tc>
          <w:tcPr>
            <w:tcW w:w="4311" w:type="pct"/>
            <w:gridSpan w:val="8"/>
            <w:vAlign w:val="center"/>
          </w:tcPr>
          <w:p w14:paraId="35FDA78E" w14:textId="77777777" w:rsidR="00D749ED" w:rsidRPr="00BD68CC" w:rsidRDefault="00D749ED" w:rsidP="00CF66E5">
            <w:pPr>
              <w:pStyle w:val="TableCopy"/>
              <w:jc w:val="center"/>
              <w:rPr>
                <w:b w:val="0"/>
                <w:bCs/>
                <w:szCs w:val="20"/>
              </w:rPr>
            </w:pPr>
            <w:r w:rsidRPr="00BD68CC">
              <w:rPr>
                <w:bCs/>
                <w:szCs w:val="20"/>
              </w:rPr>
              <w:t>($ thousand)</w:t>
            </w:r>
          </w:p>
        </w:tc>
      </w:tr>
      <w:tr w:rsidR="003841EB" w:rsidRPr="003841EB" w14:paraId="1D0364BD" w14:textId="77777777" w:rsidTr="00507FF8">
        <w:trPr>
          <w:trHeight w:val="111"/>
        </w:trPr>
        <w:tc>
          <w:tcPr>
            <w:tcW w:w="689" w:type="pct"/>
          </w:tcPr>
          <w:p w14:paraId="46FC38DE" w14:textId="77777777" w:rsidR="003841EB" w:rsidRPr="00BD68CC" w:rsidRDefault="003841EB" w:rsidP="003841EB">
            <w:pPr>
              <w:pStyle w:val="TableCopy"/>
              <w:rPr>
                <w:szCs w:val="20"/>
              </w:rPr>
            </w:pPr>
          </w:p>
        </w:tc>
        <w:tc>
          <w:tcPr>
            <w:tcW w:w="1035" w:type="pct"/>
            <w:gridSpan w:val="2"/>
            <w:vAlign w:val="center"/>
          </w:tcPr>
          <w:p w14:paraId="551E73B7" w14:textId="77777777" w:rsidR="003841EB" w:rsidRPr="00BD68CC" w:rsidRDefault="003841EB" w:rsidP="00CF66E5">
            <w:pPr>
              <w:pStyle w:val="TableCopy"/>
              <w:jc w:val="center"/>
              <w:rPr>
                <w:b/>
                <w:bCs/>
                <w:szCs w:val="20"/>
              </w:rPr>
            </w:pPr>
            <w:r w:rsidRPr="00BD68CC">
              <w:rPr>
                <w:b/>
                <w:bCs/>
                <w:szCs w:val="20"/>
              </w:rPr>
              <w:t>Sport, Recreation</w:t>
            </w:r>
            <w:r w:rsidRPr="00BD68CC">
              <w:rPr>
                <w:b/>
                <w:bCs/>
                <w:szCs w:val="20"/>
              </w:rPr>
              <w:br/>
              <w:t>and Racing</w:t>
            </w:r>
          </w:p>
        </w:tc>
        <w:tc>
          <w:tcPr>
            <w:tcW w:w="1092" w:type="pct"/>
            <w:gridSpan w:val="2"/>
            <w:vAlign w:val="center"/>
          </w:tcPr>
          <w:p w14:paraId="57569C8A" w14:textId="689AFA1C" w:rsidR="003841EB" w:rsidRPr="00BD68CC" w:rsidRDefault="003841EB" w:rsidP="00CF66E5">
            <w:pPr>
              <w:pStyle w:val="TableCopy"/>
              <w:jc w:val="center"/>
              <w:rPr>
                <w:b/>
                <w:bCs/>
                <w:szCs w:val="20"/>
              </w:rPr>
            </w:pPr>
            <w:r w:rsidRPr="00BD68CC">
              <w:rPr>
                <w:b/>
                <w:bCs/>
                <w:szCs w:val="20"/>
              </w:rPr>
              <w:t xml:space="preserve">Trade and </w:t>
            </w:r>
            <w:r w:rsidR="00302BD9" w:rsidRPr="00BD68CC">
              <w:rPr>
                <w:b/>
                <w:bCs/>
                <w:szCs w:val="20"/>
              </w:rPr>
              <w:br/>
            </w:r>
            <w:r w:rsidRPr="00BD68CC">
              <w:rPr>
                <w:b/>
                <w:bCs/>
                <w:szCs w:val="20"/>
              </w:rPr>
              <w:t>Global Engagement</w:t>
            </w:r>
          </w:p>
        </w:tc>
        <w:tc>
          <w:tcPr>
            <w:tcW w:w="1092" w:type="pct"/>
            <w:gridSpan w:val="2"/>
            <w:vAlign w:val="center"/>
          </w:tcPr>
          <w:p w14:paraId="30C03519" w14:textId="77777777" w:rsidR="003841EB" w:rsidRPr="00BD68CC" w:rsidRDefault="003841EB" w:rsidP="00CF66E5">
            <w:pPr>
              <w:pStyle w:val="TableCopy"/>
              <w:jc w:val="center"/>
              <w:rPr>
                <w:b/>
                <w:bCs/>
                <w:szCs w:val="20"/>
              </w:rPr>
            </w:pPr>
            <w:r w:rsidRPr="00BD68CC">
              <w:rPr>
                <w:b/>
                <w:bCs/>
                <w:szCs w:val="20"/>
              </w:rPr>
              <w:t>Tourism and</w:t>
            </w:r>
            <w:r w:rsidRPr="00BD68CC">
              <w:rPr>
                <w:b/>
                <w:bCs/>
                <w:szCs w:val="20"/>
              </w:rPr>
              <w:br/>
              <w:t>Major Events</w:t>
            </w:r>
          </w:p>
        </w:tc>
        <w:tc>
          <w:tcPr>
            <w:tcW w:w="1092" w:type="pct"/>
            <w:gridSpan w:val="2"/>
            <w:vAlign w:val="center"/>
          </w:tcPr>
          <w:p w14:paraId="58C1C730" w14:textId="77777777" w:rsidR="003841EB" w:rsidRPr="00BD68CC" w:rsidRDefault="003841EB" w:rsidP="00CF66E5">
            <w:pPr>
              <w:pStyle w:val="TableCopy"/>
              <w:jc w:val="center"/>
              <w:rPr>
                <w:b/>
                <w:bCs/>
                <w:szCs w:val="20"/>
              </w:rPr>
            </w:pPr>
            <w:r w:rsidRPr="00BD68CC">
              <w:rPr>
                <w:b/>
                <w:bCs/>
                <w:szCs w:val="20"/>
              </w:rPr>
              <w:t>Departmental</w:t>
            </w:r>
            <w:r w:rsidRPr="00BD68CC">
              <w:rPr>
                <w:b/>
                <w:bCs/>
                <w:szCs w:val="20"/>
              </w:rPr>
              <w:br/>
              <w:t>Totals</w:t>
            </w:r>
          </w:p>
        </w:tc>
      </w:tr>
      <w:tr w:rsidR="003841EB" w:rsidRPr="003841EB" w14:paraId="4B88FBCB" w14:textId="77777777" w:rsidTr="00C31F50">
        <w:trPr>
          <w:trHeight w:val="283"/>
        </w:trPr>
        <w:tc>
          <w:tcPr>
            <w:tcW w:w="689" w:type="pct"/>
          </w:tcPr>
          <w:p w14:paraId="263C7A82" w14:textId="77777777" w:rsidR="003841EB" w:rsidRPr="00BD68CC" w:rsidRDefault="003841EB" w:rsidP="003841EB">
            <w:pPr>
              <w:pStyle w:val="TableCopy"/>
              <w:rPr>
                <w:szCs w:val="20"/>
              </w:rPr>
            </w:pPr>
          </w:p>
        </w:tc>
        <w:tc>
          <w:tcPr>
            <w:tcW w:w="489" w:type="pct"/>
            <w:tcBorders>
              <w:bottom w:val="single" w:sz="4" w:space="0" w:color="auto"/>
            </w:tcBorders>
            <w:vAlign w:val="center"/>
          </w:tcPr>
          <w:p w14:paraId="79348A84" w14:textId="77777777" w:rsidR="003841EB" w:rsidRPr="00BD68CC" w:rsidRDefault="003841EB" w:rsidP="00477A1E">
            <w:pPr>
              <w:pStyle w:val="TableCopy"/>
              <w:jc w:val="right"/>
              <w:rPr>
                <w:b/>
                <w:bCs/>
                <w:szCs w:val="20"/>
              </w:rPr>
            </w:pPr>
            <w:r w:rsidRPr="00BD68CC">
              <w:rPr>
                <w:b/>
                <w:bCs/>
                <w:szCs w:val="20"/>
              </w:rPr>
              <w:t xml:space="preserve">2022 </w:t>
            </w:r>
          </w:p>
        </w:tc>
        <w:tc>
          <w:tcPr>
            <w:tcW w:w="546" w:type="pct"/>
            <w:tcBorders>
              <w:bottom w:val="single" w:sz="4" w:space="0" w:color="auto"/>
            </w:tcBorders>
            <w:vAlign w:val="center"/>
          </w:tcPr>
          <w:p w14:paraId="6FB2DA1E" w14:textId="77777777" w:rsidR="003841EB" w:rsidRPr="00BD68CC" w:rsidRDefault="003841EB" w:rsidP="00477A1E">
            <w:pPr>
              <w:pStyle w:val="TableCopy"/>
              <w:jc w:val="right"/>
              <w:rPr>
                <w:b/>
                <w:bCs/>
                <w:szCs w:val="20"/>
              </w:rPr>
            </w:pPr>
            <w:r w:rsidRPr="00BD68CC">
              <w:rPr>
                <w:b/>
                <w:bCs/>
                <w:szCs w:val="20"/>
              </w:rPr>
              <w:t>2021</w:t>
            </w:r>
          </w:p>
        </w:tc>
        <w:tc>
          <w:tcPr>
            <w:tcW w:w="546" w:type="pct"/>
            <w:tcBorders>
              <w:bottom w:val="single" w:sz="4" w:space="0" w:color="auto"/>
            </w:tcBorders>
            <w:vAlign w:val="center"/>
          </w:tcPr>
          <w:p w14:paraId="6D2C499F" w14:textId="77777777" w:rsidR="003841EB" w:rsidRPr="00BD68CC" w:rsidRDefault="003841EB" w:rsidP="00477A1E">
            <w:pPr>
              <w:pStyle w:val="TableCopy"/>
              <w:jc w:val="right"/>
              <w:rPr>
                <w:b/>
                <w:bCs/>
                <w:szCs w:val="20"/>
              </w:rPr>
            </w:pPr>
            <w:r w:rsidRPr="00BD68CC">
              <w:rPr>
                <w:b/>
                <w:bCs/>
                <w:szCs w:val="20"/>
              </w:rPr>
              <w:t xml:space="preserve">2022 </w:t>
            </w:r>
          </w:p>
        </w:tc>
        <w:tc>
          <w:tcPr>
            <w:tcW w:w="546" w:type="pct"/>
            <w:tcBorders>
              <w:bottom w:val="single" w:sz="4" w:space="0" w:color="auto"/>
            </w:tcBorders>
            <w:vAlign w:val="center"/>
          </w:tcPr>
          <w:p w14:paraId="57114CC0" w14:textId="77777777" w:rsidR="003841EB" w:rsidRPr="00BD68CC" w:rsidRDefault="003841EB" w:rsidP="00477A1E">
            <w:pPr>
              <w:pStyle w:val="TableCopy"/>
              <w:jc w:val="right"/>
              <w:rPr>
                <w:b/>
                <w:bCs/>
                <w:szCs w:val="20"/>
              </w:rPr>
            </w:pPr>
            <w:r w:rsidRPr="00BD68CC">
              <w:rPr>
                <w:b/>
                <w:bCs/>
                <w:szCs w:val="20"/>
              </w:rPr>
              <w:t>2021</w:t>
            </w:r>
          </w:p>
        </w:tc>
        <w:tc>
          <w:tcPr>
            <w:tcW w:w="546" w:type="pct"/>
            <w:tcBorders>
              <w:bottom w:val="single" w:sz="4" w:space="0" w:color="auto"/>
            </w:tcBorders>
            <w:vAlign w:val="center"/>
          </w:tcPr>
          <w:p w14:paraId="4DBA427B" w14:textId="77777777" w:rsidR="003841EB" w:rsidRPr="00BD68CC" w:rsidRDefault="003841EB" w:rsidP="00477A1E">
            <w:pPr>
              <w:pStyle w:val="TableCopy"/>
              <w:jc w:val="right"/>
              <w:rPr>
                <w:b/>
                <w:bCs/>
                <w:szCs w:val="20"/>
              </w:rPr>
            </w:pPr>
            <w:r w:rsidRPr="00BD68CC">
              <w:rPr>
                <w:b/>
                <w:bCs/>
                <w:szCs w:val="20"/>
              </w:rPr>
              <w:t xml:space="preserve">2022 </w:t>
            </w:r>
          </w:p>
        </w:tc>
        <w:tc>
          <w:tcPr>
            <w:tcW w:w="546" w:type="pct"/>
            <w:tcBorders>
              <w:bottom w:val="single" w:sz="4" w:space="0" w:color="auto"/>
            </w:tcBorders>
            <w:vAlign w:val="center"/>
          </w:tcPr>
          <w:p w14:paraId="7D9555A0" w14:textId="77777777" w:rsidR="003841EB" w:rsidRPr="00BD68CC" w:rsidRDefault="003841EB" w:rsidP="00477A1E">
            <w:pPr>
              <w:pStyle w:val="TableCopy"/>
              <w:jc w:val="right"/>
              <w:rPr>
                <w:b/>
                <w:bCs/>
                <w:szCs w:val="20"/>
              </w:rPr>
            </w:pPr>
            <w:r w:rsidRPr="00BD68CC">
              <w:rPr>
                <w:b/>
                <w:bCs/>
                <w:szCs w:val="20"/>
              </w:rPr>
              <w:t>2021</w:t>
            </w:r>
          </w:p>
        </w:tc>
        <w:tc>
          <w:tcPr>
            <w:tcW w:w="546" w:type="pct"/>
            <w:tcBorders>
              <w:bottom w:val="single" w:sz="4" w:space="0" w:color="auto"/>
            </w:tcBorders>
            <w:vAlign w:val="center"/>
          </w:tcPr>
          <w:p w14:paraId="6502DF5F" w14:textId="77777777" w:rsidR="003841EB" w:rsidRPr="00BD68CC" w:rsidRDefault="003841EB" w:rsidP="00477A1E">
            <w:pPr>
              <w:pStyle w:val="TableCopy"/>
              <w:jc w:val="right"/>
              <w:rPr>
                <w:b/>
                <w:bCs/>
                <w:szCs w:val="20"/>
              </w:rPr>
            </w:pPr>
            <w:r w:rsidRPr="00BD68CC">
              <w:rPr>
                <w:b/>
                <w:bCs/>
                <w:szCs w:val="20"/>
              </w:rPr>
              <w:t xml:space="preserve">2022 </w:t>
            </w:r>
          </w:p>
        </w:tc>
        <w:tc>
          <w:tcPr>
            <w:tcW w:w="546" w:type="pct"/>
            <w:tcBorders>
              <w:bottom w:val="single" w:sz="4" w:space="0" w:color="auto"/>
            </w:tcBorders>
            <w:vAlign w:val="center"/>
          </w:tcPr>
          <w:p w14:paraId="3A403048" w14:textId="77777777" w:rsidR="003841EB" w:rsidRPr="00BD68CC" w:rsidRDefault="003841EB" w:rsidP="00477A1E">
            <w:pPr>
              <w:pStyle w:val="TableCopy"/>
              <w:jc w:val="right"/>
              <w:rPr>
                <w:b/>
                <w:bCs/>
                <w:szCs w:val="20"/>
              </w:rPr>
            </w:pPr>
            <w:r w:rsidRPr="00BD68CC">
              <w:rPr>
                <w:b/>
                <w:bCs/>
                <w:szCs w:val="20"/>
              </w:rPr>
              <w:t>2021</w:t>
            </w:r>
          </w:p>
        </w:tc>
      </w:tr>
      <w:tr w:rsidR="003841EB" w:rsidRPr="003841EB" w14:paraId="7F272188" w14:textId="77777777" w:rsidTr="00C31F50">
        <w:trPr>
          <w:trHeight w:val="283"/>
        </w:trPr>
        <w:tc>
          <w:tcPr>
            <w:tcW w:w="689" w:type="pct"/>
            <w:tcBorders>
              <w:right w:val="nil"/>
            </w:tcBorders>
            <w:vAlign w:val="center"/>
          </w:tcPr>
          <w:p w14:paraId="61307914" w14:textId="77777777" w:rsidR="003841EB" w:rsidRPr="00BD68CC" w:rsidRDefault="003841EB" w:rsidP="00CE1204">
            <w:pPr>
              <w:pStyle w:val="TableCopy"/>
              <w:rPr>
                <w:b/>
                <w:bCs/>
                <w:sz w:val="19"/>
                <w:szCs w:val="19"/>
              </w:rPr>
            </w:pPr>
            <w:r w:rsidRPr="00BD68CC">
              <w:rPr>
                <w:b/>
                <w:bCs/>
                <w:sz w:val="19"/>
                <w:szCs w:val="19"/>
              </w:rPr>
              <w:t>Assets</w:t>
            </w:r>
          </w:p>
        </w:tc>
        <w:tc>
          <w:tcPr>
            <w:tcW w:w="489" w:type="pct"/>
            <w:tcBorders>
              <w:left w:val="nil"/>
              <w:right w:val="nil"/>
            </w:tcBorders>
            <w:vAlign w:val="center"/>
          </w:tcPr>
          <w:p w14:paraId="1BA1E868" w14:textId="77777777" w:rsidR="003841EB" w:rsidRPr="00BD68CC" w:rsidRDefault="003841EB" w:rsidP="00477A1E">
            <w:pPr>
              <w:pStyle w:val="TableCopy"/>
              <w:jc w:val="right"/>
              <w:rPr>
                <w:szCs w:val="20"/>
              </w:rPr>
            </w:pPr>
          </w:p>
        </w:tc>
        <w:tc>
          <w:tcPr>
            <w:tcW w:w="546" w:type="pct"/>
            <w:tcBorders>
              <w:left w:val="nil"/>
              <w:right w:val="nil"/>
            </w:tcBorders>
            <w:vAlign w:val="center"/>
          </w:tcPr>
          <w:p w14:paraId="2D5DA617" w14:textId="77777777" w:rsidR="003841EB" w:rsidRPr="00BD68CC" w:rsidRDefault="003841EB" w:rsidP="00477A1E">
            <w:pPr>
              <w:pStyle w:val="TableCopy"/>
              <w:jc w:val="right"/>
              <w:rPr>
                <w:szCs w:val="20"/>
              </w:rPr>
            </w:pPr>
          </w:p>
        </w:tc>
        <w:tc>
          <w:tcPr>
            <w:tcW w:w="546" w:type="pct"/>
            <w:tcBorders>
              <w:left w:val="nil"/>
              <w:right w:val="nil"/>
            </w:tcBorders>
            <w:vAlign w:val="center"/>
          </w:tcPr>
          <w:p w14:paraId="38C1BA55" w14:textId="77777777" w:rsidR="003841EB" w:rsidRPr="00BD68CC" w:rsidRDefault="003841EB" w:rsidP="00477A1E">
            <w:pPr>
              <w:pStyle w:val="TableCopy"/>
              <w:jc w:val="right"/>
              <w:rPr>
                <w:szCs w:val="20"/>
              </w:rPr>
            </w:pPr>
          </w:p>
        </w:tc>
        <w:tc>
          <w:tcPr>
            <w:tcW w:w="546" w:type="pct"/>
            <w:tcBorders>
              <w:left w:val="nil"/>
              <w:right w:val="nil"/>
            </w:tcBorders>
            <w:vAlign w:val="center"/>
          </w:tcPr>
          <w:p w14:paraId="7B16341B" w14:textId="77777777" w:rsidR="003841EB" w:rsidRPr="00BD68CC" w:rsidRDefault="003841EB" w:rsidP="00477A1E">
            <w:pPr>
              <w:pStyle w:val="TableCopy"/>
              <w:jc w:val="right"/>
              <w:rPr>
                <w:szCs w:val="20"/>
              </w:rPr>
            </w:pPr>
          </w:p>
        </w:tc>
        <w:tc>
          <w:tcPr>
            <w:tcW w:w="546" w:type="pct"/>
            <w:tcBorders>
              <w:left w:val="nil"/>
              <w:right w:val="nil"/>
            </w:tcBorders>
            <w:vAlign w:val="center"/>
          </w:tcPr>
          <w:p w14:paraId="1DD9D8DC" w14:textId="77777777" w:rsidR="003841EB" w:rsidRPr="00BD68CC" w:rsidRDefault="003841EB" w:rsidP="00477A1E">
            <w:pPr>
              <w:pStyle w:val="TableCopy"/>
              <w:jc w:val="right"/>
              <w:rPr>
                <w:szCs w:val="20"/>
              </w:rPr>
            </w:pPr>
          </w:p>
        </w:tc>
        <w:tc>
          <w:tcPr>
            <w:tcW w:w="546" w:type="pct"/>
            <w:tcBorders>
              <w:left w:val="nil"/>
              <w:right w:val="nil"/>
            </w:tcBorders>
            <w:vAlign w:val="center"/>
          </w:tcPr>
          <w:p w14:paraId="49613CDF" w14:textId="77777777" w:rsidR="003841EB" w:rsidRPr="00BD68CC" w:rsidRDefault="003841EB" w:rsidP="00477A1E">
            <w:pPr>
              <w:pStyle w:val="TableCopy"/>
              <w:jc w:val="right"/>
              <w:rPr>
                <w:szCs w:val="20"/>
              </w:rPr>
            </w:pPr>
          </w:p>
        </w:tc>
        <w:tc>
          <w:tcPr>
            <w:tcW w:w="546" w:type="pct"/>
            <w:tcBorders>
              <w:left w:val="nil"/>
              <w:right w:val="nil"/>
            </w:tcBorders>
            <w:vAlign w:val="center"/>
          </w:tcPr>
          <w:p w14:paraId="326925C2" w14:textId="77777777" w:rsidR="003841EB" w:rsidRPr="00BD68CC" w:rsidRDefault="003841EB" w:rsidP="00477A1E">
            <w:pPr>
              <w:pStyle w:val="TableCopy"/>
              <w:jc w:val="right"/>
              <w:rPr>
                <w:szCs w:val="20"/>
              </w:rPr>
            </w:pPr>
          </w:p>
        </w:tc>
        <w:tc>
          <w:tcPr>
            <w:tcW w:w="546" w:type="pct"/>
            <w:tcBorders>
              <w:left w:val="nil"/>
            </w:tcBorders>
            <w:vAlign w:val="center"/>
          </w:tcPr>
          <w:p w14:paraId="06DA48CA" w14:textId="77777777" w:rsidR="003841EB" w:rsidRPr="00BD68CC" w:rsidRDefault="003841EB" w:rsidP="00477A1E">
            <w:pPr>
              <w:pStyle w:val="TableCopy"/>
              <w:jc w:val="right"/>
              <w:rPr>
                <w:szCs w:val="20"/>
              </w:rPr>
            </w:pPr>
          </w:p>
        </w:tc>
      </w:tr>
      <w:tr w:rsidR="003841EB" w:rsidRPr="003841EB" w14:paraId="10593D70" w14:textId="77777777" w:rsidTr="00507FF8">
        <w:trPr>
          <w:trHeight w:val="283"/>
        </w:trPr>
        <w:tc>
          <w:tcPr>
            <w:tcW w:w="689" w:type="pct"/>
            <w:vAlign w:val="center"/>
          </w:tcPr>
          <w:p w14:paraId="1B3E486F" w14:textId="77777777" w:rsidR="003841EB" w:rsidRPr="00BD68CC" w:rsidRDefault="003841EB" w:rsidP="00CE1204">
            <w:pPr>
              <w:pStyle w:val="TableCopy"/>
              <w:rPr>
                <w:sz w:val="19"/>
                <w:szCs w:val="19"/>
              </w:rPr>
            </w:pPr>
            <w:r w:rsidRPr="00BD68CC">
              <w:rPr>
                <w:sz w:val="19"/>
                <w:szCs w:val="19"/>
              </w:rPr>
              <w:t>Financial assets</w:t>
            </w:r>
          </w:p>
        </w:tc>
        <w:tc>
          <w:tcPr>
            <w:tcW w:w="489" w:type="pct"/>
            <w:vAlign w:val="center"/>
          </w:tcPr>
          <w:p w14:paraId="3F6D7EB3" w14:textId="77777777" w:rsidR="003841EB" w:rsidRPr="00BD68CC" w:rsidRDefault="003841EB" w:rsidP="00477A1E">
            <w:pPr>
              <w:pStyle w:val="TableCopy"/>
              <w:jc w:val="right"/>
              <w:rPr>
                <w:szCs w:val="20"/>
              </w:rPr>
            </w:pPr>
            <w:r w:rsidRPr="00BD68CC">
              <w:rPr>
                <w:szCs w:val="20"/>
              </w:rPr>
              <w:t>(100,746)</w:t>
            </w:r>
          </w:p>
        </w:tc>
        <w:tc>
          <w:tcPr>
            <w:tcW w:w="546" w:type="pct"/>
            <w:vAlign w:val="center"/>
          </w:tcPr>
          <w:p w14:paraId="66A27197" w14:textId="77777777" w:rsidR="003841EB" w:rsidRPr="00BD68CC" w:rsidRDefault="003841EB" w:rsidP="00477A1E">
            <w:pPr>
              <w:pStyle w:val="TableCopy"/>
              <w:jc w:val="right"/>
              <w:rPr>
                <w:szCs w:val="20"/>
              </w:rPr>
            </w:pPr>
            <w:r w:rsidRPr="00BD68CC">
              <w:rPr>
                <w:szCs w:val="20"/>
              </w:rPr>
              <w:t>(3,455)</w:t>
            </w:r>
          </w:p>
        </w:tc>
        <w:tc>
          <w:tcPr>
            <w:tcW w:w="546" w:type="pct"/>
            <w:vAlign w:val="center"/>
          </w:tcPr>
          <w:p w14:paraId="1DFF967E" w14:textId="77777777" w:rsidR="003841EB" w:rsidRPr="00BD68CC" w:rsidRDefault="003841EB" w:rsidP="00477A1E">
            <w:pPr>
              <w:pStyle w:val="TableCopy"/>
              <w:jc w:val="right"/>
              <w:rPr>
                <w:szCs w:val="20"/>
              </w:rPr>
            </w:pPr>
            <w:r w:rsidRPr="00BD68CC">
              <w:rPr>
                <w:szCs w:val="20"/>
              </w:rPr>
              <w:t xml:space="preserve">149,323 </w:t>
            </w:r>
          </w:p>
        </w:tc>
        <w:tc>
          <w:tcPr>
            <w:tcW w:w="546" w:type="pct"/>
            <w:vAlign w:val="center"/>
          </w:tcPr>
          <w:p w14:paraId="713D262A" w14:textId="77777777" w:rsidR="003841EB" w:rsidRPr="00BD68CC" w:rsidRDefault="003841EB" w:rsidP="00477A1E">
            <w:pPr>
              <w:pStyle w:val="TableCopy"/>
              <w:jc w:val="right"/>
              <w:rPr>
                <w:szCs w:val="20"/>
              </w:rPr>
            </w:pPr>
            <w:r w:rsidRPr="00BD68CC">
              <w:rPr>
                <w:szCs w:val="20"/>
              </w:rPr>
              <w:t xml:space="preserve">142,281 </w:t>
            </w:r>
          </w:p>
        </w:tc>
        <w:tc>
          <w:tcPr>
            <w:tcW w:w="546" w:type="pct"/>
            <w:vAlign w:val="center"/>
          </w:tcPr>
          <w:p w14:paraId="51EE1F44" w14:textId="77777777" w:rsidR="003841EB" w:rsidRPr="00BD68CC" w:rsidRDefault="003841EB" w:rsidP="00477A1E">
            <w:pPr>
              <w:pStyle w:val="TableCopy"/>
              <w:jc w:val="right"/>
              <w:rPr>
                <w:szCs w:val="20"/>
              </w:rPr>
            </w:pPr>
            <w:r w:rsidRPr="00BD68CC">
              <w:rPr>
                <w:szCs w:val="20"/>
              </w:rPr>
              <w:t>(116,803)</w:t>
            </w:r>
          </w:p>
        </w:tc>
        <w:tc>
          <w:tcPr>
            <w:tcW w:w="546" w:type="pct"/>
            <w:vAlign w:val="center"/>
          </w:tcPr>
          <w:p w14:paraId="37325BA1" w14:textId="77777777" w:rsidR="003841EB" w:rsidRPr="00BD68CC" w:rsidRDefault="003841EB" w:rsidP="00477A1E">
            <w:pPr>
              <w:pStyle w:val="TableCopy"/>
              <w:jc w:val="right"/>
              <w:rPr>
                <w:szCs w:val="20"/>
              </w:rPr>
            </w:pPr>
            <w:r w:rsidRPr="00BD68CC">
              <w:rPr>
                <w:szCs w:val="20"/>
              </w:rPr>
              <w:t>(185,038)</w:t>
            </w:r>
          </w:p>
        </w:tc>
        <w:tc>
          <w:tcPr>
            <w:tcW w:w="546" w:type="pct"/>
            <w:vAlign w:val="center"/>
          </w:tcPr>
          <w:p w14:paraId="21F206DB" w14:textId="77777777" w:rsidR="003841EB" w:rsidRPr="00BD68CC" w:rsidRDefault="003841EB" w:rsidP="00477A1E">
            <w:pPr>
              <w:pStyle w:val="TableCopy"/>
              <w:jc w:val="right"/>
              <w:rPr>
                <w:szCs w:val="20"/>
              </w:rPr>
            </w:pPr>
            <w:r w:rsidRPr="00BD68CC">
              <w:rPr>
                <w:szCs w:val="20"/>
              </w:rPr>
              <w:t xml:space="preserve">1,275,249 </w:t>
            </w:r>
          </w:p>
        </w:tc>
        <w:tc>
          <w:tcPr>
            <w:tcW w:w="546" w:type="pct"/>
            <w:vAlign w:val="center"/>
          </w:tcPr>
          <w:p w14:paraId="5CFDD174" w14:textId="77777777" w:rsidR="003841EB" w:rsidRPr="00BD68CC" w:rsidRDefault="003841EB" w:rsidP="00477A1E">
            <w:pPr>
              <w:pStyle w:val="TableCopy"/>
              <w:jc w:val="right"/>
              <w:rPr>
                <w:szCs w:val="20"/>
              </w:rPr>
            </w:pPr>
            <w:r w:rsidRPr="00BD68CC">
              <w:rPr>
                <w:szCs w:val="20"/>
              </w:rPr>
              <w:t xml:space="preserve">1,520,705 </w:t>
            </w:r>
          </w:p>
        </w:tc>
      </w:tr>
      <w:tr w:rsidR="003841EB" w:rsidRPr="003841EB" w14:paraId="44912D56" w14:textId="77777777" w:rsidTr="00507FF8">
        <w:trPr>
          <w:trHeight w:val="283"/>
        </w:trPr>
        <w:tc>
          <w:tcPr>
            <w:tcW w:w="689" w:type="pct"/>
            <w:vAlign w:val="center"/>
          </w:tcPr>
          <w:p w14:paraId="4A96B38D" w14:textId="77777777" w:rsidR="003841EB" w:rsidRPr="00BD68CC" w:rsidRDefault="003841EB" w:rsidP="00CE1204">
            <w:pPr>
              <w:pStyle w:val="TableCopy"/>
              <w:rPr>
                <w:sz w:val="19"/>
                <w:szCs w:val="19"/>
              </w:rPr>
            </w:pPr>
            <w:r w:rsidRPr="00BD68CC">
              <w:rPr>
                <w:sz w:val="19"/>
                <w:szCs w:val="19"/>
              </w:rPr>
              <w:t>Non-financial assets</w:t>
            </w:r>
          </w:p>
        </w:tc>
        <w:tc>
          <w:tcPr>
            <w:tcW w:w="489" w:type="pct"/>
            <w:vAlign w:val="center"/>
          </w:tcPr>
          <w:p w14:paraId="1272F51A" w14:textId="77777777" w:rsidR="003841EB" w:rsidRPr="00BD68CC" w:rsidRDefault="003841EB" w:rsidP="00477A1E">
            <w:pPr>
              <w:pStyle w:val="TableCopy"/>
              <w:jc w:val="right"/>
              <w:rPr>
                <w:szCs w:val="20"/>
              </w:rPr>
            </w:pPr>
            <w:r w:rsidRPr="00BD68CC">
              <w:rPr>
                <w:szCs w:val="20"/>
              </w:rPr>
              <w:t xml:space="preserve">38,212 </w:t>
            </w:r>
          </w:p>
        </w:tc>
        <w:tc>
          <w:tcPr>
            <w:tcW w:w="546" w:type="pct"/>
            <w:vAlign w:val="center"/>
          </w:tcPr>
          <w:p w14:paraId="5F31A7DB" w14:textId="77777777" w:rsidR="003841EB" w:rsidRPr="00BD68CC" w:rsidRDefault="003841EB" w:rsidP="00477A1E">
            <w:pPr>
              <w:pStyle w:val="TableCopy"/>
              <w:jc w:val="right"/>
              <w:rPr>
                <w:szCs w:val="20"/>
              </w:rPr>
            </w:pPr>
            <w:r w:rsidRPr="00BD68CC">
              <w:rPr>
                <w:szCs w:val="20"/>
              </w:rPr>
              <w:t xml:space="preserve">79,836 </w:t>
            </w:r>
          </w:p>
        </w:tc>
        <w:tc>
          <w:tcPr>
            <w:tcW w:w="546" w:type="pct"/>
            <w:vAlign w:val="center"/>
          </w:tcPr>
          <w:p w14:paraId="455BE2ED" w14:textId="77777777" w:rsidR="003841EB" w:rsidRPr="00BD68CC" w:rsidRDefault="003841EB" w:rsidP="00477A1E">
            <w:pPr>
              <w:pStyle w:val="TableCopy"/>
              <w:jc w:val="right"/>
              <w:rPr>
                <w:szCs w:val="20"/>
              </w:rPr>
            </w:pPr>
            <w:r w:rsidRPr="00BD68CC">
              <w:rPr>
                <w:szCs w:val="20"/>
              </w:rPr>
              <w:t xml:space="preserve">729 </w:t>
            </w:r>
          </w:p>
        </w:tc>
        <w:tc>
          <w:tcPr>
            <w:tcW w:w="546" w:type="pct"/>
            <w:vAlign w:val="center"/>
          </w:tcPr>
          <w:p w14:paraId="711D6700" w14:textId="77777777" w:rsidR="003841EB" w:rsidRPr="00BD68CC" w:rsidRDefault="003841EB" w:rsidP="00477A1E">
            <w:pPr>
              <w:pStyle w:val="TableCopy"/>
              <w:jc w:val="right"/>
              <w:rPr>
                <w:szCs w:val="20"/>
              </w:rPr>
            </w:pPr>
            <w:r w:rsidRPr="00BD68CC">
              <w:rPr>
                <w:szCs w:val="20"/>
              </w:rPr>
              <w:t xml:space="preserve">2,184 </w:t>
            </w:r>
          </w:p>
        </w:tc>
        <w:tc>
          <w:tcPr>
            <w:tcW w:w="546" w:type="pct"/>
            <w:vAlign w:val="center"/>
          </w:tcPr>
          <w:p w14:paraId="10056117" w14:textId="77777777" w:rsidR="003841EB" w:rsidRPr="00BD68CC" w:rsidRDefault="003841EB" w:rsidP="00477A1E">
            <w:pPr>
              <w:pStyle w:val="TableCopy"/>
              <w:jc w:val="right"/>
              <w:rPr>
                <w:szCs w:val="20"/>
              </w:rPr>
            </w:pPr>
            <w:r w:rsidRPr="00BD68CC">
              <w:rPr>
                <w:szCs w:val="20"/>
              </w:rPr>
              <w:t xml:space="preserve">120,158 </w:t>
            </w:r>
          </w:p>
        </w:tc>
        <w:tc>
          <w:tcPr>
            <w:tcW w:w="546" w:type="pct"/>
            <w:vAlign w:val="center"/>
          </w:tcPr>
          <w:p w14:paraId="396A6D06" w14:textId="77777777" w:rsidR="003841EB" w:rsidRPr="00BD68CC" w:rsidRDefault="003841EB" w:rsidP="00477A1E">
            <w:pPr>
              <w:pStyle w:val="TableCopy"/>
              <w:jc w:val="right"/>
              <w:rPr>
                <w:szCs w:val="20"/>
              </w:rPr>
            </w:pPr>
            <w:r w:rsidRPr="00BD68CC">
              <w:rPr>
                <w:szCs w:val="20"/>
              </w:rPr>
              <w:t xml:space="preserve">137,186 </w:t>
            </w:r>
          </w:p>
        </w:tc>
        <w:tc>
          <w:tcPr>
            <w:tcW w:w="546" w:type="pct"/>
            <w:vAlign w:val="center"/>
          </w:tcPr>
          <w:p w14:paraId="42E54576" w14:textId="77777777" w:rsidR="003841EB" w:rsidRPr="00BD68CC" w:rsidRDefault="003841EB" w:rsidP="00477A1E">
            <w:pPr>
              <w:pStyle w:val="TableCopy"/>
              <w:jc w:val="right"/>
              <w:rPr>
                <w:szCs w:val="20"/>
              </w:rPr>
            </w:pPr>
            <w:r w:rsidRPr="00BD68CC">
              <w:rPr>
                <w:szCs w:val="20"/>
              </w:rPr>
              <w:t xml:space="preserve">1,611,541 </w:t>
            </w:r>
          </w:p>
        </w:tc>
        <w:tc>
          <w:tcPr>
            <w:tcW w:w="546" w:type="pct"/>
            <w:vAlign w:val="center"/>
          </w:tcPr>
          <w:p w14:paraId="70A6A83D" w14:textId="77777777" w:rsidR="003841EB" w:rsidRPr="00BD68CC" w:rsidRDefault="003841EB" w:rsidP="00477A1E">
            <w:pPr>
              <w:pStyle w:val="TableCopy"/>
              <w:jc w:val="right"/>
              <w:rPr>
                <w:szCs w:val="20"/>
              </w:rPr>
            </w:pPr>
            <w:r w:rsidRPr="00BD68CC">
              <w:rPr>
                <w:szCs w:val="20"/>
              </w:rPr>
              <w:t xml:space="preserve">1,633,089 </w:t>
            </w:r>
          </w:p>
        </w:tc>
      </w:tr>
      <w:tr w:rsidR="003841EB" w:rsidRPr="003841EB" w14:paraId="2AA0D164" w14:textId="77777777" w:rsidTr="00507FF8">
        <w:trPr>
          <w:trHeight w:val="283"/>
        </w:trPr>
        <w:tc>
          <w:tcPr>
            <w:tcW w:w="689" w:type="pct"/>
            <w:vAlign w:val="center"/>
          </w:tcPr>
          <w:p w14:paraId="10851BC7" w14:textId="77777777" w:rsidR="003841EB" w:rsidRPr="00BD68CC" w:rsidRDefault="003841EB" w:rsidP="00CE1204">
            <w:pPr>
              <w:pStyle w:val="TableCopy"/>
              <w:rPr>
                <w:b/>
                <w:bCs/>
                <w:sz w:val="19"/>
                <w:szCs w:val="19"/>
              </w:rPr>
            </w:pPr>
            <w:r w:rsidRPr="00BD68CC">
              <w:rPr>
                <w:b/>
                <w:bCs/>
                <w:sz w:val="19"/>
                <w:szCs w:val="19"/>
              </w:rPr>
              <w:t>Total assets</w:t>
            </w:r>
          </w:p>
        </w:tc>
        <w:tc>
          <w:tcPr>
            <w:tcW w:w="489" w:type="pct"/>
            <w:vAlign w:val="center"/>
          </w:tcPr>
          <w:p w14:paraId="5D876B78" w14:textId="77777777" w:rsidR="003841EB" w:rsidRPr="00BD68CC" w:rsidRDefault="003841EB" w:rsidP="00477A1E">
            <w:pPr>
              <w:pStyle w:val="TableCopy"/>
              <w:jc w:val="right"/>
              <w:rPr>
                <w:b/>
                <w:bCs/>
                <w:szCs w:val="20"/>
              </w:rPr>
            </w:pPr>
            <w:r w:rsidRPr="00BD68CC">
              <w:rPr>
                <w:b/>
                <w:bCs/>
                <w:szCs w:val="20"/>
              </w:rPr>
              <w:t>(62,534)</w:t>
            </w:r>
          </w:p>
        </w:tc>
        <w:tc>
          <w:tcPr>
            <w:tcW w:w="546" w:type="pct"/>
            <w:vAlign w:val="center"/>
          </w:tcPr>
          <w:p w14:paraId="2F32D40E" w14:textId="77777777" w:rsidR="003841EB" w:rsidRPr="00BD68CC" w:rsidRDefault="003841EB" w:rsidP="00477A1E">
            <w:pPr>
              <w:pStyle w:val="TableCopy"/>
              <w:jc w:val="right"/>
              <w:rPr>
                <w:b/>
                <w:bCs/>
                <w:szCs w:val="20"/>
              </w:rPr>
            </w:pPr>
            <w:r w:rsidRPr="00BD68CC">
              <w:rPr>
                <w:b/>
                <w:bCs/>
                <w:szCs w:val="20"/>
              </w:rPr>
              <w:t xml:space="preserve">76,381 </w:t>
            </w:r>
          </w:p>
        </w:tc>
        <w:tc>
          <w:tcPr>
            <w:tcW w:w="546" w:type="pct"/>
            <w:vAlign w:val="center"/>
          </w:tcPr>
          <w:p w14:paraId="3A6AAF56" w14:textId="77777777" w:rsidR="003841EB" w:rsidRPr="00BD68CC" w:rsidRDefault="003841EB" w:rsidP="00477A1E">
            <w:pPr>
              <w:pStyle w:val="TableCopy"/>
              <w:jc w:val="right"/>
              <w:rPr>
                <w:b/>
                <w:bCs/>
                <w:szCs w:val="20"/>
              </w:rPr>
            </w:pPr>
            <w:r w:rsidRPr="00BD68CC">
              <w:rPr>
                <w:b/>
                <w:bCs/>
                <w:szCs w:val="20"/>
              </w:rPr>
              <w:t xml:space="preserve">150,052 </w:t>
            </w:r>
          </w:p>
        </w:tc>
        <w:tc>
          <w:tcPr>
            <w:tcW w:w="546" w:type="pct"/>
            <w:vAlign w:val="center"/>
          </w:tcPr>
          <w:p w14:paraId="29D54C09" w14:textId="77777777" w:rsidR="003841EB" w:rsidRPr="00BD68CC" w:rsidRDefault="003841EB" w:rsidP="00477A1E">
            <w:pPr>
              <w:pStyle w:val="TableCopy"/>
              <w:jc w:val="right"/>
              <w:rPr>
                <w:b/>
                <w:bCs/>
                <w:szCs w:val="20"/>
              </w:rPr>
            </w:pPr>
            <w:r w:rsidRPr="00BD68CC">
              <w:rPr>
                <w:b/>
                <w:bCs/>
                <w:szCs w:val="20"/>
              </w:rPr>
              <w:t xml:space="preserve">144,465 </w:t>
            </w:r>
          </w:p>
        </w:tc>
        <w:tc>
          <w:tcPr>
            <w:tcW w:w="546" w:type="pct"/>
            <w:vAlign w:val="center"/>
          </w:tcPr>
          <w:p w14:paraId="76D2CE48" w14:textId="77777777" w:rsidR="003841EB" w:rsidRPr="00BD68CC" w:rsidRDefault="003841EB" w:rsidP="00477A1E">
            <w:pPr>
              <w:pStyle w:val="TableCopy"/>
              <w:jc w:val="right"/>
              <w:rPr>
                <w:b/>
                <w:bCs/>
                <w:szCs w:val="20"/>
              </w:rPr>
            </w:pPr>
            <w:r w:rsidRPr="00BD68CC">
              <w:rPr>
                <w:b/>
                <w:bCs/>
                <w:szCs w:val="20"/>
              </w:rPr>
              <w:t xml:space="preserve">3,355 </w:t>
            </w:r>
          </w:p>
        </w:tc>
        <w:tc>
          <w:tcPr>
            <w:tcW w:w="546" w:type="pct"/>
            <w:vAlign w:val="center"/>
          </w:tcPr>
          <w:p w14:paraId="10409845" w14:textId="77777777" w:rsidR="003841EB" w:rsidRPr="00BD68CC" w:rsidRDefault="003841EB" w:rsidP="00477A1E">
            <w:pPr>
              <w:pStyle w:val="TableCopy"/>
              <w:jc w:val="right"/>
              <w:rPr>
                <w:b/>
                <w:bCs/>
                <w:szCs w:val="20"/>
              </w:rPr>
            </w:pPr>
            <w:r w:rsidRPr="00BD68CC">
              <w:rPr>
                <w:b/>
                <w:bCs/>
                <w:szCs w:val="20"/>
              </w:rPr>
              <w:t>(47,852)</w:t>
            </w:r>
          </w:p>
        </w:tc>
        <w:tc>
          <w:tcPr>
            <w:tcW w:w="546" w:type="pct"/>
            <w:vAlign w:val="center"/>
          </w:tcPr>
          <w:p w14:paraId="191E4923" w14:textId="77777777" w:rsidR="003841EB" w:rsidRPr="00BD68CC" w:rsidRDefault="003841EB" w:rsidP="00477A1E">
            <w:pPr>
              <w:pStyle w:val="TableCopy"/>
              <w:jc w:val="right"/>
              <w:rPr>
                <w:b/>
                <w:bCs/>
                <w:szCs w:val="20"/>
              </w:rPr>
            </w:pPr>
            <w:r w:rsidRPr="00BD68CC">
              <w:rPr>
                <w:b/>
                <w:bCs/>
                <w:szCs w:val="20"/>
              </w:rPr>
              <w:t xml:space="preserve">2,886,790 </w:t>
            </w:r>
          </w:p>
        </w:tc>
        <w:tc>
          <w:tcPr>
            <w:tcW w:w="546" w:type="pct"/>
            <w:vAlign w:val="center"/>
          </w:tcPr>
          <w:p w14:paraId="39E894CA" w14:textId="77777777" w:rsidR="003841EB" w:rsidRPr="00BD68CC" w:rsidRDefault="003841EB" w:rsidP="00477A1E">
            <w:pPr>
              <w:pStyle w:val="TableCopy"/>
              <w:jc w:val="right"/>
              <w:rPr>
                <w:b/>
                <w:bCs/>
                <w:szCs w:val="20"/>
              </w:rPr>
            </w:pPr>
            <w:r w:rsidRPr="00BD68CC">
              <w:rPr>
                <w:b/>
                <w:bCs/>
                <w:szCs w:val="20"/>
              </w:rPr>
              <w:t xml:space="preserve">3,153,794 </w:t>
            </w:r>
          </w:p>
        </w:tc>
      </w:tr>
      <w:tr w:rsidR="003841EB" w:rsidRPr="003841EB" w14:paraId="3EA0D1DE" w14:textId="77777777" w:rsidTr="00507FF8">
        <w:trPr>
          <w:trHeight w:val="283"/>
        </w:trPr>
        <w:tc>
          <w:tcPr>
            <w:tcW w:w="689" w:type="pct"/>
            <w:vAlign w:val="center"/>
          </w:tcPr>
          <w:p w14:paraId="4B3D05EE" w14:textId="77777777" w:rsidR="003841EB" w:rsidRPr="00BD68CC" w:rsidRDefault="003841EB" w:rsidP="00CE1204">
            <w:pPr>
              <w:pStyle w:val="TableCopy"/>
              <w:rPr>
                <w:b/>
                <w:bCs/>
                <w:sz w:val="19"/>
                <w:szCs w:val="19"/>
              </w:rPr>
            </w:pPr>
            <w:r w:rsidRPr="00BD68CC">
              <w:rPr>
                <w:b/>
                <w:bCs/>
                <w:sz w:val="19"/>
                <w:szCs w:val="19"/>
              </w:rPr>
              <w:t>Total liabilities</w:t>
            </w:r>
          </w:p>
        </w:tc>
        <w:tc>
          <w:tcPr>
            <w:tcW w:w="489" w:type="pct"/>
            <w:vAlign w:val="center"/>
          </w:tcPr>
          <w:p w14:paraId="7F195380" w14:textId="77777777" w:rsidR="003841EB" w:rsidRPr="00BD68CC" w:rsidRDefault="003841EB" w:rsidP="00477A1E">
            <w:pPr>
              <w:pStyle w:val="TableCopy"/>
              <w:jc w:val="right"/>
              <w:rPr>
                <w:b/>
                <w:bCs/>
                <w:szCs w:val="20"/>
              </w:rPr>
            </w:pPr>
            <w:r w:rsidRPr="00BD68CC">
              <w:rPr>
                <w:b/>
                <w:bCs/>
                <w:szCs w:val="20"/>
              </w:rPr>
              <w:t xml:space="preserve">33,937 </w:t>
            </w:r>
          </w:p>
        </w:tc>
        <w:tc>
          <w:tcPr>
            <w:tcW w:w="546" w:type="pct"/>
            <w:vAlign w:val="center"/>
          </w:tcPr>
          <w:p w14:paraId="09A53FC1" w14:textId="77777777" w:rsidR="003841EB" w:rsidRPr="00BD68CC" w:rsidRDefault="003841EB" w:rsidP="00477A1E">
            <w:pPr>
              <w:pStyle w:val="TableCopy"/>
              <w:jc w:val="right"/>
              <w:rPr>
                <w:b/>
                <w:bCs/>
                <w:szCs w:val="20"/>
              </w:rPr>
            </w:pPr>
            <w:r w:rsidRPr="00BD68CC">
              <w:rPr>
                <w:b/>
                <w:bCs/>
                <w:szCs w:val="20"/>
              </w:rPr>
              <w:t xml:space="preserve">46,292 </w:t>
            </w:r>
          </w:p>
        </w:tc>
        <w:tc>
          <w:tcPr>
            <w:tcW w:w="546" w:type="pct"/>
            <w:vAlign w:val="center"/>
          </w:tcPr>
          <w:p w14:paraId="5AED907C" w14:textId="77777777" w:rsidR="003841EB" w:rsidRPr="00BD68CC" w:rsidRDefault="003841EB" w:rsidP="00477A1E">
            <w:pPr>
              <w:pStyle w:val="TableCopy"/>
              <w:jc w:val="right"/>
              <w:rPr>
                <w:b/>
                <w:bCs/>
                <w:szCs w:val="20"/>
              </w:rPr>
            </w:pPr>
            <w:r w:rsidRPr="00BD68CC">
              <w:rPr>
                <w:b/>
                <w:bCs/>
                <w:szCs w:val="20"/>
              </w:rPr>
              <w:t xml:space="preserve">8,852 </w:t>
            </w:r>
          </w:p>
        </w:tc>
        <w:tc>
          <w:tcPr>
            <w:tcW w:w="546" w:type="pct"/>
            <w:vAlign w:val="center"/>
          </w:tcPr>
          <w:p w14:paraId="66CCD3F0" w14:textId="77777777" w:rsidR="003841EB" w:rsidRPr="00BD68CC" w:rsidRDefault="003841EB" w:rsidP="00477A1E">
            <w:pPr>
              <w:pStyle w:val="TableCopy"/>
              <w:jc w:val="right"/>
              <w:rPr>
                <w:b/>
                <w:bCs/>
                <w:szCs w:val="20"/>
              </w:rPr>
            </w:pPr>
            <w:r w:rsidRPr="00BD68CC">
              <w:rPr>
                <w:b/>
                <w:bCs/>
                <w:szCs w:val="20"/>
              </w:rPr>
              <w:t xml:space="preserve">10,616 </w:t>
            </w:r>
          </w:p>
        </w:tc>
        <w:tc>
          <w:tcPr>
            <w:tcW w:w="546" w:type="pct"/>
            <w:vAlign w:val="center"/>
          </w:tcPr>
          <w:p w14:paraId="5AEB97CB" w14:textId="77777777" w:rsidR="003841EB" w:rsidRPr="00BD68CC" w:rsidRDefault="003841EB" w:rsidP="00477A1E">
            <w:pPr>
              <w:pStyle w:val="TableCopy"/>
              <w:jc w:val="right"/>
              <w:rPr>
                <w:b/>
                <w:bCs/>
                <w:szCs w:val="20"/>
              </w:rPr>
            </w:pPr>
            <w:r w:rsidRPr="00BD68CC">
              <w:rPr>
                <w:b/>
                <w:bCs/>
                <w:szCs w:val="20"/>
              </w:rPr>
              <w:t xml:space="preserve">33,488 </w:t>
            </w:r>
          </w:p>
        </w:tc>
        <w:tc>
          <w:tcPr>
            <w:tcW w:w="546" w:type="pct"/>
            <w:vAlign w:val="center"/>
          </w:tcPr>
          <w:p w14:paraId="1B2B3F62" w14:textId="77777777" w:rsidR="003841EB" w:rsidRPr="00BD68CC" w:rsidRDefault="003841EB" w:rsidP="00477A1E">
            <w:pPr>
              <w:pStyle w:val="TableCopy"/>
              <w:jc w:val="right"/>
              <w:rPr>
                <w:b/>
                <w:bCs/>
                <w:szCs w:val="20"/>
              </w:rPr>
            </w:pPr>
            <w:r w:rsidRPr="00BD68CC">
              <w:rPr>
                <w:b/>
                <w:bCs/>
                <w:szCs w:val="20"/>
              </w:rPr>
              <w:t xml:space="preserve">16,537 </w:t>
            </w:r>
          </w:p>
        </w:tc>
        <w:tc>
          <w:tcPr>
            <w:tcW w:w="546" w:type="pct"/>
            <w:vAlign w:val="center"/>
          </w:tcPr>
          <w:p w14:paraId="652B5702" w14:textId="77777777" w:rsidR="003841EB" w:rsidRPr="00BD68CC" w:rsidRDefault="003841EB" w:rsidP="00477A1E">
            <w:pPr>
              <w:pStyle w:val="TableCopy"/>
              <w:jc w:val="right"/>
              <w:rPr>
                <w:b/>
                <w:bCs/>
                <w:szCs w:val="20"/>
              </w:rPr>
            </w:pPr>
            <w:r w:rsidRPr="00BD68CC">
              <w:rPr>
                <w:b/>
                <w:bCs/>
                <w:szCs w:val="20"/>
              </w:rPr>
              <w:t>1,054,036</w:t>
            </w:r>
          </w:p>
        </w:tc>
        <w:tc>
          <w:tcPr>
            <w:tcW w:w="546" w:type="pct"/>
            <w:vAlign w:val="center"/>
          </w:tcPr>
          <w:p w14:paraId="4AB5E1B6" w14:textId="77777777" w:rsidR="003841EB" w:rsidRPr="00BD68CC" w:rsidRDefault="003841EB" w:rsidP="00477A1E">
            <w:pPr>
              <w:pStyle w:val="TableCopy"/>
              <w:jc w:val="right"/>
              <w:rPr>
                <w:b/>
                <w:bCs/>
                <w:szCs w:val="20"/>
              </w:rPr>
            </w:pPr>
            <w:r w:rsidRPr="00BD68CC">
              <w:rPr>
                <w:b/>
                <w:bCs/>
                <w:szCs w:val="20"/>
              </w:rPr>
              <w:t xml:space="preserve">1,348,820 </w:t>
            </w:r>
          </w:p>
        </w:tc>
      </w:tr>
      <w:tr w:rsidR="003841EB" w:rsidRPr="003841EB" w14:paraId="2C3DFF26" w14:textId="77777777" w:rsidTr="00507FF8">
        <w:trPr>
          <w:trHeight w:val="283"/>
        </w:trPr>
        <w:tc>
          <w:tcPr>
            <w:tcW w:w="689" w:type="pct"/>
            <w:vAlign w:val="center"/>
          </w:tcPr>
          <w:p w14:paraId="72241F92" w14:textId="77777777" w:rsidR="003841EB" w:rsidRPr="00BD68CC" w:rsidRDefault="003841EB" w:rsidP="00CE1204">
            <w:pPr>
              <w:pStyle w:val="TableCopy"/>
              <w:rPr>
                <w:b/>
                <w:bCs/>
                <w:sz w:val="19"/>
                <w:szCs w:val="19"/>
              </w:rPr>
            </w:pPr>
            <w:r w:rsidRPr="00BD68CC">
              <w:rPr>
                <w:b/>
                <w:bCs/>
                <w:sz w:val="19"/>
                <w:szCs w:val="19"/>
              </w:rPr>
              <w:t>Net assets/(liabilities)</w:t>
            </w:r>
          </w:p>
        </w:tc>
        <w:tc>
          <w:tcPr>
            <w:tcW w:w="489" w:type="pct"/>
            <w:vAlign w:val="center"/>
          </w:tcPr>
          <w:p w14:paraId="6EDC23F0" w14:textId="77777777" w:rsidR="003841EB" w:rsidRPr="00BD68CC" w:rsidRDefault="003841EB" w:rsidP="00477A1E">
            <w:pPr>
              <w:pStyle w:val="TableCopy"/>
              <w:jc w:val="right"/>
              <w:rPr>
                <w:b/>
                <w:bCs/>
                <w:szCs w:val="20"/>
              </w:rPr>
            </w:pPr>
            <w:r w:rsidRPr="00BD68CC">
              <w:rPr>
                <w:b/>
                <w:bCs/>
                <w:szCs w:val="20"/>
              </w:rPr>
              <w:t>(96,471)</w:t>
            </w:r>
          </w:p>
        </w:tc>
        <w:tc>
          <w:tcPr>
            <w:tcW w:w="546" w:type="pct"/>
            <w:vAlign w:val="center"/>
          </w:tcPr>
          <w:p w14:paraId="0E5BB0CA" w14:textId="77777777" w:rsidR="003841EB" w:rsidRPr="00BD68CC" w:rsidRDefault="003841EB" w:rsidP="00477A1E">
            <w:pPr>
              <w:pStyle w:val="TableCopy"/>
              <w:jc w:val="right"/>
              <w:rPr>
                <w:b/>
                <w:bCs/>
                <w:szCs w:val="20"/>
              </w:rPr>
            </w:pPr>
            <w:r w:rsidRPr="00BD68CC">
              <w:rPr>
                <w:b/>
                <w:bCs/>
                <w:szCs w:val="20"/>
              </w:rPr>
              <w:t xml:space="preserve">30,089 </w:t>
            </w:r>
          </w:p>
        </w:tc>
        <w:tc>
          <w:tcPr>
            <w:tcW w:w="546" w:type="pct"/>
            <w:vAlign w:val="center"/>
          </w:tcPr>
          <w:p w14:paraId="02723416" w14:textId="77777777" w:rsidR="003841EB" w:rsidRPr="00BD68CC" w:rsidRDefault="003841EB" w:rsidP="00477A1E">
            <w:pPr>
              <w:pStyle w:val="TableCopy"/>
              <w:jc w:val="right"/>
              <w:rPr>
                <w:b/>
                <w:bCs/>
                <w:szCs w:val="20"/>
              </w:rPr>
            </w:pPr>
            <w:r w:rsidRPr="00BD68CC">
              <w:rPr>
                <w:b/>
                <w:bCs/>
                <w:szCs w:val="20"/>
              </w:rPr>
              <w:t xml:space="preserve">141,200 </w:t>
            </w:r>
          </w:p>
        </w:tc>
        <w:tc>
          <w:tcPr>
            <w:tcW w:w="546" w:type="pct"/>
            <w:vAlign w:val="center"/>
          </w:tcPr>
          <w:p w14:paraId="7244E616" w14:textId="77777777" w:rsidR="003841EB" w:rsidRPr="00BD68CC" w:rsidRDefault="003841EB" w:rsidP="00477A1E">
            <w:pPr>
              <w:pStyle w:val="TableCopy"/>
              <w:jc w:val="right"/>
              <w:rPr>
                <w:b/>
                <w:bCs/>
                <w:szCs w:val="20"/>
              </w:rPr>
            </w:pPr>
            <w:r w:rsidRPr="00BD68CC">
              <w:rPr>
                <w:b/>
                <w:bCs/>
                <w:szCs w:val="20"/>
              </w:rPr>
              <w:t xml:space="preserve">133,849 </w:t>
            </w:r>
          </w:p>
        </w:tc>
        <w:tc>
          <w:tcPr>
            <w:tcW w:w="546" w:type="pct"/>
            <w:vAlign w:val="center"/>
          </w:tcPr>
          <w:p w14:paraId="583BDFBE" w14:textId="77777777" w:rsidR="003841EB" w:rsidRPr="00BD68CC" w:rsidRDefault="003841EB" w:rsidP="00477A1E">
            <w:pPr>
              <w:pStyle w:val="TableCopy"/>
              <w:jc w:val="right"/>
              <w:rPr>
                <w:b/>
                <w:bCs/>
                <w:szCs w:val="20"/>
              </w:rPr>
            </w:pPr>
            <w:r w:rsidRPr="00BD68CC">
              <w:rPr>
                <w:b/>
                <w:bCs/>
                <w:szCs w:val="20"/>
              </w:rPr>
              <w:t>(30,133)</w:t>
            </w:r>
          </w:p>
        </w:tc>
        <w:tc>
          <w:tcPr>
            <w:tcW w:w="546" w:type="pct"/>
            <w:vAlign w:val="center"/>
          </w:tcPr>
          <w:p w14:paraId="0C034F46" w14:textId="77777777" w:rsidR="003841EB" w:rsidRPr="00BD68CC" w:rsidRDefault="003841EB" w:rsidP="00477A1E">
            <w:pPr>
              <w:pStyle w:val="TableCopy"/>
              <w:jc w:val="right"/>
              <w:rPr>
                <w:b/>
                <w:bCs/>
                <w:szCs w:val="20"/>
              </w:rPr>
            </w:pPr>
            <w:r w:rsidRPr="00BD68CC">
              <w:rPr>
                <w:b/>
                <w:bCs/>
                <w:szCs w:val="20"/>
              </w:rPr>
              <w:t>(64,389)</w:t>
            </w:r>
          </w:p>
        </w:tc>
        <w:tc>
          <w:tcPr>
            <w:tcW w:w="546" w:type="pct"/>
            <w:vAlign w:val="center"/>
          </w:tcPr>
          <w:p w14:paraId="7604DC56" w14:textId="77777777" w:rsidR="003841EB" w:rsidRPr="00BD68CC" w:rsidRDefault="003841EB" w:rsidP="00477A1E">
            <w:pPr>
              <w:pStyle w:val="TableCopy"/>
              <w:jc w:val="right"/>
              <w:rPr>
                <w:b/>
                <w:bCs/>
                <w:szCs w:val="20"/>
              </w:rPr>
            </w:pPr>
            <w:r w:rsidRPr="00BD68CC">
              <w:rPr>
                <w:b/>
                <w:bCs/>
                <w:szCs w:val="20"/>
              </w:rPr>
              <w:t>1,832,754</w:t>
            </w:r>
          </w:p>
        </w:tc>
        <w:tc>
          <w:tcPr>
            <w:tcW w:w="546" w:type="pct"/>
            <w:vAlign w:val="center"/>
          </w:tcPr>
          <w:p w14:paraId="3385BA04" w14:textId="77777777" w:rsidR="003841EB" w:rsidRPr="00BD68CC" w:rsidRDefault="003841EB" w:rsidP="00477A1E">
            <w:pPr>
              <w:pStyle w:val="TableCopy"/>
              <w:jc w:val="right"/>
              <w:rPr>
                <w:b/>
                <w:bCs/>
                <w:szCs w:val="20"/>
              </w:rPr>
            </w:pPr>
            <w:r w:rsidRPr="00BD68CC">
              <w:rPr>
                <w:b/>
                <w:bCs/>
                <w:szCs w:val="20"/>
              </w:rPr>
              <w:t xml:space="preserve">1,804,974 </w:t>
            </w:r>
          </w:p>
        </w:tc>
      </w:tr>
    </w:tbl>
    <w:p w14:paraId="61722A85" w14:textId="77777777" w:rsidR="003841EB" w:rsidRPr="003841EB" w:rsidRDefault="003841EB" w:rsidP="003841EB">
      <w:pPr>
        <w:rPr>
          <w:lang w:val="en-GB"/>
        </w:rPr>
      </w:pPr>
    </w:p>
    <w:p w14:paraId="73D628B9" w14:textId="6A3C896D" w:rsidR="003841EB" w:rsidRPr="003841EB" w:rsidRDefault="003841EB" w:rsidP="006B41FB">
      <w:pPr>
        <w:pStyle w:val="Heading2"/>
      </w:pPr>
      <w:r w:rsidRPr="003841EB">
        <w:t>4.2</w:t>
      </w:r>
      <w:r w:rsidR="00176682">
        <w:t xml:space="preserve"> </w:t>
      </w:r>
      <w:r w:rsidRPr="00E53448">
        <w:t>Administered</w:t>
      </w:r>
      <w:r w:rsidRPr="003841EB">
        <w:t xml:space="preserve"> items</w:t>
      </w:r>
    </w:p>
    <w:p w14:paraId="79E53D6F" w14:textId="2057A512" w:rsidR="003841EB" w:rsidRPr="003841EB" w:rsidRDefault="003841EB" w:rsidP="00E53448">
      <w:pPr>
        <w:pStyle w:val="Heading3"/>
        <w:rPr>
          <w:lang w:val="en-GB"/>
        </w:rPr>
      </w:pPr>
      <w:r w:rsidRPr="003841EB">
        <w:rPr>
          <w:lang w:val="en-GB"/>
        </w:rPr>
        <w:t>4.2.1</w:t>
      </w:r>
      <w:r w:rsidR="00176682">
        <w:rPr>
          <w:lang w:val="en-GB"/>
        </w:rPr>
        <w:t xml:space="preserve"> </w:t>
      </w:r>
      <w:r w:rsidRPr="003841EB">
        <w:rPr>
          <w:lang w:val="en-GB"/>
        </w:rPr>
        <w:t xml:space="preserve">Administered (non-controlled) </w:t>
      </w:r>
      <w:proofErr w:type="gramStart"/>
      <w:r w:rsidRPr="003841EB">
        <w:rPr>
          <w:lang w:val="en-GB"/>
        </w:rPr>
        <w:t>items</w:t>
      </w:r>
      <w:proofErr w:type="gramEnd"/>
    </w:p>
    <w:p w14:paraId="6A72D1D1" w14:textId="77777777" w:rsidR="003841EB" w:rsidRPr="003841EB" w:rsidRDefault="003841EB" w:rsidP="003841EB">
      <w:pPr>
        <w:rPr>
          <w:lang w:val="en-GB"/>
        </w:rPr>
      </w:pPr>
      <w:r w:rsidRPr="003841EB">
        <w:rPr>
          <w:lang w:val="en-GB"/>
        </w:rPr>
        <w:t xml:space="preserve">Administered revenue and income includes taxes, fees and fines and the proceeds from the sale of administered surplus land and buildings. Administered expenses include payments made on behalf of the State and payments into the Consolidated Fund. Administered assets include government income earned </w:t>
      </w:r>
      <w:proofErr w:type="gramStart"/>
      <w:r w:rsidRPr="003841EB">
        <w:rPr>
          <w:lang w:val="en-GB"/>
        </w:rPr>
        <w:t>but yet</w:t>
      </w:r>
      <w:proofErr w:type="gramEnd"/>
      <w:r w:rsidRPr="003841EB">
        <w:rPr>
          <w:lang w:val="en-GB"/>
        </w:rPr>
        <w:t xml:space="preserve"> to be collected. Administered liabilities include government expenses incurred </w:t>
      </w:r>
      <w:proofErr w:type="gramStart"/>
      <w:r w:rsidRPr="003841EB">
        <w:rPr>
          <w:lang w:val="en-GB"/>
        </w:rPr>
        <w:t>but yet</w:t>
      </w:r>
      <w:proofErr w:type="gramEnd"/>
      <w:r w:rsidRPr="003841EB">
        <w:rPr>
          <w:lang w:val="en-GB"/>
        </w:rPr>
        <w:t xml:space="preserve"> to be paid. Except as otherwise disclosed, administered resources are accounted for on an accrual basis using same accounting policies adopted for recognition of the departmental items in the financial statements. Both controlled and administered items of the DJPR are consolidated into the financial statements of the State.</w:t>
      </w:r>
    </w:p>
    <w:p w14:paraId="50CE62D4" w14:textId="51E840ED" w:rsidR="0012177D" w:rsidRPr="00F3062A" w:rsidRDefault="003841EB" w:rsidP="003841EB">
      <w:pPr>
        <w:rPr>
          <w:lang w:val="en-GB"/>
        </w:rPr>
      </w:pPr>
      <w:r w:rsidRPr="003841EB">
        <w:rPr>
          <w:lang w:val="en-GB"/>
        </w:rPr>
        <w:t xml:space="preserve">The DJPR does not gain control over assets arising from taxes, </w:t>
      </w:r>
      <w:proofErr w:type="gramStart"/>
      <w:r w:rsidRPr="003841EB">
        <w:rPr>
          <w:lang w:val="en-GB"/>
        </w:rPr>
        <w:t>fines</w:t>
      </w:r>
      <w:proofErr w:type="gramEnd"/>
      <w:r w:rsidRPr="003841EB">
        <w:rPr>
          <w:lang w:val="en-GB"/>
        </w:rPr>
        <w:t xml:space="preserve"> and regulatory fees, consequently no income is recognised in the DJPR’s financial statements. The DJPR collects these amounts on behalf of the State. Accordingly, the amounts are disclosed as income in the schedule of administered items.</w:t>
      </w:r>
    </w:p>
    <w:p w14:paraId="5B0EDBE1" w14:textId="77777777" w:rsidR="00176682" w:rsidRDefault="00176682" w:rsidP="004979B5">
      <w:pPr>
        <w:pStyle w:val="Heading3"/>
        <w:rPr>
          <w:rFonts w:eastAsia="MS Mincho" w:cs="VIC Light"/>
          <w:b w:val="0"/>
          <w:bCs w:val="0"/>
          <w:color w:val="000000"/>
          <w:sz w:val="20"/>
          <w:lang w:val="en-GB" w:eastAsia="en-GB"/>
        </w:rPr>
      </w:pPr>
      <w:r>
        <w:rPr>
          <w:rFonts w:eastAsia="MS Mincho" w:cs="VIC Light"/>
          <w:b w:val="0"/>
          <w:bCs w:val="0"/>
          <w:color w:val="000000"/>
          <w:sz w:val="20"/>
          <w:lang w:val="en-GB" w:eastAsia="en-GB"/>
        </w:rPr>
        <w:br w:type="page"/>
      </w:r>
    </w:p>
    <w:p w14:paraId="6B1208B5" w14:textId="08D76BFF" w:rsidR="004979B5" w:rsidRPr="004979B5" w:rsidRDefault="00316BD1" w:rsidP="00176682">
      <w:pPr>
        <w:pStyle w:val="Heading3"/>
      </w:pPr>
      <w:r w:rsidRPr="004979B5">
        <w:lastRenderedPageBreak/>
        <w:t>4.2.2</w:t>
      </w:r>
      <w:r w:rsidR="00176682">
        <w:t xml:space="preserve"> </w:t>
      </w:r>
      <w:r w:rsidRPr="004979B5">
        <w:t>Administered revenue and income and expenses for the year ended 30 June 2022</w:t>
      </w:r>
    </w:p>
    <w:tbl>
      <w:tblPr>
        <w:tblStyle w:val="TableGrid"/>
        <w:tblW w:w="5000" w:type="pct"/>
        <w:tblLook w:val="0020" w:firstRow="1" w:lastRow="0" w:firstColumn="0" w:lastColumn="0" w:noHBand="0" w:noVBand="0"/>
        <w:tblCaption w:val="4.2.2 Administered revenue and income and expenses for the year ended 30 June 2022"/>
        <w:tblDescription w:val="Table shows dministered revenue and income and expenses for the year ended 30 June 2022"/>
      </w:tblPr>
      <w:tblGrid>
        <w:gridCol w:w="5014"/>
        <w:gridCol w:w="1038"/>
        <w:gridCol w:w="1037"/>
        <w:gridCol w:w="1037"/>
        <w:gridCol w:w="1037"/>
        <w:gridCol w:w="1037"/>
        <w:gridCol w:w="1037"/>
        <w:gridCol w:w="1037"/>
        <w:gridCol w:w="1037"/>
        <w:gridCol w:w="1037"/>
        <w:gridCol w:w="1040"/>
      </w:tblGrid>
      <w:tr w:rsidR="00A80118" w:rsidRPr="004979B5" w14:paraId="4154BF82" w14:textId="77777777" w:rsidTr="00C31F50">
        <w:trPr>
          <w:cnfStyle w:val="100000000000" w:firstRow="1" w:lastRow="0" w:firstColumn="0" w:lastColumn="0" w:oddVBand="0" w:evenVBand="0" w:oddHBand="0" w:evenHBand="0" w:firstRowFirstColumn="0" w:firstRowLastColumn="0" w:lastRowFirstColumn="0" w:lastRowLastColumn="0"/>
          <w:trHeight w:val="113"/>
        </w:trPr>
        <w:tc>
          <w:tcPr>
            <w:tcW w:w="1629" w:type="pct"/>
          </w:tcPr>
          <w:p w14:paraId="30E14A7A" w14:textId="77777777" w:rsidR="00A80118" w:rsidRPr="00BD68CC" w:rsidRDefault="00A80118" w:rsidP="004979B5">
            <w:pPr>
              <w:pStyle w:val="TableCopy"/>
              <w:rPr>
                <w:sz w:val="19"/>
                <w:szCs w:val="19"/>
              </w:rPr>
            </w:pPr>
          </w:p>
        </w:tc>
        <w:tc>
          <w:tcPr>
            <w:tcW w:w="3371" w:type="pct"/>
            <w:gridSpan w:val="10"/>
          </w:tcPr>
          <w:p w14:paraId="6B65F429" w14:textId="734C40F3" w:rsidR="00A80118" w:rsidRPr="00BD68CC" w:rsidRDefault="00A80118" w:rsidP="007D4F7C">
            <w:pPr>
              <w:pStyle w:val="TableCopy"/>
              <w:jc w:val="center"/>
              <w:rPr>
                <w:sz w:val="19"/>
                <w:szCs w:val="19"/>
              </w:rPr>
            </w:pPr>
            <w:r w:rsidRPr="00BD68CC">
              <w:rPr>
                <w:bCs/>
                <w:sz w:val="19"/>
                <w:szCs w:val="19"/>
              </w:rPr>
              <w:t>($ thousand)</w:t>
            </w:r>
          </w:p>
        </w:tc>
      </w:tr>
      <w:tr w:rsidR="00A80118" w:rsidRPr="004979B5" w14:paraId="764D6FFC" w14:textId="77777777" w:rsidTr="00C31F50">
        <w:trPr>
          <w:trHeight w:val="113"/>
        </w:trPr>
        <w:tc>
          <w:tcPr>
            <w:tcW w:w="1629" w:type="pct"/>
          </w:tcPr>
          <w:p w14:paraId="6E70A203" w14:textId="77777777" w:rsidR="00A80118" w:rsidRPr="00BD68CC" w:rsidRDefault="00A80118" w:rsidP="004979B5">
            <w:pPr>
              <w:pStyle w:val="TableCopy"/>
              <w:rPr>
                <w:sz w:val="19"/>
                <w:szCs w:val="19"/>
              </w:rPr>
            </w:pPr>
          </w:p>
        </w:tc>
        <w:tc>
          <w:tcPr>
            <w:tcW w:w="674" w:type="pct"/>
            <w:gridSpan w:val="2"/>
          </w:tcPr>
          <w:p w14:paraId="26503373" w14:textId="5B9E842C" w:rsidR="00A80118" w:rsidRPr="00BD68CC" w:rsidRDefault="00A80118" w:rsidP="007D4F7C">
            <w:pPr>
              <w:pStyle w:val="TableCopy"/>
              <w:jc w:val="center"/>
              <w:rPr>
                <w:sz w:val="19"/>
                <w:szCs w:val="19"/>
              </w:rPr>
            </w:pPr>
            <w:r w:rsidRPr="00BD68CC">
              <w:rPr>
                <w:b/>
                <w:bCs/>
                <w:sz w:val="19"/>
                <w:szCs w:val="19"/>
              </w:rPr>
              <w:t>Agriculture</w:t>
            </w:r>
          </w:p>
        </w:tc>
        <w:tc>
          <w:tcPr>
            <w:tcW w:w="674" w:type="pct"/>
            <w:gridSpan w:val="2"/>
          </w:tcPr>
          <w:p w14:paraId="3F965BB2" w14:textId="39BE104A" w:rsidR="00A80118" w:rsidRPr="00BD68CC" w:rsidRDefault="00A80118" w:rsidP="007D4F7C">
            <w:pPr>
              <w:pStyle w:val="TableCopy"/>
              <w:jc w:val="center"/>
              <w:rPr>
                <w:sz w:val="19"/>
                <w:szCs w:val="19"/>
              </w:rPr>
            </w:pPr>
            <w:r w:rsidRPr="00BD68CC">
              <w:rPr>
                <w:b/>
                <w:bCs/>
                <w:sz w:val="19"/>
                <w:szCs w:val="19"/>
              </w:rPr>
              <w:t xml:space="preserve">Creative Industries Access, </w:t>
            </w:r>
            <w:proofErr w:type="gramStart"/>
            <w:r w:rsidRPr="00BD68CC">
              <w:rPr>
                <w:b/>
                <w:bCs/>
                <w:sz w:val="19"/>
                <w:szCs w:val="19"/>
              </w:rPr>
              <w:t>Development</w:t>
            </w:r>
            <w:proofErr w:type="gramEnd"/>
            <w:r w:rsidRPr="00BD68CC">
              <w:rPr>
                <w:b/>
                <w:bCs/>
                <w:sz w:val="19"/>
                <w:szCs w:val="19"/>
              </w:rPr>
              <w:t xml:space="preserve"> and Innovation</w:t>
            </w:r>
          </w:p>
        </w:tc>
        <w:tc>
          <w:tcPr>
            <w:tcW w:w="674" w:type="pct"/>
            <w:gridSpan w:val="2"/>
          </w:tcPr>
          <w:p w14:paraId="2BCFAE30" w14:textId="48000C1E" w:rsidR="00A80118" w:rsidRPr="00BD68CC" w:rsidRDefault="007D4F7C" w:rsidP="007D4F7C">
            <w:pPr>
              <w:pStyle w:val="TableCopy"/>
              <w:jc w:val="center"/>
              <w:rPr>
                <w:sz w:val="19"/>
                <w:szCs w:val="19"/>
              </w:rPr>
            </w:pPr>
            <w:r w:rsidRPr="00BD68CC">
              <w:rPr>
                <w:b/>
                <w:bCs/>
                <w:sz w:val="19"/>
                <w:szCs w:val="19"/>
              </w:rPr>
              <w:t>Creative Industries</w:t>
            </w:r>
            <w:r w:rsidRPr="00BD68CC">
              <w:rPr>
                <w:b/>
                <w:bCs/>
                <w:sz w:val="19"/>
                <w:szCs w:val="19"/>
              </w:rPr>
              <w:br/>
              <w:t>Portfolio Agencies</w:t>
            </w:r>
          </w:p>
        </w:tc>
        <w:tc>
          <w:tcPr>
            <w:tcW w:w="674" w:type="pct"/>
            <w:gridSpan w:val="2"/>
          </w:tcPr>
          <w:p w14:paraId="762556DC" w14:textId="06CF88FC" w:rsidR="00A80118" w:rsidRPr="00BD68CC" w:rsidRDefault="007D4F7C" w:rsidP="007D4F7C">
            <w:pPr>
              <w:pStyle w:val="TableCopy"/>
              <w:jc w:val="center"/>
              <w:rPr>
                <w:sz w:val="19"/>
                <w:szCs w:val="19"/>
              </w:rPr>
            </w:pPr>
            <w:r w:rsidRPr="00BD68CC">
              <w:rPr>
                <w:b/>
                <w:bCs/>
                <w:sz w:val="19"/>
                <w:szCs w:val="19"/>
              </w:rPr>
              <w:t>Cultural Infrastructure and Facilities</w:t>
            </w:r>
          </w:p>
        </w:tc>
        <w:tc>
          <w:tcPr>
            <w:tcW w:w="674" w:type="pct"/>
            <w:gridSpan w:val="2"/>
          </w:tcPr>
          <w:p w14:paraId="4952532B" w14:textId="14506B37" w:rsidR="00A80118" w:rsidRPr="00BD68CC" w:rsidRDefault="007D4F7C" w:rsidP="007D4F7C">
            <w:pPr>
              <w:pStyle w:val="TableCopy"/>
              <w:jc w:val="center"/>
              <w:rPr>
                <w:sz w:val="19"/>
                <w:szCs w:val="19"/>
              </w:rPr>
            </w:pPr>
            <w:r w:rsidRPr="00BD68CC">
              <w:rPr>
                <w:b/>
                <w:bCs/>
                <w:sz w:val="19"/>
                <w:szCs w:val="19"/>
              </w:rPr>
              <w:t>Industry, Innovation, Medical Research and Small Business</w:t>
            </w:r>
          </w:p>
        </w:tc>
      </w:tr>
      <w:tr w:rsidR="00672F25" w:rsidRPr="004979B5" w14:paraId="18FE8415" w14:textId="77777777" w:rsidTr="00C31F50">
        <w:trPr>
          <w:trHeight w:val="113"/>
        </w:trPr>
        <w:tc>
          <w:tcPr>
            <w:tcW w:w="1629" w:type="pct"/>
          </w:tcPr>
          <w:p w14:paraId="127EDDD4" w14:textId="77777777" w:rsidR="004979B5" w:rsidRPr="00BD68CC" w:rsidRDefault="004979B5" w:rsidP="004979B5">
            <w:pPr>
              <w:pStyle w:val="TableCopy"/>
              <w:rPr>
                <w:sz w:val="19"/>
                <w:szCs w:val="19"/>
              </w:rPr>
            </w:pPr>
          </w:p>
        </w:tc>
        <w:tc>
          <w:tcPr>
            <w:tcW w:w="337" w:type="pct"/>
            <w:tcBorders>
              <w:bottom w:val="single" w:sz="4" w:space="0" w:color="auto"/>
            </w:tcBorders>
          </w:tcPr>
          <w:p w14:paraId="2810BCEC" w14:textId="77777777" w:rsidR="004979B5" w:rsidRPr="00BD68CC" w:rsidRDefault="004979B5" w:rsidP="004979B5">
            <w:pPr>
              <w:pStyle w:val="TableCopy"/>
              <w:jc w:val="right"/>
              <w:rPr>
                <w:b/>
                <w:bCs/>
                <w:sz w:val="19"/>
                <w:szCs w:val="19"/>
              </w:rPr>
            </w:pPr>
            <w:r w:rsidRPr="00BD68CC">
              <w:rPr>
                <w:b/>
                <w:bCs/>
                <w:sz w:val="19"/>
                <w:szCs w:val="19"/>
              </w:rPr>
              <w:t xml:space="preserve">2022 </w:t>
            </w:r>
          </w:p>
        </w:tc>
        <w:tc>
          <w:tcPr>
            <w:tcW w:w="337" w:type="pct"/>
            <w:tcBorders>
              <w:bottom w:val="single" w:sz="4" w:space="0" w:color="auto"/>
            </w:tcBorders>
          </w:tcPr>
          <w:p w14:paraId="252C7856" w14:textId="77777777" w:rsidR="004979B5" w:rsidRPr="00BD68CC" w:rsidRDefault="004979B5" w:rsidP="004979B5">
            <w:pPr>
              <w:pStyle w:val="TableCopy"/>
              <w:jc w:val="right"/>
              <w:rPr>
                <w:b/>
                <w:bCs/>
                <w:sz w:val="19"/>
                <w:szCs w:val="19"/>
              </w:rPr>
            </w:pPr>
            <w:r w:rsidRPr="00BD68CC">
              <w:rPr>
                <w:b/>
                <w:bCs/>
                <w:sz w:val="19"/>
                <w:szCs w:val="19"/>
              </w:rPr>
              <w:t>2021</w:t>
            </w:r>
          </w:p>
        </w:tc>
        <w:tc>
          <w:tcPr>
            <w:tcW w:w="337" w:type="pct"/>
            <w:tcBorders>
              <w:bottom w:val="single" w:sz="4" w:space="0" w:color="auto"/>
            </w:tcBorders>
          </w:tcPr>
          <w:p w14:paraId="4F5656B1" w14:textId="77777777" w:rsidR="004979B5" w:rsidRPr="00BD68CC" w:rsidRDefault="004979B5" w:rsidP="004979B5">
            <w:pPr>
              <w:pStyle w:val="TableCopy"/>
              <w:jc w:val="right"/>
              <w:rPr>
                <w:b/>
                <w:bCs/>
                <w:sz w:val="19"/>
                <w:szCs w:val="19"/>
              </w:rPr>
            </w:pPr>
            <w:r w:rsidRPr="00BD68CC">
              <w:rPr>
                <w:b/>
                <w:bCs/>
                <w:sz w:val="19"/>
                <w:szCs w:val="19"/>
              </w:rPr>
              <w:t xml:space="preserve">2022 </w:t>
            </w:r>
          </w:p>
        </w:tc>
        <w:tc>
          <w:tcPr>
            <w:tcW w:w="337" w:type="pct"/>
            <w:tcBorders>
              <w:bottom w:val="single" w:sz="4" w:space="0" w:color="auto"/>
            </w:tcBorders>
          </w:tcPr>
          <w:p w14:paraId="3E48A70F" w14:textId="77777777" w:rsidR="004979B5" w:rsidRPr="00BD68CC" w:rsidRDefault="004979B5" w:rsidP="004979B5">
            <w:pPr>
              <w:pStyle w:val="TableCopy"/>
              <w:jc w:val="right"/>
              <w:rPr>
                <w:b/>
                <w:bCs/>
                <w:sz w:val="19"/>
                <w:szCs w:val="19"/>
              </w:rPr>
            </w:pPr>
            <w:r w:rsidRPr="00BD68CC">
              <w:rPr>
                <w:b/>
                <w:bCs/>
                <w:sz w:val="19"/>
                <w:szCs w:val="19"/>
              </w:rPr>
              <w:t>2021</w:t>
            </w:r>
          </w:p>
        </w:tc>
        <w:tc>
          <w:tcPr>
            <w:tcW w:w="337" w:type="pct"/>
            <w:tcBorders>
              <w:bottom w:val="single" w:sz="4" w:space="0" w:color="auto"/>
            </w:tcBorders>
          </w:tcPr>
          <w:p w14:paraId="043DAD5D" w14:textId="77777777" w:rsidR="004979B5" w:rsidRPr="00BD68CC" w:rsidRDefault="004979B5" w:rsidP="004979B5">
            <w:pPr>
              <w:pStyle w:val="TableCopy"/>
              <w:jc w:val="right"/>
              <w:rPr>
                <w:b/>
                <w:bCs/>
                <w:sz w:val="19"/>
                <w:szCs w:val="19"/>
              </w:rPr>
            </w:pPr>
            <w:r w:rsidRPr="00BD68CC">
              <w:rPr>
                <w:b/>
                <w:bCs/>
                <w:sz w:val="19"/>
                <w:szCs w:val="19"/>
              </w:rPr>
              <w:t xml:space="preserve">2022 </w:t>
            </w:r>
          </w:p>
        </w:tc>
        <w:tc>
          <w:tcPr>
            <w:tcW w:w="337" w:type="pct"/>
            <w:tcBorders>
              <w:bottom w:val="single" w:sz="4" w:space="0" w:color="auto"/>
            </w:tcBorders>
          </w:tcPr>
          <w:p w14:paraId="4D308421" w14:textId="77777777" w:rsidR="004979B5" w:rsidRPr="00BD68CC" w:rsidRDefault="004979B5" w:rsidP="004979B5">
            <w:pPr>
              <w:pStyle w:val="TableCopy"/>
              <w:jc w:val="right"/>
              <w:rPr>
                <w:b/>
                <w:bCs/>
                <w:sz w:val="19"/>
                <w:szCs w:val="19"/>
              </w:rPr>
            </w:pPr>
            <w:r w:rsidRPr="00BD68CC">
              <w:rPr>
                <w:b/>
                <w:bCs/>
                <w:sz w:val="19"/>
                <w:szCs w:val="19"/>
              </w:rPr>
              <w:t>2021</w:t>
            </w:r>
          </w:p>
        </w:tc>
        <w:tc>
          <w:tcPr>
            <w:tcW w:w="337" w:type="pct"/>
            <w:tcBorders>
              <w:bottom w:val="single" w:sz="4" w:space="0" w:color="auto"/>
            </w:tcBorders>
          </w:tcPr>
          <w:p w14:paraId="5949BA6E" w14:textId="77777777" w:rsidR="004979B5" w:rsidRPr="00BD68CC" w:rsidRDefault="004979B5" w:rsidP="004979B5">
            <w:pPr>
              <w:pStyle w:val="TableCopy"/>
              <w:jc w:val="right"/>
              <w:rPr>
                <w:b/>
                <w:bCs/>
                <w:sz w:val="19"/>
                <w:szCs w:val="19"/>
              </w:rPr>
            </w:pPr>
            <w:r w:rsidRPr="00BD68CC">
              <w:rPr>
                <w:b/>
                <w:bCs/>
                <w:sz w:val="19"/>
                <w:szCs w:val="19"/>
              </w:rPr>
              <w:t xml:space="preserve">2022 </w:t>
            </w:r>
          </w:p>
        </w:tc>
        <w:tc>
          <w:tcPr>
            <w:tcW w:w="337" w:type="pct"/>
            <w:tcBorders>
              <w:bottom w:val="single" w:sz="4" w:space="0" w:color="auto"/>
            </w:tcBorders>
          </w:tcPr>
          <w:p w14:paraId="7C8202FF" w14:textId="77777777" w:rsidR="004979B5" w:rsidRPr="00BD68CC" w:rsidRDefault="004979B5" w:rsidP="004979B5">
            <w:pPr>
              <w:pStyle w:val="TableCopy"/>
              <w:jc w:val="right"/>
              <w:rPr>
                <w:b/>
                <w:bCs/>
                <w:sz w:val="19"/>
                <w:szCs w:val="19"/>
              </w:rPr>
            </w:pPr>
            <w:r w:rsidRPr="00BD68CC">
              <w:rPr>
                <w:b/>
                <w:bCs/>
                <w:sz w:val="19"/>
                <w:szCs w:val="19"/>
              </w:rPr>
              <w:t>2021</w:t>
            </w:r>
          </w:p>
        </w:tc>
        <w:tc>
          <w:tcPr>
            <w:tcW w:w="337" w:type="pct"/>
            <w:tcBorders>
              <w:bottom w:val="single" w:sz="4" w:space="0" w:color="auto"/>
            </w:tcBorders>
          </w:tcPr>
          <w:p w14:paraId="22B9E634" w14:textId="77777777" w:rsidR="004979B5" w:rsidRPr="00BD68CC" w:rsidRDefault="004979B5" w:rsidP="004979B5">
            <w:pPr>
              <w:pStyle w:val="TableCopy"/>
              <w:jc w:val="right"/>
              <w:rPr>
                <w:b/>
                <w:bCs/>
                <w:sz w:val="19"/>
                <w:szCs w:val="19"/>
              </w:rPr>
            </w:pPr>
            <w:r w:rsidRPr="00BD68CC">
              <w:rPr>
                <w:b/>
                <w:bCs/>
                <w:sz w:val="19"/>
                <w:szCs w:val="19"/>
              </w:rPr>
              <w:t xml:space="preserve">2022 </w:t>
            </w:r>
          </w:p>
        </w:tc>
        <w:tc>
          <w:tcPr>
            <w:tcW w:w="337" w:type="pct"/>
            <w:tcBorders>
              <w:bottom w:val="single" w:sz="4" w:space="0" w:color="auto"/>
            </w:tcBorders>
          </w:tcPr>
          <w:p w14:paraId="50C10C37" w14:textId="77777777" w:rsidR="004979B5" w:rsidRPr="00BD68CC" w:rsidRDefault="004979B5" w:rsidP="004979B5">
            <w:pPr>
              <w:pStyle w:val="TableCopy"/>
              <w:jc w:val="right"/>
              <w:rPr>
                <w:b/>
                <w:bCs/>
                <w:sz w:val="19"/>
                <w:szCs w:val="19"/>
              </w:rPr>
            </w:pPr>
            <w:r w:rsidRPr="00BD68CC">
              <w:rPr>
                <w:b/>
                <w:bCs/>
                <w:sz w:val="19"/>
                <w:szCs w:val="19"/>
              </w:rPr>
              <w:t>2021</w:t>
            </w:r>
          </w:p>
        </w:tc>
      </w:tr>
      <w:tr w:rsidR="00672F25" w:rsidRPr="004979B5" w14:paraId="616A629C" w14:textId="77777777" w:rsidTr="00C31F50">
        <w:trPr>
          <w:trHeight w:val="283"/>
        </w:trPr>
        <w:tc>
          <w:tcPr>
            <w:tcW w:w="1629" w:type="pct"/>
            <w:tcBorders>
              <w:right w:val="nil"/>
            </w:tcBorders>
          </w:tcPr>
          <w:p w14:paraId="771DD4E5" w14:textId="77777777" w:rsidR="004979B5" w:rsidRPr="00BD68CC" w:rsidRDefault="004979B5" w:rsidP="004979B5">
            <w:pPr>
              <w:pStyle w:val="TableCopy"/>
              <w:rPr>
                <w:b/>
                <w:bCs/>
                <w:sz w:val="19"/>
                <w:szCs w:val="19"/>
              </w:rPr>
            </w:pPr>
            <w:r w:rsidRPr="00BD68CC">
              <w:rPr>
                <w:b/>
                <w:bCs/>
                <w:sz w:val="19"/>
                <w:szCs w:val="19"/>
              </w:rPr>
              <w:t>Administered revenue and income from transactions</w:t>
            </w:r>
          </w:p>
        </w:tc>
        <w:tc>
          <w:tcPr>
            <w:tcW w:w="337" w:type="pct"/>
            <w:tcBorders>
              <w:left w:val="nil"/>
              <w:right w:val="nil"/>
            </w:tcBorders>
          </w:tcPr>
          <w:p w14:paraId="4E7D4908" w14:textId="77777777" w:rsidR="004979B5" w:rsidRPr="00BD68CC" w:rsidRDefault="004979B5" w:rsidP="004979B5">
            <w:pPr>
              <w:pStyle w:val="TableCopy"/>
              <w:jc w:val="right"/>
              <w:rPr>
                <w:sz w:val="19"/>
                <w:szCs w:val="19"/>
              </w:rPr>
            </w:pPr>
          </w:p>
        </w:tc>
        <w:tc>
          <w:tcPr>
            <w:tcW w:w="337" w:type="pct"/>
            <w:tcBorders>
              <w:left w:val="nil"/>
              <w:right w:val="nil"/>
            </w:tcBorders>
          </w:tcPr>
          <w:p w14:paraId="37678ADA" w14:textId="77777777" w:rsidR="004979B5" w:rsidRPr="00BD68CC" w:rsidRDefault="004979B5" w:rsidP="004979B5">
            <w:pPr>
              <w:pStyle w:val="TableCopy"/>
              <w:jc w:val="right"/>
              <w:rPr>
                <w:sz w:val="19"/>
                <w:szCs w:val="19"/>
              </w:rPr>
            </w:pPr>
          </w:p>
        </w:tc>
        <w:tc>
          <w:tcPr>
            <w:tcW w:w="337" w:type="pct"/>
            <w:tcBorders>
              <w:left w:val="nil"/>
              <w:right w:val="nil"/>
            </w:tcBorders>
          </w:tcPr>
          <w:p w14:paraId="23F2F0E6" w14:textId="77777777" w:rsidR="004979B5" w:rsidRPr="00BD68CC" w:rsidRDefault="004979B5" w:rsidP="004979B5">
            <w:pPr>
              <w:pStyle w:val="TableCopy"/>
              <w:jc w:val="right"/>
              <w:rPr>
                <w:sz w:val="19"/>
                <w:szCs w:val="19"/>
              </w:rPr>
            </w:pPr>
          </w:p>
        </w:tc>
        <w:tc>
          <w:tcPr>
            <w:tcW w:w="337" w:type="pct"/>
            <w:tcBorders>
              <w:left w:val="nil"/>
              <w:right w:val="nil"/>
            </w:tcBorders>
          </w:tcPr>
          <w:p w14:paraId="3A1079AD" w14:textId="77777777" w:rsidR="004979B5" w:rsidRPr="00BD68CC" w:rsidRDefault="004979B5" w:rsidP="004979B5">
            <w:pPr>
              <w:pStyle w:val="TableCopy"/>
              <w:jc w:val="right"/>
              <w:rPr>
                <w:sz w:val="19"/>
                <w:szCs w:val="19"/>
              </w:rPr>
            </w:pPr>
          </w:p>
        </w:tc>
        <w:tc>
          <w:tcPr>
            <w:tcW w:w="337" w:type="pct"/>
            <w:tcBorders>
              <w:left w:val="nil"/>
              <w:right w:val="nil"/>
            </w:tcBorders>
          </w:tcPr>
          <w:p w14:paraId="2518BEB0" w14:textId="77777777" w:rsidR="004979B5" w:rsidRPr="00BD68CC" w:rsidRDefault="004979B5" w:rsidP="004979B5">
            <w:pPr>
              <w:pStyle w:val="TableCopy"/>
              <w:jc w:val="right"/>
              <w:rPr>
                <w:sz w:val="19"/>
                <w:szCs w:val="19"/>
              </w:rPr>
            </w:pPr>
          </w:p>
        </w:tc>
        <w:tc>
          <w:tcPr>
            <w:tcW w:w="337" w:type="pct"/>
            <w:tcBorders>
              <w:left w:val="nil"/>
              <w:right w:val="nil"/>
            </w:tcBorders>
          </w:tcPr>
          <w:p w14:paraId="41581B70" w14:textId="77777777" w:rsidR="004979B5" w:rsidRPr="00BD68CC" w:rsidRDefault="004979B5" w:rsidP="004979B5">
            <w:pPr>
              <w:pStyle w:val="TableCopy"/>
              <w:jc w:val="right"/>
              <w:rPr>
                <w:sz w:val="19"/>
                <w:szCs w:val="19"/>
              </w:rPr>
            </w:pPr>
          </w:p>
        </w:tc>
        <w:tc>
          <w:tcPr>
            <w:tcW w:w="337" w:type="pct"/>
            <w:tcBorders>
              <w:left w:val="nil"/>
              <w:right w:val="nil"/>
            </w:tcBorders>
          </w:tcPr>
          <w:p w14:paraId="6C2165AF" w14:textId="77777777" w:rsidR="004979B5" w:rsidRPr="00BD68CC" w:rsidRDefault="004979B5" w:rsidP="004979B5">
            <w:pPr>
              <w:pStyle w:val="TableCopy"/>
              <w:jc w:val="right"/>
              <w:rPr>
                <w:sz w:val="19"/>
                <w:szCs w:val="19"/>
              </w:rPr>
            </w:pPr>
          </w:p>
        </w:tc>
        <w:tc>
          <w:tcPr>
            <w:tcW w:w="337" w:type="pct"/>
            <w:tcBorders>
              <w:left w:val="nil"/>
              <w:right w:val="nil"/>
            </w:tcBorders>
          </w:tcPr>
          <w:p w14:paraId="5846EE26" w14:textId="77777777" w:rsidR="004979B5" w:rsidRPr="00BD68CC" w:rsidRDefault="004979B5" w:rsidP="004979B5">
            <w:pPr>
              <w:pStyle w:val="TableCopy"/>
              <w:jc w:val="right"/>
              <w:rPr>
                <w:sz w:val="19"/>
                <w:szCs w:val="19"/>
              </w:rPr>
            </w:pPr>
          </w:p>
        </w:tc>
        <w:tc>
          <w:tcPr>
            <w:tcW w:w="337" w:type="pct"/>
            <w:tcBorders>
              <w:left w:val="nil"/>
              <w:right w:val="nil"/>
            </w:tcBorders>
          </w:tcPr>
          <w:p w14:paraId="342B0025" w14:textId="77777777" w:rsidR="004979B5" w:rsidRPr="00BD68CC" w:rsidRDefault="004979B5" w:rsidP="004979B5">
            <w:pPr>
              <w:pStyle w:val="TableCopy"/>
              <w:jc w:val="right"/>
              <w:rPr>
                <w:sz w:val="19"/>
                <w:szCs w:val="19"/>
              </w:rPr>
            </w:pPr>
          </w:p>
        </w:tc>
        <w:tc>
          <w:tcPr>
            <w:tcW w:w="337" w:type="pct"/>
            <w:tcBorders>
              <w:left w:val="nil"/>
            </w:tcBorders>
          </w:tcPr>
          <w:p w14:paraId="70B16B32" w14:textId="77777777" w:rsidR="004979B5" w:rsidRPr="00BD68CC" w:rsidRDefault="004979B5" w:rsidP="004979B5">
            <w:pPr>
              <w:pStyle w:val="TableCopy"/>
              <w:jc w:val="right"/>
              <w:rPr>
                <w:sz w:val="19"/>
                <w:szCs w:val="19"/>
              </w:rPr>
            </w:pPr>
          </w:p>
        </w:tc>
      </w:tr>
      <w:tr w:rsidR="00672F25" w:rsidRPr="004979B5" w14:paraId="50633CAB" w14:textId="77777777" w:rsidTr="00C31F50">
        <w:trPr>
          <w:trHeight w:val="283"/>
        </w:trPr>
        <w:tc>
          <w:tcPr>
            <w:tcW w:w="1629" w:type="pct"/>
          </w:tcPr>
          <w:p w14:paraId="4955E7D8" w14:textId="77777777" w:rsidR="004979B5" w:rsidRPr="00BD68CC" w:rsidRDefault="004979B5" w:rsidP="004979B5">
            <w:pPr>
              <w:pStyle w:val="TableCopy"/>
              <w:rPr>
                <w:sz w:val="19"/>
                <w:szCs w:val="19"/>
              </w:rPr>
            </w:pPr>
            <w:r w:rsidRPr="00BD68CC">
              <w:rPr>
                <w:sz w:val="19"/>
                <w:szCs w:val="19"/>
              </w:rPr>
              <w:t xml:space="preserve">Sale of goods and services </w:t>
            </w:r>
          </w:p>
        </w:tc>
        <w:tc>
          <w:tcPr>
            <w:tcW w:w="337" w:type="pct"/>
          </w:tcPr>
          <w:p w14:paraId="7FAC15E4" w14:textId="77777777" w:rsidR="004979B5" w:rsidRPr="00BD68CC" w:rsidRDefault="004979B5" w:rsidP="004979B5">
            <w:pPr>
              <w:pStyle w:val="TableCopy"/>
              <w:jc w:val="right"/>
              <w:rPr>
                <w:sz w:val="19"/>
                <w:szCs w:val="19"/>
              </w:rPr>
            </w:pPr>
            <w:r w:rsidRPr="00BD68CC">
              <w:rPr>
                <w:sz w:val="19"/>
                <w:szCs w:val="19"/>
              </w:rPr>
              <w:t xml:space="preserve">88,393 </w:t>
            </w:r>
          </w:p>
        </w:tc>
        <w:tc>
          <w:tcPr>
            <w:tcW w:w="337" w:type="pct"/>
          </w:tcPr>
          <w:p w14:paraId="07D0D686" w14:textId="77777777" w:rsidR="004979B5" w:rsidRPr="00BD68CC" w:rsidRDefault="004979B5" w:rsidP="004979B5">
            <w:pPr>
              <w:pStyle w:val="TableCopy"/>
              <w:jc w:val="right"/>
              <w:rPr>
                <w:sz w:val="19"/>
                <w:szCs w:val="19"/>
              </w:rPr>
            </w:pPr>
            <w:r w:rsidRPr="00BD68CC">
              <w:rPr>
                <w:sz w:val="19"/>
                <w:szCs w:val="19"/>
              </w:rPr>
              <w:t xml:space="preserve">87,404 </w:t>
            </w:r>
          </w:p>
        </w:tc>
        <w:tc>
          <w:tcPr>
            <w:tcW w:w="337" w:type="pct"/>
          </w:tcPr>
          <w:p w14:paraId="4FE36FB8" w14:textId="77777777" w:rsidR="004979B5" w:rsidRPr="00BD68CC" w:rsidRDefault="004979B5" w:rsidP="004979B5">
            <w:pPr>
              <w:pStyle w:val="TableCopy"/>
              <w:jc w:val="right"/>
              <w:rPr>
                <w:sz w:val="19"/>
                <w:szCs w:val="19"/>
              </w:rPr>
            </w:pPr>
            <w:r w:rsidRPr="00BD68CC">
              <w:rPr>
                <w:sz w:val="19"/>
                <w:szCs w:val="19"/>
              </w:rPr>
              <w:t xml:space="preserve">2,362 </w:t>
            </w:r>
          </w:p>
        </w:tc>
        <w:tc>
          <w:tcPr>
            <w:tcW w:w="337" w:type="pct"/>
          </w:tcPr>
          <w:p w14:paraId="6341BE2F" w14:textId="77777777" w:rsidR="004979B5" w:rsidRPr="00BD68CC" w:rsidRDefault="004979B5" w:rsidP="004979B5">
            <w:pPr>
              <w:pStyle w:val="TableCopy"/>
              <w:jc w:val="right"/>
              <w:rPr>
                <w:sz w:val="19"/>
                <w:szCs w:val="19"/>
              </w:rPr>
            </w:pPr>
            <w:r w:rsidRPr="00BD68CC">
              <w:rPr>
                <w:sz w:val="19"/>
                <w:szCs w:val="19"/>
              </w:rPr>
              <w:t xml:space="preserve">2 </w:t>
            </w:r>
          </w:p>
        </w:tc>
        <w:tc>
          <w:tcPr>
            <w:tcW w:w="337" w:type="pct"/>
          </w:tcPr>
          <w:p w14:paraId="6C29F0D5"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2008FA77" w14:textId="77777777" w:rsidR="004979B5" w:rsidRPr="00BD68CC" w:rsidRDefault="004979B5" w:rsidP="004979B5">
            <w:pPr>
              <w:pStyle w:val="TableCopy"/>
              <w:jc w:val="right"/>
              <w:rPr>
                <w:sz w:val="19"/>
                <w:szCs w:val="19"/>
              </w:rPr>
            </w:pPr>
            <w:r w:rsidRPr="00BD68CC">
              <w:rPr>
                <w:sz w:val="19"/>
                <w:szCs w:val="19"/>
              </w:rPr>
              <w:t xml:space="preserve">1 </w:t>
            </w:r>
          </w:p>
        </w:tc>
        <w:tc>
          <w:tcPr>
            <w:tcW w:w="337" w:type="pct"/>
          </w:tcPr>
          <w:p w14:paraId="137D6E0A"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DF3420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83A1DC8"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38953D73" w14:textId="77777777" w:rsidR="004979B5" w:rsidRPr="00BD68CC" w:rsidRDefault="004979B5" w:rsidP="004979B5">
            <w:pPr>
              <w:pStyle w:val="TableCopy"/>
              <w:jc w:val="right"/>
              <w:rPr>
                <w:sz w:val="19"/>
                <w:szCs w:val="19"/>
              </w:rPr>
            </w:pPr>
            <w:r w:rsidRPr="00BD68CC">
              <w:rPr>
                <w:sz w:val="19"/>
                <w:szCs w:val="19"/>
              </w:rPr>
              <w:t xml:space="preserve">5 </w:t>
            </w:r>
          </w:p>
        </w:tc>
      </w:tr>
      <w:tr w:rsidR="00672F25" w:rsidRPr="004979B5" w14:paraId="7826380A" w14:textId="77777777" w:rsidTr="00C31F50">
        <w:trPr>
          <w:trHeight w:val="283"/>
        </w:trPr>
        <w:tc>
          <w:tcPr>
            <w:tcW w:w="1629" w:type="pct"/>
          </w:tcPr>
          <w:p w14:paraId="0A1B4870" w14:textId="77777777" w:rsidR="004979B5" w:rsidRPr="00BD68CC" w:rsidRDefault="004979B5" w:rsidP="004979B5">
            <w:pPr>
              <w:pStyle w:val="TableCopy"/>
              <w:rPr>
                <w:sz w:val="19"/>
                <w:szCs w:val="19"/>
              </w:rPr>
            </w:pPr>
            <w:r w:rsidRPr="00BD68CC">
              <w:rPr>
                <w:sz w:val="19"/>
                <w:szCs w:val="19"/>
              </w:rPr>
              <w:t>Appropriations – payments made on behalf of the State</w:t>
            </w:r>
          </w:p>
        </w:tc>
        <w:tc>
          <w:tcPr>
            <w:tcW w:w="337" w:type="pct"/>
          </w:tcPr>
          <w:p w14:paraId="53B69BC5"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F82BF6B"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7E3A29B5"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85F01AA"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FCF8272"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26CBFEEC"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7AFF5D5A"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31AD39A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5D8ACF4E"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313FD048" w14:textId="77777777" w:rsidR="004979B5" w:rsidRPr="00BD68CC" w:rsidRDefault="004979B5" w:rsidP="004979B5">
            <w:pPr>
              <w:pStyle w:val="TableCopy"/>
              <w:jc w:val="right"/>
              <w:rPr>
                <w:sz w:val="19"/>
                <w:szCs w:val="19"/>
              </w:rPr>
            </w:pPr>
            <w:r w:rsidRPr="00BD68CC">
              <w:rPr>
                <w:sz w:val="19"/>
                <w:szCs w:val="19"/>
              </w:rPr>
              <w:t xml:space="preserve"> – </w:t>
            </w:r>
          </w:p>
        </w:tc>
      </w:tr>
      <w:tr w:rsidR="00672F25" w:rsidRPr="004979B5" w14:paraId="1F0E9E87" w14:textId="77777777" w:rsidTr="00C31F50">
        <w:trPr>
          <w:trHeight w:val="283"/>
        </w:trPr>
        <w:tc>
          <w:tcPr>
            <w:tcW w:w="1629" w:type="pct"/>
          </w:tcPr>
          <w:p w14:paraId="6D40C853" w14:textId="77777777" w:rsidR="004979B5" w:rsidRPr="00BD68CC" w:rsidRDefault="004979B5" w:rsidP="004979B5">
            <w:pPr>
              <w:pStyle w:val="TableCopy"/>
              <w:rPr>
                <w:sz w:val="19"/>
                <w:szCs w:val="19"/>
              </w:rPr>
            </w:pPr>
            <w:r w:rsidRPr="00BD68CC">
              <w:rPr>
                <w:sz w:val="19"/>
                <w:szCs w:val="19"/>
              </w:rPr>
              <w:t>Royalties</w:t>
            </w:r>
          </w:p>
        </w:tc>
        <w:tc>
          <w:tcPr>
            <w:tcW w:w="337" w:type="pct"/>
          </w:tcPr>
          <w:p w14:paraId="6951F92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8D1629C"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7113E2EA"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22F524B2"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318D738B"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A965BCA"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54C0204"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FF61EA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003E123"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6FE0D314" w14:textId="77777777" w:rsidR="004979B5" w:rsidRPr="00BD68CC" w:rsidRDefault="004979B5" w:rsidP="004979B5">
            <w:pPr>
              <w:pStyle w:val="TableCopy"/>
              <w:jc w:val="right"/>
              <w:rPr>
                <w:sz w:val="19"/>
                <w:szCs w:val="19"/>
              </w:rPr>
            </w:pPr>
            <w:r w:rsidRPr="00BD68CC">
              <w:rPr>
                <w:sz w:val="19"/>
                <w:szCs w:val="19"/>
              </w:rPr>
              <w:t xml:space="preserve"> – </w:t>
            </w:r>
          </w:p>
        </w:tc>
      </w:tr>
      <w:tr w:rsidR="00672F25" w:rsidRPr="004979B5" w14:paraId="32B83E47" w14:textId="77777777" w:rsidTr="00C31F50">
        <w:trPr>
          <w:trHeight w:val="283"/>
        </w:trPr>
        <w:tc>
          <w:tcPr>
            <w:tcW w:w="1629" w:type="pct"/>
          </w:tcPr>
          <w:p w14:paraId="0EE4690D" w14:textId="77777777" w:rsidR="004979B5" w:rsidRPr="00BD68CC" w:rsidRDefault="004979B5" w:rsidP="004979B5">
            <w:pPr>
              <w:pStyle w:val="TableCopy"/>
              <w:rPr>
                <w:sz w:val="19"/>
                <w:szCs w:val="19"/>
              </w:rPr>
            </w:pPr>
            <w:r w:rsidRPr="00BD68CC">
              <w:rPr>
                <w:sz w:val="19"/>
                <w:szCs w:val="19"/>
              </w:rPr>
              <w:t>Other income</w:t>
            </w:r>
          </w:p>
        </w:tc>
        <w:tc>
          <w:tcPr>
            <w:tcW w:w="337" w:type="pct"/>
          </w:tcPr>
          <w:p w14:paraId="6B9EE08D" w14:textId="77777777" w:rsidR="004979B5" w:rsidRPr="00BD68CC" w:rsidRDefault="004979B5" w:rsidP="004979B5">
            <w:pPr>
              <w:pStyle w:val="TableCopy"/>
              <w:jc w:val="right"/>
              <w:rPr>
                <w:sz w:val="19"/>
                <w:szCs w:val="19"/>
              </w:rPr>
            </w:pPr>
            <w:r w:rsidRPr="00BD68CC">
              <w:rPr>
                <w:sz w:val="19"/>
                <w:szCs w:val="19"/>
              </w:rPr>
              <w:t xml:space="preserve">282 </w:t>
            </w:r>
          </w:p>
        </w:tc>
        <w:tc>
          <w:tcPr>
            <w:tcW w:w="337" w:type="pct"/>
          </w:tcPr>
          <w:p w14:paraId="49197057" w14:textId="77777777" w:rsidR="004979B5" w:rsidRPr="00BD68CC" w:rsidRDefault="004979B5" w:rsidP="004979B5">
            <w:pPr>
              <w:pStyle w:val="TableCopy"/>
              <w:jc w:val="right"/>
              <w:rPr>
                <w:sz w:val="19"/>
                <w:szCs w:val="19"/>
              </w:rPr>
            </w:pPr>
            <w:r w:rsidRPr="00BD68CC">
              <w:rPr>
                <w:sz w:val="19"/>
                <w:szCs w:val="19"/>
              </w:rPr>
              <w:t xml:space="preserve">824 </w:t>
            </w:r>
          </w:p>
        </w:tc>
        <w:tc>
          <w:tcPr>
            <w:tcW w:w="337" w:type="pct"/>
          </w:tcPr>
          <w:p w14:paraId="0A083542" w14:textId="77777777" w:rsidR="004979B5" w:rsidRPr="00BD68CC" w:rsidRDefault="004979B5" w:rsidP="004979B5">
            <w:pPr>
              <w:pStyle w:val="TableCopy"/>
              <w:jc w:val="right"/>
              <w:rPr>
                <w:sz w:val="19"/>
                <w:szCs w:val="19"/>
              </w:rPr>
            </w:pPr>
            <w:r w:rsidRPr="00BD68CC">
              <w:rPr>
                <w:sz w:val="19"/>
                <w:szCs w:val="19"/>
              </w:rPr>
              <w:t xml:space="preserve">12 </w:t>
            </w:r>
          </w:p>
        </w:tc>
        <w:tc>
          <w:tcPr>
            <w:tcW w:w="337" w:type="pct"/>
          </w:tcPr>
          <w:p w14:paraId="77EFE689" w14:textId="77777777" w:rsidR="004979B5" w:rsidRPr="00BD68CC" w:rsidRDefault="004979B5" w:rsidP="004979B5">
            <w:pPr>
              <w:pStyle w:val="TableCopy"/>
              <w:jc w:val="right"/>
              <w:rPr>
                <w:sz w:val="19"/>
                <w:szCs w:val="19"/>
              </w:rPr>
            </w:pPr>
            <w:r w:rsidRPr="00BD68CC">
              <w:rPr>
                <w:sz w:val="19"/>
                <w:szCs w:val="19"/>
              </w:rPr>
              <w:t xml:space="preserve">32 </w:t>
            </w:r>
          </w:p>
        </w:tc>
        <w:tc>
          <w:tcPr>
            <w:tcW w:w="337" w:type="pct"/>
          </w:tcPr>
          <w:p w14:paraId="496C1380" w14:textId="77777777" w:rsidR="004979B5" w:rsidRPr="00BD68CC" w:rsidRDefault="004979B5" w:rsidP="004979B5">
            <w:pPr>
              <w:pStyle w:val="TableCopy"/>
              <w:jc w:val="right"/>
              <w:rPr>
                <w:sz w:val="19"/>
                <w:szCs w:val="19"/>
              </w:rPr>
            </w:pPr>
            <w:r w:rsidRPr="00BD68CC">
              <w:rPr>
                <w:sz w:val="19"/>
                <w:szCs w:val="19"/>
              </w:rPr>
              <w:t xml:space="preserve">438 </w:t>
            </w:r>
          </w:p>
        </w:tc>
        <w:tc>
          <w:tcPr>
            <w:tcW w:w="337" w:type="pct"/>
          </w:tcPr>
          <w:p w14:paraId="5234E78C" w14:textId="77777777" w:rsidR="004979B5" w:rsidRPr="00BD68CC" w:rsidRDefault="004979B5" w:rsidP="004979B5">
            <w:pPr>
              <w:pStyle w:val="TableCopy"/>
              <w:jc w:val="right"/>
              <w:rPr>
                <w:sz w:val="19"/>
                <w:szCs w:val="19"/>
              </w:rPr>
            </w:pPr>
            <w:r w:rsidRPr="00BD68CC">
              <w:rPr>
                <w:sz w:val="19"/>
                <w:szCs w:val="19"/>
              </w:rPr>
              <w:t xml:space="preserve">376 </w:t>
            </w:r>
          </w:p>
        </w:tc>
        <w:tc>
          <w:tcPr>
            <w:tcW w:w="337" w:type="pct"/>
          </w:tcPr>
          <w:p w14:paraId="52A3BBBA" w14:textId="77777777" w:rsidR="004979B5" w:rsidRPr="00BD68CC" w:rsidRDefault="004979B5" w:rsidP="004979B5">
            <w:pPr>
              <w:pStyle w:val="TableCopy"/>
              <w:jc w:val="right"/>
              <w:rPr>
                <w:sz w:val="19"/>
                <w:szCs w:val="19"/>
              </w:rPr>
            </w:pPr>
            <w:r w:rsidRPr="00BD68CC">
              <w:rPr>
                <w:sz w:val="19"/>
                <w:szCs w:val="19"/>
              </w:rPr>
              <w:t xml:space="preserve">2 </w:t>
            </w:r>
          </w:p>
        </w:tc>
        <w:tc>
          <w:tcPr>
            <w:tcW w:w="337" w:type="pct"/>
          </w:tcPr>
          <w:p w14:paraId="6E65AE8D" w14:textId="77777777" w:rsidR="004979B5" w:rsidRPr="00BD68CC" w:rsidRDefault="004979B5" w:rsidP="004979B5">
            <w:pPr>
              <w:pStyle w:val="TableCopy"/>
              <w:jc w:val="right"/>
              <w:rPr>
                <w:sz w:val="19"/>
                <w:szCs w:val="19"/>
              </w:rPr>
            </w:pPr>
            <w:r w:rsidRPr="00BD68CC">
              <w:rPr>
                <w:sz w:val="19"/>
                <w:szCs w:val="19"/>
              </w:rPr>
              <w:t xml:space="preserve">7 </w:t>
            </w:r>
          </w:p>
        </w:tc>
        <w:tc>
          <w:tcPr>
            <w:tcW w:w="337" w:type="pct"/>
          </w:tcPr>
          <w:p w14:paraId="4DE64B36" w14:textId="77777777" w:rsidR="004979B5" w:rsidRPr="00BD68CC" w:rsidRDefault="004979B5" w:rsidP="004979B5">
            <w:pPr>
              <w:pStyle w:val="TableCopy"/>
              <w:jc w:val="right"/>
              <w:rPr>
                <w:sz w:val="19"/>
                <w:szCs w:val="19"/>
              </w:rPr>
            </w:pPr>
            <w:r w:rsidRPr="00BD68CC">
              <w:rPr>
                <w:sz w:val="19"/>
                <w:szCs w:val="19"/>
              </w:rPr>
              <w:t xml:space="preserve">212 </w:t>
            </w:r>
          </w:p>
        </w:tc>
        <w:tc>
          <w:tcPr>
            <w:tcW w:w="337" w:type="pct"/>
          </w:tcPr>
          <w:p w14:paraId="16E0375A" w14:textId="77777777" w:rsidR="004979B5" w:rsidRPr="00BD68CC" w:rsidRDefault="004979B5" w:rsidP="004979B5">
            <w:pPr>
              <w:pStyle w:val="TableCopy"/>
              <w:jc w:val="right"/>
              <w:rPr>
                <w:sz w:val="19"/>
                <w:szCs w:val="19"/>
              </w:rPr>
            </w:pPr>
            <w:r w:rsidRPr="00BD68CC">
              <w:rPr>
                <w:sz w:val="19"/>
                <w:szCs w:val="19"/>
              </w:rPr>
              <w:t xml:space="preserve">172 </w:t>
            </w:r>
          </w:p>
        </w:tc>
      </w:tr>
      <w:tr w:rsidR="00672F25" w:rsidRPr="004979B5" w14:paraId="5BCED38E" w14:textId="77777777" w:rsidTr="00C31F50">
        <w:trPr>
          <w:trHeight w:val="283"/>
        </w:trPr>
        <w:tc>
          <w:tcPr>
            <w:tcW w:w="1629" w:type="pct"/>
          </w:tcPr>
          <w:p w14:paraId="613A07AD" w14:textId="77777777" w:rsidR="004979B5" w:rsidRPr="00BD68CC" w:rsidRDefault="004979B5" w:rsidP="004979B5">
            <w:pPr>
              <w:pStyle w:val="TableCopy"/>
              <w:rPr>
                <w:sz w:val="19"/>
                <w:szCs w:val="19"/>
              </w:rPr>
            </w:pPr>
            <w:r w:rsidRPr="00BD68CC">
              <w:rPr>
                <w:sz w:val="19"/>
                <w:szCs w:val="19"/>
              </w:rPr>
              <w:t xml:space="preserve">Regulatory fees, fines, </w:t>
            </w:r>
            <w:proofErr w:type="gramStart"/>
            <w:r w:rsidRPr="00BD68CC">
              <w:rPr>
                <w:sz w:val="19"/>
                <w:szCs w:val="19"/>
              </w:rPr>
              <w:t>leases</w:t>
            </w:r>
            <w:proofErr w:type="gramEnd"/>
            <w:r w:rsidRPr="00BD68CC">
              <w:rPr>
                <w:sz w:val="19"/>
                <w:szCs w:val="19"/>
              </w:rPr>
              <w:t xml:space="preserve"> and licences</w:t>
            </w:r>
          </w:p>
        </w:tc>
        <w:tc>
          <w:tcPr>
            <w:tcW w:w="337" w:type="pct"/>
          </w:tcPr>
          <w:p w14:paraId="0A45688B" w14:textId="77777777" w:rsidR="004979B5" w:rsidRPr="00BD68CC" w:rsidRDefault="004979B5" w:rsidP="004979B5">
            <w:pPr>
              <w:pStyle w:val="TableCopy"/>
              <w:jc w:val="right"/>
              <w:rPr>
                <w:sz w:val="19"/>
                <w:szCs w:val="19"/>
              </w:rPr>
            </w:pPr>
            <w:r w:rsidRPr="00BD68CC">
              <w:rPr>
                <w:sz w:val="19"/>
                <w:szCs w:val="19"/>
              </w:rPr>
              <w:t xml:space="preserve">3,905 </w:t>
            </w:r>
          </w:p>
        </w:tc>
        <w:tc>
          <w:tcPr>
            <w:tcW w:w="337" w:type="pct"/>
          </w:tcPr>
          <w:p w14:paraId="23C8572B" w14:textId="77777777" w:rsidR="004979B5" w:rsidRPr="00BD68CC" w:rsidRDefault="004979B5" w:rsidP="004979B5">
            <w:pPr>
              <w:pStyle w:val="TableCopy"/>
              <w:jc w:val="right"/>
              <w:rPr>
                <w:sz w:val="19"/>
                <w:szCs w:val="19"/>
              </w:rPr>
            </w:pPr>
            <w:r w:rsidRPr="00BD68CC">
              <w:rPr>
                <w:sz w:val="19"/>
                <w:szCs w:val="19"/>
              </w:rPr>
              <w:t>1,350</w:t>
            </w:r>
          </w:p>
        </w:tc>
        <w:tc>
          <w:tcPr>
            <w:tcW w:w="337" w:type="pct"/>
          </w:tcPr>
          <w:p w14:paraId="3354E1E2"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5A6A66ED" w14:textId="77777777" w:rsidR="004979B5" w:rsidRPr="00BD68CC" w:rsidRDefault="004979B5" w:rsidP="004979B5">
            <w:pPr>
              <w:pStyle w:val="TableCopy"/>
              <w:jc w:val="right"/>
              <w:rPr>
                <w:sz w:val="19"/>
                <w:szCs w:val="19"/>
              </w:rPr>
            </w:pPr>
            <w:r w:rsidRPr="00BD68CC">
              <w:rPr>
                <w:sz w:val="19"/>
                <w:szCs w:val="19"/>
              </w:rPr>
              <w:t xml:space="preserve">6 </w:t>
            </w:r>
          </w:p>
        </w:tc>
        <w:tc>
          <w:tcPr>
            <w:tcW w:w="337" w:type="pct"/>
          </w:tcPr>
          <w:p w14:paraId="3EFB8B68"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531FF18B" w14:textId="77777777" w:rsidR="004979B5" w:rsidRPr="00BD68CC" w:rsidRDefault="004979B5" w:rsidP="004979B5">
            <w:pPr>
              <w:pStyle w:val="TableCopy"/>
              <w:jc w:val="right"/>
              <w:rPr>
                <w:sz w:val="19"/>
                <w:szCs w:val="19"/>
              </w:rPr>
            </w:pPr>
            <w:r w:rsidRPr="00BD68CC">
              <w:rPr>
                <w:sz w:val="19"/>
                <w:szCs w:val="19"/>
              </w:rPr>
              <w:t xml:space="preserve">4 </w:t>
            </w:r>
          </w:p>
        </w:tc>
        <w:tc>
          <w:tcPr>
            <w:tcW w:w="337" w:type="pct"/>
          </w:tcPr>
          <w:p w14:paraId="0B823665"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D6D6C74" w14:textId="77777777" w:rsidR="004979B5" w:rsidRPr="00BD68CC" w:rsidRDefault="004979B5" w:rsidP="004979B5">
            <w:pPr>
              <w:pStyle w:val="TableCopy"/>
              <w:jc w:val="right"/>
              <w:rPr>
                <w:sz w:val="19"/>
                <w:szCs w:val="19"/>
              </w:rPr>
            </w:pPr>
            <w:r w:rsidRPr="00BD68CC">
              <w:rPr>
                <w:sz w:val="19"/>
                <w:szCs w:val="19"/>
              </w:rPr>
              <w:t xml:space="preserve">1 </w:t>
            </w:r>
          </w:p>
        </w:tc>
        <w:tc>
          <w:tcPr>
            <w:tcW w:w="337" w:type="pct"/>
          </w:tcPr>
          <w:p w14:paraId="09E6549E"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6448E6E5" w14:textId="77777777" w:rsidR="004979B5" w:rsidRPr="00BD68CC" w:rsidRDefault="004979B5" w:rsidP="004979B5">
            <w:pPr>
              <w:pStyle w:val="TableCopy"/>
              <w:jc w:val="right"/>
              <w:rPr>
                <w:sz w:val="19"/>
                <w:szCs w:val="19"/>
              </w:rPr>
            </w:pPr>
            <w:r w:rsidRPr="00BD68CC">
              <w:rPr>
                <w:sz w:val="19"/>
                <w:szCs w:val="19"/>
              </w:rPr>
              <w:t xml:space="preserve">20 </w:t>
            </w:r>
          </w:p>
        </w:tc>
      </w:tr>
      <w:tr w:rsidR="00672F25" w:rsidRPr="004979B5" w14:paraId="5BB18733" w14:textId="77777777" w:rsidTr="00C31F50">
        <w:trPr>
          <w:trHeight w:val="283"/>
        </w:trPr>
        <w:tc>
          <w:tcPr>
            <w:tcW w:w="1629" w:type="pct"/>
          </w:tcPr>
          <w:p w14:paraId="2896CBCC" w14:textId="77777777" w:rsidR="004979B5" w:rsidRPr="00BD68CC" w:rsidRDefault="004979B5" w:rsidP="004979B5">
            <w:pPr>
              <w:pStyle w:val="TableCopy"/>
              <w:rPr>
                <w:sz w:val="19"/>
                <w:szCs w:val="19"/>
              </w:rPr>
            </w:pPr>
            <w:r w:rsidRPr="00BD68CC">
              <w:rPr>
                <w:sz w:val="19"/>
                <w:szCs w:val="19"/>
              </w:rPr>
              <w:t>Interest income</w:t>
            </w:r>
          </w:p>
        </w:tc>
        <w:tc>
          <w:tcPr>
            <w:tcW w:w="337" w:type="pct"/>
          </w:tcPr>
          <w:p w14:paraId="3C152973"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2E4008A" w14:textId="77777777" w:rsidR="004979B5" w:rsidRPr="00BD68CC" w:rsidRDefault="004979B5" w:rsidP="004979B5">
            <w:pPr>
              <w:pStyle w:val="TableCopy"/>
              <w:jc w:val="right"/>
              <w:rPr>
                <w:sz w:val="19"/>
                <w:szCs w:val="19"/>
              </w:rPr>
            </w:pPr>
            <w:r w:rsidRPr="00BD68CC">
              <w:rPr>
                <w:sz w:val="19"/>
                <w:szCs w:val="19"/>
              </w:rPr>
              <w:t xml:space="preserve">820 </w:t>
            </w:r>
          </w:p>
        </w:tc>
        <w:tc>
          <w:tcPr>
            <w:tcW w:w="337" w:type="pct"/>
          </w:tcPr>
          <w:p w14:paraId="1477A64B"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D3350B4" w14:textId="77777777" w:rsidR="004979B5" w:rsidRPr="00BD68CC" w:rsidRDefault="004979B5" w:rsidP="004979B5">
            <w:pPr>
              <w:pStyle w:val="TableCopy"/>
              <w:jc w:val="right"/>
              <w:rPr>
                <w:sz w:val="19"/>
                <w:szCs w:val="19"/>
              </w:rPr>
            </w:pPr>
            <w:r w:rsidRPr="00BD68CC">
              <w:rPr>
                <w:sz w:val="19"/>
                <w:szCs w:val="19"/>
              </w:rPr>
              <w:t xml:space="preserve">71 </w:t>
            </w:r>
          </w:p>
        </w:tc>
        <w:tc>
          <w:tcPr>
            <w:tcW w:w="337" w:type="pct"/>
          </w:tcPr>
          <w:p w14:paraId="44ABF1D7"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369A6E4" w14:textId="77777777" w:rsidR="004979B5" w:rsidRPr="00BD68CC" w:rsidRDefault="004979B5" w:rsidP="004979B5">
            <w:pPr>
              <w:pStyle w:val="TableCopy"/>
              <w:jc w:val="right"/>
              <w:rPr>
                <w:sz w:val="19"/>
                <w:szCs w:val="19"/>
              </w:rPr>
            </w:pPr>
            <w:r w:rsidRPr="00BD68CC">
              <w:rPr>
                <w:sz w:val="19"/>
                <w:szCs w:val="19"/>
              </w:rPr>
              <w:t xml:space="preserve">46 </w:t>
            </w:r>
          </w:p>
        </w:tc>
        <w:tc>
          <w:tcPr>
            <w:tcW w:w="337" w:type="pct"/>
          </w:tcPr>
          <w:p w14:paraId="57342DE0"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7D0DB4C" w14:textId="77777777" w:rsidR="004979B5" w:rsidRPr="00BD68CC" w:rsidRDefault="004979B5" w:rsidP="004979B5">
            <w:pPr>
              <w:pStyle w:val="TableCopy"/>
              <w:jc w:val="right"/>
              <w:rPr>
                <w:sz w:val="19"/>
                <w:szCs w:val="19"/>
              </w:rPr>
            </w:pPr>
            <w:r w:rsidRPr="00BD68CC">
              <w:rPr>
                <w:sz w:val="19"/>
                <w:szCs w:val="19"/>
              </w:rPr>
              <w:t xml:space="preserve">15 </w:t>
            </w:r>
          </w:p>
        </w:tc>
        <w:tc>
          <w:tcPr>
            <w:tcW w:w="337" w:type="pct"/>
          </w:tcPr>
          <w:p w14:paraId="72799BD1"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3E5B9D62" w14:textId="77777777" w:rsidR="004979B5" w:rsidRPr="00BD68CC" w:rsidRDefault="004979B5" w:rsidP="004979B5">
            <w:pPr>
              <w:pStyle w:val="TableCopy"/>
              <w:jc w:val="right"/>
              <w:rPr>
                <w:sz w:val="19"/>
                <w:szCs w:val="19"/>
              </w:rPr>
            </w:pPr>
            <w:r w:rsidRPr="00BD68CC">
              <w:rPr>
                <w:sz w:val="19"/>
                <w:szCs w:val="19"/>
              </w:rPr>
              <w:t xml:space="preserve">227 </w:t>
            </w:r>
          </w:p>
        </w:tc>
      </w:tr>
      <w:tr w:rsidR="00672F25" w:rsidRPr="004979B5" w14:paraId="3D515725" w14:textId="77777777" w:rsidTr="00C31F50">
        <w:trPr>
          <w:trHeight w:val="283"/>
        </w:trPr>
        <w:tc>
          <w:tcPr>
            <w:tcW w:w="1629" w:type="pct"/>
          </w:tcPr>
          <w:p w14:paraId="449C9E1F" w14:textId="77777777" w:rsidR="004979B5" w:rsidRPr="00BD68CC" w:rsidRDefault="004979B5" w:rsidP="004979B5">
            <w:pPr>
              <w:pStyle w:val="TableCopy"/>
              <w:rPr>
                <w:sz w:val="19"/>
                <w:szCs w:val="19"/>
              </w:rPr>
            </w:pPr>
            <w:r w:rsidRPr="00BD68CC">
              <w:rPr>
                <w:sz w:val="19"/>
                <w:szCs w:val="19"/>
              </w:rPr>
              <w:t>Grants</w:t>
            </w:r>
          </w:p>
        </w:tc>
        <w:tc>
          <w:tcPr>
            <w:tcW w:w="337" w:type="pct"/>
          </w:tcPr>
          <w:p w14:paraId="476AE8FF" w14:textId="77777777" w:rsidR="004979B5" w:rsidRPr="00BD68CC" w:rsidRDefault="004979B5" w:rsidP="004979B5">
            <w:pPr>
              <w:pStyle w:val="TableCopy"/>
              <w:jc w:val="right"/>
              <w:rPr>
                <w:sz w:val="19"/>
                <w:szCs w:val="19"/>
              </w:rPr>
            </w:pPr>
            <w:r w:rsidRPr="00BD68CC">
              <w:rPr>
                <w:sz w:val="19"/>
                <w:szCs w:val="19"/>
              </w:rPr>
              <w:t xml:space="preserve">1,258 </w:t>
            </w:r>
          </w:p>
        </w:tc>
        <w:tc>
          <w:tcPr>
            <w:tcW w:w="337" w:type="pct"/>
          </w:tcPr>
          <w:p w14:paraId="6B796164" w14:textId="77777777" w:rsidR="004979B5" w:rsidRPr="00BD68CC" w:rsidRDefault="004979B5" w:rsidP="004979B5">
            <w:pPr>
              <w:pStyle w:val="TableCopy"/>
              <w:jc w:val="right"/>
              <w:rPr>
                <w:sz w:val="19"/>
                <w:szCs w:val="19"/>
              </w:rPr>
            </w:pPr>
            <w:r w:rsidRPr="00BD68CC">
              <w:rPr>
                <w:sz w:val="19"/>
                <w:szCs w:val="19"/>
              </w:rPr>
              <w:t xml:space="preserve">5,831 </w:t>
            </w:r>
          </w:p>
        </w:tc>
        <w:tc>
          <w:tcPr>
            <w:tcW w:w="337" w:type="pct"/>
          </w:tcPr>
          <w:p w14:paraId="762E4FB9"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69B56DFB" w14:textId="77777777" w:rsidR="004979B5" w:rsidRPr="00BD68CC" w:rsidRDefault="004979B5" w:rsidP="004979B5">
            <w:pPr>
              <w:pStyle w:val="TableCopy"/>
              <w:jc w:val="right"/>
              <w:rPr>
                <w:sz w:val="19"/>
                <w:szCs w:val="19"/>
              </w:rPr>
            </w:pPr>
            <w:r w:rsidRPr="00BD68CC">
              <w:rPr>
                <w:sz w:val="19"/>
                <w:szCs w:val="19"/>
              </w:rPr>
              <w:t xml:space="preserve">59 </w:t>
            </w:r>
          </w:p>
        </w:tc>
        <w:tc>
          <w:tcPr>
            <w:tcW w:w="337" w:type="pct"/>
          </w:tcPr>
          <w:p w14:paraId="70492719"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16DE005" w14:textId="77777777" w:rsidR="004979B5" w:rsidRPr="00BD68CC" w:rsidRDefault="004979B5" w:rsidP="004979B5">
            <w:pPr>
              <w:pStyle w:val="TableCopy"/>
              <w:jc w:val="right"/>
              <w:rPr>
                <w:sz w:val="19"/>
                <w:szCs w:val="19"/>
              </w:rPr>
            </w:pPr>
            <w:r w:rsidRPr="00BD68CC">
              <w:rPr>
                <w:sz w:val="19"/>
                <w:szCs w:val="19"/>
              </w:rPr>
              <w:t xml:space="preserve">39 </w:t>
            </w:r>
          </w:p>
        </w:tc>
        <w:tc>
          <w:tcPr>
            <w:tcW w:w="337" w:type="pct"/>
          </w:tcPr>
          <w:p w14:paraId="2F37F60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10E779EA" w14:textId="77777777" w:rsidR="004979B5" w:rsidRPr="00BD68CC" w:rsidRDefault="004979B5" w:rsidP="004979B5">
            <w:pPr>
              <w:pStyle w:val="TableCopy"/>
              <w:jc w:val="right"/>
              <w:rPr>
                <w:sz w:val="19"/>
                <w:szCs w:val="19"/>
              </w:rPr>
            </w:pPr>
            <w:r w:rsidRPr="00BD68CC">
              <w:rPr>
                <w:sz w:val="19"/>
                <w:szCs w:val="19"/>
              </w:rPr>
              <w:t xml:space="preserve">12 </w:t>
            </w:r>
          </w:p>
        </w:tc>
        <w:tc>
          <w:tcPr>
            <w:tcW w:w="337" w:type="pct"/>
          </w:tcPr>
          <w:p w14:paraId="1B3CBF08" w14:textId="77777777" w:rsidR="004979B5" w:rsidRPr="00BD68CC" w:rsidRDefault="004979B5" w:rsidP="004979B5">
            <w:pPr>
              <w:pStyle w:val="TableCopy"/>
              <w:jc w:val="right"/>
              <w:rPr>
                <w:sz w:val="19"/>
                <w:szCs w:val="19"/>
              </w:rPr>
            </w:pPr>
            <w:r w:rsidRPr="00BD68CC">
              <w:rPr>
                <w:sz w:val="19"/>
                <w:szCs w:val="19"/>
              </w:rPr>
              <w:t xml:space="preserve">1,240 </w:t>
            </w:r>
          </w:p>
        </w:tc>
        <w:tc>
          <w:tcPr>
            <w:tcW w:w="337" w:type="pct"/>
          </w:tcPr>
          <w:p w14:paraId="04795227" w14:textId="77777777" w:rsidR="004979B5" w:rsidRPr="00BD68CC" w:rsidRDefault="004979B5" w:rsidP="004979B5">
            <w:pPr>
              <w:pStyle w:val="TableCopy"/>
              <w:jc w:val="right"/>
              <w:rPr>
                <w:sz w:val="19"/>
                <w:szCs w:val="19"/>
              </w:rPr>
            </w:pPr>
            <w:r w:rsidRPr="00BD68CC">
              <w:rPr>
                <w:sz w:val="19"/>
                <w:szCs w:val="19"/>
              </w:rPr>
              <w:t xml:space="preserve">191 </w:t>
            </w:r>
          </w:p>
        </w:tc>
      </w:tr>
      <w:tr w:rsidR="00672F25" w:rsidRPr="004979B5" w14:paraId="2A22096E" w14:textId="77777777" w:rsidTr="00C31F50">
        <w:trPr>
          <w:trHeight w:val="283"/>
        </w:trPr>
        <w:tc>
          <w:tcPr>
            <w:tcW w:w="1629" w:type="pct"/>
          </w:tcPr>
          <w:p w14:paraId="7488EA06" w14:textId="77777777" w:rsidR="004979B5" w:rsidRPr="00BD68CC" w:rsidRDefault="004979B5" w:rsidP="004979B5">
            <w:pPr>
              <w:pStyle w:val="TableCopy"/>
              <w:rPr>
                <w:b/>
                <w:bCs/>
                <w:spacing w:val="-4"/>
                <w:sz w:val="19"/>
                <w:szCs w:val="19"/>
              </w:rPr>
            </w:pPr>
            <w:r w:rsidRPr="00BD68CC">
              <w:rPr>
                <w:b/>
                <w:bCs/>
                <w:spacing w:val="-4"/>
                <w:sz w:val="19"/>
                <w:szCs w:val="19"/>
              </w:rPr>
              <w:t>Total administered revenue and income from transactions</w:t>
            </w:r>
          </w:p>
        </w:tc>
        <w:tc>
          <w:tcPr>
            <w:tcW w:w="337" w:type="pct"/>
            <w:tcBorders>
              <w:bottom w:val="single" w:sz="4" w:space="0" w:color="auto"/>
            </w:tcBorders>
          </w:tcPr>
          <w:p w14:paraId="4386E23D" w14:textId="77777777" w:rsidR="004979B5" w:rsidRPr="00BD68CC" w:rsidRDefault="004979B5" w:rsidP="004979B5">
            <w:pPr>
              <w:pStyle w:val="TableCopy"/>
              <w:jc w:val="right"/>
              <w:rPr>
                <w:b/>
                <w:bCs/>
                <w:sz w:val="19"/>
                <w:szCs w:val="19"/>
              </w:rPr>
            </w:pPr>
            <w:r w:rsidRPr="00BD68CC">
              <w:rPr>
                <w:b/>
                <w:bCs/>
                <w:sz w:val="19"/>
                <w:szCs w:val="19"/>
              </w:rPr>
              <w:t xml:space="preserve">93,838 </w:t>
            </w:r>
          </w:p>
        </w:tc>
        <w:tc>
          <w:tcPr>
            <w:tcW w:w="337" w:type="pct"/>
            <w:tcBorders>
              <w:bottom w:val="single" w:sz="4" w:space="0" w:color="auto"/>
            </w:tcBorders>
          </w:tcPr>
          <w:p w14:paraId="28A213F4" w14:textId="77777777" w:rsidR="004979B5" w:rsidRPr="00BD68CC" w:rsidRDefault="004979B5" w:rsidP="004979B5">
            <w:pPr>
              <w:pStyle w:val="TableCopy"/>
              <w:jc w:val="right"/>
              <w:rPr>
                <w:b/>
                <w:bCs/>
                <w:sz w:val="19"/>
                <w:szCs w:val="19"/>
              </w:rPr>
            </w:pPr>
            <w:r w:rsidRPr="00BD68CC">
              <w:rPr>
                <w:b/>
                <w:bCs/>
                <w:sz w:val="19"/>
                <w:szCs w:val="19"/>
              </w:rPr>
              <w:t xml:space="preserve">96,230 </w:t>
            </w:r>
          </w:p>
        </w:tc>
        <w:tc>
          <w:tcPr>
            <w:tcW w:w="337" w:type="pct"/>
            <w:tcBorders>
              <w:bottom w:val="single" w:sz="4" w:space="0" w:color="auto"/>
            </w:tcBorders>
          </w:tcPr>
          <w:p w14:paraId="0DF70EC8" w14:textId="77777777" w:rsidR="004979B5" w:rsidRPr="00BD68CC" w:rsidRDefault="004979B5" w:rsidP="004979B5">
            <w:pPr>
              <w:pStyle w:val="TableCopy"/>
              <w:jc w:val="right"/>
              <w:rPr>
                <w:b/>
                <w:bCs/>
                <w:sz w:val="19"/>
                <w:szCs w:val="19"/>
              </w:rPr>
            </w:pPr>
            <w:r w:rsidRPr="00BD68CC">
              <w:rPr>
                <w:b/>
                <w:bCs/>
                <w:sz w:val="19"/>
                <w:szCs w:val="19"/>
              </w:rPr>
              <w:t xml:space="preserve">2,374 </w:t>
            </w:r>
          </w:p>
        </w:tc>
        <w:tc>
          <w:tcPr>
            <w:tcW w:w="337" w:type="pct"/>
            <w:tcBorders>
              <w:bottom w:val="single" w:sz="4" w:space="0" w:color="auto"/>
            </w:tcBorders>
          </w:tcPr>
          <w:p w14:paraId="59FEC8B9" w14:textId="77777777" w:rsidR="004979B5" w:rsidRPr="00BD68CC" w:rsidRDefault="004979B5" w:rsidP="004979B5">
            <w:pPr>
              <w:pStyle w:val="TableCopy"/>
              <w:jc w:val="right"/>
              <w:rPr>
                <w:b/>
                <w:bCs/>
                <w:sz w:val="19"/>
                <w:szCs w:val="19"/>
              </w:rPr>
            </w:pPr>
            <w:r w:rsidRPr="00BD68CC">
              <w:rPr>
                <w:b/>
                <w:bCs/>
                <w:sz w:val="19"/>
                <w:szCs w:val="19"/>
              </w:rPr>
              <w:t xml:space="preserve">170 </w:t>
            </w:r>
          </w:p>
        </w:tc>
        <w:tc>
          <w:tcPr>
            <w:tcW w:w="337" w:type="pct"/>
            <w:tcBorders>
              <w:bottom w:val="single" w:sz="4" w:space="0" w:color="auto"/>
            </w:tcBorders>
          </w:tcPr>
          <w:p w14:paraId="1E6758A5" w14:textId="77777777" w:rsidR="004979B5" w:rsidRPr="00BD68CC" w:rsidRDefault="004979B5" w:rsidP="004979B5">
            <w:pPr>
              <w:pStyle w:val="TableCopy"/>
              <w:jc w:val="right"/>
              <w:rPr>
                <w:b/>
                <w:bCs/>
                <w:sz w:val="19"/>
                <w:szCs w:val="19"/>
              </w:rPr>
            </w:pPr>
            <w:r w:rsidRPr="00BD68CC">
              <w:rPr>
                <w:b/>
                <w:bCs/>
                <w:sz w:val="19"/>
                <w:szCs w:val="19"/>
              </w:rPr>
              <w:t xml:space="preserve">438 </w:t>
            </w:r>
          </w:p>
        </w:tc>
        <w:tc>
          <w:tcPr>
            <w:tcW w:w="337" w:type="pct"/>
            <w:tcBorders>
              <w:bottom w:val="single" w:sz="4" w:space="0" w:color="auto"/>
            </w:tcBorders>
          </w:tcPr>
          <w:p w14:paraId="7DC079F2" w14:textId="77777777" w:rsidR="004979B5" w:rsidRPr="00BD68CC" w:rsidRDefault="004979B5" w:rsidP="004979B5">
            <w:pPr>
              <w:pStyle w:val="TableCopy"/>
              <w:jc w:val="right"/>
              <w:rPr>
                <w:b/>
                <w:bCs/>
                <w:sz w:val="19"/>
                <w:szCs w:val="19"/>
              </w:rPr>
            </w:pPr>
            <w:r w:rsidRPr="00BD68CC">
              <w:rPr>
                <w:b/>
                <w:bCs/>
                <w:sz w:val="19"/>
                <w:szCs w:val="19"/>
              </w:rPr>
              <w:t xml:space="preserve">466 </w:t>
            </w:r>
          </w:p>
        </w:tc>
        <w:tc>
          <w:tcPr>
            <w:tcW w:w="337" w:type="pct"/>
            <w:tcBorders>
              <w:bottom w:val="single" w:sz="4" w:space="0" w:color="auto"/>
            </w:tcBorders>
          </w:tcPr>
          <w:p w14:paraId="5C13281B" w14:textId="77777777" w:rsidR="004979B5" w:rsidRPr="00BD68CC" w:rsidRDefault="004979B5" w:rsidP="004979B5">
            <w:pPr>
              <w:pStyle w:val="TableCopy"/>
              <w:jc w:val="right"/>
              <w:rPr>
                <w:b/>
                <w:bCs/>
                <w:sz w:val="19"/>
                <w:szCs w:val="19"/>
              </w:rPr>
            </w:pPr>
            <w:r w:rsidRPr="00BD68CC">
              <w:rPr>
                <w:b/>
                <w:bCs/>
                <w:sz w:val="19"/>
                <w:szCs w:val="19"/>
              </w:rPr>
              <w:t xml:space="preserve">2 </w:t>
            </w:r>
          </w:p>
        </w:tc>
        <w:tc>
          <w:tcPr>
            <w:tcW w:w="337" w:type="pct"/>
            <w:tcBorders>
              <w:bottom w:val="single" w:sz="4" w:space="0" w:color="auto"/>
            </w:tcBorders>
          </w:tcPr>
          <w:p w14:paraId="65F682ED" w14:textId="77777777" w:rsidR="004979B5" w:rsidRPr="00BD68CC" w:rsidRDefault="004979B5" w:rsidP="004979B5">
            <w:pPr>
              <w:pStyle w:val="TableCopy"/>
              <w:jc w:val="right"/>
              <w:rPr>
                <w:b/>
                <w:bCs/>
                <w:sz w:val="19"/>
                <w:szCs w:val="19"/>
              </w:rPr>
            </w:pPr>
            <w:r w:rsidRPr="00BD68CC">
              <w:rPr>
                <w:b/>
                <w:bCs/>
                <w:sz w:val="19"/>
                <w:szCs w:val="19"/>
              </w:rPr>
              <w:t xml:space="preserve">35 </w:t>
            </w:r>
          </w:p>
        </w:tc>
        <w:tc>
          <w:tcPr>
            <w:tcW w:w="337" w:type="pct"/>
            <w:tcBorders>
              <w:bottom w:val="single" w:sz="4" w:space="0" w:color="auto"/>
            </w:tcBorders>
          </w:tcPr>
          <w:p w14:paraId="3D09A640" w14:textId="77777777" w:rsidR="004979B5" w:rsidRPr="00BD68CC" w:rsidRDefault="004979B5" w:rsidP="004979B5">
            <w:pPr>
              <w:pStyle w:val="TableCopy"/>
              <w:jc w:val="right"/>
              <w:rPr>
                <w:b/>
                <w:bCs/>
                <w:sz w:val="19"/>
                <w:szCs w:val="19"/>
              </w:rPr>
            </w:pPr>
            <w:r w:rsidRPr="00BD68CC">
              <w:rPr>
                <w:b/>
                <w:bCs/>
                <w:sz w:val="19"/>
                <w:szCs w:val="19"/>
              </w:rPr>
              <w:t xml:space="preserve">1,452 </w:t>
            </w:r>
          </w:p>
        </w:tc>
        <w:tc>
          <w:tcPr>
            <w:tcW w:w="337" w:type="pct"/>
            <w:tcBorders>
              <w:bottom w:val="single" w:sz="4" w:space="0" w:color="auto"/>
            </w:tcBorders>
          </w:tcPr>
          <w:p w14:paraId="363BAB29" w14:textId="77777777" w:rsidR="004979B5" w:rsidRPr="00BD68CC" w:rsidRDefault="004979B5" w:rsidP="004979B5">
            <w:pPr>
              <w:pStyle w:val="TableCopy"/>
              <w:jc w:val="right"/>
              <w:rPr>
                <w:b/>
                <w:bCs/>
                <w:sz w:val="19"/>
                <w:szCs w:val="19"/>
              </w:rPr>
            </w:pPr>
            <w:r w:rsidRPr="00BD68CC">
              <w:rPr>
                <w:b/>
                <w:bCs/>
                <w:sz w:val="19"/>
                <w:szCs w:val="19"/>
              </w:rPr>
              <w:t xml:space="preserve">614 </w:t>
            </w:r>
          </w:p>
        </w:tc>
      </w:tr>
      <w:tr w:rsidR="00672F25" w:rsidRPr="004979B5" w14:paraId="562B87CF" w14:textId="77777777" w:rsidTr="00C31F50">
        <w:trPr>
          <w:trHeight w:val="283"/>
        </w:trPr>
        <w:tc>
          <w:tcPr>
            <w:tcW w:w="1629" w:type="pct"/>
            <w:tcBorders>
              <w:right w:val="nil"/>
            </w:tcBorders>
          </w:tcPr>
          <w:p w14:paraId="1A63DF30" w14:textId="77777777" w:rsidR="004979B5" w:rsidRPr="00BD68CC" w:rsidRDefault="004979B5" w:rsidP="004979B5">
            <w:pPr>
              <w:pStyle w:val="TableCopy"/>
              <w:rPr>
                <w:b/>
                <w:bCs/>
                <w:sz w:val="19"/>
                <w:szCs w:val="19"/>
              </w:rPr>
            </w:pPr>
            <w:r w:rsidRPr="00BD68CC">
              <w:rPr>
                <w:b/>
                <w:bCs/>
                <w:sz w:val="19"/>
                <w:szCs w:val="19"/>
              </w:rPr>
              <w:t>Administered expenses from transactions</w:t>
            </w:r>
          </w:p>
        </w:tc>
        <w:tc>
          <w:tcPr>
            <w:tcW w:w="337" w:type="pct"/>
            <w:tcBorders>
              <w:left w:val="nil"/>
              <w:right w:val="nil"/>
            </w:tcBorders>
          </w:tcPr>
          <w:p w14:paraId="0475F2EF" w14:textId="77777777" w:rsidR="004979B5" w:rsidRPr="00BD68CC" w:rsidRDefault="004979B5" w:rsidP="004979B5">
            <w:pPr>
              <w:pStyle w:val="TableCopy"/>
              <w:jc w:val="right"/>
              <w:rPr>
                <w:sz w:val="19"/>
                <w:szCs w:val="19"/>
              </w:rPr>
            </w:pPr>
          </w:p>
        </w:tc>
        <w:tc>
          <w:tcPr>
            <w:tcW w:w="337" w:type="pct"/>
            <w:tcBorders>
              <w:left w:val="nil"/>
              <w:right w:val="nil"/>
            </w:tcBorders>
          </w:tcPr>
          <w:p w14:paraId="3BF55AAB" w14:textId="77777777" w:rsidR="004979B5" w:rsidRPr="00BD68CC" w:rsidRDefault="004979B5" w:rsidP="004979B5">
            <w:pPr>
              <w:pStyle w:val="TableCopy"/>
              <w:jc w:val="right"/>
              <w:rPr>
                <w:sz w:val="19"/>
                <w:szCs w:val="19"/>
              </w:rPr>
            </w:pPr>
          </w:p>
        </w:tc>
        <w:tc>
          <w:tcPr>
            <w:tcW w:w="337" w:type="pct"/>
            <w:tcBorders>
              <w:left w:val="nil"/>
              <w:right w:val="nil"/>
            </w:tcBorders>
          </w:tcPr>
          <w:p w14:paraId="0C59A0FB" w14:textId="77777777" w:rsidR="004979B5" w:rsidRPr="00BD68CC" w:rsidRDefault="004979B5" w:rsidP="004979B5">
            <w:pPr>
              <w:pStyle w:val="TableCopy"/>
              <w:jc w:val="right"/>
              <w:rPr>
                <w:sz w:val="19"/>
                <w:szCs w:val="19"/>
              </w:rPr>
            </w:pPr>
          </w:p>
        </w:tc>
        <w:tc>
          <w:tcPr>
            <w:tcW w:w="337" w:type="pct"/>
            <w:tcBorders>
              <w:left w:val="nil"/>
              <w:right w:val="nil"/>
            </w:tcBorders>
          </w:tcPr>
          <w:p w14:paraId="658175FA" w14:textId="77777777" w:rsidR="004979B5" w:rsidRPr="00BD68CC" w:rsidRDefault="004979B5" w:rsidP="004979B5">
            <w:pPr>
              <w:pStyle w:val="TableCopy"/>
              <w:jc w:val="right"/>
              <w:rPr>
                <w:sz w:val="19"/>
                <w:szCs w:val="19"/>
              </w:rPr>
            </w:pPr>
          </w:p>
        </w:tc>
        <w:tc>
          <w:tcPr>
            <w:tcW w:w="337" w:type="pct"/>
            <w:tcBorders>
              <w:left w:val="nil"/>
              <w:right w:val="nil"/>
            </w:tcBorders>
          </w:tcPr>
          <w:p w14:paraId="3297EBE3" w14:textId="77777777" w:rsidR="004979B5" w:rsidRPr="00BD68CC" w:rsidRDefault="004979B5" w:rsidP="004979B5">
            <w:pPr>
              <w:pStyle w:val="TableCopy"/>
              <w:jc w:val="right"/>
              <w:rPr>
                <w:sz w:val="19"/>
                <w:szCs w:val="19"/>
              </w:rPr>
            </w:pPr>
          </w:p>
        </w:tc>
        <w:tc>
          <w:tcPr>
            <w:tcW w:w="337" w:type="pct"/>
            <w:tcBorders>
              <w:left w:val="nil"/>
              <w:right w:val="nil"/>
            </w:tcBorders>
          </w:tcPr>
          <w:p w14:paraId="094124CE" w14:textId="77777777" w:rsidR="004979B5" w:rsidRPr="00BD68CC" w:rsidRDefault="004979B5" w:rsidP="004979B5">
            <w:pPr>
              <w:pStyle w:val="TableCopy"/>
              <w:jc w:val="right"/>
              <w:rPr>
                <w:sz w:val="19"/>
                <w:szCs w:val="19"/>
              </w:rPr>
            </w:pPr>
          </w:p>
        </w:tc>
        <w:tc>
          <w:tcPr>
            <w:tcW w:w="337" w:type="pct"/>
            <w:tcBorders>
              <w:left w:val="nil"/>
              <w:right w:val="nil"/>
            </w:tcBorders>
          </w:tcPr>
          <w:p w14:paraId="232DB54D" w14:textId="77777777" w:rsidR="004979B5" w:rsidRPr="00BD68CC" w:rsidRDefault="004979B5" w:rsidP="004979B5">
            <w:pPr>
              <w:pStyle w:val="TableCopy"/>
              <w:jc w:val="right"/>
              <w:rPr>
                <w:sz w:val="19"/>
                <w:szCs w:val="19"/>
              </w:rPr>
            </w:pPr>
          </w:p>
        </w:tc>
        <w:tc>
          <w:tcPr>
            <w:tcW w:w="337" w:type="pct"/>
            <w:tcBorders>
              <w:left w:val="nil"/>
              <w:right w:val="nil"/>
            </w:tcBorders>
          </w:tcPr>
          <w:p w14:paraId="2B9102DF" w14:textId="77777777" w:rsidR="004979B5" w:rsidRPr="00BD68CC" w:rsidRDefault="004979B5" w:rsidP="004979B5">
            <w:pPr>
              <w:pStyle w:val="TableCopy"/>
              <w:jc w:val="right"/>
              <w:rPr>
                <w:sz w:val="19"/>
                <w:szCs w:val="19"/>
              </w:rPr>
            </w:pPr>
          </w:p>
        </w:tc>
        <w:tc>
          <w:tcPr>
            <w:tcW w:w="337" w:type="pct"/>
            <w:tcBorders>
              <w:left w:val="nil"/>
              <w:right w:val="nil"/>
            </w:tcBorders>
          </w:tcPr>
          <w:p w14:paraId="7527EBD1" w14:textId="77777777" w:rsidR="004979B5" w:rsidRPr="00BD68CC" w:rsidRDefault="004979B5" w:rsidP="004979B5">
            <w:pPr>
              <w:pStyle w:val="TableCopy"/>
              <w:jc w:val="right"/>
              <w:rPr>
                <w:sz w:val="19"/>
                <w:szCs w:val="19"/>
              </w:rPr>
            </w:pPr>
          </w:p>
        </w:tc>
        <w:tc>
          <w:tcPr>
            <w:tcW w:w="337" w:type="pct"/>
            <w:tcBorders>
              <w:left w:val="nil"/>
            </w:tcBorders>
          </w:tcPr>
          <w:p w14:paraId="178EA3B8" w14:textId="77777777" w:rsidR="004979B5" w:rsidRPr="00BD68CC" w:rsidRDefault="004979B5" w:rsidP="004979B5">
            <w:pPr>
              <w:pStyle w:val="TableCopy"/>
              <w:jc w:val="right"/>
              <w:rPr>
                <w:sz w:val="19"/>
                <w:szCs w:val="19"/>
              </w:rPr>
            </w:pPr>
          </w:p>
        </w:tc>
      </w:tr>
      <w:tr w:rsidR="00672F25" w:rsidRPr="004979B5" w14:paraId="649DE503" w14:textId="77777777" w:rsidTr="00C31F50">
        <w:trPr>
          <w:trHeight w:val="283"/>
        </w:trPr>
        <w:tc>
          <w:tcPr>
            <w:tcW w:w="1629" w:type="pct"/>
          </w:tcPr>
          <w:p w14:paraId="5F05F25B" w14:textId="77777777" w:rsidR="004979B5" w:rsidRPr="00BD68CC" w:rsidRDefault="004979B5" w:rsidP="004979B5">
            <w:pPr>
              <w:pStyle w:val="TableCopy"/>
              <w:rPr>
                <w:sz w:val="19"/>
                <w:szCs w:val="19"/>
              </w:rPr>
            </w:pPr>
            <w:r w:rsidRPr="00BD68CC">
              <w:rPr>
                <w:sz w:val="19"/>
                <w:szCs w:val="19"/>
              </w:rPr>
              <w:t>Payments into Consolidated Fund</w:t>
            </w:r>
          </w:p>
        </w:tc>
        <w:tc>
          <w:tcPr>
            <w:tcW w:w="337" w:type="pct"/>
          </w:tcPr>
          <w:p w14:paraId="022F64F4" w14:textId="77777777" w:rsidR="004979B5" w:rsidRPr="00BD68CC" w:rsidRDefault="004979B5" w:rsidP="004979B5">
            <w:pPr>
              <w:pStyle w:val="TableCopy"/>
              <w:jc w:val="right"/>
              <w:rPr>
                <w:sz w:val="19"/>
                <w:szCs w:val="19"/>
              </w:rPr>
            </w:pPr>
            <w:r w:rsidRPr="00BD68CC">
              <w:rPr>
                <w:sz w:val="19"/>
                <w:szCs w:val="19"/>
              </w:rPr>
              <w:t>(99,066)</w:t>
            </w:r>
          </w:p>
        </w:tc>
        <w:tc>
          <w:tcPr>
            <w:tcW w:w="337" w:type="pct"/>
          </w:tcPr>
          <w:p w14:paraId="6F409A96" w14:textId="77777777" w:rsidR="004979B5" w:rsidRPr="00BD68CC" w:rsidRDefault="004979B5" w:rsidP="004979B5">
            <w:pPr>
              <w:pStyle w:val="TableCopy"/>
              <w:jc w:val="right"/>
              <w:rPr>
                <w:sz w:val="19"/>
                <w:szCs w:val="19"/>
              </w:rPr>
            </w:pPr>
            <w:r w:rsidRPr="00BD68CC">
              <w:rPr>
                <w:sz w:val="19"/>
                <w:szCs w:val="19"/>
              </w:rPr>
              <w:t>(96,399)</w:t>
            </w:r>
          </w:p>
        </w:tc>
        <w:tc>
          <w:tcPr>
            <w:tcW w:w="337" w:type="pct"/>
          </w:tcPr>
          <w:p w14:paraId="2B4FDFD3" w14:textId="77777777" w:rsidR="004979B5" w:rsidRPr="00BD68CC" w:rsidRDefault="004979B5" w:rsidP="004979B5">
            <w:pPr>
              <w:pStyle w:val="TableCopy"/>
              <w:jc w:val="right"/>
              <w:rPr>
                <w:sz w:val="19"/>
                <w:szCs w:val="19"/>
              </w:rPr>
            </w:pPr>
            <w:r w:rsidRPr="00BD68CC">
              <w:rPr>
                <w:sz w:val="19"/>
                <w:szCs w:val="19"/>
              </w:rPr>
              <w:t>(2,336)</w:t>
            </w:r>
          </w:p>
        </w:tc>
        <w:tc>
          <w:tcPr>
            <w:tcW w:w="337" w:type="pct"/>
          </w:tcPr>
          <w:p w14:paraId="324A732D"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6D3150CC" w14:textId="77777777" w:rsidR="004979B5" w:rsidRPr="00BD68CC" w:rsidRDefault="004979B5" w:rsidP="004979B5">
            <w:pPr>
              <w:pStyle w:val="TableCopy"/>
              <w:jc w:val="right"/>
              <w:rPr>
                <w:sz w:val="19"/>
                <w:szCs w:val="19"/>
              </w:rPr>
            </w:pPr>
            <w:r w:rsidRPr="00BD68CC">
              <w:rPr>
                <w:sz w:val="19"/>
                <w:szCs w:val="19"/>
              </w:rPr>
              <w:t>(377)</w:t>
            </w:r>
          </w:p>
        </w:tc>
        <w:tc>
          <w:tcPr>
            <w:tcW w:w="337" w:type="pct"/>
          </w:tcPr>
          <w:p w14:paraId="17F59EF1" w14:textId="77777777" w:rsidR="004979B5" w:rsidRPr="00BD68CC" w:rsidRDefault="004979B5" w:rsidP="004979B5">
            <w:pPr>
              <w:pStyle w:val="TableCopy"/>
              <w:jc w:val="right"/>
              <w:rPr>
                <w:sz w:val="19"/>
                <w:szCs w:val="19"/>
              </w:rPr>
            </w:pPr>
            <w:r w:rsidRPr="00BD68CC">
              <w:rPr>
                <w:sz w:val="19"/>
                <w:szCs w:val="19"/>
              </w:rPr>
              <w:t>(260)</w:t>
            </w:r>
          </w:p>
        </w:tc>
        <w:tc>
          <w:tcPr>
            <w:tcW w:w="337" w:type="pct"/>
          </w:tcPr>
          <w:p w14:paraId="44DF4EB4" w14:textId="77777777" w:rsidR="004979B5" w:rsidRPr="00BD68CC" w:rsidRDefault="004979B5" w:rsidP="004979B5">
            <w:pPr>
              <w:pStyle w:val="TableCopy"/>
              <w:jc w:val="right"/>
              <w:rPr>
                <w:sz w:val="19"/>
                <w:szCs w:val="19"/>
              </w:rPr>
            </w:pPr>
            <w:r w:rsidRPr="00BD68CC">
              <w:rPr>
                <w:sz w:val="19"/>
                <w:szCs w:val="19"/>
              </w:rPr>
              <w:t xml:space="preserve">5 </w:t>
            </w:r>
          </w:p>
        </w:tc>
        <w:tc>
          <w:tcPr>
            <w:tcW w:w="337" w:type="pct"/>
          </w:tcPr>
          <w:p w14:paraId="45DB3059"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4DAA1D3" w14:textId="77777777" w:rsidR="004979B5" w:rsidRPr="00BD68CC" w:rsidRDefault="004979B5" w:rsidP="004979B5">
            <w:pPr>
              <w:pStyle w:val="TableCopy"/>
              <w:jc w:val="right"/>
              <w:rPr>
                <w:sz w:val="19"/>
                <w:szCs w:val="19"/>
              </w:rPr>
            </w:pPr>
            <w:r w:rsidRPr="00BD68CC">
              <w:rPr>
                <w:sz w:val="19"/>
                <w:szCs w:val="19"/>
              </w:rPr>
              <w:t>(1,208)</w:t>
            </w:r>
          </w:p>
        </w:tc>
        <w:tc>
          <w:tcPr>
            <w:tcW w:w="337" w:type="pct"/>
          </w:tcPr>
          <w:p w14:paraId="527EC6CF" w14:textId="77777777" w:rsidR="004979B5" w:rsidRPr="00BD68CC" w:rsidRDefault="004979B5" w:rsidP="004979B5">
            <w:pPr>
              <w:pStyle w:val="TableCopy"/>
              <w:jc w:val="right"/>
              <w:rPr>
                <w:sz w:val="19"/>
                <w:szCs w:val="19"/>
              </w:rPr>
            </w:pPr>
            <w:r w:rsidRPr="00BD68CC">
              <w:rPr>
                <w:sz w:val="19"/>
                <w:szCs w:val="19"/>
              </w:rPr>
              <w:t xml:space="preserve"> – </w:t>
            </w:r>
          </w:p>
        </w:tc>
      </w:tr>
      <w:tr w:rsidR="00672F25" w:rsidRPr="004979B5" w14:paraId="79EECFC6" w14:textId="77777777" w:rsidTr="00C31F50">
        <w:trPr>
          <w:trHeight w:val="283"/>
        </w:trPr>
        <w:tc>
          <w:tcPr>
            <w:tcW w:w="1629" w:type="pct"/>
          </w:tcPr>
          <w:p w14:paraId="1867A0EC" w14:textId="77777777" w:rsidR="004979B5" w:rsidRPr="00BD68CC" w:rsidRDefault="004979B5" w:rsidP="004979B5">
            <w:pPr>
              <w:pStyle w:val="TableCopy"/>
              <w:rPr>
                <w:sz w:val="19"/>
                <w:szCs w:val="19"/>
              </w:rPr>
            </w:pPr>
            <w:r w:rsidRPr="00BD68CC">
              <w:rPr>
                <w:sz w:val="19"/>
                <w:szCs w:val="19"/>
              </w:rPr>
              <w:t>Interest expense</w:t>
            </w:r>
          </w:p>
        </w:tc>
        <w:tc>
          <w:tcPr>
            <w:tcW w:w="337" w:type="pct"/>
          </w:tcPr>
          <w:p w14:paraId="5A9548BC"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2C144DA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CA5C153"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DF65FA7"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3FC03C9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CE26705"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2496FAB1"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4F1C23E7"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59A3953"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895E7EB" w14:textId="77777777" w:rsidR="004979B5" w:rsidRPr="00BD68CC" w:rsidRDefault="004979B5" w:rsidP="004979B5">
            <w:pPr>
              <w:pStyle w:val="TableCopy"/>
              <w:jc w:val="right"/>
              <w:rPr>
                <w:sz w:val="19"/>
                <w:szCs w:val="19"/>
              </w:rPr>
            </w:pPr>
            <w:r w:rsidRPr="00BD68CC">
              <w:rPr>
                <w:sz w:val="19"/>
                <w:szCs w:val="19"/>
              </w:rPr>
              <w:t xml:space="preserve"> – </w:t>
            </w:r>
          </w:p>
        </w:tc>
      </w:tr>
      <w:tr w:rsidR="00672F25" w:rsidRPr="004979B5" w14:paraId="4731BA17" w14:textId="77777777" w:rsidTr="00C31F50">
        <w:trPr>
          <w:trHeight w:val="283"/>
        </w:trPr>
        <w:tc>
          <w:tcPr>
            <w:tcW w:w="1629" w:type="pct"/>
          </w:tcPr>
          <w:p w14:paraId="59A5E1FA" w14:textId="77777777" w:rsidR="004979B5" w:rsidRPr="00BD68CC" w:rsidRDefault="004979B5" w:rsidP="004979B5">
            <w:pPr>
              <w:pStyle w:val="TableCopy"/>
              <w:rPr>
                <w:sz w:val="19"/>
                <w:szCs w:val="19"/>
              </w:rPr>
            </w:pPr>
            <w:r w:rsidRPr="00BD68CC">
              <w:rPr>
                <w:sz w:val="19"/>
                <w:szCs w:val="19"/>
              </w:rPr>
              <w:t>Other expenses</w:t>
            </w:r>
          </w:p>
        </w:tc>
        <w:tc>
          <w:tcPr>
            <w:tcW w:w="337" w:type="pct"/>
          </w:tcPr>
          <w:p w14:paraId="4BDB282F" w14:textId="77777777" w:rsidR="004979B5" w:rsidRPr="00BD68CC" w:rsidRDefault="004979B5" w:rsidP="004979B5">
            <w:pPr>
              <w:pStyle w:val="TableCopy"/>
              <w:jc w:val="right"/>
              <w:rPr>
                <w:sz w:val="19"/>
                <w:szCs w:val="19"/>
              </w:rPr>
            </w:pPr>
            <w:r w:rsidRPr="00BD68CC">
              <w:rPr>
                <w:sz w:val="19"/>
                <w:szCs w:val="19"/>
              </w:rPr>
              <w:t>(27)</w:t>
            </w:r>
          </w:p>
        </w:tc>
        <w:tc>
          <w:tcPr>
            <w:tcW w:w="337" w:type="pct"/>
          </w:tcPr>
          <w:p w14:paraId="31A17049" w14:textId="77777777" w:rsidR="004979B5" w:rsidRPr="00BD68CC" w:rsidRDefault="004979B5" w:rsidP="004979B5">
            <w:pPr>
              <w:pStyle w:val="TableCopy"/>
              <w:jc w:val="right"/>
              <w:rPr>
                <w:sz w:val="19"/>
                <w:szCs w:val="19"/>
              </w:rPr>
            </w:pPr>
            <w:r w:rsidRPr="00BD68CC">
              <w:rPr>
                <w:sz w:val="19"/>
                <w:szCs w:val="19"/>
              </w:rPr>
              <w:t>(137)</w:t>
            </w:r>
          </w:p>
        </w:tc>
        <w:tc>
          <w:tcPr>
            <w:tcW w:w="337" w:type="pct"/>
          </w:tcPr>
          <w:p w14:paraId="31F26FAE" w14:textId="77777777" w:rsidR="004979B5" w:rsidRPr="00BD68CC" w:rsidRDefault="004979B5" w:rsidP="004979B5">
            <w:pPr>
              <w:pStyle w:val="TableCopy"/>
              <w:jc w:val="right"/>
              <w:rPr>
                <w:sz w:val="19"/>
                <w:szCs w:val="19"/>
              </w:rPr>
            </w:pPr>
            <w:r w:rsidRPr="00BD68CC">
              <w:rPr>
                <w:sz w:val="19"/>
                <w:szCs w:val="19"/>
              </w:rPr>
              <w:t>(2)</w:t>
            </w:r>
          </w:p>
        </w:tc>
        <w:tc>
          <w:tcPr>
            <w:tcW w:w="337" w:type="pct"/>
          </w:tcPr>
          <w:p w14:paraId="3CB3454C" w14:textId="77777777" w:rsidR="004979B5" w:rsidRPr="00BD68CC" w:rsidRDefault="004979B5" w:rsidP="004979B5">
            <w:pPr>
              <w:pStyle w:val="TableCopy"/>
              <w:jc w:val="right"/>
              <w:rPr>
                <w:sz w:val="19"/>
                <w:szCs w:val="19"/>
              </w:rPr>
            </w:pPr>
            <w:r w:rsidRPr="00BD68CC">
              <w:rPr>
                <w:sz w:val="19"/>
                <w:szCs w:val="19"/>
              </w:rPr>
              <w:t>(12)</w:t>
            </w:r>
          </w:p>
        </w:tc>
        <w:tc>
          <w:tcPr>
            <w:tcW w:w="337" w:type="pct"/>
          </w:tcPr>
          <w:p w14:paraId="44763B57" w14:textId="77777777" w:rsidR="004979B5" w:rsidRPr="00BD68CC" w:rsidRDefault="004979B5" w:rsidP="004979B5">
            <w:pPr>
              <w:pStyle w:val="TableCopy"/>
              <w:jc w:val="right"/>
              <w:rPr>
                <w:sz w:val="19"/>
                <w:szCs w:val="19"/>
              </w:rPr>
            </w:pPr>
            <w:r w:rsidRPr="00BD68CC">
              <w:rPr>
                <w:sz w:val="19"/>
                <w:szCs w:val="19"/>
              </w:rPr>
              <w:t>(1)</w:t>
            </w:r>
          </w:p>
        </w:tc>
        <w:tc>
          <w:tcPr>
            <w:tcW w:w="337" w:type="pct"/>
          </w:tcPr>
          <w:p w14:paraId="06CF646E" w14:textId="77777777" w:rsidR="004979B5" w:rsidRPr="00BD68CC" w:rsidRDefault="004979B5" w:rsidP="004979B5">
            <w:pPr>
              <w:pStyle w:val="TableCopy"/>
              <w:jc w:val="right"/>
              <w:rPr>
                <w:sz w:val="19"/>
                <w:szCs w:val="19"/>
              </w:rPr>
            </w:pPr>
            <w:r w:rsidRPr="00BD68CC">
              <w:rPr>
                <w:sz w:val="19"/>
                <w:szCs w:val="19"/>
              </w:rPr>
              <w:t>(8)</w:t>
            </w:r>
          </w:p>
        </w:tc>
        <w:tc>
          <w:tcPr>
            <w:tcW w:w="337" w:type="pct"/>
          </w:tcPr>
          <w:p w14:paraId="5D4C920C"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5D8BB824" w14:textId="77777777" w:rsidR="004979B5" w:rsidRPr="00BD68CC" w:rsidRDefault="004979B5" w:rsidP="004979B5">
            <w:pPr>
              <w:pStyle w:val="TableCopy"/>
              <w:jc w:val="right"/>
              <w:rPr>
                <w:sz w:val="19"/>
                <w:szCs w:val="19"/>
              </w:rPr>
            </w:pPr>
            <w:r w:rsidRPr="00BD68CC">
              <w:rPr>
                <w:sz w:val="19"/>
                <w:szCs w:val="19"/>
              </w:rPr>
              <w:t>(2)</w:t>
            </w:r>
          </w:p>
        </w:tc>
        <w:tc>
          <w:tcPr>
            <w:tcW w:w="337" w:type="pct"/>
          </w:tcPr>
          <w:p w14:paraId="5424187D" w14:textId="77777777" w:rsidR="004979B5" w:rsidRPr="00BD68CC" w:rsidRDefault="004979B5" w:rsidP="004979B5">
            <w:pPr>
              <w:pStyle w:val="TableCopy"/>
              <w:jc w:val="right"/>
              <w:rPr>
                <w:sz w:val="19"/>
                <w:szCs w:val="19"/>
              </w:rPr>
            </w:pPr>
            <w:r w:rsidRPr="00BD68CC">
              <w:rPr>
                <w:sz w:val="19"/>
                <w:szCs w:val="19"/>
              </w:rPr>
              <w:t>(29)</w:t>
            </w:r>
          </w:p>
        </w:tc>
        <w:tc>
          <w:tcPr>
            <w:tcW w:w="337" w:type="pct"/>
          </w:tcPr>
          <w:p w14:paraId="07CC6455" w14:textId="77777777" w:rsidR="004979B5" w:rsidRPr="00BD68CC" w:rsidRDefault="004979B5" w:rsidP="004979B5">
            <w:pPr>
              <w:pStyle w:val="TableCopy"/>
              <w:jc w:val="right"/>
              <w:rPr>
                <w:sz w:val="19"/>
                <w:szCs w:val="19"/>
              </w:rPr>
            </w:pPr>
            <w:r w:rsidRPr="00BD68CC">
              <w:rPr>
                <w:sz w:val="19"/>
                <w:szCs w:val="19"/>
              </w:rPr>
              <w:t>(38)</w:t>
            </w:r>
          </w:p>
        </w:tc>
      </w:tr>
      <w:tr w:rsidR="00672F25" w:rsidRPr="004979B5" w14:paraId="0EFAA02C" w14:textId="77777777" w:rsidTr="00C31F50">
        <w:trPr>
          <w:trHeight w:val="283"/>
        </w:trPr>
        <w:tc>
          <w:tcPr>
            <w:tcW w:w="1629" w:type="pct"/>
          </w:tcPr>
          <w:p w14:paraId="59BCDA72" w14:textId="77777777" w:rsidR="004979B5" w:rsidRPr="00BD68CC" w:rsidRDefault="004979B5" w:rsidP="004979B5">
            <w:pPr>
              <w:pStyle w:val="TableCopy"/>
              <w:rPr>
                <w:b/>
                <w:bCs/>
                <w:sz w:val="19"/>
                <w:szCs w:val="19"/>
              </w:rPr>
            </w:pPr>
            <w:r w:rsidRPr="00BD68CC">
              <w:rPr>
                <w:b/>
                <w:bCs/>
                <w:sz w:val="19"/>
                <w:szCs w:val="19"/>
              </w:rPr>
              <w:t>Total administered expenses from transactions</w:t>
            </w:r>
          </w:p>
        </w:tc>
        <w:tc>
          <w:tcPr>
            <w:tcW w:w="337" w:type="pct"/>
          </w:tcPr>
          <w:p w14:paraId="3D153C4D" w14:textId="77777777" w:rsidR="004979B5" w:rsidRPr="00BD68CC" w:rsidRDefault="004979B5" w:rsidP="004979B5">
            <w:pPr>
              <w:pStyle w:val="TableCopy"/>
              <w:jc w:val="right"/>
              <w:rPr>
                <w:sz w:val="19"/>
                <w:szCs w:val="19"/>
              </w:rPr>
            </w:pPr>
            <w:r w:rsidRPr="00BD68CC">
              <w:rPr>
                <w:sz w:val="19"/>
                <w:szCs w:val="19"/>
              </w:rPr>
              <w:t>(99,093)</w:t>
            </w:r>
          </w:p>
        </w:tc>
        <w:tc>
          <w:tcPr>
            <w:tcW w:w="337" w:type="pct"/>
          </w:tcPr>
          <w:p w14:paraId="72B73D99" w14:textId="77777777" w:rsidR="004979B5" w:rsidRPr="00BD68CC" w:rsidRDefault="004979B5" w:rsidP="004979B5">
            <w:pPr>
              <w:pStyle w:val="TableCopy"/>
              <w:jc w:val="right"/>
              <w:rPr>
                <w:sz w:val="19"/>
                <w:szCs w:val="19"/>
              </w:rPr>
            </w:pPr>
            <w:r w:rsidRPr="00BD68CC">
              <w:rPr>
                <w:sz w:val="19"/>
                <w:szCs w:val="19"/>
              </w:rPr>
              <w:t>(96,536)</w:t>
            </w:r>
          </w:p>
        </w:tc>
        <w:tc>
          <w:tcPr>
            <w:tcW w:w="337" w:type="pct"/>
          </w:tcPr>
          <w:p w14:paraId="24C1C338" w14:textId="77777777" w:rsidR="004979B5" w:rsidRPr="00BD68CC" w:rsidRDefault="004979B5" w:rsidP="004979B5">
            <w:pPr>
              <w:pStyle w:val="TableCopy"/>
              <w:jc w:val="right"/>
              <w:rPr>
                <w:sz w:val="19"/>
                <w:szCs w:val="19"/>
              </w:rPr>
            </w:pPr>
            <w:r w:rsidRPr="00BD68CC">
              <w:rPr>
                <w:sz w:val="19"/>
                <w:szCs w:val="19"/>
              </w:rPr>
              <w:t>(2,338)</w:t>
            </w:r>
          </w:p>
        </w:tc>
        <w:tc>
          <w:tcPr>
            <w:tcW w:w="337" w:type="pct"/>
          </w:tcPr>
          <w:p w14:paraId="386B0FCA" w14:textId="77777777" w:rsidR="004979B5" w:rsidRPr="00BD68CC" w:rsidRDefault="004979B5" w:rsidP="004979B5">
            <w:pPr>
              <w:pStyle w:val="TableCopy"/>
              <w:jc w:val="right"/>
              <w:rPr>
                <w:sz w:val="19"/>
                <w:szCs w:val="19"/>
              </w:rPr>
            </w:pPr>
            <w:r w:rsidRPr="00BD68CC">
              <w:rPr>
                <w:sz w:val="19"/>
                <w:szCs w:val="19"/>
              </w:rPr>
              <w:t>(12)</w:t>
            </w:r>
          </w:p>
        </w:tc>
        <w:tc>
          <w:tcPr>
            <w:tcW w:w="337" w:type="pct"/>
          </w:tcPr>
          <w:p w14:paraId="7E49870E" w14:textId="77777777" w:rsidR="004979B5" w:rsidRPr="00BD68CC" w:rsidRDefault="004979B5" w:rsidP="004979B5">
            <w:pPr>
              <w:pStyle w:val="TableCopy"/>
              <w:jc w:val="right"/>
              <w:rPr>
                <w:sz w:val="19"/>
                <w:szCs w:val="19"/>
              </w:rPr>
            </w:pPr>
            <w:r w:rsidRPr="00BD68CC">
              <w:rPr>
                <w:sz w:val="19"/>
                <w:szCs w:val="19"/>
              </w:rPr>
              <w:t>(378)</w:t>
            </w:r>
          </w:p>
        </w:tc>
        <w:tc>
          <w:tcPr>
            <w:tcW w:w="337" w:type="pct"/>
          </w:tcPr>
          <w:p w14:paraId="65CF19A5" w14:textId="77777777" w:rsidR="004979B5" w:rsidRPr="00BD68CC" w:rsidRDefault="004979B5" w:rsidP="004979B5">
            <w:pPr>
              <w:pStyle w:val="TableCopy"/>
              <w:jc w:val="right"/>
              <w:rPr>
                <w:sz w:val="19"/>
                <w:szCs w:val="19"/>
              </w:rPr>
            </w:pPr>
            <w:r w:rsidRPr="00BD68CC">
              <w:rPr>
                <w:sz w:val="19"/>
                <w:szCs w:val="19"/>
              </w:rPr>
              <w:t>(268)</w:t>
            </w:r>
          </w:p>
        </w:tc>
        <w:tc>
          <w:tcPr>
            <w:tcW w:w="337" w:type="pct"/>
          </w:tcPr>
          <w:p w14:paraId="5517CEFE" w14:textId="77777777" w:rsidR="004979B5" w:rsidRPr="00BD68CC" w:rsidRDefault="004979B5" w:rsidP="004979B5">
            <w:pPr>
              <w:pStyle w:val="TableCopy"/>
              <w:jc w:val="right"/>
              <w:rPr>
                <w:sz w:val="19"/>
                <w:szCs w:val="19"/>
              </w:rPr>
            </w:pPr>
            <w:r w:rsidRPr="00BD68CC">
              <w:rPr>
                <w:sz w:val="19"/>
                <w:szCs w:val="19"/>
              </w:rPr>
              <w:t xml:space="preserve">5 </w:t>
            </w:r>
          </w:p>
        </w:tc>
        <w:tc>
          <w:tcPr>
            <w:tcW w:w="337" w:type="pct"/>
          </w:tcPr>
          <w:p w14:paraId="0D6CD060" w14:textId="77777777" w:rsidR="004979B5" w:rsidRPr="00BD68CC" w:rsidRDefault="004979B5" w:rsidP="004979B5">
            <w:pPr>
              <w:pStyle w:val="TableCopy"/>
              <w:jc w:val="right"/>
              <w:rPr>
                <w:sz w:val="19"/>
                <w:szCs w:val="19"/>
              </w:rPr>
            </w:pPr>
            <w:r w:rsidRPr="00BD68CC">
              <w:rPr>
                <w:sz w:val="19"/>
                <w:szCs w:val="19"/>
              </w:rPr>
              <w:t>(2)</w:t>
            </w:r>
          </w:p>
        </w:tc>
        <w:tc>
          <w:tcPr>
            <w:tcW w:w="337" w:type="pct"/>
          </w:tcPr>
          <w:p w14:paraId="2282AE25" w14:textId="77777777" w:rsidR="004979B5" w:rsidRPr="00BD68CC" w:rsidRDefault="004979B5" w:rsidP="004979B5">
            <w:pPr>
              <w:pStyle w:val="TableCopy"/>
              <w:jc w:val="right"/>
              <w:rPr>
                <w:sz w:val="19"/>
                <w:szCs w:val="19"/>
              </w:rPr>
            </w:pPr>
            <w:r w:rsidRPr="00BD68CC">
              <w:rPr>
                <w:sz w:val="19"/>
                <w:szCs w:val="19"/>
              </w:rPr>
              <w:t>(1,237)</w:t>
            </w:r>
          </w:p>
        </w:tc>
        <w:tc>
          <w:tcPr>
            <w:tcW w:w="337" w:type="pct"/>
          </w:tcPr>
          <w:p w14:paraId="0A5F8EEC" w14:textId="77777777" w:rsidR="004979B5" w:rsidRPr="00BD68CC" w:rsidRDefault="004979B5" w:rsidP="004979B5">
            <w:pPr>
              <w:pStyle w:val="TableCopy"/>
              <w:jc w:val="right"/>
              <w:rPr>
                <w:sz w:val="19"/>
                <w:szCs w:val="19"/>
              </w:rPr>
            </w:pPr>
            <w:r w:rsidRPr="00BD68CC">
              <w:rPr>
                <w:sz w:val="19"/>
                <w:szCs w:val="19"/>
              </w:rPr>
              <w:t>(38)</w:t>
            </w:r>
          </w:p>
        </w:tc>
      </w:tr>
      <w:tr w:rsidR="00672F25" w:rsidRPr="004979B5" w14:paraId="28995256" w14:textId="77777777" w:rsidTr="00C31F50">
        <w:trPr>
          <w:trHeight w:val="283"/>
        </w:trPr>
        <w:tc>
          <w:tcPr>
            <w:tcW w:w="1629" w:type="pct"/>
          </w:tcPr>
          <w:p w14:paraId="23228BFA" w14:textId="77777777" w:rsidR="004979B5" w:rsidRPr="00BD68CC" w:rsidRDefault="004979B5" w:rsidP="004979B5">
            <w:pPr>
              <w:pStyle w:val="TableCopy"/>
              <w:rPr>
                <w:b/>
                <w:bCs/>
                <w:sz w:val="19"/>
                <w:szCs w:val="19"/>
              </w:rPr>
            </w:pPr>
            <w:r w:rsidRPr="00BD68CC">
              <w:rPr>
                <w:b/>
                <w:bCs/>
                <w:sz w:val="19"/>
                <w:szCs w:val="19"/>
              </w:rPr>
              <w:t>Total administered net result from transactions</w:t>
            </w:r>
          </w:p>
        </w:tc>
        <w:tc>
          <w:tcPr>
            <w:tcW w:w="337" w:type="pct"/>
          </w:tcPr>
          <w:p w14:paraId="7F60B668" w14:textId="77777777" w:rsidR="004979B5" w:rsidRPr="00BD68CC" w:rsidRDefault="004979B5" w:rsidP="004979B5">
            <w:pPr>
              <w:pStyle w:val="TableCopy"/>
              <w:jc w:val="right"/>
              <w:rPr>
                <w:sz w:val="19"/>
                <w:szCs w:val="19"/>
              </w:rPr>
            </w:pPr>
            <w:r w:rsidRPr="00BD68CC">
              <w:rPr>
                <w:sz w:val="19"/>
                <w:szCs w:val="19"/>
              </w:rPr>
              <w:t>(5,255)</w:t>
            </w:r>
          </w:p>
        </w:tc>
        <w:tc>
          <w:tcPr>
            <w:tcW w:w="337" w:type="pct"/>
          </w:tcPr>
          <w:p w14:paraId="3C42A3A6" w14:textId="77777777" w:rsidR="004979B5" w:rsidRPr="00BD68CC" w:rsidRDefault="004979B5" w:rsidP="004979B5">
            <w:pPr>
              <w:pStyle w:val="TableCopy"/>
              <w:jc w:val="right"/>
              <w:rPr>
                <w:sz w:val="19"/>
                <w:szCs w:val="19"/>
              </w:rPr>
            </w:pPr>
            <w:r w:rsidRPr="00BD68CC">
              <w:rPr>
                <w:sz w:val="19"/>
                <w:szCs w:val="19"/>
              </w:rPr>
              <w:t>(305)</w:t>
            </w:r>
          </w:p>
        </w:tc>
        <w:tc>
          <w:tcPr>
            <w:tcW w:w="337" w:type="pct"/>
          </w:tcPr>
          <w:p w14:paraId="32259D71" w14:textId="77777777" w:rsidR="004979B5" w:rsidRPr="00BD68CC" w:rsidRDefault="004979B5" w:rsidP="004979B5">
            <w:pPr>
              <w:pStyle w:val="TableCopy"/>
              <w:jc w:val="right"/>
              <w:rPr>
                <w:sz w:val="19"/>
                <w:szCs w:val="19"/>
              </w:rPr>
            </w:pPr>
            <w:r w:rsidRPr="00BD68CC">
              <w:rPr>
                <w:sz w:val="19"/>
                <w:szCs w:val="19"/>
              </w:rPr>
              <w:t xml:space="preserve">36 </w:t>
            </w:r>
          </w:p>
        </w:tc>
        <w:tc>
          <w:tcPr>
            <w:tcW w:w="337" w:type="pct"/>
          </w:tcPr>
          <w:p w14:paraId="6815BD35" w14:textId="77777777" w:rsidR="004979B5" w:rsidRPr="00BD68CC" w:rsidRDefault="004979B5" w:rsidP="004979B5">
            <w:pPr>
              <w:pStyle w:val="TableCopy"/>
              <w:jc w:val="right"/>
              <w:rPr>
                <w:sz w:val="19"/>
                <w:szCs w:val="19"/>
              </w:rPr>
            </w:pPr>
            <w:r w:rsidRPr="00BD68CC">
              <w:rPr>
                <w:sz w:val="19"/>
                <w:szCs w:val="19"/>
              </w:rPr>
              <w:t xml:space="preserve">158 </w:t>
            </w:r>
          </w:p>
        </w:tc>
        <w:tc>
          <w:tcPr>
            <w:tcW w:w="337" w:type="pct"/>
          </w:tcPr>
          <w:p w14:paraId="25088D32" w14:textId="77777777" w:rsidR="004979B5" w:rsidRPr="00BD68CC" w:rsidRDefault="004979B5" w:rsidP="004979B5">
            <w:pPr>
              <w:pStyle w:val="TableCopy"/>
              <w:jc w:val="right"/>
              <w:rPr>
                <w:sz w:val="19"/>
                <w:szCs w:val="19"/>
              </w:rPr>
            </w:pPr>
            <w:r w:rsidRPr="00BD68CC">
              <w:rPr>
                <w:sz w:val="19"/>
                <w:szCs w:val="19"/>
              </w:rPr>
              <w:t xml:space="preserve">60 </w:t>
            </w:r>
          </w:p>
        </w:tc>
        <w:tc>
          <w:tcPr>
            <w:tcW w:w="337" w:type="pct"/>
          </w:tcPr>
          <w:p w14:paraId="541D8311" w14:textId="77777777" w:rsidR="004979B5" w:rsidRPr="00BD68CC" w:rsidRDefault="004979B5" w:rsidP="004979B5">
            <w:pPr>
              <w:pStyle w:val="TableCopy"/>
              <w:jc w:val="right"/>
              <w:rPr>
                <w:sz w:val="19"/>
                <w:szCs w:val="19"/>
              </w:rPr>
            </w:pPr>
            <w:r w:rsidRPr="00BD68CC">
              <w:rPr>
                <w:sz w:val="19"/>
                <w:szCs w:val="19"/>
              </w:rPr>
              <w:t xml:space="preserve">198 </w:t>
            </w:r>
          </w:p>
        </w:tc>
        <w:tc>
          <w:tcPr>
            <w:tcW w:w="337" w:type="pct"/>
          </w:tcPr>
          <w:p w14:paraId="0B39FD18" w14:textId="77777777" w:rsidR="004979B5" w:rsidRPr="00BD68CC" w:rsidRDefault="004979B5" w:rsidP="004979B5">
            <w:pPr>
              <w:pStyle w:val="TableCopy"/>
              <w:jc w:val="right"/>
              <w:rPr>
                <w:sz w:val="19"/>
                <w:szCs w:val="19"/>
              </w:rPr>
            </w:pPr>
            <w:r w:rsidRPr="00BD68CC">
              <w:rPr>
                <w:sz w:val="19"/>
                <w:szCs w:val="19"/>
              </w:rPr>
              <w:t xml:space="preserve">7 </w:t>
            </w:r>
          </w:p>
        </w:tc>
        <w:tc>
          <w:tcPr>
            <w:tcW w:w="337" w:type="pct"/>
          </w:tcPr>
          <w:p w14:paraId="4AAF33FF" w14:textId="77777777" w:rsidR="004979B5" w:rsidRPr="00BD68CC" w:rsidRDefault="004979B5" w:rsidP="004979B5">
            <w:pPr>
              <w:pStyle w:val="TableCopy"/>
              <w:jc w:val="right"/>
              <w:rPr>
                <w:sz w:val="19"/>
                <w:szCs w:val="19"/>
              </w:rPr>
            </w:pPr>
            <w:r w:rsidRPr="00BD68CC">
              <w:rPr>
                <w:sz w:val="19"/>
                <w:szCs w:val="19"/>
              </w:rPr>
              <w:t xml:space="preserve">33 </w:t>
            </w:r>
          </w:p>
        </w:tc>
        <w:tc>
          <w:tcPr>
            <w:tcW w:w="337" w:type="pct"/>
          </w:tcPr>
          <w:p w14:paraId="3E6A92E8" w14:textId="77777777" w:rsidR="004979B5" w:rsidRPr="00BD68CC" w:rsidRDefault="004979B5" w:rsidP="004979B5">
            <w:pPr>
              <w:pStyle w:val="TableCopy"/>
              <w:jc w:val="right"/>
              <w:rPr>
                <w:sz w:val="19"/>
                <w:szCs w:val="19"/>
              </w:rPr>
            </w:pPr>
            <w:r w:rsidRPr="00BD68CC">
              <w:rPr>
                <w:sz w:val="19"/>
                <w:szCs w:val="19"/>
              </w:rPr>
              <w:t xml:space="preserve">215 </w:t>
            </w:r>
          </w:p>
        </w:tc>
        <w:tc>
          <w:tcPr>
            <w:tcW w:w="337" w:type="pct"/>
          </w:tcPr>
          <w:p w14:paraId="19929CE2" w14:textId="77777777" w:rsidR="004979B5" w:rsidRPr="00BD68CC" w:rsidRDefault="004979B5" w:rsidP="004979B5">
            <w:pPr>
              <w:pStyle w:val="TableCopy"/>
              <w:jc w:val="right"/>
              <w:rPr>
                <w:sz w:val="19"/>
                <w:szCs w:val="19"/>
              </w:rPr>
            </w:pPr>
            <w:r w:rsidRPr="00BD68CC">
              <w:rPr>
                <w:sz w:val="19"/>
                <w:szCs w:val="19"/>
              </w:rPr>
              <w:t xml:space="preserve">576 </w:t>
            </w:r>
          </w:p>
        </w:tc>
      </w:tr>
      <w:tr w:rsidR="00672F25" w:rsidRPr="004979B5" w14:paraId="1CD9C80E" w14:textId="77777777" w:rsidTr="00C31F50">
        <w:trPr>
          <w:trHeight w:val="283"/>
        </w:trPr>
        <w:tc>
          <w:tcPr>
            <w:tcW w:w="1629" w:type="pct"/>
          </w:tcPr>
          <w:p w14:paraId="2BDC9F06" w14:textId="77777777" w:rsidR="004979B5" w:rsidRPr="00BD68CC" w:rsidRDefault="004979B5" w:rsidP="004979B5">
            <w:pPr>
              <w:pStyle w:val="TableCopy"/>
              <w:rPr>
                <w:b/>
                <w:bCs/>
                <w:sz w:val="19"/>
                <w:szCs w:val="19"/>
              </w:rPr>
            </w:pPr>
            <w:r w:rsidRPr="00BD68CC">
              <w:rPr>
                <w:b/>
                <w:bCs/>
                <w:sz w:val="19"/>
                <w:szCs w:val="19"/>
              </w:rPr>
              <w:t>Net gain on other economic flows</w:t>
            </w:r>
          </w:p>
        </w:tc>
        <w:tc>
          <w:tcPr>
            <w:tcW w:w="337" w:type="pct"/>
          </w:tcPr>
          <w:p w14:paraId="49CD7DA0" w14:textId="77777777" w:rsidR="004979B5" w:rsidRPr="00BD68CC" w:rsidRDefault="004979B5" w:rsidP="004979B5">
            <w:pPr>
              <w:pStyle w:val="TableCopy"/>
              <w:jc w:val="right"/>
              <w:rPr>
                <w:sz w:val="19"/>
                <w:szCs w:val="19"/>
              </w:rPr>
            </w:pPr>
            <w:r w:rsidRPr="00BD68CC">
              <w:rPr>
                <w:sz w:val="19"/>
                <w:szCs w:val="19"/>
              </w:rPr>
              <w:t>(10,057)</w:t>
            </w:r>
          </w:p>
        </w:tc>
        <w:tc>
          <w:tcPr>
            <w:tcW w:w="337" w:type="pct"/>
          </w:tcPr>
          <w:p w14:paraId="6B5931CC" w14:textId="77777777" w:rsidR="004979B5" w:rsidRPr="00BD68CC" w:rsidRDefault="004979B5" w:rsidP="004979B5">
            <w:pPr>
              <w:pStyle w:val="TableCopy"/>
              <w:jc w:val="right"/>
              <w:rPr>
                <w:sz w:val="19"/>
                <w:szCs w:val="19"/>
              </w:rPr>
            </w:pPr>
            <w:r w:rsidRPr="00BD68CC">
              <w:rPr>
                <w:sz w:val="19"/>
                <w:szCs w:val="19"/>
              </w:rPr>
              <w:t xml:space="preserve">6,099 </w:t>
            </w:r>
          </w:p>
        </w:tc>
        <w:tc>
          <w:tcPr>
            <w:tcW w:w="337" w:type="pct"/>
          </w:tcPr>
          <w:p w14:paraId="2135242D" w14:textId="77777777" w:rsidR="004979B5" w:rsidRPr="00BD68CC" w:rsidRDefault="004979B5" w:rsidP="004979B5">
            <w:pPr>
              <w:pStyle w:val="TableCopy"/>
              <w:jc w:val="right"/>
              <w:rPr>
                <w:sz w:val="19"/>
                <w:szCs w:val="19"/>
              </w:rPr>
            </w:pPr>
            <w:r w:rsidRPr="00BD68CC">
              <w:rPr>
                <w:sz w:val="19"/>
                <w:szCs w:val="19"/>
              </w:rPr>
              <w:t>(5)</w:t>
            </w:r>
          </w:p>
        </w:tc>
        <w:tc>
          <w:tcPr>
            <w:tcW w:w="337" w:type="pct"/>
          </w:tcPr>
          <w:p w14:paraId="0EB99616"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0BF8544" w14:textId="77777777" w:rsidR="004979B5" w:rsidRPr="00BD68CC" w:rsidRDefault="004979B5" w:rsidP="004979B5">
            <w:pPr>
              <w:pStyle w:val="TableCopy"/>
              <w:jc w:val="right"/>
              <w:rPr>
                <w:sz w:val="19"/>
                <w:szCs w:val="19"/>
              </w:rPr>
            </w:pPr>
            <w:r w:rsidRPr="00BD68CC">
              <w:rPr>
                <w:sz w:val="19"/>
                <w:szCs w:val="19"/>
              </w:rPr>
              <w:t>(4)</w:t>
            </w:r>
          </w:p>
        </w:tc>
        <w:tc>
          <w:tcPr>
            <w:tcW w:w="337" w:type="pct"/>
          </w:tcPr>
          <w:p w14:paraId="4E6828D1"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0CF2ACBA" w14:textId="77777777" w:rsidR="004979B5" w:rsidRPr="00BD68CC" w:rsidRDefault="004979B5" w:rsidP="004979B5">
            <w:pPr>
              <w:pStyle w:val="TableCopy"/>
              <w:jc w:val="right"/>
              <w:rPr>
                <w:sz w:val="19"/>
                <w:szCs w:val="19"/>
              </w:rPr>
            </w:pPr>
            <w:r w:rsidRPr="00BD68CC">
              <w:rPr>
                <w:sz w:val="19"/>
                <w:szCs w:val="19"/>
              </w:rPr>
              <w:t>(1)</w:t>
            </w:r>
          </w:p>
        </w:tc>
        <w:tc>
          <w:tcPr>
            <w:tcW w:w="337" w:type="pct"/>
          </w:tcPr>
          <w:p w14:paraId="54D90F7F" w14:textId="77777777" w:rsidR="004979B5" w:rsidRPr="00BD68CC" w:rsidRDefault="004979B5" w:rsidP="004979B5">
            <w:pPr>
              <w:pStyle w:val="TableCopy"/>
              <w:jc w:val="right"/>
              <w:rPr>
                <w:sz w:val="19"/>
                <w:szCs w:val="19"/>
              </w:rPr>
            </w:pPr>
            <w:r w:rsidRPr="00BD68CC">
              <w:rPr>
                <w:sz w:val="19"/>
                <w:szCs w:val="19"/>
              </w:rPr>
              <w:t xml:space="preserve"> – </w:t>
            </w:r>
          </w:p>
        </w:tc>
        <w:tc>
          <w:tcPr>
            <w:tcW w:w="337" w:type="pct"/>
          </w:tcPr>
          <w:p w14:paraId="26345042" w14:textId="77777777" w:rsidR="004979B5" w:rsidRPr="00BD68CC" w:rsidRDefault="004979B5" w:rsidP="004979B5">
            <w:pPr>
              <w:pStyle w:val="TableCopy"/>
              <w:jc w:val="right"/>
              <w:rPr>
                <w:sz w:val="19"/>
                <w:szCs w:val="19"/>
              </w:rPr>
            </w:pPr>
            <w:r w:rsidRPr="00BD68CC">
              <w:rPr>
                <w:sz w:val="19"/>
                <w:szCs w:val="19"/>
              </w:rPr>
              <w:t xml:space="preserve">31 </w:t>
            </w:r>
          </w:p>
        </w:tc>
        <w:tc>
          <w:tcPr>
            <w:tcW w:w="337" w:type="pct"/>
          </w:tcPr>
          <w:p w14:paraId="3FF7B4A4" w14:textId="77777777" w:rsidR="004979B5" w:rsidRPr="00BD68CC" w:rsidRDefault="004979B5" w:rsidP="004979B5">
            <w:pPr>
              <w:pStyle w:val="TableCopy"/>
              <w:jc w:val="right"/>
              <w:rPr>
                <w:sz w:val="19"/>
                <w:szCs w:val="19"/>
              </w:rPr>
            </w:pPr>
            <w:r w:rsidRPr="00BD68CC">
              <w:rPr>
                <w:sz w:val="19"/>
                <w:szCs w:val="19"/>
              </w:rPr>
              <w:t xml:space="preserve"> – </w:t>
            </w:r>
          </w:p>
        </w:tc>
      </w:tr>
      <w:tr w:rsidR="00672F25" w:rsidRPr="004979B5" w14:paraId="5ABE53B2" w14:textId="77777777" w:rsidTr="00C31F50">
        <w:trPr>
          <w:trHeight w:val="283"/>
        </w:trPr>
        <w:tc>
          <w:tcPr>
            <w:tcW w:w="1629" w:type="pct"/>
          </w:tcPr>
          <w:p w14:paraId="264C0814" w14:textId="77777777" w:rsidR="004979B5" w:rsidRPr="00BD68CC" w:rsidRDefault="004979B5" w:rsidP="004979B5">
            <w:pPr>
              <w:pStyle w:val="TableCopy"/>
              <w:rPr>
                <w:b/>
                <w:bCs/>
                <w:sz w:val="19"/>
                <w:szCs w:val="19"/>
              </w:rPr>
            </w:pPr>
            <w:r w:rsidRPr="00BD68CC">
              <w:rPr>
                <w:b/>
                <w:bCs/>
                <w:sz w:val="19"/>
                <w:szCs w:val="19"/>
              </w:rPr>
              <w:t>Total administered comprehensive result</w:t>
            </w:r>
          </w:p>
        </w:tc>
        <w:tc>
          <w:tcPr>
            <w:tcW w:w="337" w:type="pct"/>
          </w:tcPr>
          <w:p w14:paraId="4DDEB890" w14:textId="77777777" w:rsidR="004979B5" w:rsidRPr="00BD68CC" w:rsidRDefault="004979B5" w:rsidP="004979B5">
            <w:pPr>
              <w:pStyle w:val="TableCopy"/>
              <w:jc w:val="right"/>
              <w:rPr>
                <w:b/>
                <w:bCs/>
                <w:sz w:val="19"/>
                <w:szCs w:val="19"/>
              </w:rPr>
            </w:pPr>
            <w:r w:rsidRPr="00BD68CC">
              <w:rPr>
                <w:b/>
                <w:bCs/>
                <w:sz w:val="19"/>
                <w:szCs w:val="19"/>
              </w:rPr>
              <w:t>(15,312)</w:t>
            </w:r>
          </w:p>
        </w:tc>
        <w:tc>
          <w:tcPr>
            <w:tcW w:w="337" w:type="pct"/>
          </w:tcPr>
          <w:p w14:paraId="745B4939" w14:textId="77777777" w:rsidR="004979B5" w:rsidRPr="00BD68CC" w:rsidRDefault="004979B5" w:rsidP="004979B5">
            <w:pPr>
              <w:pStyle w:val="TableCopy"/>
              <w:jc w:val="right"/>
              <w:rPr>
                <w:b/>
                <w:bCs/>
                <w:sz w:val="19"/>
                <w:szCs w:val="19"/>
              </w:rPr>
            </w:pPr>
            <w:r w:rsidRPr="00BD68CC">
              <w:rPr>
                <w:b/>
                <w:bCs/>
                <w:sz w:val="19"/>
                <w:szCs w:val="19"/>
              </w:rPr>
              <w:t xml:space="preserve">5,794 </w:t>
            </w:r>
          </w:p>
        </w:tc>
        <w:tc>
          <w:tcPr>
            <w:tcW w:w="337" w:type="pct"/>
          </w:tcPr>
          <w:p w14:paraId="57A96216" w14:textId="77777777" w:rsidR="004979B5" w:rsidRPr="00BD68CC" w:rsidRDefault="004979B5" w:rsidP="004979B5">
            <w:pPr>
              <w:pStyle w:val="TableCopy"/>
              <w:jc w:val="right"/>
              <w:rPr>
                <w:b/>
                <w:bCs/>
                <w:sz w:val="19"/>
                <w:szCs w:val="19"/>
              </w:rPr>
            </w:pPr>
            <w:r w:rsidRPr="00BD68CC">
              <w:rPr>
                <w:b/>
                <w:bCs/>
                <w:sz w:val="19"/>
                <w:szCs w:val="19"/>
              </w:rPr>
              <w:t xml:space="preserve">31 </w:t>
            </w:r>
          </w:p>
        </w:tc>
        <w:tc>
          <w:tcPr>
            <w:tcW w:w="337" w:type="pct"/>
          </w:tcPr>
          <w:p w14:paraId="1824CAA0" w14:textId="77777777" w:rsidR="004979B5" w:rsidRPr="00BD68CC" w:rsidRDefault="004979B5" w:rsidP="004979B5">
            <w:pPr>
              <w:pStyle w:val="TableCopy"/>
              <w:jc w:val="right"/>
              <w:rPr>
                <w:b/>
                <w:bCs/>
                <w:sz w:val="19"/>
                <w:szCs w:val="19"/>
              </w:rPr>
            </w:pPr>
            <w:r w:rsidRPr="00BD68CC">
              <w:rPr>
                <w:b/>
                <w:bCs/>
                <w:sz w:val="19"/>
                <w:szCs w:val="19"/>
              </w:rPr>
              <w:t xml:space="preserve">158 </w:t>
            </w:r>
          </w:p>
        </w:tc>
        <w:tc>
          <w:tcPr>
            <w:tcW w:w="337" w:type="pct"/>
          </w:tcPr>
          <w:p w14:paraId="567E0D6D" w14:textId="77777777" w:rsidR="004979B5" w:rsidRPr="00BD68CC" w:rsidRDefault="004979B5" w:rsidP="004979B5">
            <w:pPr>
              <w:pStyle w:val="TableCopy"/>
              <w:jc w:val="right"/>
              <w:rPr>
                <w:b/>
                <w:bCs/>
                <w:sz w:val="19"/>
                <w:szCs w:val="19"/>
              </w:rPr>
            </w:pPr>
            <w:r w:rsidRPr="00BD68CC">
              <w:rPr>
                <w:b/>
                <w:bCs/>
                <w:sz w:val="19"/>
                <w:szCs w:val="19"/>
              </w:rPr>
              <w:t xml:space="preserve">56 </w:t>
            </w:r>
          </w:p>
        </w:tc>
        <w:tc>
          <w:tcPr>
            <w:tcW w:w="337" w:type="pct"/>
          </w:tcPr>
          <w:p w14:paraId="3CD5FC5E" w14:textId="77777777" w:rsidR="004979B5" w:rsidRPr="00BD68CC" w:rsidRDefault="004979B5" w:rsidP="004979B5">
            <w:pPr>
              <w:pStyle w:val="TableCopy"/>
              <w:jc w:val="right"/>
              <w:rPr>
                <w:b/>
                <w:bCs/>
                <w:sz w:val="19"/>
                <w:szCs w:val="19"/>
              </w:rPr>
            </w:pPr>
            <w:r w:rsidRPr="00BD68CC">
              <w:rPr>
                <w:b/>
                <w:bCs/>
                <w:sz w:val="19"/>
                <w:szCs w:val="19"/>
              </w:rPr>
              <w:t xml:space="preserve">198 </w:t>
            </w:r>
          </w:p>
        </w:tc>
        <w:tc>
          <w:tcPr>
            <w:tcW w:w="337" w:type="pct"/>
          </w:tcPr>
          <w:p w14:paraId="783F7FF5" w14:textId="77777777" w:rsidR="004979B5" w:rsidRPr="00BD68CC" w:rsidRDefault="004979B5" w:rsidP="004979B5">
            <w:pPr>
              <w:pStyle w:val="TableCopy"/>
              <w:jc w:val="right"/>
              <w:rPr>
                <w:b/>
                <w:bCs/>
                <w:sz w:val="19"/>
                <w:szCs w:val="19"/>
              </w:rPr>
            </w:pPr>
            <w:r w:rsidRPr="00BD68CC">
              <w:rPr>
                <w:b/>
                <w:bCs/>
                <w:sz w:val="19"/>
                <w:szCs w:val="19"/>
              </w:rPr>
              <w:t xml:space="preserve">6 </w:t>
            </w:r>
          </w:p>
        </w:tc>
        <w:tc>
          <w:tcPr>
            <w:tcW w:w="337" w:type="pct"/>
          </w:tcPr>
          <w:p w14:paraId="371CC3BB" w14:textId="77777777" w:rsidR="004979B5" w:rsidRPr="00BD68CC" w:rsidRDefault="004979B5" w:rsidP="004979B5">
            <w:pPr>
              <w:pStyle w:val="TableCopy"/>
              <w:jc w:val="right"/>
              <w:rPr>
                <w:b/>
                <w:bCs/>
                <w:sz w:val="19"/>
                <w:szCs w:val="19"/>
              </w:rPr>
            </w:pPr>
            <w:r w:rsidRPr="00BD68CC">
              <w:rPr>
                <w:b/>
                <w:bCs/>
                <w:sz w:val="19"/>
                <w:szCs w:val="19"/>
              </w:rPr>
              <w:t xml:space="preserve">33 </w:t>
            </w:r>
          </w:p>
        </w:tc>
        <w:tc>
          <w:tcPr>
            <w:tcW w:w="337" w:type="pct"/>
          </w:tcPr>
          <w:p w14:paraId="658D9BCC" w14:textId="77777777" w:rsidR="004979B5" w:rsidRPr="00BD68CC" w:rsidRDefault="004979B5" w:rsidP="004979B5">
            <w:pPr>
              <w:pStyle w:val="TableCopy"/>
              <w:jc w:val="right"/>
              <w:rPr>
                <w:b/>
                <w:bCs/>
                <w:sz w:val="19"/>
                <w:szCs w:val="19"/>
              </w:rPr>
            </w:pPr>
            <w:r w:rsidRPr="00BD68CC">
              <w:rPr>
                <w:b/>
                <w:bCs/>
                <w:sz w:val="19"/>
                <w:szCs w:val="19"/>
              </w:rPr>
              <w:t xml:space="preserve">246 </w:t>
            </w:r>
          </w:p>
        </w:tc>
        <w:tc>
          <w:tcPr>
            <w:tcW w:w="337" w:type="pct"/>
          </w:tcPr>
          <w:p w14:paraId="049ECA2A" w14:textId="77777777" w:rsidR="004979B5" w:rsidRPr="00BD68CC" w:rsidRDefault="004979B5" w:rsidP="004979B5">
            <w:pPr>
              <w:pStyle w:val="TableCopy"/>
              <w:jc w:val="right"/>
              <w:rPr>
                <w:b/>
                <w:bCs/>
                <w:sz w:val="19"/>
                <w:szCs w:val="19"/>
              </w:rPr>
            </w:pPr>
            <w:r w:rsidRPr="00BD68CC">
              <w:rPr>
                <w:b/>
                <w:bCs/>
                <w:sz w:val="19"/>
                <w:szCs w:val="19"/>
              </w:rPr>
              <w:t xml:space="preserve">576 </w:t>
            </w:r>
          </w:p>
        </w:tc>
      </w:tr>
    </w:tbl>
    <w:p w14:paraId="3B94FB65" w14:textId="19864866" w:rsidR="00F36393" w:rsidRPr="00E0131F" w:rsidRDefault="0038725D" w:rsidP="001130DD">
      <w:pPr>
        <w:pStyle w:val="Heading3"/>
      </w:pPr>
      <w:r w:rsidRPr="0038725D">
        <w:lastRenderedPageBreak/>
        <w:t>4.2.2</w:t>
      </w:r>
      <w:r w:rsidR="00176682">
        <w:t xml:space="preserve"> </w:t>
      </w:r>
      <w:r w:rsidRPr="0038725D">
        <w:t>Administered revenue and income and expenses for the year ended 30 June 2022 (continued)</w:t>
      </w:r>
    </w:p>
    <w:tbl>
      <w:tblPr>
        <w:tblStyle w:val="TableGrid"/>
        <w:tblW w:w="5000" w:type="pct"/>
        <w:tblLook w:val="0020" w:firstRow="1" w:lastRow="0" w:firstColumn="0" w:lastColumn="0" w:noHBand="0" w:noVBand="0"/>
      </w:tblPr>
      <w:tblGrid>
        <w:gridCol w:w="5017"/>
        <w:gridCol w:w="1038"/>
        <w:gridCol w:w="1037"/>
        <w:gridCol w:w="1037"/>
        <w:gridCol w:w="1037"/>
        <w:gridCol w:w="1037"/>
        <w:gridCol w:w="1037"/>
        <w:gridCol w:w="1037"/>
        <w:gridCol w:w="1037"/>
        <w:gridCol w:w="1037"/>
        <w:gridCol w:w="1037"/>
      </w:tblGrid>
      <w:tr w:rsidR="001130DD" w:rsidRPr="007273EC" w14:paraId="0C47118E" w14:textId="77777777" w:rsidTr="00507FF8">
        <w:trPr>
          <w:cnfStyle w:val="100000000000" w:firstRow="1" w:lastRow="0" w:firstColumn="0" w:lastColumn="0" w:oddVBand="0" w:evenVBand="0" w:oddHBand="0" w:evenHBand="0" w:firstRowFirstColumn="0" w:firstRowLastColumn="0" w:lastRowFirstColumn="0" w:lastRowLastColumn="0"/>
          <w:trHeight w:val="113"/>
        </w:trPr>
        <w:tc>
          <w:tcPr>
            <w:tcW w:w="1630" w:type="pct"/>
          </w:tcPr>
          <w:p w14:paraId="6D4C6E90" w14:textId="77777777" w:rsidR="001130DD" w:rsidRPr="00392469" w:rsidRDefault="001130DD" w:rsidP="007273EC">
            <w:pPr>
              <w:pStyle w:val="TableCopy"/>
              <w:rPr>
                <w:sz w:val="19"/>
                <w:szCs w:val="19"/>
              </w:rPr>
            </w:pPr>
          </w:p>
        </w:tc>
        <w:tc>
          <w:tcPr>
            <w:tcW w:w="3370" w:type="pct"/>
            <w:gridSpan w:val="10"/>
            <w:vAlign w:val="center"/>
          </w:tcPr>
          <w:p w14:paraId="7B79D757" w14:textId="004F6947" w:rsidR="001130DD" w:rsidRPr="00392469" w:rsidRDefault="001130DD" w:rsidP="001130DD">
            <w:pPr>
              <w:pStyle w:val="TableCopy"/>
              <w:jc w:val="center"/>
              <w:rPr>
                <w:b w:val="0"/>
                <w:bCs/>
                <w:sz w:val="19"/>
                <w:szCs w:val="19"/>
              </w:rPr>
            </w:pPr>
            <w:r w:rsidRPr="00392469">
              <w:rPr>
                <w:bCs/>
                <w:sz w:val="19"/>
                <w:szCs w:val="19"/>
              </w:rPr>
              <w:t>($ thousand)</w:t>
            </w:r>
          </w:p>
        </w:tc>
      </w:tr>
      <w:tr w:rsidR="001130DD" w:rsidRPr="007273EC" w14:paraId="665EA805" w14:textId="77777777" w:rsidTr="00507FF8">
        <w:trPr>
          <w:trHeight w:val="113"/>
        </w:trPr>
        <w:tc>
          <w:tcPr>
            <w:tcW w:w="1630" w:type="pct"/>
          </w:tcPr>
          <w:p w14:paraId="3566CCFD" w14:textId="77777777" w:rsidR="001130DD" w:rsidRPr="00392469" w:rsidRDefault="001130DD" w:rsidP="007273EC">
            <w:pPr>
              <w:pStyle w:val="TableCopy"/>
              <w:rPr>
                <w:sz w:val="19"/>
                <w:szCs w:val="19"/>
              </w:rPr>
            </w:pPr>
          </w:p>
        </w:tc>
        <w:tc>
          <w:tcPr>
            <w:tcW w:w="674" w:type="pct"/>
            <w:gridSpan w:val="2"/>
            <w:vAlign w:val="center"/>
          </w:tcPr>
          <w:p w14:paraId="09019B67" w14:textId="2BA692F8" w:rsidR="001130DD" w:rsidRPr="00392469" w:rsidRDefault="001130DD" w:rsidP="001130DD">
            <w:pPr>
              <w:pStyle w:val="TableCopy"/>
              <w:jc w:val="center"/>
              <w:rPr>
                <w:b/>
                <w:bCs/>
                <w:sz w:val="19"/>
                <w:szCs w:val="19"/>
              </w:rPr>
            </w:pPr>
            <w:r w:rsidRPr="00392469">
              <w:rPr>
                <w:b/>
                <w:bCs/>
                <w:sz w:val="19"/>
                <w:szCs w:val="19"/>
              </w:rPr>
              <w:t>Jobs</w:t>
            </w:r>
          </w:p>
        </w:tc>
        <w:tc>
          <w:tcPr>
            <w:tcW w:w="674" w:type="pct"/>
            <w:gridSpan w:val="2"/>
            <w:vAlign w:val="center"/>
          </w:tcPr>
          <w:p w14:paraId="0A55B6A6" w14:textId="5DDAD21D" w:rsidR="001130DD" w:rsidRPr="00392469" w:rsidRDefault="001130DD" w:rsidP="001130DD">
            <w:pPr>
              <w:pStyle w:val="TableCopy"/>
              <w:jc w:val="center"/>
              <w:rPr>
                <w:b/>
                <w:bCs/>
                <w:sz w:val="19"/>
                <w:szCs w:val="19"/>
              </w:rPr>
            </w:pPr>
            <w:r w:rsidRPr="00392469">
              <w:rPr>
                <w:b/>
                <w:bCs/>
                <w:sz w:val="19"/>
                <w:szCs w:val="19"/>
              </w:rPr>
              <w:t>Business Precincts</w:t>
            </w:r>
          </w:p>
        </w:tc>
        <w:tc>
          <w:tcPr>
            <w:tcW w:w="674" w:type="pct"/>
            <w:gridSpan w:val="2"/>
            <w:vAlign w:val="center"/>
          </w:tcPr>
          <w:p w14:paraId="3A89749D" w14:textId="0CCEC2FA" w:rsidR="001130DD" w:rsidRPr="00392469" w:rsidRDefault="001130DD" w:rsidP="001130DD">
            <w:pPr>
              <w:pStyle w:val="TableCopy"/>
              <w:jc w:val="center"/>
              <w:rPr>
                <w:b/>
                <w:bCs/>
                <w:sz w:val="19"/>
                <w:szCs w:val="19"/>
              </w:rPr>
            </w:pPr>
            <w:r w:rsidRPr="00392469">
              <w:rPr>
                <w:b/>
                <w:bCs/>
                <w:sz w:val="19"/>
                <w:szCs w:val="19"/>
              </w:rPr>
              <w:t>Local Government and Suburban Development</w:t>
            </w:r>
          </w:p>
        </w:tc>
        <w:tc>
          <w:tcPr>
            <w:tcW w:w="674" w:type="pct"/>
            <w:gridSpan w:val="2"/>
            <w:vAlign w:val="center"/>
          </w:tcPr>
          <w:p w14:paraId="58AB88C3" w14:textId="2AFA190E" w:rsidR="001130DD" w:rsidRPr="00392469" w:rsidRDefault="001130DD" w:rsidP="001130DD">
            <w:pPr>
              <w:pStyle w:val="TableCopy"/>
              <w:jc w:val="center"/>
              <w:rPr>
                <w:b/>
                <w:bCs/>
                <w:sz w:val="19"/>
                <w:szCs w:val="19"/>
              </w:rPr>
            </w:pPr>
            <w:r w:rsidRPr="00392469">
              <w:rPr>
                <w:b/>
                <w:bCs/>
                <w:sz w:val="19"/>
                <w:szCs w:val="19"/>
              </w:rPr>
              <w:t>Regional Development</w:t>
            </w:r>
          </w:p>
        </w:tc>
        <w:tc>
          <w:tcPr>
            <w:tcW w:w="674" w:type="pct"/>
            <w:gridSpan w:val="2"/>
            <w:vAlign w:val="center"/>
          </w:tcPr>
          <w:p w14:paraId="763EE831" w14:textId="040AA8CA" w:rsidR="001130DD" w:rsidRPr="00392469" w:rsidRDefault="001130DD" w:rsidP="001130DD">
            <w:pPr>
              <w:pStyle w:val="TableCopy"/>
              <w:jc w:val="center"/>
              <w:rPr>
                <w:b/>
                <w:bCs/>
                <w:sz w:val="19"/>
                <w:szCs w:val="19"/>
              </w:rPr>
            </w:pPr>
            <w:r w:rsidRPr="00392469">
              <w:rPr>
                <w:b/>
                <w:bCs/>
                <w:sz w:val="19"/>
                <w:szCs w:val="19"/>
              </w:rPr>
              <w:t>Resources</w:t>
            </w:r>
          </w:p>
        </w:tc>
      </w:tr>
      <w:tr w:rsidR="001130DD" w:rsidRPr="007273EC" w14:paraId="0240D263" w14:textId="77777777" w:rsidTr="00C31F50">
        <w:trPr>
          <w:trHeight w:val="340"/>
        </w:trPr>
        <w:tc>
          <w:tcPr>
            <w:tcW w:w="1630" w:type="pct"/>
          </w:tcPr>
          <w:p w14:paraId="566BE565" w14:textId="77777777" w:rsidR="00E36FB3" w:rsidRPr="00392469" w:rsidRDefault="00E36FB3" w:rsidP="007273EC">
            <w:pPr>
              <w:pStyle w:val="TableCopy"/>
              <w:rPr>
                <w:b/>
                <w:bCs/>
                <w:sz w:val="19"/>
                <w:szCs w:val="19"/>
              </w:rPr>
            </w:pPr>
          </w:p>
        </w:tc>
        <w:tc>
          <w:tcPr>
            <w:tcW w:w="337" w:type="pct"/>
            <w:tcBorders>
              <w:bottom w:val="single" w:sz="4" w:space="0" w:color="auto"/>
            </w:tcBorders>
            <w:vAlign w:val="center"/>
          </w:tcPr>
          <w:p w14:paraId="044C2D03" w14:textId="77777777" w:rsidR="00E36FB3" w:rsidRPr="00392469" w:rsidRDefault="00E36FB3" w:rsidP="00E0131F">
            <w:pPr>
              <w:pStyle w:val="TableCopy"/>
              <w:jc w:val="right"/>
              <w:rPr>
                <w:b/>
                <w:bCs/>
                <w:sz w:val="19"/>
                <w:szCs w:val="19"/>
              </w:rPr>
            </w:pPr>
            <w:r w:rsidRPr="00392469">
              <w:rPr>
                <w:b/>
                <w:bCs/>
                <w:sz w:val="19"/>
                <w:szCs w:val="19"/>
              </w:rPr>
              <w:t xml:space="preserve">2022 </w:t>
            </w:r>
          </w:p>
        </w:tc>
        <w:tc>
          <w:tcPr>
            <w:tcW w:w="337" w:type="pct"/>
            <w:tcBorders>
              <w:bottom w:val="single" w:sz="4" w:space="0" w:color="auto"/>
            </w:tcBorders>
            <w:vAlign w:val="center"/>
          </w:tcPr>
          <w:p w14:paraId="79676CFB" w14:textId="77777777" w:rsidR="00E36FB3" w:rsidRPr="00392469" w:rsidRDefault="00E36FB3" w:rsidP="00E0131F">
            <w:pPr>
              <w:pStyle w:val="TableCopy"/>
              <w:jc w:val="right"/>
              <w:rPr>
                <w:b/>
                <w:bCs/>
                <w:sz w:val="19"/>
                <w:szCs w:val="19"/>
              </w:rPr>
            </w:pPr>
            <w:r w:rsidRPr="00392469">
              <w:rPr>
                <w:b/>
                <w:bCs/>
                <w:sz w:val="19"/>
                <w:szCs w:val="19"/>
              </w:rPr>
              <w:t>2021</w:t>
            </w:r>
          </w:p>
        </w:tc>
        <w:tc>
          <w:tcPr>
            <w:tcW w:w="337" w:type="pct"/>
            <w:tcBorders>
              <w:bottom w:val="single" w:sz="4" w:space="0" w:color="auto"/>
            </w:tcBorders>
            <w:vAlign w:val="center"/>
          </w:tcPr>
          <w:p w14:paraId="3F3E2DFD" w14:textId="77777777" w:rsidR="00E36FB3" w:rsidRPr="00392469" w:rsidRDefault="00E36FB3" w:rsidP="00E0131F">
            <w:pPr>
              <w:pStyle w:val="TableCopy"/>
              <w:jc w:val="right"/>
              <w:rPr>
                <w:b/>
                <w:bCs/>
                <w:sz w:val="19"/>
                <w:szCs w:val="19"/>
              </w:rPr>
            </w:pPr>
            <w:r w:rsidRPr="00392469">
              <w:rPr>
                <w:b/>
                <w:bCs/>
                <w:sz w:val="19"/>
                <w:szCs w:val="19"/>
              </w:rPr>
              <w:t xml:space="preserve">2022 </w:t>
            </w:r>
          </w:p>
        </w:tc>
        <w:tc>
          <w:tcPr>
            <w:tcW w:w="337" w:type="pct"/>
            <w:tcBorders>
              <w:bottom w:val="single" w:sz="4" w:space="0" w:color="auto"/>
            </w:tcBorders>
            <w:vAlign w:val="center"/>
          </w:tcPr>
          <w:p w14:paraId="4F770EE3" w14:textId="77777777" w:rsidR="00E36FB3" w:rsidRPr="00392469" w:rsidRDefault="00E36FB3" w:rsidP="00E0131F">
            <w:pPr>
              <w:pStyle w:val="TableCopy"/>
              <w:jc w:val="right"/>
              <w:rPr>
                <w:b/>
                <w:bCs/>
                <w:sz w:val="19"/>
                <w:szCs w:val="19"/>
              </w:rPr>
            </w:pPr>
            <w:r w:rsidRPr="00392469">
              <w:rPr>
                <w:b/>
                <w:bCs/>
                <w:sz w:val="19"/>
                <w:szCs w:val="19"/>
              </w:rPr>
              <w:t>2021</w:t>
            </w:r>
          </w:p>
        </w:tc>
        <w:tc>
          <w:tcPr>
            <w:tcW w:w="337" w:type="pct"/>
            <w:tcBorders>
              <w:bottom w:val="single" w:sz="4" w:space="0" w:color="auto"/>
            </w:tcBorders>
            <w:vAlign w:val="center"/>
          </w:tcPr>
          <w:p w14:paraId="2582FB59" w14:textId="77777777" w:rsidR="00E36FB3" w:rsidRPr="00392469" w:rsidRDefault="00E36FB3" w:rsidP="00E0131F">
            <w:pPr>
              <w:pStyle w:val="TableCopy"/>
              <w:jc w:val="right"/>
              <w:rPr>
                <w:b/>
                <w:bCs/>
                <w:sz w:val="19"/>
                <w:szCs w:val="19"/>
              </w:rPr>
            </w:pPr>
            <w:r w:rsidRPr="00392469">
              <w:rPr>
                <w:b/>
                <w:bCs/>
                <w:sz w:val="19"/>
                <w:szCs w:val="19"/>
              </w:rPr>
              <w:t xml:space="preserve">2022 </w:t>
            </w:r>
          </w:p>
        </w:tc>
        <w:tc>
          <w:tcPr>
            <w:tcW w:w="337" w:type="pct"/>
            <w:tcBorders>
              <w:bottom w:val="single" w:sz="4" w:space="0" w:color="auto"/>
            </w:tcBorders>
            <w:vAlign w:val="center"/>
          </w:tcPr>
          <w:p w14:paraId="2CF159DA" w14:textId="77777777" w:rsidR="00E36FB3" w:rsidRPr="00392469" w:rsidRDefault="00E36FB3" w:rsidP="00E0131F">
            <w:pPr>
              <w:pStyle w:val="TableCopy"/>
              <w:jc w:val="right"/>
              <w:rPr>
                <w:b/>
                <w:bCs/>
                <w:sz w:val="19"/>
                <w:szCs w:val="19"/>
              </w:rPr>
            </w:pPr>
            <w:r w:rsidRPr="00392469">
              <w:rPr>
                <w:b/>
                <w:bCs/>
                <w:sz w:val="19"/>
                <w:szCs w:val="19"/>
              </w:rPr>
              <w:t>2021</w:t>
            </w:r>
          </w:p>
        </w:tc>
        <w:tc>
          <w:tcPr>
            <w:tcW w:w="337" w:type="pct"/>
            <w:tcBorders>
              <w:bottom w:val="single" w:sz="4" w:space="0" w:color="auto"/>
            </w:tcBorders>
            <w:vAlign w:val="center"/>
          </w:tcPr>
          <w:p w14:paraId="4210D5D7" w14:textId="77777777" w:rsidR="00E36FB3" w:rsidRPr="00392469" w:rsidRDefault="00E36FB3" w:rsidP="00E0131F">
            <w:pPr>
              <w:pStyle w:val="TableCopy"/>
              <w:jc w:val="right"/>
              <w:rPr>
                <w:b/>
                <w:bCs/>
                <w:sz w:val="19"/>
                <w:szCs w:val="19"/>
              </w:rPr>
            </w:pPr>
            <w:r w:rsidRPr="00392469">
              <w:rPr>
                <w:b/>
                <w:bCs/>
                <w:sz w:val="19"/>
                <w:szCs w:val="19"/>
              </w:rPr>
              <w:t xml:space="preserve">2022 </w:t>
            </w:r>
          </w:p>
        </w:tc>
        <w:tc>
          <w:tcPr>
            <w:tcW w:w="337" w:type="pct"/>
            <w:tcBorders>
              <w:bottom w:val="single" w:sz="4" w:space="0" w:color="auto"/>
            </w:tcBorders>
            <w:vAlign w:val="center"/>
          </w:tcPr>
          <w:p w14:paraId="1AE86430" w14:textId="77777777" w:rsidR="00E36FB3" w:rsidRPr="00392469" w:rsidRDefault="00E36FB3" w:rsidP="00E0131F">
            <w:pPr>
              <w:pStyle w:val="TableCopy"/>
              <w:jc w:val="right"/>
              <w:rPr>
                <w:b/>
                <w:bCs/>
                <w:sz w:val="19"/>
                <w:szCs w:val="19"/>
              </w:rPr>
            </w:pPr>
            <w:r w:rsidRPr="00392469">
              <w:rPr>
                <w:b/>
                <w:bCs/>
                <w:sz w:val="19"/>
                <w:szCs w:val="19"/>
              </w:rPr>
              <w:t>2021</w:t>
            </w:r>
          </w:p>
        </w:tc>
        <w:tc>
          <w:tcPr>
            <w:tcW w:w="337" w:type="pct"/>
            <w:tcBorders>
              <w:bottom w:val="single" w:sz="4" w:space="0" w:color="auto"/>
            </w:tcBorders>
            <w:vAlign w:val="center"/>
          </w:tcPr>
          <w:p w14:paraId="60583910" w14:textId="77777777" w:rsidR="00E36FB3" w:rsidRPr="00392469" w:rsidRDefault="00E36FB3" w:rsidP="00E0131F">
            <w:pPr>
              <w:pStyle w:val="TableCopy"/>
              <w:jc w:val="right"/>
              <w:rPr>
                <w:b/>
                <w:bCs/>
                <w:sz w:val="19"/>
                <w:szCs w:val="19"/>
              </w:rPr>
            </w:pPr>
            <w:r w:rsidRPr="00392469">
              <w:rPr>
                <w:b/>
                <w:bCs/>
                <w:sz w:val="19"/>
                <w:szCs w:val="19"/>
              </w:rPr>
              <w:t xml:space="preserve">2022 </w:t>
            </w:r>
          </w:p>
        </w:tc>
        <w:tc>
          <w:tcPr>
            <w:tcW w:w="337" w:type="pct"/>
            <w:tcBorders>
              <w:bottom w:val="single" w:sz="4" w:space="0" w:color="auto"/>
            </w:tcBorders>
            <w:vAlign w:val="center"/>
          </w:tcPr>
          <w:p w14:paraId="3391FA6C" w14:textId="77777777" w:rsidR="00E36FB3" w:rsidRPr="00392469" w:rsidRDefault="00E36FB3" w:rsidP="00E0131F">
            <w:pPr>
              <w:pStyle w:val="TableCopy"/>
              <w:jc w:val="right"/>
              <w:rPr>
                <w:b/>
                <w:bCs/>
                <w:sz w:val="19"/>
                <w:szCs w:val="19"/>
              </w:rPr>
            </w:pPr>
            <w:r w:rsidRPr="00392469">
              <w:rPr>
                <w:b/>
                <w:bCs/>
                <w:sz w:val="19"/>
                <w:szCs w:val="19"/>
              </w:rPr>
              <w:t>2021</w:t>
            </w:r>
          </w:p>
        </w:tc>
      </w:tr>
      <w:tr w:rsidR="001130DD" w:rsidRPr="007273EC" w14:paraId="656836C1" w14:textId="77777777" w:rsidTr="00C31F50">
        <w:trPr>
          <w:trHeight w:val="340"/>
        </w:trPr>
        <w:tc>
          <w:tcPr>
            <w:tcW w:w="1630" w:type="pct"/>
            <w:tcBorders>
              <w:right w:val="nil"/>
            </w:tcBorders>
            <w:vAlign w:val="center"/>
          </w:tcPr>
          <w:p w14:paraId="0BD3C894" w14:textId="77777777" w:rsidR="00E36FB3" w:rsidRPr="00392469" w:rsidRDefault="00E36FB3" w:rsidP="004A7286">
            <w:pPr>
              <w:pStyle w:val="TableCopy"/>
              <w:rPr>
                <w:b/>
                <w:bCs/>
                <w:sz w:val="19"/>
                <w:szCs w:val="19"/>
              </w:rPr>
            </w:pPr>
            <w:r w:rsidRPr="00392469">
              <w:rPr>
                <w:b/>
                <w:bCs/>
                <w:sz w:val="19"/>
                <w:szCs w:val="19"/>
              </w:rPr>
              <w:t>Administered revenue and income from transactions</w:t>
            </w:r>
          </w:p>
        </w:tc>
        <w:tc>
          <w:tcPr>
            <w:tcW w:w="337" w:type="pct"/>
            <w:tcBorders>
              <w:left w:val="nil"/>
              <w:right w:val="nil"/>
            </w:tcBorders>
            <w:vAlign w:val="center"/>
          </w:tcPr>
          <w:p w14:paraId="56C29A7A"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02AD1A73"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308383B2"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40601EB4"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4286AD77"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43B99269"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41329A5D"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4D58C1EB"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61142FEF" w14:textId="77777777" w:rsidR="00E36FB3" w:rsidRPr="00392469" w:rsidRDefault="00E36FB3" w:rsidP="00E0131F">
            <w:pPr>
              <w:pStyle w:val="TableCopy"/>
              <w:jc w:val="right"/>
              <w:rPr>
                <w:sz w:val="19"/>
                <w:szCs w:val="19"/>
              </w:rPr>
            </w:pPr>
          </w:p>
        </w:tc>
        <w:tc>
          <w:tcPr>
            <w:tcW w:w="337" w:type="pct"/>
            <w:tcBorders>
              <w:left w:val="nil"/>
            </w:tcBorders>
            <w:vAlign w:val="center"/>
          </w:tcPr>
          <w:p w14:paraId="5E7FBC50" w14:textId="77777777" w:rsidR="00E36FB3" w:rsidRPr="00392469" w:rsidRDefault="00E36FB3" w:rsidP="00E0131F">
            <w:pPr>
              <w:pStyle w:val="TableCopy"/>
              <w:jc w:val="right"/>
              <w:rPr>
                <w:sz w:val="19"/>
                <w:szCs w:val="19"/>
              </w:rPr>
            </w:pPr>
          </w:p>
        </w:tc>
      </w:tr>
      <w:tr w:rsidR="001130DD" w:rsidRPr="007273EC" w14:paraId="051060E5" w14:textId="77777777" w:rsidTr="00507FF8">
        <w:trPr>
          <w:trHeight w:val="340"/>
        </w:trPr>
        <w:tc>
          <w:tcPr>
            <w:tcW w:w="1630" w:type="pct"/>
            <w:vAlign w:val="center"/>
          </w:tcPr>
          <w:p w14:paraId="6A098751" w14:textId="77777777" w:rsidR="00E36FB3" w:rsidRPr="00392469" w:rsidRDefault="00E36FB3" w:rsidP="004A7286">
            <w:pPr>
              <w:pStyle w:val="TableCopy"/>
              <w:rPr>
                <w:sz w:val="19"/>
                <w:szCs w:val="19"/>
              </w:rPr>
            </w:pPr>
            <w:r w:rsidRPr="00392469">
              <w:rPr>
                <w:sz w:val="19"/>
                <w:szCs w:val="19"/>
              </w:rPr>
              <w:t xml:space="preserve">Sale of goods and services </w:t>
            </w:r>
          </w:p>
        </w:tc>
        <w:tc>
          <w:tcPr>
            <w:tcW w:w="337" w:type="pct"/>
            <w:vAlign w:val="center"/>
          </w:tcPr>
          <w:p w14:paraId="0A991C46"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2EDE67D9" w14:textId="77777777" w:rsidR="00E36FB3" w:rsidRPr="00392469" w:rsidRDefault="00E36FB3" w:rsidP="00E0131F">
            <w:pPr>
              <w:pStyle w:val="TableCopy"/>
              <w:jc w:val="right"/>
              <w:rPr>
                <w:sz w:val="19"/>
                <w:szCs w:val="19"/>
              </w:rPr>
            </w:pPr>
            <w:r w:rsidRPr="00392469">
              <w:rPr>
                <w:sz w:val="19"/>
                <w:szCs w:val="19"/>
              </w:rPr>
              <w:t xml:space="preserve">1,072 </w:t>
            </w:r>
          </w:p>
        </w:tc>
        <w:tc>
          <w:tcPr>
            <w:tcW w:w="337" w:type="pct"/>
            <w:vAlign w:val="center"/>
          </w:tcPr>
          <w:p w14:paraId="0A432B12"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DD809BC"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73FA53F9"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574802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1643174"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BCA0336" w14:textId="77777777" w:rsidR="00E36FB3" w:rsidRPr="00392469" w:rsidRDefault="00E36FB3" w:rsidP="00E0131F">
            <w:pPr>
              <w:pStyle w:val="TableCopy"/>
              <w:jc w:val="right"/>
              <w:rPr>
                <w:sz w:val="19"/>
                <w:szCs w:val="19"/>
              </w:rPr>
            </w:pPr>
            <w:r w:rsidRPr="00392469">
              <w:rPr>
                <w:sz w:val="19"/>
                <w:szCs w:val="19"/>
              </w:rPr>
              <w:t xml:space="preserve">9 </w:t>
            </w:r>
          </w:p>
        </w:tc>
        <w:tc>
          <w:tcPr>
            <w:tcW w:w="337" w:type="pct"/>
            <w:vAlign w:val="center"/>
          </w:tcPr>
          <w:p w14:paraId="4FEA00D0" w14:textId="77777777" w:rsidR="00E36FB3" w:rsidRPr="00392469" w:rsidRDefault="00E36FB3" w:rsidP="00E0131F">
            <w:pPr>
              <w:pStyle w:val="TableCopy"/>
              <w:jc w:val="right"/>
              <w:rPr>
                <w:sz w:val="19"/>
                <w:szCs w:val="19"/>
              </w:rPr>
            </w:pPr>
            <w:r w:rsidRPr="00392469">
              <w:rPr>
                <w:sz w:val="19"/>
                <w:szCs w:val="19"/>
              </w:rPr>
              <w:t xml:space="preserve">5,449 </w:t>
            </w:r>
          </w:p>
        </w:tc>
        <w:tc>
          <w:tcPr>
            <w:tcW w:w="337" w:type="pct"/>
            <w:vAlign w:val="center"/>
          </w:tcPr>
          <w:p w14:paraId="5F2E0F5E" w14:textId="77777777" w:rsidR="00E36FB3" w:rsidRPr="00392469" w:rsidRDefault="00E36FB3" w:rsidP="00E0131F">
            <w:pPr>
              <w:pStyle w:val="TableCopy"/>
              <w:jc w:val="right"/>
              <w:rPr>
                <w:sz w:val="19"/>
                <w:szCs w:val="19"/>
              </w:rPr>
            </w:pPr>
            <w:r w:rsidRPr="00392469">
              <w:rPr>
                <w:sz w:val="19"/>
                <w:szCs w:val="19"/>
              </w:rPr>
              <w:t xml:space="preserve">366 </w:t>
            </w:r>
          </w:p>
        </w:tc>
      </w:tr>
      <w:tr w:rsidR="001130DD" w:rsidRPr="007273EC" w14:paraId="423279BE" w14:textId="77777777" w:rsidTr="00507FF8">
        <w:trPr>
          <w:trHeight w:val="340"/>
        </w:trPr>
        <w:tc>
          <w:tcPr>
            <w:tcW w:w="1630" w:type="pct"/>
            <w:vAlign w:val="center"/>
          </w:tcPr>
          <w:p w14:paraId="6061D934" w14:textId="77777777" w:rsidR="00E36FB3" w:rsidRPr="00392469" w:rsidRDefault="00E36FB3" w:rsidP="004A7286">
            <w:pPr>
              <w:pStyle w:val="TableCopy"/>
              <w:rPr>
                <w:sz w:val="19"/>
                <w:szCs w:val="19"/>
              </w:rPr>
            </w:pPr>
            <w:r w:rsidRPr="00392469">
              <w:rPr>
                <w:sz w:val="19"/>
                <w:szCs w:val="19"/>
              </w:rPr>
              <w:t>Appropriations – payments made on behalf of the State</w:t>
            </w:r>
          </w:p>
        </w:tc>
        <w:tc>
          <w:tcPr>
            <w:tcW w:w="337" w:type="pct"/>
            <w:vAlign w:val="center"/>
          </w:tcPr>
          <w:p w14:paraId="24D67995"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3030CDD"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00013D9"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0E063EA2"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209D7551"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3AA5B33"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97984E6"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5EC4F6F"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5B03408"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3C90786" w14:textId="77777777" w:rsidR="00E36FB3" w:rsidRPr="00392469" w:rsidRDefault="00E36FB3" w:rsidP="00E0131F">
            <w:pPr>
              <w:pStyle w:val="TableCopy"/>
              <w:jc w:val="right"/>
              <w:rPr>
                <w:sz w:val="19"/>
                <w:szCs w:val="19"/>
              </w:rPr>
            </w:pPr>
            <w:r w:rsidRPr="00392469">
              <w:rPr>
                <w:sz w:val="19"/>
                <w:szCs w:val="19"/>
              </w:rPr>
              <w:t xml:space="preserve"> – </w:t>
            </w:r>
          </w:p>
        </w:tc>
      </w:tr>
      <w:tr w:rsidR="001130DD" w:rsidRPr="007273EC" w14:paraId="2207C7D3" w14:textId="77777777" w:rsidTr="00507FF8">
        <w:trPr>
          <w:trHeight w:val="340"/>
        </w:trPr>
        <w:tc>
          <w:tcPr>
            <w:tcW w:w="1630" w:type="pct"/>
            <w:vAlign w:val="center"/>
          </w:tcPr>
          <w:p w14:paraId="2575549A" w14:textId="77777777" w:rsidR="00E36FB3" w:rsidRPr="00392469" w:rsidRDefault="00E36FB3" w:rsidP="004A7286">
            <w:pPr>
              <w:pStyle w:val="TableCopy"/>
              <w:rPr>
                <w:sz w:val="19"/>
                <w:szCs w:val="19"/>
              </w:rPr>
            </w:pPr>
            <w:r w:rsidRPr="00392469">
              <w:rPr>
                <w:sz w:val="19"/>
                <w:szCs w:val="19"/>
              </w:rPr>
              <w:t>Royalties</w:t>
            </w:r>
          </w:p>
        </w:tc>
        <w:tc>
          <w:tcPr>
            <w:tcW w:w="337" w:type="pct"/>
            <w:vAlign w:val="center"/>
          </w:tcPr>
          <w:p w14:paraId="213B64F9"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7E9D73CD"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DECEA0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4D9F684"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28D2EAD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E8704A1"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CC970E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6FC19CB"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0076411D" w14:textId="77777777" w:rsidR="00E36FB3" w:rsidRPr="00392469" w:rsidRDefault="00E36FB3" w:rsidP="00E0131F">
            <w:pPr>
              <w:pStyle w:val="TableCopy"/>
              <w:jc w:val="right"/>
              <w:rPr>
                <w:sz w:val="19"/>
                <w:szCs w:val="19"/>
              </w:rPr>
            </w:pPr>
            <w:r w:rsidRPr="00392469">
              <w:rPr>
                <w:sz w:val="19"/>
                <w:szCs w:val="19"/>
              </w:rPr>
              <w:t xml:space="preserve">139,612 </w:t>
            </w:r>
          </w:p>
        </w:tc>
        <w:tc>
          <w:tcPr>
            <w:tcW w:w="337" w:type="pct"/>
            <w:vAlign w:val="center"/>
          </w:tcPr>
          <w:p w14:paraId="53ACAA22" w14:textId="77777777" w:rsidR="00E36FB3" w:rsidRPr="00392469" w:rsidRDefault="00E36FB3" w:rsidP="00E0131F">
            <w:pPr>
              <w:pStyle w:val="TableCopy"/>
              <w:jc w:val="right"/>
              <w:rPr>
                <w:sz w:val="19"/>
                <w:szCs w:val="19"/>
              </w:rPr>
            </w:pPr>
            <w:r w:rsidRPr="00392469">
              <w:rPr>
                <w:sz w:val="19"/>
                <w:szCs w:val="19"/>
              </w:rPr>
              <w:t xml:space="preserve">136,878 </w:t>
            </w:r>
          </w:p>
        </w:tc>
      </w:tr>
      <w:tr w:rsidR="001130DD" w:rsidRPr="007273EC" w14:paraId="3D6564C8" w14:textId="77777777" w:rsidTr="00507FF8">
        <w:trPr>
          <w:trHeight w:val="340"/>
        </w:trPr>
        <w:tc>
          <w:tcPr>
            <w:tcW w:w="1630" w:type="pct"/>
            <w:vAlign w:val="center"/>
          </w:tcPr>
          <w:p w14:paraId="1F89B70E" w14:textId="77777777" w:rsidR="00E36FB3" w:rsidRPr="00392469" w:rsidRDefault="00E36FB3" w:rsidP="004A7286">
            <w:pPr>
              <w:pStyle w:val="TableCopy"/>
              <w:rPr>
                <w:sz w:val="19"/>
                <w:szCs w:val="19"/>
              </w:rPr>
            </w:pPr>
            <w:r w:rsidRPr="00392469">
              <w:rPr>
                <w:sz w:val="19"/>
                <w:szCs w:val="19"/>
              </w:rPr>
              <w:t>Other income</w:t>
            </w:r>
          </w:p>
        </w:tc>
        <w:tc>
          <w:tcPr>
            <w:tcW w:w="337" w:type="pct"/>
            <w:vAlign w:val="center"/>
          </w:tcPr>
          <w:p w14:paraId="01405FEB" w14:textId="77777777" w:rsidR="00E36FB3" w:rsidRPr="00392469" w:rsidRDefault="00E36FB3" w:rsidP="00E0131F">
            <w:pPr>
              <w:pStyle w:val="TableCopy"/>
              <w:jc w:val="right"/>
              <w:rPr>
                <w:sz w:val="19"/>
                <w:szCs w:val="19"/>
              </w:rPr>
            </w:pPr>
            <w:r w:rsidRPr="00392469">
              <w:rPr>
                <w:sz w:val="19"/>
                <w:szCs w:val="19"/>
              </w:rPr>
              <w:t xml:space="preserve">522 </w:t>
            </w:r>
          </w:p>
        </w:tc>
        <w:tc>
          <w:tcPr>
            <w:tcW w:w="337" w:type="pct"/>
            <w:vAlign w:val="center"/>
          </w:tcPr>
          <w:p w14:paraId="1DAC66F5" w14:textId="77777777" w:rsidR="00E36FB3" w:rsidRPr="00392469" w:rsidRDefault="00E36FB3" w:rsidP="00E0131F">
            <w:pPr>
              <w:pStyle w:val="TableCopy"/>
              <w:jc w:val="right"/>
              <w:rPr>
                <w:sz w:val="19"/>
                <w:szCs w:val="19"/>
              </w:rPr>
            </w:pPr>
            <w:r w:rsidRPr="00392469">
              <w:rPr>
                <w:sz w:val="19"/>
                <w:szCs w:val="19"/>
              </w:rPr>
              <w:t xml:space="preserve">102 </w:t>
            </w:r>
          </w:p>
        </w:tc>
        <w:tc>
          <w:tcPr>
            <w:tcW w:w="337" w:type="pct"/>
            <w:vAlign w:val="center"/>
          </w:tcPr>
          <w:p w14:paraId="7FE8FECF" w14:textId="77777777" w:rsidR="00E36FB3" w:rsidRPr="00392469" w:rsidRDefault="00E36FB3" w:rsidP="00E0131F">
            <w:pPr>
              <w:pStyle w:val="TableCopy"/>
              <w:jc w:val="right"/>
              <w:rPr>
                <w:sz w:val="19"/>
                <w:szCs w:val="19"/>
              </w:rPr>
            </w:pPr>
            <w:r w:rsidRPr="00392469">
              <w:rPr>
                <w:sz w:val="19"/>
                <w:szCs w:val="19"/>
              </w:rPr>
              <w:t xml:space="preserve">2 </w:t>
            </w:r>
          </w:p>
        </w:tc>
        <w:tc>
          <w:tcPr>
            <w:tcW w:w="337" w:type="pct"/>
            <w:vAlign w:val="center"/>
          </w:tcPr>
          <w:p w14:paraId="28845272" w14:textId="77777777" w:rsidR="00E36FB3" w:rsidRPr="00392469" w:rsidRDefault="00E36FB3" w:rsidP="00E0131F">
            <w:pPr>
              <w:pStyle w:val="TableCopy"/>
              <w:jc w:val="right"/>
              <w:rPr>
                <w:sz w:val="19"/>
                <w:szCs w:val="19"/>
              </w:rPr>
            </w:pPr>
            <w:r w:rsidRPr="00392469">
              <w:rPr>
                <w:sz w:val="19"/>
                <w:szCs w:val="19"/>
              </w:rPr>
              <w:t xml:space="preserve">6 </w:t>
            </w:r>
          </w:p>
        </w:tc>
        <w:tc>
          <w:tcPr>
            <w:tcW w:w="337" w:type="pct"/>
            <w:vAlign w:val="center"/>
          </w:tcPr>
          <w:p w14:paraId="775BB401" w14:textId="77777777" w:rsidR="00E36FB3" w:rsidRPr="00392469" w:rsidRDefault="00E36FB3" w:rsidP="00E0131F">
            <w:pPr>
              <w:pStyle w:val="TableCopy"/>
              <w:jc w:val="right"/>
              <w:rPr>
                <w:sz w:val="19"/>
                <w:szCs w:val="19"/>
              </w:rPr>
            </w:pPr>
            <w:r w:rsidRPr="00392469">
              <w:rPr>
                <w:sz w:val="19"/>
                <w:szCs w:val="19"/>
              </w:rPr>
              <w:t xml:space="preserve">2 </w:t>
            </w:r>
          </w:p>
        </w:tc>
        <w:tc>
          <w:tcPr>
            <w:tcW w:w="337" w:type="pct"/>
            <w:vAlign w:val="center"/>
          </w:tcPr>
          <w:p w14:paraId="14158D57" w14:textId="77777777" w:rsidR="00E36FB3" w:rsidRPr="00392469" w:rsidRDefault="00E36FB3" w:rsidP="00E0131F">
            <w:pPr>
              <w:pStyle w:val="TableCopy"/>
              <w:jc w:val="right"/>
              <w:rPr>
                <w:sz w:val="19"/>
                <w:szCs w:val="19"/>
              </w:rPr>
            </w:pPr>
            <w:r w:rsidRPr="00392469">
              <w:rPr>
                <w:sz w:val="19"/>
                <w:szCs w:val="19"/>
              </w:rPr>
              <w:t xml:space="preserve">6 </w:t>
            </w:r>
          </w:p>
        </w:tc>
        <w:tc>
          <w:tcPr>
            <w:tcW w:w="337" w:type="pct"/>
            <w:vAlign w:val="center"/>
          </w:tcPr>
          <w:p w14:paraId="19DC0991" w14:textId="77777777" w:rsidR="00E36FB3" w:rsidRPr="00392469" w:rsidRDefault="00E36FB3" w:rsidP="00E0131F">
            <w:pPr>
              <w:pStyle w:val="TableCopy"/>
              <w:jc w:val="right"/>
              <w:rPr>
                <w:sz w:val="19"/>
                <w:szCs w:val="19"/>
              </w:rPr>
            </w:pPr>
            <w:r w:rsidRPr="00392469">
              <w:rPr>
                <w:sz w:val="19"/>
                <w:szCs w:val="19"/>
              </w:rPr>
              <w:t xml:space="preserve">1,167 </w:t>
            </w:r>
          </w:p>
        </w:tc>
        <w:tc>
          <w:tcPr>
            <w:tcW w:w="337" w:type="pct"/>
            <w:vAlign w:val="center"/>
          </w:tcPr>
          <w:p w14:paraId="2967B3AD" w14:textId="77777777" w:rsidR="00E36FB3" w:rsidRPr="00392469" w:rsidRDefault="00E36FB3" w:rsidP="00E0131F">
            <w:pPr>
              <w:pStyle w:val="TableCopy"/>
              <w:jc w:val="right"/>
              <w:rPr>
                <w:sz w:val="19"/>
                <w:szCs w:val="19"/>
              </w:rPr>
            </w:pPr>
            <w:r w:rsidRPr="00392469">
              <w:rPr>
                <w:sz w:val="19"/>
                <w:szCs w:val="19"/>
              </w:rPr>
              <w:t xml:space="preserve">5,656 </w:t>
            </w:r>
          </w:p>
        </w:tc>
        <w:tc>
          <w:tcPr>
            <w:tcW w:w="337" w:type="pct"/>
            <w:vAlign w:val="center"/>
          </w:tcPr>
          <w:p w14:paraId="0A64CFF0" w14:textId="77777777" w:rsidR="00E36FB3" w:rsidRPr="00392469" w:rsidRDefault="00E36FB3" w:rsidP="00E0131F">
            <w:pPr>
              <w:pStyle w:val="TableCopy"/>
              <w:jc w:val="right"/>
              <w:rPr>
                <w:sz w:val="19"/>
                <w:szCs w:val="19"/>
              </w:rPr>
            </w:pPr>
            <w:r w:rsidRPr="00392469">
              <w:rPr>
                <w:sz w:val="19"/>
                <w:szCs w:val="19"/>
              </w:rPr>
              <w:t xml:space="preserve">7,573 </w:t>
            </w:r>
          </w:p>
        </w:tc>
        <w:tc>
          <w:tcPr>
            <w:tcW w:w="337" w:type="pct"/>
            <w:vAlign w:val="center"/>
          </w:tcPr>
          <w:p w14:paraId="5889E6BA" w14:textId="77777777" w:rsidR="00E36FB3" w:rsidRPr="00392469" w:rsidRDefault="00E36FB3" w:rsidP="00E0131F">
            <w:pPr>
              <w:pStyle w:val="TableCopy"/>
              <w:jc w:val="right"/>
              <w:rPr>
                <w:sz w:val="19"/>
                <w:szCs w:val="19"/>
              </w:rPr>
            </w:pPr>
            <w:r w:rsidRPr="00392469">
              <w:rPr>
                <w:sz w:val="19"/>
                <w:szCs w:val="19"/>
              </w:rPr>
              <w:t xml:space="preserve">7,150 </w:t>
            </w:r>
          </w:p>
        </w:tc>
      </w:tr>
      <w:tr w:rsidR="001130DD" w:rsidRPr="007273EC" w14:paraId="213EC6A1" w14:textId="77777777" w:rsidTr="00507FF8">
        <w:trPr>
          <w:trHeight w:val="340"/>
        </w:trPr>
        <w:tc>
          <w:tcPr>
            <w:tcW w:w="1630" w:type="pct"/>
            <w:vAlign w:val="center"/>
          </w:tcPr>
          <w:p w14:paraId="75D8261E" w14:textId="77777777" w:rsidR="00E36FB3" w:rsidRPr="00392469" w:rsidRDefault="00E36FB3" w:rsidP="004A7286">
            <w:pPr>
              <w:pStyle w:val="TableCopy"/>
              <w:rPr>
                <w:sz w:val="19"/>
                <w:szCs w:val="19"/>
              </w:rPr>
            </w:pPr>
            <w:r w:rsidRPr="00392469">
              <w:rPr>
                <w:sz w:val="19"/>
                <w:szCs w:val="19"/>
              </w:rPr>
              <w:t xml:space="preserve">Regulatory fees, fines, </w:t>
            </w:r>
            <w:proofErr w:type="gramStart"/>
            <w:r w:rsidRPr="00392469">
              <w:rPr>
                <w:sz w:val="19"/>
                <w:szCs w:val="19"/>
              </w:rPr>
              <w:t>leases</w:t>
            </w:r>
            <w:proofErr w:type="gramEnd"/>
            <w:r w:rsidRPr="00392469">
              <w:rPr>
                <w:sz w:val="19"/>
                <w:szCs w:val="19"/>
              </w:rPr>
              <w:t xml:space="preserve"> and licences</w:t>
            </w:r>
          </w:p>
        </w:tc>
        <w:tc>
          <w:tcPr>
            <w:tcW w:w="337" w:type="pct"/>
            <w:vAlign w:val="center"/>
          </w:tcPr>
          <w:p w14:paraId="003B4876"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7D577835" w14:textId="77777777" w:rsidR="00E36FB3" w:rsidRPr="00392469" w:rsidRDefault="00E36FB3" w:rsidP="00E0131F">
            <w:pPr>
              <w:pStyle w:val="TableCopy"/>
              <w:jc w:val="right"/>
              <w:rPr>
                <w:sz w:val="19"/>
                <w:szCs w:val="19"/>
              </w:rPr>
            </w:pPr>
            <w:r w:rsidRPr="00392469">
              <w:rPr>
                <w:sz w:val="19"/>
                <w:szCs w:val="19"/>
              </w:rPr>
              <w:t xml:space="preserve">20 </w:t>
            </w:r>
          </w:p>
        </w:tc>
        <w:tc>
          <w:tcPr>
            <w:tcW w:w="337" w:type="pct"/>
            <w:vAlign w:val="center"/>
          </w:tcPr>
          <w:p w14:paraId="11CB18D1"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783C56B" w14:textId="77777777" w:rsidR="00E36FB3" w:rsidRPr="00392469" w:rsidRDefault="00E36FB3" w:rsidP="00E0131F">
            <w:pPr>
              <w:pStyle w:val="TableCopy"/>
              <w:jc w:val="right"/>
              <w:rPr>
                <w:sz w:val="19"/>
                <w:szCs w:val="19"/>
              </w:rPr>
            </w:pPr>
            <w:r w:rsidRPr="00392469">
              <w:rPr>
                <w:sz w:val="19"/>
                <w:szCs w:val="19"/>
              </w:rPr>
              <w:t xml:space="preserve">1 </w:t>
            </w:r>
          </w:p>
        </w:tc>
        <w:tc>
          <w:tcPr>
            <w:tcW w:w="337" w:type="pct"/>
            <w:vAlign w:val="center"/>
          </w:tcPr>
          <w:p w14:paraId="55397C4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1960900C" w14:textId="77777777" w:rsidR="00E36FB3" w:rsidRPr="00392469" w:rsidRDefault="00E36FB3" w:rsidP="00E0131F">
            <w:pPr>
              <w:pStyle w:val="TableCopy"/>
              <w:jc w:val="right"/>
              <w:rPr>
                <w:sz w:val="19"/>
                <w:szCs w:val="19"/>
              </w:rPr>
            </w:pPr>
            <w:r w:rsidRPr="00392469">
              <w:rPr>
                <w:sz w:val="19"/>
                <w:szCs w:val="19"/>
              </w:rPr>
              <w:t xml:space="preserve">1 </w:t>
            </w:r>
          </w:p>
        </w:tc>
        <w:tc>
          <w:tcPr>
            <w:tcW w:w="337" w:type="pct"/>
            <w:vAlign w:val="center"/>
          </w:tcPr>
          <w:p w14:paraId="2882EC4F"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1B06545" w14:textId="77777777" w:rsidR="00E36FB3" w:rsidRPr="00392469" w:rsidRDefault="00E36FB3" w:rsidP="00E0131F">
            <w:pPr>
              <w:pStyle w:val="TableCopy"/>
              <w:jc w:val="right"/>
              <w:rPr>
                <w:sz w:val="19"/>
                <w:szCs w:val="19"/>
              </w:rPr>
            </w:pPr>
            <w:r w:rsidRPr="00392469">
              <w:rPr>
                <w:sz w:val="19"/>
                <w:szCs w:val="19"/>
              </w:rPr>
              <w:t xml:space="preserve">35 </w:t>
            </w:r>
          </w:p>
        </w:tc>
        <w:tc>
          <w:tcPr>
            <w:tcW w:w="337" w:type="pct"/>
            <w:vAlign w:val="center"/>
          </w:tcPr>
          <w:p w14:paraId="2729E85A"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0DC387D6" w14:textId="77777777" w:rsidR="00E36FB3" w:rsidRPr="00392469" w:rsidRDefault="00E36FB3" w:rsidP="00E0131F">
            <w:pPr>
              <w:pStyle w:val="TableCopy"/>
              <w:jc w:val="right"/>
              <w:rPr>
                <w:sz w:val="19"/>
                <w:szCs w:val="19"/>
              </w:rPr>
            </w:pPr>
            <w:r w:rsidRPr="00392469">
              <w:rPr>
                <w:sz w:val="19"/>
                <w:szCs w:val="19"/>
              </w:rPr>
              <w:t xml:space="preserve">23 </w:t>
            </w:r>
          </w:p>
        </w:tc>
      </w:tr>
      <w:tr w:rsidR="001130DD" w:rsidRPr="007273EC" w14:paraId="3F65F0F3" w14:textId="77777777" w:rsidTr="00507FF8">
        <w:trPr>
          <w:trHeight w:val="340"/>
        </w:trPr>
        <w:tc>
          <w:tcPr>
            <w:tcW w:w="1630" w:type="pct"/>
            <w:vAlign w:val="center"/>
          </w:tcPr>
          <w:p w14:paraId="0056D693" w14:textId="77777777" w:rsidR="00E36FB3" w:rsidRPr="00392469" w:rsidRDefault="00E36FB3" w:rsidP="004A7286">
            <w:pPr>
              <w:pStyle w:val="TableCopy"/>
              <w:rPr>
                <w:sz w:val="19"/>
                <w:szCs w:val="19"/>
              </w:rPr>
            </w:pPr>
            <w:r w:rsidRPr="00392469">
              <w:rPr>
                <w:sz w:val="19"/>
                <w:szCs w:val="19"/>
              </w:rPr>
              <w:t>Interest income</w:t>
            </w:r>
          </w:p>
        </w:tc>
        <w:tc>
          <w:tcPr>
            <w:tcW w:w="337" w:type="pct"/>
            <w:vAlign w:val="center"/>
          </w:tcPr>
          <w:p w14:paraId="1E726ED7"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2712F2BE" w14:textId="77777777" w:rsidR="00E36FB3" w:rsidRPr="00392469" w:rsidRDefault="00E36FB3" w:rsidP="00E0131F">
            <w:pPr>
              <w:pStyle w:val="TableCopy"/>
              <w:jc w:val="right"/>
              <w:rPr>
                <w:sz w:val="19"/>
                <w:szCs w:val="19"/>
              </w:rPr>
            </w:pPr>
            <w:r w:rsidRPr="00392469">
              <w:rPr>
                <w:sz w:val="19"/>
                <w:szCs w:val="19"/>
              </w:rPr>
              <w:t xml:space="preserve">229 </w:t>
            </w:r>
          </w:p>
        </w:tc>
        <w:tc>
          <w:tcPr>
            <w:tcW w:w="337" w:type="pct"/>
            <w:vAlign w:val="center"/>
          </w:tcPr>
          <w:p w14:paraId="52824BFE"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BAA34F3" w14:textId="77777777" w:rsidR="00E36FB3" w:rsidRPr="00392469" w:rsidRDefault="00E36FB3" w:rsidP="00E0131F">
            <w:pPr>
              <w:pStyle w:val="TableCopy"/>
              <w:jc w:val="right"/>
              <w:rPr>
                <w:sz w:val="19"/>
                <w:szCs w:val="19"/>
              </w:rPr>
            </w:pPr>
            <w:r w:rsidRPr="00392469">
              <w:rPr>
                <w:sz w:val="19"/>
                <w:szCs w:val="19"/>
              </w:rPr>
              <w:t xml:space="preserve">13 </w:t>
            </w:r>
          </w:p>
        </w:tc>
        <w:tc>
          <w:tcPr>
            <w:tcW w:w="337" w:type="pct"/>
            <w:vAlign w:val="center"/>
          </w:tcPr>
          <w:p w14:paraId="7BBE3AC5"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BE1985E" w14:textId="77777777" w:rsidR="00E36FB3" w:rsidRPr="00392469" w:rsidRDefault="00E36FB3" w:rsidP="00E0131F">
            <w:pPr>
              <w:pStyle w:val="TableCopy"/>
              <w:jc w:val="right"/>
              <w:rPr>
                <w:sz w:val="19"/>
                <w:szCs w:val="19"/>
              </w:rPr>
            </w:pPr>
            <w:r w:rsidRPr="00392469">
              <w:rPr>
                <w:sz w:val="19"/>
                <w:szCs w:val="19"/>
              </w:rPr>
              <w:t xml:space="preserve">13 </w:t>
            </w:r>
          </w:p>
        </w:tc>
        <w:tc>
          <w:tcPr>
            <w:tcW w:w="337" w:type="pct"/>
            <w:vAlign w:val="center"/>
          </w:tcPr>
          <w:p w14:paraId="289F3148"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7E32568B" w14:textId="77777777" w:rsidR="00E36FB3" w:rsidRPr="00392469" w:rsidRDefault="00E36FB3" w:rsidP="00E0131F">
            <w:pPr>
              <w:pStyle w:val="TableCopy"/>
              <w:jc w:val="right"/>
              <w:rPr>
                <w:sz w:val="19"/>
                <w:szCs w:val="19"/>
              </w:rPr>
            </w:pPr>
            <w:r w:rsidRPr="00392469">
              <w:rPr>
                <w:sz w:val="19"/>
                <w:szCs w:val="19"/>
              </w:rPr>
              <w:t xml:space="preserve">395 </w:t>
            </w:r>
          </w:p>
        </w:tc>
        <w:tc>
          <w:tcPr>
            <w:tcW w:w="337" w:type="pct"/>
            <w:vAlign w:val="center"/>
          </w:tcPr>
          <w:p w14:paraId="6C2F05F5" w14:textId="77777777" w:rsidR="00E36FB3" w:rsidRPr="00392469" w:rsidRDefault="00E36FB3" w:rsidP="00E0131F">
            <w:pPr>
              <w:pStyle w:val="TableCopy"/>
              <w:jc w:val="right"/>
              <w:rPr>
                <w:sz w:val="19"/>
                <w:szCs w:val="19"/>
              </w:rPr>
            </w:pPr>
            <w:r w:rsidRPr="00392469">
              <w:rPr>
                <w:sz w:val="19"/>
                <w:szCs w:val="19"/>
              </w:rPr>
              <w:t xml:space="preserve">11 </w:t>
            </w:r>
          </w:p>
        </w:tc>
        <w:tc>
          <w:tcPr>
            <w:tcW w:w="337" w:type="pct"/>
            <w:vAlign w:val="center"/>
          </w:tcPr>
          <w:p w14:paraId="630484C2" w14:textId="77777777" w:rsidR="00E36FB3" w:rsidRPr="00392469" w:rsidRDefault="00E36FB3" w:rsidP="00E0131F">
            <w:pPr>
              <w:pStyle w:val="TableCopy"/>
              <w:jc w:val="right"/>
              <w:rPr>
                <w:sz w:val="19"/>
                <w:szCs w:val="19"/>
              </w:rPr>
            </w:pPr>
            <w:r w:rsidRPr="00392469">
              <w:rPr>
                <w:sz w:val="19"/>
                <w:szCs w:val="19"/>
              </w:rPr>
              <w:t xml:space="preserve">273 </w:t>
            </w:r>
          </w:p>
        </w:tc>
      </w:tr>
      <w:tr w:rsidR="001130DD" w:rsidRPr="007273EC" w14:paraId="2FD202C8" w14:textId="77777777" w:rsidTr="00507FF8">
        <w:trPr>
          <w:trHeight w:val="340"/>
        </w:trPr>
        <w:tc>
          <w:tcPr>
            <w:tcW w:w="1630" w:type="pct"/>
            <w:vAlign w:val="center"/>
          </w:tcPr>
          <w:p w14:paraId="44D97863" w14:textId="77777777" w:rsidR="00E36FB3" w:rsidRPr="00392469" w:rsidRDefault="00E36FB3" w:rsidP="004A7286">
            <w:pPr>
              <w:pStyle w:val="TableCopy"/>
              <w:rPr>
                <w:sz w:val="19"/>
                <w:szCs w:val="19"/>
              </w:rPr>
            </w:pPr>
            <w:r w:rsidRPr="00392469">
              <w:rPr>
                <w:sz w:val="19"/>
                <w:szCs w:val="19"/>
              </w:rPr>
              <w:t>Grants</w:t>
            </w:r>
          </w:p>
        </w:tc>
        <w:tc>
          <w:tcPr>
            <w:tcW w:w="337" w:type="pct"/>
            <w:vAlign w:val="center"/>
          </w:tcPr>
          <w:p w14:paraId="65EC4D32"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55A7233" w14:textId="77777777" w:rsidR="00E36FB3" w:rsidRPr="00392469" w:rsidRDefault="00E36FB3" w:rsidP="00E0131F">
            <w:pPr>
              <w:pStyle w:val="TableCopy"/>
              <w:jc w:val="right"/>
              <w:rPr>
                <w:sz w:val="19"/>
                <w:szCs w:val="19"/>
              </w:rPr>
            </w:pPr>
            <w:r w:rsidRPr="00392469">
              <w:rPr>
                <w:sz w:val="19"/>
                <w:szCs w:val="19"/>
              </w:rPr>
              <w:t xml:space="preserve">192 </w:t>
            </w:r>
          </w:p>
        </w:tc>
        <w:tc>
          <w:tcPr>
            <w:tcW w:w="337" w:type="pct"/>
            <w:vAlign w:val="center"/>
          </w:tcPr>
          <w:p w14:paraId="30242139"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751B6271" w14:textId="77777777" w:rsidR="00E36FB3" w:rsidRPr="00392469" w:rsidRDefault="00E36FB3" w:rsidP="00E0131F">
            <w:pPr>
              <w:pStyle w:val="TableCopy"/>
              <w:jc w:val="right"/>
              <w:rPr>
                <w:sz w:val="19"/>
                <w:szCs w:val="19"/>
              </w:rPr>
            </w:pPr>
            <w:r w:rsidRPr="00392469">
              <w:rPr>
                <w:sz w:val="19"/>
                <w:szCs w:val="19"/>
              </w:rPr>
              <w:t xml:space="preserve">11 </w:t>
            </w:r>
          </w:p>
        </w:tc>
        <w:tc>
          <w:tcPr>
            <w:tcW w:w="337" w:type="pct"/>
            <w:vAlign w:val="center"/>
          </w:tcPr>
          <w:p w14:paraId="369C87FB" w14:textId="77777777" w:rsidR="00E36FB3" w:rsidRPr="00392469" w:rsidRDefault="00E36FB3" w:rsidP="00E0131F">
            <w:pPr>
              <w:pStyle w:val="TableCopy"/>
              <w:jc w:val="right"/>
              <w:rPr>
                <w:sz w:val="19"/>
                <w:szCs w:val="19"/>
              </w:rPr>
            </w:pPr>
            <w:r w:rsidRPr="00392469">
              <w:rPr>
                <w:sz w:val="19"/>
                <w:szCs w:val="19"/>
              </w:rPr>
              <w:t xml:space="preserve">844,682 </w:t>
            </w:r>
          </w:p>
        </w:tc>
        <w:tc>
          <w:tcPr>
            <w:tcW w:w="337" w:type="pct"/>
            <w:vAlign w:val="center"/>
          </w:tcPr>
          <w:p w14:paraId="2E1976A3" w14:textId="77777777" w:rsidR="00E36FB3" w:rsidRPr="00392469" w:rsidRDefault="00E36FB3" w:rsidP="00E0131F">
            <w:pPr>
              <w:pStyle w:val="TableCopy"/>
              <w:jc w:val="right"/>
              <w:rPr>
                <w:sz w:val="19"/>
                <w:szCs w:val="19"/>
              </w:rPr>
            </w:pPr>
            <w:r w:rsidRPr="00392469">
              <w:rPr>
                <w:sz w:val="19"/>
                <w:szCs w:val="19"/>
              </w:rPr>
              <w:t xml:space="preserve">623,429 </w:t>
            </w:r>
          </w:p>
        </w:tc>
        <w:tc>
          <w:tcPr>
            <w:tcW w:w="337" w:type="pct"/>
            <w:vAlign w:val="center"/>
          </w:tcPr>
          <w:p w14:paraId="21E90583"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03853235" w14:textId="77777777" w:rsidR="00E36FB3" w:rsidRPr="00392469" w:rsidRDefault="00E36FB3" w:rsidP="00E0131F">
            <w:pPr>
              <w:pStyle w:val="TableCopy"/>
              <w:jc w:val="right"/>
              <w:rPr>
                <w:sz w:val="19"/>
                <w:szCs w:val="19"/>
              </w:rPr>
            </w:pPr>
            <w:r w:rsidRPr="00392469">
              <w:rPr>
                <w:sz w:val="19"/>
                <w:szCs w:val="19"/>
              </w:rPr>
              <w:t xml:space="preserve">331 </w:t>
            </w:r>
          </w:p>
        </w:tc>
        <w:tc>
          <w:tcPr>
            <w:tcW w:w="337" w:type="pct"/>
            <w:vAlign w:val="center"/>
          </w:tcPr>
          <w:p w14:paraId="27E3D6E6"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AB7FF82" w14:textId="77777777" w:rsidR="00E36FB3" w:rsidRPr="00392469" w:rsidRDefault="00E36FB3" w:rsidP="00E0131F">
            <w:pPr>
              <w:pStyle w:val="TableCopy"/>
              <w:jc w:val="right"/>
              <w:rPr>
                <w:sz w:val="19"/>
                <w:szCs w:val="19"/>
              </w:rPr>
            </w:pPr>
            <w:r w:rsidRPr="00392469">
              <w:rPr>
                <w:sz w:val="19"/>
                <w:szCs w:val="19"/>
              </w:rPr>
              <w:t xml:space="preserve">219 </w:t>
            </w:r>
          </w:p>
        </w:tc>
      </w:tr>
      <w:tr w:rsidR="001130DD" w:rsidRPr="007273EC" w14:paraId="15D7F031" w14:textId="77777777" w:rsidTr="00C31F50">
        <w:trPr>
          <w:trHeight w:val="340"/>
        </w:trPr>
        <w:tc>
          <w:tcPr>
            <w:tcW w:w="1630" w:type="pct"/>
            <w:vAlign w:val="center"/>
          </w:tcPr>
          <w:p w14:paraId="26C1835B" w14:textId="77777777" w:rsidR="00E36FB3" w:rsidRPr="00392469" w:rsidRDefault="00E36FB3" w:rsidP="004A7286">
            <w:pPr>
              <w:pStyle w:val="TableCopy"/>
              <w:rPr>
                <w:b/>
                <w:bCs/>
                <w:sz w:val="19"/>
                <w:szCs w:val="19"/>
              </w:rPr>
            </w:pPr>
            <w:r w:rsidRPr="00392469">
              <w:rPr>
                <w:b/>
                <w:bCs/>
                <w:sz w:val="19"/>
                <w:szCs w:val="19"/>
              </w:rPr>
              <w:t>Total administered revenue and income from transactions</w:t>
            </w:r>
          </w:p>
        </w:tc>
        <w:tc>
          <w:tcPr>
            <w:tcW w:w="337" w:type="pct"/>
            <w:tcBorders>
              <w:bottom w:val="single" w:sz="4" w:space="0" w:color="auto"/>
            </w:tcBorders>
            <w:vAlign w:val="center"/>
          </w:tcPr>
          <w:p w14:paraId="68D90596" w14:textId="77777777" w:rsidR="00E36FB3" w:rsidRPr="00392469" w:rsidRDefault="00E36FB3" w:rsidP="00E0131F">
            <w:pPr>
              <w:pStyle w:val="TableCopy"/>
              <w:jc w:val="right"/>
              <w:rPr>
                <w:b/>
                <w:bCs/>
                <w:sz w:val="19"/>
                <w:szCs w:val="19"/>
              </w:rPr>
            </w:pPr>
            <w:r w:rsidRPr="00392469">
              <w:rPr>
                <w:b/>
                <w:bCs/>
                <w:sz w:val="19"/>
                <w:szCs w:val="19"/>
              </w:rPr>
              <w:t xml:space="preserve">522 </w:t>
            </w:r>
          </w:p>
        </w:tc>
        <w:tc>
          <w:tcPr>
            <w:tcW w:w="337" w:type="pct"/>
            <w:tcBorders>
              <w:bottom w:val="single" w:sz="4" w:space="0" w:color="auto"/>
            </w:tcBorders>
            <w:vAlign w:val="center"/>
          </w:tcPr>
          <w:p w14:paraId="68B828ED" w14:textId="77777777" w:rsidR="00E36FB3" w:rsidRPr="00392469" w:rsidRDefault="00E36FB3" w:rsidP="00E0131F">
            <w:pPr>
              <w:pStyle w:val="TableCopy"/>
              <w:jc w:val="right"/>
              <w:rPr>
                <w:b/>
                <w:bCs/>
                <w:sz w:val="19"/>
                <w:szCs w:val="19"/>
              </w:rPr>
            </w:pPr>
            <w:r w:rsidRPr="00392469">
              <w:rPr>
                <w:b/>
                <w:bCs/>
                <w:sz w:val="19"/>
                <w:szCs w:val="19"/>
              </w:rPr>
              <w:t xml:space="preserve">1,616 </w:t>
            </w:r>
          </w:p>
        </w:tc>
        <w:tc>
          <w:tcPr>
            <w:tcW w:w="337" w:type="pct"/>
            <w:tcBorders>
              <w:bottom w:val="single" w:sz="4" w:space="0" w:color="auto"/>
            </w:tcBorders>
            <w:vAlign w:val="center"/>
          </w:tcPr>
          <w:p w14:paraId="3298785D" w14:textId="77777777" w:rsidR="00E36FB3" w:rsidRPr="00392469" w:rsidRDefault="00E36FB3" w:rsidP="00E0131F">
            <w:pPr>
              <w:pStyle w:val="TableCopy"/>
              <w:jc w:val="right"/>
              <w:rPr>
                <w:b/>
                <w:bCs/>
                <w:sz w:val="19"/>
                <w:szCs w:val="19"/>
              </w:rPr>
            </w:pPr>
            <w:r w:rsidRPr="00392469">
              <w:rPr>
                <w:b/>
                <w:bCs/>
                <w:sz w:val="19"/>
                <w:szCs w:val="19"/>
              </w:rPr>
              <w:t xml:space="preserve">2 </w:t>
            </w:r>
          </w:p>
        </w:tc>
        <w:tc>
          <w:tcPr>
            <w:tcW w:w="337" w:type="pct"/>
            <w:tcBorders>
              <w:bottom w:val="single" w:sz="4" w:space="0" w:color="auto"/>
            </w:tcBorders>
            <w:vAlign w:val="center"/>
          </w:tcPr>
          <w:p w14:paraId="1E4E6812" w14:textId="77777777" w:rsidR="00E36FB3" w:rsidRPr="00392469" w:rsidRDefault="00E36FB3" w:rsidP="00E0131F">
            <w:pPr>
              <w:pStyle w:val="TableCopy"/>
              <w:jc w:val="right"/>
              <w:rPr>
                <w:b/>
                <w:bCs/>
                <w:sz w:val="19"/>
                <w:szCs w:val="19"/>
              </w:rPr>
            </w:pPr>
            <w:r w:rsidRPr="00392469">
              <w:rPr>
                <w:b/>
                <w:bCs/>
                <w:sz w:val="19"/>
                <w:szCs w:val="19"/>
              </w:rPr>
              <w:t xml:space="preserve">31 </w:t>
            </w:r>
          </w:p>
        </w:tc>
        <w:tc>
          <w:tcPr>
            <w:tcW w:w="337" w:type="pct"/>
            <w:tcBorders>
              <w:bottom w:val="single" w:sz="4" w:space="0" w:color="auto"/>
            </w:tcBorders>
            <w:vAlign w:val="center"/>
          </w:tcPr>
          <w:p w14:paraId="40FB3DAD" w14:textId="77777777" w:rsidR="00E36FB3" w:rsidRPr="00392469" w:rsidRDefault="00E36FB3" w:rsidP="00E0131F">
            <w:pPr>
              <w:pStyle w:val="TableCopy"/>
              <w:jc w:val="right"/>
              <w:rPr>
                <w:b/>
                <w:bCs/>
                <w:sz w:val="19"/>
                <w:szCs w:val="19"/>
              </w:rPr>
            </w:pPr>
            <w:r w:rsidRPr="00392469">
              <w:rPr>
                <w:b/>
                <w:bCs/>
                <w:sz w:val="19"/>
                <w:szCs w:val="19"/>
              </w:rPr>
              <w:t xml:space="preserve">844,684 </w:t>
            </w:r>
          </w:p>
        </w:tc>
        <w:tc>
          <w:tcPr>
            <w:tcW w:w="337" w:type="pct"/>
            <w:tcBorders>
              <w:bottom w:val="single" w:sz="4" w:space="0" w:color="auto"/>
            </w:tcBorders>
            <w:vAlign w:val="center"/>
          </w:tcPr>
          <w:p w14:paraId="0179E61A" w14:textId="77777777" w:rsidR="00E36FB3" w:rsidRPr="00392469" w:rsidRDefault="00E36FB3" w:rsidP="00E0131F">
            <w:pPr>
              <w:pStyle w:val="TableCopy"/>
              <w:jc w:val="right"/>
              <w:rPr>
                <w:b/>
                <w:bCs/>
                <w:sz w:val="19"/>
                <w:szCs w:val="19"/>
              </w:rPr>
            </w:pPr>
            <w:r w:rsidRPr="00392469">
              <w:rPr>
                <w:b/>
                <w:bCs/>
                <w:sz w:val="19"/>
                <w:szCs w:val="19"/>
              </w:rPr>
              <w:t xml:space="preserve">623,449 </w:t>
            </w:r>
          </w:p>
        </w:tc>
        <w:tc>
          <w:tcPr>
            <w:tcW w:w="337" w:type="pct"/>
            <w:tcBorders>
              <w:bottom w:val="single" w:sz="4" w:space="0" w:color="auto"/>
            </w:tcBorders>
            <w:vAlign w:val="center"/>
          </w:tcPr>
          <w:p w14:paraId="3C7D152A" w14:textId="77777777" w:rsidR="00E36FB3" w:rsidRPr="00392469" w:rsidRDefault="00E36FB3" w:rsidP="00E0131F">
            <w:pPr>
              <w:pStyle w:val="TableCopy"/>
              <w:jc w:val="right"/>
              <w:rPr>
                <w:b/>
                <w:bCs/>
                <w:sz w:val="19"/>
                <w:szCs w:val="19"/>
              </w:rPr>
            </w:pPr>
            <w:r w:rsidRPr="00392469">
              <w:rPr>
                <w:b/>
                <w:bCs/>
                <w:sz w:val="19"/>
                <w:szCs w:val="19"/>
              </w:rPr>
              <w:t xml:space="preserve">1,167 </w:t>
            </w:r>
          </w:p>
        </w:tc>
        <w:tc>
          <w:tcPr>
            <w:tcW w:w="337" w:type="pct"/>
            <w:tcBorders>
              <w:bottom w:val="single" w:sz="4" w:space="0" w:color="auto"/>
            </w:tcBorders>
            <w:vAlign w:val="center"/>
          </w:tcPr>
          <w:p w14:paraId="25A1BC0F" w14:textId="77777777" w:rsidR="00E36FB3" w:rsidRPr="00392469" w:rsidRDefault="00E36FB3" w:rsidP="00E0131F">
            <w:pPr>
              <w:pStyle w:val="TableCopy"/>
              <w:jc w:val="right"/>
              <w:rPr>
                <w:b/>
                <w:bCs/>
                <w:sz w:val="19"/>
                <w:szCs w:val="19"/>
              </w:rPr>
            </w:pPr>
            <w:r w:rsidRPr="00392469">
              <w:rPr>
                <w:b/>
                <w:bCs/>
                <w:sz w:val="19"/>
                <w:szCs w:val="19"/>
              </w:rPr>
              <w:t xml:space="preserve">6,425 </w:t>
            </w:r>
          </w:p>
        </w:tc>
        <w:tc>
          <w:tcPr>
            <w:tcW w:w="337" w:type="pct"/>
            <w:tcBorders>
              <w:bottom w:val="single" w:sz="4" w:space="0" w:color="auto"/>
            </w:tcBorders>
            <w:vAlign w:val="center"/>
          </w:tcPr>
          <w:p w14:paraId="48B85B8C" w14:textId="77777777" w:rsidR="00E36FB3" w:rsidRPr="00392469" w:rsidRDefault="00E36FB3" w:rsidP="00E0131F">
            <w:pPr>
              <w:pStyle w:val="TableCopy"/>
              <w:jc w:val="right"/>
              <w:rPr>
                <w:b/>
                <w:bCs/>
                <w:sz w:val="19"/>
                <w:szCs w:val="19"/>
              </w:rPr>
            </w:pPr>
            <w:r w:rsidRPr="00392469">
              <w:rPr>
                <w:b/>
                <w:bCs/>
                <w:sz w:val="19"/>
                <w:szCs w:val="19"/>
              </w:rPr>
              <w:t xml:space="preserve">152,645 </w:t>
            </w:r>
          </w:p>
        </w:tc>
        <w:tc>
          <w:tcPr>
            <w:tcW w:w="337" w:type="pct"/>
            <w:tcBorders>
              <w:bottom w:val="single" w:sz="4" w:space="0" w:color="auto"/>
            </w:tcBorders>
            <w:vAlign w:val="center"/>
          </w:tcPr>
          <w:p w14:paraId="639CEA5D" w14:textId="77777777" w:rsidR="00E36FB3" w:rsidRPr="00392469" w:rsidRDefault="00E36FB3" w:rsidP="00E0131F">
            <w:pPr>
              <w:pStyle w:val="TableCopy"/>
              <w:jc w:val="right"/>
              <w:rPr>
                <w:b/>
                <w:bCs/>
                <w:sz w:val="19"/>
                <w:szCs w:val="19"/>
              </w:rPr>
            </w:pPr>
            <w:r w:rsidRPr="00392469">
              <w:rPr>
                <w:b/>
                <w:bCs/>
                <w:sz w:val="19"/>
                <w:szCs w:val="19"/>
              </w:rPr>
              <w:t xml:space="preserve">144,909 </w:t>
            </w:r>
          </w:p>
        </w:tc>
      </w:tr>
      <w:tr w:rsidR="001130DD" w:rsidRPr="007273EC" w14:paraId="279ED112" w14:textId="77777777" w:rsidTr="00C31F50">
        <w:trPr>
          <w:trHeight w:val="340"/>
        </w:trPr>
        <w:tc>
          <w:tcPr>
            <w:tcW w:w="1630" w:type="pct"/>
            <w:tcBorders>
              <w:right w:val="nil"/>
            </w:tcBorders>
            <w:vAlign w:val="center"/>
          </w:tcPr>
          <w:p w14:paraId="6F2AF347" w14:textId="77777777" w:rsidR="00E36FB3" w:rsidRPr="00392469" w:rsidRDefault="00E36FB3" w:rsidP="004A7286">
            <w:pPr>
              <w:pStyle w:val="TableCopy"/>
              <w:rPr>
                <w:b/>
                <w:bCs/>
                <w:sz w:val="19"/>
                <w:szCs w:val="19"/>
              </w:rPr>
            </w:pPr>
            <w:r w:rsidRPr="00392469">
              <w:rPr>
                <w:b/>
                <w:bCs/>
                <w:sz w:val="19"/>
                <w:szCs w:val="19"/>
              </w:rPr>
              <w:t>Administered expenses from transactions</w:t>
            </w:r>
          </w:p>
        </w:tc>
        <w:tc>
          <w:tcPr>
            <w:tcW w:w="337" w:type="pct"/>
            <w:tcBorders>
              <w:left w:val="nil"/>
              <w:right w:val="nil"/>
            </w:tcBorders>
            <w:vAlign w:val="center"/>
          </w:tcPr>
          <w:p w14:paraId="5DC3DC15"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3DDF040B"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4E72B23B"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212C5774"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3D23C4B3"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203DCC6A"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7DD7B99F"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57F91507" w14:textId="77777777" w:rsidR="00E36FB3" w:rsidRPr="00392469" w:rsidRDefault="00E36FB3" w:rsidP="00E0131F">
            <w:pPr>
              <w:pStyle w:val="TableCopy"/>
              <w:jc w:val="right"/>
              <w:rPr>
                <w:sz w:val="19"/>
                <w:szCs w:val="19"/>
              </w:rPr>
            </w:pPr>
          </w:p>
        </w:tc>
        <w:tc>
          <w:tcPr>
            <w:tcW w:w="337" w:type="pct"/>
            <w:tcBorders>
              <w:left w:val="nil"/>
              <w:right w:val="nil"/>
            </w:tcBorders>
            <w:vAlign w:val="center"/>
          </w:tcPr>
          <w:p w14:paraId="09A88896" w14:textId="77777777" w:rsidR="00E36FB3" w:rsidRPr="00392469" w:rsidRDefault="00E36FB3" w:rsidP="00E0131F">
            <w:pPr>
              <w:pStyle w:val="TableCopy"/>
              <w:jc w:val="right"/>
              <w:rPr>
                <w:sz w:val="19"/>
                <w:szCs w:val="19"/>
              </w:rPr>
            </w:pPr>
          </w:p>
        </w:tc>
        <w:tc>
          <w:tcPr>
            <w:tcW w:w="337" w:type="pct"/>
            <w:tcBorders>
              <w:left w:val="nil"/>
            </w:tcBorders>
            <w:vAlign w:val="center"/>
          </w:tcPr>
          <w:p w14:paraId="218C8A35" w14:textId="77777777" w:rsidR="00E36FB3" w:rsidRPr="00392469" w:rsidRDefault="00E36FB3" w:rsidP="00E0131F">
            <w:pPr>
              <w:pStyle w:val="TableCopy"/>
              <w:jc w:val="right"/>
              <w:rPr>
                <w:sz w:val="19"/>
                <w:szCs w:val="19"/>
              </w:rPr>
            </w:pPr>
          </w:p>
        </w:tc>
      </w:tr>
      <w:tr w:rsidR="001130DD" w:rsidRPr="007273EC" w14:paraId="58814581" w14:textId="77777777" w:rsidTr="00507FF8">
        <w:trPr>
          <w:trHeight w:val="340"/>
        </w:trPr>
        <w:tc>
          <w:tcPr>
            <w:tcW w:w="1630" w:type="pct"/>
            <w:vAlign w:val="center"/>
          </w:tcPr>
          <w:p w14:paraId="12C773C3" w14:textId="77777777" w:rsidR="00E36FB3" w:rsidRPr="00392469" w:rsidRDefault="00E36FB3" w:rsidP="004A7286">
            <w:pPr>
              <w:pStyle w:val="TableCopy"/>
              <w:rPr>
                <w:sz w:val="19"/>
                <w:szCs w:val="19"/>
              </w:rPr>
            </w:pPr>
            <w:r w:rsidRPr="00392469">
              <w:rPr>
                <w:sz w:val="19"/>
                <w:szCs w:val="19"/>
              </w:rPr>
              <w:t>Payments into Consolidated Fund</w:t>
            </w:r>
          </w:p>
        </w:tc>
        <w:tc>
          <w:tcPr>
            <w:tcW w:w="337" w:type="pct"/>
            <w:vAlign w:val="center"/>
          </w:tcPr>
          <w:p w14:paraId="08B0B99D" w14:textId="77777777" w:rsidR="00E36FB3" w:rsidRPr="00392469" w:rsidRDefault="00E36FB3" w:rsidP="00E0131F">
            <w:pPr>
              <w:pStyle w:val="TableCopy"/>
              <w:jc w:val="right"/>
              <w:rPr>
                <w:sz w:val="19"/>
                <w:szCs w:val="19"/>
              </w:rPr>
            </w:pPr>
            <w:r w:rsidRPr="00392469">
              <w:rPr>
                <w:sz w:val="19"/>
                <w:szCs w:val="19"/>
              </w:rPr>
              <w:t>(1,097)</w:t>
            </w:r>
          </w:p>
        </w:tc>
        <w:tc>
          <w:tcPr>
            <w:tcW w:w="337" w:type="pct"/>
            <w:vAlign w:val="center"/>
          </w:tcPr>
          <w:p w14:paraId="7ECD713B"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A85554A" w14:textId="77777777" w:rsidR="00E36FB3" w:rsidRPr="00392469" w:rsidRDefault="00E36FB3" w:rsidP="00E0131F">
            <w:pPr>
              <w:pStyle w:val="TableCopy"/>
              <w:jc w:val="right"/>
              <w:rPr>
                <w:sz w:val="19"/>
                <w:szCs w:val="19"/>
              </w:rPr>
            </w:pPr>
            <w:r w:rsidRPr="00392469">
              <w:rPr>
                <w:sz w:val="19"/>
                <w:szCs w:val="19"/>
              </w:rPr>
              <w:t xml:space="preserve">5 </w:t>
            </w:r>
          </w:p>
        </w:tc>
        <w:tc>
          <w:tcPr>
            <w:tcW w:w="337" w:type="pct"/>
            <w:vAlign w:val="center"/>
          </w:tcPr>
          <w:p w14:paraId="2825D5B2"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E83D106" w14:textId="77777777" w:rsidR="00E36FB3" w:rsidRPr="00392469" w:rsidRDefault="00E36FB3" w:rsidP="00E0131F">
            <w:pPr>
              <w:pStyle w:val="TableCopy"/>
              <w:jc w:val="right"/>
              <w:rPr>
                <w:sz w:val="19"/>
                <w:szCs w:val="19"/>
              </w:rPr>
            </w:pPr>
            <w:r w:rsidRPr="00392469">
              <w:rPr>
                <w:sz w:val="19"/>
                <w:szCs w:val="19"/>
              </w:rPr>
              <w:t xml:space="preserve">5 </w:t>
            </w:r>
          </w:p>
        </w:tc>
        <w:tc>
          <w:tcPr>
            <w:tcW w:w="337" w:type="pct"/>
            <w:vAlign w:val="center"/>
          </w:tcPr>
          <w:p w14:paraId="31F6B856"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10A76F5" w14:textId="77777777" w:rsidR="00E36FB3" w:rsidRPr="00392469" w:rsidRDefault="00E36FB3" w:rsidP="00E0131F">
            <w:pPr>
              <w:pStyle w:val="TableCopy"/>
              <w:jc w:val="right"/>
              <w:rPr>
                <w:sz w:val="19"/>
                <w:szCs w:val="19"/>
              </w:rPr>
            </w:pPr>
            <w:r w:rsidRPr="00392469">
              <w:rPr>
                <w:sz w:val="19"/>
                <w:szCs w:val="19"/>
              </w:rPr>
              <w:t>(857)</w:t>
            </w:r>
          </w:p>
        </w:tc>
        <w:tc>
          <w:tcPr>
            <w:tcW w:w="337" w:type="pct"/>
            <w:vAlign w:val="center"/>
          </w:tcPr>
          <w:p w14:paraId="69828C4A" w14:textId="77777777" w:rsidR="00E36FB3" w:rsidRPr="00392469" w:rsidRDefault="00E36FB3" w:rsidP="00E0131F">
            <w:pPr>
              <w:pStyle w:val="TableCopy"/>
              <w:jc w:val="right"/>
              <w:rPr>
                <w:sz w:val="19"/>
                <w:szCs w:val="19"/>
              </w:rPr>
            </w:pPr>
            <w:r w:rsidRPr="00392469">
              <w:rPr>
                <w:sz w:val="19"/>
                <w:szCs w:val="19"/>
              </w:rPr>
              <w:t>(4,657)</w:t>
            </w:r>
          </w:p>
        </w:tc>
        <w:tc>
          <w:tcPr>
            <w:tcW w:w="337" w:type="pct"/>
            <w:vAlign w:val="center"/>
          </w:tcPr>
          <w:p w14:paraId="504CD351" w14:textId="77777777" w:rsidR="00E36FB3" w:rsidRPr="00392469" w:rsidRDefault="00E36FB3" w:rsidP="00E0131F">
            <w:pPr>
              <w:pStyle w:val="TableCopy"/>
              <w:jc w:val="right"/>
              <w:rPr>
                <w:sz w:val="19"/>
                <w:szCs w:val="19"/>
              </w:rPr>
            </w:pPr>
            <w:r w:rsidRPr="00392469">
              <w:rPr>
                <w:sz w:val="19"/>
                <w:szCs w:val="19"/>
              </w:rPr>
              <w:t>(167,670)</w:t>
            </w:r>
          </w:p>
        </w:tc>
        <w:tc>
          <w:tcPr>
            <w:tcW w:w="337" w:type="pct"/>
            <w:vAlign w:val="center"/>
          </w:tcPr>
          <w:p w14:paraId="2E539B80" w14:textId="77777777" w:rsidR="00E36FB3" w:rsidRPr="00392469" w:rsidRDefault="00E36FB3" w:rsidP="00E0131F">
            <w:pPr>
              <w:pStyle w:val="TableCopy"/>
              <w:jc w:val="right"/>
              <w:rPr>
                <w:sz w:val="19"/>
                <w:szCs w:val="19"/>
              </w:rPr>
            </w:pPr>
            <w:r w:rsidRPr="00392469">
              <w:rPr>
                <w:sz w:val="19"/>
                <w:szCs w:val="19"/>
              </w:rPr>
              <w:t>(118,766)</w:t>
            </w:r>
          </w:p>
        </w:tc>
      </w:tr>
      <w:tr w:rsidR="001130DD" w:rsidRPr="007273EC" w14:paraId="47B1A26C" w14:textId="77777777" w:rsidTr="00507FF8">
        <w:trPr>
          <w:trHeight w:val="340"/>
        </w:trPr>
        <w:tc>
          <w:tcPr>
            <w:tcW w:w="1630" w:type="pct"/>
            <w:vAlign w:val="center"/>
          </w:tcPr>
          <w:p w14:paraId="7254550E" w14:textId="77777777" w:rsidR="00E36FB3" w:rsidRPr="00392469" w:rsidRDefault="00E36FB3" w:rsidP="004A7286">
            <w:pPr>
              <w:pStyle w:val="TableCopy"/>
              <w:rPr>
                <w:sz w:val="19"/>
                <w:szCs w:val="19"/>
              </w:rPr>
            </w:pPr>
            <w:r w:rsidRPr="00392469">
              <w:rPr>
                <w:sz w:val="19"/>
                <w:szCs w:val="19"/>
              </w:rPr>
              <w:t>Interest expense</w:t>
            </w:r>
          </w:p>
        </w:tc>
        <w:tc>
          <w:tcPr>
            <w:tcW w:w="337" w:type="pct"/>
            <w:vAlign w:val="center"/>
          </w:tcPr>
          <w:p w14:paraId="284FE935"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1CB2581E"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C93EAB4"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19FEB3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F0E4FAD"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3138560"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EF0926F"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4E2E8F01"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6B30FBAB"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5133B4F3" w14:textId="77777777" w:rsidR="00E36FB3" w:rsidRPr="00392469" w:rsidRDefault="00E36FB3" w:rsidP="00E0131F">
            <w:pPr>
              <w:pStyle w:val="TableCopy"/>
              <w:jc w:val="right"/>
              <w:rPr>
                <w:sz w:val="19"/>
                <w:szCs w:val="19"/>
              </w:rPr>
            </w:pPr>
            <w:r w:rsidRPr="00392469">
              <w:rPr>
                <w:sz w:val="19"/>
                <w:szCs w:val="19"/>
              </w:rPr>
              <w:t xml:space="preserve"> – </w:t>
            </w:r>
          </w:p>
        </w:tc>
      </w:tr>
      <w:tr w:rsidR="001130DD" w:rsidRPr="007273EC" w14:paraId="10C89633" w14:textId="77777777" w:rsidTr="00507FF8">
        <w:trPr>
          <w:trHeight w:val="340"/>
        </w:trPr>
        <w:tc>
          <w:tcPr>
            <w:tcW w:w="1630" w:type="pct"/>
            <w:vAlign w:val="center"/>
          </w:tcPr>
          <w:p w14:paraId="04B0E267" w14:textId="77777777" w:rsidR="00E36FB3" w:rsidRPr="00392469" w:rsidRDefault="00E36FB3" w:rsidP="004A7286">
            <w:pPr>
              <w:pStyle w:val="TableCopy"/>
              <w:rPr>
                <w:sz w:val="19"/>
                <w:szCs w:val="19"/>
              </w:rPr>
            </w:pPr>
            <w:r w:rsidRPr="00392469">
              <w:rPr>
                <w:sz w:val="19"/>
                <w:szCs w:val="19"/>
              </w:rPr>
              <w:t>Other expenses</w:t>
            </w:r>
          </w:p>
        </w:tc>
        <w:tc>
          <w:tcPr>
            <w:tcW w:w="337" w:type="pct"/>
            <w:vAlign w:val="center"/>
          </w:tcPr>
          <w:p w14:paraId="10EA42BE" w14:textId="77777777" w:rsidR="00E36FB3" w:rsidRPr="00392469" w:rsidRDefault="00E36FB3" w:rsidP="00E0131F">
            <w:pPr>
              <w:pStyle w:val="TableCopy"/>
              <w:jc w:val="right"/>
              <w:rPr>
                <w:sz w:val="19"/>
                <w:szCs w:val="19"/>
              </w:rPr>
            </w:pPr>
            <w:r w:rsidRPr="00392469">
              <w:rPr>
                <w:sz w:val="19"/>
                <w:szCs w:val="19"/>
              </w:rPr>
              <w:t>(6)</w:t>
            </w:r>
          </w:p>
        </w:tc>
        <w:tc>
          <w:tcPr>
            <w:tcW w:w="337" w:type="pct"/>
            <w:vAlign w:val="center"/>
          </w:tcPr>
          <w:p w14:paraId="060F24C8" w14:textId="77777777" w:rsidR="00E36FB3" w:rsidRPr="00392469" w:rsidRDefault="00E36FB3" w:rsidP="00E0131F">
            <w:pPr>
              <w:pStyle w:val="TableCopy"/>
              <w:jc w:val="right"/>
              <w:rPr>
                <w:sz w:val="19"/>
                <w:szCs w:val="19"/>
              </w:rPr>
            </w:pPr>
            <w:r w:rsidRPr="00392469">
              <w:rPr>
                <w:sz w:val="19"/>
                <w:szCs w:val="19"/>
              </w:rPr>
              <w:t>(38)</w:t>
            </w:r>
          </w:p>
        </w:tc>
        <w:tc>
          <w:tcPr>
            <w:tcW w:w="337" w:type="pct"/>
            <w:vAlign w:val="center"/>
          </w:tcPr>
          <w:p w14:paraId="1852C3E4" w14:textId="77777777" w:rsidR="00E36FB3" w:rsidRPr="00392469" w:rsidRDefault="00E36FB3" w:rsidP="00E0131F">
            <w:pPr>
              <w:pStyle w:val="TableCopy"/>
              <w:jc w:val="right"/>
              <w:rPr>
                <w:sz w:val="19"/>
                <w:szCs w:val="19"/>
              </w:rPr>
            </w:pPr>
            <w:r w:rsidRPr="00392469">
              <w:rPr>
                <w:sz w:val="19"/>
                <w:szCs w:val="19"/>
              </w:rPr>
              <w:t xml:space="preserve"> – </w:t>
            </w:r>
          </w:p>
        </w:tc>
        <w:tc>
          <w:tcPr>
            <w:tcW w:w="337" w:type="pct"/>
            <w:vAlign w:val="center"/>
          </w:tcPr>
          <w:p w14:paraId="3A31C770" w14:textId="77777777" w:rsidR="00E36FB3" w:rsidRPr="00392469" w:rsidRDefault="00E36FB3" w:rsidP="00E0131F">
            <w:pPr>
              <w:pStyle w:val="TableCopy"/>
              <w:jc w:val="right"/>
              <w:rPr>
                <w:sz w:val="19"/>
                <w:szCs w:val="19"/>
              </w:rPr>
            </w:pPr>
            <w:r w:rsidRPr="00392469">
              <w:rPr>
                <w:sz w:val="19"/>
                <w:szCs w:val="19"/>
              </w:rPr>
              <w:t>(2)</w:t>
            </w:r>
          </w:p>
        </w:tc>
        <w:tc>
          <w:tcPr>
            <w:tcW w:w="337" w:type="pct"/>
            <w:vAlign w:val="center"/>
          </w:tcPr>
          <w:p w14:paraId="22BCE3B7" w14:textId="77777777" w:rsidR="00E36FB3" w:rsidRPr="00392469" w:rsidRDefault="00E36FB3" w:rsidP="00E0131F">
            <w:pPr>
              <w:pStyle w:val="TableCopy"/>
              <w:jc w:val="right"/>
              <w:rPr>
                <w:sz w:val="19"/>
                <w:szCs w:val="19"/>
              </w:rPr>
            </w:pPr>
            <w:r w:rsidRPr="00392469">
              <w:rPr>
                <w:sz w:val="19"/>
                <w:szCs w:val="19"/>
              </w:rPr>
              <w:t>(844,682)</w:t>
            </w:r>
          </w:p>
        </w:tc>
        <w:tc>
          <w:tcPr>
            <w:tcW w:w="337" w:type="pct"/>
            <w:vAlign w:val="center"/>
          </w:tcPr>
          <w:p w14:paraId="437896A8" w14:textId="77777777" w:rsidR="00E36FB3" w:rsidRPr="00392469" w:rsidRDefault="00E36FB3" w:rsidP="00E0131F">
            <w:pPr>
              <w:pStyle w:val="TableCopy"/>
              <w:jc w:val="right"/>
              <w:rPr>
                <w:sz w:val="19"/>
                <w:szCs w:val="19"/>
              </w:rPr>
            </w:pPr>
            <w:r w:rsidRPr="00392469">
              <w:rPr>
                <w:sz w:val="19"/>
                <w:szCs w:val="19"/>
              </w:rPr>
              <w:t>(623,420)</w:t>
            </w:r>
          </w:p>
        </w:tc>
        <w:tc>
          <w:tcPr>
            <w:tcW w:w="337" w:type="pct"/>
            <w:vAlign w:val="center"/>
          </w:tcPr>
          <w:p w14:paraId="04388732" w14:textId="77777777" w:rsidR="00E36FB3" w:rsidRPr="00392469" w:rsidRDefault="00E36FB3" w:rsidP="00E0131F">
            <w:pPr>
              <w:pStyle w:val="TableCopy"/>
              <w:jc w:val="right"/>
              <w:rPr>
                <w:sz w:val="19"/>
                <w:szCs w:val="19"/>
              </w:rPr>
            </w:pPr>
            <w:r w:rsidRPr="00392469">
              <w:rPr>
                <w:sz w:val="19"/>
                <w:szCs w:val="19"/>
              </w:rPr>
              <w:t>(10)</w:t>
            </w:r>
          </w:p>
        </w:tc>
        <w:tc>
          <w:tcPr>
            <w:tcW w:w="337" w:type="pct"/>
            <w:vAlign w:val="center"/>
          </w:tcPr>
          <w:p w14:paraId="07A74CAE" w14:textId="77777777" w:rsidR="00E36FB3" w:rsidRPr="00392469" w:rsidRDefault="00E36FB3" w:rsidP="00E0131F">
            <w:pPr>
              <w:pStyle w:val="TableCopy"/>
              <w:jc w:val="right"/>
              <w:rPr>
                <w:sz w:val="19"/>
                <w:szCs w:val="19"/>
              </w:rPr>
            </w:pPr>
            <w:r w:rsidRPr="00392469">
              <w:rPr>
                <w:sz w:val="19"/>
                <w:szCs w:val="19"/>
              </w:rPr>
              <w:t>(66)</w:t>
            </w:r>
          </w:p>
        </w:tc>
        <w:tc>
          <w:tcPr>
            <w:tcW w:w="337" w:type="pct"/>
            <w:vAlign w:val="center"/>
          </w:tcPr>
          <w:p w14:paraId="38355593" w14:textId="77777777" w:rsidR="00E36FB3" w:rsidRPr="00392469" w:rsidRDefault="00E36FB3" w:rsidP="00E0131F">
            <w:pPr>
              <w:pStyle w:val="TableCopy"/>
              <w:jc w:val="right"/>
              <w:rPr>
                <w:sz w:val="19"/>
                <w:szCs w:val="19"/>
              </w:rPr>
            </w:pPr>
            <w:r w:rsidRPr="00392469">
              <w:rPr>
                <w:sz w:val="19"/>
                <w:szCs w:val="19"/>
              </w:rPr>
              <w:t>(156)</w:t>
            </w:r>
          </w:p>
        </w:tc>
        <w:tc>
          <w:tcPr>
            <w:tcW w:w="337" w:type="pct"/>
            <w:vAlign w:val="center"/>
          </w:tcPr>
          <w:p w14:paraId="7120C23D" w14:textId="77777777" w:rsidR="00E36FB3" w:rsidRPr="00392469" w:rsidRDefault="00E36FB3" w:rsidP="00E0131F">
            <w:pPr>
              <w:pStyle w:val="TableCopy"/>
              <w:jc w:val="right"/>
              <w:rPr>
                <w:sz w:val="19"/>
                <w:szCs w:val="19"/>
              </w:rPr>
            </w:pPr>
            <w:r w:rsidRPr="00392469">
              <w:rPr>
                <w:sz w:val="19"/>
                <w:szCs w:val="19"/>
              </w:rPr>
              <w:t>(44)</w:t>
            </w:r>
          </w:p>
        </w:tc>
      </w:tr>
      <w:tr w:rsidR="001130DD" w:rsidRPr="007273EC" w14:paraId="0C0508A7" w14:textId="77777777" w:rsidTr="00507FF8">
        <w:trPr>
          <w:trHeight w:val="340"/>
        </w:trPr>
        <w:tc>
          <w:tcPr>
            <w:tcW w:w="1630" w:type="pct"/>
            <w:vAlign w:val="center"/>
          </w:tcPr>
          <w:p w14:paraId="7A36D5B3" w14:textId="77777777" w:rsidR="00E36FB3" w:rsidRPr="00392469" w:rsidRDefault="00E36FB3" w:rsidP="004A7286">
            <w:pPr>
              <w:pStyle w:val="TableCopy"/>
              <w:rPr>
                <w:b/>
                <w:bCs/>
                <w:sz w:val="19"/>
                <w:szCs w:val="19"/>
              </w:rPr>
            </w:pPr>
            <w:r w:rsidRPr="00392469">
              <w:rPr>
                <w:b/>
                <w:bCs/>
                <w:sz w:val="19"/>
                <w:szCs w:val="19"/>
              </w:rPr>
              <w:t>Total administered expenses from transactions</w:t>
            </w:r>
          </w:p>
        </w:tc>
        <w:tc>
          <w:tcPr>
            <w:tcW w:w="337" w:type="pct"/>
            <w:vAlign w:val="center"/>
          </w:tcPr>
          <w:p w14:paraId="24B1368E" w14:textId="77777777" w:rsidR="00E36FB3" w:rsidRPr="00392469" w:rsidRDefault="00E36FB3" w:rsidP="00E0131F">
            <w:pPr>
              <w:pStyle w:val="TableCopy"/>
              <w:jc w:val="right"/>
              <w:rPr>
                <w:b/>
                <w:bCs/>
                <w:sz w:val="19"/>
                <w:szCs w:val="19"/>
              </w:rPr>
            </w:pPr>
            <w:r w:rsidRPr="00392469">
              <w:rPr>
                <w:b/>
                <w:bCs/>
                <w:sz w:val="19"/>
                <w:szCs w:val="19"/>
              </w:rPr>
              <w:t>(1,103)</w:t>
            </w:r>
          </w:p>
        </w:tc>
        <w:tc>
          <w:tcPr>
            <w:tcW w:w="337" w:type="pct"/>
            <w:vAlign w:val="center"/>
          </w:tcPr>
          <w:p w14:paraId="3D86A93F" w14:textId="77777777" w:rsidR="00E36FB3" w:rsidRPr="00392469" w:rsidRDefault="00E36FB3" w:rsidP="00E0131F">
            <w:pPr>
              <w:pStyle w:val="TableCopy"/>
              <w:jc w:val="right"/>
              <w:rPr>
                <w:b/>
                <w:bCs/>
                <w:sz w:val="19"/>
                <w:szCs w:val="19"/>
              </w:rPr>
            </w:pPr>
            <w:r w:rsidRPr="00392469">
              <w:rPr>
                <w:b/>
                <w:bCs/>
                <w:sz w:val="19"/>
                <w:szCs w:val="19"/>
              </w:rPr>
              <w:t>(38)</w:t>
            </w:r>
          </w:p>
        </w:tc>
        <w:tc>
          <w:tcPr>
            <w:tcW w:w="337" w:type="pct"/>
            <w:vAlign w:val="center"/>
          </w:tcPr>
          <w:p w14:paraId="11DCE2D3" w14:textId="77777777" w:rsidR="00E36FB3" w:rsidRPr="00392469" w:rsidRDefault="00E36FB3" w:rsidP="00E0131F">
            <w:pPr>
              <w:pStyle w:val="TableCopy"/>
              <w:jc w:val="right"/>
              <w:rPr>
                <w:b/>
                <w:bCs/>
                <w:sz w:val="19"/>
                <w:szCs w:val="19"/>
              </w:rPr>
            </w:pPr>
            <w:r w:rsidRPr="00392469">
              <w:rPr>
                <w:b/>
                <w:bCs/>
                <w:sz w:val="19"/>
                <w:szCs w:val="19"/>
              </w:rPr>
              <w:t xml:space="preserve">5 </w:t>
            </w:r>
          </w:p>
        </w:tc>
        <w:tc>
          <w:tcPr>
            <w:tcW w:w="337" w:type="pct"/>
            <w:vAlign w:val="center"/>
          </w:tcPr>
          <w:p w14:paraId="61F664C9" w14:textId="77777777" w:rsidR="00E36FB3" w:rsidRPr="00392469" w:rsidRDefault="00E36FB3" w:rsidP="00E0131F">
            <w:pPr>
              <w:pStyle w:val="TableCopy"/>
              <w:jc w:val="right"/>
              <w:rPr>
                <w:b/>
                <w:bCs/>
                <w:sz w:val="19"/>
                <w:szCs w:val="19"/>
              </w:rPr>
            </w:pPr>
            <w:r w:rsidRPr="00392469">
              <w:rPr>
                <w:b/>
                <w:bCs/>
                <w:sz w:val="19"/>
                <w:szCs w:val="19"/>
              </w:rPr>
              <w:t>(2)</w:t>
            </w:r>
          </w:p>
        </w:tc>
        <w:tc>
          <w:tcPr>
            <w:tcW w:w="337" w:type="pct"/>
            <w:vAlign w:val="center"/>
          </w:tcPr>
          <w:p w14:paraId="44854C56" w14:textId="77777777" w:rsidR="00E36FB3" w:rsidRPr="00392469" w:rsidRDefault="00E36FB3" w:rsidP="00E0131F">
            <w:pPr>
              <w:pStyle w:val="TableCopy"/>
              <w:jc w:val="right"/>
              <w:rPr>
                <w:b/>
                <w:bCs/>
                <w:sz w:val="19"/>
                <w:szCs w:val="19"/>
              </w:rPr>
            </w:pPr>
            <w:r w:rsidRPr="00392469">
              <w:rPr>
                <w:b/>
                <w:bCs/>
                <w:sz w:val="19"/>
                <w:szCs w:val="19"/>
              </w:rPr>
              <w:t>(844,677)</w:t>
            </w:r>
          </w:p>
        </w:tc>
        <w:tc>
          <w:tcPr>
            <w:tcW w:w="337" w:type="pct"/>
            <w:vAlign w:val="center"/>
          </w:tcPr>
          <w:p w14:paraId="48CE4680" w14:textId="77777777" w:rsidR="00E36FB3" w:rsidRPr="00392469" w:rsidRDefault="00E36FB3" w:rsidP="00E0131F">
            <w:pPr>
              <w:pStyle w:val="TableCopy"/>
              <w:jc w:val="right"/>
              <w:rPr>
                <w:b/>
                <w:bCs/>
                <w:sz w:val="19"/>
                <w:szCs w:val="19"/>
              </w:rPr>
            </w:pPr>
            <w:r w:rsidRPr="00392469">
              <w:rPr>
                <w:b/>
                <w:bCs/>
                <w:sz w:val="19"/>
                <w:szCs w:val="19"/>
              </w:rPr>
              <w:t>(623,420)</w:t>
            </w:r>
          </w:p>
        </w:tc>
        <w:tc>
          <w:tcPr>
            <w:tcW w:w="337" w:type="pct"/>
            <w:vAlign w:val="center"/>
          </w:tcPr>
          <w:p w14:paraId="2C736C60" w14:textId="77777777" w:rsidR="00E36FB3" w:rsidRPr="00392469" w:rsidRDefault="00E36FB3" w:rsidP="00E0131F">
            <w:pPr>
              <w:pStyle w:val="TableCopy"/>
              <w:jc w:val="right"/>
              <w:rPr>
                <w:b/>
                <w:bCs/>
                <w:sz w:val="19"/>
                <w:szCs w:val="19"/>
              </w:rPr>
            </w:pPr>
            <w:r w:rsidRPr="00392469">
              <w:rPr>
                <w:b/>
                <w:bCs/>
                <w:sz w:val="19"/>
                <w:szCs w:val="19"/>
              </w:rPr>
              <w:t>(867)</w:t>
            </w:r>
          </w:p>
        </w:tc>
        <w:tc>
          <w:tcPr>
            <w:tcW w:w="337" w:type="pct"/>
            <w:vAlign w:val="center"/>
          </w:tcPr>
          <w:p w14:paraId="63116A7A" w14:textId="77777777" w:rsidR="00E36FB3" w:rsidRPr="00392469" w:rsidRDefault="00E36FB3" w:rsidP="00E0131F">
            <w:pPr>
              <w:pStyle w:val="TableCopy"/>
              <w:jc w:val="right"/>
              <w:rPr>
                <w:b/>
                <w:bCs/>
                <w:sz w:val="19"/>
                <w:szCs w:val="19"/>
              </w:rPr>
            </w:pPr>
            <w:r w:rsidRPr="00392469">
              <w:rPr>
                <w:b/>
                <w:bCs/>
                <w:sz w:val="19"/>
                <w:szCs w:val="19"/>
              </w:rPr>
              <w:t>(4,723)</w:t>
            </w:r>
          </w:p>
        </w:tc>
        <w:tc>
          <w:tcPr>
            <w:tcW w:w="337" w:type="pct"/>
            <w:vAlign w:val="center"/>
          </w:tcPr>
          <w:p w14:paraId="2E2EAEBA" w14:textId="77777777" w:rsidR="00E36FB3" w:rsidRPr="00392469" w:rsidRDefault="00E36FB3" w:rsidP="00E0131F">
            <w:pPr>
              <w:pStyle w:val="TableCopy"/>
              <w:jc w:val="right"/>
              <w:rPr>
                <w:b/>
                <w:bCs/>
                <w:sz w:val="19"/>
                <w:szCs w:val="19"/>
              </w:rPr>
            </w:pPr>
            <w:r w:rsidRPr="00392469">
              <w:rPr>
                <w:b/>
                <w:bCs/>
                <w:sz w:val="19"/>
                <w:szCs w:val="19"/>
              </w:rPr>
              <w:t>(167,826)</w:t>
            </w:r>
          </w:p>
        </w:tc>
        <w:tc>
          <w:tcPr>
            <w:tcW w:w="337" w:type="pct"/>
            <w:vAlign w:val="center"/>
          </w:tcPr>
          <w:p w14:paraId="4FF1D855" w14:textId="77777777" w:rsidR="00E36FB3" w:rsidRPr="00392469" w:rsidRDefault="00E36FB3" w:rsidP="00E0131F">
            <w:pPr>
              <w:pStyle w:val="TableCopy"/>
              <w:jc w:val="right"/>
              <w:rPr>
                <w:b/>
                <w:bCs/>
                <w:sz w:val="19"/>
                <w:szCs w:val="19"/>
              </w:rPr>
            </w:pPr>
            <w:r w:rsidRPr="00392469">
              <w:rPr>
                <w:b/>
                <w:bCs/>
                <w:sz w:val="19"/>
                <w:szCs w:val="19"/>
              </w:rPr>
              <w:t>(118,810)</w:t>
            </w:r>
          </w:p>
        </w:tc>
      </w:tr>
      <w:tr w:rsidR="001130DD" w:rsidRPr="007273EC" w14:paraId="7817090F" w14:textId="77777777" w:rsidTr="00507FF8">
        <w:trPr>
          <w:trHeight w:val="340"/>
        </w:trPr>
        <w:tc>
          <w:tcPr>
            <w:tcW w:w="1630" w:type="pct"/>
            <w:vAlign w:val="center"/>
          </w:tcPr>
          <w:p w14:paraId="208874AC" w14:textId="77777777" w:rsidR="00E36FB3" w:rsidRPr="00392469" w:rsidRDefault="00E36FB3" w:rsidP="004A7286">
            <w:pPr>
              <w:pStyle w:val="TableCopy"/>
              <w:rPr>
                <w:b/>
                <w:bCs/>
                <w:sz w:val="19"/>
                <w:szCs w:val="19"/>
              </w:rPr>
            </w:pPr>
            <w:r w:rsidRPr="00392469">
              <w:rPr>
                <w:b/>
                <w:bCs/>
                <w:sz w:val="19"/>
                <w:szCs w:val="19"/>
              </w:rPr>
              <w:t>Total administered net result from transactions</w:t>
            </w:r>
          </w:p>
        </w:tc>
        <w:tc>
          <w:tcPr>
            <w:tcW w:w="337" w:type="pct"/>
            <w:vAlign w:val="center"/>
          </w:tcPr>
          <w:p w14:paraId="2DF0BB1C" w14:textId="77777777" w:rsidR="00E36FB3" w:rsidRPr="00392469" w:rsidRDefault="00E36FB3" w:rsidP="00E0131F">
            <w:pPr>
              <w:pStyle w:val="TableCopy"/>
              <w:jc w:val="right"/>
              <w:rPr>
                <w:b/>
                <w:bCs/>
                <w:sz w:val="19"/>
                <w:szCs w:val="19"/>
              </w:rPr>
            </w:pPr>
            <w:r w:rsidRPr="00392469">
              <w:rPr>
                <w:b/>
                <w:bCs/>
                <w:sz w:val="19"/>
                <w:szCs w:val="19"/>
              </w:rPr>
              <w:t>(581)</w:t>
            </w:r>
          </w:p>
        </w:tc>
        <w:tc>
          <w:tcPr>
            <w:tcW w:w="337" w:type="pct"/>
            <w:vAlign w:val="center"/>
          </w:tcPr>
          <w:p w14:paraId="0746E5BC" w14:textId="77777777" w:rsidR="00E36FB3" w:rsidRPr="00392469" w:rsidRDefault="00E36FB3" w:rsidP="00E0131F">
            <w:pPr>
              <w:pStyle w:val="TableCopy"/>
              <w:jc w:val="right"/>
              <w:rPr>
                <w:b/>
                <w:bCs/>
                <w:sz w:val="19"/>
                <w:szCs w:val="19"/>
              </w:rPr>
            </w:pPr>
            <w:r w:rsidRPr="00392469">
              <w:rPr>
                <w:b/>
                <w:bCs/>
                <w:sz w:val="19"/>
                <w:szCs w:val="19"/>
              </w:rPr>
              <w:t xml:space="preserve">1,578 </w:t>
            </w:r>
          </w:p>
        </w:tc>
        <w:tc>
          <w:tcPr>
            <w:tcW w:w="337" w:type="pct"/>
            <w:vAlign w:val="center"/>
          </w:tcPr>
          <w:p w14:paraId="74006047" w14:textId="77777777" w:rsidR="00E36FB3" w:rsidRPr="00392469" w:rsidRDefault="00E36FB3" w:rsidP="00E0131F">
            <w:pPr>
              <w:pStyle w:val="TableCopy"/>
              <w:jc w:val="right"/>
              <w:rPr>
                <w:b/>
                <w:bCs/>
                <w:sz w:val="19"/>
                <w:szCs w:val="19"/>
              </w:rPr>
            </w:pPr>
            <w:r w:rsidRPr="00392469">
              <w:rPr>
                <w:b/>
                <w:bCs/>
                <w:sz w:val="19"/>
                <w:szCs w:val="19"/>
              </w:rPr>
              <w:t xml:space="preserve">7 </w:t>
            </w:r>
          </w:p>
        </w:tc>
        <w:tc>
          <w:tcPr>
            <w:tcW w:w="337" w:type="pct"/>
            <w:vAlign w:val="center"/>
          </w:tcPr>
          <w:p w14:paraId="4D7A8113" w14:textId="77777777" w:rsidR="00E36FB3" w:rsidRPr="00392469" w:rsidRDefault="00E36FB3" w:rsidP="00E0131F">
            <w:pPr>
              <w:pStyle w:val="TableCopy"/>
              <w:jc w:val="right"/>
              <w:rPr>
                <w:b/>
                <w:bCs/>
                <w:sz w:val="19"/>
                <w:szCs w:val="19"/>
              </w:rPr>
            </w:pPr>
            <w:r w:rsidRPr="00392469">
              <w:rPr>
                <w:b/>
                <w:bCs/>
                <w:sz w:val="19"/>
                <w:szCs w:val="19"/>
              </w:rPr>
              <w:t xml:space="preserve">29 </w:t>
            </w:r>
          </w:p>
        </w:tc>
        <w:tc>
          <w:tcPr>
            <w:tcW w:w="337" w:type="pct"/>
            <w:vAlign w:val="center"/>
          </w:tcPr>
          <w:p w14:paraId="6FB6845A" w14:textId="77777777" w:rsidR="00E36FB3" w:rsidRPr="00392469" w:rsidRDefault="00E36FB3" w:rsidP="00E0131F">
            <w:pPr>
              <w:pStyle w:val="TableCopy"/>
              <w:jc w:val="right"/>
              <w:rPr>
                <w:b/>
                <w:bCs/>
                <w:sz w:val="19"/>
                <w:szCs w:val="19"/>
              </w:rPr>
            </w:pPr>
            <w:r w:rsidRPr="00392469">
              <w:rPr>
                <w:b/>
                <w:bCs/>
                <w:sz w:val="19"/>
                <w:szCs w:val="19"/>
              </w:rPr>
              <w:t xml:space="preserve">7 </w:t>
            </w:r>
          </w:p>
        </w:tc>
        <w:tc>
          <w:tcPr>
            <w:tcW w:w="337" w:type="pct"/>
            <w:vAlign w:val="center"/>
          </w:tcPr>
          <w:p w14:paraId="4800515A" w14:textId="77777777" w:rsidR="00E36FB3" w:rsidRPr="00392469" w:rsidRDefault="00E36FB3" w:rsidP="00E0131F">
            <w:pPr>
              <w:pStyle w:val="TableCopy"/>
              <w:jc w:val="right"/>
              <w:rPr>
                <w:b/>
                <w:bCs/>
                <w:sz w:val="19"/>
                <w:szCs w:val="19"/>
              </w:rPr>
            </w:pPr>
            <w:r w:rsidRPr="00392469">
              <w:rPr>
                <w:b/>
                <w:bCs/>
                <w:sz w:val="19"/>
                <w:szCs w:val="19"/>
              </w:rPr>
              <w:t xml:space="preserve">29 </w:t>
            </w:r>
          </w:p>
        </w:tc>
        <w:tc>
          <w:tcPr>
            <w:tcW w:w="337" w:type="pct"/>
            <w:vAlign w:val="center"/>
          </w:tcPr>
          <w:p w14:paraId="4F3DCFD2" w14:textId="77777777" w:rsidR="00E36FB3" w:rsidRPr="00392469" w:rsidRDefault="00E36FB3" w:rsidP="00E0131F">
            <w:pPr>
              <w:pStyle w:val="TableCopy"/>
              <w:jc w:val="right"/>
              <w:rPr>
                <w:b/>
                <w:bCs/>
                <w:sz w:val="19"/>
                <w:szCs w:val="19"/>
              </w:rPr>
            </w:pPr>
            <w:r w:rsidRPr="00392469">
              <w:rPr>
                <w:b/>
                <w:bCs/>
                <w:sz w:val="19"/>
                <w:szCs w:val="19"/>
              </w:rPr>
              <w:t xml:space="preserve">300 </w:t>
            </w:r>
          </w:p>
        </w:tc>
        <w:tc>
          <w:tcPr>
            <w:tcW w:w="337" w:type="pct"/>
            <w:vAlign w:val="center"/>
          </w:tcPr>
          <w:p w14:paraId="115A9B3C" w14:textId="77777777" w:rsidR="00E36FB3" w:rsidRPr="00392469" w:rsidRDefault="00E36FB3" w:rsidP="00E0131F">
            <w:pPr>
              <w:pStyle w:val="TableCopy"/>
              <w:jc w:val="right"/>
              <w:rPr>
                <w:b/>
                <w:bCs/>
                <w:sz w:val="19"/>
                <w:szCs w:val="19"/>
              </w:rPr>
            </w:pPr>
            <w:r w:rsidRPr="00392469">
              <w:rPr>
                <w:b/>
                <w:bCs/>
                <w:sz w:val="19"/>
                <w:szCs w:val="19"/>
              </w:rPr>
              <w:t xml:space="preserve">1,703 </w:t>
            </w:r>
          </w:p>
        </w:tc>
        <w:tc>
          <w:tcPr>
            <w:tcW w:w="337" w:type="pct"/>
            <w:vAlign w:val="center"/>
          </w:tcPr>
          <w:p w14:paraId="5C020E82" w14:textId="77777777" w:rsidR="00E36FB3" w:rsidRPr="00392469" w:rsidRDefault="00E36FB3" w:rsidP="00E0131F">
            <w:pPr>
              <w:pStyle w:val="TableCopy"/>
              <w:jc w:val="right"/>
              <w:rPr>
                <w:b/>
                <w:bCs/>
                <w:sz w:val="19"/>
                <w:szCs w:val="19"/>
              </w:rPr>
            </w:pPr>
            <w:r w:rsidRPr="00392469">
              <w:rPr>
                <w:b/>
                <w:bCs/>
                <w:sz w:val="19"/>
                <w:szCs w:val="19"/>
              </w:rPr>
              <w:t>(15,181)</w:t>
            </w:r>
          </w:p>
        </w:tc>
        <w:tc>
          <w:tcPr>
            <w:tcW w:w="337" w:type="pct"/>
            <w:vAlign w:val="center"/>
          </w:tcPr>
          <w:p w14:paraId="55F37687" w14:textId="77777777" w:rsidR="00E36FB3" w:rsidRPr="00392469" w:rsidRDefault="00E36FB3" w:rsidP="00E0131F">
            <w:pPr>
              <w:pStyle w:val="TableCopy"/>
              <w:jc w:val="right"/>
              <w:rPr>
                <w:b/>
                <w:bCs/>
                <w:sz w:val="19"/>
                <w:szCs w:val="19"/>
              </w:rPr>
            </w:pPr>
            <w:r w:rsidRPr="00392469">
              <w:rPr>
                <w:b/>
                <w:bCs/>
                <w:sz w:val="19"/>
                <w:szCs w:val="19"/>
              </w:rPr>
              <w:t xml:space="preserve">26,099 </w:t>
            </w:r>
          </w:p>
        </w:tc>
      </w:tr>
      <w:tr w:rsidR="001130DD" w:rsidRPr="007273EC" w14:paraId="3B8B1056" w14:textId="77777777" w:rsidTr="00507FF8">
        <w:trPr>
          <w:trHeight w:val="340"/>
        </w:trPr>
        <w:tc>
          <w:tcPr>
            <w:tcW w:w="1630" w:type="pct"/>
            <w:vAlign w:val="center"/>
          </w:tcPr>
          <w:p w14:paraId="4408AF69" w14:textId="77777777" w:rsidR="00E36FB3" w:rsidRPr="00392469" w:rsidRDefault="00E36FB3" w:rsidP="004A7286">
            <w:pPr>
              <w:pStyle w:val="TableCopy"/>
              <w:rPr>
                <w:b/>
                <w:bCs/>
                <w:sz w:val="19"/>
                <w:szCs w:val="19"/>
              </w:rPr>
            </w:pPr>
            <w:r w:rsidRPr="00392469">
              <w:rPr>
                <w:b/>
                <w:bCs/>
                <w:sz w:val="19"/>
                <w:szCs w:val="19"/>
              </w:rPr>
              <w:t>Net gain on other economic flows</w:t>
            </w:r>
          </w:p>
        </w:tc>
        <w:tc>
          <w:tcPr>
            <w:tcW w:w="337" w:type="pct"/>
            <w:vAlign w:val="center"/>
          </w:tcPr>
          <w:p w14:paraId="1C3E32CD" w14:textId="77777777" w:rsidR="00E36FB3" w:rsidRPr="00392469" w:rsidRDefault="00E36FB3" w:rsidP="00E0131F">
            <w:pPr>
              <w:pStyle w:val="TableCopy"/>
              <w:jc w:val="right"/>
              <w:rPr>
                <w:b/>
                <w:bCs/>
                <w:sz w:val="19"/>
                <w:szCs w:val="19"/>
              </w:rPr>
            </w:pPr>
            <w:r w:rsidRPr="00392469">
              <w:rPr>
                <w:b/>
                <w:bCs/>
                <w:sz w:val="19"/>
                <w:szCs w:val="19"/>
              </w:rPr>
              <w:t>(18)</w:t>
            </w:r>
          </w:p>
        </w:tc>
        <w:tc>
          <w:tcPr>
            <w:tcW w:w="337" w:type="pct"/>
            <w:vAlign w:val="center"/>
          </w:tcPr>
          <w:p w14:paraId="192FAC48" w14:textId="77777777" w:rsidR="00E36FB3" w:rsidRPr="00392469" w:rsidRDefault="00E36FB3" w:rsidP="00E0131F">
            <w:pPr>
              <w:pStyle w:val="TableCopy"/>
              <w:jc w:val="right"/>
              <w:rPr>
                <w:b/>
                <w:bCs/>
                <w:sz w:val="19"/>
                <w:szCs w:val="19"/>
              </w:rPr>
            </w:pPr>
            <w:r w:rsidRPr="00392469">
              <w:rPr>
                <w:b/>
                <w:bCs/>
                <w:sz w:val="19"/>
                <w:szCs w:val="19"/>
              </w:rPr>
              <w:t xml:space="preserve"> – </w:t>
            </w:r>
          </w:p>
        </w:tc>
        <w:tc>
          <w:tcPr>
            <w:tcW w:w="337" w:type="pct"/>
            <w:vAlign w:val="center"/>
          </w:tcPr>
          <w:p w14:paraId="3B29F316" w14:textId="77777777" w:rsidR="00E36FB3" w:rsidRPr="00392469" w:rsidRDefault="00E36FB3" w:rsidP="00E0131F">
            <w:pPr>
              <w:pStyle w:val="TableCopy"/>
              <w:jc w:val="right"/>
              <w:rPr>
                <w:b/>
                <w:bCs/>
                <w:sz w:val="19"/>
                <w:szCs w:val="19"/>
              </w:rPr>
            </w:pPr>
            <w:r w:rsidRPr="00392469">
              <w:rPr>
                <w:b/>
                <w:bCs/>
                <w:sz w:val="19"/>
                <w:szCs w:val="19"/>
              </w:rPr>
              <w:t>(1)</w:t>
            </w:r>
          </w:p>
        </w:tc>
        <w:tc>
          <w:tcPr>
            <w:tcW w:w="337" w:type="pct"/>
            <w:vAlign w:val="center"/>
          </w:tcPr>
          <w:p w14:paraId="535F5DC5" w14:textId="77777777" w:rsidR="00E36FB3" w:rsidRPr="00392469" w:rsidRDefault="00E36FB3" w:rsidP="00E0131F">
            <w:pPr>
              <w:pStyle w:val="TableCopy"/>
              <w:jc w:val="right"/>
              <w:rPr>
                <w:b/>
                <w:bCs/>
                <w:sz w:val="19"/>
                <w:szCs w:val="19"/>
              </w:rPr>
            </w:pPr>
            <w:r w:rsidRPr="00392469">
              <w:rPr>
                <w:b/>
                <w:bCs/>
                <w:sz w:val="19"/>
                <w:szCs w:val="19"/>
              </w:rPr>
              <w:t xml:space="preserve"> – </w:t>
            </w:r>
          </w:p>
        </w:tc>
        <w:tc>
          <w:tcPr>
            <w:tcW w:w="337" w:type="pct"/>
            <w:vAlign w:val="center"/>
          </w:tcPr>
          <w:p w14:paraId="0C9D330C" w14:textId="77777777" w:rsidR="00E36FB3" w:rsidRPr="00392469" w:rsidRDefault="00E36FB3" w:rsidP="00E0131F">
            <w:pPr>
              <w:pStyle w:val="TableCopy"/>
              <w:jc w:val="right"/>
              <w:rPr>
                <w:b/>
                <w:bCs/>
                <w:sz w:val="19"/>
                <w:szCs w:val="19"/>
              </w:rPr>
            </w:pPr>
            <w:r w:rsidRPr="00392469">
              <w:rPr>
                <w:b/>
                <w:bCs/>
                <w:sz w:val="19"/>
                <w:szCs w:val="19"/>
              </w:rPr>
              <w:t>(1)</w:t>
            </w:r>
          </w:p>
        </w:tc>
        <w:tc>
          <w:tcPr>
            <w:tcW w:w="337" w:type="pct"/>
            <w:vAlign w:val="center"/>
          </w:tcPr>
          <w:p w14:paraId="05BC1D18" w14:textId="77777777" w:rsidR="00E36FB3" w:rsidRPr="00392469" w:rsidRDefault="00E36FB3" w:rsidP="00E0131F">
            <w:pPr>
              <w:pStyle w:val="TableCopy"/>
              <w:jc w:val="right"/>
              <w:rPr>
                <w:b/>
                <w:bCs/>
                <w:sz w:val="19"/>
                <w:szCs w:val="19"/>
              </w:rPr>
            </w:pPr>
            <w:r w:rsidRPr="00392469">
              <w:rPr>
                <w:b/>
                <w:bCs/>
                <w:sz w:val="19"/>
                <w:szCs w:val="19"/>
              </w:rPr>
              <w:t xml:space="preserve"> – </w:t>
            </w:r>
          </w:p>
        </w:tc>
        <w:tc>
          <w:tcPr>
            <w:tcW w:w="337" w:type="pct"/>
            <w:vAlign w:val="center"/>
          </w:tcPr>
          <w:p w14:paraId="1CB4CB02" w14:textId="77777777" w:rsidR="00E36FB3" w:rsidRPr="00392469" w:rsidRDefault="00E36FB3" w:rsidP="00E0131F">
            <w:pPr>
              <w:pStyle w:val="TableCopy"/>
              <w:jc w:val="right"/>
              <w:rPr>
                <w:b/>
                <w:bCs/>
                <w:sz w:val="19"/>
                <w:szCs w:val="19"/>
              </w:rPr>
            </w:pPr>
            <w:r w:rsidRPr="00392469">
              <w:rPr>
                <w:b/>
                <w:bCs/>
                <w:sz w:val="19"/>
                <w:szCs w:val="19"/>
              </w:rPr>
              <w:t>(31)</w:t>
            </w:r>
          </w:p>
        </w:tc>
        <w:tc>
          <w:tcPr>
            <w:tcW w:w="337" w:type="pct"/>
            <w:vAlign w:val="center"/>
          </w:tcPr>
          <w:p w14:paraId="5EDCC26C" w14:textId="77777777" w:rsidR="00E36FB3" w:rsidRPr="00392469" w:rsidRDefault="00E36FB3" w:rsidP="00E0131F">
            <w:pPr>
              <w:pStyle w:val="TableCopy"/>
              <w:jc w:val="right"/>
              <w:rPr>
                <w:b/>
                <w:bCs/>
                <w:sz w:val="19"/>
                <w:szCs w:val="19"/>
              </w:rPr>
            </w:pPr>
            <w:r w:rsidRPr="00392469">
              <w:rPr>
                <w:b/>
                <w:bCs/>
                <w:sz w:val="19"/>
                <w:szCs w:val="19"/>
              </w:rPr>
              <w:t xml:space="preserve"> – </w:t>
            </w:r>
          </w:p>
        </w:tc>
        <w:tc>
          <w:tcPr>
            <w:tcW w:w="337" w:type="pct"/>
            <w:vAlign w:val="center"/>
          </w:tcPr>
          <w:p w14:paraId="561B9A00" w14:textId="77777777" w:rsidR="00E36FB3" w:rsidRPr="00392469" w:rsidRDefault="00E36FB3" w:rsidP="00E0131F">
            <w:pPr>
              <w:pStyle w:val="TableCopy"/>
              <w:jc w:val="right"/>
              <w:rPr>
                <w:b/>
                <w:bCs/>
                <w:sz w:val="19"/>
                <w:szCs w:val="19"/>
              </w:rPr>
            </w:pPr>
            <w:r w:rsidRPr="00392469">
              <w:rPr>
                <w:b/>
                <w:bCs/>
                <w:sz w:val="19"/>
                <w:szCs w:val="19"/>
              </w:rPr>
              <w:t>(20)</w:t>
            </w:r>
          </w:p>
        </w:tc>
        <w:tc>
          <w:tcPr>
            <w:tcW w:w="337" w:type="pct"/>
            <w:vAlign w:val="center"/>
          </w:tcPr>
          <w:p w14:paraId="7BEFD9FF" w14:textId="77777777" w:rsidR="00E36FB3" w:rsidRPr="00392469" w:rsidRDefault="00E36FB3" w:rsidP="00E0131F">
            <w:pPr>
              <w:pStyle w:val="TableCopy"/>
              <w:jc w:val="right"/>
              <w:rPr>
                <w:b/>
                <w:bCs/>
                <w:sz w:val="19"/>
                <w:szCs w:val="19"/>
              </w:rPr>
            </w:pPr>
            <w:r w:rsidRPr="00392469">
              <w:rPr>
                <w:b/>
                <w:bCs/>
                <w:sz w:val="19"/>
                <w:szCs w:val="19"/>
              </w:rPr>
              <w:t xml:space="preserve"> – </w:t>
            </w:r>
          </w:p>
        </w:tc>
      </w:tr>
      <w:tr w:rsidR="001130DD" w:rsidRPr="007273EC" w14:paraId="3AD6787E" w14:textId="77777777" w:rsidTr="00507FF8">
        <w:trPr>
          <w:trHeight w:val="340"/>
        </w:trPr>
        <w:tc>
          <w:tcPr>
            <w:tcW w:w="1630" w:type="pct"/>
            <w:vAlign w:val="center"/>
          </w:tcPr>
          <w:p w14:paraId="75451B2B" w14:textId="77777777" w:rsidR="00E36FB3" w:rsidRPr="00392469" w:rsidRDefault="00E36FB3" w:rsidP="004A7286">
            <w:pPr>
              <w:pStyle w:val="TableCopy"/>
              <w:rPr>
                <w:b/>
                <w:bCs/>
                <w:sz w:val="19"/>
                <w:szCs w:val="19"/>
              </w:rPr>
            </w:pPr>
            <w:r w:rsidRPr="00392469">
              <w:rPr>
                <w:b/>
                <w:bCs/>
                <w:sz w:val="19"/>
                <w:szCs w:val="19"/>
              </w:rPr>
              <w:t>Total administered comprehensive result</w:t>
            </w:r>
          </w:p>
        </w:tc>
        <w:tc>
          <w:tcPr>
            <w:tcW w:w="337" w:type="pct"/>
            <w:vAlign w:val="center"/>
          </w:tcPr>
          <w:p w14:paraId="773039DA" w14:textId="77777777" w:rsidR="00E36FB3" w:rsidRPr="00392469" w:rsidRDefault="00E36FB3" w:rsidP="00E0131F">
            <w:pPr>
              <w:pStyle w:val="TableCopy"/>
              <w:jc w:val="right"/>
              <w:rPr>
                <w:b/>
                <w:bCs/>
                <w:sz w:val="19"/>
                <w:szCs w:val="19"/>
              </w:rPr>
            </w:pPr>
            <w:r w:rsidRPr="00392469">
              <w:rPr>
                <w:b/>
                <w:bCs/>
                <w:sz w:val="19"/>
                <w:szCs w:val="19"/>
              </w:rPr>
              <w:t>(599)</w:t>
            </w:r>
          </w:p>
        </w:tc>
        <w:tc>
          <w:tcPr>
            <w:tcW w:w="337" w:type="pct"/>
            <w:vAlign w:val="center"/>
          </w:tcPr>
          <w:p w14:paraId="10285C81" w14:textId="77777777" w:rsidR="00E36FB3" w:rsidRPr="00392469" w:rsidRDefault="00E36FB3" w:rsidP="00E0131F">
            <w:pPr>
              <w:pStyle w:val="TableCopy"/>
              <w:jc w:val="right"/>
              <w:rPr>
                <w:b/>
                <w:bCs/>
                <w:sz w:val="19"/>
                <w:szCs w:val="19"/>
              </w:rPr>
            </w:pPr>
            <w:r w:rsidRPr="00392469">
              <w:rPr>
                <w:b/>
                <w:bCs/>
                <w:sz w:val="19"/>
                <w:szCs w:val="19"/>
              </w:rPr>
              <w:t xml:space="preserve">1,578 </w:t>
            </w:r>
          </w:p>
        </w:tc>
        <w:tc>
          <w:tcPr>
            <w:tcW w:w="337" w:type="pct"/>
            <w:vAlign w:val="center"/>
          </w:tcPr>
          <w:p w14:paraId="5882E884" w14:textId="77777777" w:rsidR="00E36FB3" w:rsidRPr="00392469" w:rsidRDefault="00E36FB3" w:rsidP="00E0131F">
            <w:pPr>
              <w:pStyle w:val="TableCopy"/>
              <w:jc w:val="right"/>
              <w:rPr>
                <w:b/>
                <w:bCs/>
                <w:sz w:val="19"/>
                <w:szCs w:val="19"/>
              </w:rPr>
            </w:pPr>
            <w:r w:rsidRPr="00392469">
              <w:rPr>
                <w:b/>
                <w:bCs/>
                <w:sz w:val="19"/>
                <w:szCs w:val="19"/>
              </w:rPr>
              <w:t xml:space="preserve">6 </w:t>
            </w:r>
          </w:p>
        </w:tc>
        <w:tc>
          <w:tcPr>
            <w:tcW w:w="337" w:type="pct"/>
            <w:vAlign w:val="center"/>
          </w:tcPr>
          <w:p w14:paraId="311EED17" w14:textId="77777777" w:rsidR="00E36FB3" w:rsidRPr="00392469" w:rsidRDefault="00E36FB3" w:rsidP="00E0131F">
            <w:pPr>
              <w:pStyle w:val="TableCopy"/>
              <w:jc w:val="right"/>
              <w:rPr>
                <w:b/>
                <w:bCs/>
                <w:sz w:val="19"/>
                <w:szCs w:val="19"/>
              </w:rPr>
            </w:pPr>
            <w:r w:rsidRPr="00392469">
              <w:rPr>
                <w:b/>
                <w:bCs/>
                <w:sz w:val="19"/>
                <w:szCs w:val="19"/>
              </w:rPr>
              <w:t xml:space="preserve">29 </w:t>
            </w:r>
          </w:p>
        </w:tc>
        <w:tc>
          <w:tcPr>
            <w:tcW w:w="337" w:type="pct"/>
            <w:vAlign w:val="center"/>
          </w:tcPr>
          <w:p w14:paraId="0A7A5CBB" w14:textId="77777777" w:rsidR="00E36FB3" w:rsidRPr="00392469" w:rsidRDefault="00E36FB3" w:rsidP="00E0131F">
            <w:pPr>
              <w:pStyle w:val="TableCopy"/>
              <w:jc w:val="right"/>
              <w:rPr>
                <w:b/>
                <w:bCs/>
                <w:sz w:val="19"/>
                <w:szCs w:val="19"/>
              </w:rPr>
            </w:pPr>
            <w:r w:rsidRPr="00392469">
              <w:rPr>
                <w:b/>
                <w:bCs/>
                <w:sz w:val="19"/>
                <w:szCs w:val="19"/>
              </w:rPr>
              <w:t xml:space="preserve">6 </w:t>
            </w:r>
          </w:p>
        </w:tc>
        <w:tc>
          <w:tcPr>
            <w:tcW w:w="337" w:type="pct"/>
            <w:vAlign w:val="center"/>
          </w:tcPr>
          <w:p w14:paraId="13442F74" w14:textId="77777777" w:rsidR="00E36FB3" w:rsidRPr="00392469" w:rsidRDefault="00E36FB3" w:rsidP="00E0131F">
            <w:pPr>
              <w:pStyle w:val="TableCopy"/>
              <w:jc w:val="right"/>
              <w:rPr>
                <w:b/>
                <w:bCs/>
                <w:sz w:val="19"/>
                <w:szCs w:val="19"/>
              </w:rPr>
            </w:pPr>
            <w:r w:rsidRPr="00392469">
              <w:rPr>
                <w:b/>
                <w:bCs/>
                <w:sz w:val="19"/>
                <w:szCs w:val="19"/>
              </w:rPr>
              <w:t xml:space="preserve">29 </w:t>
            </w:r>
          </w:p>
        </w:tc>
        <w:tc>
          <w:tcPr>
            <w:tcW w:w="337" w:type="pct"/>
            <w:vAlign w:val="center"/>
          </w:tcPr>
          <w:p w14:paraId="39DD2D7D" w14:textId="77777777" w:rsidR="00E36FB3" w:rsidRPr="00392469" w:rsidRDefault="00E36FB3" w:rsidP="00E0131F">
            <w:pPr>
              <w:pStyle w:val="TableCopy"/>
              <w:jc w:val="right"/>
              <w:rPr>
                <w:b/>
                <w:bCs/>
                <w:sz w:val="19"/>
                <w:szCs w:val="19"/>
              </w:rPr>
            </w:pPr>
            <w:r w:rsidRPr="00392469">
              <w:rPr>
                <w:b/>
                <w:bCs/>
                <w:sz w:val="19"/>
                <w:szCs w:val="19"/>
              </w:rPr>
              <w:t xml:space="preserve">269 </w:t>
            </w:r>
          </w:p>
        </w:tc>
        <w:tc>
          <w:tcPr>
            <w:tcW w:w="337" w:type="pct"/>
            <w:vAlign w:val="center"/>
          </w:tcPr>
          <w:p w14:paraId="7526DEA9" w14:textId="77777777" w:rsidR="00E36FB3" w:rsidRPr="00392469" w:rsidRDefault="00E36FB3" w:rsidP="00E0131F">
            <w:pPr>
              <w:pStyle w:val="TableCopy"/>
              <w:jc w:val="right"/>
              <w:rPr>
                <w:b/>
                <w:bCs/>
                <w:sz w:val="19"/>
                <w:szCs w:val="19"/>
              </w:rPr>
            </w:pPr>
            <w:r w:rsidRPr="00392469">
              <w:rPr>
                <w:b/>
                <w:bCs/>
                <w:sz w:val="19"/>
                <w:szCs w:val="19"/>
              </w:rPr>
              <w:t xml:space="preserve">1,703 </w:t>
            </w:r>
          </w:p>
        </w:tc>
        <w:tc>
          <w:tcPr>
            <w:tcW w:w="337" w:type="pct"/>
            <w:vAlign w:val="center"/>
          </w:tcPr>
          <w:p w14:paraId="6F38F9D2" w14:textId="77777777" w:rsidR="00E36FB3" w:rsidRPr="00392469" w:rsidRDefault="00E36FB3" w:rsidP="00E0131F">
            <w:pPr>
              <w:pStyle w:val="TableCopy"/>
              <w:jc w:val="right"/>
              <w:rPr>
                <w:b/>
                <w:bCs/>
                <w:sz w:val="19"/>
                <w:szCs w:val="19"/>
              </w:rPr>
            </w:pPr>
            <w:r w:rsidRPr="00392469">
              <w:rPr>
                <w:b/>
                <w:bCs/>
                <w:sz w:val="19"/>
                <w:szCs w:val="19"/>
              </w:rPr>
              <w:t>(15,201)</w:t>
            </w:r>
          </w:p>
        </w:tc>
        <w:tc>
          <w:tcPr>
            <w:tcW w:w="337" w:type="pct"/>
            <w:vAlign w:val="center"/>
          </w:tcPr>
          <w:p w14:paraId="77D4D403" w14:textId="77777777" w:rsidR="00E36FB3" w:rsidRPr="00392469" w:rsidRDefault="00E36FB3" w:rsidP="00E0131F">
            <w:pPr>
              <w:pStyle w:val="TableCopy"/>
              <w:jc w:val="right"/>
              <w:rPr>
                <w:b/>
                <w:bCs/>
                <w:sz w:val="19"/>
                <w:szCs w:val="19"/>
              </w:rPr>
            </w:pPr>
            <w:r w:rsidRPr="00392469">
              <w:rPr>
                <w:b/>
                <w:bCs/>
                <w:sz w:val="19"/>
                <w:szCs w:val="19"/>
              </w:rPr>
              <w:t xml:space="preserve">26,099 </w:t>
            </w:r>
          </w:p>
        </w:tc>
      </w:tr>
    </w:tbl>
    <w:p w14:paraId="2A933A3D" w14:textId="024FDB50" w:rsidR="005C04C1" w:rsidRPr="005C04C1" w:rsidRDefault="001D2851" w:rsidP="003B4179">
      <w:pPr>
        <w:pStyle w:val="Heading3"/>
      </w:pPr>
      <w:r w:rsidRPr="00B43013">
        <w:lastRenderedPageBreak/>
        <w:t>4.2.2</w:t>
      </w:r>
      <w:r w:rsidR="00176682">
        <w:t xml:space="preserve"> </w:t>
      </w:r>
      <w:r w:rsidRPr="00B43013">
        <w:t>Administered revenue and income and expenses for the year ended 30 June 2022 (continued)</w:t>
      </w:r>
    </w:p>
    <w:tbl>
      <w:tblPr>
        <w:tblStyle w:val="TableGrid"/>
        <w:tblW w:w="5000" w:type="pct"/>
        <w:tblLook w:val="0020" w:firstRow="1" w:lastRow="0" w:firstColumn="0" w:lastColumn="0" w:noHBand="0" w:noVBand="0"/>
        <w:tblCaption w:val="4.2.2 Administered revenue and income and expenses for the year ended 30 June 2022 (continued)"/>
        <w:tblDescription w:val="Table shows administered revenue and income and expenses for the year ended 30 June 2022 (continued)"/>
      </w:tblPr>
      <w:tblGrid>
        <w:gridCol w:w="6297"/>
        <w:gridCol w:w="1111"/>
        <w:gridCol w:w="1114"/>
        <w:gridCol w:w="1111"/>
        <w:gridCol w:w="1114"/>
        <w:gridCol w:w="1111"/>
        <w:gridCol w:w="1114"/>
        <w:gridCol w:w="1200"/>
        <w:gridCol w:w="1216"/>
      </w:tblGrid>
      <w:tr w:rsidR="003B4179" w:rsidRPr="005C04C1" w14:paraId="622D50A9" w14:textId="77777777" w:rsidTr="00E6444D">
        <w:trPr>
          <w:cnfStyle w:val="100000000000" w:firstRow="1" w:lastRow="0" w:firstColumn="0" w:lastColumn="0" w:oddVBand="0" w:evenVBand="0" w:oddHBand="0" w:evenHBand="0" w:firstRowFirstColumn="0" w:firstRowLastColumn="0" w:lastRowFirstColumn="0" w:lastRowLastColumn="0"/>
          <w:trHeight w:val="113"/>
        </w:trPr>
        <w:tc>
          <w:tcPr>
            <w:tcW w:w="2046" w:type="pct"/>
            <w:vAlign w:val="center"/>
          </w:tcPr>
          <w:p w14:paraId="0AA38D42" w14:textId="77777777" w:rsidR="003B4179" w:rsidRPr="00D97F7F" w:rsidRDefault="003B4179" w:rsidP="003B4179">
            <w:pPr>
              <w:pStyle w:val="TableCopy"/>
              <w:rPr>
                <w:szCs w:val="20"/>
              </w:rPr>
            </w:pPr>
          </w:p>
        </w:tc>
        <w:tc>
          <w:tcPr>
            <w:tcW w:w="2954" w:type="pct"/>
            <w:gridSpan w:val="8"/>
            <w:vAlign w:val="center"/>
          </w:tcPr>
          <w:p w14:paraId="1899DFD9" w14:textId="43428FFB" w:rsidR="003B4179" w:rsidRPr="00D97F7F" w:rsidRDefault="003B4179" w:rsidP="003B4179">
            <w:pPr>
              <w:pStyle w:val="TableCopy"/>
              <w:jc w:val="center"/>
              <w:rPr>
                <w:b w:val="0"/>
                <w:bCs/>
                <w:szCs w:val="20"/>
              </w:rPr>
            </w:pPr>
            <w:r w:rsidRPr="005C04C1">
              <w:rPr>
                <w:bCs/>
                <w:szCs w:val="20"/>
              </w:rPr>
              <w:t>($ thousand)</w:t>
            </w:r>
          </w:p>
        </w:tc>
      </w:tr>
      <w:tr w:rsidR="003B4179" w:rsidRPr="005C04C1" w14:paraId="1F208C2C" w14:textId="77777777" w:rsidTr="00E6444D">
        <w:trPr>
          <w:trHeight w:val="113"/>
        </w:trPr>
        <w:tc>
          <w:tcPr>
            <w:tcW w:w="2046" w:type="pct"/>
            <w:vAlign w:val="center"/>
          </w:tcPr>
          <w:p w14:paraId="561B312E" w14:textId="77777777" w:rsidR="003B4179" w:rsidRPr="00D97F7F" w:rsidRDefault="003B4179" w:rsidP="003B4179">
            <w:pPr>
              <w:pStyle w:val="TableCopy"/>
              <w:rPr>
                <w:szCs w:val="20"/>
              </w:rPr>
            </w:pPr>
          </w:p>
        </w:tc>
        <w:tc>
          <w:tcPr>
            <w:tcW w:w="723" w:type="pct"/>
            <w:gridSpan w:val="2"/>
            <w:vAlign w:val="center"/>
          </w:tcPr>
          <w:p w14:paraId="1BFD1DED" w14:textId="207B31B3" w:rsidR="003B4179" w:rsidRPr="00D97F7F" w:rsidRDefault="003B4179" w:rsidP="003B4179">
            <w:pPr>
              <w:pStyle w:val="TableCopy"/>
              <w:jc w:val="center"/>
              <w:rPr>
                <w:b/>
                <w:bCs/>
                <w:szCs w:val="20"/>
              </w:rPr>
            </w:pPr>
            <w:r w:rsidRPr="005C04C1">
              <w:rPr>
                <w:b/>
                <w:bCs/>
                <w:szCs w:val="20"/>
              </w:rPr>
              <w:t>Sport, Recreation</w:t>
            </w:r>
            <w:r w:rsidRPr="005C04C1">
              <w:rPr>
                <w:b/>
                <w:bCs/>
                <w:szCs w:val="20"/>
              </w:rPr>
              <w:br/>
              <w:t>and Racing</w:t>
            </w:r>
          </w:p>
        </w:tc>
        <w:tc>
          <w:tcPr>
            <w:tcW w:w="723" w:type="pct"/>
            <w:gridSpan w:val="2"/>
            <w:vAlign w:val="center"/>
          </w:tcPr>
          <w:p w14:paraId="1ED8DA5F" w14:textId="4A5DE4EA" w:rsidR="003B4179" w:rsidRPr="00D97F7F" w:rsidRDefault="003B4179" w:rsidP="003B4179">
            <w:pPr>
              <w:pStyle w:val="TableCopy"/>
              <w:jc w:val="center"/>
              <w:rPr>
                <w:b/>
                <w:bCs/>
                <w:szCs w:val="20"/>
              </w:rPr>
            </w:pPr>
            <w:r w:rsidRPr="005C04C1">
              <w:rPr>
                <w:b/>
                <w:bCs/>
                <w:szCs w:val="20"/>
              </w:rPr>
              <w:t>Trade and Global Engagement</w:t>
            </w:r>
          </w:p>
        </w:tc>
        <w:tc>
          <w:tcPr>
            <w:tcW w:w="723" w:type="pct"/>
            <w:gridSpan w:val="2"/>
            <w:vAlign w:val="center"/>
          </w:tcPr>
          <w:p w14:paraId="6B06B471" w14:textId="30A6F0CF" w:rsidR="003B4179" w:rsidRPr="00D97F7F" w:rsidRDefault="003B4179" w:rsidP="003B4179">
            <w:pPr>
              <w:pStyle w:val="TableCopy"/>
              <w:jc w:val="center"/>
              <w:rPr>
                <w:b/>
                <w:bCs/>
                <w:szCs w:val="20"/>
              </w:rPr>
            </w:pPr>
            <w:r w:rsidRPr="005C04C1">
              <w:rPr>
                <w:b/>
                <w:bCs/>
                <w:szCs w:val="20"/>
              </w:rPr>
              <w:t>Tourism and</w:t>
            </w:r>
            <w:r w:rsidRPr="005C04C1">
              <w:rPr>
                <w:b/>
                <w:bCs/>
                <w:szCs w:val="20"/>
              </w:rPr>
              <w:br/>
              <w:t>Major Events</w:t>
            </w:r>
          </w:p>
        </w:tc>
        <w:tc>
          <w:tcPr>
            <w:tcW w:w="786" w:type="pct"/>
            <w:gridSpan w:val="2"/>
            <w:vAlign w:val="center"/>
          </w:tcPr>
          <w:p w14:paraId="2B02A27E" w14:textId="3FE9A531" w:rsidR="003B4179" w:rsidRPr="00D97F7F" w:rsidRDefault="003B4179" w:rsidP="003B4179">
            <w:pPr>
              <w:pStyle w:val="TableCopy"/>
              <w:jc w:val="center"/>
              <w:rPr>
                <w:b/>
                <w:bCs/>
                <w:szCs w:val="20"/>
              </w:rPr>
            </w:pPr>
            <w:r w:rsidRPr="005C04C1">
              <w:rPr>
                <w:b/>
                <w:bCs/>
                <w:szCs w:val="20"/>
              </w:rPr>
              <w:t>Departmental</w:t>
            </w:r>
            <w:r w:rsidRPr="005C04C1">
              <w:rPr>
                <w:b/>
                <w:bCs/>
                <w:szCs w:val="20"/>
              </w:rPr>
              <w:br/>
              <w:t>Totals</w:t>
            </w:r>
          </w:p>
        </w:tc>
      </w:tr>
      <w:tr w:rsidR="005C04C1" w:rsidRPr="005C04C1" w14:paraId="21AFECC0" w14:textId="77777777" w:rsidTr="00C31F50">
        <w:trPr>
          <w:trHeight w:val="340"/>
        </w:trPr>
        <w:tc>
          <w:tcPr>
            <w:tcW w:w="2046" w:type="pct"/>
            <w:vAlign w:val="center"/>
          </w:tcPr>
          <w:p w14:paraId="2949565A" w14:textId="77777777" w:rsidR="005C04C1" w:rsidRPr="005C04C1" w:rsidRDefault="005C04C1" w:rsidP="003B4179">
            <w:pPr>
              <w:pStyle w:val="TableCopy"/>
              <w:rPr>
                <w:szCs w:val="20"/>
              </w:rPr>
            </w:pPr>
          </w:p>
        </w:tc>
        <w:tc>
          <w:tcPr>
            <w:tcW w:w="361" w:type="pct"/>
            <w:tcBorders>
              <w:bottom w:val="single" w:sz="4" w:space="0" w:color="auto"/>
            </w:tcBorders>
            <w:vAlign w:val="center"/>
          </w:tcPr>
          <w:p w14:paraId="7D827A15" w14:textId="77777777" w:rsidR="005C04C1" w:rsidRPr="005C04C1" w:rsidRDefault="005C04C1" w:rsidP="007A546D">
            <w:pPr>
              <w:pStyle w:val="TableCopy"/>
              <w:jc w:val="right"/>
              <w:rPr>
                <w:b/>
                <w:bCs/>
                <w:szCs w:val="20"/>
              </w:rPr>
            </w:pPr>
            <w:r w:rsidRPr="005C04C1">
              <w:rPr>
                <w:b/>
                <w:bCs/>
                <w:szCs w:val="20"/>
              </w:rPr>
              <w:t xml:space="preserve">2022 </w:t>
            </w:r>
          </w:p>
        </w:tc>
        <w:tc>
          <w:tcPr>
            <w:tcW w:w="361" w:type="pct"/>
            <w:tcBorders>
              <w:bottom w:val="single" w:sz="4" w:space="0" w:color="auto"/>
            </w:tcBorders>
            <w:vAlign w:val="center"/>
          </w:tcPr>
          <w:p w14:paraId="11926B19" w14:textId="77777777" w:rsidR="005C04C1" w:rsidRPr="005C04C1" w:rsidRDefault="005C04C1" w:rsidP="007A546D">
            <w:pPr>
              <w:pStyle w:val="TableCopy"/>
              <w:jc w:val="right"/>
              <w:rPr>
                <w:b/>
                <w:bCs/>
                <w:szCs w:val="20"/>
              </w:rPr>
            </w:pPr>
            <w:r w:rsidRPr="005C04C1">
              <w:rPr>
                <w:b/>
                <w:bCs/>
                <w:szCs w:val="20"/>
              </w:rPr>
              <w:t>2021</w:t>
            </w:r>
          </w:p>
        </w:tc>
        <w:tc>
          <w:tcPr>
            <w:tcW w:w="361" w:type="pct"/>
            <w:tcBorders>
              <w:bottom w:val="single" w:sz="4" w:space="0" w:color="auto"/>
            </w:tcBorders>
            <w:vAlign w:val="center"/>
          </w:tcPr>
          <w:p w14:paraId="1A787293" w14:textId="77777777" w:rsidR="005C04C1" w:rsidRPr="005C04C1" w:rsidRDefault="005C04C1" w:rsidP="007A546D">
            <w:pPr>
              <w:pStyle w:val="TableCopy"/>
              <w:jc w:val="right"/>
              <w:rPr>
                <w:b/>
                <w:bCs/>
                <w:szCs w:val="20"/>
              </w:rPr>
            </w:pPr>
            <w:r w:rsidRPr="005C04C1">
              <w:rPr>
                <w:b/>
                <w:bCs/>
                <w:szCs w:val="20"/>
              </w:rPr>
              <w:t xml:space="preserve">2022 </w:t>
            </w:r>
          </w:p>
        </w:tc>
        <w:tc>
          <w:tcPr>
            <w:tcW w:w="361" w:type="pct"/>
            <w:tcBorders>
              <w:bottom w:val="single" w:sz="4" w:space="0" w:color="auto"/>
            </w:tcBorders>
            <w:vAlign w:val="center"/>
          </w:tcPr>
          <w:p w14:paraId="19D0222F" w14:textId="77777777" w:rsidR="005C04C1" w:rsidRPr="005C04C1" w:rsidRDefault="005C04C1" w:rsidP="007A546D">
            <w:pPr>
              <w:pStyle w:val="TableCopy"/>
              <w:jc w:val="right"/>
              <w:rPr>
                <w:b/>
                <w:bCs/>
                <w:szCs w:val="20"/>
              </w:rPr>
            </w:pPr>
            <w:r w:rsidRPr="005C04C1">
              <w:rPr>
                <w:b/>
                <w:bCs/>
                <w:szCs w:val="20"/>
              </w:rPr>
              <w:t>2021</w:t>
            </w:r>
          </w:p>
        </w:tc>
        <w:tc>
          <w:tcPr>
            <w:tcW w:w="361" w:type="pct"/>
            <w:tcBorders>
              <w:bottom w:val="single" w:sz="4" w:space="0" w:color="auto"/>
            </w:tcBorders>
            <w:vAlign w:val="center"/>
          </w:tcPr>
          <w:p w14:paraId="60BC2210" w14:textId="77777777" w:rsidR="005C04C1" w:rsidRPr="005C04C1" w:rsidRDefault="005C04C1" w:rsidP="007A546D">
            <w:pPr>
              <w:pStyle w:val="TableCopy"/>
              <w:jc w:val="right"/>
              <w:rPr>
                <w:b/>
                <w:bCs/>
                <w:szCs w:val="20"/>
              </w:rPr>
            </w:pPr>
            <w:r w:rsidRPr="005C04C1">
              <w:rPr>
                <w:b/>
                <w:bCs/>
                <w:szCs w:val="20"/>
              </w:rPr>
              <w:t xml:space="preserve">2022 </w:t>
            </w:r>
          </w:p>
        </w:tc>
        <w:tc>
          <w:tcPr>
            <w:tcW w:w="361" w:type="pct"/>
            <w:tcBorders>
              <w:bottom w:val="single" w:sz="4" w:space="0" w:color="auto"/>
            </w:tcBorders>
            <w:vAlign w:val="center"/>
          </w:tcPr>
          <w:p w14:paraId="2C73BA79" w14:textId="77777777" w:rsidR="005C04C1" w:rsidRPr="005C04C1" w:rsidRDefault="005C04C1" w:rsidP="007A546D">
            <w:pPr>
              <w:pStyle w:val="TableCopy"/>
              <w:jc w:val="right"/>
              <w:rPr>
                <w:b/>
                <w:bCs/>
                <w:szCs w:val="20"/>
              </w:rPr>
            </w:pPr>
            <w:r w:rsidRPr="005C04C1">
              <w:rPr>
                <w:b/>
                <w:bCs/>
                <w:szCs w:val="20"/>
              </w:rPr>
              <w:t>2021</w:t>
            </w:r>
          </w:p>
        </w:tc>
        <w:tc>
          <w:tcPr>
            <w:tcW w:w="390" w:type="pct"/>
            <w:tcBorders>
              <w:bottom w:val="single" w:sz="4" w:space="0" w:color="auto"/>
            </w:tcBorders>
            <w:vAlign w:val="center"/>
          </w:tcPr>
          <w:p w14:paraId="6EC574B1" w14:textId="77777777" w:rsidR="005C04C1" w:rsidRPr="005C04C1" w:rsidRDefault="005C04C1" w:rsidP="007A546D">
            <w:pPr>
              <w:pStyle w:val="TableCopy"/>
              <w:jc w:val="right"/>
              <w:rPr>
                <w:b/>
                <w:bCs/>
                <w:szCs w:val="20"/>
              </w:rPr>
            </w:pPr>
            <w:r w:rsidRPr="005C04C1">
              <w:rPr>
                <w:b/>
                <w:bCs/>
                <w:szCs w:val="20"/>
              </w:rPr>
              <w:t xml:space="preserve">2022 </w:t>
            </w:r>
          </w:p>
        </w:tc>
        <w:tc>
          <w:tcPr>
            <w:tcW w:w="396" w:type="pct"/>
            <w:tcBorders>
              <w:bottom w:val="single" w:sz="4" w:space="0" w:color="auto"/>
            </w:tcBorders>
            <w:vAlign w:val="center"/>
          </w:tcPr>
          <w:p w14:paraId="281AA81B" w14:textId="77777777" w:rsidR="005C04C1" w:rsidRPr="005C04C1" w:rsidRDefault="005C04C1" w:rsidP="007A546D">
            <w:pPr>
              <w:pStyle w:val="TableCopy"/>
              <w:jc w:val="right"/>
              <w:rPr>
                <w:b/>
                <w:bCs/>
                <w:szCs w:val="20"/>
              </w:rPr>
            </w:pPr>
            <w:r w:rsidRPr="005C04C1">
              <w:rPr>
                <w:b/>
                <w:bCs/>
                <w:szCs w:val="20"/>
              </w:rPr>
              <w:t>2021</w:t>
            </w:r>
          </w:p>
        </w:tc>
      </w:tr>
      <w:tr w:rsidR="005C04C1" w:rsidRPr="005C04C1" w14:paraId="1A5BC2F2" w14:textId="77777777" w:rsidTr="00C31F50">
        <w:trPr>
          <w:trHeight w:val="340"/>
        </w:trPr>
        <w:tc>
          <w:tcPr>
            <w:tcW w:w="2046" w:type="pct"/>
            <w:tcBorders>
              <w:right w:val="nil"/>
            </w:tcBorders>
            <w:vAlign w:val="center"/>
          </w:tcPr>
          <w:p w14:paraId="751A4C87" w14:textId="77777777" w:rsidR="005C04C1" w:rsidRPr="005C04C1" w:rsidRDefault="005C04C1" w:rsidP="003B4179">
            <w:pPr>
              <w:pStyle w:val="TableCopy"/>
              <w:rPr>
                <w:b/>
                <w:bCs/>
                <w:szCs w:val="20"/>
              </w:rPr>
            </w:pPr>
            <w:r w:rsidRPr="005C04C1">
              <w:rPr>
                <w:b/>
                <w:bCs/>
                <w:szCs w:val="20"/>
              </w:rPr>
              <w:t>Administered revenue and income from transactions</w:t>
            </w:r>
          </w:p>
        </w:tc>
        <w:tc>
          <w:tcPr>
            <w:tcW w:w="361" w:type="pct"/>
            <w:tcBorders>
              <w:left w:val="nil"/>
              <w:right w:val="nil"/>
            </w:tcBorders>
            <w:vAlign w:val="center"/>
          </w:tcPr>
          <w:p w14:paraId="0CF6BB86"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7084CD7B"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761026B2"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64A96BCE"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5299A277"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6AFA86E5" w14:textId="77777777" w:rsidR="005C04C1" w:rsidRPr="005C04C1" w:rsidRDefault="005C04C1" w:rsidP="007A546D">
            <w:pPr>
              <w:pStyle w:val="TableCopy"/>
              <w:jc w:val="right"/>
              <w:rPr>
                <w:szCs w:val="20"/>
              </w:rPr>
            </w:pPr>
          </w:p>
        </w:tc>
        <w:tc>
          <w:tcPr>
            <w:tcW w:w="390" w:type="pct"/>
            <w:tcBorders>
              <w:left w:val="nil"/>
              <w:right w:val="nil"/>
            </w:tcBorders>
            <w:vAlign w:val="center"/>
          </w:tcPr>
          <w:p w14:paraId="2815ECF7" w14:textId="77777777" w:rsidR="005C04C1" w:rsidRPr="005C04C1" w:rsidRDefault="005C04C1" w:rsidP="007A546D">
            <w:pPr>
              <w:pStyle w:val="TableCopy"/>
              <w:jc w:val="right"/>
              <w:rPr>
                <w:szCs w:val="20"/>
              </w:rPr>
            </w:pPr>
          </w:p>
        </w:tc>
        <w:tc>
          <w:tcPr>
            <w:tcW w:w="396" w:type="pct"/>
            <w:tcBorders>
              <w:left w:val="nil"/>
            </w:tcBorders>
            <w:vAlign w:val="center"/>
          </w:tcPr>
          <w:p w14:paraId="6C307740" w14:textId="77777777" w:rsidR="005C04C1" w:rsidRPr="005C04C1" w:rsidRDefault="005C04C1" w:rsidP="007A546D">
            <w:pPr>
              <w:pStyle w:val="TableCopy"/>
              <w:jc w:val="right"/>
              <w:rPr>
                <w:szCs w:val="20"/>
              </w:rPr>
            </w:pPr>
          </w:p>
        </w:tc>
      </w:tr>
      <w:tr w:rsidR="005C04C1" w:rsidRPr="005C04C1" w14:paraId="110D3042" w14:textId="77777777" w:rsidTr="00E6444D">
        <w:trPr>
          <w:trHeight w:val="340"/>
        </w:trPr>
        <w:tc>
          <w:tcPr>
            <w:tcW w:w="2046" w:type="pct"/>
            <w:vAlign w:val="center"/>
          </w:tcPr>
          <w:p w14:paraId="4D527895" w14:textId="77777777" w:rsidR="005C04C1" w:rsidRPr="005C04C1" w:rsidRDefault="005C04C1" w:rsidP="003B4179">
            <w:pPr>
              <w:pStyle w:val="TableCopy"/>
              <w:rPr>
                <w:szCs w:val="20"/>
              </w:rPr>
            </w:pPr>
            <w:r w:rsidRPr="005C04C1">
              <w:rPr>
                <w:szCs w:val="20"/>
              </w:rPr>
              <w:t xml:space="preserve">Sale of goods and services </w:t>
            </w:r>
          </w:p>
        </w:tc>
        <w:tc>
          <w:tcPr>
            <w:tcW w:w="361" w:type="pct"/>
            <w:vAlign w:val="center"/>
          </w:tcPr>
          <w:p w14:paraId="6FE8CE95" w14:textId="77777777" w:rsidR="005C04C1" w:rsidRPr="005C04C1" w:rsidRDefault="005C04C1" w:rsidP="007A546D">
            <w:pPr>
              <w:pStyle w:val="TableCopy"/>
              <w:jc w:val="right"/>
              <w:rPr>
                <w:szCs w:val="20"/>
              </w:rPr>
            </w:pPr>
            <w:r w:rsidRPr="005C04C1">
              <w:rPr>
                <w:szCs w:val="20"/>
              </w:rPr>
              <w:t xml:space="preserve">1,171 </w:t>
            </w:r>
          </w:p>
        </w:tc>
        <w:tc>
          <w:tcPr>
            <w:tcW w:w="361" w:type="pct"/>
            <w:vAlign w:val="center"/>
          </w:tcPr>
          <w:p w14:paraId="514A1DE4" w14:textId="77777777" w:rsidR="005C04C1" w:rsidRPr="005C04C1" w:rsidRDefault="005C04C1" w:rsidP="007A546D">
            <w:pPr>
              <w:pStyle w:val="TableCopy"/>
              <w:jc w:val="right"/>
              <w:rPr>
                <w:szCs w:val="20"/>
              </w:rPr>
            </w:pPr>
            <w:r w:rsidRPr="005C04C1">
              <w:rPr>
                <w:szCs w:val="20"/>
              </w:rPr>
              <w:t xml:space="preserve">58 </w:t>
            </w:r>
          </w:p>
        </w:tc>
        <w:tc>
          <w:tcPr>
            <w:tcW w:w="361" w:type="pct"/>
            <w:vAlign w:val="center"/>
          </w:tcPr>
          <w:p w14:paraId="2715C0A2"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088BDF7F" w14:textId="77777777" w:rsidR="005C04C1" w:rsidRPr="005C04C1" w:rsidRDefault="005C04C1" w:rsidP="007A546D">
            <w:pPr>
              <w:pStyle w:val="TableCopy"/>
              <w:jc w:val="right"/>
              <w:rPr>
                <w:szCs w:val="20"/>
              </w:rPr>
            </w:pPr>
            <w:r w:rsidRPr="005C04C1">
              <w:rPr>
                <w:szCs w:val="20"/>
              </w:rPr>
              <w:t xml:space="preserve">1 </w:t>
            </w:r>
          </w:p>
        </w:tc>
        <w:tc>
          <w:tcPr>
            <w:tcW w:w="361" w:type="pct"/>
            <w:vAlign w:val="center"/>
          </w:tcPr>
          <w:p w14:paraId="7909BA0A" w14:textId="77777777" w:rsidR="005C04C1" w:rsidRPr="005C04C1" w:rsidRDefault="005C04C1" w:rsidP="007A546D">
            <w:pPr>
              <w:pStyle w:val="TableCopy"/>
              <w:jc w:val="right"/>
              <w:rPr>
                <w:szCs w:val="20"/>
              </w:rPr>
            </w:pPr>
            <w:r w:rsidRPr="005C04C1">
              <w:rPr>
                <w:szCs w:val="20"/>
              </w:rPr>
              <w:t xml:space="preserve">9,348 </w:t>
            </w:r>
          </w:p>
        </w:tc>
        <w:tc>
          <w:tcPr>
            <w:tcW w:w="361" w:type="pct"/>
            <w:vAlign w:val="center"/>
          </w:tcPr>
          <w:p w14:paraId="0533069A" w14:textId="77777777" w:rsidR="005C04C1" w:rsidRPr="005C04C1" w:rsidRDefault="005C04C1" w:rsidP="007A546D">
            <w:pPr>
              <w:pStyle w:val="TableCopy"/>
              <w:jc w:val="right"/>
              <w:rPr>
                <w:szCs w:val="20"/>
              </w:rPr>
            </w:pPr>
            <w:r w:rsidRPr="005C04C1">
              <w:rPr>
                <w:szCs w:val="20"/>
              </w:rPr>
              <w:t xml:space="preserve">4,967 </w:t>
            </w:r>
          </w:p>
        </w:tc>
        <w:tc>
          <w:tcPr>
            <w:tcW w:w="390" w:type="pct"/>
            <w:vAlign w:val="center"/>
          </w:tcPr>
          <w:p w14:paraId="1190E3E4" w14:textId="77777777" w:rsidR="005C04C1" w:rsidRPr="005C04C1" w:rsidRDefault="005C04C1" w:rsidP="007A546D">
            <w:pPr>
              <w:pStyle w:val="TableCopy"/>
              <w:jc w:val="right"/>
              <w:rPr>
                <w:szCs w:val="20"/>
              </w:rPr>
            </w:pPr>
            <w:r w:rsidRPr="005C04C1">
              <w:rPr>
                <w:szCs w:val="20"/>
              </w:rPr>
              <w:t xml:space="preserve">106,723 </w:t>
            </w:r>
          </w:p>
        </w:tc>
        <w:tc>
          <w:tcPr>
            <w:tcW w:w="396" w:type="pct"/>
            <w:vAlign w:val="center"/>
          </w:tcPr>
          <w:p w14:paraId="7E83602A" w14:textId="77777777" w:rsidR="005C04C1" w:rsidRPr="005C04C1" w:rsidRDefault="005C04C1" w:rsidP="007A546D">
            <w:pPr>
              <w:pStyle w:val="TableCopy"/>
              <w:jc w:val="right"/>
              <w:rPr>
                <w:szCs w:val="20"/>
              </w:rPr>
            </w:pPr>
            <w:r w:rsidRPr="005C04C1">
              <w:rPr>
                <w:szCs w:val="20"/>
              </w:rPr>
              <w:t xml:space="preserve">72,912 </w:t>
            </w:r>
          </w:p>
        </w:tc>
      </w:tr>
      <w:tr w:rsidR="005C04C1" w:rsidRPr="005C04C1" w14:paraId="45C9D974" w14:textId="77777777" w:rsidTr="00E6444D">
        <w:trPr>
          <w:trHeight w:val="340"/>
        </w:trPr>
        <w:tc>
          <w:tcPr>
            <w:tcW w:w="2046" w:type="pct"/>
            <w:vAlign w:val="center"/>
          </w:tcPr>
          <w:p w14:paraId="42011756" w14:textId="77777777" w:rsidR="005C04C1" w:rsidRPr="005C04C1" w:rsidRDefault="005C04C1" w:rsidP="003B4179">
            <w:pPr>
              <w:pStyle w:val="TableCopy"/>
              <w:rPr>
                <w:szCs w:val="20"/>
              </w:rPr>
            </w:pPr>
            <w:r w:rsidRPr="005C04C1">
              <w:rPr>
                <w:szCs w:val="20"/>
              </w:rPr>
              <w:t>Appropriations – payments made on behalf of the State</w:t>
            </w:r>
          </w:p>
        </w:tc>
        <w:tc>
          <w:tcPr>
            <w:tcW w:w="361" w:type="pct"/>
            <w:vAlign w:val="center"/>
          </w:tcPr>
          <w:p w14:paraId="3EE92365"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10FFBBC7"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72DD6AA0"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33507390"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306E2378" w14:textId="77777777" w:rsidR="005C04C1" w:rsidRPr="005C04C1" w:rsidRDefault="005C04C1" w:rsidP="007A546D">
            <w:pPr>
              <w:pStyle w:val="TableCopy"/>
              <w:jc w:val="right"/>
              <w:rPr>
                <w:szCs w:val="20"/>
              </w:rPr>
            </w:pPr>
            <w:r w:rsidRPr="005C04C1">
              <w:rPr>
                <w:szCs w:val="20"/>
              </w:rPr>
              <w:t xml:space="preserve">89,468 </w:t>
            </w:r>
          </w:p>
        </w:tc>
        <w:tc>
          <w:tcPr>
            <w:tcW w:w="361" w:type="pct"/>
            <w:vAlign w:val="center"/>
          </w:tcPr>
          <w:p w14:paraId="0C53895D" w14:textId="77777777" w:rsidR="005C04C1" w:rsidRPr="005C04C1" w:rsidRDefault="005C04C1" w:rsidP="007A546D">
            <w:pPr>
              <w:pStyle w:val="TableCopy"/>
              <w:jc w:val="right"/>
              <w:rPr>
                <w:szCs w:val="20"/>
              </w:rPr>
            </w:pPr>
            <w:r w:rsidRPr="005C04C1">
              <w:rPr>
                <w:szCs w:val="20"/>
              </w:rPr>
              <w:t xml:space="preserve">84,397 </w:t>
            </w:r>
          </w:p>
        </w:tc>
        <w:tc>
          <w:tcPr>
            <w:tcW w:w="390" w:type="pct"/>
            <w:vAlign w:val="center"/>
          </w:tcPr>
          <w:p w14:paraId="7BC9754C" w14:textId="77777777" w:rsidR="005C04C1" w:rsidRPr="005C04C1" w:rsidRDefault="005C04C1" w:rsidP="007A546D">
            <w:pPr>
              <w:pStyle w:val="TableCopy"/>
              <w:jc w:val="right"/>
              <w:rPr>
                <w:szCs w:val="20"/>
              </w:rPr>
            </w:pPr>
            <w:r w:rsidRPr="005C04C1">
              <w:rPr>
                <w:szCs w:val="20"/>
              </w:rPr>
              <w:t xml:space="preserve">89,468 </w:t>
            </w:r>
          </w:p>
        </w:tc>
        <w:tc>
          <w:tcPr>
            <w:tcW w:w="396" w:type="pct"/>
            <w:vAlign w:val="center"/>
          </w:tcPr>
          <w:p w14:paraId="7AA5CD81" w14:textId="77777777" w:rsidR="005C04C1" w:rsidRPr="005C04C1" w:rsidRDefault="005C04C1" w:rsidP="007A546D">
            <w:pPr>
              <w:pStyle w:val="TableCopy"/>
              <w:jc w:val="right"/>
              <w:rPr>
                <w:szCs w:val="20"/>
              </w:rPr>
            </w:pPr>
            <w:r w:rsidRPr="005C04C1">
              <w:rPr>
                <w:szCs w:val="20"/>
              </w:rPr>
              <w:t xml:space="preserve">84,397 </w:t>
            </w:r>
          </w:p>
        </w:tc>
      </w:tr>
      <w:tr w:rsidR="005C04C1" w:rsidRPr="005C04C1" w14:paraId="7FA98BD5" w14:textId="77777777" w:rsidTr="00E6444D">
        <w:trPr>
          <w:trHeight w:val="340"/>
        </w:trPr>
        <w:tc>
          <w:tcPr>
            <w:tcW w:w="2046" w:type="pct"/>
            <w:vAlign w:val="center"/>
          </w:tcPr>
          <w:p w14:paraId="6BA82043" w14:textId="77777777" w:rsidR="005C04C1" w:rsidRPr="005C04C1" w:rsidRDefault="005C04C1" w:rsidP="003B4179">
            <w:pPr>
              <w:pStyle w:val="TableCopy"/>
              <w:rPr>
                <w:szCs w:val="20"/>
              </w:rPr>
            </w:pPr>
            <w:r w:rsidRPr="005C04C1">
              <w:rPr>
                <w:szCs w:val="20"/>
              </w:rPr>
              <w:t>Royalties</w:t>
            </w:r>
          </w:p>
        </w:tc>
        <w:tc>
          <w:tcPr>
            <w:tcW w:w="361" w:type="pct"/>
            <w:vAlign w:val="center"/>
          </w:tcPr>
          <w:p w14:paraId="2BEAA479"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63B492CB"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6CF79BAB"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721BF2B1"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353A6F01"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1DC15933" w14:textId="77777777" w:rsidR="005C04C1" w:rsidRPr="005C04C1" w:rsidRDefault="005C04C1" w:rsidP="007A546D">
            <w:pPr>
              <w:pStyle w:val="TableCopy"/>
              <w:jc w:val="right"/>
              <w:rPr>
                <w:szCs w:val="20"/>
              </w:rPr>
            </w:pPr>
            <w:r w:rsidRPr="005C04C1">
              <w:rPr>
                <w:szCs w:val="20"/>
              </w:rPr>
              <w:t xml:space="preserve"> – </w:t>
            </w:r>
          </w:p>
        </w:tc>
        <w:tc>
          <w:tcPr>
            <w:tcW w:w="390" w:type="pct"/>
            <w:vAlign w:val="center"/>
          </w:tcPr>
          <w:p w14:paraId="1D87B938" w14:textId="77777777" w:rsidR="005C04C1" w:rsidRPr="005C04C1" w:rsidRDefault="005C04C1" w:rsidP="007A546D">
            <w:pPr>
              <w:pStyle w:val="TableCopy"/>
              <w:jc w:val="right"/>
              <w:rPr>
                <w:szCs w:val="20"/>
              </w:rPr>
            </w:pPr>
            <w:r w:rsidRPr="005C04C1">
              <w:rPr>
                <w:szCs w:val="20"/>
              </w:rPr>
              <w:t xml:space="preserve">139,612 </w:t>
            </w:r>
          </w:p>
        </w:tc>
        <w:tc>
          <w:tcPr>
            <w:tcW w:w="396" w:type="pct"/>
            <w:vAlign w:val="center"/>
          </w:tcPr>
          <w:p w14:paraId="7AD95BF4" w14:textId="77777777" w:rsidR="005C04C1" w:rsidRPr="005C04C1" w:rsidRDefault="005C04C1" w:rsidP="007A546D">
            <w:pPr>
              <w:pStyle w:val="TableCopy"/>
              <w:jc w:val="right"/>
              <w:rPr>
                <w:szCs w:val="20"/>
              </w:rPr>
            </w:pPr>
            <w:r w:rsidRPr="005C04C1">
              <w:rPr>
                <w:szCs w:val="20"/>
              </w:rPr>
              <w:t xml:space="preserve">136,878 </w:t>
            </w:r>
          </w:p>
        </w:tc>
      </w:tr>
      <w:tr w:rsidR="005C04C1" w:rsidRPr="005C04C1" w14:paraId="6CD3B268" w14:textId="77777777" w:rsidTr="00E6444D">
        <w:trPr>
          <w:trHeight w:val="340"/>
        </w:trPr>
        <w:tc>
          <w:tcPr>
            <w:tcW w:w="2046" w:type="pct"/>
            <w:vAlign w:val="center"/>
          </w:tcPr>
          <w:p w14:paraId="266675AC" w14:textId="77777777" w:rsidR="005C04C1" w:rsidRPr="005C04C1" w:rsidRDefault="005C04C1" w:rsidP="003B4179">
            <w:pPr>
              <w:pStyle w:val="TableCopy"/>
              <w:rPr>
                <w:szCs w:val="20"/>
              </w:rPr>
            </w:pPr>
            <w:r w:rsidRPr="005C04C1">
              <w:rPr>
                <w:szCs w:val="20"/>
              </w:rPr>
              <w:t>Other income</w:t>
            </w:r>
          </w:p>
        </w:tc>
        <w:tc>
          <w:tcPr>
            <w:tcW w:w="361" w:type="pct"/>
            <w:vAlign w:val="center"/>
          </w:tcPr>
          <w:p w14:paraId="43BD14BC" w14:textId="77777777" w:rsidR="005C04C1" w:rsidRPr="005C04C1" w:rsidRDefault="005C04C1" w:rsidP="007A546D">
            <w:pPr>
              <w:pStyle w:val="TableCopy"/>
              <w:jc w:val="right"/>
              <w:rPr>
                <w:szCs w:val="20"/>
              </w:rPr>
            </w:pPr>
            <w:r w:rsidRPr="005C04C1">
              <w:rPr>
                <w:szCs w:val="20"/>
              </w:rPr>
              <w:t xml:space="preserve">52 </w:t>
            </w:r>
          </w:p>
        </w:tc>
        <w:tc>
          <w:tcPr>
            <w:tcW w:w="361" w:type="pct"/>
            <w:vAlign w:val="center"/>
          </w:tcPr>
          <w:p w14:paraId="47D1548D" w14:textId="77777777" w:rsidR="005C04C1" w:rsidRPr="005C04C1" w:rsidRDefault="005C04C1" w:rsidP="007A546D">
            <w:pPr>
              <w:pStyle w:val="TableCopy"/>
              <w:jc w:val="right"/>
              <w:rPr>
                <w:szCs w:val="20"/>
              </w:rPr>
            </w:pPr>
            <w:r w:rsidRPr="005C04C1">
              <w:rPr>
                <w:szCs w:val="20"/>
              </w:rPr>
              <w:t xml:space="preserve">1,076 </w:t>
            </w:r>
          </w:p>
        </w:tc>
        <w:tc>
          <w:tcPr>
            <w:tcW w:w="361" w:type="pct"/>
            <w:vAlign w:val="center"/>
          </w:tcPr>
          <w:p w14:paraId="1C3C1829" w14:textId="77777777" w:rsidR="005C04C1" w:rsidRPr="005C04C1" w:rsidRDefault="005C04C1" w:rsidP="007A546D">
            <w:pPr>
              <w:pStyle w:val="TableCopy"/>
              <w:jc w:val="right"/>
              <w:rPr>
                <w:szCs w:val="20"/>
              </w:rPr>
            </w:pPr>
            <w:r w:rsidRPr="005C04C1">
              <w:rPr>
                <w:szCs w:val="20"/>
              </w:rPr>
              <w:t xml:space="preserve">4 </w:t>
            </w:r>
          </w:p>
        </w:tc>
        <w:tc>
          <w:tcPr>
            <w:tcW w:w="361" w:type="pct"/>
            <w:vAlign w:val="center"/>
          </w:tcPr>
          <w:p w14:paraId="48779278" w14:textId="77777777" w:rsidR="005C04C1" w:rsidRPr="005C04C1" w:rsidRDefault="005C04C1" w:rsidP="007A546D">
            <w:pPr>
              <w:pStyle w:val="TableCopy"/>
              <w:jc w:val="right"/>
              <w:rPr>
                <w:szCs w:val="20"/>
              </w:rPr>
            </w:pPr>
            <w:r w:rsidRPr="005C04C1">
              <w:rPr>
                <w:szCs w:val="20"/>
              </w:rPr>
              <w:t xml:space="preserve">11 </w:t>
            </w:r>
          </w:p>
        </w:tc>
        <w:tc>
          <w:tcPr>
            <w:tcW w:w="361" w:type="pct"/>
            <w:vAlign w:val="center"/>
          </w:tcPr>
          <w:p w14:paraId="2E3ADA90" w14:textId="77777777" w:rsidR="005C04C1" w:rsidRPr="005C04C1" w:rsidRDefault="005C04C1" w:rsidP="007A546D">
            <w:pPr>
              <w:pStyle w:val="TableCopy"/>
              <w:jc w:val="right"/>
              <w:rPr>
                <w:szCs w:val="20"/>
              </w:rPr>
            </w:pPr>
            <w:r w:rsidRPr="005C04C1">
              <w:rPr>
                <w:szCs w:val="20"/>
              </w:rPr>
              <w:t xml:space="preserve">25 </w:t>
            </w:r>
          </w:p>
        </w:tc>
        <w:tc>
          <w:tcPr>
            <w:tcW w:w="361" w:type="pct"/>
            <w:vAlign w:val="center"/>
          </w:tcPr>
          <w:p w14:paraId="22DF9F68" w14:textId="77777777" w:rsidR="005C04C1" w:rsidRPr="005C04C1" w:rsidRDefault="005C04C1" w:rsidP="007A546D">
            <w:pPr>
              <w:pStyle w:val="TableCopy"/>
              <w:jc w:val="right"/>
              <w:rPr>
                <w:szCs w:val="20"/>
              </w:rPr>
            </w:pPr>
            <w:r w:rsidRPr="005C04C1">
              <w:rPr>
                <w:szCs w:val="20"/>
              </w:rPr>
              <w:t xml:space="preserve">19,189 </w:t>
            </w:r>
          </w:p>
        </w:tc>
        <w:tc>
          <w:tcPr>
            <w:tcW w:w="390" w:type="pct"/>
            <w:vAlign w:val="center"/>
          </w:tcPr>
          <w:p w14:paraId="77F30B21" w14:textId="77777777" w:rsidR="005C04C1" w:rsidRPr="005C04C1" w:rsidRDefault="005C04C1" w:rsidP="007A546D">
            <w:pPr>
              <w:pStyle w:val="TableCopy"/>
              <w:jc w:val="right"/>
              <w:rPr>
                <w:szCs w:val="20"/>
              </w:rPr>
            </w:pPr>
            <w:r w:rsidRPr="005C04C1">
              <w:rPr>
                <w:szCs w:val="20"/>
              </w:rPr>
              <w:t xml:space="preserve">10,293 </w:t>
            </w:r>
          </w:p>
        </w:tc>
        <w:tc>
          <w:tcPr>
            <w:tcW w:w="396" w:type="pct"/>
            <w:vAlign w:val="center"/>
          </w:tcPr>
          <w:p w14:paraId="41FEF397" w14:textId="77777777" w:rsidR="005C04C1" w:rsidRPr="005C04C1" w:rsidRDefault="005C04C1" w:rsidP="007A546D">
            <w:pPr>
              <w:pStyle w:val="TableCopy"/>
              <w:jc w:val="right"/>
              <w:rPr>
                <w:szCs w:val="20"/>
              </w:rPr>
            </w:pPr>
            <w:r w:rsidRPr="005C04C1">
              <w:rPr>
                <w:szCs w:val="20"/>
              </w:rPr>
              <w:t xml:space="preserve">34,606 </w:t>
            </w:r>
          </w:p>
        </w:tc>
      </w:tr>
      <w:tr w:rsidR="005C04C1" w:rsidRPr="005C04C1" w14:paraId="1646B44F" w14:textId="77777777" w:rsidTr="00E6444D">
        <w:trPr>
          <w:trHeight w:val="340"/>
        </w:trPr>
        <w:tc>
          <w:tcPr>
            <w:tcW w:w="2046" w:type="pct"/>
            <w:vAlign w:val="center"/>
          </w:tcPr>
          <w:p w14:paraId="107035B9" w14:textId="77777777" w:rsidR="005C04C1" w:rsidRPr="005C04C1" w:rsidRDefault="005C04C1" w:rsidP="003B4179">
            <w:pPr>
              <w:pStyle w:val="TableCopy"/>
              <w:rPr>
                <w:szCs w:val="20"/>
              </w:rPr>
            </w:pPr>
            <w:r w:rsidRPr="005C04C1">
              <w:rPr>
                <w:szCs w:val="20"/>
              </w:rPr>
              <w:t xml:space="preserve">Regulatory fees, fines, </w:t>
            </w:r>
            <w:proofErr w:type="gramStart"/>
            <w:r w:rsidRPr="005C04C1">
              <w:rPr>
                <w:szCs w:val="20"/>
              </w:rPr>
              <w:t>leases</w:t>
            </w:r>
            <w:proofErr w:type="gramEnd"/>
            <w:r w:rsidRPr="005C04C1">
              <w:rPr>
                <w:szCs w:val="20"/>
              </w:rPr>
              <w:t xml:space="preserve"> and licences</w:t>
            </w:r>
          </w:p>
        </w:tc>
        <w:tc>
          <w:tcPr>
            <w:tcW w:w="361" w:type="pct"/>
            <w:vAlign w:val="center"/>
          </w:tcPr>
          <w:p w14:paraId="3BC9AA16"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428EEA74" w14:textId="77777777" w:rsidR="005C04C1" w:rsidRPr="005C04C1" w:rsidRDefault="005C04C1" w:rsidP="007A546D">
            <w:pPr>
              <w:pStyle w:val="TableCopy"/>
              <w:jc w:val="right"/>
              <w:rPr>
                <w:szCs w:val="20"/>
              </w:rPr>
            </w:pPr>
            <w:r w:rsidRPr="005C04C1">
              <w:rPr>
                <w:szCs w:val="20"/>
              </w:rPr>
              <w:t xml:space="preserve">48 </w:t>
            </w:r>
          </w:p>
        </w:tc>
        <w:tc>
          <w:tcPr>
            <w:tcW w:w="361" w:type="pct"/>
            <w:vAlign w:val="center"/>
          </w:tcPr>
          <w:p w14:paraId="4DBC4E49"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4C1421DB" w14:textId="77777777" w:rsidR="005C04C1" w:rsidRPr="005C04C1" w:rsidRDefault="005C04C1" w:rsidP="007A546D">
            <w:pPr>
              <w:pStyle w:val="TableCopy"/>
              <w:jc w:val="right"/>
              <w:rPr>
                <w:szCs w:val="20"/>
              </w:rPr>
            </w:pPr>
            <w:r w:rsidRPr="005C04C1">
              <w:rPr>
                <w:szCs w:val="20"/>
              </w:rPr>
              <w:t xml:space="preserve">2 </w:t>
            </w:r>
          </w:p>
        </w:tc>
        <w:tc>
          <w:tcPr>
            <w:tcW w:w="361" w:type="pct"/>
            <w:vAlign w:val="center"/>
          </w:tcPr>
          <w:p w14:paraId="3B63B882"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7BAA26EB" w14:textId="77777777" w:rsidR="005C04C1" w:rsidRPr="005C04C1" w:rsidRDefault="005C04C1" w:rsidP="007A546D">
            <w:pPr>
              <w:pStyle w:val="TableCopy"/>
              <w:jc w:val="right"/>
              <w:rPr>
                <w:szCs w:val="20"/>
              </w:rPr>
            </w:pPr>
            <w:r w:rsidRPr="005C04C1">
              <w:rPr>
                <w:szCs w:val="20"/>
              </w:rPr>
              <w:t xml:space="preserve">13 </w:t>
            </w:r>
          </w:p>
        </w:tc>
        <w:tc>
          <w:tcPr>
            <w:tcW w:w="390" w:type="pct"/>
            <w:vAlign w:val="center"/>
          </w:tcPr>
          <w:p w14:paraId="49A40174" w14:textId="77777777" w:rsidR="005C04C1" w:rsidRPr="005C04C1" w:rsidRDefault="005C04C1" w:rsidP="007A546D">
            <w:pPr>
              <w:pStyle w:val="TableCopy"/>
              <w:jc w:val="right"/>
              <w:rPr>
                <w:szCs w:val="20"/>
              </w:rPr>
            </w:pPr>
            <w:r w:rsidRPr="005C04C1">
              <w:rPr>
                <w:szCs w:val="20"/>
              </w:rPr>
              <w:t xml:space="preserve">3,905 </w:t>
            </w:r>
          </w:p>
        </w:tc>
        <w:tc>
          <w:tcPr>
            <w:tcW w:w="396" w:type="pct"/>
            <w:vAlign w:val="center"/>
          </w:tcPr>
          <w:p w14:paraId="33D89130" w14:textId="77777777" w:rsidR="005C04C1" w:rsidRPr="005C04C1" w:rsidRDefault="005C04C1" w:rsidP="007A546D">
            <w:pPr>
              <w:pStyle w:val="TableCopy"/>
              <w:jc w:val="right"/>
              <w:rPr>
                <w:szCs w:val="20"/>
              </w:rPr>
            </w:pPr>
            <w:r w:rsidRPr="005C04C1">
              <w:rPr>
                <w:szCs w:val="20"/>
              </w:rPr>
              <w:t xml:space="preserve">22,498 </w:t>
            </w:r>
          </w:p>
        </w:tc>
      </w:tr>
      <w:tr w:rsidR="005C04C1" w:rsidRPr="005C04C1" w14:paraId="19E80895" w14:textId="77777777" w:rsidTr="00E6444D">
        <w:trPr>
          <w:trHeight w:val="340"/>
        </w:trPr>
        <w:tc>
          <w:tcPr>
            <w:tcW w:w="2046" w:type="pct"/>
            <w:vAlign w:val="center"/>
          </w:tcPr>
          <w:p w14:paraId="317FF452" w14:textId="77777777" w:rsidR="005C04C1" w:rsidRPr="005C04C1" w:rsidRDefault="005C04C1" w:rsidP="003B4179">
            <w:pPr>
              <w:pStyle w:val="TableCopy"/>
              <w:rPr>
                <w:szCs w:val="20"/>
              </w:rPr>
            </w:pPr>
            <w:r w:rsidRPr="005C04C1">
              <w:rPr>
                <w:szCs w:val="20"/>
              </w:rPr>
              <w:t>Interest income</w:t>
            </w:r>
          </w:p>
        </w:tc>
        <w:tc>
          <w:tcPr>
            <w:tcW w:w="361" w:type="pct"/>
            <w:vAlign w:val="center"/>
          </w:tcPr>
          <w:p w14:paraId="14CCBB6B"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0D3EB23E" w14:textId="77777777" w:rsidR="005C04C1" w:rsidRPr="005C04C1" w:rsidRDefault="005C04C1" w:rsidP="007A546D">
            <w:pPr>
              <w:pStyle w:val="TableCopy"/>
              <w:jc w:val="right"/>
              <w:rPr>
                <w:szCs w:val="20"/>
              </w:rPr>
            </w:pPr>
            <w:r w:rsidRPr="005C04C1">
              <w:rPr>
                <w:szCs w:val="20"/>
              </w:rPr>
              <w:t xml:space="preserve">535 </w:t>
            </w:r>
          </w:p>
        </w:tc>
        <w:tc>
          <w:tcPr>
            <w:tcW w:w="361" w:type="pct"/>
            <w:vAlign w:val="center"/>
          </w:tcPr>
          <w:p w14:paraId="363ED8B2"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240BEEFF" w14:textId="77777777" w:rsidR="005C04C1" w:rsidRPr="005C04C1" w:rsidRDefault="005C04C1" w:rsidP="007A546D">
            <w:pPr>
              <w:pStyle w:val="TableCopy"/>
              <w:jc w:val="right"/>
              <w:rPr>
                <w:szCs w:val="20"/>
              </w:rPr>
            </w:pPr>
            <w:r w:rsidRPr="005C04C1">
              <w:rPr>
                <w:szCs w:val="20"/>
              </w:rPr>
              <w:t xml:space="preserve">24 </w:t>
            </w:r>
          </w:p>
        </w:tc>
        <w:tc>
          <w:tcPr>
            <w:tcW w:w="361" w:type="pct"/>
            <w:vAlign w:val="center"/>
          </w:tcPr>
          <w:p w14:paraId="78DC674D" w14:textId="77777777" w:rsidR="005C04C1" w:rsidRPr="005C04C1" w:rsidRDefault="005C04C1" w:rsidP="007A546D">
            <w:pPr>
              <w:pStyle w:val="TableCopy"/>
              <w:jc w:val="right"/>
              <w:rPr>
                <w:szCs w:val="20"/>
              </w:rPr>
            </w:pPr>
            <w:r w:rsidRPr="005C04C1">
              <w:rPr>
                <w:szCs w:val="20"/>
              </w:rPr>
              <w:t xml:space="preserve">1,751 </w:t>
            </w:r>
          </w:p>
        </w:tc>
        <w:tc>
          <w:tcPr>
            <w:tcW w:w="361" w:type="pct"/>
            <w:vAlign w:val="center"/>
          </w:tcPr>
          <w:p w14:paraId="3A73FDCB" w14:textId="77777777" w:rsidR="005C04C1" w:rsidRPr="005C04C1" w:rsidRDefault="005C04C1" w:rsidP="007A546D">
            <w:pPr>
              <w:pStyle w:val="TableCopy"/>
              <w:jc w:val="right"/>
              <w:rPr>
                <w:szCs w:val="20"/>
              </w:rPr>
            </w:pPr>
            <w:r w:rsidRPr="005C04C1">
              <w:rPr>
                <w:szCs w:val="20"/>
              </w:rPr>
              <w:t xml:space="preserve">8,393 </w:t>
            </w:r>
          </w:p>
        </w:tc>
        <w:tc>
          <w:tcPr>
            <w:tcW w:w="390" w:type="pct"/>
            <w:vAlign w:val="center"/>
          </w:tcPr>
          <w:p w14:paraId="0EDC224D" w14:textId="77777777" w:rsidR="005C04C1" w:rsidRPr="005C04C1" w:rsidRDefault="005C04C1" w:rsidP="007A546D">
            <w:pPr>
              <w:pStyle w:val="TableCopy"/>
              <w:jc w:val="right"/>
              <w:rPr>
                <w:szCs w:val="20"/>
              </w:rPr>
            </w:pPr>
            <w:r w:rsidRPr="005C04C1">
              <w:rPr>
                <w:szCs w:val="20"/>
              </w:rPr>
              <w:t xml:space="preserve">1,762 </w:t>
            </w:r>
          </w:p>
        </w:tc>
        <w:tc>
          <w:tcPr>
            <w:tcW w:w="396" w:type="pct"/>
            <w:vAlign w:val="center"/>
          </w:tcPr>
          <w:p w14:paraId="2E1C9760" w14:textId="77777777" w:rsidR="005C04C1" w:rsidRPr="005C04C1" w:rsidRDefault="005C04C1" w:rsidP="007A546D">
            <w:pPr>
              <w:pStyle w:val="TableCopy"/>
              <w:jc w:val="right"/>
              <w:rPr>
                <w:szCs w:val="20"/>
              </w:rPr>
            </w:pPr>
            <w:r w:rsidRPr="005C04C1">
              <w:rPr>
                <w:szCs w:val="20"/>
              </w:rPr>
              <w:t xml:space="preserve">11,053 </w:t>
            </w:r>
          </w:p>
        </w:tc>
      </w:tr>
      <w:tr w:rsidR="005C04C1" w:rsidRPr="005C04C1" w14:paraId="2F13A183" w14:textId="77777777" w:rsidTr="00E6444D">
        <w:trPr>
          <w:trHeight w:val="340"/>
        </w:trPr>
        <w:tc>
          <w:tcPr>
            <w:tcW w:w="2046" w:type="pct"/>
            <w:vAlign w:val="center"/>
          </w:tcPr>
          <w:p w14:paraId="759DF346" w14:textId="77777777" w:rsidR="005C04C1" w:rsidRPr="005C04C1" w:rsidRDefault="005C04C1" w:rsidP="003B4179">
            <w:pPr>
              <w:pStyle w:val="TableCopy"/>
              <w:rPr>
                <w:szCs w:val="20"/>
              </w:rPr>
            </w:pPr>
            <w:r w:rsidRPr="005C04C1">
              <w:rPr>
                <w:szCs w:val="20"/>
              </w:rPr>
              <w:t>Grants</w:t>
            </w:r>
          </w:p>
        </w:tc>
        <w:tc>
          <w:tcPr>
            <w:tcW w:w="361" w:type="pct"/>
            <w:vAlign w:val="center"/>
          </w:tcPr>
          <w:p w14:paraId="478AB8A5" w14:textId="77777777" w:rsidR="005C04C1" w:rsidRPr="005C04C1" w:rsidRDefault="005C04C1" w:rsidP="007A546D">
            <w:pPr>
              <w:pStyle w:val="TableCopy"/>
              <w:jc w:val="right"/>
              <w:rPr>
                <w:szCs w:val="20"/>
              </w:rPr>
            </w:pPr>
            <w:r w:rsidRPr="005C04C1">
              <w:rPr>
                <w:szCs w:val="20"/>
              </w:rPr>
              <w:t xml:space="preserve">26,275 </w:t>
            </w:r>
          </w:p>
        </w:tc>
        <w:tc>
          <w:tcPr>
            <w:tcW w:w="361" w:type="pct"/>
            <w:vAlign w:val="center"/>
          </w:tcPr>
          <w:p w14:paraId="2FDA614B" w14:textId="77777777" w:rsidR="005C04C1" w:rsidRPr="005C04C1" w:rsidRDefault="005C04C1" w:rsidP="007A546D">
            <w:pPr>
              <w:pStyle w:val="TableCopy"/>
              <w:jc w:val="right"/>
              <w:rPr>
                <w:szCs w:val="20"/>
              </w:rPr>
            </w:pPr>
            <w:r w:rsidRPr="005C04C1">
              <w:rPr>
                <w:szCs w:val="20"/>
              </w:rPr>
              <w:t xml:space="preserve">2,087 </w:t>
            </w:r>
          </w:p>
        </w:tc>
        <w:tc>
          <w:tcPr>
            <w:tcW w:w="361" w:type="pct"/>
            <w:vAlign w:val="center"/>
          </w:tcPr>
          <w:p w14:paraId="2D9BEC37"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51C1BA1E" w14:textId="77777777" w:rsidR="005C04C1" w:rsidRPr="005C04C1" w:rsidRDefault="005C04C1" w:rsidP="007A546D">
            <w:pPr>
              <w:pStyle w:val="TableCopy"/>
              <w:jc w:val="right"/>
              <w:rPr>
                <w:szCs w:val="20"/>
              </w:rPr>
            </w:pPr>
            <w:r w:rsidRPr="005C04C1">
              <w:rPr>
                <w:szCs w:val="20"/>
              </w:rPr>
              <w:t xml:space="preserve">20 </w:t>
            </w:r>
          </w:p>
        </w:tc>
        <w:tc>
          <w:tcPr>
            <w:tcW w:w="361" w:type="pct"/>
            <w:vAlign w:val="center"/>
          </w:tcPr>
          <w:p w14:paraId="100DFD53"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03BC0643" w14:textId="77777777" w:rsidR="005C04C1" w:rsidRPr="005C04C1" w:rsidRDefault="005C04C1" w:rsidP="007A546D">
            <w:pPr>
              <w:pStyle w:val="TableCopy"/>
              <w:jc w:val="right"/>
              <w:rPr>
                <w:szCs w:val="20"/>
              </w:rPr>
            </w:pPr>
            <w:r w:rsidRPr="005C04C1">
              <w:rPr>
                <w:szCs w:val="20"/>
              </w:rPr>
              <w:t xml:space="preserve">123 </w:t>
            </w:r>
          </w:p>
        </w:tc>
        <w:tc>
          <w:tcPr>
            <w:tcW w:w="390" w:type="pct"/>
            <w:vAlign w:val="center"/>
          </w:tcPr>
          <w:p w14:paraId="5F48F927" w14:textId="77777777" w:rsidR="005C04C1" w:rsidRPr="005C04C1" w:rsidRDefault="005C04C1" w:rsidP="007A546D">
            <w:pPr>
              <w:pStyle w:val="TableCopy"/>
              <w:jc w:val="right"/>
              <w:rPr>
                <w:szCs w:val="20"/>
              </w:rPr>
            </w:pPr>
            <w:r w:rsidRPr="005C04C1">
              <w:rPr>
                <w:szCs w:val="20"/>
              </w:rPr>
              <w:t xml:space="preserve">873,455 </w:t>
            </w:r>
          </w:p>
        </w:tc>
        <w:tc>
          <w:tcPr>
            <w:tcW w:w="396" w:type="pct"/>
            <w:vAlign w:val="center"/>
          </w:tcPr>
          <w:p w14:paraId="0D8B2B95" w14:textId="77777777" w:rsidR="005C04C1" w:rsidRPr="005C04C1" w:rsidRDefault="005C04C1" w:rsidP="007A546D">
            <w:pPr>
              <w:pStyle w:val="TableCopy"/>
              <w:jc w:val="right"/>
              <w:rPr>
                <w:szCs w:val="20"/>
              </w:rPr>
            </w:pPr>
            <w:r w:rsidRPr="005C04C1">
              <w:rPr>
                <w:szCs w:val="20"/>
              </w:rPr>
              <w:t xml:space="preserve">632,546 </w:t>
            </w:r>
          </w:p>
        </w:tc>
      </w:tr>
      <w:tr w:rsidR="005C04C1" w:rsidRPr="005C04C1" w14:paraId="65778938" w14:textId="77777777" w:rsidTr="00C31F50">
        <w:trPr>
          <w:trHeight w:val="340"/>
        </w:trPr>
        <w:tc>
          <w:tcPr>
            <w:tcW w:w="2046" w:type="pct"/>
            <w:vAlign w:val="center"/>
          </w:tcPr>
          <w:p w14:paraId="1F27E2C7" w14:textId="77777777" w:rsidR="005C04C1" w:rsidRPr="005C04C1" w:rsidRDefault="005C04C1" w:rsidP="003B4179">
            <w:pPr>
              <w:pStyle w:val="TableCopy"/>
              <w:rPr>
                <w:b/>
                <w:bCs/>
                <w:szCs w:val="20"/>
              </w:rPr>
            </w:pPr>
            <w:r w:rsidRPr="005C04C1">
              <w:rPr>
                <w:b/>
                <w:bCs/>
                <w:szCs w:val="20"/>
              </w:rPr>
              <w:t>Total administered revenue and income from transactions</w:t>
            </w:r>
          </w:p>
        </w:tc>
        <w:tc>
          <w:tcPr>
            <w:tcW w:w="361" w:type="pct"/>
            <w:tcBorders>
              <w:bottom w:val="single" w:sz="4" w:space="0" w:color="auto"/>
            </w:tcBorders>
            <w:vAlign w:val="center"/>
          </w:tcPr>
          <w:p w14:paraId="5833AB02" w14:textId="77777777" w:rsidR="005C04C1" w:rsidRPr="005C04C1" w:rsidRDefault="005C04C1" w:rsidP="007A546D">
            <w:pPr>
              <w:pStyle w:val="TableCopy"/>
              <w:jc w:val="right"/>
              <w:rPr>
                <w:b/>
                <w:bCs/>
                <w:szCs w:val="20"/>
              </w:rPr>
            </w:pPr>
            <w:r w:rsidRPr="005C04C1">
              <w:rPr>
                <w:b/>
                <w:bCs/>
                <w:szCs w:val="20"/>
              </w:rPr>
              <w:t xml:space="preserve">27,498 </w:t>
            </w:r>
          </w:p>
        </w:tc>
        <w:tc>
          <w:tcPr>
            <w:tcW w:w="361" w:type="pct"/>
            <w:tcBorders>
              <w:bottom w:val="single" w:sz="4" w:space="0" w:color="auto"/>
            </w:tcBorders>
            <w:vAlign w:val="center"/>
          </w:tcPr>
          <w:p w14:paraId="513446D7" w14:textId="77777777" w:rsidR="005C04C1" w:rsidRPr="005C04C1" w:rsidRDefault="005C04C1" w:rsidP="007A546D">
            <w:pPr>
              <w:pStyle w:val="TableCopy"/>
              <w:jc w:val="right"/>
              <w:rPr>
                <w:b/>
                <w:bCs/>
                <w:szCs w:val="20"/>
              </w:rPr>
            </w:pPr>
            <w:r w:rsidRPr="005C04C1">
              <w:rPr>
                <w:b/>
                <w:bCs/>
                <w:szCs w:val="20"/>
              </w:rPr>
              <w:t xml:space="preserve">3,804 </w:t>
            </w:r>
          </w:p>
        </w:tc>
        <w:tc>
          <w:tcPr>
            <w:tcW w:w="361" w:type="pct"/>
            <w:tcBorders>
              <w:bottom w:val="single" w:sz="4" w:space="0" w:color="auto"/>
            </w:tcBorders>
            <w:vAlign w:val="center"/>
          </w:tcPr>
          <w:p w14:paraId="3E1740DD" w14:textId="77777777" w:rsidR="005C04C1" w:rsidRPr="005C04C1" w:rsidRDefault="005C04C1" w:rsidP="007A546D">
            <w:pPr>
              <w:pStyle w:val="TableCopy"/>
              <w:jc w:val="right"/>
              <w:rPr>
                <w:b/>
                <w:bCs/>
                <w:szCs w:val="20"/>
              </w:rPr>
            </w:pPr>
            <w:r w:rsidRPr="005C04C1">
              <w:rPr>
                <w:b/>
                <w:bCs/>
                <w:szCs w:val="20"/>
              </w:rPr>
              <w:t xml:space="preserve">4 </w:t>
            </w:r>
          </w:p>
        </w:tc>
        <w:tc>
          <w:tcPr>
            <w:tcW w:w="361" w:type="pct"/>
            <w:tcBorders>
              <w:bottom w:val="single" w:sz="4" w:space="0" w:color="auto"/>
            </w:tcBorders>
            <w:vAlign w:val="center"/>
          </w:tcPr>
          <w:p w14:paraId="1D2032E2" w14:textId="77777777" w:rsidR="005C04C1" w:rsidRPr="005C04C1" w:rsidRDefault="005C04C1" w:rsidP="007A546D">
            <w:pPr>
              <w:pStyle w:val="TableCopy"/>
              <w:jc w:val="right"/>
              <w:rPr>
                <w:b/>
                <w:bCs/>
                <w:szCs w:val="20"/>
              </w:rPr>
            </w:pPr>
            <w:r w:rsidRPr="005C04C1">
              <w:rPr>
                <w:b/>
                <w:bCs/>
                <w:szCs w:val="20"/>
              </w:rPr>
              <w:t xml:space="preserve">58 </w:t>
            </w:r>
          </w:p>
        </w:tc>
        <w:tc>
          <w:tcPr>
            <w:tcW w:w="361" w:type="pct"/>
            <w:tcBorders>
              <w:bottom w:val="single" w:sz="4" w:space="0" w:color="auto"/>
            </w:tcBorders>
            <w:vAlign w:val="center"/>
          </w:tcPr>
          <w:p w14:paraId="774CBE59" w14:textId="77777777" w:rsidR="005C04C1" w:rsidRPr="005C04C1" w:rsidRDefault="005C04C1" w:rsidP="007A546D">
            <w:pPr>
              <w:pStyle w:val="TableCopy"/>
              <w:jc w:val="right"/>
              <w:rPr>
                <w:b/>
                <w:bCs/>
                <w:szCs w:val="20"/>
              </w:rPr>
            </w:pPr>
            <w:r w:rsidRPr="005C04C1">
              <w:rPr>
                <w:b/>
                <w:bCs/>
                <w:szCs w:val="20"/>
              </w:rPr>
              <w:t xml:space="preserve">100,592 </w:t>
            </w:r>
          </w:p>
        </w:tc>
        <w:tc>
          <w:tcPr>
            <w:tcW w:w="361" w:type="pct"/>
            <w:tcBorders>
              <w:bottom w:val="single" w:sz="4" w:space="0" w:color="auto"/>
            </w:tcBorders>
            <w:vAlign w:val="center"/>
          </w:tcPr>
          <w:p w14:paraId="562F49A7" w14:textId="77777777" w:rsidR="005C04C1" w:rsidRPr="005C04C1" w:rsidRDefault="005C04C1" w:rsidP="007A546D">
            <w:pPr>
              <w:pStyle w:val="TableCopy"/>
              <w:jc w:val="right"/>
              <w:rPr>
                <w:b/>
                <w:bCs/>
                <w:szCs w:val="20"/>
              </w:rPr>
            </w:pPr>
            <w:r w:rsidRPr="005C04C1">
              <w:rPr>
                <w:b/>
                <w:bCs/>
                <w:szCs w:val="20"/>
              </w:rPr>
              <w:t xml:space="preserve">117,082 </w:t>
            </w:r>
          </w:p>
        </w:tc>
        <w:tc>
          <w:tcPr>
            <w:tcW w:w="390" w:type="pct"/>
            <w:tcBorders>
              <w:bottom w:val="single" w:sz="4" w:space="0" w:color="auto"/>
            </w:tcBorders>
            <w:vAlign w:val="center"/>
          </w:tcPr>
          <w:p w14:paraId="6F29661B" w14:textId="77777777" w:rsidR="005C04C1" w:rsidRPr="005C04C1" w:rsidRDefault="005C04C1" w:rsidP="007A546D">
            <w:pPr>
              <w:pStyle w:val="TableCopy"/>
              <w:jc w:val="right"/>
              <w:rPr>
                <w:b/>
                <w:bCs/>
                <w:szCs w:val="20"/>
              </w:rPr>
            </w:pPr>
            <w:r w:rsidRPr="005C04C1">
              <w:rPr>
                <w:b/>
                <w:bCs/>
                <w:szCs w:val="20"/>
              </w:rPr>
              <w:t xml:space="preserve">1,225,218 </w:t>
            </w:r>
          </w:p>
        </w:tc>
        <w:tc>
          <w:tcPr>
            <w:tcW w:w="396" w:type="pct"/>
            <w:tcBorders>
              <w:bottom w:val="single" w:sz="4" w:space="0" w:color="auto"/>
            </w:tcBorders>
            <w:vAlign w:val="center"/>
          </w:tcPr>
          <w:p w14:paraId="223EFCDE" w14:textId="77777777" w:rsidR="005C04C1" w:rsidRPr="005C04C1" w:rsidRDefault="005C04C1" w:rsidP="007A546D">
            <w:pPr>
              <w:pStyle w:val="TableCopy"/>
              <w:jc w:val="right"/>
              <w:rPr>
                <w:b/>
                <w:bCs/>
                <w:szCs w:val="20"/>
              </w:rPr>
            </w:pPr>
            <w:r w:rsidRPr="005C04C1">
              <w:rPr>
                <w:b/>
                <w:bCs/>
                <w:szCs w:val="20"/>
              </w:rPr>
              <w:t xml:space="preserve">994,891 </w:t>
            </w:r>
          </w:p>
        </w:tc>
      </w:tr>
      <w:tr w:rsidR="005C04C1" w:rsidRPr="005C04C1" w14:paraId="3A0CCF42" w14:textId="77777777" w:rsidTr="00C31F50">
        <w:trPr>
          <w:trHeight w:val="340"/>
        </w:trPr>
        <w:tc>
          <w:tcPr>
            <w:tcW w:w="2046" w:type="pct"/>
            <w:tcBorders>
              <w:right w:val="nil"/>
            </w:tcBorders>
            <w:vAlign w:val="center"/>
          </w:tcPr>
          <w:p w14:paraId="4CEDD0AB" w14:textId="77777777" w:rsidR="005C04C1" w:rsidRPr="005C04C1" w:rsidRDefault="005C04C1" w:rsidP="003B4179">
            <w:pPr>
              <w:pStyle w:val="TableCopy"/>
              <w:rPr>
                <w:b/>
                <w:bCs/>
                <w:szCs w:val="20"/>
              </w:rPr>
            </w:pPr>
            <w:r w:rsidRPr="005C04C1">
              <w:rPr>
                <w:b/>
                <w:bCs/>
                <w:szCs w:val="20"/>
              </w:rPr>
              <w:t>Administered expenses from transactions</w:t>
            </w:r>
          </w:p>
        </w:tc>
        <w:tc>
          <w:tcPr>
            <w:tcW w:w="361" w:type="pct"/>
            <w:tcBorders>
              <w:left w:val="nil"/>
              <w:right w:val="nil"/>
            </w:tcBorders>
            <w:vAlign w:val="center"/>
          </w:tcPr>
          <w:p w14:paraId="5A6B07A3"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5710D80C"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1190E71F"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7EFF5617"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2496BBA6" w14:textId="77777777" w:rsidR="005C04C1" w:rsidRPr="005C04C1" w:rsidRDefault="005C04C1" w:rsidP="007A546D">
            <w:pPr>
              <w:pStyle w:val="TableCopy"/>
              <w:jc w:val="right"/>
              <w:rPr>
                <w:szCs w:val="20"/>
              </w:rPr>
            </w:pPr>
          </w:p>
        </w:tc>
        <w:tc>
          <w:tcPr>
            <w:tcW w:w="361" w:type="pct"/>
            <w:tcBorders>
              <w:left w:val="nil"/>
              <w:right w:val="nil"/>
            </w:tcBorders>
            <w:vAlign w:val="center"/>
          </w:tcPr>
          <w:p w14:paraId="45A99C8E" w14:textId="77777777" w:rsidR="005C04C1" w:rsidRPr="005C04C1" w:rsidRDefault="005C04C1" w:rsidP="007A546D">
            <w:pPr>
              <w:pStyle w:val="TableCopy"/>
              <w:jc w:val="right"/>
              <w:rPr>
                <w:szCs w:val="20"/>
              </w:rPr>
            </w:pPr>
          </w:p>
        </w:tc>
        <w:tc>
          <w:tcPr>
            <w:tcW w:w="390" w:type="pct"/>
            <w:tcBorders>
              <w:left w:val="nil"/>
              <w:right w:val="nil"/>
            </w:tcBorders>
            <w:vAlign w:val="center"/>
          </w:tcPr>
          <w:p w14:paraId="16E7D7D8" w14:textId="77777777" w:rsidR="005C04C1" w:rsidRPr="005C04C1" w:rsidRDefault="005C04C1" w:rsidP="007A546D">
            <w:pPr>
              <w:pStyle w:val="TableCopy"/>
              <w:jc w:val="right"/>
              <w:rPr>
                <w:szCs w:val="20"/>
              </w:rPr>
            </w:pPr>
          </w:p>
        </w:tc>
        <w:tc>
          <w:tcPr>
            <w:tcW w:w="396" w:type="pct"/>
            <w:tcBorders>
              <w:left w:val="nil"/>
            </w:tcBorders>
            <w:vAlign w:val="center"/>
          </w:tcPr>
          <w:p w14:paraId="57502E4B" w14:textId="77777777" w:rsidR="005C04C1" w:rsidRPr="005C04C1" w:rsidRDefault="005C04C1" w:rsidP="007A546D">
            <w:pPr>
              <w:pStyle w:val="TableCopy"/>
              <w:jc w:val="right"/>
              <w:rPr>
                <w:szCs w:val="20"/>
              </w:rPr>
            </w:pPr>
          </w:p>
        </w:tc>
      </w:tr>
      <w:tr w:rsidR="005C04C1" w:rsidRPr="005C04C1" w14:paraId="6C240F99" w14:textId="77777777" w:rsidTr="00E6444D">
        <w:trPr>
          <w:trHeight w:val="340"/>
        </w:trPr>
        <w:tc>
          <w:tcPr>
            <w:tcW w:w="2046" w:type="pct"/>
            <w:vAlign w:val="center"/>
          </w:tcPr>
          <w:p w14:paraId="1877F2EB" w14:textId="77777777" w:rsidR="005C04C1" w:rsidRPr="005C04C1" w:rsidRDefault="005C04C1" w:rsidP="003B4179">
            <w:pPr>
              <w:pStyle w:val="TableCopy"/>
              <w:rPr>
                <w:szCs w:val="20"/>
              </w:rPr>
            </w:pPr>
            <w:r w:rsidRPr="005C04C1">
              <w:rPr>
                <w:szCs w:val="20"/>
              </w:rPr>
              <w:t>Payments into Consolidated Fund</w:t>
            </w:r>
          </w:p>
        </w:tc>
        <w:tc>
          <w:tcPr>
            <w:tcW w:w="361" w:type="pct"/>
            <w:vAlign w:val="center"/>
          </w:tcPr>
          <w:p w14:paraId="4CAECFFA" w14:textId="77777777" w:rsidR="005C04C1" w:rsidRPr="005C04C1" w:rsidRDefault="005C04C1" w:rsidP="007A546D">
            <w:pPr>
              <w:pStyle w:val="TableCopy"/>
              <w:jc w:val="right"/>
              <w:rPr>
                <w:szCs w:val="20"/>
              </w:rPr>
            </w:pPr>
            <w:r w:rsidRPr="005C04C1">
              <w:rPr>
                <w:szCs w:val="20"/>
              </w:rPr>
              <w:t>(26,957)</w:t>
            </w:r>
          </w:p>
        </w:tc>
        <w:tc>
          <w:tcPr>
            <w:tcW w:w="361" w:type="pct"/>
            <w:vAlign w:val="center"/>
          </w:tcPr>
          <w:p w14:paraId="696D82E8" w14:textId="77777777" w:rsidR="005C04C1" w:rsidRPr="005C04C1" w:rsidRDefault="005C04C1" w:rsidP="007A546D">
            <w:pPr>
              <w:pStyle w:val="TableCopy"/>
              <w:jc w:val="right"/>
              <w:rPr>
                <w:szCs w:val="20"/>
              </w:rPr>
            </w:pPr>
            <w:r w:rsidRPr="005C04C1">
              <w:rPr>
                <w:szCs w:val="20"/>
              </w:rPr>
              <w:t xml:space="preserve">1,068 </w:t>
            </w:r>
          </w:p>
        </w:tc>
        <w:tc>
          <w:tcPr>
            <w:tcW w:w="361" w:type="pct"/>
            <w:vAlign w:val="center"/>
          </w:tcPr>
          <w:p w14:paraId="305B8EA9" w14:textId="77777777" w:rsidR="005C04C1" w:rsidRPr="005C04C1" w:rsidRDefault="005C04C1" w:rsidP="007A546D">
            <w:pPr>
              <w:pStyle w:val="TableCopy"/>
              <w:jc w:val="right"/>
              <w:rPr>
                <w:szCs w:val="20"/>
              </w:rPr>
            </w:pPr>
            <w:r w:rsidRPr="005C04C1">
              <w:rPr>
                <w:szCs w:val="20"/>
              </w:rPr>
              <w:t xml:space="preserve">9 </w:t>
            </w:r>
          </w:p>
        </w:tc>
        <w:tc>
          <w:tcPr>
            <w:tcW w:w="361" w:type="pct"/>
            <w:vAlign w:val="center"/>
          </w:tcPr>
          <w:p w14:paraId="437CB3E0"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220D60FC" w14:textId="77777777" w:rsidR="005C04C1" w:rsidRPr="005C04C1" w:rsidRDefault="005C04C1" w:rsidP="007A546D">
            <w:pPr>
              <w:pStyle w:val="TableCopy"/>
              <w:jc w:val="right"/>
              <w:rPr>
                <w:szCs w:val="20"/>
              </w:rPr>
            </w:pPr>
            <w:r w:rsidRPr="005C04C1">
              <w:rPr>
                <w:szCs w:val="20"/>
              </w:rPr>
              <w:t>(28,811)</w:t>
            </w:r>
          </w:p>
        </w:tc>
        <w:tc>
          <w:tcPr>
            <w:tcW w:w="361" w:type="pct"/>
            <w:vAlign w:val="center"/>
          </w:tcPr>
          <w:p w14:paraId="764E5765" w14:textId="77777777" w:rsidR="005C04C1" w:rsidRPr="005C04C1" w:rsidRDefault="005C04C1" w:rsidP="007A546D">
            <w:pPr>
              <w:pStyle w:val="TableCopy"/>
              <w:jc w:val="right"/>
              <w:rPr>
                <w:szCs w:val="20"/>
              </w:rPr>
            </w:pPr>
            <w:r w:rsidRPr="005C04C1">
              <w:rPr>
                <w:szCs w:val="20"/>
              </w:rPr>
              <w:t>(43,209)</w:t>
            </w:r>
          </w:p>
        </w:tc>
        <w:tc>
          <w:tcPr>
            <w:tcW w:w="390" w:type="pct"/>
            <w:vAlign w:val="center"/>
          </w:tcPr>
          <w:p w14:paraId="367BB235" w14:textId="77777777" w:rsidR="005C04C1" w:rsidRPr="005C04C1" w:rsidRDefault="005C04C1" w:rsidP="007A546D">
            <w:pPr>
              <w:pStyle w:val="TableCopy"/>
              <w:jc w:val="right"/>
              <w:rPr>
                <w:szCs w:val="20"/>
              </w:rPr>
            </w:pPr>
            <w:r w:rsidRPr="005C04C1">
              <w:rPr>
                <w:szCs w:val="20"/>
              </w:rPr>
              <w:t>(328,355)</w:t>
            </w:r>
          </w:p>
        </w:tc>
        <w:tc>
          <w:tcPr>
            <w:tcW w:w="396" w:type="pct"/>
            <w:vAlign w:val="center"/>
          </w:tcPr>
          <w:p w14:paraId="4270601D" w14:textId="77777777" w:rsidR="005C04C1" w:rsidRPr="005C04C1" w:rsidRDefault="005C04C1" w:rsidP="007A546D">
            <w:pPr>
              <w:pStyle w:val="TableCopy"/>
              <w:jc w:val="right"/>
              <w:rPr>
                <w:szCs w:val="20"/>
              </w:rPr>
            </w:pPr>
            <w:r w:rsidRPr="005C04C1">
              <w:rPr>
                <w:szCs w:val="20"/>
              </w:rPr>
              <w:t>(262,223)</w:t>
            </w:r>
          </w:p>
        </w:tc>
      </w:tr>
      <w:tr w:rsidR="005C04C1" w:rsidRPr="005C04C1" w14:paraId="4B7E6709" w14:textId="77777777" w:rsidTr="00E6444D">
        <w:trPr>
          <w:trHeight w:val="340"/>
        </w:trPr>
        <w:tc>
          <w:tcPr>
            <w:tcW w:w="2046" w:type="pct"/>
            <w:vAlign w:val="center"/>
          </w:tcPr>
          <w:p w14:paraId="3E776355" w14:textId="77777777" w:rsidR="005C04C1" w:rsidRPr="005C04C1" w:rsidRDefault="005C04C1" w:rsidP="003B4179">
            <w:pPr>
              <w:pStyle w:val="TableCopy"/>
              <w:rPr>
                <w:szCs w:val="20"/>
              </w:rPr>
            </w:pPr>
            <w:r w:rsidRPr="005C04C1">
              <w:rPr>
                <w:szCs w:val="20"/>
              </w:rPr>
              <w:t>Interest expense</w:t>
            </w:r>
          </w:p>
        </w:tc>
        <w:tc>
          <w:tcPr>
            <w:tcW w:w="361" w:type="pct"/>
            <w:vAlign w:val="center"/>
          </w:tcPr>
          <w:p w14:paraId="052A8C60"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4C57DFD8"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62041C8B"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52C7E546"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59B39408" w14:textId="77777777" w:rsidR="005C04C1" w:rsidRPr="005C04C1" w:rsidRDefault="005C04C1" w:rsidP="007A546D">
            <w:pPr>
              <w:pStyle w:val="TableCopy"/>
              <w:jc w:val="right"/>
              <w:rPr>
                <w:szCs w:val="20"/>
              </w:rPr>
            </w:pPr>
            <w:r w:rsidRPr="005C04C1">
              <w:rPr>
                <w:szCs w:val="20"/>
              </w:rPr>
              <w:t>(39,672)</w:t>
            </w:r>
          </w:p>
        </w:tc>
        <w:tc>
          <w:tcPr>
            <w:tcW w:w="361" w:type="pct"/>
            <w:vAlign w:val="center"/>
          </w:tcPr>
          <w:p w14:paraId="5942DC6F" w14:textId="77777777" w:rsidR="005C04C1" w:rsidRPr="005C04C1" w:rsidRDefault="005C04C1" w:rsidP="007A546D">
            <w:pPr>
              <w:pStyle w:val="TableCopy"/>
              <w:jc w:val="right"/>
              <w:rPr>
                <w:szCs w:val="20"/>
              </w:rPr>
            </w:pPr>
            <w:r w:rsidRPr="005C04C1">
              <w:rPr>
                <w:szCs w:val="20"/>
              </w:rPr>
              <w:t>(40,590)</w:t>
            </w:r>
          </w:p>
        </w:tc>
        <w:tc>
          <w:tcPr>
            <w:tcW w:w="390" w:type="pct"/>
            <w:vAlign w:val="center"/>
          </w:tcPr>
          <w:p w14:paraId="750F6CE1" w14:textId="77777777" w:rsidR="005C04C1" w:rsidRPr="005C04C1" w:rsidRDefault="005C04C1" w:rsidP="007A546D">
            <w:pPr>
              <w:pStyle w:val="TableCopy"/>
              <w:jc w:val="right"/>
              <w:rPr>
                <w:szCs w:val="20"/>
              </w:rPr>
            </w:pPr>
            <w:r w:rsidRPr="005C04C1">
              <w:rPr>
                <w:szCs w:val="20"/>
              </w:rPr>
              <w:t>(39,672)</w:t>
            </w:r>
          </w:p>
        </w:tc>
        <w:tc>
          <w:tcPr>
            <w:tcW w:w="396" w:type="pct"/>
            <w:vAlign w:val="center"/>
          </w:tcPr>
          <w:p w14:paraId="6BD0FCC8" w14:textId="77777777" w:rsidR="005C04C1" w:rsidRPr="005C04C1" w:rsidRDefault="005C04C1" w:rsidP="007A546D">
            <w:pPr>
              <w:pStyle w:val="TableCopy"/>
              <w:jc w:val="right"/>
              <w:rPr>
                <w:szCs w:val="20"/>
              </w:rPr>
            </w:pPr>
            <w:r w:rsidRPr="005C04C1">
              <w:rPr>
                <w:szCs w:val="20"/>
              </w:rPr>
              <w:t>(40,590)</w:t>
            </w:r>
          </w:p>
        </w:tc>
      </w:tr>
      <w:tr w:rsidR="005C04C1" w:rsidRPr="005C04C1" w14:paraId="7F1B748B" w14:textId="77777777" w:rsidTr="00E6444D">
        <w:trPr>
          <w:trHeight w:val="340"/>
        </w:trPr>
        <w:tc>
          <w:tcPr>
            <w:tcW w:w="2046" w:type="pct"/>
            <w:vAlign w:val="center"/>
          </w:tcPr>
          <w:p w14:paraId="4B43B124" w14:textId="77777777" w:rsidR="005C04C1" w:rsidRPr="005C04C1" w:rsidRDefault="005C04C1" w:rsidP="003B4179">
            <w:pPr>
              <w:pStyle w:val="TableCopy"/>
              <w:rPr>
                <w:szCs w:val="20"/>
              </w:rPr>
            </w:pPr>
            <w:r w:rsidRPr="005C04C1">
              <w:rPr>
                <w:szCs w:val="20"/>
              </w:rPr>
              <w:t>Other expenses</w:t>
            </w:r>
          </w:p>
        </w:tc>
        <w:tc>
          <w:tcPr>
            <w:tcW w:w="361" w:type="pct"/>
            <w:vAlign w:val="center"/>
          </w:tcPr>
          <w:p w14:paraId="7EEF88FE" w14:textId="77777777" w:rsidR="005C04C1" w:rsidRPr="005C04C1" w:rsidRDefault="005C04C1" w:rsidP="007A546D">
            <w:pPr>
              <w:pStyle w:val="TableCopy"/>
              <w:jc w:val="right"/>
              <w:rPr>
                <w:szCs w:val="20"/>
              </w:rPr>
            </w:pPr>
            <w:r w:rsidRPr="005C04C1">
              <w:rPr>
                <w:szCs w:val="20"/>
              </w:rPr>
              <w:t>(2,148)</w:t>
            </w:r>
          </w:p>
        </w:tc>
        <w:tc>
          <w:tcPr>
            <w:tcW w:w="361" w:type="pct"/>
            <w:vAlign w:val="center"/>
          </w:tcPr>
          <w:p w14:paraId="46676D16" w14:textId="77777777" w:rsidR="005C04C1" w:rsidRPr="005C04C1" w:rsidRDefault="005C04C1" w:rsidP="007A546D">
            <w:pPr>
              <w:pStyle w:val="TableCopy"/>
              <w:jc w:val="right"/>
              <w:rPr>
                <w:szCs w:val="20"/>
              </w:rPr>
            </w:pPr>
            <w:r w:rsidRPr="005C04C1">
              <w:rPr>
                <w:szCs w:val="20"/>
              </w:rPr>
              <w:t>(2,345)</w:t>
            </w:r>
          </w:p>
        </w:tc>
        <w:tc>
          <w:tcPr>
            <w:tcW w:w="361" w:type="pct"/>
            <w:vAlign w:val="center"/>
          </w:tcPr>
          <w:p w14:paraId="4C3E3727" w14:textId="77777777" w:rsidR="005C04C1" w:rsidRPr="005C04C1" w:rsidRDefault="005C04C1" w:rsidP="007A546D">
            <w:pPr>
              <w:pStyle w:val="TableCopy"/>
              <w:jc w:val="right"/>
              <w:rPr>
                <w:szCs w:val="20"/>
              </w:rPr>
            </w:pPr>
            <w:r w:rsidRPr="005C04C1">
              <w:rPr>
                <w:szCs w:val="20"/>
              </w:rPr>
              <w:t>(1)</w:t>
            </w:r>
          </w:p>
        </w:tc>
        <w:tc>
          <w:tcPr>
            <w:tcW w:w="361" w:type="pct"/>
            <w:vAlign w:val="center"/>
          </w:tcPr>
          <w:p w14:paraId="09D6B10F" w14:textId="77777777" w:rsidR="005C04C1" w:rsidRPr="005C04C1" w:rsidRDefault="005C04C1" w:rsidP="007A546D">
            <w:pPr>
              <w:pStyle w:val="TableCopy"/>
              <w:jc w:val="right"/>
              <w:rPr>
                <w:szCs w:val="20"/>
              </w:rPr>
            </w:pPr>
            <w:r w:rsidRPr="005C04C1">
              <w:rPr>
                <w:szCs w:val="20"/>
              </w:rPr>
              <w:t>(4)</w:t>
            </w:r>
          </w:p>
        </w:tc>
        <w:tc>
          <w:tcPr>
            <w:tcW w:w="361" w:type="pct"/>
            <w:vAlign w:val="center"/>
          </w:tcPr>
          <w:p w14:paraId="0C53306B" w14:textId="77777777" w:rsidR="005C04C1" w:rsidRPr="005C04C1" w:rsidRDefault="005C04C1" w:rsidP="007A546D">
            <w:pPr>
              <w:pStyle w:val="TableCopy"/>
              <w:jc w:val="right"/>
              <w:rPr>
                <w:szCs w:val="20"/>
              </w:rPr>
            </w:pPr>
            <w:r w:rsidRPr="005C04C1">
              <w:rPr>
                <w:szCs w:val="20"/>
              </w:rPr>
              <w:t>(34,560)</w:t>
            </w:r>
          </w:p>
        </w:tc>
        <w:tc>
          <w:tcPr>
            <w:tcW w:w="361" w:type="pct"/>
            <w:vAlign w:val="center"/>
          </w:tcPr>
          <w:p w14:paraId="6E75338A" w14:textId="77777777" w:rsidR="005C04C1" w:rsidRPr="005C04C1" w:rsidRDefault="005C04C1" w:rsidP="007A546D">
            <w:pPr>
              <w:pStyle w:val="TableCopy"/>
              <w:jc w:val="right"/>
              <w:rPr>
                <w:szCs w:val="20"/>
              </w:rPr>
            </w:pPr>
            <w:r w:rsidRPr="005C04C1">
              <w:rPr>
                <w:szCs w:val="20"/>
              </w:rPr>
              <w:t>(30,879)</w:t>
            </w:r>
          </w:p>
        </w:tc>
        <w:tc>
          <w:tcPr>
            <w:tcW w:w="390" w:type="pct"/>
            <w:vAlign w:val="center"/>
          </w:tcPr>
          <w:p w14:paraId="21471797" w14:textId="77777777" w:rsidR="005C04C1" w:rsidRPr="005C04C1" w:rsidRDefault="005C04C1" w:rsidP="007A546D">
            <w:pPr>
              <w:pStyle w:val="TableCopy"/>
              <w:jc w:val="right"/>
              <w:rPr>
                <w:szCs w:val="20"/>
              </w:rPr>
            </w:pPr>
            <w:r w:rsidRPr="005C04C1">
              <w:rPr>
                <w:szCs w:val="20"/>
              </w:rPr>
              <w:t>(881,622)</w:t>
            </w:r>
          </w:p>
        </w:tc>
        <w:tc>
          <w:tcPr>
            <w:tcW w:w="396" w:type="pct"/>
            <w:vAlign w:val="center"/>
          </w:tcPr>
          <w:p w14:paraId="3F60C968" w14:textId="77777777" w:rsidR="005C04C1" w:rsidRPr="005C04C1" w:rsidRDefault="005C04C1" w:rsidP="007A546D">
            <w:pPr>
              <w:pStyle w:val="TableCopy"/>
              <w:jc w:val="right"/>
              <w:rPr>
                <w:szCs w:val="20"/>
              </w:rPr>
            </w:pPr>
            <w:r w:rsidRPr="005C04C1">
              <w:rPr>
                <w:szCs w:val="20"/>
              </w:rPr>
              <w:t>(656,995)</w:t>
            </w:r>
          </w:p>
        </w:tc>
      </w:tr>
      <w:tr w:rsidR="005C04C1" w:rsidRPr="005C04C1" w14:paraId="685CC67D" w14:textId="77777777" w:rsidTr="00E6444D">
        <w:trPr>
          <w:trHeight w:val="340"/>
        </w:trPr>
        <w:tc>
          <w:tcPr>
            <w:tcW w:w="2046" w:type="pct"/>
            <w:vAlign w:val="center"/>
          </w:tcPr>
          <w:p w14:paraId="5B52E990" w14:textId="77777777" w:rsidR="005C04C1" w:rsidRPr="005C04C1" w:rsidRDefault="005C04C1" w:rsidP="003B4179">
            <w:pPr>
              <w:pStyle w:val="TableCopy"/>
              <w:rPr>
                <w:b/>
                <w:bCs/>
                <w:szCs w:val="20"/>
              </w:rPr>
            </w:pPr>
            <w:r w:rsidRPr="005C04C1">
              <w:rPr>
                <w:b/>
                <w:bCs/>
                <w:szCs w:val="20"/>
              </w:rPr>
              <w:t>Total administered expenses from transactions</w:t>
            </w:r>
          </w:p>
        </w:tc>
        <w:tc>
          <w:tcPr>
            <w:tcW w:w="361" w:type="pct"/>
            <w:vAlign w:val="center"/>
          </w:tcPr>
          <w:p w14:paraId="16D716E7" w14:textId="77777777" w:rsidR="005C04C1" w:rsidRPr="005C04C1" w:rsidRDefault="005C04C1" w:rsidP="007A546D">
            <w:pPr>
              <w:pStyle w:val="TableCopy"/>
              <w:jc w:val="right"/>
              <w:rPr>
                <w:b/>
                <w:bCs/>
                <w:szCs w:val="20"/>
              </w:rPr>
            </w:pPr>
            <w:r w:rsidRPr="005C04C1">
              <w:rPr>
                <w:b/>
                <w:bCs/>
                <w:szCs w:val="20"/>
              </w:rPr>
              <w:t>(29,105)</w:t>
            </w:r>
          </w:p>
        </w:tc>
        <w:tc>
          <w:tcPr>
            <w:tcW w:w="361" w:type="pct"/>
            <w:vAlign w:val="center"/>
          </w:tcPr>
          <w:p w14:paraId="54964A5F" w14:textId="77777777" w:rsidR="005C04C1" w:rsidRPr="005C04C1" w:rsidRDefault="005C04C1" w:rsidP="007A546D">
            <w:pPr>
              <w:pStyle w:val="TableCopy"/>
              <w:jc w:val="right"/>
              <w:rPr>
                <w:b/>
                <w:bCs/>
                <w:szCs w:val="20"/>
              </w:rPr>
            </w:pPr>
            <w:r w:rsidRPr="005C04C1">
              <w:rPr>
                <w:b/>
                <w:bCs/>
                <w:szCs w:val="20"/>
              </w:rPr>
              <w:t>(1,277)</w:t>
            </w:r>
          </w:p>
        </w:tc>
        <w:tc>
          <w:tcPr>
            <w:tcW w:w="361" w:type="pct"/>
            <w:vAlign w:val="center"/>
          </w:tcPr>
          <w:p w14:paraId="1163BD81" w14:textId="77777777" w:rsidR="005C04C1" w:rsidRPr="005C04C1" w:rsidRDefault="005C04C1" w:rsidP="007A546D">
            <w:pPr>
              <w:pStyle w:val="TableCopy"/>
              <w:jc w:val="right"/>
              <w:rPr>
                <w:b/>
                <w:bCs/>
                <w:szCs w:val="20"/>
              </w:rPr>
            </w:pPr>
            <w:r w:rsidRPr="005C04C1">
              <w:rPr>
                <w:b/>
                <w:bCs/>
                <w:szCs w:val="20"/>
              </w:rPr>
              <w:t xml:space="preserve">8 </w:t>
            </w:r>
          </w:p>
        </w:tc>
        <w:tc>
          <w:tcPr>
            <w:tcW w:w="361" w:type="pct"/>
            <w:vAlign w:val="center"/>
          </w:tcPr>
          <w:p w14:paraId="3A69B2FD" w14:textId="77777777" w:rsidR="005C04C1" w:rsidRPr="005C04C1" w:rsidRDefault="005C04C1" w:rsidP="007A546D">
            <w:pPr>
              <w:pStyle w:val="TableCopy"/>
              <w:jc w:val="right"/>
              <w:rPr>
                <w:b/>
                <w:bCs/>
                <w:szCs w:val="20"/>
              </w:rPr>
            </w:pPr>
            <w:r w:rsidRPr="005C04C1">
              <w:rPr>
                <w:b/>
                <w:bCs/>
                <w:szCs w:val="20"/>
              </w:rPr>
              <w:t>(4)</w:t>
            </w:r>
          </w:p>
        </w:tc>
        <w:tc>
          <w:tcPr>
            <w:tcW w:w="361" w:type="pct"/>
            <w:vAlign w:val="center"/>
          </w:tcPr>
          <w:p w14:paraId="04046570" w14:textId="77777777" w:rsidR="005C04C1" w:rsidRPr="005C04C1" w:rsidRDefault="005C04C1" w:rsidP="007A546D">
            <w:pPr>
              <w:pStyle w:val="TableCopy"/>
              <w:jc w:val="right"/>
              <w:rPr>
                <w:b/>
                <w:bCs/>
                <w:szCs w:val="20"/>
              </w:rPr>
            </w:pPr>
            <w:r w:rsidRPr="005C04C1">
              <w:rPr>
                <w:b/>
                <w:bCs/>
                <w:szCs w:val="20"/>
              </w:rPr>
              <w:t>(103,043)</w:t>
            </w:r>
          </w:p>
        </w:tc>
        <w:tc>
          <w:tcPr>
            <w:tcW w:w="361" w:type="pct"/>
            <w:vAlign w:val="center"/>
          </w:tcPr>
          <w:p w14:paraId="37B41EC7" w14:textId="77777777" w:rsidR="005C04C1" w:rsidRPr="005C04C1" w:rsidRDefault="005C04C1" w:rsidP="007A546D">
            <w:pPr>
              <w:pStyle w:val="TableCopy"/>
              <w:jc w:val="right"/>
              <w:rPr>
                <w:b/>
                <w:bCs/>
                <w:szCs w:val="20"/>
              </w:rPr>
            </w:pPr>
            <w:r w:rsidRPr="005C04C1">
              <w:rPr>
                <w:b/>
                <w:bCs/>
                <w:szCs w:val="20"/>
              </w:rPr>
              <w:t>(114,679)</w:t>
            </w:r>
          </w:p>
        </w:tc>
        <w:tc>
          <w:tcPr>
            <w:tcW w:w="390" w:type="pct"/>
            <w:vAlign w:val="center"/>
          </w:tcPr>
          <w:p w14:paraId="140D8EC3" w14:textId="77777777" w:rsidR="005C04C1" w:rsidRPr="005C04C1" w:rsidRDefault="005C04C1" w:rsidP="007A546D">
            <w:pPr>
              <w:pStyle w:val="TableCopy"/>
              <w:jc w:val="right"/>
              <w:rPr>
                <w:b/>
                <w:bCs/>
                <w:szCs w:val="20"/>
              </w:rPr>
            </w:pPr>
            <w:r w:rsidRPr="005C04C1">
              <w:rPr>
                <w:b/>
                <w:bCs/>
                <w:szCs w:val="20"/>
              </w:rPr>
              <w:t>(1,249,649)</w:t>
            </w:r>
          </w:p>
        </w:tc>
        <w:tc>
          <w:tcPr>
            <w:tcW w:w="396" w:type="pct"/>
            <w:vAlign w:val="center"/>
          </w:tcPr>
          <w:p w14:paraId="672A99D7" w14:textId="77777777" w:rsidR="005C04C1" w:rsidRPr="005C04C1" w:rsidRDefault="005C04C1" w:rsidP="007A546D">
            <w:pPr>
              <w:pStyle w:val="TableCopy"/>
              <w:jc w:val="right"/>
              <w:rPr>
                <w:b/>
                <w:bCs/>
                <w:szCs w:val="20"/>
              </w:rPr>
            </w:pPr>
            <w:r w:rsidRPr="005C04C1">
              <w:rPr>
                <w:b/>
                <w:bCs/>
                <w:szCs w:val="20"/>
              </w:rPr>
              <w:t>(959,808)</w:t>
            </w:r>
          </w:p>
        </w:tc>
      </w:tr>
      <w:tr w:rsidR="005C04C1" w:rsidRPr="005C04C1" w14:paraId="497FA9A9" w14:textId="77777777" w:rsidTr="00E6444D">
        <w:trPr>
          <w:trHeight w:val="340"/>
        </w:trPr>
        <w:tc>
          <w:tcPr>
            <w:tcW w:w="2046" w:type="pct"/>
            <w:vAlign w:val="center"/>
          </w:tcPr>
          <w:p w14:paraId="7D6B0053" w14:textId="77777777" w:rsidR="005C04C1" w:rsidRPr="005C04C1" w:rsidRDefault="005C04C1" w:rsidP="003B4179">
            <w:pPr>
              <w:pStyle w:val="TableCopy"/>
              <w:rPr>
                <w:b/>
                <w:bCs/>
                <w:szCs w:val="20"/>
              </w:rPr>
            </w:pPr>
            <w:r w:rsidRPr="005C04C1">
              <w:rPr>
                <w:b/>
                <w:bCs/>
                <w:szCs w:val="20"/>
              </w:rPr>
              <w:t>Total administered net result from transactions</w:t>
            </w:r>
          </w:p>
        </w:tc>
        <w:tc>
          <w:tcPr>
            <w:tcW w:w="361" w:type="pct"/>
            <w:vAlign w:val="center"/>
          </w:tcPr>
          <w:p w14:paraId="0CF867F7" w14:textId="77777777" w:rsidR="005C04C1" w:rsidRPr="005C04C1" w:rsidRDefault="005C04C1" w:rsidP="007A546D">
            <w:pPr>
              <w:pStyle w:val="TableCopy"/>
              <w:jc w:val="right"/>
              <w:rPr>
                <w:b/>
                <w:bCs/>
                <w:szCs w:val="20"/>
              </w:rPr>
            </w:pPr>
            <w:r w:rsidRPr="005C04C1">
              <w:rPr>
                <w:b/>
                <w:bCs/>
                <w:szCs w:val="20"/>
              </w:rPr>
              <w:t>(1,607)</w:t>
            </w:r>
          </w:p>
        </w:tc>
        <w:tc>
          <w:tcPr>
            <w:tcW w:w="361" w:type="pct"/>
            <w:vAlign w:val="center"/>
          </w:tcPr>
          <w:p w14:paraId="30B9334B" w14:textId="77777777" w:rsidR="005C04C1" w:rsidRPr="005C04C1" w:rsidRDefault="005C04C1" w:rsidP="007A546D">
            <w:pPr>
              <w:pStyle w:val="TableCopy"/>
              <w:jc w:val="right"/>
              <w:rPr>
                <w:b/>
                <w:bCs/>
                <w:szCs w:val="20"/>
              </w:rPr>
            </w:pPr>
            <w:r w:rsidRPr="005C04C1">
              <w:rPr>
                <w:b/>
                <w:bCs/>
                <w:szCs w:val="20"/>
              </w:rPr>
              <w:t xml:space="preserve">2,527 </w:t>
            </w:r>
          </w:p>
        </w:tc>
        <w:tc>
          <w:tcPr>
            <w:tcW w:w="361" w:type="pct"/>
            <w:vAlign w:val="center"/>
          </w:tcPr>
          <w:p w14:paraId="0AB2D890" w14:textId="77777777" w:rsidR="005C04C1" w:rsidRPr="005C04C1" w:rsidRDefault="005C04C1" w:rsidP="007A546D">
            <w:pPr>
              <w:pStyle w:val="TableCopy"/>
              <w:jc w:val="right"/>
              <w:rPr>
                <w:b/>
                <w:bCs/>
                <w:szCs w:val="20"/>
              </w:rPr>
            </w:pPr>
            <w:r w:rsidRPr="005C04C1">
              <w:rPr>
                <w:b/>
                <w:bCs/>
                <w:szCs w:val="20"/>
              </w:rPr>
              <w:t xml:space="preserve">12 </w:t>
            </w:r>
          </w:p>
        </w:tc>
        <w:tc>
          <w:tcPr>
            <w:tcW w:w="361" w:type="pct"/>
            <w:vAlign w:val="center"/>
          </w:tcPr>
          <w:p w14:paraId="0A2ABCDF" w14:textId="77777777" w:rsidR="005C04C1" w:rsidRPr="005C04C1" w:rsidRDefault="005C04C1" w:rsidP="007A546D">
            <w:pPr>
              <w:pStyle w:val="TableCopy"/>
              <w:jc w:val="right"/>
              <w:rPr>
                <w:b/>
                <w:bCs/>
                <w:szCs w:val="20"/>
              </w:rPr>
            </w:pPr>
            <w:r w:rsidRPr="005C04C1">
              <w:rPr>
                <w:b/>
                <w:bCs/>
                <w:szCs w:val="20"/>
              </w:rPr>
              <w:t xml:space="preserve">54 </w:t>
            </w:r>
          </w:p>
        </w:tc>
        <w:tc>
          <w:tcPr>
            <w:tcW w:w="361" w:type="pct"/>
            <w:vAlign w:val="center"/>
          </w:tcPr>
          <w:p w14:paraId="249C5F1A" w14:textId="77777777" w:rsidR="005C04C1" w:rsidRPr="005C04C1" w:rsidRDefault="005C04C1" w:rsidP="007A546D">
            <w:pPr>
              <w:pStyle w:val="TableCopy"/>
              <w:jc w:val="right"/>
              <w:rPr>
                <w:b/>
                <w:bCs/>
                <w:szCs w:val="20"/>
              </w:rPr>
            </w:pPr>
            <w:r w:rsidRPr="005C04C1">
              <w:rPr>
                <w:b/>
                <w:bCs/>
                <w:szCs w:val="20"/>
              </w:rPr>
              <w:t>(2,451)</w:t>
            </w:r>
          </w:p>
        </w:tc>
        <w:tc>
          <w:tcPr>
            <w:tcW w:w="361" w:type="pct"/>
            <w:vAlign w:val="center"/>
          </w:tcPr>
          <w:p w14:paraId="1DF922BE" w14:textId="77777777" w:rsidR="005C04C1" w:rsidRPr="005C04C1" w:rsidRDefault="005C04C1" w:rsidP="007A546D">
            <w:pPr>
              <w:pStyle w:val="TableCopy"/>
              <w:jc w:val="right"/>
              <w:rPr>
                <w:b/>
                <w:bCs/>
                <w:szCs w:val="20"/>
              </w:rPr>
            </w:pPr>
            <w:r w:rsidRPr="005C04C1">
              <w:rPr>
                <w:b/>
                <w:bCs/>
                <w:szCs w:val="20"/>
              </w:rPr>
              <w:t xml:space="preserve">2,404 </w:t>
            </w:r>
          </w:p>
        </w:tc>
        <w:tc>
          <w:tcPr>
            <w:tcW w:w="390" w:type="pct"/>
            <w:vAlign w:val="center"/>
          </w:tcPr>
          <w:p w14:paraId="79B692A2" w14:textId="77777777" w:rsidR="005C04C1" w:rsidRPr="005C04C1" w:rsidRDefault="005C04C1" w:rsidP="007A546D">
            <w:pPr>
              <w:pStyle w:val="TableCopy"/>
              <w:jc w:val="right"/>
              <w:rPr>
                <w:b/>
                <w:bCs/>
                <w:szCs w:val="20"/>
              </w:rPr>
            </w:pPr>
            <w:r w:rsidRPr="005C04C1">
              <w:rPr>
                <w:b/>
                <w:bCs/>
                <w:szCs w:val="20"/>
              </w:rPr>
              <w:t>(24,431)</w:t>
            </w:r>
          </w:p>
        </w:tc>
        <w:tc>
          <w:tcPr>
            <w:tcW w:w="396" w:type="pct"/>
            <w:vAlign w:val="center"/>
          </w:tcPr>
          <w:p w14:paraId="6C245938" w14:textId="77777777" w:rsidR="005C04C1" w:rsidRPr="005C04C1" w:rsidRDefault="005C04C1" w:rsidP="007A546D">
            <w:pPr>
              <w:pStyle w:val="TableCopy"/>
              <w:jc w:val="right"/>
              <w:rPr>
                <w:b/>
                <w:bCs/>
                <w:szCs w:val="20"/>
              </w:rPr>
            </w:pPr>
            <w:r w:rsidRPr="005C04C1">
              <w:rPr>
                <w:b/>
                <w:bCs/>
                <w:szCs w:val="20"/>
              </w:rPr>
              <w:t xml:space="preserve">35,083 </w:t>
            </w:r>
          </w:p>
        </w:tc>
      </w:tr>
      <w:tr w:rsidR="005C04C1" w:rsidRPr="005C04C1" w14:paraId="6434EB52" w14:textId="77777777" w:rsidTr="00E6444D">
        <w:trPr>
          <w:trHeight w:val="340"/>
        </w:trPr>
        <w:tc>
          <w:tcPr>
            <w:tcW w:w="2046" w:type="pct"/>
            <w:vAlign w:val="center"/>
          </w:tcPr>
          <w:p w14:paraId="1729788C" w14:textId="77777777" w:rsidR="005C04C1" w:rsidRPr="005C04C1" w:rsidRDefault="005C04C1" w:rsidP="003B4179">
            <w:pPr>
              <w:pStyle w:val="TableCopy"/>
              <w:rPr>
                <w:b/>
                <w:bCs/>
                <w:szCs w:val="20"/>
              </w:rPr>
            </w:pPr>
            <w:r w:rsidRPr="005C04C1">
              <w:rPr>
                <w:b/>
                <w:bCs/>
                <w:szCs w:val="20"/>
              </w:rPr>
              <w:t>Net gain on other economic flows</w:t>
            </w:r>
          </w:p>
        </w:tc>
        <w:tc>
          <w:tcPr>
            <w:tcW w:w="361" w:type="pct"/>
            <w:vAlign w:val="center"/>
          </w:tcPr>
          <w:p w14:paraId="2D024763" w14:textId="77777777" w:rsidR="005C04C1" w:rsidRPr="005C04C1" w:rsidRDefault="005C04C1" w:rsidP="007A546D">
            <w:pPr>
              <w:pStyle w:val="TableCopy"/>
              <w:jc w:val="right"/>
              <w:rPr>
                <w:szCs w:val="20"/>
              </w:rPr>
            </w:pPr>
            <w:r w:rsidRPr="005C04C1">
              <w:rPr>
                <w:szCs w:val="20"/>
              </w:rPr>
              <w:t>(42)</w:t>
            </w:r>
          </w:p>
        </w:tc>
        <w:tc>
          <w:tcPr>
            <w:tcW w:w="361" w:type="pct"/>
            <w:vAlign w:val="center"/>
          </w:tcPr>
          <w:p w14:paraId="4B79611A"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2D3A2E1F" w14:textId="77777777" w:rsidR="005C04C1" w:rsidRPr="005C04C1" w:rsidRDefault="005C04C1" w:rsidP="007A546D">
            <w:pPr>
              <w:pStyle w:val="TableCopy"/>
              <w:jc w:val="right"/>
              <w:rPr>
                <w:szCs w:val="20"/>
              </w:rPr>
            </w:pPr>
            <w:r w:rsidRPr="005C04C1">
              <w:rPr>
                <w:szCs w:val="20"/>
              </w:rPr>
              <w:t>(2)</w:t>
            </w:r>
          </w:p>
        </w:tc>
        <w:tc>
          <w:tcPr>
            <w:tcW w:w="361" w:type="pct"/>
            <w:vAlign w:val="center"/>
          </w:tcPr>
          <w:p w14:paraId="2C081C14" w14:textId="77777777" w:rsidR="005C04C1" w:rsidRPr="005C04C1" w:rsidRDefault="005C04C1" w:rsidP="007A546D">
            <w:pPr>
              <w:pStyle w:val="TableCopy"/>
              <w:jc w:val="right"/>
              <w:rPr>
                <w:szCs w:val="20"/>
              </w:rPr>
            </w:pPr>
            <w:r w:rsidRPr="005C04C1">
              <w:rPr>
                <w:szCs w:val="20"/>
              </w:rPr>
              <w:t xml:space="preserve"> – </w:t>
            </w:r>
          </w:p>
        </w:tc>
        <w:tc>
          <w:tcPr>
            <w:tcW w:w="361" w:type="pct"/>
            <w:vAlign w:val="center"/>
          </w:tcPr>
          <w:p w14:paraId="4E29E350" w14:textId="77777777" w:rsidR="005C04C1" w:rsidRPr="005C04C1" w:rsidRDefault="005C04C1" w:rsidP="007A546D">
            <w:pPr>
              <w:pStyle w:val="TableCopy"/>
              <w:jc w:val="right"/>
              <w:rPr>
                <w:szCs w:val="20"/>
              </w:rPr>
            </w:pPr>
            <w:r w:rsidRPr="005C04C1">
              <w:rPr>
                <w:szCs w:val="20"/>
              </w:rPr>
              <w:t xml:space="preserve">20,485 </w:t>
            </w:r>
          </w:p>
        </w:tc>
        <w:tc>
          <w:tcPr>
            <w:tcW w:w="361" w:type="pct"/>
            <w:vAlign w:val="center"/>
          </w:tcPr>
          <w:p w14:paraId="380248CF" w14:textId="77777777" w:rsidR="005C04C1" w:rsidRPr="005C04C1" w:rsidRDefault="005C04C1" w:rsidP="007A546D">
            <w:pPr>
              <w:pStyle w:val="TableCopy"/>
              <w:jc w:val="right"/>
              <w:rPr>
                <w:szCs w:val="20"/>
              </w:rPr>
            </w:pPr>
            <w:r w:rsidRPr="005C04C1">
              <w:rPr>
                <w:szCs w:val="20"/>
              </w:rPr>
              <w:t>(142,084)</w:t>
            </w:r>
          </w:p>
        </w:tc>
        <w:tc>
          <w:tcPr>
            <w:tcW w:w="390" w:type="pct"/>
            <w:vAlign w:val="center"/>
          </w:tcPr>
          <w:p w14:paraId="4AAFF162" w14:textId="77777777" w:rsidR="005C04C1" w:rsidRPr="005C04C1" w:rsidRDefault="005C04C1" w:rsidP="007A546D">
            <w:pPr>
              <w:pStyle w:val="TableCopy"/>
              <w:jc w:val="right"/>
              <w:rPr>
                <w:szCs w:val="20"/>
              </w:rPr>
            </w:pPr>
            <w:r w:rsidRPr="005C04C1">
              <w:rPr>
                <w:szCs w:val="20"/>
              </w:rPr>
              <w:t xml:space="preserve">10,334 </w:t>
            </w:r>
          </w:p>
        </w:tc>
        <w:tc>
          <w:tcPr>
            <w:tcW w:w="396" w:type="pct"/>
            <w:vAlign w:val="center"/>
          </w:tcPr>
          <w:p w14:paraId="5ACC21AE" w14:textId="77777777" w:rsidR="005C04C1" w:rsidRPr="005C04C1" w:rsidRDefault="005C04C1" w:rsidP="007A546D">
            <w:pPr>
              <w:pStyle w:val="TableCopy"/>
              <w:jc w:val="right"/>
              <w:rPr>
                <w:szCs w:val="20"/>
              </w:rPr>
            </w:pPr>
            <w:r w:rsidRPr="005C04C1">
              <w:rPr>
                <w:szCs w:val="20"/>
              </w:rPr>
              <w:t>(135,985)</w:t>
            </w:r>
          </w:p>
        </w:tc>
      </w:tr>
      <w:tr w:rsidR="005C04C1" w:rsidRPr="005C04C1" w14:paraId="7571A2CD" w14:textId="77777777" w:rsidTr="00E6444D">
        <w:trPr>
          <w:trHeight w:val="340"/>
        </w:trPr>
        <w:tc>
          <w:tcPr>
            <w:tcW w:w="2046" w:type="pct"/>
            <w:vAlign w:val="center"/>
          </w:tcPr>
          <w:p w14:paraId="1349E5C2" w14:textId="77777777" w:rsidR="005C04C1" w:rsidRPr="005C04C1" w:rsidRDefault="005C04C1" w:rsidP="003B4179">
            <w:pPr>
              <w:pStyle w:val="TableCopy"/>
              <w:rPr>
                <w:b/>
                <w:bCs/>
                <w:szCs w:val="20"/>
              </w:rPr>
            </w:pPr>
            <w:r w:rsidRPr="005C04C1">
              <w:rPr>
                <w:b/>
                <w:bCs/>
                <w:szCs w:val="20"/>
              </w:rPr>
              <w:t>Total administered comprehensive result</w:t>
            </w:r>
          </w:p>
        </w:tc>
        <w:tc>
          <w:tcPr>
            <w:tcW w:w="361" w:type="pct"/>
            <w:vAlign w:val="center"/>
          </w:tcPr>
          <w:p w14:paraId="15000FD5" w14:textId="77777777" w:rsidR="005C04C1" w:rsidRPr="005C04C1" w:rsidRDefault="005C04C1" w:rsidP="007A546D">
            <w:pPr>
              <w:pStyle w:val="TableCopy"/>
              <w:jc w:val="right"/>
              <w:rPr>
                <w:b/>
                <w:bCs/>
                <w:szCs w:val="20"/>
              </w:rPr>
            </w:pPr>
            <w:r w:rsidRPr="005C04C1">
              <w:rPr>
                <w:b/>
                <w:bCs/>
                <w:szCs w:val="20"/>
              </w:rPr>
              <w:t>(1,649)</w:t>
            </w:r>
          </w:p>
        </w:tc>
        <w:tc>
          <w:tcPr>
            <w:tcW w:w="361" w:type="pct"/>
            <w:vAlign w:val="center"/>
          </w:tcPr>
          <w:p w14:paraId="3E6C1560" w14:textId="77777777" w:rsidR="005C04C1" w:rsidRPr="005C04C1" w:rsidRDefault="005C04C1" w:rsidP="007A546D">
            <w:pPr>
              <w:pStyle w:val="TableCopy"/>
              <w:jc w:val="right"/>
              <w:rPr>
                <w:b/>
                <w:bCs/>
                <w:szCs w:val="20"/>
              </w:rPr>
            </w:pPr>
            <w:r w:rsidRPr="005C04C1">
              <w:rPr>
                <w:b/>
                <w:bCs/>
                <w:szCs w:val="20"/>
              </w:rPr>
              <w:t xml:space="preserve">2,527 </w:t>
            </w:r>
          </w:p>
        </w:tc>
        <w:tc>
          <w:tcPr>
            <w:tcW w:w="361" w:type="pct"/>
            <w:vAlign w:val="center"/>
          </w:tcPr>
          <w:p w14:paraId="7A2FB1AE" w14:textId="77777777" w:rsidR="005C04C1" w:rsidRPr="005C04C1" w:rsidRDefault="005C04C1" w:rsidP="007A546D">
            <w:pPr>
              <w:pStyle w:val="TableCopy"/>
              <w:jc w:val="right"/>
              <w:rPr>
                <w:b/>
                <w:bCs/>
                <w:szCs w:val="20"/>
              </w:rPr>
            </w:pPr>
            <w:r w:rsidRPr="005C04C1">
              <w:rPr>
                <w:b/>
                <w:bCs/>
                <w:szCs w:val="20"/>
              </w:rPr>
              <w:t xml:space="preserve">10 </w:t>
            </w:r>
          </w:p>
        </w:tc>
        <w:tc>
          <w:tcPr>
            <w:tcW w:w="361" w:type="pct"/>
            <w:vAlign w:val="center"/>
          </w:tcPr>
          <w:p w14:paraId="12C06669" w14:textId="77777777" w:rsidR="005C04C1" w:rsidRPr="005C04C1" w:rsidRDefault="005C04C1" w:rsidP="007A546D">
            <w:pPr>
              <w:pStyle w:val="TableCopy"/>
              <w:jc w:val="right"/>
              <w:rPr>
                <w:b/>
                <w:bCs/>
                <w:szCs w:val="20"/>
              </w:rPr>
            </w:pPr>
            <w:r w:rsidRPr="005C04C1">
              <w:rPr>
                <w:b/>
                <w:bCs/>
                <w:szCs w:val="20"/>
              </w:rPr>
              <w:t xml:space="preserve">54 </w:t>
            </w:r>
          </w:p>
        </w:tc>
        <w:tc>
          <w:tcPr>
            <w:tcW w:w="361" w:type="pct"/>
            <w:vAlign w:val="center"/>
          </w:tcPr>
          <w:p w14:paraId="7A2589E8" w14:textId="77777777" w:rsidR="005C04C1" w:rsidRPr="005C04C1" w:rsidRDefault="005C04C1" w:rsidP="007A546D">
            <w:pPr>
              <w:pStyle w:val="TableCopy"/>
              <w:jc w:val="right"/>
              <w:rPr>
                <w:b/>
                <w:bCs/>
                <w:szCs w:val="20"/>
              </w:rPr>
            </w:pPr>
            <w:r w:rsidRPr="005C04C1">
              <w:rPr>
                <w:b/>
                <w:bCs/>
                <w:szCs w:val="20"/>
              </w:rPr>
              <w:t xml:space="preserve">18,034 </w:t>
            </w:r>
          </w:p>
        </w:tc>
        <w:tc>
          <w:tcPr>
            <w:tcW w:w="361" w:type="pct"/>
            <w:vAlign w:val="center"/>
          </w:tcPr>
          <w:p w14:paraId="0D28793A" w14:textId="77777777" w:rsidR="005C04C1" w:rsidRPr="005C04C1" w:rsidRDefault="005C04C1" w:rsidP="007A546D">
            <w:pPr>
              <w:pStyle w:val="TableCopy"/>
              <w:jc w:val="right"/>
              <w:rPr>
                <w:b/>
                <w:bCs/>
                <w:szCs w:val="20"/>
              </w:rPr>
            </w:pPr>
            <w:r w:rsidRPr="005C04C1">
              <w:rPr>
                <w:b/>
                <w:bCs/>
                <w:szCs w:val="20"/>
              </w:rPr>
              <w:t>(139,680)</w:t>
            </w:r>
          </w:p>
        </w:tc>
        <w:tc>
          <w:tcPr>
            <w:tcW w:w="390" w:type="pct"/>
            <w:vAlign w:val="center"/>
          </w:tcPr>
          <w:p w14:paraId="64BF67EE" w14:textId="77777777" w:rsidR="005C04C1" w:rsidRPr="005C04C1" w:rsidRDefault="005C04C1" w:rsidP="007A546D">
            <w:pPr>
              <w:pStyle w:val="TableCopy"/>
              <w:jc w:val="right"/>
              <w:rPr>
                <w:b/>
                <w:bCs/>
                <w:szCs w:val="20"/>
              </w:rPr>
            </w:pPr>
            <w:r w:rsidRPr="005C04C1">
              <w:rPr>
                <w:b/>
                <w:bCs/>
                <w:szCs w:val="20"/>
              </w:rPr>
              <w:t>(14,097)</w:t>
            </w:r>
          </w:p>
        </w:tc>
        <w:tc>
          <w:tcPr>
            <w:tcW w:w="396" w:type="pct"/>
            <w:vAlign w:val="center"/>
          </w:tcPr>
          <w:p w14:paraId="1E0308B4" w14:textId="77777777" w:rsidR="005C04C1" w:rsidRPr="005C04C1" w:rsidRDefault="005C04C1" w:rsidP="007A546D">
            <w:pPr>
              <w:pStyle w:val="TableCopy"/>
              <w:jc w:val="right"/>
              <w:rPr>
                <w:b/>
                <w:bCs/>
                <w:szCs w:val="20"/>
              </w:rPr>
            </w:pPr>
            <w:r w:rsidRPr="005C04C1">
              <w:rPr>
                <w:b/>
                <w:bCs/>
                <w:szCs w:val="20"/>
              </w:rPr>
              <w:t>(100,902)</w:t>
            </w:r>
          </w:p>
        </w:tc>
      </w:tr>
    </w:tbl>
    <w:p w14:paraId="32713B10" w14:textId="48D4B4B6" w:rsidR="00407B67" w:rsidRPr="00844048" w:rsidRDefault="00DD6816" w:rsidP="00844048">
      <w:pPr>
        <w:pStyle w:val="Heading3"/>
        <w:rPr>
          <w:lang w:val="en-GB"/>
        </w:rPr>
      </w:pPr>
      <w:r w:rsidRPr="00DD6816">
        <w:rPr>
          <w:lang w:val="en-GB"/>
        </w:rPr>
        <w:lastRenderedPageBreak/>
        <w:t>4.2.3</w:t>
      </w:r>
      <w:r w:rsidR="00176682">
        <w:rPr>
          <w:lang w:val="en-GB"/>
        </w:rPr>
        <w:t xml:space="preserve"> </w:t>
      </w:r>
      <w:r w:rsidRPr="00DD6816">
        <w:rPr>
          <w:lang w:val="en-GB"/>
        </w:rPr>
        <w:t xml:space="preserve">Administered assets and liabilities </w:t>
      </w:r>
      <w:proofErr w:type="gramStart"/>
      <w:r w:rsidRPr="00DD6816">
        <w:rPr>
          <w:lang w:val="en-GB"/>
        </w:rPr>
        <w:t>at</w:t>
      </w:r>
      <w:proofErr w:type="gramEnd"/>
      <w:r w:rsidRPr="00DD6816">
        <w:rPr>
          <w:lang w:val="en-GB"/>
        </w:rPr>
        <w:t xml:space="preserve"> 30 June 2022</w:t>
      </w:r>
    </w:p>
    <w:tbl>
      <w:tblPr>
        <w:tblStyle w:val="TableGrid"/>
        <w:tblW w:w="5000" w:type="pct"/>
        <w:tblLook w:val="0020" w:firstRow="1" w:lastRow="0" w:firstColumn="0" w:lastColumn="0" w:noHBand="0" w:noVBand="0"/>
        <w:tblCaption w:val="4.2.3 Administered assets and liabilities at 30 June 2022"/>
        <w:tblDescription w:val="Table shows Administered assets and liabilities at 30 June 2022"/>
      </w:tblPr>
      <w:tblGrid>
        <w:gridCol w:w="4881"/>
        <w:gridCol w:w="1049"/>
        <w:gridCol w:w="1053"/>
        <w:gridCol w:w="1049"/>
        <w:gridCol w:w="1053"/>
        <w:gridCol w:w="1053"/>
        <w:gridCol w:w="1049"/>
        <w:gridCol w:w="1053"/>
        <w:gridCol w:w="1049"/>
        <w:gridCol w:w="1053"/>
        <w:gridCol w:w="1046"/>
      </w:tblGrid>
      <w:tr w:rsidR="00844048" w14:paraId="3E20C3C5" w14:textId="77777777" w:rsidTr="00C31F50">
        <w:trPr>
          <w:cnfStyle w:val="100000000000" w:firstRow="1" w:lastRow="0" w:firstColumn="0" w:lastColumn="0" w:oddVBand="0" w:evenVBand="0" w:oddHBand="0" w:evenHBand="0" w:firstRowFirstColumn="0" w:firstRowLastColumn="0" w:lastRowFirstColumn="0" w:lastRowLastColumn="0"/>
          <w:trHeight w:val="111"/>
        </w:trPr>
        <w:tc>
          <w:tcPr>
            <w:tcW w:w="1586" w:type="pct"/>
          </w:tcPr>
          <w:p w14:paraId="30E7DB4A" w14:textId="77777777" w:rsidR="00844048" w:rsidRPr="006909C3" w:rsidRDefault="00844048" w:rsidP="00B12F0E">
            <w:pPr>
              <w:pStyle w:val="TableCopy"/>
              <w:rPr>
                <w:sz w:val="21"/>
                <w:szCs w:val="28"/>
              </w:rPr>
            </w:pPr>
          </w:p>
        </w:tc>
        <w:tc>
          <w:tcPr>
            <w:tcW w:w="3414" w:type="pct"/>
            <w:gridSpan w:val="10"/>
          </w:tcPr>
          <w:p w14:paraId="04334668" w14:textId="69A8D97B" w:rsidR="00844048" w:rsidRPr="006909C3" w:rsidRDefault="00844048" w:rsidP="00844048">
            <w:pPr>
              <w:pStyle w:val="TableCopy"/>
              <w:jc w:val="center"/>
              <w:rPr>
                <w:b w:val="0"/>
                <w:bCs/>
                <w:sz w:val="21"/>
                <w:szCs w:val="28"/>
              </w:rPr>
            </w:pPr>
            <w:r w:rsidRPr="006909C3">
              <w:rPr>
                <w:bCs/>
                <w:sz w:val="21"/>
                <w:szCs w:val="28"/>
              </w:rPr>
              <w:t>($ thousand)</w:t>
            </w:r>
          </w:p>
        </w:tc>
      </w:tr>
      <w:tr w:rsidR="00844048" w14:paraId="6D6B374D" w14:textId="77777777" w:rsidTr="00C31F50">
        <w:trPr>
          <w:trHeight w:val="111"/>
        </w:trPr>
        <w:tc>
          <w:tcPr>
            <w:tcW w:w="1586" w:type="pct"/>
          </w:tcPr>
          <w:p w14:paraId="684AE65D" w14:textId="77777777" w:rsidR="00844048" w:rsidRPr="006909C3" w:rsidRDefault="00844048" w:rsidP="00B12F0E">
            <w:pPr>
              <w:pStyle w:val="TableCopy"/>
              <w:rPr>
                <w:sz w:val="21"/>
                <w:szCs w:val="28"/>
              </w:rPr>
            </w:pPr>
          </w:p>
        </w:tc>
        <w:tc>
          <w:tcPr>
            <w:tcW w:w="683" w:type="pct"/>
            <w:gridSpan w:val="2"/>
          </w:tcPr>
          <w:p w14:paraId="38075324" w14:textId="5DE0406A" w:rsidR="00844048" w:rsidRPr="006909C3" w:rsidRDefault="00844048" w:rsidP="00844048">
            <w:pPr>
              <w:pStyle w:val="TableCopy"/>
              <w:jc w:val="center"/>
              <w:rPr>
                <w:b/>
                <w:bCs/>
                <w:sz w:val="21"/>
                <w:szCs w:val="28"/>
              </w:rPr>
            </w:pPr>
            <w:r w:rsidRPr="006909C3">
              <w:rPr>
                <w:b/>
                <w:bCs/>
                <w:sz w:val="21"/>
                <w:szCs w:val="28"/>
              </w:rPr>
              <w:t>Agriculture</w:t>
            </w:r>
          </w:p>
        </w:tc>
        <w:tc>
          <w:tcPr>
            <w:tcW w:w="683" w:type="pct"/>
            <w:gridSpan w:val="2"/>
          </w:tcPr>
          <w:p w14:paraId="7717908B" w14:textId="5B41D67D" w:rsidR="00844048" w:rsidRPr="006909C3" w:rsidRDefault="00844048" w:rsidP="00844048">
            <w:pPr>
              <w:pStyle w:val="TableCopy"/>
              <w:jc w:val="center"/>
              <w:rPr>
                <w:b/>
                <w:bCs/>
                <w:sz w:val="21"/>
                <w:szCs w:val="28"/>
              </w:rPr>
            </w:pPr>
            <w:r w:rsidRPr="006909C3">
              <w:rPr>
                <w:b/>
                <w:bCs/>
                <w:sz w:val="21"/>
                <w:szCs w:val="28"/>
              </w:rPr>
              <w:t xml:space="preserve">Creative Industries Access, </w:t>
            </w:r>
            <w:proofErr w:type="gramStart"/>
            <w:r w:rsidRPr="006909C3">
              <w:rPr>
                <w:b/>
                <w:bCs/>
                <w:sz w:val="21"/>
                <w:szCs w:val="28"/>
              </w:rPr>
              <w:t>Development</w:t>
            </w:r>
            <w:proofErr w:type="gramEnd"/>
            <w:r w:rsidRPr="006909C3">
              <w:rPr>
                <w:b/>
                <w:bCs/>
                <w:sz w:val="21"/>
                <w:szCs w:val="28"/>
              </w:rPr>
              <w:t xml:space="preserve"> and Innovation</w:t>
            </w:r>
          </w:p>
        </w:tc>
        <w:tc>
          <w:tcPr>
            <w:tcW w:w="683" w:type="pct"/>
            <w:gridSpan w:val="2"/>
          </w:tcPr>
          <w:p w14:paraId="50E24DFC" w14:textId="064FC1D3" w:rsidR="00844048" w:rsidRPr="006909C3" w:rsidRDefault="00844048" w:rsidP="00844048">
            <w:pPr>
              <w:pStyle w:val="TableCopy"/>
              <w:jc w:val="center"/>
              <w:rPr>
                <w:b/>
                <w:bCs/>
                <w:sz w:val="21"/>
                <w:szCs w:val="28"/>
              </w:rPr>
            </w:pPr>
            <w:r w:rsidRPr="006909C3">
              <w:rPr>
                <w:b/>
                <w:bCs/>
                <w:sz w:val="21"/>
                <w:szCs w:val="28"/>
              </w:rPr>
              <w:t>Creative Industries</w:t>
            </w:r>
            <w:r w:rsidRPr="006909C3">
              <w:rPr>
                <w:b/>
                <w:bCs/>
                <w:sz w:val="21"/>
                <w:szCs w:val="28"/>
              </w:rPr>
              <w:br/>
              <w:t>Portfolio Agencies</w:t>
            </w:r>
          </w:p>
        </w:tc>
        <w:tc>
          <w:tcPr>
            <w:tcW w:w="683" w:type="pct"/>
            <w:gridSpan w:val="2"/>
          </w:tcPr>
          <w:p w14:paraId="061AD3BD" w14:textId="00811B30" w:rsidR="00844048" w:rsidRPr="006909C3" w:rsidRDefault="00844048" w:rsidP="00844048">
            <w:pPr>
              <w:pStyle w:val="TableCopy"/>
              <w:jc w:val="center"/>
              <w:rPr>
                <w:b/>
                <w:bCs/>
                <w:sz w:val="21"/>
                <w:szCs w:val="28"/>
              </w:rPr>
            </w:pPr>
            <w:r w:rsidRPr="006909C3">
              <w:rPr>
                <w:b/>
                <w:bCs/>
                <w:sz w:val="21"/>
                <w:szCs w:val="28"/>
              </w:rPr>
              <w:t>Cultural Infrastructure and Facilities</w:t>
            </w:r>
          </w:p>
        </w:tc>
        <w:tc>
          <w:tcPr>
            <w:tcW w:w="683" w:type="pct"/>
            <w:gridSpan w:val="2"/>
          </w:tcPr>
          <w:p w14:paraId="13F65D6F" w14:textId="13D43EAC" w:rsidR="00844048" w:rsidRPr="006909C3" w:rsidRDefault="00844048" w:rsidP="00844048">
            <w:pPr>
              <w:pStyle w:val="TableCopy"/>
              <w:jc w:val="center"/>
              <w:rPr>
                <w:b/>
                <w:bCs/>
                <w:sz w:val="21"/>
                <w:szCs w:val="28"/>
              </w:rPr>
            </w:pPr>
            <w:r w:rsidRPr="006909C3">
              <w:rPr>
                <w:b/>
                <w:bCs/>
                <w:spacing w:val="-3"/>
                <w:sz w:val="21"/>
                <w:szCs w:val="28"/>
              </w:rPr>
              <w:t>Industry, Innovation, Medical Research and Small Business</w:t>
            </w:r>
          </w:p>
        </w:tc>
      </w:tr>
      <w:tr w:rsidR="000A7381" w14:paraId="04CDEE1F" w14:textId="77777777" w:rsidTr="00C31F50">
        <w:trPr>
          <w:trHeight w:val="340"/>
        </w:trPr>
        <w:tc>
          <w:tcPr>
            <w:tcW w:w="1586" w:type="pct"/>
          </w:tcPr>
          <w:p w14:paraId="491A53F3" w14:textId="77777777" w:rsidR="000A7381" w:rsidRPr="006909C3" w:rsidRDefault="000A7381" w:rsidP="00B12F0E">
            <w:pPr>
              <w:pStyle w:val="TableCopy"/>
              <w:rPr>
                <w:sz w:val="21"/>
                <w:szCs w:val="28"/>
              </w:rPr>
            </w:pPr>
          </w:p>
        </w:tc>
        <w:tc>
          <w:tcPr>
            <w:tcW w:w="341" w:type="pct"/>
            <w:tcBorders>
              <w:bottom w:val="single" w:sz="4" w:space="0" w:color="auto"/>
            </w:tcBorders>
          </w:tcPr>
          <w:p w14:paraId="12137CBA" w14:textId="77777777" w:rsidR="000A7381" w:rsidRPr="006909C3" w:rsidRDefault="000A7381" w:rsidP="0026262D">
            <w:pPr>
              <w:pStyle w:val="TableCopy"/>
              <w:jc w:val="right"/>
              <w:rPr>
                <w:b/>
                <w:bCs/>
                <w:sz w:val="21"/>
                <w:szCs w:val="28"/>
              </w:rPr>
            </w:pPr>
            <w:r w:rsidRPr="006909C3">
              <w:rPr>
                <w:b/>
                <w:bCs/>
                <w:sz w:val="21"/>
                <w:szCs w:val="28"/>
              </w:rPr>
              <w:t xml:space="preserve">2022 </w:t>
            </w:r>
          </w:p>
        </w:tc>
        <w:tc>
          <w:tcPr>
            <w:tcW w:w="342" w:type="pct"/>
            <w:tcBorders>
              <w:bottom w:val="single" w:sz="4" w:space="0" w:color="auto"/>
            </w:tcBorders>
          </w:tcPr>
          <w:p w14:paraId="10A4B12F" w14:textId="77777777" w:rsidR="000A7381" w:rsidRPr="006909C3" w:rsidRDefault="000A7381" w:rsidP="0026262D">
            <w:pPr>
              <w:pStyle w:val="TableCopy"/>
              <w:jc w:val="right"/>
              <w:rPr>
                <w:b/>
                <w:bCs/>
                <w:sz w:val="21"/>
                <w:szCs w:val="28"/>
              </w:rPr>
            </w:pPr>
            <w:r w:rsidRPr="006909C3">
              <w:rPr>
                <w:b/>
                <w:bCs/>
                <w:sz w:val="21"/>
                <w:szCs w:val="28"/>
              </w:rPr>
              <w:t>2021</w:t>
            </w:r>
          </w:p>
        </w:tc>
        <w:tc>
          <w:tcPr>
            <w:tcW w:w="341" w:type="pct"/>
            <w:tcBorders>
              <w:bottom w:val="single" w:sz="4" w:space="0" w:color="auto"/>
            </w:tcBorders>
          </w:tcPr>
          <w:p w14:paraId="150562D7" w14:textId="77777777" w:rsidR="000A7381" w:rsidRPr="006909C3" w:rsidRDefault="000A7381" w:rsidP="0026262D">
            <w:pPr>
              <w:pStyle w:val="TableCopy"/>
              <w:jc w:val="right"/>
              <w:rPr>
                <w:b/>
                <w:bCs/>
                <w:sz w:val="21"/>
                <w:szCs w:val="28"/>
              </w:rPr>
            </w:pPr>
            <w:r w:rsidRPr="006909C3">
              <w:rPr>
                <w:b/>
                <w:bCs/>
                <w:sz w:val="21"/>
                <w:szCs w:val="28"/>
              </w:rPr>
              <w:t xml:space="preserve">2022 </w:t>
            </w:r>
          </w:p>
        </w:tc>
        <w:tc>
          <w:tcPr>
            <w:tcW w:w="342" w:type="pct"/>
            <w:tcBorders>
              <w:bottom w:val="single" w:sz="4" w:space="0" w:color="auto"/>
            </w:tcBorders>
          </w:tcPr>
          <w:p w14:paraId="0AAD87E8" w14:textId="77777777" w:rsidR="000A7381" w:rsidRPr="006909C3" w:rsidRDefault="000A7381" w:rsidP="0026262D">
            <w:pPr>
              <w:pStyle w:val="TableCopy"/>
              <w:jc w:val="right"/>
              <w:rPr>
                <w:b/>
                <w:bCs/>
                <w:sz w:val="21"/>
                <w:szCs w:val="28"/>
              </w:rPr>
            </w:pPr>
            <w:r w:rsidRPr="006909C3">
              <w:rPr>
                <w:b/>
                <w:bCs/>
                <w:sz w:val="21"/>
                <w:szCs w:val="28"/>
              </w:rPr>
              <w:t>2021</w:t>
            </w:r>
          </w:p>
        </w:tc>
        <w:tc>
          <w:tcPr>
            <w:tcW w:w="342" w:type="pct"/>
            <w:tcBorders>
              <w:bottom w:val="single" w:sz="4" w:space="0" w:color="auto"/>
            </w:tcBorders>
          </w:tcPr>
          <w:p w14:paraId="3E4392CB" w14:textId="77777777" w:rsidR="000A7381" w:rsidRPr="006909C3" w:rsidRDefault="000A7381" w:rsidP="0026262D">
            <w:pPr>
              <w:pStyle w:val="TableCopy"/>
              <w:jc w:val="right"/>
              <w:rPr>
                <w:b/>
                <w:bCs/>
                <w:sz w:val="21"/>
                <w:szCs w:val="28"/>
              </w:rPr>
            </w:pPr>
            <w:r w:rsidRPr="006909C3">
              <w:rPr>
                <w:b/>
                <w:bCs/>
                <w:sz w:val="21"/>
                <w:szCs w:val="28"/>
              </w:rPr>
              <w:t xml:space="preserve">2022 </w:t>
            </w:r>
          </w:p>
        </w:tc>
        <w:tc>
          <w:tcPr>
            <w:tcW w:w="341" w:type="pct"/>
            <w:tcBorders>
              <w:bottom w:val="single" w:sz="4" w:space="0" w:color="auto"/>
            </w:tcBorders>
          </w:tcPr>
          <w:p w14:paraId="41634279" w14:textId="77777777" w:rsidR="000A7381" w:rsidRPr="006909C3" w:rsidRDefault="000A7381" w:rsidP="0026262D">
            <w:pPr>
              <w:pStyle w:val="TableCopy"/>
              <w:jc w:val="right"/>
              <w:rPr>
                <w:b/>
                <w:bCs/>
                <w:sz w:val="21"/>
                <w:szCs w:val="28"/>
              </w:rPr>
            </w:pPr>
            <w:r w:rsidRPr="006909C3">
              <w:rPr>
                <w:b/>
                <w:bCs/>
                <w:sz w:val="21"/>
                <w:szCs w:val="28"/>
              </w:rPr>
              <w:t>2021</w:t>
            </w:r>
          </w:p>
        </w:tc>
        <w:tc>
          <w:tcPr>
            <w:tcW w:w="342" w:type="pct"/>
            <w:tcBorders>
              <w:bottom w:val="single" w:sz="4" w:space="0" w:color="auto"/>
            </w:tcBorders>
          </w:tcPr>
          <w:p w14:paraId="17F9F5CC" w14:textId="77777777" w:rsidR="000A7381" w:rsidRPr="006909C3" w:rsidRDefault="000A7381" w:rsidP="0026262D">
            <w:pPr>
              <w:pStyle w:val="TableCopy"/>
              <w:jc w:val="right"/>
              <w:rPr>
                <w:b/>
                <w:bCs/>
                <w:sz w:val="21"/>
                <w:szCs w:val="28"/>
              </w:rPr>
            </w:pPr>
            <w:r w:rsidRPr="006909C3">
              <w:rPr>
                <w:b/>
                <w:bCs/>
                <w:sz w:val="21"/>
                <w:szCs w:val="28"/>
              </w:rPr>
              <w:t xml:space="preserve">2022 </w:t>
            </w:r>
          </w:p>
        </w:tc>
        <w:tc>
          <w:tcPr>
            <w:tcW w:w="341" w:type="pct"/>
            <w:tcBorders>
              <w:bottom w:val="single" w:sz="4" w:space="0" w:color="auto"/>
            </w:tcBorders>
          </w:tcPr>
          <w:p w14:paraId="6B5764C7" w14:textId="77777777" w:rsidR="000A7381" w:rsidRPr="006909C3" w:rsidRDefault="000A7381" w:rsidP="0026262D">
            <w:pPr>
              <w:pStyle w:val="TableCopy"/>
              <w:jc w:val="right"/>
              <w:rPr>
                <w:b/>
                <w:bCs/>
                <w:sz w:val="21"/>
                <w:szCs w:val="28"/>
              </w:rPr>
            </w:pPr>
            <w:r w:rsidRPr="006909C3">
              <w:rPr>
                <w:b/>
                <w:bCs/>
                <w:sz w:val="21"/>
                <w:szCs w:val="28"/>
              </w:rPr>
              <w:t>2021</w:t>
            </w:r>
          </w:p>
        </w:tc>
        <w:tc>
          <w:tcPr>
            <w:tcW w:w="342" w:type="pct"/>
            <w:tcBorders>
              <w:bottom w:val="single" w:sz="4" w:space="0" w:color="auto"/>
            </w:tcBorders>
          </w:tcPr>
          <w:p w14:paraId="12C2260C" w14:textId="77777777" w:rsidR="000A7381" w:rsidRPr="006909C3" w:rsidRDefault="000A7381" w:rsidP="0026262D">
            <w:pPr>
              <w:pStyle w:val="TableCopy"/>
              <w:jc w:val="right"/>
              <w:rPr>
                <w:b/>
                <w:bCs/>
                <w:sz w:val="21"/>
                <w:szCs w:val="28"/>
              </w:rPr>
            </w:pPr>
            <w:r w:rsidRPr="006909C3">
              <w:rPr>
                <w:b/>
                <w:bCs/>
                <w:sz w:val="21"/>
                <w:szCs w:val="28"/>
              </w:rPr>
              <w:t xml:space="preserve">2022 </w:t>
            </w:r>
          </w:p>
        </w:tc>
        <w:tc>
          <w:tcPr>
            <w:tcW w:w="342" w:type="pct"/>
            <w:tcBorders>
              <w:bottom w:val="single" w:sz="4" w:space="0" w:color="auto"/>
            </w:tcBorders>
          </w:tcPr>
          <w:p w14:paraId="3D3A68A9" w14:textId="77777777" w:rsidR="000A7381" w:rsidRPr="006909C3" w:rsidRDefault="000A7381" w:rsidP="0026262D">
            <w:pPr>
              <w:pStyle w:val="TableCopy"/>
              <w:jc w:val="right"/>
              <w:rPr>
                <w:b/>
                <w:bCs/>
                <w:sz w:val="21"/>
                <w:szCs w:val="28"/>
              </w:rPr>
            </w:pPr>
            <w:r w:rsidRPr="006909C3">
              <w:rPr>
                <w:b/>
                <w:bCs/>
                <w:sz w:val="21"/>
                <w:szCs w:val="28"/>
              </w:rPr>
              <w:t>2021</w:t>
            </w:r>
          </w:p>
        </w:tc>
      </w:tr>
      <w:tr w:rsidR="000A7381" w14:paraId="26D32C0A" w14:textId="77777777" w:rsidTr="00C31F50">
        <w:trPr>
          <w:trHeight w:val="340"/>
        </w:trPr>
        <w:tc>
          <w:tcPr>
            <w:tcW w:w="1586" w:type="pct"/>
            <w:tcBorders>
              <w:right w:val="nil"/>
            </w:tcBorders>
          </w:tcPr>
          <w:p w14:paraId="6B34BCC1" w14:textId="77777777" w:rsidR="000A7381" w:rsidRPr="006909C3" w:rsidRDefault="000A7381" w:rsidP="00844048">
            <w:pPr>
              <w:pStyle w:val="TableCopy"/>
              <w:rPr>
                <w:b/>
                <w:bCs/>
                <w:sz w:val="21"/>
                <w:szCs w:val="28"/>
              </w:rPr>
            </w:pPr>
            <w:r w:rsidRPr="006909C3">
              <w:rPr>
                <w:b/>
                <w:bCs/>
                <w:sz w:val="21"/>
                <w:szCs w:val="28"/>
              </w:rPr>
              <w:t>Administered financial assets</w:t>
            </w:r>
          </w:p>
        </w:tc>
        <w:tc>
          <w:tcPr>
            <w:tcW w:w="341" w:type="pct"/>
            <w:tcBorders>
              <w:left w:val="nil"/>
              <w:right w:val="nil"/>
            </w:tcBorders>
          </w:tcPr>
          <w:p w14:paraId="613A195E" w14:textId="77777777" w:rsidR="000A7381" w:rsidRPr="006909C3" w:rsidRDefault="000A7381" w:rsidP="0026262D">
            <w:pPr>
              <w:pStyle w:val="TableCopy"/>
              <w:jc w:val="right"/>
              <w:rPr>
                <w:sz w:val="21"/>
                <w:szCs w:val="28"/>
              </w:rPr>
            </w:pPr>
          </w:p>
        </w:tc>
        <w:tc>
          <w:tcPr>
            <w:tcW w:w="342" w:type="pct"/>
            <w:tcBorders>
              <w:left w:val="nil"/>
              <w:right w:val="nil"/>
            </w:tcBorders>
          </w:tcPr>
          <w:p w14:paraId="0CEC22AA" w14:textId="77777777" w:rsidR="000A7381" w:rsidRPr="006909C3" w:rsidRDefault="000A7381" w:rsidP="0026262D">
            <w:pPr>
              <w:pStyle w:val="TableCopy"/>
              <w:jc w:val="right"/>
              <w:rPr>
                <w:sz w:val="21"/>
                <w:szCs w:val="28"/>
              </w:rPr>
            </w:pPr>
          </w:p>
        </w:tc>
        <w:tc>
          <w:tcPr>
            <w:tcW w:w="341" w:type="pct"/>
            <w:tcBorders>
              <w:left w:val="nil"/>
              <w:right w:val="nil"/>
            </w:tcBorders>
          </w:tcPr>
          <w:p w14:paraId="79820D38" w14:textId="77777777" w:rsidR="000A7381" w:rsidRPr="006909C3" w:rsidRDefault="000A7381" w:rsidP="0026262D">
            <w:pPr>
              <w:pStyle w:val="TableCopy"/>
              <w:jc w:val="right"/>
              <w:rPr>
                <w:sz w:val="21"/>
                <w:szCs w:val="28"/>
              </w:rPr>
            </w:pPr>
          </w:p>
        </w:tc>
        <w:tc>
          <w:tcPr>
            <w:tcW w:w="342" w:type="pct"/>
            <w:tcBorders>
              <w:left w:val="nil"/>
              <w:right w:val="nil"/>
            </w:tcBorders>
          </w:tcPr>
          <w:p w14:paraId="0D420CD7" w14:textId="77777777" w:rsidR="000A7381" w:rsidRPr="006909C3" w:rsidRDefault="000A7381" w:rsidP="0026262D">
            <w:pPr>
              <w:pStyle w:val="TableCopy"/>
              <w:jc w:val="right"/>
              <w:rPr>
                <w:sz w:val="21"/>
                <w:szCs w:val="28"/>
              </w:rPr>
            </w:pPr>
          </w:p>
        </w:tc>
        <w:tc>
          <w:tcPr>
            <w:tcW w:w="342" w:type="pct"/>
            <w:tcBorders>
              <w:left w:val="nil"/>
              <w:right w:val="nil"/>
            </w:tcBorders>
          </w:tcPr>
          <w:p w14:paraId="39F3525F" w14:textId="77777777" w:rsidR="000A7381" w:rsidRPr="006909C3" w:rsidRDefault="000A7381" w:rsidP="0026262D">
            <w:pPr>
              <w:pStyle w:val="TableCopy"/>
              <w:jc w:val="right"/>
              <w:rPr>
                <w:sz w:val="21"/>
                <w:szCs w:val="28"/>
              </w:rPr>
            </w:pPr>
          </w:p>
        </w:tc>
        <w:tc>
          <w:tcPr>
            <w:tcW w:w="341" w:type="pct"/>
            <w:tcBorders>
              <w:left w:val="nil"/>
              <w:right w:val="nil"/>
            </w:tcBorders>
          </w:tcPr>
          <w:p w14:paraId="46ABDE2E" w14:textId="77777777" w:rsidR="000A7381" w:rsidRPr="006909C3" w:rsidRDefault="000A7381" w:rsidP="0026262D">
            <w:pPr>
              <w:pStyle w:val="TableCopy"/>
              <w:jc w:val="right"/>
              <w:rPr>
                <w:sz w:val="21"/>
                <w:szCs w:val="28"/>
              </w:rPr>
            </w:pPr>
          </w:p>
        </w:tc>
        <w:tc>
          <w:tcPr>
            <w:tcW w:w="342" w:type="pct"/>
            <w:tcBorders>
              <w:left w:val="nil"/>
              <w:right w:val="nil"/>
            </w:tcBorders>
          </w:tcPr>
          <w:p w14:paraId="4A77521E" w14:textId="77777777" w:rsidR="000A7381" w:rsidRPr="006909C3" w:rsidRDefault="000A7381" w:rsidP="0026262D">
            <w:pPr>
              <w:pStyle w:val="TableCopy"/>
              <w:jc w:val="right"/>
              <w:rPr>
                <w:sz w:val="21"/>
                <w:szCs w:val="28"/>
              </w:rPr>
            </w:pPr>
          </w:p>
        </w:tc>
        <w:tc>
          <w:tcPr>
            <w:tcW w:w="341" w:type="pct"/>
            <w:tcBorders>
              <w:left w:val="nil"/>
              <w:right w:val="nil"/>
            </w:tcBorders>
          </w:tcPr>
          <w:p w14:paraId="5E9626B5" w14:textId="77777777" w:rsidR="000A7381" w:rsidRPr="006909C3" w:rsidRDefault="000A7381" w:rsidP="0026262D">
            <w:pPr>
              <w:pStyle w:val="TableCopy"/>
              <w:jc w:val="right"/>
              <w:rPr>
                <w:sz w:val="21"/>
                <w:szCs w:val="28"/>
              </w:rPr>
            </w:pPr>
          </w:p>
        </w:tc>
        <w:tc>
          <w:tcPr>
            <w:tcW w:w="342" w:type="pct"/>
            <w:tcBorders>
              <w:left w:val="nil"/>
              <w:right w:val="nil"/>
            </w:tcBorders>
          </w:tcPr>
          <w:p w14:paraId="4157D77A" w14:textId="77777777" w:rsidR="000A7381" w:rsidRPr="006909C3" w:rsidRDefault="000A7381" w:rsidP="0026262D">
            <w:pPr>
              <w:pStyle w:val="TableCopy"/>
              <w:jc w:val="right"/>
              <w:rPr>
                <w:sz w:val="21"/>
                <w:szCs w:val="28"/>
              </w:rPr>
            </w:pPr>
          </w:p>
        </w:tc>
        <w:tc>
          <w:tcPr>
            <w:tcW w:w="342" w:type="pct"/>
            <w:tcBorders>
              <w:left w:val="nil"/>
            </w:tcBorders>
          </w:tcPr>
          <w:p w14:paraId="61F24879" w14:textId="77777777" w:rsidR="000A7381" w:rsidRPr="006909C3" w:rsidRDefault="000A7381" w:rsidP="0026262D">
            <w:pPr>
              <w:pStyle w:val="TableCopy"/>
              <w:jc w:val="right"/>
              <w:rPr>
                <w:sz w:val="21"/>
                <w:szCs w:val="28"/>
              </w:rPr>
            </w:pPr>
          </w:p>
        </w:tc>
      </w:tr>
      <w:tr w:rsidR="000A7381" w14:paraId="3BF86F06" w14:textId="77777777" w:rsidTr="00C31F50">
        <w:trPr>
          <w:trHeight w:val="340"/>
        </w:trPr>
        <w:tc>
          <w:tcPr>
            <w:tcW w:w="1586" w:type="pct"/>
          </w:tcPr>
          <w:p w14:paraId="0E4D4C8F" w14:textId="77777777" w:rsidR="000A7381" w:rsidRPr="006909C3" w:rsidRDefault="000A7381" w:rsidP="00844048">
            <w:pPr>
              <w:pStyle w:val="TableCopy"/>
              <w:rPr>
                <w:sz w:val="21"/>
                <w:szCs w:val="28"/>
              </w:rPr>
            </w:pPr>
            <w:r w:rsidRPr="006909C3">
              <w:rPr>
                <w:sz w:val="21"/>
                <w:szCs w:val="28"/>
              </w:rPr>
              <w:t>Cash and receivables</w:t>
            </w:r>
          </w:p>
        </w:tc>
        <w:tc>
          <w:tcPr>
            <w:tcW w:w="341" w:type="pct"/>
          </w:tcPr>
          <w:p w14:paraId="467EC405" w14:textId="77777777" w:rsidR="000A7381" w:rsidRPr="006909C3" w:rsidRDefault="000A7381" w:rsidP="0026262D">
            <w:pPr>
              <w:pStyle w:val="TableCopy"/>
              <w:jc w:val="right"/>
              <w:rPr>
                <w:sz w:val="21"/>
                <w:szCs w:val="28"/>
              </w:rPr>
            </w:pPr>
            <w:r w:rsidRPr="006909C3">
              <w:rPr>
                <w:sz w:val="21"/>
                <w:szCs w:val="28"/>
              </w:rPr>
              <w:t xml:space="preserve">32,863 </w:t>
            </w:r>
          </w:p>
        </w:tc>
        <w:tc>
          <w:tcPr>
            <w:tcW w:w="342" w:type="pct"/>
          </w:tcPr>
          <w:p w14:paraId="0832C4E4" w14:textId="77777777" w:rsidR="000A7381" w:rsidRPr="006909C3" w:rsidRDefault="000A7381" w:rsidP="0026262D">
            <w:pPr>
              <w:pStyle w:val="TableCopy"/>
              <w:jc w:val="right"/>
              <w:rPr>
                <w:sz w:val="21"/>
                <w:szCs w:val="28"/>
              </w:rPr>
            </w:pPr>
            <w:r w:rsidRPr="006909C3">
              <w:rPr>
                <w:sz w:val="21"/>
                <w:szCs w:val="28"/>
              </w:rPr>
              <w:t xml:space="preserve">40,002 </w:t>
            </w:r>
          </w:p>
        </w:tc>
        <w:tc>
          <w:tcPr>
            <w:tcW w:w="341" w:type="pct"/>
          </w:tcPr>
          <w:p w14:paraId="19B6A893" w14:textId="77777777" w:rsidR="000A7381" w:rsidRPr="006909C3" w:rsidRDefault="000A7381" w:rsidP="0026262D">
            <w:pPr>
              <w:pStyle w:val="TableCopy"/>
              <w:jc w:val="right"/>
              <w:rPr>
                <w:sz w:val="21"/>
                <w:szCs w:val="28"/>
              </w:rPr>
            </w:pPr>
            <w:r w:rsidRPr="006909C3">
              <w:rPr>
                <w:sz w:val="21"/>
                <w:szCs w:val="28"/>
              </w:rPr>
              <w:t xml:space="preserve">700 </w:t>
            </w:r>
          </w:p>
        </w:tc>
        <w:tc>
          <w:tcPr>
            <w:tcW w:w="342" w:type="pct"/>
          </w:tcPr>
          <w:p w14:paraId="0F6DD829" w14:textId="77777777" w:rsidR="000A7381" w:rsidRPr="006909C3" w:rsidRDefault="000A7381" w:rsidP="0026262D">
            <w:pPr>
              <w:pStyle w:val="TableCopy"/>
              <w:jc w:val="right"/>
              <w:rPr>
                <w:sz w:val="21"/>
                <w:szCs w:val="28"/>
              </w:rPr>
            </w:pPr>
            <w:r w:rsidRPr="006909C3">
              <w:rPr>
                <w:sz w:val="21"/>
                <w:szCs w:val="28"/>
              </w:rPr>
              <w:t xml:space="preserve">838 </w:t>
            </w:r>
          </w:p>
        </w:tc>
        <w:tc>
          <w:tcPr>
            <w:tcW w:w="342" w:type="pct"/>
          </w:tcPr>
          <w:p w14:paraId="040A5EB0" w14:textId="77777777" w:rsidR="000A7381" w:rsidRPr="006909C3" w:rsidRDefault="000A7381" w:rsidP="0026262D">
            <w:pPr>
              <w:pStyle w:val="TableCopy"/>
              <w:jc w:val="right"/>
              <w:rPr>
                <w:sz w:val="21"/>
                <w:szCs w:val="28"/>
              </w:rPr>
            </w:pPr>
            <w:r w:rsidRPr="006909C3">
              <w:rPr>
                <w:sz w:val="21"/>
                <w:szCs w:val="28"/>
              </w:rPr>
              <w:t xml:space="preserve">401 </w:t>
            </w:r>
          </w:p>
        </w:tc>
        <w:tc>
          <w:tcPr>
            <w:tcW w:w="341" w:type="pct"/>
          </w:tcPr>
          <w:p w14:paraId="1CDF257C" w14:textId="77777777" w:rsidR="000A7381" w:rsidRPr="006909C3" w:rsidRDefault="000A7381" w:rsidP="0026262D">
            <w:pPr>
              <w:pStyle w:val="TableCopy"/>
              <w:jc w:val="right"/>
              <w:rPr>
                <w:sz w:val="21"/>
                <w:szCs w:val="28"/>
              </w:rPr>
            </w:pPr>
            <w:r w:rsidRPr="006909C3">
              <w:rPr>
                <w:sz w:val="21"/>
                <w:szCs w:val="28"/>
              </w:rPr>
              <w:t xml:space="preserve">492 </w:t>
            </w:r>
          </w:p>
        </w:tc>
        <w:tc>
          <w:tcPr>
            <w:tcW w:w="342" w:type="pct"/>
          </w:tcPr>
          <w:p w14:paraId="37ADCB95" w14:textId="77777777" w:rsidR="000A7381" w:rsidRPr="006909C3" w:rsidRDefault="000A7381" w:rsidP="0026262D">
            <w:pPr>
              <w:pStyle w:val="TableCopy"/>
              <w:jc w:val="right"/>
              <w:rPr>
                <w:sz w:val="21"/>
                <w:szCs w:val="28"/>
              </w:rPr>
            </w:pPr>
            <w:r w:rsidRPr="006909C3">
              <w:rPr>
                <w:sz w:val="21"/>
                <w:szCs w:val="28"/>
              </w:rPr>
              <w:t xml:space="preserve">138 </w:t>
            </w:r>
          </w:p>
        </w:tc>
        <w:tc>
          <w:tcPr>
            <w:tcW w:w="341" w:type="pct"/>
          </w:tcPr>
          <w:p w14:paraId="2167DC30" w14:textId="77777777" w:rsidR="000A7381" w:rsidRPr="006909C3" w:rsidRDefault="000A7381" w:rsidP="0026262D">
            <w:pPr>
              <w:pStyle w:val="TableCopy"/>
              <w:jc w:val="right"/>
              <w:rPr>
                <w:sz w:val="21"/>
                <w:szCs w:val="28"/>
              </w:rPr>
            </w:pPr>
            <w:r w:rsidRPr="006909C3">
              <w:rPr>
                <w:sz w:val="21"/>
                <w:szCs w:val="28"/>
              </w:rPr>
              <w:t xml:space="preserve">166 </w:t>
            </w:r>
          </w:p>
        </w:tc>
        <w:tc>
          <w:tcPr>
            <w:tcW w:w="342" w:type="pct"/>
          </w:tcPr>
          <w:p w14:paraId="2876D4BD" w14:textId="77777777" w:rsidR="000A7381" w:rsidRPr="006909C3" w:rsidRDefault="000A7381" w:rsidP="0026262D">
            <w:pPr>
              <w:pStyle w:val="TableCopy"/>
              <w:jc w:val="right"/>
              <w:rPr>
                <w:sz w:val="21"/>
                <w:szCs w:val="28"/>
              </w:rPr>
            </w:pPr>
            <w:r w:rsidRPr="006909C3">
              <w:rPr>
                <w:sz w:val="21"/>
                <w:szCs w:val="28"/>
              </w:rPr>
              <w:t>(919)</w:t>
            </w:r>
          </w:p>
        </w:tc>
        <w:tc>
          <w:tcPr>
            <w:tcW w:w="342" w:type="pct"/>
          </w:tcPr>
          <w:p w14:paraId="71CC0C15" w14:textId="77777777" w:rsidR="000A7381" w:rsidRPr="006909C3" w:rsidRDefault="000A7381" w:rsidP="0026262D">
            <w:pPr>
              <w:pStyle w:val="TableCopy"/>
              <w:jc w:val="right"/>
              <w:rPr>
                <w:sz w:val="21"/>
                <w:szCs w:val="28"/>
              </w:rPr>
            </w:pPr>
            <w:r w:rsidRPr="006909C3">
              <w:rPr>
                <w:sz w:val="21"/>
                <w:szCs w:val="28"/>
              </w:rPr>
              <w:t xml:space="preserve">512 </w:t>
            </w:r>
          </w:p>
        </w:tc>
      </w:tr>
      <w:tr w:rsidR="000A7381" w14:paraId="1AA5803A" w14:textId="77777777" w:rsidTr="00C31F50">
        <w:trPr>
          <w:trHeight w:val="340"/>
        </w:trPr>
        <w:tc>
          <w:tcPr>
            <w:tcW w:w="1586" w:type="pct"/>
          </w:tcPr>
          <w:p w14:paraId="44C81A83" w14:textId="77777777" w:rsidR="000A7381" w:rsidRPr="006909C3" w:rsidRDefault="000A7381" w:rsidP="00844048">
            <w:pPr>
              <w:pStyle w:val="TableCopy"/>
              <w:rPr>
                <w:sz w:val="21"/>
                <w:szCs w:val="28"/>
              </w:rPr>
            </w:pPr>
            <w:r w:rsidRPr="006909C3">
              <w:rPr>
                <w:sz w:val="21"/>
                <w:szCs w:val="28"/>
              </w:rPr>
              <w:t>Trust funds</w:t>
            </w:r>
          </w:p>
        </w:tc>
        <w:tc>
          <w:tcPr>
            <w:tcW w:w="341" w:type="pct"/>
          </w:tcPr>
          <w:p w14:paraId="4BADEB8E" w14:textId="77777777" w:rsidR="000A7381" w:rsidRPr="006909C3" w:rsidRDefault="000A7381" w:rsidP="0026262D">
            <w:pPr>
              <w:pStyle w:val="TableCopy"/>
              <w:jc w:val="right"/>
              <w:rPr>
                <w:sz w:val="21"/>
                <w:szCs w:val="28"/>
              </w:rPr>
            </w:pPr>
            <w:r w:rsidRPr="006909C3">
              <w:rPr>
                <w:sz w:val="21"/>
                <w:szCs w:val="28"/>
              </w:rPr>
              <w:t xml:space="preserve">299 </w:t>
            </w:r>
          </w:p>
        </w:tc>
        <w:tc>
          <w:tcPr>
            <w:tcW w:w="342" w:type="pct"/>
          </w:tcPr>
          <w:p w14:paraId="6A3289DD" w14:textId="77777777" w:rsidR="000A7381" w:rsidRPr="006909C3" w:rsidRDefault="000A7381" w:rsidP="0026262D">
            <w:pPr>
              <w:pStyle w:val="TableCopy"/>
              <w:jc w:val="right"/>
              <w:rPr>
                <w:sz w:val="21"/>
                <w:szCs w:val="28"/>
              </w:rPr>
            </w:pPr>
            <w:r w:rsidRPr="006909C3">
              <w:rPr>
                <w:sz w:val="21"/>
                <w:szCs w:val="28"/>
              </w:rPr>
              <w:t xml:space="preserve">905 </w:t>
            </w:r>
          </w:p>
        </w:tc>
        <w:tc>
          <w:tcPr>
            <w:tcW w:w="341" w:type="pct"/>
          </w:tcPr>
          <w:p w14:paraId="3946F9AE"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72E55F46" w14:textId="77777777" w:rsidR="000A7381" w:rsidRPr="006909C3" w:rsidRDefault="000A7381" w:rsidP="0026262D">
            <w:pPr>
              <w:pStyle w:val="TableCopy"/>
              <w:jc w:val="right"/>
              <w:rPr>
                <w:sz w:val="21"/>
                <w:szCs w:val="28"/>
              </w:rPr>
            </w:pPr>
            <w:r w:rsidRPr="006909C3">
              <w:rPr>
                <w:sz w:val="21"/>
                <w:szCs w:val="28"/>
              </w:rPr>
              <w:t xml:space="preserve">52 </w:t>
            </w:r>
          </w:p>
        </w:tc>
        <w:tc>
          <w:tcPr>
            <w:tcW w:w="342" w:type="pct"/>
          </w:tcPr>
          <w:p w14:paraId="6485032D"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5DD7D433" w14:textId="77777777" w:rsidR="000A7381" w:rsidRPr="006909C3" w:rsidRDefault="000A7381" w:rsidP="0026262D">
            <w:pPr>
              <w:pStyle w:val="TableCopy"/>
              <w:jc w:val="right"/>
              <w:rPr>
                <w:sz w:val="21"/>
                <w:szCs w:val="28"/>
              </w:rPr>
            </w:pPr>
            <w:r w:rsidRPr="006909C3">
              <w:rPr>
                <w:sz w:val="21"/>
                <w:szCs w:val="28"/>
              </w:rPr>
              <w:t xml:space="preserve">34 </w:t>
            </w:r>
          </w:p>
        </w:tc>
        <w:tc>
          <w:tcPr>
            <w:tcW w:w="342" w:type="pct"/>
          </w:tcPr>
          <w:p w14:paraId="3BF49639"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3133DF8D" w14:textId="77777777" w:rsidR="000A7381" w:rsidRPr="006909C3" w:rsidRDefault="000A7381" w:rsidP="0026262D">
            <w:pPr>
              <w:pStyle w:val="TableCopy"/>
              <w:jc w:val="right"/>
              <w:rPr>
                <w:sz w:val="21"/>
                <w:szCs w:val="28"/>
              </w:rPr>
            </w:pPr>
            <w:r w:rsidRPr="006909C3">
              <w:rPr>
                <w:sz w:val="21"/>
                <w:szCs w:val="28"/>
              </w:rPr>
              <w:t xml:space="preserve">11 </w:t>
            </w:r>
          </w:p>
        </w:tc>
        <w:tc>
          <w:tcPr>
            <w:tcW w:w="342" w:type="pct"/>
          </w:tcPr>
          <w:p w14:paraId="2E13EBB5" w14:textId="77777777" w:rsidR="000A7381" w:rsidRPr="006909C3" w:rsidRDefault="000A7381" w:rsidP="0026262D">
            <w:pPr>
              <w:pStyle w:val="TableCopy"/>
              <w:jc w:val="right"/>
              <w:rPr>
                <w:sz w:val="21"/>
                <w:szCs w:val="28"/>
              </w:rPr>
            </w:pPr>
            <w:r w:rsidRPr="006909C3">
              <w:rPr>
                <w:sz w:val="21"/>
                <w:szCs w:val="28"/>
              </w:rPr>
              <w:t>(23)</w:t>
            </w:r>
          </w:p>
        </w:tc>
        <w:tc>
          <w:tcPr>
            <w:tcW w:w="342" w:type="pct"/>
          </w:tcPr>
          <w:p w14:paraId="4D463D2B" w14:textId="77777777" w:rsidR="000A7381" w:rsidRPr="006909C3" w:rsidRDefault="000A7381" w:rsidP="0026262D">
            <w:pPr>
              <w:pStyle w:val="TableCopy"/>
              <w:jc w:val="right"/>
              <w:rPr>
                <w:sz w:val="21"/>
                <w:szCs w:val="28"/>
              </w:rPr>
            </w:pPr>
            <w:r w:rsidRPr="006909C3">
              <w:rPr>
                <w:sz w:val="21"/>
                <w:szCs w:val="28"/>
              </w:rPr>
              <w:t xml:space="preserve">168 </w:t>
            </w:r>
          </w:p>
        </w:tc>
      </w:tr>
      <w:tr w:rsidR="000A7381" w14:paraId="48EBB525" w14:textId="77777777" w:rsidTr="00C31F50">
        <w:trPr>
          <w:trHeight w:val="340"/>
        </w:trPr>
        <w:tc>
          <w:tcPr>
            <w:tcW w:w="1586" w:type="pct"/>
          </w:tcPr>
          <w:p w14:paraId="5A34F03C" w14:textId="77777777" w:rsidR="000A7381" w:rsidRPr="006909C3" w:rsidRDefault="000A7381" w:rsidP="00844048">
            <w:pPr>
              <w:pStyle w:val="TableCopy"/>
              <w:rPr>
                <w:sz w:val="21"/>
                <w:szCs w:val="28"/>
              </w:rPr>
            </w:pPr>
            <w:r w:rsidRPr="006909C3">
              <w:rPr>
                <w:sz w:val="21"/>
                <w:szCs w:val="28"/>
              </w:rPr>
              <w:t>Loans (</w:t>
            </w:r>
            <w:proofErr w:type="spellStart"/>
            <w:r w:rsidRPr="006909C3">
              <w:rPr>
                <w:sz w:val="21"/>
                <w:szCs w:val="28"/>
              </w:rPr>
              <w:t>i</w:t>
            </w:r>
            <w:proofErr w:type="spellEnd"/>
            <w:r w:rsidRPr="006909C3">
              <w:rPr>
                <w:sz w:val="21"/>
                <w:szCs w:val="28"/>
              </w:rPr>
              <w:t>)</w:t>
            </w:r>
          </w:p>
        </w:tc>
        <w:tc>
          <w:tcPr>
            <w:tcW w:w="341" w:type="pct"/>
          </w:tcPr>
          <w:p w14:paraId="3BF10C5B"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2973E1BE"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0EFA7690"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39A32005"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42103203"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025B80E6"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0B6CA8F0"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6299A733"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3BB04036" w14:textId="77777777" w:rsidR="000A7381" w:rsidRPr="006909C3" w:rsidRDefault="000A7381" w:rsidP="0026262D">
            <w:pPr>
              <w:pStyle w:val="TableCopy"/>
              <w:jc w:val="right"/>
              <w:rPr>
                <w:sz w:val="21"/>
                <w:szCs w:val="28"/>
              </w:rPr>
            </w:pPr>
            <w:r w:rsidRPr="006909C3">
              <w:rPr>
                <w:sz w:val="21"/>
                <w:szCs w:val="28"/>
              </w:rPr>
              <w:t xml:space="preserve">50,000 </w:t>
            </w:r>
          </w:p>
        </w:tc>
        <w:tc>
          <w:tcPr>
            <w:tcW w:w="342" w:type="pct"/>
          </w:tcPr>
          <w:p w14:paraId="739C295C" w14:textId="77777777" w:rsidR="000A7381" w:rsidRPr="006909C3" w:rsidRDefault="000A7381" w:rsidP="0026262D">
            <w:pPr>
              <w:pStyle w:val="TableCopy"/>
              <w:jc w:val="right"/>
              <w:rPr>
                <w:sz w:val="21"/>
                <w:szCs w:val="28"/>
              </w:rPr>
            </w:pPr>
            <w:r w:rsidRPr="006909C3">
              <w:rPr>
                <w:sz w:val="21"/>
                <w:szCs w:val="28"/>
              </w:rPr>
              <w:t xml:space="preserve">49,392 </w:t>
            </w:r>
          </w:p>
        </w:tc>
      </w:tr>
      <w:tr w:rsidR="000A7381" w14:paraId="52386C50" w14:textId="77777777" w:rsidTr="00C31F50">
        <w:trPr>
          <w:trHeight w:val="340"/>
        </w:trPr>
        <w:tc>
          <w:tcPr>
            <w:tcW w:w="1586" w:type="pct"/>
          </w:tcPr>
          <w:p w14:paraId="159116B3" w14:textId="77777777" w:rsidR="000A7381" w:rsidRPr="006909C3" w:rsidRDefault="000A7381" w:rsidP="00844048">
            <w:pPr>
              <w:pStyle w:val="TableCopy"/>
              <w:rPr>
                <w:b/>
                <w:bCs/>
                <w:sz w:val="21"/>
                <w:szCs w:val="28"/>
              </w:rPr>
            </w:pPr>
            <w:r w:rsidRPr="006909C3">
              <w:rPr>
                <w:b/>
                <w:bCs/>
                <w:sz w:val="21"/>
                <w:szCs w:val="28"/>
              </w:rPr>
              <w:t>Total administered financial assets</w:t>
            </w:r>
          </w:p>
        </w:tc>
        <w:tc>
          <w:tcPr>
            <w:tcW w:w="341" w:type="pct"/>
            <w:tcBorders>
              <w:bottom w:val="single" w:sz="4" w:space="0" w:color="auto"/>
            </w:tcBorders>
          </w:tcPr>
          <w:p w14:paraId="7A2084BA" w14:textId="77777777" w:rsidR="000A7381" w:rsidRPr="006909C3" w:rsidRDefault="000A7381" w:rsidP="0026262D">
            <w:pPr>
              <w:pStyle w:val="TableCopy"/>
              <w:jc w:val="right"/>
              <w:rPr>
                <w:b/>
                <w:bCs/>
                <w:sz w:val="21"/>
                <w:szCs w:val="28"/>
              </w:rPr>
            </w:pPr>
            <w:r w:rsidRPr="006909C3">
              <w:rPr>
                <w:b/>
                <w:bCs/>
                <w:sz w:val="21"/>
                <w:szCs w:val="28"/>
              </w:rPr>
              <w:t xml:space="preserve">33,162 </w:t>
            </w:r>
          </w:p>
        </w:tc>
        <w:tc>
          <w:tcPr>
            <w:tcW w:w="342" w:type="pct"/>
            <w:tcBorders>
              <w:bottom w:val="single" w:sz="4" w:space="0" w:color="auto"/>
            </w:tcBorders>
          </w:tcPr>
          <w:p w14:paraId="4C90BA26" w14:textId="77777777" w:rsidR="000A7381" w:rsidRPr="006909C3" w:rsidRDefault="000A7381" w:rsidP="0026262D">
            <w:pPr>
              <w:pStyle w:val="TableCopy"/>
              <w:jc w:val="right"/>
              <w:rPr>
                <w:b/>
                <w:bCs/>
                <w:sz w:val="21"/>
                <w:szCs w:val="28"/>
              </w:rPr>
            </w:pPr>
            <w:r w:rsidRPr="006909C3">
              <w:rPr>
                <w:b/>
                <w:bCs/>
                <w:sz w:val="21"/>
                <w:szCs w:val="28"/>
              </w:rPr>
              <w:t xml:space="preserve">40,907 </w:t>
            </w:r>
          </w:p>
        </w:tc>
        <w:tc>
          <w:tcPr>
            <w:tcW w:w="341" w:type="pct"/>
            <w:tcBorders>
              <w:bottom w:val="single" w:sz="4" w:space="0" w:color="auto"/>
            </w:tcBorders>
          </w:tcPr>
          <w:p w14:paraId="6C8F6A99" w14:textId="77777777" w:rsidR="000A7381" w:rsidRPr="006909C3" w:rsidRDefault="000A7381" w:rsidP="0026262D">
            <w:pPr>
              <w:pStyle w:val="TableCopy"/>
              <w:jc w:val="right"/>
              <w:rPr>
                <w:b/>
                <w:bCs/>
                <w:sz w:val="21"/>
                <w:szCs w:val="28"/>
              </w:rPr>
            </w:pPr>
            <w:r w:rsidRPr="006909C3">
              <w:rPr>
                <w:b/>
                <w:bCs/>
                <w:sz w:val="21"/>
                <w:szCs w:val="28"/>
              </w:rPr>
              <w:t xml:space="preserve">700 </w:t>
            </w:r>
          </w:p>
        </w:tc>
        <w:tc>
          <w:tcPr>
            <w:tcW w:w="342" w:type="pct"/>
            <w:tcBorders>
              <w:bottom w:val="single" w:sz="4" w:space="0" w:color="auto"/>
            </w:tcBorders>
          </w:tcPr>
          <w:p w14:paraId="54F95303" w14:textId="77777777" w:rsidR="000A7381" w:rsidRPr="006909C3" w:rsidRDefault="000A7381" w:rsidP="0026262D">
            <w:pPr>
              <w:pStyle w:val="TableCopy"/>
              <w:jc w:val="right"/>
              <w:rPr>
                <w:b/>
                <w:bCs/>
                <w:sz w:val="21"/>
                <w:szCs w:val="28"/>
              </w:rPr>
            </w:pPr>
            <w:r w:rsidRPr="006909C3">
              <w:rPr>
                <w:b/>
                <w:bCs/>
                <w:sz w:val="21"/>
                <w:szCs w:val="28"/>
              </w:rPr>
              <w:t xml:space="preserve">891 </w:t>
            </w:r>
          </w:p>
        </w:tc>
        <w:tc>
          <w:tcPr>
            <w:tcW w:w="342" w:type="pct"/>
            <w:tcBorders>
              <w:bottom w:val="single" w:sz="4" w:space="0" w:color="auto"/>
            </w:tcBorders>
          </w:tcPr>
          <w:p w14:paraId="7BF2756D" w14:textId="77777777" w:rsidR="000A7381" w:rsidRPr="006909C3" w:rsidRDefault="000A7381" w:rsidP="0026262D">
            <w:pPr>
              <w:pStyle w:val="TableCopy"/>
              <w:jc w:val="right"/>
              <w:rPr>
                <w:b/>
                <w:bCs/>
                <w:sz w:val="21"/>
                <w:szCs w:val="28"/>
              </w:rPr>
            </w:pPr>
            <w:r w:rsidRPr="006909C3">
              <w:rPr>
                <w:b/>
                <w:bCs/>
                <w:sz w:val="21"/>
                <w:szCs w:val="28"/>
              </w:rPr>
              <w:t xml:space="preserve">401 </w:t>
            </w:r>
          </w:p>
        </w:tc>
        <w:tc>
          <w:tcPr>
            <w:tcW w:w="341" w:type="pct"/>
            <w:tcBorders>
              <w:bottom w:val="single" w:sz="4" w:space="0" w:color="auto"/>
            </w:tcBorders>
          </w:tcPr>
          <w:p w14:paraId="1F8FC08C" w14:textId="77777777" w:rsidR="000A7381" w:rsidRPr="006909C3" w:rsidRDefault="000A7381" w:rsidP="0026262D">
            <w:pPr>
              <w:pStyle w:val="TableCopy"/>
              <w:jc w:val="right"/>
              <w:rPr>
                <w:b/>
                <w:bCs/>
                <w:sz w:val="21"/>
                <w:szCs w:val="28"/>
              </w:rPr>
            </w:pPr>
            <w:r w:rsidRPr="006909C3">
              <w:rPr>
                <w:b/>
                <w:bCs/>
                <w:sz w:val="21"/>
                <w:szCs w:val="28"/>
              </w:rPr>
              <w:t xml:space="preserve">526 </w:t>
            </w:r>
          </w:p>
        </w:tc>
        <w:tc>
          <w:tcPr>
            <w:tcW w:w="342" w:type="pct"/>
            <w:tcBorders>
              <w:bottom w:val="single" w:sz="4" w:space="0" w:color="auto"/>
            </w:tcBorders>
          </w:tcPr>
          <w:p w14:paraId="68DA8EB4" w14:textId="77777777" w:rsidR="000A7381" w:rsidRPr="006909C3" w:rsidRDefault="000A7381" w:rsidP="0026262D">
            <w:pPr>
              <w:pStyle w:val="TableCopy"/>
              <w:jc w:val="right"/>
              <w:rPr>
                <w:b/>
                <w:bCs/>
                <w:sz w:val="21"/>
                <w:szCs w:val="28"/>
              </w:rPr>
            </w:pPr>
            <w:r w:rsidRPr="006909C3">
              <w:rPr>
                <w:b/>
                <w:bCs/>
                <w:sz w:val="21"/>
                <w:szCs w:val="28"/>
              </w:rPr>
              <w:t xml:space="preserve">138 </w:t>
            </w:r>
          </w:p>
        </w:tc>
        <w:tc>
          <w:tcPr>
            <w:tcW w:w="341" w:type="pct"/>
            <w:tcBorders>
              <w:bottom w:val="single" w:sz="4" w:space="0" w:color="auto"/>
            </w:tcBorders>
          </w:tcPr>
          <w:p w14:paraId="23A1730C" w14:textId="77777777" w:rsidR="000A7381" w:rsidRPr="006909C3" w:rsidRDefault="000A7381" w:rsidP="0026262D">
            <w:pPr>
              <w:pStyle w:val="TableCopy"/>
              <w:jc w:val="right"/>
              <w:rPr>
                <w:b/>
                <w:bCs/>
                <w:sz w:val="21"/>
                <w:szCs w:val="28"/>
              </w:rPr>
            </w:pPr>
            <w:r w:rsidRPr="006909C3">
              <w:rPr>
                <w:b/>
                <w:bCs/>
                <w:sz w:val="21"/>
                <w:szCs w:val="28"/>
              </w:rPr>
              <w:t xml:space="preserve">177 </w:t>
            </w:r>
          </w:p>
        </w:tc>
        <w:tc>
          <w:tcPr>
            <w:tcW w:w="342" w:type="pct"/>
            <w:tcBorders>
              <w:bottom w:val="single" w:sz="4" w:space="0" w:color="auto"/>
            </w:tcBorders>
          </w:tcPr>
          <w:p w14:paraId="03C75D2B" w14:textId="77777777" w:rsidR="000A7381" w:rsidRPr="006909C3" w:rsidRDefault="000A7381" w:rsidP="0026262D">
            <w:pPr>
              <w:pStyle w:val="TableCopy"/>
              <w:jc w:val="right"/>
              <w:rPr>
                <w:b/>
                <w:bCs/>
                <w:sz w:val="21"/>
                <w:szCs w:val="28"/>
              </w:rPr>
            </w:pPr>
            <w:r w:rsidRPr="006909C3">
              <w:rPr>
                <w:b/>
                <w:bCs/>
                <w:sz w:val="21"/>
                <w:szCs w:val="28"/>
              </w:rPr>
              <w:t xml:space="preserve">49,058 </w:t>
            </w:r>
          </w:p>
        </w:tc>
        <w:tc>
          <w:tcPr>
            <w:tcW w:w="342" w:type="pct"/>
            <w:tcBorders>
              <w:bottom w:val="single" w:sz="4" w:space="0" w:color="auto"/>
            </w:tcBorders>
          </w:tcPr>
          <w:p w14:paraId="124DEAE1" w14:textId="77777777" w:rsidR="000A7381" w:rsidRPr="006909C3" w:rsidRDefault="000A7381" w:rsidP="0026262D">
            <w:pPr>
              <w:pStyle w:val="TableCopy"/>
              <w:jc w:val="right"/>
              <w:rPr>
                <w:b/>
                <w:bCs/>
                <w:sz w:val="21"/>
                <w:szCs w:val="28"/>
              </w:rPr>
            </w:pPr>
            <w:r w:rsidRPr="006909C3">
              <w:rPr>
                <w:b/>
                <w:bCs/>
                <w:sz w:val="21"/>
                <w:szCs w:val="28"/>
              </w:rPr>
              <w:t xml:space="preserve">50,073 </w:t>
            </w:r>
          </w:p>
        </w:tc>
      </w:tr>
      <w:tr w:rsidR="000A7381" w14:paraId="7678090C" w14:textId="77777777" w:rsidTr="00C31F50">
        <w:trPr>
          <w:trHeight w:val="340"/>
        </w:trPr>
        <w:tc>
          <w:tcPr>
            <w:tcW w:w="1586" w:type="pct"/>
            <w:tcBorders>
              <w:right w:val="nil"/>
            </w:tcBorders>
          </w:tcPr>
          <w:p w14:paraId="68FE3E9E" w14:textId="77777777" w:rsidR="000A7381" w:rsidRPr="006909C3" w:rsidRDefault="000A7381" w:rsidP="00844048">
            <w:pPr>
              <w:pStyle w:val="TableCopy"/>
              <w:rPr>
                <w:b/>
                <w:bCs/>
                <w:sz w:val="21"/>
                <w:szCs w:val="28"/>
              </w:rPr>
            </w:pPr>
            <w:r w:rsidRPr="006909C3">
              <w:rPr>
                <w:b/>
                <w:bCs/>
                <w:sz w:val="21"/>
                <w:szCs w:val="28"/>
              </w:rPr>
              <w:t>Administered liabilities</w:t>
            </w:r>
          </w:p>
        </w:tc>
        <w:tc>
          <w:tcPr>
            <w:tcW w:w="341" w:type="pct"/>
            <w:tcBorders>
              <w:left w:val="nil"/>
              <w:right w:val="nil"/>
            </w:tcBorders>
          </w:tcPr>
          <w:p w14:paraId="7CB534A5" w14:textId="77777777" w:rsidR="000A7381" w:rsidRPr="006909C3" w:rsidRDefault="000A7381" w:rsidP="0026262D">
            <w:pPr>
              <w:pStyle w:val="TableCopy"/>
              <w:jc w:val="right"/>
              <w:rPr>
                <w:sz w:val="21"/>
                <w:szCs w:val="28"/>
              </w:rPr>
            </w:pPr>
          </w:p>
        </w:tc>
        <w:tc>
          <w:tcPr>
            <w:tcW w:w="342" w:type="pct"/>
            <w:tcBorders>
              <w:left w:val="nil"/>
              <w:right w:val="nil"/>
            </w:tcBorders>
          </w:tcPr>
          <w:p w14:paraId="4EB1AACE" w14:textId="77777777" w:rsidR="000A7381" w:rsidRPr="006909C3" w:rsidRDefault="000A7381" w:rsidP="0026262D">
            <w:pPr>
              <w:pStyle w:val="TableCopy"/>
              <w:jc w:val="right"/>
              <w:rPr>
                <w:sz w:val="21"/>
                <w:szCs w:val="28"/>
              </w:rPr>
            </w:pPr>
          </w:p>
        </w:tc>
        <w:tc>
          <w:tcPr>
            <w:tcW w:w="341" w:type="pct"/>
            <w:tcBorders>
              <w:left w:val="nil"/>
              <w:right w:val="nil"/>
            </w:tcBorders>
          </w:tcPr>
          <w:p w14:paraId="4421F072" w14:textId="77777777" w:rsidR="000A7381" w:rsidRPr="006909C3" w:rsidRDefault="000A7381" w:rsidP="0026262D">
            <w:pPr>
              <w:pStyle w:val="TableCopy"/>
              <w:jc w:val="right"/>
              <w:rPr>
                <w:sz w:val="21"/>
                <w:szCs w:val="28"/>
              </w:rPr>
            </w:pPr>
          </w:p>
        </w:tc>
        <w:tc>
          <w:tcPr>
            <w:tcW w:w="342" w:type="pct"/>
            <w:tcBorders>
              <w:left w:val="nil"/>
              <w:right w:val="nil"/>
            </w:tcBorders>
          </w:tcPr>
          <w:p w14:paraId="65122C97" w14:textId="77777777" w:rsidR="000A7381" w:rsidRPr="006909C3" w:rsidRDefault="000A7381" w:rsidP="0026262D">
            <w:pPr>
              <w:pStyle w:val="TableCopy"/>
              <w:jc w:val="right"/>
              <w:rPr>
                <w:sz w:val="21"/>
                <w:szCs w:val="28"/>
              </w:rPr>
            </w:pPr>
          </w:p>
        </w:tc>
        <w:tc>
          <w:tcPr>
            <w:tcW w:w="342" w:type="pct"/>
            <w:tcBorders>
              <w:left w:val="nil"/>
              <w:right w:val="nil"/>
            </w:tcBorders>
          </w:tcPr>
          <w:p w14:paraId="05457B45" w14:textId="77777777" w:rsidR="000A7381" w:rsidRPr="006909C3" w:rsidRDefault="000A7381" w:rsidP="0026262D">
            <w:pPr>
              <w:pStyle w:val="TableCopy"/>
              <w:jc w:val="right"/>
              <w:rPr>
                <w:sz w:val="21"/>
                <w:szCs w:val="28"/>
              </w:rPr>
            </w:pPr>
          </w:p>
        </w:tc>
        <w:tc>
          <w:tcPr>
            <w:tcW w:w="341" w:type="pct"/>
            <w:tcBorders>
              <w:left w:val="nil"/>
              <w:right w:val="nil"/>
            </w:tcBorders>
          </w:tcPr>
          <w:p w14:paraId="5596B472" w14:textId="77777777" w:rsidR="000A7381" w:rsidRPr="006909C3" w:rsidRDefault="000A7381" w:rsidP="0026262D">
            <w:pPr>
              <w:pStyle w:val="TableCopy"/>
              <w:jc w:val="right"/>
              <w:rPr>
                <w:sz w:val="21"/>
                <w:szCs w:val="28"/>
              </w:rPr>
            </w:pPr>
          </w:p>
        </w:tc>
        <w:tc>
          <w:tcPr>
            <w:tcW w:w="342" w:type="pct"/>
            <w:tcBorders>
              <w:left w:val="nil"/>
              <w:right w:val="nil"/>
            </w:tcBorders>
          </w:tcPr>
          <w:p w14:paraId="119563F7" w14:textId="77777777" w:rsidR="000A7381" w:rsidRPr="006909C3" w:rsidRDefault="000A7381" w:rsidP="0026262D">
            <w:pPr>
              <w:pStyle w:val="TableCopy"/>
              <w:jc w:val="right"/>
              <w:rPr>
                <w:sz w:val="21"/>
                <w:szCs w:val="28"/>
              </w:rPr>
            </w:pPr>
          </w:p>
        </w:tc>
        <w:tc>
          <w:tcPr>
            <w:tcW w:w="341" w:type="pct"/>
            <w:tcBorders>
              <w:left w:val="nil"/>
              <w:right w:val="nil"/>
            </w:tcBorders>
          </w:tcPr>
          <w:p w14:paraId="2B28B972" w14:textId="77777777" w:rsidR="000A7381" w:rsidRPr="006909C3" w:rsidRDefault="000A7381" w:rsidP="0026262D">
            <w:pPr>
              <w:pStyle w:val="TableCopy"/>
              <w:jc w:val="right"/>
              <w:rPr>
                <w:sz w:val="21"/>
                <w:szCs w:val="28"/>
              </w:rPr>
            </w:pPr>
          </w:p>
        </w:tc>
        <w:tc>
          <w:tcPr>
            <w:tcW w:w="342" w:type="pct"/>
            <w:tcBorders>
              <w:left w:val="nil"/>
              <w:right w:val="nil"/>
            </w:tcBorders>
          </w:tcPr>
          <w:p w14:paraId="545F2587" w14:textId="77777777" w:rsidR="000A7381" w:rsidRPr="006909C3" w:rsidRDefault="000A7381" w:rsidP="0026262D">
            <w:pPr>
              <w:pStyle w:val="TableCopy"/>
              <w:jc w:val="right"/>
              <w:rPr>
                <w:sz w:val="21"/>
                <w:szCs w:val="28"/>
              </w:rPr>
            </w:pPr>
          </w:p>
        </w:tc>
        <w:tc>
          <w:tcPr>
            <w:tcW w:w="342" w:type="pct"/>
            <w:tcBorders>
              <w:left w:val="nil"/>
            </w:tcBorders>
          </w:tcPr>
          <w:p w14:paraId="612F8116" w14:textId="77777777" w:rsidR="000A7381" w:rsidRPr="006909C3" w:rsidRDefault="000A7381" w:rsidP="0026262D">
            <w:pPr>
              <w:pStyle w:val="TableCopy"/>
              <w:jc w:val="right"/>
              <w:rPr>
                <w:sz w:val="21"/>
                <w:szCs w:val="28"/>
              </w:rPr>
            </w:pPr>
          </w:p>
        </w:tc>
      </w:tr>
      <w:tr w:rsidR="000A7381" w14:paraId="2FE73DB8" w14:textId="77777777" w:rsidTr="00C31F50">
        <w:trPr>
          <w:trHeight w:val="340"/>
        </w:trPr>
        <w:tc>
          <w:tcPr>
            <w:tcW w:w="1586" w:type="pct"/>
          </w:tcPr>
          <w:p w14:paraId="76000C50" w14:textId="77777777" w:rsidR="000A7381" w:rsidRPr="006909C3" w:rsidRDefault="000A7381" w:rsidP="00844048">
            <w:pPr>
              <w:pStyle w:val="TableCopy"/>
              <w:rPr>
                <w:sz w:val="21"/>
                <w:szCs w:val="28"/>
              </w:rPr>
            </w:pPr>
            <w:r w:rsidRPr="006909C3">
              <w:rPr>
                <w:sz w:val="21"/>
                <w:szCs w:val="28"/>
              </w:rPr>
              <w:t>Creditors and accruals</w:t>
            </w:r>
          </w:p>
        </w:tc>
        <w:tc>
          <w:tcPr>
            <w:tcW w:w="341" w:type="pct"/>
          </w:tcPr>
          <w:p w14:paraId="7AE55C1C" w14:textId="77777777" w:rsidR="000A7381" w:rsidRPr="006909C3" w:rsidRDefault="000A7381" w:rsidP="0026262D">
            <w:pPr>
              <w:pStyle w:val="TableCopy"/>
              <w:jc w:val="right"/>
              <w:rPr>
                <w:sz w:val="21"/>
                <w:szCs w:val="28"/>
              </w:rPr>
            </w:pPr>
            <w:r w:rsidRPr="006909C3">
              <w:rPr>
                <w:sz w:val="21"/>
                <w:szCs w:val="28"/>
              </w:rPr>
              <w:t xml:space="preserve">135 </w:t>
            </w:r>
          </w:p>
        </w:tc>
        <w:tc>
          <w:tcPr>
            <w:tcW w:w="342" w:type="pct"/>
          </w:tcPr>
          <w:p w14:paraId="4C0B9289" w14:textId="77777777" w:rsidR="000A7381" w:rsidRPr="006909C3" w:rsidRDefault="000A7381" w:rsidP="0026262D">
            <w:pPr>
              <w:pStyle w:val="TableCopy"/>
              <w:jc w:val="right"/>
              <w:rPr>
                <w:sz w:val="21"/>
                <w:szCs w:val="28"/>
              </w:rPr>
            </w:pPr>
            <w:r w:rsidRPr="006909C3">
              <w:rPr>
                <w:sz w:val="21"/>
                <w:szCs w:val="28"/>
              </w:rPr>
              <w:t xml:space="preserve">2,393 </w:t>
            </w:r>
          </w:p>
        </w:tc>
        <w:tc>
          <w:tcPr>
            <w:tcW w:w="341" w:type="pct"/>
          </w:tcPr>
          <w:p w14:paraId="190E4B66" w14:textId="77777777" w:rsidR="000A7381" w:rsidRPr="006909C3" w:rsidRDefault="000A7381" w:rsidP="0026262D">
            <w:pPr>
              <w:pStyle w:val="TableCopy"/>
              <w:jc w:val="right"/>
              <w:rPr>
                <w:sz w:val="21"/>
                <w:szCs w:val="28"/>
              </w:rPr>
            </w:pPr>
            <w:r w:rsidRPr="006909C3">
              <w:rPr>
                <w:sz w:val="21"/>
                <w:szCs w:val="28"/>
              </w:rPr>
              <w:t>(5)</w:t>
            </w:r>
          </w:p>
        </w:tc>
        <w:tc>
          <w:tcPr>
            <w:tcW w:w="342" w:type="pct"/>
          </w:tcPr>
          <w:p w14:paraId="546F3D54" w14:textId="77777777" w:rsidR="000A7381" w:rsidRPr="006909C3" w:rsidRDefault="000A7381" w:rsidP="0026262D">
            <w:pPr>
              <w:pStyle w:val="TableCopy"/>
              <w:jc w:val="right"/>
              <w:rPr>
                <w:sz w:val="21"/>
                <w:szCs w:val="28"/>
              </w:rPr>
            </w:pPr>
            <w:r w:rsidRPr="006909C3">
              <w:rPr>
                <w:sz w:val="21"/>
                <w:szCs w:val="28"/>
              </w:rPr>
              <w:t xml:space="preserve">190 </w:t>
            </w:r>
          </w:p>
        </w:tc>
        <w:tc>
          <w:tcPr>
            <w:tcW w:w="342" w:type="pct"/>
          </w:tcPr>
          <w:p w14:paraId="4A909EF9" w14:textId="77777777" w:rsidR="000A7381" w:rsidRPr="006909C3" w:rsidRDefault="000A7381" w:rsidP="0026262D">
            <w:pPr>
              <w:pStyle w:val="TableCopy"/>
              <w:jc w:val="right"/>
              <w:rPr>
                <w:sz w:val="21"/>
                <w:szCs w:val="28"/>
              </w:rPr>
            </w:pPr>
            <w:r w:rsidRPr="006909C3">
              <w:rPr>
                <w:sz w:val="21"/>
                <w:szCs w:val="28"/>
              </w:rPr>
              <w:t>(3)</w:t>
            </w:r>
          </w:p>
        </w:tc>
        <w:tc>
          <w:tcPr>
            <w:tcW w:w="341" w:type="pct"/>
          </w:tcPr>
          <w:p w14:paraId="292FA008" w14:textId="77777777" w:rsidR="000A7381" w:rsidRPr="006909C3" w:rsidRDefault="000A7381" w:rsidP="0026262D">
            <w:pPr>
              <w:pStyle w:val="TableCopy"/>
              <w:jc w:val="right"/>
              <w:rPr>
                <w:sz w:val="21"/>
                <w:szCs w:val="28"/>
              </w:rPr>
            </w:pPr>
            <w:r w:rsidRPr="006909C3">
              <w:rPr>
                <w:sz w:val="21"/>
                <w:szCs w:val="28"/>
              </w:rPr>
              <w:t xml:space="preserve">124 </w:t>
            </w:r>
          </w:p>
        </w:tc>
        <w:tc>
          <w:tcPr>
            <w:tcW w:w="342" w:type="pct"/>
          </w:tcPr>
          <w:p w14:paraId="231B2A20" w14:textId="77777777" w:rsidR="000A7381" w:rsidRPr="006909C3" w:rsidRDefault="000A7381" w:rsidP="0026262D">
            <w:pPr>
              <w:pStyle w:val="TableCopy"/>
              <w:jc w:val="right"/>
              <w:rPr>
                <w:sz w:val="21"/>
                <w:szCs w:val="28"/>
              </w:rPr>
            </w:pPr>
            <w:r w:rsidRPr="006909C3">
              <w:rPr>
                <w:sz w:val="21"/>
                <w:szCs w:val="28"/>
              </w:rPr>
              <w:t>(1)</w:t>
            </w:r>
          </w:p>
        </w:tc>
        <w:tc>
          <w:tcPr>
            <w:tcW w:w="341" w:type="pct"/>
          </w:tcPr>
          <w:p w14:paraId="642BD195" w14:textId="77777777" w:rsidR="000A7381" w:rsidRPr="006909C3" w:rsidRDefault="000A7381" w:rsidP="0026262D">
            <w:pPr>
              <w:pStyle w:val="TableCopy"/>
              <w:jc w:val="right"/>
              <w:rPr>
                <w:sz w:val="21"/>
                <w:szCs w:val="28"/>
              </w:rPr>
            </w:pPr>
            <w:r w:rsidRPr="006909C3">
              <w:rPr>
                <w:sz w:val="21"/>
                <w:szCs w:val="28"/>
              </w:rPr>
              <w:t xml:space="preserve">39 </w:t>
            </w:r>
          </w:p>
        </w:tc>
        <w:tc>
          <w:tcPr>
            <w:tcW w:w="342" w:type="pct"/>
          </w:tcPr>
          <w:p w14:paraId="001437AB" w14:textId="77777777" w:rsidR="000A7381" w:rsidRPr="006909C3" w:rsidRDefault="000A7381" w:rsidP="0026262D">
            <w:pPr>
              <w:pStyle w:val="TableCopy"/>
              <w:jc w:val="right"/>
              <w:rPr>
                <w:sz w:val="21"/>
                <w:szCs w:val="28"/>
              </w:rPr>
            </w:pPr>
            <w:r w:rsidRPr="006909C3">
              <w:rPr>
                <w:sz w:val="21"/>
                <w:szCs w:val="28"/>
              </w:rPr>
              <w:t>(9)</w:t>
            </w:r>
          </w:p>
        </w:tc>
        <w:tc>
          <w:tcPr>
            <w:tcW w:w="342" w:type="pct"/>
          </w:tcPr>
          <w:p w14:paraId="22A85C3C" w14:textId="77777777" w:rsidR="000A7381" w:rsidRPr="006909C3" w:rsidRDefault="000A7381" w:rsidP="0026262D">
            <w:pPr>
              <w:pStyle w:val="TableCopy"/>
              <w:jc w:val="right"/>
              <w:rPr>
                <w:sz w:val="21"/>
                <w:szCs w:val="28"/>
              </w:rPr>
            </w:pPr>
            <w:r w:rsidRPr="006909C3">
              <w:rPr>
                <w:sz w:val="21"/>
                <w:szCs w:val="28"/>
              </w:rPr>
              <w:t xml:space="preserve">995 </w:t>
            </w:r>
          </w:p>
        </w:tc>
      </w:tr>
      <w:tr w:rsidR="000A7381" w14:paraId="5FFAF677" w14:textId="77777777" w:rsidTr="00C31F50">
        <w:trPr>
          <w:trHeight w:val="340"/>
        </w:trPr>
        <w:tc>
          <w:tcPr>
            <w:tcW w:w="1586" w:type="pct"/>
          </w:tcPr>
          <w:p w14:paraId="55378DBD" w14:textId="77777777" w:rsidR="000A7381" w:rsidRPr="006909C3" w:rsidRDefault="000A7381" w:rsidP="00844048">
            <w:pPr>
              <w:pStyle w:val="TableCopy"/>
              <w:rPr>
                <w:sz w:val="21"/>
                <w:szCs w:val="28"/>
              </w:rPr>
            </w:pPr>
            <w:r w:rsidRPr="006909C3">
              <w:rPr>
                <w:sz w:val="21"/>
                <w:szCs w:val="28"/>
              </w:rPr>
              <w:t>Unearned income</w:t>
            </w:r>
          </w:p>
        </w:tc>
        <w:tc>
          <w:tcPr>
            <w:tcW w:w="341" w:type="pct"/>
          </w:tcPr>
          <w:p w14:paraId="4F4579F4"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37646DDE"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46B5BE75"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455857EF"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693245F6"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48B2DBEA"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10AB68EB"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1AE4A8BC"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5129F1F6"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51345703" w14:textId="77777777" w:rsidR="000A7381" w:rsidRPr="006909C3" w:rsidRDefault="000A7381" w:rsidP="0026262D">
            <w:pPr>
              <w:pStyle w:val="TableCopy"/>
              <w:jc w:val="right"/>
              <w:rPr>
                <w:sz w:val="21"/>
                <w:szCs w:val="28"/>
              </w:rPr>
            </w:pPr>
            <w:r w:rsidRPr="006909C3">
              <w:rPr>
                <w:sz w:val="21"/>
                <w:szCs w:val="28"/>
              </w:rPr>
              <w:t xml:space="preserve"> – </w:t>
            </w:r>
          </w:p>
        </w:tc>
      </w:tr>
      <w:tr w:rsidR="000A7381" w14:paraId="117BE123" w14:textId="77777777" w:rsidTr="00C31F50">
        <w:trPr>
          <w:trHeight w:val="340"/>
        </w:trPr>
        <w:tc>
          <w:tcPr>
            <w:tcW w:w="1586" w:type="pct"/>
          </w:tcPr>
          <w:p w14:paraId="39CE0E0B" w14:textId="77777777" w:rsidR="000A7381" w:rsidRPr="006909C3" w:rsidRDefault="000A7381" w:rsidP="00844048">
            <w:pPr>
              <w:pStyle w:val="TableCopy"/>
              <w:rPr>
                <w:sz w:val="21"/>
                <w:szCs w:val="28"/>
              </w:rPr>
            </w:pPr>
            <w:r w:rsidRPr="006909C3">
              <w:rPr>
                <w:sz w:val="21"/>
                <w:szCs w:val="28"/>
              </w:rPr>
              <w:t>Interest bearing liabilities</w:t>
            </w:r>
          </w:p>
        </w:tc>
        <w:tc>
          <w:tcPr>
            <w:tcW w:w="341" w:type="pct"/>
          </w:tcPr>
          <w:p w14:paraId="30FD9B88"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0C447A97"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6A3A2830"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5424AC74"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1DF8B104"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68AB95E1"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19A1D81E" w14:textId="77777777" w:rsidR="000A7381" w:rsidRPr="006909C3" w:rsidRDefault="000A7381" w:rsidP="0026262D">
            <w:pPr>
              <w:pStyle w:val="TableCopy"/>
              <w:jc w:val="right"/>
              <w:rPr>
                <w:sz w:val="21"/>
                <w:szCs w:val="28"/>
              </w:rPr>
            </w:pPr>
            <w:r w:rsidRPr="006909C3">
              <w:rPr>
                <w:sz w:val="21"/>
                <w:szCs w:val="28"/>
              </w:rPr>
              <w:t xml:space="preserve"> – </w:t>
            </w:r>
          </w:p>
        </w:tc>
        <w:tc>
          <w:tcPr>
            <w:tcW w:w="341" w:type="pct"/>
          </w:tcPr>
          <w:p w14:paraId="70ECC8A4"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46DA424D" w14:textId="77777777" w:rsidR="000A7381" w:rsidRPr="006909C3" w:rsidRDefault="000A7381" w:rsidP="0026262D">
            <w:pPr>
              <w:pStyle w:val="TableCopy"/>
              <w:jc w:val="right"/>
              <w:rPr>
                <w:sz w:val="21"/>
                <w:szCs w:val="28"/>
              </w:rPr>
            </w:pPr>
            <w:r w:rsidRPr="006909C3">
              <w:rPr>
                <w:sz w:val="21"/>
                <w:szCs w:val="28"/>
              </w:rPr>
              <w:t xml:space="preserve"> – </w:t>
            </w:r>
          </w:p>
        </w:tc>
        <w:tc>
          <w:tcPr>
            <w:tcW w:w="342" w:type="pct"/>
          </w:tcPr>
          <w:p w14:paraId="3E2E4E3A" w14:textId="77777777" w:rsidR="000A7381" w:rsidRPr="006909C3" w:rsidRDefault="000A7381" w:rsidP="0026262D">
            <w:pPr>
              <w:pStyle w:val="TableCopy"/>
              <w:jc w:val="right"/>
              <w:rPr>
                <w:sz w:val="21"/>
                <w:szCs w:val="28"/>
              </w:rPr>
            </w:pPr>
            <w:r w:rsidRPr="006909C3">
              <w:rPr>
                <w:sz w:val="21"/>
                <w:szCs w:val="28"/>
              </w:rPr>
              <w:t xml:space="preserve"> – </w:t>
            </w:r>
          </w:p>
        </w:tc>
      </w:tr>
      <w:tr w:rsidR="000A7381" w14:paraId="349B9622" w14:textId="77777777" w:rsidTr="00C31F50">
        <w:trPr>
          <w:trHeight w:val="340"/>
        </w:trPr>
        <w:tc>
          <w:tcPr>
            <w:tcW w:w="1586" w:type="pct"/>
          </w:tcPr>
          <w:p w14:paraId="5878BBED" w14:textId="77777777" w:rsidR="000A7381" w:rsidRPr="006909C3" w:rsidRDefault="000A7381" w:rsidP="00844048">
            <w:pPr>
              <w:pStyle w:val="TableCopy"/>
              <w:rPr>
                <w:b/>
                <w:bCs/>
                <w:sz w:val="21"/>
                <w:szCs w:val="28"/>
              </w:rPr>
            </w:pPr>
            <w:r w:rsidRPr="006909C3">
              <w:rPr>
                <w:b/>
                <w:bCs/>
                <w:sz w:val="21"/>
                <w:szCs w:val="28"/>
              </w:rPr>
              <w:t>Total administered liabilities</w:t>
            </w:r>
          </w:p>
        </w:tc>
        <w:tc>
          <w:tcPr>
            <w:tcW w:w="341" w:type="pct"/>
          </w:tcPr>
          <w:p w14:paraId="2ACE667D" w14:textId="77777777" w:rsidR="000A7381" w:rsidRPr="006909C3" w:rsidRDefault="000A7381" w:rsidP="0026262D">
            <w:pPr>
              <w:pStyle w:val="TableCopy"/>
              <w:jc w:val="right"/>
              <w:rPr>
                <w:b/>
                <w:bCs/>
                <w:sz w:val="21"/>
                <w:szCs w:val="28"/>
              </w:rPr>
            </w:pPr>
            <w:r w:rsidRPr="006909C3">
              <w:rPr>
                <w:b/>
                <w:bCs/>
                <w:sz w:val="21"/>
                <w:szCs w:val="28"/>
              </w:rPr>
              <w:t xml:space="preserve">135 </w:t>
            </w:r>
          </w:p>
        </w:tc>
        <w:tc>
          <w:tcPr>
            <w:tcW w:w="342" w:type="pct"/>
          </w:tcPr>
          <w:p w14:paraId="4B3E98C2" w14:textId="77777777" w:rsidR="000A7381" w:rsidRPr="006909C3" w:rsidRDefault="000A7381" w:rsidP="0026262D">
            <w:pPr>
              <w:pStyle w:val="TableCopy"/>
              <w:jc w:val="right"/>
              <w:rPr>
                <w:b/>
                <w:bCs/>
                <w:sz w:val="21"/>
                <w:szCs w:val="28"/>
              </w:rPr>
            </w:pPr>
            <w:r w:rsidRPr="006909C3">
              <w:rPr>
                <w:b/>
                <w:bCs/>
                <w:sz w:val="21"/>
                <w:szCs w:val="28"/>
              </w:rPr>
              <w:t xml:space="preserve">2,393 </w:t>
            </w:r>
          </w:p>
        </w:tc>
        <w:tc>
          <w:tcPr>
            <w:tcW w:w="341" w:type="pct"/>
          </w:tcPr>
          <w:p w14:paraId="66C7116E" w14:textId="77777777" w:rsidR="000A7381" w:rsidRPr="006909C3" w:rsidRDefault="000A7381" w:rsidP="0026262D">
            <w:pPr>
              <w:pStyle w:val="TableCopy"/>
              <w:jc w:val="right"/>
              <w:rPr>
                <w:b/>
                <w:bCs/>
                <w:sz w:val="21"/>
                <w:szCs w:val="28"/>
              </w:rPr>
            </w:pPr>
            <w:r w:rsidRPr="006909C3">
              <w:rPr>
                <w:b/>
                <w:bCs/>
                <w:sz w:val="21"/>
                <w:szCs w:val="28"/>
              </w:rPr>
              <w:t>(5)</w:t>
            </w:r>
          </w:p>
        </w:tc>
        <w:tc>
          <w:tcPr>
            <w:tcW w:w="342" w:type="pct"/>
          </w:tcPr>
          <w:p w14:paraId="7DF48F76" w14:textId="77777777" w:rsidR="000A7381" w:rsidRPr="006909C3" w:rsidRDefault="000A7381" w:rsidP="0026262D">
            <w:pPr>
              <w:pStyle w:val="TableCopy"/>
              <w:jc w:val="right"/>
              <w:rPr>
                <w:b/>
                <w:bCs/>
                <w:sz w:val="21"/>
                <w:szCs w:val="28"/>
              </w:rPr>
            </w:pPr>
            <w:r w:rsidRPr="006909C3">
              <w:rPr>
                <w:b/>
                <w:bCs/>
                <w:sz w:val="21"/>
                <w:szCs w:val="28"/>
              </w:rPr>
              <w:t xml:space="preserve">190 </w:t>
            </w:r>
          </w:p>
        </w:tc>
        <w:tc>
          <w:tcPr>
            <w:tcW w:w="342" w:type="pct"/>
          </w:tcPr>
          <w:p w14:paraId="2A308E4A" w14:textId="77777777" w:rsidR="000A7381" w:rsidRPr="006909C3" w:rsidRDefault="000A7381" w:rsidP="0026262D">
            <w:pPr>
              <w:pStyle w:val="TableCopy"/>
              <w:jc w:val="right"/>
              <w:rPr>
                <w:b/>
                <w:bCs/>
                <w:sz w:val="21"/>
                <w:szCs w:val="28"/>
              </w:rPr>
            </w:pPr>
            <w:r w:rsidRPr="006909C3">
              <w:rPr>
                <w:b/>
                <w:bCs/>
                <w:sz w:val="21"/>
                <w:szCs w:val="28"/>
              </w:rPr>
              <w:t>(3)</w:t>
            </w:r>
          </w:p>
        </w:tc>
        <w:tc>
          <w:tcPr>
            <w:tcW w:w="341" w:type="pct"/>
          </w:tcPr>
          <w:p w14:paraId="23CF806E" w14:textId="77777777" w:rsidR="000A7381" w:rsidRPr="006909C3" w:rsidRDefault="000A7381" w:rsidP="0026262D">
            <w:pPr>
              <w:pStyle w:val="TableCopy"/>
              <w:jc w:val="right"/>
              <w:rPr>
                <w:b/>
                <w:bCs/>
                <w:sz w:val="21"/>
                <w:szCs w:val="28"/>
              </w:rPr>
            </w:pPr>
            <w:r w:rsidRPr="006909C3">
              <w:rPr>
                <w:b/>
                <w:bCs/>
                <w:sz w:val="21"/>
                <w:szCs w:val="28"/>
              </w:rPr>
              <w:t xml:space="preserve">124 </w:t>
            </w:r>
          </w:p>
        </w:tc>
        <w:tc>
          <w:tcPr>
            <w:tcW w:w="342" w:type="pct"/>
          </w:tcPr>
          <w:p w14:paraId="6A7EC3BD" w14:textId="77777777" w:rsidR="000A7381" w:rsidRPr="006909C3" w:rsidRDefault="000A7381" w:rsidP="0026262D">
            <w:pPr>
              <w:pStyle w:val="TableCopy"/>
              <w:jc w:val="right"/>
              <w:rPr>
                <w:b/>
                <w:bCs/>
                <w:sz w:val="21"/>
                <w:szCs w:val="28"/>
              </w:rPr>
            </w:pPr>
            <w:r w:rsidRPr="006909C3">
              <w:rPr>
                <w:b/>
                <w:bCs/>
                <w:sz w:val="21"/>
                <w:szCs w:val="28"/>
              </w:rPr>
              <w:t>(1)</w:t>
            </w:r>
          </w:p>
        </w:tc>
        <w:tc>
          <w:tcPr>
            <w:tcW w:w="341" w:type="pct"/>
          </w:tcPr>
          <w:p w14:paraId="1C282A51" w14:textId="77777777" w:rsidR="000A7381" w:rsidRPr="006909C3" w:rsidRDefault="000A7381" w:rsidP="0026262D">
            <w:pPr>
              <w:pStyle w:val="TableCopy"/>
              <w:jc w:val="right"/>
              <w:rPr>
                <w:b/>
                <w:bCs/>
                <w:sz w:val="21"/>
                <w:szCs w:val="28"/>
              </w:rPr>
            </w:pPr>
            <w:r w:rsidRPr="006909C3">
              <w:rPr>
                <w:b/>
                <w:bCs/>
                <w:sz w:val="21"/>
                <w:szCs w:val="28"/>
              </w:rPr>
              <w:t xml:space="preserve">39 </w:t>
            </w:r>
          </w:p>
        </w:tc>
        <w:tc>
          <w:tcPr>
            <w:tcW w:w="342" w:type="pct"/>
          </w:tcPr>
          <w:p w14:paraId="4BEC142E" w14:textId="77777777" w:rsidR="000A7381" w:rsidRPr="006909C3" w:rsidRDefault="000A7381" w:rsidP="0026262D">
            <w:pPr>
              <w:pStyle w:val="TableCopy"/>
              <w:jc w:val="right"/>
              <w:rPr>
                <w:b/>
                <w:bCs/>
                <w:sz w:val="21"/>
                <w:szCs w:val="28"/>
              </w:rPr>
            </w:pPr>
            <w:r w:rsidRPr="006909C3">
              <w:rPr>
                <w:b/>
                <w:bCs/>
                <w:sz w:val="21"/>
                <w:szCs w:val="28"/>
              </w:rPr>
              <w:t>(9)</w:t>
            </w:r>
          </w:p>
        </w:tc>
        <w:tc>
          <w:tcPr>
            <w:tcW w:w="342" w:type="pct"/>
          </w:tcPr>
          <w:p w14:paraId="3ACF0FBD" w14:textId="77777777" w:rsidR="000A7381" w:rsidRPr="006909C3" w:rsidRDefault="000A7381" w:rsidP="0026262D">
            <w:pPr>
              <w:pStyle w:val="TableCopy"/>
              <w:jc w:val="right"/>
              <w:rPr>
                <w:b/>
                <w:bCs/>
                <w:sz w:val="21"/>
                <w:szCs w:val="28"/>
              </w:rPr>
            </w:pPr>
            <w:r w:rsidRPr="006909C3">
              <w:rPr>
                <w:b/>
                <w:bCs/>
                <w:sz w:val="21"/>
                <w:szCs w:val="28"/>
              </w:rPr>
              <w:t xml:space="preserve">995 </w:t>
            </w:r>
          </w:p>
        </w:tc>
      </w:tr>
      <w:tr w:rsidR="000A7381" w14:paraId="0D24662C" w14:textId="77777777" w:rsidTr="00C31F50">
        <w:trPr>
          <w:trHeight w:val="340"/>
        </w:trPr>
        <w:tc>
          <w:tcPr>
            <w:tcW w:w="1586" w:type="pct"/>
          </w:tcPr>
          <w:p w14:paraId="657DC1FE" w14:textId="77777777" w:rsidR="000A7381" w:rsidRPr="006909C3" w:rsidRDefault="000A7381" w:rsidP="00844048">
            <w:pPr>
              <w:pStyle w:val="TableCopy"/>
              <w:rPr>
                <w:b/>
                <w:bCs/>
                <w:sz w:val="21"/>
                <w:szCs w:val="28"/>
              </w:rPr>
            </w:pPr>
            <w:r w:rsidRPr="006909C3">
              <w:rPr>
                <w:b/>
                <w:bCs/>
                <w:sz w:val="21"/>
                <w:szCs w:val="28"/>
              </w:rPr>
              <w:t>Total administered net assets</w:t>
            </w:r>
          </w:p>
        </w:tc>
        <w:tc>
          <w:tcPr>
            <w:tcW w:w="341" w:type="pct"/>
          </w:tcPr>
          <w:p w14:paraId="248816D9" w14:textId="77777777" w:rsidR="000A7381" w:rsidRPr="006909C3" w:rsidRDefault="000A7381" w:rsidP="0026262D">
            <w:pPr>
              <w:pStyle w:val="TableCopy"/>
              <w:jc w:val="right"/>
              <w:rPr>
                <w:b/>
                <w:bCs/>
                <w:sz w:val="21"/>
                <w:szCs w:val="28"/>
              </w:rPr>
            </w:pPr>
            <w:r w:rsidRPr="006909C3">
              <w:rPr>
                <w:b/>
                <w:bCs/>
                <w:sz w:val="21"/>
                <w:szCs w:val="28"/>
              </w:rPr>
              <w:t xml:space="preserve">33,027 </w:t>
            </w:r>
          </w:p>
        </w:tc>
        <w:tc>
          <w:tcPr>
            <w:tcW w:w="342" w:type="pct"/>
          </w:tcPr>
          <w:p w14:paraId="13E15A0D" w14:textId="77777777" w:rsidR="000A7381" w:rsidRPr="006909C3" w:rsidRDefault="000A7381" w:rsidP="0026262D">
            <w:pPr>
              <w:pStyle w:val="TableCopy"/>
              <w:jc w:val="right"/>
              <w:rPr>
                <w:b/>
                <w:bCs/>
                <w:sz w:val="21"/>
                <w:szCs w:val="28"/>
              </w:rPr>
            </w:pPr>
            <w:r w:rsidRPr="006909C3">
              <w:rPr>
                <w:b/>
                <w:bCs/>
                <w:sz w:val="21"/>
                <w:szCs w:val="28"/>
              </w:rPr>
              <w:t xml:space="preserve">38,514 </w:t>
            </w:r>
          </w:p>
        </w:tc>
        <w:tc>
          <w:tcPr>
            <w:tcW w:w="341" w:type="pct"/>
          </w:tcPr>
          <w:p w14:paraId="3FE4D1BF" w14:textId="77777777" w:rsidR="000A7381" w:rsidRPr="006909C3" w:rsidRDefault="000A7381" w:rsidP="0026262D">
            <w:pPr>
              <w:pStyle w:val="TableCopy"/>
              <w:jc w:val="right"/>
              <w:rPr>
                <w:b/>
                <w:bCs/>
                <w:sz w:val="21"/>
                <w:szCs w:val="28"/>
              </w:rPr>
            </w:pPr>
            <w:r w:rsidRPr="006909C3">
              <w:rPr>
                <w:b/>
                <w:bCs/>
                <w:sz w:val="21"/>
                <w:szCs w:val="28"/>
              </w:rPr>
              <w:t xml:space="preserve">705 </w:t>
            </w:r>
          </w:p>
        </w:tc>
        <w:tc>
          <w:tcPr>
            <w:tcW w:w="342" w:type="pct"/>
          </w:tcPr>
          <w:p w14:paraId="484F73DD" w14:textId="77777777" w:rsidR="000A7381" w:rsidRPr="006909C3" w:rsidRDefault="000A7381" w:rsidP="0026262D">
            <w:pPr>
              <w:pStyle w:val="TableCopy"/>
              <w:jc w:val="right"/>
              <w:rPr>
                <w:b/>
                <w:bCs/>
                <w:sz w:val="21"/>
                <w:szCs w:val="28"/>
              </w:rPr>
            </w:pPr>
            <w:r w:rsidRPr="006909C3">
              <w:rPr>
                <w:b/>
                <w:bCs/>
                <w:sz w:val="21"/>
                <w:szCs w:val="28"/>
              </w:rPr>
              <w:t xml:space="preserve">701 </w:t>
            </w:r>
          </w:p>
        </w:tc>
        <w:tc>
          <w:tcPr>
            <w:tcW w:w="342" w:type="pct"/>
          </w:tcPr>
          <w:p w14:paraId="2B1CB935" w14:textId="77777777" w:rsidR="000A7381" w:rsidRPr="006909C3" w:rsidRDefault="000A7381" w:rsidP="0026262D">
            <w:pPr>
              <w:pStyle w:val="TableCopy"/>
              <w:jc w:val="right"/>
              <w:rPr>
                <w:b/>
                <w:bCs/>
                <w:sz w:val="21"/>
                <w:szCs w:val="28"/>
              </w:rPr>
            </w:pPr>
            <w:r w:rsidRPr="006909C3">
              <w:rPr>
                <w:b/>
                <w:bCs/>
                <w:sz w:val="21"/>
                <w:szCs w:val="28"/>
              </w:rPr>
              <w:t xml:space="preserve">404 </w:t>
            </w:r>
          </w:p>
        </w:tc>
        <w:tc>
          <w:tcPr>
            <w:tcW w:w="341" w:type="pct"/>
          </w:tcPr>
          <w:p w14:paraId="07F9EA84" w14:textId="77777777" w:rsidR="000A7381" w:rsidRPr="006909C3" w:rsidRDefault="000A7381" w:rsidP="0026262D">
            <w:pPr>
              <w:pStyle w:val="TableCopy"/>
              <w:jc w:val="right"/>
              <w:rPr>
                <w:b/>
                <w:bCs/>
                <w:sz w:val="21"/>
                <w:szCs w:val="28"/>
              </w:rPr>
            </w:pPr>
            <w:r w:rsidRPr="006909C3">
              <w:rPr>
                <w:b/>
                <w:bCs/>
                <w:sz w:val="21"/>
                <w:szCs w:val="28"/>
              </w:rPr>
              <w:t xml:space="preserve">402 </w:t>
            </w:r>
          </w:p>
        </w:tc>
        <w:tc>
          <w:tcPr>
            <w:tcW w:w="342" w:type="pct"/>
          </w:tcPr>
          <w:p w14:paraId="19A68FA4" w14:textId="77777777" w:rsidR="000A7381" w:rsidRPr="006909C3" w:rsidRDefault="000A7381" w:rsidP="0026262D">
            <w:pPr>
              <w:pStyle w:val="TableCopy"/>
              <w:jc w:val="right"/>
              <w:rPr>
                <w:b/>
                <w:bCs/>
                <w:sz w:val="21"/>
                <w:szCs w:val="28"/>
              </w:rPr>
            </w:pPr>
            <w:r w:rsidRPr="006909C3">
              <w:rPr>
                <w:b/>
                <w:bCs/>
                <w:sz w:val="21"/>
                <w:szCs w:val="28"/>
              </w:rPr>
              <w:t xml:space="preserve">139 </w:t>
            </w:r>
          </w:p>
        </w:tc>
        <w:tc>
          <w:tcPr>
            <w:tcW w:w="341" w:type="pct"/>
          </w:tcPr>
          <w:p w14:paraId="25E13735" w14:textId="77777777" w:rsidR="000A7381" w:rsidRPr="006909C3" w:rsidRDefault="000A7381" w:rsidP="0026262D">
            <w:pPr>
              <w:pStyle w:val="TableCopy"/>
              <w:jc w:val="right"/>
              <w:rPr>
                <w:b/>
                <w:bCs/>
                <w:sz w:val="21"/>
                <w:szCs w:val="28"/>
              </w:rPr>
            </w:pPr>
            <w:r w:rsidRPr="006909C3">
              <w:rPr>
                <w:b/>
                <w:bCs/>
                <w:sz w:val="21"/>
                <w:szCs w:val="28"/>
              </w:rPr>
              <w:t xml:space="preserve">138 </w:t>
            </w:r>
          </w:p>
        </w:tc>
        <w:tc>
          <w:tcPr>
            <w:tcW w:w="342" w:type="pct"/>
          </w:tcPr>
          <w:p w14:paraId="4C0FC1AC" w14:textId="77777777" w:rsidR="000A7381" w:rsidRPr="006909C3" w:rsidRDefault="000A7381" w:rsidP="0026262D">
            <w:pPr>
              <w:pStyle w:val="TableCopy"/>
              <w:jc w:val="right"/>
              <w:rPr>
                <w:b/>
                <w:bCs/>
                <w:sz w:val="21"/>
                <w:szCs w:val="28"/>
              </w:rPr>
            </w:pPr>
            <w:r w:rsidRPr="006909C3">
              <w:rPr>
                <w:b/>
                <w:bCs/>
                <w:sz w:val="21"/>
                <w:szCs w:val="28"/>
              </w:rPr>
              <w:t xml:space="preserve">49,067 </w:t>
            </w:r>
          </w:p>
        </w:tc>
        <w:tc>
          <w:tcPr>
            <w:tcW w:w="342" w:type="pct"/>
          </w:tcPr>
          <w:p w14:paraId="1385C006" w14:textId="77777777" w:rsidR="000A7381" w:rsidRPr="006909C3" w:rsidRDefault="000A7381" w:rsidP="0026262D">
            <w:pPr>
              <w:pStyle w:val="TableCopy"/>
              <w:jc w:val="right"/>
              <w:rPr>
                <w:b/>
                <w:bCs/>
                <w:sz w:val="21"/>
                <w:szCs w:val="28"/>
              </w:rPr>
            </w:pPr>
            <w:r w:rsidRPr="006909C3">
              <w:rPr>
                <w:b/>
                <w:bCs/>
                <w:sz w:val="21"/>
                <w:szCs w:val="28"/>
              </w:rPr>
              <w:t xml:space="preserve">49,078 </w:t>
            </w:r>
          </w:p>
        </w:tc>
      </w:tr>
    </w:tbl>
    <w:p w14:paraId="19D70D86" w14:textId="660F562C" w:rsidR="00B12F0E" w:rsidRDefault="00B12F0E" w:rsidP="001B491C">
      <w:pPr>
        <w:pStyle w:val="FootnoteText"/>
        <w:numPr>
          <w:ilvl w:val="0"/>
          <w:numId w:val="16"/>
        </w:numPr>
        <w:spacing w:before="180"/>
        <w:ind w:left="284" w:hanging="284"/>
      </w:pPr>
      <w:r>
        <w:t>This amount relates to a loan from the State Government to the Melbourne Convention and Exhibition Trust (MCET) via DJPR to finance the Melbourne Convention Centre Development (Stage 1) project. The coronavirus (COVID-19) pandemic and associated restrictions have significantly impacted MCET’s liquidity position creating challenges in servicing the loan and accordingly an allowance of impairment of $142 million was reflected in the prior year.</w:t>
      </w:r>
    </w:p>
    <w:p w14:paraId="3E657F6F" w14:textId="77777777" w:rsidR="00BC767A" w:rsidRDefault="00BC767A" w:rsidP="00134189">
      <w:pPr>
        <w:pStyle w:val="Heading3"/>
      </w:pPr>
      <w:r>
        <w:br w:type="page"/>
      </w:r>
    </w:p>
    <w:p w14:paraId="6AE219DE" w14:textId="7091E7B1" w:rsidR="00D650E7" w:rsidRPr="00A24B46" w:rsidRDefault="00134189" w:rsidP="00E070A3">
      <w:pPr>
        <w:pStyle w:val="Heading3"/>
      </w:pPr>
      <w:r w:rsidRPr="00134189">
        <w:lastRenderedPageBreak/>
        <w:t>4.2.3</w:t>
      </w:r>
      <w:r w:rsidR="00176682">
        <w:t xml:space="preserve"> </w:t>
      </w:r>
      <w:r w:rsidRPr="00134189">
        <w:t xml:space="preserve">Administered assets and liabilities </w:t>
      </w:r>
      <w:proofErr w:type="gramStart"/>
      <w:r w:rsidRPr="00134189">
        <w:t>at</w:t>
      </w:r>
      <w:proofErr w:type="gramEnd"/>
      <w:r w:rsidRPr="00134189">
        <w:t xml:space="preserve"> 30 June 2022 (continued)</w:t>
      </w:r>
    </w:p>
    <w:tbl>
      <w:tblPr>
        <w:tblStyle w:val="TableGrid"/>
        <w:tblW w:w="5000" w:type="pct"/>
        <w:tblLook w:val="0020" w:firstRow="1" w:lastRow="0" w:firstColumn="0" w:lastColumn="0" w:noHBand="0" w:noVBand="0"/>
        <w:tblCaption w:val="4.2.3 Administered assets and liabilities at 30 June 2022"/>
        <w:tblDescription w:val="Table shows Administered assets and liabilities at 30 June 2022"/>
      </w:tblPr>
      <w:tblGrid>
        <w:gridCol w:w="4904"/>
        <w:gridCol w:w="1050"/>
        <w:gridCol w:w="1050"/>
        <w:gridCol w:w="1050"/>
        <w:gridCol w:w="1049"/>
        <w:gridCol w:w="1049"/>
        <w:gridCol w:w="1049"/>
        <w:gridCol w:w="1049"/>
        <w:gridCol w:w="1049"/>
        <w:gridCol w:w="1049"/>
        <w:gridCol w:w="1040"/>
      </w:tblGrid>
      <w:tr w:rsidR="00E070A3" w:rsidRPr="00A24B46" w14:paraId="04E7ED4C" w14:textId="77777777" w:rsidTr="00E6444D">
        <w:trPr>
          <w:cnfStyle w:val="100000000000" w:firstRow="1" w:lastRow="0" w:firstColumn="0" w:lastColumn="0" w:oddVBand="0" w:evenVBand="0" w:oddHBand="0" w:evenHBand="0" w:firstRowFirstColumn="0" w:firstRowLastColumn="0" w:lastRowFirstColumn="0" w:lastRowLastColumn="0"/>
          <w:trHeight w:val="113"/>
        </w:trPr>
        <w:tc>
          <w:tcPr>
            <w:tcW w:w="1593" w:type="pct"/>
            <w:vAlign w:val="center"/>
          </w:tcPr>
          <w:p w14:paraId="29F8644A" w14:textId="77777777" w:rsidR="00E070A3" w:rsidRPr="006909C3" w:rsidRDefault="00E070A3" w:rsidP="00E070A3">
            <w:pPr>
              <w:pStyle w:val="TableCopy"/>
              <w:rPr>
                <w:szCs w:val="20"/>
              </w:rPr>
            </w:pPr>
          </w:p>
        </w:tc>
        <w:tc>
          <w:tcPr>
            <w:tcW w:w="3407" w:type="pct"/>
            <w:gridSpan w:val="10"/>
            <w:vAlign w:val="center"/>
          </w:tcPr>
          <w:p w14:paraId="261EC13C" w14:textId="0B88A6B4" w:rsidR="00E070A3" w:rsidRPr="006909C3" w:rsidRDefault="00E070A3" w:rsidP="00E070A3">
            <w:pPr>
              <w:pStyle w:val="TableCopy"/>
              <w:jc w:val="center"/>
              <w:rPr>
                <w:b w:val="0"/>
                <w:bCs/>
                <w:szCs w:val="20"/>
              </w:rPr>
            </w:pPr>
            <w:r w:rsidRPr="00A24B46">
              <w:rPr>
                <w:bCs/>
                <w:szCs w:val="20"/>
              </w:rPr>
              <w:t>($ thousand)</w:t>
            </w:r>
          </w:p>
        </w:tc>
      </w:tr>
      <w:tr w:rsidR="00E070A3" w:rsidRPr="00A24B46" w14:paraId="42F9AEB7" w14:textId="77777777" w:rsidTr="00E6444D">
        <w:trPr>
          <w:trHeight w:val="113"/>
        </w:trPr>
        <w:tc>
          <w:tcPr>
            <w:tcW w:w="1593" w:type="pct"/>
            <w:vAlign w:val="center"/>
          </w:tcPr>
          <w:p w14:paraId="20A21932" w14:textId="77777777" w:rsidR="00E070A3" w:rsidRPr="006909C3" w:rsidRDefault="00E070A3" w:rsidP="00E070A3">
            <w:pPr>
              <w:pStyle w:val="TableCopy"/>
              <w:rPr>
                <w:szCs w:val="20"/>
              </w:rPr>
            </w:pPr>
          </w:p>
        </w:tc>
        <w:tc>
          <w:tcPr>
            <w:tcW w:w="681" w:type="pct"/>
            <w:gridSpan w:val="2"/>
            <w:vAlign w:val="center"/>
          </w:tcPr>
          <w:p w14:paraId="6795040B" w14:textId="04FC4749" w:rsidR="00E070A3" w:rsidRPr="006909C3" w:rsidRDefault="00E070A3" w:rsidP="00E070A3">
            <w:pPr>
              <w:pStyle w:val="TableCopy"/>
              <w:jc w:val="center"/>
              <w:rPr>
                <w:b/>
                <w:bCs/>
                <w:szCs w:val="20"/>
              </w:rPr>
            </w:pPr>
            <w:r w:rsidRPr="00A24B46">
              <w:rPr>
                <w:b/>
                <w:bCs/>
                <w:szCs w:val="20"/>
              </w:rPr>
              <w:t>Jobs</w:t>
            </w:r>
          </w:p>
        </w:tc>
        <w:tc>
          <w:tcPr>
            <w:tcW w:w="681" w:type="pct"/>
            <w:gridSpan w:val="2"/>
            <w:vAlign w:val="center"/>
          </w:tcPr>
          <w:p w14:paraId="6EBA16CF" w14:textId="66E72AFC" w:rsidR="00E070A3" w:rsidRPr="006909C3" w:rsidRDefault="00E070A3" w:rsidP="00E070A3">
            <w:pPr>
              <w:pStyle w:val="TableCopy"/>
              <w:jc w:val="center"/>
              <w:rPr>
                <w:b/>
                <w:bCs/>
                <w:szCs w:val="20"/>
              </w:rPr>
            </w:pPr>
            <w:r w:rsidRPr="00A24B46">
              <w:rPr>
                <w:b/>
                <w:bCs/>
                <w:szCs w:val="20"/>
              </w:rPr>
              <w:t>Business Precincts</w:t>
            </w:r>
          </w:p>
        </w:tc>
        <w:tc>
          <w:tcPr>
            <w:tcW w:w="681" w:type="pct"/>
            <w:gridSpan w:val="2"/>
            <w:vAlign w:val="center"/>
          </w:tcPr>
          <w:p w14:paraId="3FEC2FAF" w14:textId="7A250539" w:rsidR="00E070A3" w:rsidRPr="006909C3" w:rsidRDefault="00E070A3" w:rsidP="00E070A3">
            <w:pPr>
              <w:pStyle w:val="TableCopy"/>
              <w:jc w:val="center"/>
              <w:rPr>
                <w:b/>
                <w:bCs/>
                <w:szCs w:val="20"/>
              </w:rPr>
            </w:pPr>
            <w:r w:rsidRPr="00A24B46">
              <w:rPr>
                <w:b/>
                <w:bCs/>
                <w:szCs w:val="20"/>
              </w:rPr>
              <w:t>Local Government and Suburban Development</w:t>
            </w:r>
          </w:p>
        </w:tc>
        <w:tc>
          <w:tcPr>
            <w:tcW w:w="681" w:type="pct"/>
            <w:gridSpan w:val="2"/>
            <w:vAlign w:val="center"/>
          </w:tcPr>
          <w:p w14:paraId="655001A9" w14:textId="41FAB67D" w:rsidR="00E070A3" w:rsidRPr="006909C3" w:rsidRDefault="00E070A3" w:rsidP="00E070A3">
            <w:pPr>
              <w:pStyle w:val="TableCopy"/>
              <w:jc w:val="center"/>
              <w:rPr>
                <w:b/>
                <w:bCs/>
                <w:szCs w:val="20"/>
              </w:rPr>
            </w:pPr>
            <w:r w:rsidRPr="00A24B46">
              <w:rPr>
                <w:b/>
                <w:bCs/>
                <w:szCs w:val="20"/>
              </w:rPr>
              <w:t>Regional Development</w:t>
            </w:r>
          </w:p>
        </w:tc>
        <w:tc>
          <w:tcPr>
            <w:tcW w:w="681" w:type="pct"/>
            <w:gridSpan w:val="2"/>
            <w:vAlign w:val="center"/>
          </w:tcPr>
          <w:p w14:paraId="01660C7C" w14:textId="1709BAF1" w:rsidR="00E070A3" w:rsidRPr="006909C3" w:rsidRDefault="00E070A3" w:rsidP="00E070A3">
            <w:pPr>
              <w:pStyle w:val="TableCopy"/>
              <w:jc w:val="center"/>
              <w:rPr>
                <w:b/>
                <w:bCs/>
                <w:szCs w:val="20"/>
              </w:rPr>
            </w:pPr>
            <w:r w:rsidRPr="00A24B46">
              <w:rPr>
                <w:b/>
                <w:bCs/>
                <w:szCs w:val="20"/>
              </w:rPr>
              <w:t>Resources</w:t>
            </w:r>
          </w:p>
        </w:tc>
      </w:tr>
      <w:tr w:rsidR="00E070A3" w:rsidRPr="00A24B46" w14:paraId="51189D89" w14:textId="77777777" w:rsidTr="00C31F50">
        <w:trPr>
          <w:trHeight w:val="340"/>
        </w:trPr>
        <w:tc>
          <w:tcPr>
            <w:tcW w:w="1593" w:type="pct"/>
            <w:vAlign w:val="center"/>
          </w:tcPr>
          <w:p w14:paraId="1296C71A" w14:textId="77777777" w:rsidR="00E070A3" w:rsidRPr="00A24B46" w:rsidRDefault="00E070A3" w:rsidP="00E070A3">
            <w:pPr>
              <w:pStyle w:val="TableCopy"/>
              <w:rPr>
                <w:szCs w:val="20"/>
              </w:rPr>
            </w:pPr>
          </w:p>
        </w:tc>
        <w:tc>
          <w:tcPr>
            <w:tcW w:w="341" w:type="pct"/>
            <w:tcBorders>
              <w:bottom w:val="single" w:sz="4" w:space="0" w:color="auto"/>
            </w:tcBorders>
            <w:vAlign w:val="center"/>
          </w:tcPr>
          <w:p w14:paraId="3D60E51F" w14:textId="77777777" w:rsidR="00E070A3" w:rsidRPr="00A24B46" w:rsidRDefault="00E070A3" w:rsidP="00E070A3">
            <w:pPr>
              <w:pStyle w:val="TableCopy"/>
              <w:jc w:val="right"/>
              <w:rPr>
                <w:b/>
                <w:bCs/>
                <w:szCs w:val="20"/>
              </w:rPr>
            </w:pPr>
            <w:r w:rsidRPr="00A24B46">
              <w:rPr>
                <w:b/>
                <w:bCs/>
                <w:szCs w:val="20"/>
              </w:rPr>
              <w:t xml:space="preserve">2022 </w:t>
            </w:r>
          </w:p>
        </w:tc>
        <w:tc>
          <w:tcPr>
            <w:tcW w:w="341" w:type="pct"/>
            <w:tcBorders>
              <w:bottom w:val="single" w:sz="4" w:space="0" w:color="auto"/>
            </w:tcBorders>
            <w:vAlign w:val="center"/>
          </w:tcPr>
          <w:p w14:paraId="4942A456" w14:textId="77777777" w:rsidR="00E070A3" w:rsidRPr="00A24B46" w:rsidRDefault="00E070A3" w:rsidP="00E070A3">
            <w:pPr>
              <w:pStyle w:val="TableCopy"/>
              <w:jc w:val="right"/>
              <w:rPr>
                <w:b/>
                <w:bCs/>
                <w:szCs w:val="20"/>
              </w:rPr>
            </w:pPr>
            <w:r w:rsidRPr="00A24B46">
              <w:rPr>
                <w:b/>
                <w:bCs/>
                <w:szCs w:val="20"/>
              </w:rPr>
              <w:t>2021</w:t>
            </w:r>
          </w:p>
        </w:tc>
        <w:tc>
          <w:tcPr>
            <w:tcW w:w="341" w:type="pct"/>
            <w:tcBorders>
              <w:bottom w:val="single" w:sz="4" w:space="0" w:color="auto"/>
            </w:tcBorders>
            <w:vAlign w:val="center"/>
          </w:tcPr>
          <w:p w14:paraId="5B6B1274" w14:textId="77777777" w:rsidR="00E070A3" w:rsidRPr="00A24B46" w:rsidRDefault="00E070A3" w:rsidP="00E070A3">
            <w:pPr>
              <w:pStyle w:val="TableCopy"/>
              <w:jc w:val="right"/>
              <w:rPr>
                <w:b/>
                <w:bCs/>
                <w:szCs w:val="20"/>
              </w:rPr>
            </w:pPr>
            <w:r w:rsidRPr="00A24B46">
              <w:rPr>
                <w:b/>
                <w:bCs/>
                <w:szCs w:val="20"/>
              </w:rPr>
              <w:t xml:space="preserve">2022 </w:t>
            </w:r>
          </w:p>
        </w:tc>
        <w:tc>
          <w:tcPr>
            <w:tcW w:w="341" w:type="pct"/>
            <w:tcBorders>
              <w:bottom w:val="single" w:sz="4" w:space="0" w:color="auto"/>
            </w:tcBorders>
            <w:vAlign w:val="center"/>
          </w:tcPr>
          <w:p w14:paraId="35AFCC46" w14:textId="77777777" w:rsidR="00E070A3" w:rsidRPr="00A24B46" w:rsidRDefault="00E070A3" w:rsidP="00E070A3">
            <w:pPr>
              <w:pStyle w:val="TableCopy"/>
              <w:jc w:val="right"/>
              <w:rPr>
                <w:b/>
                <w:bCs/>
                <w:szCs w:val="20"/>
              </w:rPr>
            </w:pPr>
            <w:r w:rsidRPr="00A24B46">
              <w:rPr>
                <w:b/>
                <w:bCs/>
                <w:szCs w:val="20"/>
              </w:rPr>
              <w:t>2021</w:t>
            </w:r>
          </w:p>
        </w:tc>
        <w:tc>
          <w:tcPr>
            <w:tcW w:w="341" w:type="pct"/>
            <w:tcBorders>
              <w:bottom w:val="single" w:sz="4" w:space="0" w:color="auto"/>
            </w:tcBorders>
            <w:vAlign w:val="center"/>
          </w:tcPr>
          <w:p w14:paraId="343C74FE" w14:textId="77777777" w:rsidR="00E070A3" w:rsidRPr="00A24B46" w:rsidRDefault="00E070A3" w:rsidP="00E070A3">
            <w:pPr>
              <w:pStyle w:val="TableCopy"/>
              <w:jc w:val="right"/>
              <w:rPr>
                <w:b/>
                <w:bCs/>
                <w:szCs w:val="20"/>
              </w:rPr>
            </w:pPr>
            <w:r w:rsidRPr="00A24B46">
              <w:rPr>
                <w:b/>
                <w:bCs/>
                <w:szCs w:val="20"/>
              </w:rPr>
              <w:t xml:space="preserve">2022 </w:t>
            </w:r>
          </w:p>
        </w:tc>
        <w:tc>
          <w:tcPr>
            <w:tcW w:w="341" w:type="pct"/>
            <w:tcBorders>
              <w:bottom w:val="single" w:sz="4" w:space="0" w:color="auto"/>
            </w:tcBorders>
            <w:vAlign w:val="center"/>
          </w:tcPr>
          <w:p w14:paraId="0E610CC4" w14:textId="77777777" w:rsidR="00E070A3" w:rsidRPr="00A24B46" w:rsidRDefault="00E070A3" w:rsidP="00E070A3">
            <w:pPr>
              <w:pStyle w:val="TableCopy"/>
              <w:jc w:val="right"/>
              <w:rPr>
                <w:b/>
                <w:bCs/>
                <w:szCs w:val="20"/>
              </w:rPr>
            </w:pPr>
            <w:r w:rsidRPr="00A24B46">
              <w:rPr>
                <w:b/>
                <w:bCs/>
                <w:szCs w:val="20"/>
              </w:rPr>
              <w:t>2021</w:t>
            </w:r>
          </w:p>
        </w:tc>
        <w:tc>
          <w:tcPr>
            <w:tcW w:w="341" w:type="pct"/>
            <w:tcBorders>
              <w:bottom w:val="single" w:sz="4" w:space="0" w:color="auto"/>
            </w:tcBorders>
            <w:vAlign w:val="center"/>
          </w:tcPr>
          <w:p w14:paraId="3C338289" w14:textId="77777777" w:rsidR="00E070A3" w:rsidRPr="00A24B46" w:rsidRDefault="00E070A3" w:rsidP="00E070A3">
            <w:pPr>
              <w:pStyle w:val="TableCopy"/>
              <w:jc w:val="right"/>
              <w:rPr>
                <w:b/>
                <w:bCs/>
                <w:szCs w:val="20"/>
              </w:rPr>
            </w:pPr>
            <w:r w:rsidRPr="00A24B46">
              <w:rPr>
                <w:b/>
                <w:bCs/>
                <w:szCs w:val="20"/>
              </w:rPr>
              <w:t xml:space="preserve">2022 </w:t>
            </w:r>
          </w:p>
        </w:tc>
        <w:tc>
          <w:tcPr>
            <w:tcW w:w="341" w:type="pct"/>
            <w:tcBorders>
              <w:bottom w:val="single" w:sz="4" w:space="0" w:color="auto"/>
            </w:tcBorders>
            <w:vAlign w:val="center"/>
          </w:tcPr>
          <w:p w14:paraId="1F23989D" w14:textId="77777777" w:rsidR="00E070A3" w:rsidRPr="00A24B46" w:rsidRDefault="00E070A3" w:rsidP="00E070A3">
            <w:pPr>
              <w:pStyle w:val="TableCopy"/>
              <w:jc w:val="right"/>
              <w:rPr>
                <w:b/>
                <w:bCs/>
                <w:szCs w:val="20"/>
              </w:rPr>
            </w:pPr>
            <w:r w:rsidRPr="00A24B46">
              <w:rPr>
                <w:b/>
                <w:bCs/>
                <w:szCs w:val="20"/>
              </w:rPr>
              <w:t>2021</w:t>
            </w:r>
          </w:p>
        </w:tc>
        <w:tc>
          <w:tcPr>
            <w:tcW w:w="341" w:type="pct"/>
            <w:tcBorders>
              <w:bottom w:val="single" w:sz="4" w:space="0" w:color="auto"/>
            </w:tcBorders>
            <w:vAlign w:val="center"/>
          </w:tcPr>
          <w:p w14:paraId="33A28685" w14:textId="77777777" w:rsidR="00E070A3" w:rsidRPr="00A24B46" w:rsidRDefault="00E070A3" w:rsidP="00E070A3">
            <w:pPr>
              <w:pStyle w:val="TableCopy"/>
              <w:jc w:val="right"/>
              <w:rPr>
                <w:b/>
                <w:bCs/>
                <w:szCs w:val="20"/>
              </w:rPr>
            </w:pPr>
            <w:r w:rsidRPr="00A24B46">
              <w:rPr>
                <w:b/>
                <w:bCs/>
                <w:szCs w:val="20"/>
              </w:rPr>
              <w:t xml:space="preserve">2022 </w:t>
            </w:r>
          </w:p>
        </w:tc>
        <w:tc>
          <w:tcPr>
            <w:tcW w:w="341" w:type="pct"/>
            <w:tcBorders>
              <w:bottom w:val="single" w:sz="4" w:space="0" w:color="auto"/>
            </w:tcBorders>
            <w:vAlign w:val="center"/>
          </w:tcPr>
          <w:p w14:paraId="7D0F5ABA" w14:textId="77777777" w:rsidR="00E070A3" w:rsidRPr="00A24B46" w:rsidRDefault="00E070A3" w:rsidP="00E070A3">
            <w:pPr>
              <w:pStyle w:val="TableCopy"/>
              <w:jc w:val="right"/>
              <w:rPr>
                <w:b/>
                <w:bCs/>
                <w:szCs w:val="20"/>
              </w:rPr>
            </w:pPr>
            <w:r w:rsidRPr="00A24B46">
              <w:rPr>
                <w:b/>
                <w:bCs/>
                <w:szCs w:val="20"/>
              </w:rPr>
              <w:t>2021</w:t>
            </w:r>
          </w:p>
        </w:tc>
      </w:tr>
      <w:tr w:rsidR="00E070A3" w:rsidRPr="00A24B46" w14:paraId="7D8093F4" w14:textId="77777777" w:rsidTr="00C31F50">
        <w:trPr>
          <w:trHeight w:val="340"/>
        </w:trPr>
        <w:tc>
          <w:tcPr>
            <w:tcW w:w="1593" w:type="pct"/>
            <w:tcBorders>
              <w:right w:val="nil"/>
            </w:tcBorders>
            <w:vAlign w:val="center"/>
          </w:tcPr>
          <w:p w14:paraId="3860764C" w14:textId="77777777" w:rsidR="00E070A3" w:rsidRPr="00A24B46" w:rsidRDefault="00E070A3" w:rsidP="00E070A3">
            <w:pPr>
              <w:pStyle w:val="TableCopy"/>
              <w:rPr>
                <w:b/>
                <w:bCs/>
                <w:szCs w:val="20"/>
              </w:rPr>
            </w:pPr>
            <w:r w:rsidRPr="00A24B46">
              <w:rPr>
                <w:b/>
                <w:bCs/>
                <w:szCs w:val="20"/>
              </w:rPr>
              <w:t>Administered financial assets</w:t>
            </w:r>
          </w:p>
        </w:tc>
        <w:tc>
          <w:tcPr>
            <w:tcW w:w="341" w:type="pct"/>
            <w:tcBorders>
              <w:left w:val="nil"/>
              <w:right w:val="nil"/>
            </w:tcBorders>
            <w:vAlign w:val="center"/>
          </w:tcPr>
          <w:p w14:paraId="67A7202B"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1189F44E"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3D73599F"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0D41FCE9"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37902972"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3092DA19"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0CC5C933"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1AC47462"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7DB198AF" w14:textId="77777777" w:rsidR="00E070A3" w:rsidRPr="00A24B46" w:rsidRDefault="00E070A3" w:rsidP="00E070A3">
            <w:pPr>
              <w:pStyle w:val="TableCopy"/>
              <w:jc w:val="right"/>
              <w:rPr>
                <w:szCs w:val="20"/>
              </w:rPr>
            </w:pPr>
          </w:p>
        </w:tc>
        <w:tc>
          <w:tcPr>
            <w:tcW w:w="341" w:type="pct"/>
            <w:tcBorders>
              <w:left w:val="nil"/>
            </w:tcBorders>
            <w:vAlign w:val="center"/>
          </w:tcPr>
          <w:p w14:paraId="213B5D8C" w14:textId="77777777" w:rsidR="00E070A3" w:rsidRPr="00A24B46" w:rsidRDefault="00E070A3" w:rsidP="00E070A3">
            <w:pPr>
              <w:pStyle w:val="TableCopy"/>
              <w:jc w:val="right"/>
              <w:rPr>
                <w:szCs w:val="20"/>
              </w:rPr>
            </w:pPr>
          </w:p>
        </w:tc>
      </w:tr>
      <w:tr w:rsidR="00E070A3" w:rsidRPr="00A24B46" w14:paraId="04CDF163" w14:textId="77777777" w:rsidTr="00E6444D">
        <w:trPr>
          <w:trHeight w:val="340"/>
        </w:trPr>
        <w:tc>
          <w:tcPr>
            <w:tcW w:w="1593" w:type="pct"/>
            <w:vAlign w:val="center"/>
          </w:tcPr>
          <w:p w14:paraId="48B8FE83" w14:textId="77777777" w:rsidR="00E070A3" w:rsidRPr="00A24B46" w:rsidRDefault="00E070A3" w:rsidP="00E070A3">
            <w:pPr>
              <w:pStyle w:val="TableCopy"/>
              <w:rPr>
                <w:szCs w:val="20"/>
              </w:rPr>
            </w:pPr>
            <w:r w:rsidRPr="00A24B46">
              <w:rPr>
                <w:szCs w:val="20"/>
              </w:rPr>
              <w:t>Cash and receivables</w:t>
            </w:r>
          </w:p>
        </w:tc>
        <w:tc>
          <w:tcPr>
            <w:tcW w:w="341" w:type="pct"/>
            <w:vAlign w:val="center"/>
          </w:tcPr>
          <w:p w14:paraId="7C08BFA1" w14:textId="77777777" w:rsidR="00E070A3" w:rsidRPr="00A24B46" w:rsidRDefault="00E070A3" w:rsidP="00E070A3">
            <w:pPr>
              <w:pStyle w:val="TableCopy"/>
              <w:jc w:val="right"/>
              <w:rPr>
                <w:szCs w:val="20"/>
              </w:rPr>
            </w:pPr>
            <w:r w:rsidRPr="00A24B46">
              <w:rPr>
                <w:szCs w:val="20"/>
              </w:rPr>
              <w:t xml:space="preserve">2,398 </w:t>
            </w:r>
          </w:p>
        </w:tc>
        <w:tc>
          <w:tcPr>
            <w:tcW w:w="341" w:type="pct"/>
            <w:vAlign w:val="center"/>
          </w:tcPr>
          <w:p w14:paraId="76AC6DBC" w14:textId="77777777" w:rsidR="00E070A3" w:rsidRPr="00A24B46" w:rsidRDefault="00E070A3" w:rsidP="00E070A3">
            <w:pPr>
              <w:pStyle w:val="TableCopy"/>
              <w:jc w:val="right"/>
              <w:rPr>
                <w:szCs w:val="20"/>
              </w:rPr>
            </w:pPr>
            <w:r w:rsidRPr="00A24B46">
              <w:rPr>
                <w:szCs w:val="20"/>
              </w:rPr>
              <w:t xml:space="preserve">3,689 </w:t>
            </w:r>
          </w:p>
        </w:tc>
        <w:tc>
          <w:tcPr>
            <w:tcW w:w="341" w:type="pct"/>
            <w:vAlign w:val="center"/>
          </w:tcPr>
          <w:p w14:paraId="5FFF2DB2" w14:textId="77777777" w:rsidR="00E070A3" w:rsidRPr="00A24B46" w:rsidRDefault="00E070A3" w:rsidP="00E070A3">
            <w:pPr>
              <w:pStyle w:val="TableCopy"/>
              <w:jc w:val="right"/>
              <w:rPr>
                <w:szCs w:val="20"/>
              </w:rPr>
            </w:pPr>
            <w:r w:rsidRPr="00A24B46">
              <w:rPr>
                <w:szCs w:val="20"/>
              </w:rPr>
              <w:t xml:space="preserve">86 </w:t>
            </w:r>
          </w:p>
        </w:tc>
        <w:tc>
          <w:tcPr>
            <w:tcW w:w="341" w:type="pct"/>
            <w:vAlign w:val="center"/>
          </w:tcPr>
          <w:p w14:paraId="5B88FE4C" w14:textId="77777777" w:rsidR="00E070A3" w:rsidRPr="00A24B46" w:rsidRDefault="00E070A3" w:rsidP="00E070A3">
            <w:pPr>
              <w:pStyle w:val="TableCopy"/>
              <w:jc w:val="right"/>
              <w:rPr>
                <w:szCs w:val="20"/>
              </w:rPr>
            </w:pPr>
            <w:r w:rsidRPr="00A24B46">
              <w:rPr>
                <w:szCs w:val="20"/>
              </w:rPr>
              <w:t xml:space="preserve">107 </w:t>
            </w:r>
          </w:p>
        </w:tc>
        <w:tc>
          <w:tcPr>
            <w:tcW w:w="341" w:type="pct"/>
            <w:vAlign w:val="center"/>
          </w:tcPr>
          <w:p w14:paraId="31909462" w14:textId="77777777" w:rsidR="00E070A3" w:rsidRPr="00A24B46" w:rsidRDefault="00E070A3" w:rsidP="00E070A3">
            <w:pPr>
              <w:pStyle w:val="TableCopy"/>
              <w:jc w:val="right"/>
              <w:rPr>
                <w:szCs w:val="20"/>
              </w:rPr>
            </w:pPr>
            <w:r w:rsidRPr="00A24B46">
              <w:rPr>
                <w:szCs w:val="20"/>
              </w:rPr>
              <w:t xml:space="preserve">123 </w:t>
            </w:r>
          </w:p>
        </w:tc>
        <w:tc>
          <w:tcPr>
            <w:tcW w:w="341" w:type="pct"/>
            <w:vAlign w:val="center"/>
          </w:tcPr>
          <w:p w14:paraId="1299473A" w14:textId="77777777" w:rsidR="00E070A3" w:rsidRPr="00A24B46" w:rsidRDefault="00E070A3" w:rsidP="00E070A3">
            <w:pPr>
              <w:pStyle w:val="TableCopy"/>
              <w:jc w:val="right"/>
              <w:rPr>
                <w:szCs w:val="20"/>
              </w:rPr>
            </w:pPr>
            <w:r w:rsidRPr="00A24B46">
              <w:rPr>
                <w:szCs w:val="20"/>
              </w:rPr>
              <w:t xml:space="preserve">149 </w:t>
            </w:r>
          </w:p>
        </w:tc>
        <w:tc>
          <w:tcPr>
            <w:tcW w:w="341" w:type="pct"/>
            <w:vAlign w:val="center"/>
          </w:tcPr>
          <w:p w14:paraId="1D4E2476" w14:textId="77777777" w:rsidR="00E070A3" w:rsidRPr="00A24B46" w:rsidRDefault="00E070A3" w:rsidP="00E070A3">
            <w:pPr>
              <w:pStyle w:val="TableCopy"/>
              <w:jc w:val="right"/>
              <w:rPr>
                <w:szCs w:val="20"/>
              </w:rPr>
            </w:pPr>
            <w:r w:rsidRPr="00A24B46">
              <w:rPr>
                <w:szCs w:val="20"/>
              </w:rPr>
              <w:t xml:space="preserve">3,840 </w:t>
            </w:r>
          </w:p>
        </w:tc>
        <w:tc>
          <w:tcPr>
            <w:tcW w:w="341" w:type="pct"/>
            <w:vAlign w:val="center"/>
          </w:tcPr>
          <w:p w14:paraId="59D972AC" w14:textId="77777777" w:rsidR="00E070A3" w:rsidRPr="00A24B46" w:rsidRDefault="00E070A3" w:rsidP="00E070A3">
            <w:pPr>
              <w:pStyle w:val="TableCopy"/>
              <w:jc w:val="right"/>
              <w:rPr>
                <w:szCs w:val="20"/>
              </w:rPr>
            </w:pPr>
            <w:r w:rsidRPr="00A24B46">
              <w:rPr>
                <w:szCs w:val="20"/>
              </w:rPr>
              <w:t xml:space="preserve">4,514 </w:t>
            </w:r>
          </w:p>
        </w:tc>
        <w:tc>
          <w:tcPr>
            <w:tcW w:w="341" w:type="pct"/>
            <w:vAlign w:val="center"/>
          </w:tcPr>
          <w:p w14:paraId="061105FB" w14:textId="77777777" w:rsidR="00E070A3" w:rsidRPr="00A24B46" w:rsidRDefault="00E070A3" w:rsidP="00E070A3">
            <w:pPr>
              <w:pStyle w:val="TableCopy"/>
              <w:jc w:val="right"/>
              <w:rPr>
                <w:szCs w:val="20"/>
              </w:rPr>
            </w:pPr>
            <w:r w:rsidRPr="00A24B46">
              <w:rPr>
                <w:szCs w:val="20"/>
              </w:rPr>
              <w:t xml:space="preserve">100,875 </w:t>
            </w:r>
          </w:p>
        </w:tc>
        <w:tc>
          <w:tcPr>
            <w:tcW w:w="341" w:type="pct"/>
            <w:vAlign w:val="center"/>
          </w:tcPr>
          <w:p w14:paraId="561F2B53" w14:textId="77777777" w:rsidR="00E070A3" w:rsidRPr="00A24B46" w:rsidRDefault="00E070A3" w:rsidP="00E070A3">
            <w:pPr>
              <w:pStyle w:val="TableCopy"/>
              <w:jc w:val="right"/>
              <w:rPr>
                <w:szCs w:val="20"/>
              </w:rPr>
            </w:pPr>
            <w:r w:rsidRPr="00A24B46">
              <w:rPr>
                <w:szCs w:val="20"/>
              </w:rPr>
              <w:t xml:space="preserve">117,744 </w:t>
            </w:r>
          </w:p>
        </w:tc>
      </w:tr>
      <w:tr w:rsidR="00E070A3" w:rsidRPr="00A24B46" w14:paraId="695EFBD8" w14:textId="77777777" w:rsidTr="00E6444D">
        <w:trPr>
          <w:trHeight w:val="340"/>
        </w:trPr>
        <w:tc>
          <w:tcPr>
            <w:tcW w:w="1593" w:type="pct"/>
            <w:vAlign w:val="center"/>
          </w:tcPr>
          <w:p w14:paraId="6BB21B75" w14:textId="77777777" w:rsidR="00E070A3" w:rsidRPr="00A24B46" w:rsidRDefault="00E070A3" w:rsidP="00E070A3">
            <w:pPr>
              <w:pStyle w:val="TableCopy"/>
              <w:rPr>
                <w:szCs w:val="20"/>
              </w:rPr>
            </w:pPr>
            <w:r w:rsidRPr="00A24B46">
              <w:rPr>
                <w:szCs w:val="20"/>
              </w:rPr>
              <w:t>Trust funds</w:t>
            </w:r>
          </w:p>
        </w:tc>
        <w:tc>
          <w:tcPr>
            <w:tcW w:w="341" w:type="pct"/>
            <w:vAlign w:val="center"/>
          </w:tcPr>
          <w:p w14:paraId="2AD4560F"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2EF64F59" w14:textId="77777777" w:rsidR="00E070A3" w:rsidRPr="00A24B46" w:rsidRDefault="00E070A3" w:rsidP="00E070A3">
            <w:pPr>
              <w:pStyle w:val="TableCopy"/>
              <w:jc w:val="right"/>
              <w:rPr>
                <w:szCs w:val="20"/>
              </w:rPr>
            </w:pPr>
            <w:r w:rsidRPr="00A24B46">
              <w:rPr>
                <w:szCs w:val="20"/>
              </w:rPr>
              <w:t xml:space="preserve">170 </w:t>
            </w:r>
          </w:p>
        </w:tc>
        <w:tc>
          <w:tcPr>
            <w:tcW w:w="341" w:type="pct"/>
            <w:vAlign w:val="center"/>
          </w:tcPr>
          <w:p w14:paraId="7CBEDF90"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41938A8D" w14:textId="77777777" w:rsidR="00E070A3" w:rsidRPr="00A24B46" w:rsidRDefault="00E070A3" w:rsidP="00E070A3">
            <w:pPr>
              <w:pStyle w:val="TableCopy"/>
              <w:jc w:val="right"/>
              <w:rPr>
                <w:szCs w:val="20"/>
              </w:rPr>
            </w:pPr>
            <w:r w:rsidRPr="00A24B46">
              <w:rPr>
                <w:szCs w:val="20"/>
              </w:rPr>
              <w:t xml:space="preserve">10 </w:t>
            </w:r>
          </w:p>
        </w:tc>
        <w:tc>
          <w:tcPr>
            <w:tcW w:w="341" w:type="pct"/>
            <w:vAlign w:val="center"/>
          </w:tcPr>
          <w:p w14:paraId="54372B26"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637F282B" w14:textId="77777777" w:rsidR="00E070A3" w:rsidRPr="00A24B46" w:rsidRDefault="00E070A3" w:rsidP="00E070A3">
            <w:pPr>
              <w:pStyle w:val="TableCopy"/>
              <w:jc w:val="right"/>
              <w:rPr>
                <w:szCs w:val="20"/>
              </w:rPr>
            </w:pPr>
            <w:r w:rsidRPr="00A24B46">
              <w:rPr>
                <w:szCs w:val="20"/>
              </w:rPr>
              <w:t xml:space="preserve">10 </w:t>
            </w:r>
          </w:p>
        </w:tc>
        <w:tc>
          <w:tcPr>
            <w:tcW w:w="341" w:type="pct"/>
            <w:vAlign w:val="center"/>
          </w:tcPr>
          <w:p w14:paraId="2034F1E2"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2A303309" w14:textId="77777777" w:rsidR="00E070A3" w:rsidRPr="00A24B46" w:rsidRDefault="00E070A3" w:rsidP="00E070A3">
            <w:pPr>
              <w:pStyle w:val="TableCopy"/>
              <w:jc w:val="right"/>
              <w:rPr>
                <w:szCs w:val="20"/>
              </w:rPr>
            </w:pPr>
            <w:r w:rsidRPr="00A24B46">
              <w:rPr>
                <w:szCs w:val="20"/>
              </w:rPr>
              <w:t xml:space="preserve">293 </w:t>
            </w:r>
          </w:p>
        </w:tc>
        <w:tc>
          <w:tcPr>
            <w:tcW w:w="341" w:type="pct"/>
            <w:vAlign w:val="center"/>
          </w:tcPr>
          <w:p w14:paraId="1622A222" w14:textId="77777777" w:rsidR="00E070A3" w:rsidRPr="00A24B46" w:rsidRDefault="00E070A3" w:rsidP="00E070A3">
            <w:pPr>
              <w:pStyle w:val="TableCopy"/>
              <w:jc w:val="right"/>
              <w:rPr>
                <w:szCs w:val="20"/>
              </w:rPr>
            </w:pPr>
            <w:r w:rsidRPr="00A24B46">
              <w:rPr>
                <w:szCs w:val="20"/>
              </w:rPr>
              <w:t xml:space="preserve">7,326 </w:t>
            </w:r>
          </w:p>
        </w:tc>
        <w:tc>
          <w:tcPr>
            <w:tcW w:w="341" w:type="pct"/>
            <w:vAlign w:val="center"/>
          </w:tcPr>
          <w:p w14:paraId="49B2BF3A" w14:textId="77777777" w:rsidR="00E070A3" w:rsidRPr="00A24B46" w:rsidRDefault="00E070A3" w:rsidP="00E070A3">
            <w:pPr>
              <w:pStyle w:val="TableCopy"/>
              <w:jc w:val="right"/>
              <w:rPr>
                <w:szCs w:val="20"/>
              </w:rPr>
            </w:pPr>
            <w:r w:rsidRPr="00A24B46">
              <w:rPr>
                <w:szCs w:val="20"/>
              </w:rPr>
              <w:t xml:space="preserve">6,537 </w:t>
            </w:r>
          </w:p>
        </w:tc>
      </w:tr>
      <w:tr w:rsidR="00E070A3" w:rsidRPr="00A24B46" w14:paraId="7416EEDE" w14:textId="77777777" w:rsidTr="00E6444D">
        <w:trPr>
          <w:trHeight w:val="340"/>
        </w:trPr>
        <w:tc>
          <w:tcPr>
            <w:tcW w:w="1593" w:type="pct"/>
            <w:vAlign w:val="center"/>
          </w:tcPr>
          <w:p w14:paraId="7BF07D42" w14:textId="77777777" w:rsidR="00E070A3" w:rsidRPr="00A24B46" w:rsidRDefault="00E070A3" w:rsidP="00E070A3">
            <w:pPr>
              <w:pStyle w:val="TableCopy"/>
              <w:rPr>
                <w:szCs w:val="20"/>
              </w:rPr>
            </w:pPr>
            <w:r w:rsidRPr="00A24B46">
              <w:rPr>
                <w:szCs w:val="20"/>
              </w:rPr>
              <w:t xml:space="preserve">Loans </w:t>
            </w:r>
            <w:r w:rsidRPr="00A24B46">
              <w:rPr>
                <w:szCs w:val="20"/>
                <w:vertAlign w:val="superscript"/>
              </w:rPr>
              <w:t>(</w:t>
            </w:r>
            <w:proofErr w:type="spellStart"/>
            <w:r w:rsidRPr="00A24B46">
              <w:rPr>
                <w:szCs w:val="20"/>
                <w:vertAlign w:val="superscript"/>
              </w:rPr>
              <w:t>i</w:t>
            </w:r>
            <w:proofErr w:type="spellEnd"/>
            <w:r w:rsidRPr="00A24B46">
              <w:rPr>
                <w:szCs w:val="20"/>
                <w:vertAlign w:val="superscript"/>
              </w:rPr>
              <w:t>)</w:t>
            </w:r>
          </w:p>
        </w:tc>
        <w:tc>
          <w:tcPr>
            <w:tcW w:w="341" w:type="pct"/>
            <w:vAlign w:val="center"/>
          </w:tcPr>
          <w:p w14:paraId="54024D7A"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77632EF0"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06E6585B"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4DD840AC"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7C35E75D"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3AF9D5AB"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1D86D6C4"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58E9E848"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2080EC26"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0CF0270E" w14:textId="77777777" w:rsidR="00E070A3" w:rsidRPr="00A24B46" w:rsidRDefault="00E070A3" w:rsidP="00E070A3">
            <w:pPr>
              <w:pStyle w:val="TableCopy"/>
              <w:jc w:val="right"/>
              <w:rPr>
                <w:szCs w:val="20"/>
              </w:rPr>
            </w:pPr>
            <w:r w:rsidRPr="00A24B46">
              <w:rPr>
                <w:szCs w:val="20"/>
              </w:rPr>
              <w:t xml:space="preserve"> – </w:t>
            </w:r>
          </w:p>
        </w:tc>
      </w:tr>
      <w:tr w:rsidR="00E070A3" w:rsidRPr="00A24B46" w14:paraId="1C7E4538" w14:textId="77777777" w:rsidTr="00C31F50">
        <w:trPr>
          <w:trHeight w:val="340"/>
        </w:trPr>
        <w:tc>
          <w:tcPr>
            <w:tcW w:w="1593" w:type="pct"/>
            <w:vAlign w:val="center"/>
          </w:tcPr>
          <w:p w14:paraId="2ED6AFFD" w14:textId="77777777" w:rsidR="00E070A3" w:rsidRPr="00A24B46" w:rsidRDefault="00E070A3" w:rsidP="00E070A3">
            <w:pPr>
              <w:pStyle w:val="TableCopy"/>
              <w:rPr>
                <w:b/>
                <w:bCs/>
                <w:szCs w:val="20"/>
              </w:rPr>
            </w:pPr>
            <w:r w:rsidRPr="00A24B46">
              <w:rPr>
                <w:b/>
                <w:bCs/>
                <w:szCs w:val="20"/>
              </w:rPr>
              <w:t>Total administered financial assets</w:t>
            </w:r>
          </w:p>
        </w:tc>
        <w:tc>
          <w:tcPr>
            <w:tcW w:w="341" w:type="pct"/>
            <w:tcBorders>
              <w:bottom w:val="single" w:sz="4" w:space="0" w:color="auto"/>
            </w:tcBorders>
            <w:vAlign w:val="center"/>
          </w:tcPr>
          <w:p w14:paraId="7D2A41C4" w14:textId="77777777" w:rsidR="00E070A3" w:rsidRPr="00A24B46" w:rsidRDefault="00E070A3" w:rsidP="00E070A3">
            <w:pPr>
              <w:pStyle w:val="TableCopy"/>
              <w:jc w:val="right"/>
              <w:rPr>
                <w:b/>
                <w:bCs/>
                <w:szCs w:val="20"/>
              </w:rPr>
            </w:pPr>
            <w:r w:rsidRPr="00A24B46">
              <w:rPr>
                <w:b/>
                <w:bCs/>
                <w:szCs w:val="20"/>
              </w:rPr>
              <w:t xml:space="preserve">2,398 </w:t>
            </w:r>
          </w:p>
        </w:tc>
        <w:tc>
          <w:tcPr>
            <w:tcW w:w="341" w:type="pct"/>
            <w:tcBorders>
              <w:bottom w:val="single" w:sz="4" w:space="0" w:color="auto"/>
            </w:tcBorders>
            <w:vAlign w:val="center"/>
          </w:tcPr>
          <w:p w14:paraId="5929F9A2" w14:textId="77777777" w:rsidR="00E070A3" w:rsidRPr="00A24B46" w:rsidRDefault="00E070A3" w:rsidP="00E070A3">
            <w:pPr>
              <w:pStyle w:val="TableCopy"/>
              <w:jc w:val="right"/>
              <w:rPr>
                <w:b/>
                <w:bCs/>
                <w:szCs w:val="20"/>
              </w:rPr>
            </w:pPr>
            <w:r w:rsidRPr="00A24B46">
              <w:rPr>
                <w:b/>
                <w:bCs/>
                <w:szCs w:val="20"/>
              </w:rPr>
              <w:t xml:space="preserve">3,859 </w:t>
            </w:r>
          </w:p>
        </w:tc>
        <w:tc>
          <w:tcPr>
            <w:tcW w:w="341" w:type="pct"/>
            <w:tcBorders>
              <w:bottom w:val="single" w:sz="4" w:space="0" w:color="auto"/>
            </w:tcBorders>
            <w:vAlign w:val="center"/>
          </w:tcPr>
          <w:p w14:paraId="4094F451" w14:textId="77777777" w:rsidR="00E070A3" w:rsidRPr="00A24B46" w:rsidRDefault="00E070A3" w:rsidP="00E070A3">
            <w:pPr>
              <w:pStyle w:val="TableCopy"/>
              <w:jc w:val="right"/>
              <w:rPr>
                <w:b/>
                <w:bCs/>
                <w:szCs w:val="20"/>
              </w:rPr>
            </w:pPr>
            <w:r w:rsidRPr="00A24B46">
              <w:rPr>
                <w:b/>
                <w:bCs/>
                <w:szCs w:val="20"/>
              </w:rPr>
              <w:t xml:space="preserve">86 </w:t>
            </w:r>
          </w:p>
        </w:tc>
        <w:tc>
          <w:tcPr>
            <w:tcW w:w="341" w:type="pct"/>
            <w:tcBorders>
              <w:bottom w:val="single" w:sz="4" w:space="0" w:color="auto"/>
            </w:tcBorders>
            <w:vAlign w:val="center"/>
          </w:tcPr>
          <w:p w14:paraId="2D6DA5E9" w14:textId="77777777" w:rsidR="00E070A3" w:rsidRPr="00A24B46" w:rsidRDefault="00E070A3" w:rsidP="00E070A3">
            <w:pPr>
              <w:pStyle w:val="TableCopy"/>
              <w:jc w:val="right"/>
              <w:rPr>
                <w:b/>
                <w:bCs/>
                <w:szCs w:val="20"/>
              </w:rPr>
            </w:pPr>
            <w:r w:rsidRPr="00A24B46">
              <w:rPr>
                <w:b/>
                <w:bCs/>
                <w:szCs w:val="20"/>
              </w:rPr>
              <w:t xml:space="preserve">117 </w:t>
            </w:r>
          </w:p>
        </w:tc>
        <w:tc>
          <w:tcPr>
            <w:tcW w:w="341" w:type="pct"/>
            <w:tcBorders>
              <w:bottom w:val="single" w:sz="4" w:space="0" w:color="auto"/>
            </w:tcBorders>
            <w:vAlign w:val="center"/>
          </w:tcPr>
          <w:p w14:paraId="6282B75B" w14:textId="77777777" w:rsidR="00E070A3" w:rsidRPr="00A24B46" w:rsidRDefault="00E070A3" w:rsidP="00E070A3">
            <w:pPr>
              <w:pStyle w:val="TableCopy"/>
              <w:jc w:val="right"/>
              <w:rPr>
                <w:b/>
                <w:bCs/>
                <w:szCs w:val="20"/>
              </w:rPr>
            </w:pPr>
            <w:r w:rsidRPr="00A24B46">
              <w:rPr>
                <w:b/>
                <w:bCs/>
                <w:szCs w:val="20"/>
              </w:rPr>
              <w:t xml:space="preserve">123 </w:t>
            </w:r>
          </w:p>
        </w:tc>
        <w:tc>
          <w:tcPr>
            <w:tcW w:w="341" w:type="pct"/>
            <w:tcBorders>
              <w:bottom w:val="single" w:sz="4" w:space="0" w:color="auto"/>
            </w:tcBorders>
            <w:vAlign w:val="center"/>
          </w:tcPr>
          <w:p w14:paraId="4BC1047C" w14:textId="77777777" w:rsidR="00E070A3" w:rsidRPr="00A24B46" w:rsidRDefault="00E070A3" w:rsidP="00E070A3">
            <w:pPr>
              <w:pStyle w:val="TableCopy"/>
              <w:jc w:val="right"/>
              <w:rPr>
                <w:b/>
                <w:bCs/>
                <w:szCs w:val="20"/>
              </w:rPr>
            </w:pPr>
            <w:r w:rsidRPr="00A24B46">
              <w:rPr>
                <w:b/>
                <w:bCs/>
                <w:szCs w:val="20"/>
              </w:rPr>
              <w:t xml:space="preserve">159 </w:t>
            </w:r>
          </w:p>
        </w:tc>
        <w:tc>
          <w:tcPr>
            <w:tcW w:w="341" w:type="pct"/>
            <w:tcBorders>
              <w:bottom w:val="single" w:sz="4" w:space="0" w:color="auto"/>
            </w:tcBorders>
            <w:vAlign w:val="center"/>
          </w:tcPr>
          <w:p w14:paraId="46D5EE80" w14:textId="77777777" w:rsidR="00E070A3" w:rsidRPr="00A24B46" w:rsidRDefault="00E070A3" w:rsidP="00E070A3">
            <w:pPr>
              <w:pStyle w:val="TableCopy"/>
              <w:jc w:val="right"/>
              <w:rPr>
                <w:b/>
                <w:bCs/>
                <w:szCs w:val="20"/>
              </w:rPr>
            </w:pPr>
            <w:r w:rsidRPr="00A24B46">
              <w:rPr>
                <w:b/>
                <w:bCs/>
                <w:szCs w:val="20"/>
              </w:rPr>
              <w:t xml:space="preserve">3,840 </w:t>
            </w:r>
          </w:p>
        </w:tc>
        <w:tc>
          <w:tcPr>
            <w:tcW w:w="341" w:type="pct"/>
            <w:tcBorders>
              <w:bottom w:val="single" w:sz="4" w:space="0" w:color="auto"/>
            </w:tcBorders>
            <w:vAlign w:val="center"/>
          </w:tcPr>
          <w:p w14:paraId="182B7C18" w14:textId="77777777" w:rsidR="00E070A3" w:rsidRPr="00A24B46" w:rsidRDefault="00E070A3" w:rsidP="00E070A3">
            <w:pPr>
              <w:pStyle w:val="TableCopy"/>
              <w:jc w:val="right"/>
              <w:rPr>
                <w:b/>
                <w:bCs/>
                <w:szCs w:val="20"/>
              </w:rPr>
            </w:pPr>
            <w:r w:rsidRPr="00A24B46">
              <w:rPr>
                <w:b/>
                <w:bCs/>
                <w:szCs w:val="20"/>
              </w:rPr>
              <w:t xml:space="preserve">4,807 </w:t>
            </w:r>
          </w:p>
        </w:tc>
        <w:tc>
          <w:tcPr>
            <w:tcW w:w="341" w:type="pct"/>
            <w:tcBorders>
              <w:bottom w:val="single" w:sz="4" w:space="0" w:color="auto"/>
            </w:tcBorders>
            <w:vAlign w:val="center"/>
          </w:tcPr>
          <w:p w14:paraId="57446528" w14:textId="77777777" w:rsidR="00E070A3" w:rsidRPr="00A24B46" w:rsidRDefault="00E070A3" w:rsidP="00E070A3">
            <w:pPr>
              <w:pStyle w:val="TableCopy"/>
              <w:jc w:val="right"/>
              <w:rPr>
                <w:b/>
                <w:bCs/>
                <w:szCs w:val="20"/>
              </w:rPr>
            </w:pPr>
            <w:r w:rsidRPr="00A24B46">
              <w:rPr>
                <w:b/>
                <w:bCs/>
                <w:szCs w:val="20"/>
              </w:rPr>
              <w:t xml:space="preserve">108,201 </w:t>
            </w:r>
          </w:p>
        </w:tc>
        <w:tc>
          <w:tcPr>
            <w:tcW w:w="341" w:type="pct"/>
            <w:tcBorders>
              <w:bottom w:val="single" w:sz="4" w:space="0" w:color="auto"/>
            </w:tcBorders>
            <w:vAlign w:val="center"/>
          </w:tcPr>
          <w:p w14:paraId="75E99176" w14:textId="77777777" w:rsidR="00E070A3" w:rsidRPr="00A24B46" w:rsidRDefault="00E070A3" w:rsidP="00E070A3">
            <w:pPr>
              <w:pStyle w:val="TableCopy"/>
              <w:jc w:val="right"/>
              <w:rPr>
                <w:b/>
                <w:bCs/>
                <w:szCs w:val="20"/>
              </w:rPr>
            </w:pPr>
            <w:r w:rsidRPr="00A24B46">
              <w:rPr>
                <w:b/>
                <w:bCs/>
                <w:szCs w:val="20"/>
              </w:rPr>
              <w:t xml:space="preserve">124,281 </w:t>
            </w:r>
          </w:p>
        </w:tc>
      </w:tr>
      <w:tr w:rsidR="00E070A3" w:rsidRPr="00A24B46" w14:paraId="4BFC1E9A" w14:textId="77777777" w:rsidTr="00C31F50">
        <w:trPr>
          <w:trHeight w:val="340"/>
        </w:trPr>
        <w:tc>
          <w:tcPr>
            <w:tcW w:w="1593" w:type="pct"/>
            <w:tcBorders>
              <w:right w:val="nil"/>
            </w:tcBorders>
            <w:vAlign w:val="center"/>
          </w:tcPr>
          <w:p w14:paraId="3CB12039" w14:textId="77777777" w:rsidR="00E070A3" w:rsidRPr="00A24B46" w:rsidRDefault="00E070A3" w:rsidP="00E070A3">
            <w:pPr>
              <w:pStyle w:val="TableCopy"/>
              <w:rPr>
                <w:b/>
                <w:bCs/>
                <w:szCs w:val="20"/>
              </w:rPr>
            </w:pPr>
            <w:r w:rsidRPr="00A24B46">
              <w:rPr>
                <w:b/>
                <w:bCs/>
                <w:szCs w:val="20"/>
              </w:rPr>
              <w:t>Administered liabilities</w:t>
            </w:r>
          </w:p>
        </w:tc>
        <w:tc>
          <w:tcPr>
            <w:tcW w:w="341" w:type="pct"/>
            <w:tcBorders>
              <w:left w:val="nil"/>
              <w:right w:val="nil"/>
            </w:tcBorders>
            <w:vAlign w:val="center"/>
          </w:tcPr>
          <w:p w14:paraId="722DF9FA"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68DBF2C4"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02FF659F"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1AEA23DC"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236E7103"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5EF25282"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11543DF0"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67D8EB90" w14:textId="77777777" w:rsidR="00E070A3" w:rsidRPr="00A24B46" w:rsidRDefault="00E070A3" w:rsidP="00E070A3">
            <w:pPr>
              <w:pStyle w:val="TableCopy"/>
              <w:jc w:val="right"/>
              <w:rPr>
                <w:szCs w:val="20"/>
              </w:rPr>
            </w:pPr>
          </w:p>
        </w:tc>
        <w:tc>
          <w:tcPr>
            <w:tcW w:w="341" w:type="pct"/>
            <w:tcBorders>
              <w:left w:val="nil"/>
              <w:right w:val="nil"/>
            </w:tcBorders>
            <w:vAlign w:val="center"/>
          </w:tcPr>
          <w:p w14:paraId="07D1E92E" w14:textId="77777777" w:rsidR="00E070A3" w:rsidRPr="00A24B46" w:rsidRDefault="00E070A3" w:rsidP="00E070A3">
            <w:pPr>
              <w:pStyle w:val="TableCopy"/>
              <w:jc w:val="right"/>
              <w:rPr>
                <w:szCs w:val="20"/>
              </w:rPr>
            </w:pPr>
          </w:p>
        </w:tc>
        <w:tc>
          <w:tcPr>
            <w:tcW w:w="341" w:type="pct"/>
            <w:tcBorders>
              <w:left w:val="nil"/>
            </w:tcBorders>
            <w:vAlign w:val="center"/>
          </w:tcPr>
          <w:p w14:paraId="1AEB3279" w14:textId="77777777" w:rsidR="00E070A3" w:rsidRPr="00A24B46" w:rsidRDefault="00E070A3" w:rsidP="00E070A3">
            <w:pPr>
              <w:pStyle w:val="TableCopy"/>
              <w:jc w:val="right"/>
              <w:rPr>
                <w:szCs w:val="20"/>
              </w:rPr>
            </w:pPr>
          </w:p>
        </w:tc>
      </w:tr>
      <w:tr w:rsidR="00E070A3" w:rsidRPr="00A24B46" w14:paraId="1032B577" w14:textId="77777777" w:rsidTr="00E6444D">
        <w:trPr>
          <w:trHeight w:val="340"/>
        </w:trPr>
        <w:tc>
          <w:tcPr>
            <w:tcW w:w="1593" w:type="pct"/>
            <w:vAlign w:val="center"/>
          </w:tcPr>
          <w:p w14:paraId="222EE133" w14:textId="77777777" w:rsidR="00E070A3" w:rsidRPr="00A24B46" w:rsidRDefault="00E070A3" w:rsidP="00E070A3">
            <w:pPr>
              <w:pStyle w:val="TableCopy"/>
              <w:rPr>
                <w:szCs w:val="20"/>
              </w:rPr>
            </w:pPr>
            <w:r w:rsidRPr="00A24B46">
              <w:rPr>
                <w:szCs w:val="20"/>
              </w:rPr>
              <w:t>Creditors and accruals</w:t>
            </w:r>
          </w:p>
        </w:tc>
        <w:tc>
          <w:tcPr>
            <w:tcW w:w="341" w:type="pct"/>
            <w:vAlign w:val="center"/>
          </w:tcPr>
          <w:p w14:paraId="7B82208A" w14:textId="77777777" w:rsidR="00E070A3" w:rsidRPr="00A24B46" w:rsidRDefault="00E070A3" w:rsidP="00E070A3">
            <w:pPr>
              <w:pStyle w:val="TableCopy"/>
              <w:jc w:val="right"/>
              <w:rPr>
                <w:szCs w:val="20"/>
              </w:rPr>
            </w:pPr>
            <w:r w:rsidRPr="00A24B46">
              <w:rPr>
                <w:szCs w:val="20"/>
              </w:rPr>
              <w:t>(17)</w:t>
            </w:r>
          </w:p>
        </w:tc>
        <w:tc>
          <w:tcPr>
            <w:tcW w:w="341" w:type="pct"/>
            <w:vAlign w:val="center"/>
          </w:tcPr>
          <w:p w14:paraId="4A27451E" w14:textId="77777777" w:rsidR="00E070A3" w:rsidRPr="00A24B46" w:rsidRDefault="00E070A3" w:rsidP="00E070A3">
            <w:pPr>
              <w:pStyle w:val="TableCopy"/>
              <w:jc w:val="right"/>
              <w:rPr>
                <w:szCs w:val="20"/>
              </w:rPr>
            </w:pPr>
            <w:r w:rsidRPr="00A24B46">
              <w:rPr>
                <w:szCs w:val="20"/>
              </w:rPr>
              <w:t xml:space="preserve">614 </w:t>
            </w:r>
          </w:p>
        </w:tc>
        <w:tc>
          <w:tcPr>
            <w:tcW w:w="341" w:type="pct"/>
            <w:vAlign w:val="center"/>
          </w:tcPr>
          <w:p w14:paraId="37DBABD9" w14:textId="77777777" w:rsidR="00E070A3" w:rsidRPr="00A24B46" w:rsidRDefault="00E070A3" w:rsidP="00E070A3">
            <w:pPr>
              <w:pStyle w:val="TableCopy"/>
              <w:jc w:val="right"/>
              <w:rPr>
                <w:szCs w:val="20"/>
              </w:rPr>
            </w:pPr>
            <w:r w:rsidRPr="00A24B46">
              <w:rPr>
                <w:szCs w:val="20"/>
              </w:rPr>
              <w:t>(1)</w:t>
            </w:r>
          </w:p>
        </w:tc>
        <w:tc>
          <w:tcPr>
            <w:tcW w:w="341" w:type="pct"/>
            <w:vAlign w:val="center"/>
          </w:tcPr>
          <w:p w14:paraId="015C6A58" w14:textId="77777777" w:rsidR="00E070A3" w:rsidRPr="00A24B46" w:rsidRDefault="00E070A3" w:rsidP="00E070A3">
            <w:pPr>
              <w:pStyle w:val="TableCopy"/>
              <w:jc w:val="right"/>
              <w:rPr>
                <w:szCs w:val="20"/>
              </w:rPr>
            </w:pPr>
            <w:r w:rsidRPr="00A24B46">
              <w:rPr>
                <w:szCs w:val="20"/>
              </w:rPr>
              <w:t xml:space="preserve">35 </w:t>
            </w:r>
          </w:p>
        </w:tc>
        <w:tc>
          <w:tcPr>
            <w:tcW w:w="341" w:type="pct"/>
            <w:vAlign w:val="center"/>
          </w:tcPr>
          <w:p w14:paraId="51686286" w14:textId="77777777" w:rsidR="00E070A3" w:rsidRPr="00A24B46" w:rsidRDefault="00E070A3" w:rsidP="00E070A3">
            <w:pPr>
              <w:pStyle w:val="TableCopy"/>
              <w:jc w:val="right"/>
              <w:rPr>
                <w:szCs w:val="20"/>
              </w:rPr>
            </w:pPr>
            <w:r w:rsidRPr="00A24B46">
              <w:rPr>
                <w:szCs w:val="20"/>
              </w:rPr>
              <w:t>(1)</w:t>
            </w:r>
          </w:p>
        </w:tc>
        <w:tc>
          <w:tcPr>
            <w:tcW w:w="341" w:type="pct"/>
            <w:vAlign w:val="center"/>
          </w:tcPr>
          <w:p w14:paraId="2C987D22" w14:textId="77777777" w:rsidR="00E070A3" w:rsidRPr="00A24B46" w:rsidRDefault="00E070A3" w:rsidP="00E070A3">
            <w:pPr>
              <w:pStyle w:val="TableCopy"/>
              <w:jc w:val="right"/>
              <w:rPr>
                <w:szCs w:val="20"/>
              </w:rPr>
            </w:pPr>
            <w:r w:rsidRPr="00A24B46">
              <w:rPr>
                <w:szCs w:val="20"/>
              </w:rPr>
              <w:t xml:space="preserve">35 </w:t>
            </w:r>
          </w:p>
        </w:tc>
        <w:tc>
          <w:tcPr>
            <w:tcW w:w="341" w:type="pct"/>
            <w:vAlign w:val="center"/>
          </w:tcPr>
          <w:p w14:paraId="7105471B" w14:textId="77777777" w:rsidR="00E070A3" w:rsidRPr="00A24B46" w:rsidRDefault="00E070A3" w:rsidP="00E070A3">
            <w:pPr>
              <w:pStyle w:val="TableCopy"/>
              <w:jc w:val="right"/>
              <w:rPr>
                <w:szCs w:val="20"/>
              </w:rPr>
            </w:pPr>
            <w:r w:rsidRPr="00A24B46">
              <w:rPr>
                <w:szCs w:val="20"/>
              </w:rPr>
              <w:t>(28)</w:t>
            </w:r>
          </w:p>
        </w:tc>
        <w:tc>
          <w:tcPr>
            <w:tcW w:w="341" w:type="pct"/>
            <w:vAlign w:val="center"/>
          </w:tcPr>
          <w:p w14:paraId="7285DB21" w14:textId="77777777" w:rsidR="00E070A3" w:rsidRPr="00A24B46" w:rsidRDefault="00E070A3" w:rsidP="00E070A3">
            <w:pPr>
              <w:pStyle w:val="TableCopy"/>
              <w:jc w:val="right"/>
              <w:rPr>
                <w:szCs w:val="20"/>
              </w:rPr>
            </w:pPr>
            <w:r w:rsidRPr="00A24B46">
              <w:rPr>
                <w:szCs w:val="20"/>
              </w:rPr>
              <w:t xml:space="preserve">1,058 </w:t>
            </w:r>
          </w:p>
        </w:tc>
        <w:tc>
          <w:tcPr>
            <w:tcW w:w="341" w:type="pct"/>
            <w:vAlign w:val="center"/>
          </w:tcPr>
          <w:p w14:paraId="143478CD" w14:textId="77777777" w:rsidR="00E070A3" w:rsidRPr="00A24B46" w:rsidRDefault="00E070A3" w:rsidP="00E070A3">
            <w:pPr>
              <w:pStyle w:val="TableCopy"/>
              <w:jc w:val="right"/>
              <w:rPr>
                <w:szCs w:val="20"/>
              </w:rPr>
            </w:pPr>
            <w:r w:rsidRPr="00A24B46">
              <w:rPr>
                <w:szCs w:val="20"/>
              </w:rPr>
              <w:t>(19)</w:t>
            </w:r>
          </w:p>
        </w:tc>
        <w:tc>
          <w:tcPr>
            <w:tcW w:w="341" w:type="pct"/>
            <w:vAlign w:val="center"/>
          </w:tcPr>
          <w:p w14:paraId="3C0B1508" w14:textId="77777777" w:rsidR="00E070A3" w:rsidRPr="00A24B46" w:rsidRDefault="00E070A3" w:rsidP="00E070A3">
            <w:pPr>
              <w:pStyle w:val="TableCopy"/>
              <w:jc w:val="right"/>
              <w:rPr>
                <w:szCs w:val="20"/>
              </w:rPr>
            </w:pPr>
            <w:r w:rsidRPr="00A24B46">
              <w:rPr>
                <w:szCs w:val="20"/>
              </w:rPr>
              <w:t xml:space="preserve">700 </w:t>
            </w:r>
          </w:p>
        </w:tc>
      </w:tr>
      <w:tr w:rsidR="00E070A3" w:rsidRPr="00A24B46" w14:paraId="36826BC2" w14:textId="77777777" w:rsidTr="00E6444D">
        <w:trPr>
          <w:trHeight w:val="340"/>
        </w:trPr>
        <w:tc>
          <w:tcPr>
            <w:tcW w:w="1593" w:type="pct"/>
            <w:vAlign w:val="center"/>
          </w:tcPr>
          <w:p w14:paraId="04685CBE" w14:textId="77777777" w:rsidR="00E070A3" w:rsidRPr="00A24B46" w:rsidRDefault="00E070A3" w:rsidP="00E070A3">
            <w:pPr>
              <w:pStyle w:val="TableCopy"/>
              <w:rPr>
                <w:szCs w:val="20"/>
              </w:rPr>
            </w:pPr>
            <w:r w:rsidRPr="00A24B46">
              <w:rPr>
                <w:szCs w:val="20"/>
              </w:rPr>
              <w:t>Unearned income</w:t>
            </w:r>
          </w:p>
        </w:tc>
        <w:tc>
          <w:tcPr>
            <w:tcW w:w="341" w:type="pct"/>
            <w:vAlign w:val="center"/>
          </w:tcPr>
          <w:p w14:paraId="32BA9594"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3B091D37"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4BD5FE31"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6B857FCE"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7B84F226"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364AA6CC"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68EDB7D9"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02B2F493"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265D5EBB" w14:textId="77777777" w:rsidR="00E070A3" w:rsidRPr="00A24B46" w:rsidRDefault="00E070A3" w:rsidP="00E070A3">
            <w:pPr>
              <w:pStyle w:val="TableCopy"/>
              <w:jc w:val="right"/>
              <w:rPr>
                <w:szCs w:val="20"/>
              </w:rPr>
            </w:pPr>
            <w:r w:rsidRPr="00A24B46">
              <w:rPr>
                <w:szCs w:val="20"/>
              </w:rPr>
              <w:t xml:space="preserve">960 </w:t>
            </w:r>
          </w:p>
        </w:tc>
        <w:tc>
          <w:tcPr>
            <w:tcW w:w="341" w:type="pct"/>
            <w:vAlign w:val="center"/>
          </w:tcPr>
          <w:p w14:paraId="6707EFAB" w14:textId="77777777" w:rsidR="00E070A3" w:rsidRPr="00A24B46" w:rsidRDefault="00E070A3" w:rsidP="00E070A3">
            <w:pPr>
              <w:pStyle w:val="TableCopy"/>
              <w:jc w:val="right"/>
              <w:rPr>
                <w:szCs w:val="20"/>
              </w:rPr>
            </w:pPr>
            <w:r w:rsidRPr="00A24B46">
              <w:rPr>
                <w:szCs w:val="20"/>
              </w:rPr>
              <w:t xml:space="preserve">1,020 </w:t>
            </w:r>
          </w:p>
        </w:tc>
      </w:tr>
      <w:tr w:rsidR="00E070A3" w:rsidRPr="00A24B46" w14:paraId="05E7B4DF" w14:textId="77777777" w:rsidTr="00E6444D">
        <w:trPr>
          <w:trHeight w:val="340"/>
        </w:trPr>
        <w:tc>
          <w:tcPr>
            <w:tcW w:w="1593" w:type="pct"/>
            <w:vAlign w:val="center"/>
          </w:tcPr>
          <w:p w14:paraId="446CB5E3" w14:textId="77777777" w:rsidR="00E070A3" w:rsidRPr="00A24B46" w:rsidRDefault="00E070A3" w:rsidP="00E070A3">
            <w:pPr>
              <w:pStyle w:val="TableCopy"/>
              <w:rPr>
                <w:szCs w:val="20"/>
              </w:rPr>
            </w:pPr>
            <w:r w:rsidRPr="00A24B46">
              <w:rPr>
                <w:szCs w:val="20"/>
              </w:rPr>
              <w:t>Interest bearing liabilities</w:t>
            </w:r>
          </w:p>
        </w:tc>
        <w:tc>
          <w:tcPr>
            <w:tcW w:w="341" w:type="pct"/>
            <w:vAlign w:val="center"/>
          </w:tcPr>
          <w:p w14:paraId="198A9916"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751FAFBD"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05E34773"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7B38AB7D"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4817DAC3"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56304A86"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15A7CECC"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61B532F6" w14:textId="77777777" w:rsidR="00E070A3" w:rsidRPr="00A24B46" w:rsidRDefault="00E070A3" w:rsidP="00E070A3">
            <w:pPr>
              <w:pStyle w:val="TableCopy"/>
              <w:jc w:val="right"/>
              <w:rPr>
                <w:szCs w:val="20"/>
              </w:rPr>
            </w:pPr>
            <w:r w:rsidRPr="00A24B46">
              <w:rPr>
                <w:szCs w:val="20"/>
              </w:rPr>
              <w:t xml:space="preserve"> – </w:t>
            </w:r>
          </w:p>
        </w:tc>
        <w:tc>
          <w:tcPr>
            <w:tcW w:w="341" w:type="pct"/>
            <w:vAlign w:val="center"/>
          </w:tcPr>
          <w:p w14:paraId="7F70F2D0" w14:textId="77777777" w:rsidR="00E070A3" w:rsidRPr="00A24B46" w:rsidRDefault="00E070A3" w:rsidP="00E070A3">
            <w:pPr>
              <w:pStyle w:val="TableCopy"/>
              <w:jc w:val="right"/>
              <w:rPr>
                <w:szCs w:val="20"/>
              </w:rPr>
            </w:pPr>
            <w:r w:rsidRPr="00A24B46">
              <w:rPr>
                <w:szCs w:val="20"/>
              </w:rPr>
              <w:t xml:space="preserve">95 </w:t>
            </w:r>
          </w:p>
        </w:tc>
        <w:tc>
          <w:tcPr>
            <w:tcW w:w="341" w:type="pct"/>
            <w:vAlign w:val="center"/>
          </w:tcPr>
          <w:p w14:paraId="2B200189" w14:textId="77777777" w:rsidR="00E070A3" w:rsidRPr="00A24B46" w:rsidRDefault="00E070A3" w:rsidP="00E070A3">
            <w:pPr>
              <w:pStyle w:val="TableCopy"/>
              <w:jc w:val="right"/>
              <w:rPr>
                <w:szCs w:val="20"/>
              </w:rPr>
            </w:pPr>
            <w:r w:rsidRPr="00A24B46">
              <w:rPr>
                <w:szCs w:val="20"/>
              </w:rPr>
              <w:t xml:space="preserve">95 </w:t>
            </w:r>
          </w:p>
        </w:tc>
      </w:tr>
      <w:tr w:rsidR="00E070A3" w:rsidRPr="00A24B46" w14:paraId="01471FD4" w14:textId="77777777" w:rsidTr="00E6444D">
        <w:trPr>
          <w:trHeight w:val="340"/>
        </w:trPr>
        <w:tc>
          <w:tcPr>
            <w:tcW w:w="1593" w:type="pct"/>
            <w:vAlign w:val="center"/>
          </w:tcPr>
          <w:p w14:paraId="25128928" w14:textId="77777777" w:rsidR="00E070A3" w:rsidRPr="00A24B46" w:rsidRDefault="00E070A3" w:rsidP="00E070A3">
            <w:pPr>
              <w:pStyle w:val="TableCopy"/>
              <w:rPr>
                <w:b/>
                <w:bCs/>
                <w:szCs w:val="20"/>
              </w:rPr>
            </w:pPr>
            <w:r w:rsidRPr="00A24B46">
              <w:rPr>
                <w:b/>
                <w:bCs/>
                <w:szCs w:val="20"/>
              </w:rPr>
              <w:t>Total administered liabilities</w:t>
            </w:r>
          </w:p>
        </w:tc>
        <w:tc>
          <w:tcPr>
            <w:tcW w:w="341" w:type="pct"/>
            <w:vAlign w:val="center"/>
          </w:tcPr>
          <w:p w14:paraId="53249B92" w14:textId="77777777" w:rsidR="00E070A3" w:rsidRPr="00A24B46" w:rsidRDefault="00E070A3" w:rsidP="00E070A3">
            <w:pPr>
              <w:pStyle w:val="TableCopy"/>
              <w:jc w:val="right"/>
              <w:rPr>
                <w:b/>
                <w:bCs/>
                <w:szCs w:val="20"/>
              </w:rPr>
            </w:pPr>
            <w:r w:rsidRPr="00A24B46">
              <w:rPr>
                <w:b/>
                <w:bCs/>
                <w:szCs w:val="20"/>
              </w:rPr>
              <w:t>(17)</w:t>
            </w:r>
          </w:p>
        </w:tc>
        <w:tc>
          <w:tcPr>
            <w:tcW w:w="341" w:type="pct"/>
            <w:vAlign w:val="center"/>
          </w:tcPr>
          <w:p w14:paraId="3E711A4A" w14:textId="77777777" w:rsidR="00E070A3" w:rsidRPr="00A24B46" w:rsidRDefault="00E070A3" w:rsidP="00E070A3">
            <w:pPr>
              <w:pStyle w:val="TableCopy"/>
              <w:jc w:val="right"/>
              <w:rPr>
                <w:b/>
                <w:bCs/>
                <w:szCs w:val="20"/>
              </w:rPr>
            </w:pPr>
            <w:r w:rsidRPr="00A24B46">
              <w:rPr>
                <w:b/>
                <w:bCs/>
                <w:szCs w:val="20"/>
              </w:rPr>
              <w:t xml:space="preserve">614 </w:t>
            </w:r>
          </w:p>
        </w:tc>
        <w:tc>
          <w:tcPr>
            <w:tcW w:w="341" w:type="pct"/>
            <w:vAlign w:val="center"/>
          </w:tcPr>
          <w:p w14:paraId="6AFC0196" w14:textId="77777777" w:rsidR="00E070A3" w:rsidRPr="00A24B46" w:rsidRDefault="00E070A3" w:rsidP="00E070A3">
            <w:pPr>
              <w:pStyle w:val="TableCopy"/>
              <w:jc w:val="right"/>
              <w:rPr>
                <w:b/>
                <w:bCs/>
                <w:szCs w:val="20"/>
              </w:rPr>
            </w:pPr>
            <w:r w:rsidRPr="00A24B46">
              <w:rPr>
                <w:b/>
                <w:bCs/>
                <w:szCs w:val="20"/>
              </w:rPr>
              <w:t>(1)</w:t>
            </w:r>
          </w:p>
        </w:tc>
        <w:tc>
          <w:tcPr>
            <w:tcW w:w="341" w:type="pct"/>
            <w:vAlign w:val="center"/>
          </w:tcPr>
          <w:p w14:paraId="60D5D166" w14:textId="77777777" w:rsidR="00E070A3" w:rsidRPr="00A24B46" w:rsidRDefault="00E070A3" w:rsidP="00E070A3">
            <w:pPr>
              <w:pStyle w:val="TableCopy"/>
              <w:jc w:val="right"/>
              <w:rPr>
                <w:b/>
                <w:bCs/>
                <w:szCs w:val="20"/>
              </w:rPr>
            </w:pPr>
            <w:r w:rsidRPr="00A24B46">
              <w:rPr>
                <w:b/>
                <w:bCs/>
                <w:szCs w:val="20"/>
              </w:rPr>
              <w:t xml:space="preserve">35 </w:t>
            </w:r>
          </w:p>
        </w:tc>
        <w:tc>
          <w:tcPr>
            <w:tcW w:w="341" w:type="pct"/>
            <w:vAlign w:val="center"/>
          </w:tcPr>
          <w:p w14:paraId="05CF2447" w14:textId="77777777" w:rsidR="00E070A3" w:rsidRPr="00A24B46" w:rsidRDefault="00E070A3" w:rsidP="00E070A3">
            <w:pPr>
              <w:pStyle w:val="TableCopy"/>
              <w:jc w:val="right"/>
              <w:rPr>
                <w:b/>
                <w:bCs/>
                <w:szCs w:val="20"/>
              </w:rPr>
            </w:pPr>
            <w:r w:rsidRPr="00A24B46">
              <w:rPr>
                <w:b/>
                <w:bCs/>
                <w:szCs w:val="20"/>
              </w:rPr>
              <w:t>(1)</w:t>
            </w:r>
          </w:p>
        </w:tc>
        <w:tc>
          <w:tcPr>
            <w:tcW w:w="341" w:type="pct"/>
            <w:vAlign w:val="center"/>
          </w:tcPr>
          <w:p w14:paraId="76AF72AF" w14:textId="77777777" w:rsidR="00E070A3" w:rsidRPr="00A24B46" w:rsidRDefault="00E070A3" w:rsidP="00E070A3">
            <w:pPr>
              <w:pStyle w:val="TableCopy"/>
              <w:jc w:val="right"/>
              <w:rPr>
                <w:b/>
                <w:bCs/>
                <w:szCs w:val="20"/>
              </w:rPr>
            </w:pPr>
            <w:r w:rsidRPr="00A24B46">
              <w:rPr>
                <w:b/>
                <w:bCs/>
                <w:szCs w:val="20"/>
              </w:rPr>
              <w:t xml:space="preserve">35 </w:t>
            </w:r>
          </w:p>
        </w:tc>
        <w:tc>
          <w:tcPr>
            <w:tcW w:w="341" w:type="pct"/>
            <w:vAlign w:val="center"/>
          </w:tcPr>
          <w:p w14:paraId="43CF9AEF" w14:textId="77777777" w:rsidR="00E070A3" w:rsidRPr="00A24B46" w:rsidRDefault="00E070A3" w:rsidP="00E070A3">
            <w:pPr>
              <w:pStyle w:val="TableCopy"/>
              <w:jc w:val="right"/>
              <w:rPr>
                <w:b/>
                <w:bCs/>
                <w:szCs w:val="20"/>
              </w:rPr>
            </w:pPr>
            <w:r w:rsidRPr="00A24B46">
              <w:rPr>
                <w:b/>
                <w:bCs/>
                <w:szCs w:val="20"/>
              </w:rPr>
              <w:t>(28)</w:t>
            </w:r>
          </w:p>
        </w:tc>
        <w:tc>
          <w:tcPr>
            <w:tcW w:w="341" w:type="pct"/>
            <w:vAlign w:val="center"/>
          </w:tcPr>
          <w:p w14:paraId="0E77AA4E" w14:textId="77777777" w:rsidR="00E070A3" w:rsidRPr="00A24B46" w:rsidRDefault="00E070A3" w:rsidP="00E070A3">
            <w:pPr>
              <w:pStyle w:val="TableCopy"/>
              <w:jc w:val="right"/>
              <w:rPr>
                <w:b/>
                <w:bCs/>
                <w:szCs w:val="20"/>
              </w:rPr>
            </w:pPr>
            <w:r w:rsidRPr="00A24B46">
              <w:rPr>
                <w:b/>
                <w:bCs/>
                <w:szCs w:val="20"/>
              </w:rPr>
              <w:t xml:space="preserve">1,058 </w:t>
            </w:r>
          </w:p>
        </w:tc>
        <w:tc>
          <w:tcPr>
            <w:tcW w:w="341" w:type="pct"/>
            <w:vAlign w:val="center"/>
          </w:tcPr>
          <w:p w14:paraId="1FCD1FE5" w14:textId="77777777" w:rsidR="00E070A3" w:rsidRPr="00A24B46" w:rsidRDefault="00E070A3" w:rsidP="00E070A3">
            <w:pPr>
              <w:pStyle w:val="TableCopy"/>
              <w:jc w:val="right"/>
              <w:rPr>
                <w:b/>
                <w:bCs/>
                <w:szCs w:val="20"/>
              </w:rPr>
            </w:pPr>
            <w:r w:rsidRPr="00A24B46">
              <w:rPr>
                <w:b/>
                <w:bCs/>
                <w:szCs w:val="20"/>
              </w:rPr>
              <w:t xml:space="preserve">1,036 </w:t>
            </w:r>
          </w:p>
        </w:tc>
        <w:tc>
          <w:tcPr>
            <w:tcW w:w="341" w:type="pct"/>
            <w:vAlign w:val="center"/>
          </w:tcPr>
          <w:p w14:paraId="1B4D5874" w14:textId="77777777" w:rsidR="00E070A3" w:rsidRPr="00A24B46" w:rsidRDefault="00E070A3" w:rsidP="00E070A3">
            <w:pPr>
              <w:pStyle w:val="TableCopy"/>
              <w:jc w:val="right"/>
              <w:rPr>
                <w:b/>
                <w:bCs/>
                <w:szCs w:val="20"/>
              </w:rPr>
            </w:pPr>
            <w:r w:rsidRPr="00A24B46">
              <w:rPr>
                <w:b/>
                <w:bCs/>
                <w:szCs w:val="20"/>
              </w:rPr>
              <w:t xml:space="preserve">1,815 </w:t>
            </w:r>
          </w:p>
        </w:tc>
      </w:tr>
      <w:tr w:rsidR="00E070A3" w:rsidRPr="00A24B46" w14:paraId="4D4A5636" w14:textId="77777777" w:rsidTr="00E6444D">
        <w:trPr>
          <w:trHeight w:val="340"/>
        </w:trPr>
        <w:tc>
          <w:tcPr>
            <w:tcW w:w="1593" w:type="pct"/>
            <w:vAlign w:val="center"/>
          </w:tcPr>
          <w:p w14:paraId="445B501F" w14:textId="77777777" w:rsidR="00E070A3" w:rsidRPr="00A24B46" w:rsidRDefault="00E070A3" w:rsidP="00E070A3">
            <w:pPr>
              <w:pStyle w:val="TableCopy"/>
              <w:rPr>
                <w:b/>
                <w:bCs/>
                <w:szCs w:val="20"/>
              </w:rPr>
            </w:pPr>
            <w:r w:rsidRPr="00A24B46">
              <w:rPr>
                <w:b/>
                <w:bCs/>
                <w:szCs w:val="20"/>
              </w:rPr>
              <w:t>Total administered net assets</w:t>
            </w:r>
          </w:p>
        </w:tc>
        <w:tc>
          <w:tcPr>
            <w:tcW w:w="341" w:type="pct"/>
            <w:vAlign w:val="center"/>
          </w:tcPr>
          <w:p w14:paraId="7E1D7F10" w14:textId="77777777" w:rsidR="00E070A3" w:rsidRPr="00A24B46" w:rsidRDefault="00E070A3" w:rsidP="00E070A3">
            <w:pPr>
              <w:pStyle w:val="TableCopy"/>
              <w:jc w:val="right"/>
              <w:rPr>
                <w:b/>
                <w:bCs/>
                <w:szCs w:val="20"/>
              </w:rPr>
            </w:pPr>
            <w:r w:rsidRPr="00A24B46">
              <w:rPr>
                <w:b/>
                <w:bCs/>
                <w:szCs w:val="20"/>
              </w:rPr>
              <w:t xml:space="preserve">2,415 </w:t>
            </w:r>
          </w:p>
        </w:tc>
        <w:tc>
          <w:tcPr>
            <w:tcW w:w="341" w:type="pct"/>
            <w:vAlign w:val="center"/>
          </w:tcPr>
          <w:p w14:paraId="4CA085CB" w14:textId="77777777" w:rsidR="00E070A3" w:rsidRPr="00A24B46" w:rsidRDefault="00E070A3" w:rsidP="00E070A3">
            <w:pPr>
              <w:pStyle w:val="TableCopy"/>
              <w:jc w:val="right"/>
              <w:rPr>
                <w:b/>
                <w:bCs/>
                <w:szCs w:val="20"/>
              </w:rPr>
            </w:pPr>
            <w:r w:rsidRPr="00A24B46">
              <w:rPr>
                <w:b/>
                <w:bCs/>
                <w:szCs w:val="20"/>
              </w:rPr>
              <w:t xml:space="preserve">3,245 </w:t>
            </w:r>
          </w:p>
        </w:tc>
        <w:tc>
          <w:tcPr>
            <w:tcW w:w="341" w:type="pct"/>
            <w:vAlign w:val="center"/>
          </w:tcPr>
          <w:p w14:paraId="4D304BB7" w14:textId="77777777" w:rsidR="00E070A3" w:rsidRPr="00A24B46" w:rsidRDefault="00E070A3" w:rsidP="00E070A3">
            <w:pPr>
              <w:pStyle w:val="TableCopy"/>
              <w:jc w:val="right"/>
              <w:rPr>
                <w:b/>
                <w:bCs/>
                <w:szCs w:val="20"/>
              </w:rPr>
            </w:pPr>
            <w:r w:rsidRPr="00A24B46">
              <w:rPr>
                <w:b/>
                <w:bCs/>
                <w:szCs w:val="20"/>
              </w:rPr>
              <w:t xml:space="preserve">87 </w:t>
            </w:r>
          </w:p>
        </w:tc>
        <w:tc>
          <w:tcPr>
            <w:tcW w:w="341" w:type="pct"/>
            <w:vAlign w:val="center"/>
          </w:tcPr>
          <w:p w14:paraId="50D58FF5" w14:textId="77777777" w:rsidR="00E070A3" w:rsidRPr="00A24B46" w:rsidRDefault="00E070A3" w:rsidP="00E070A3">
            <w:pPr>
              <w:pStyle w:val="TableCopy"/>
              <w:jc w:val="right"/>
              <w:rPr>
                <w:b/>
                <w:bCs/>
                <w:szCs w:val="20"/>
              </w:rPr>
            </w:pPr>
            <w:r w:rsidRPr="00A24B46">
              <w:rPr>
                <w:b/>
                <w:bCs/>
                <w:szCs w:val="20"/>
              </w:rPr>
              <w:t xml:space="preserve">82 </w:t>
            </w:r>
          </w:p>
        </w:tc>
        <w:tc>
          <w:tcPr>
            <w:tcW w:w="341" w:type="pct"/>
            <w:vAlign w:val="center"/>
          </w:tcPr>
          <w:p w14:paraId="2C009A19" w14:textId="77777777" w:rsidR="00E070A3" w:rsidRPr="00A24B46" w:rsidRDefault="00E070A3" w:rsidP="00E070A3">
            <w:pPr>
              <w:pStyle w:val="TableCopy"/>
              <w:jc w:val="right"/>
              <w:rPr>
                <w:b/>
                <w:bCs/>
                <w:szCs w:val="20"/>
              </w:rPr>
            </w:pPr>
            <w:r w:rsidRPr="00A24B46">
              <w:rPr>
                <w:b/>
                <w:bCs/>
                <w:szCs w:val="20"/>
              </w:rPr>
              <w:t xml:space="preserve">124 </w:t>
            </w:r>
          </w:p>
        </w:tc>
        <w:tc>
          <w:tcPr>
            <w:tcW w:w="341" w:type="pct"/>
            <w:vAlign w:val="center"/>
          </w:tcPr>
          <w:p w14:paraId="2E2480BB" w14:textId="77777777" w:rsidR="00E070A3" w:rsidRPr="00A24B46" w:rsidRDefault="00E070A3" w:rsidP="00E070A3">
            <w:pPr>
              <w:pStyle w:val="TableCopy"/>
              <w:jc w:val="right"/>
              <w:rPr>
                <w:b/>
                <w:bCs/>
                <w:szCs w:val="20"/>
              </w:rPr>
            </w:pPr>
            <w:r w:rsidRPr="00A24B46">
              <w:rPr>
                <w:b/>
                <w:bCs/>
                <w:szCs w:val="20"/>
              </w:rPr>
              <w:t xml:space="preserve">124 </w:t>
            </w:r>
          </w:p>
        </w:tc>
        <w:tc>
          <w:tcPr>
            <w:tcW w:w="341" w:type="pct"/>
            <w:vAlign w:val="center"/>
          </w:tcPr>
          <w:p w14:paraId="496B62FF" w14:textId="77777777" w:rsidR="00E070A3" w:rsidRPr="00A24B46" w:rsidRDefault="00E070A3" w:rsidP="00E070A3">
            <w:pPr>
              <w:pStyle w:val="TableCopy"/>
              <w:jc w:val="right"/>
              <w:rPr>
                <w:b/>
                <w:bCs/>
                <w:szCs w:val="20"/>
              </w:rPr>
            </w:pPr>
            <w:r w:rsidRPr="00A24B46">
              <w:rPr>
                <w:b/>
                <w:bCs/>
                <w:szCs w:val="20"/>
              </w:rPr>
              <w:t xml:space="preserve">3,868 </w:t>
            </w:r>
          </w:p>
        </w:tc>
        <w:tc>
          <w:tcPr>
            <w:tcW w:w="341" w:type="pct"/>
            <w:vAlign w:val="center"/>
          </w:tcPr>
          <w:p w14:paraId="37C19B0B" w14:textId="77777777" w:rsidR="00E070A3" w:rsidRPr="00A24B46" w:rsidRDefault="00E070A3" w:rsidP="00E070A3">
            <w:pPr>
              <w:pStyle w:val="TableCopy"/>
              <w:jc w:val="right"/>
              <w:rPr>
                <w:b/>
                <w:bCs/>
                <w:szCs w:val="20"/>
              </w:rPr>
            </w:pPr>
            <w:r w:rsidRPr="00A24B46">
              <w:rPr>
                <w:b/>
                <w:bCs/>
                <w:szCs w:val="20"/>
              </w:rPr>
              <w:t xml:space="preserve">3,749 </w:t>
            </w:r>
          </w:p>
        </w:tc>
        <w:tc>
          <w:tcPr>
            <w:tcW w:w="341" w:type="pct"/>
            <w:vAlign w:val="center"/>
          </w:tcPr>
          <w:p w14:paraId="1965B6A3" w14:textId="77777777" w:rsidR="00E070A3" w:rsidRPr="00A24B46" w:rsidRDefault="00E070A3" w:rsidP="00E070A3">
            <w:pPr>
              <w:pStyle w:val="TableCopy"/>
              <w:jc w:val="right"/>
              <w:rPr>
                <w:b/>
                <w:bCs/>
                <w:szCs w:val="20"/>
              </w:rPr>
            </w:pPr>
            <w:r w:rsidRPr="00A24B46">
              <w:rPr>
                <w:b/>
                <w:bCs/>
                <w:szCs w:val="20"/>
              </w:rPr>
              <w:t xml:space="preserve">107,165 </w:t>
            </w:r>
          </w:p>
        </w:tc>
        <w:tc>
          <w:tcPr>
            <w:tcW w:w="341" w:type="pct"/>
            <w:vAlign w:val="center"/>
          </w:tcPr>
          <w:p w14:paraId="6E1C432F" w14:textId="77777777" w:rsidR="00E070A3" w:rsidRPr="00A24B46" w:rsidRDefault="00E070A3" w:rsidP="00E070A3">
            <w:pPr>
              <w:pStyle w:val="TableCopy"/>
              <w:jc w:val="right"/>
              <w:rPr>
                <w:b/>
                <w:bCs/>
                <w:szCs w:val="20"/>
              </w:rPr>
            </w:pPr>
            <w:r w:rsidRPr="00A24B46">
              <w:rPr>
                <w:b/>
                <w:bCs/>
                <w:szCs w:val="20"/>
              </w:rPr>
              <w:t xml:space="preserve">122,466 </w:t>
            </w:r>
          </w:p>
        </w:tc>
      </w:tr>
    </w:tbl>
    <w:p w14:paraId="4B8048F7" w14:textId="0F352CE6" w:rsidR="00A24B46" w:rsidRPr="00A24B46" w:rsidRDefault="00A24B46" w:rsidP="00E53DC2">
      <w:pPr>
        <w:pStyle w:val="FootnoteText"/>
        <w:numPr>
          <w:ilvl w:val="0"/>
          <w:numId w:val="17"/>
        </w:numPr>
        <w:spacing w:before="240"/>
        <w:ind w:left="284" w:hanging="284"/>
      </w:pPr>
      <w:r w:rsidRPr="00A24B46">
        <w:t>This amount relates to a loan from the State Government to the Melbourne Convention and Exhibition Trust (MCET) via DJPR to finance the Melbourne Convention Centre Development (Stage 1) project. The coronavirus (COVID-19) pandemic and associated restrictions have significantly impacted MCET’s liquidity position creating challenges in servicing the loan and accordingly an allowance of impairment of $142 million was reflected in the prior year.</w:t>
      </w:r>
    </w:p>
    <w:p w14:paraId="6B977735" w14:textId="77777777" w:rsidR="003314B6" w:rsidRDefault="003314B6">
      <w:pPr>
        <w:spacing w:after="0" w:line="240" w:lineRule="auto"/>
        <w:rPr>
          <w:rFonts w:eastAsia="MS Gothic"/>
          <w:b/>
          <w:bCs/>
          <w:sz w:val="28"/>
          <w:lang w:val="en-GB"/>
        </w:rPr>
      </w:pPr>
      <w:r>
        <w:rPr>
          <w:lang w:val="en-GB"/>
        </w:rPr>
        <w:br w:type="page"/>
      </w:r>
    </w:p>
    <w:p w14:paraId="6BA47A69" w14:textId="4773CAE3" w:rsidR="00AA2248" w:rsidRPr="00AA2248" w:rsidRDefault="003314B6" w:rsidP="00636A84">
      <w:pPr>
        <w:pStyle w:val="Heading3"/>
        <w:rPr>
          <w:lang w:val="en-GB"/>
        </w:rPr>
      </w:pPr>
      <w:r w:rsidRPr="003314B6">
        <w:rPr>
          <w:lang w:val="en-GB"/>
        </w:rPr>
        <w:lastRenderedPageBreak/>
        <w:t>4.2.3</w:t>
      </w:r>
      <w:r w:rsidR="00176682">
        <w:rPr>
          <w:lang w:val="en-GB"/>
        </w:rPr>
        <w:t xml:space="preserve"> </w:t>
      </w:r>
      <w:r w:rsidRPr="003314B6">
        <w:rPr>
          <w:lang w:val="en-GB"/>
        </w:rPr>
        <w:t xml:space="preserve">Administered assets and liabilities </w:t>
      </w:r>
      <w:proofErr w:type="gramStart"/>
      <w:r w:rsidRPr="003314B6">
        <w:rPr>
          <w:lang w:val="en-GB"/>
        </w:rPr>
        <w:t>at</w:t>
      </w:r>
      <w:proofErr w:type="gramEnd"/>
      <w:r w:rsidRPr="003314B6">
        <w:rPr>
          <w:lang w:val="en-GB"/>
        </w:rPr>
        <w:t xml:space="preserve"> 30 June 2022 (continued)</w:t>
      </w:r>
    </w:p>
    <w:tbl>
      <w:tblPr>
        <w:tblStyle w:val="TableGrid"/>
        <w:tblW w:w="5000" w:type="pct"/>
        <w:tblLook w:val="0020" w:firstRow="1" w:lastRow="0" w:firstColumn="0" w:lastColumn="0" w:noHBand="0" w:noVBand="0"/>
        <w:tblCaption w:val="4.2.3 Administered assets and liabilities at 30 June 2022"/>
        <w:tblDescription w:val="Table shows Administered assets and liabilities at 30 June 2022"/>
      </w:tblPr>
      <w:tblGrid>
        <w:gridCol w:w="5025"/>
        <w:gridCol w:w="1295"/>
        <w:gridCol w:w="1295"/>
        <w:gridCol w:w="1296"/>
        <w:gridCol w:w="1296"/>
        <w:gridCol w:w="1296"/>
        <w:gridCol w:w="1296"/>
        <w:gridCol w:w="1296"/>
        <w:gridCol w:w="1293"/>
      </w:tblGrid>
      <w:tr w:rsidR="00636A84" w:rsidRPr="00AA2248" w14:paraId="3CE7B18C" w14:textId="77777777" w:rsidTr="00E6444D">
        <w:trPr>
          <w:cnfStyle w:val="100000000000" w:firstRow="1" w:lastRow="0" w:firstColumn="0" w:lastColumn="0" w:oddVBand="0" w:evenVBand="0" w:oddHBand="0" w:evenHBand="0" w:firstRowFirstColumn="0" w:firstRowLastColumn="0" w:lastRowFirstColumn="0" w:lastRowLastColumn="0"/>
          <w:trHeight w:val="113"/>
        </w:trPr>
        <w:tc>
          <w:tcPr>
            <w:tcW w:w="1633" w:type="pct"/>
            <w:vAlign w:val="center"/>
          </w:tcPr>
          <w:p w14:paraId="74C06C53" w14:textId="77777777" w:rsidR="00636A84" w:rsidRPr="006909C3" w:rsidRDefault="00636A84" w:rsidP="00076F64">
            <w:pPr>
              <w:pStyle w:val="TableCopy"/>
              <w:rPr>
                <w:szCs w:val="20"/>
              </w:rPr>
            </w:pPr>
          </w:p>
        </w:tc>
        <w:tc>
          <w:tcPr>
            <w:tcW w:w="3367" w:type="pct"/>
            <w:gridSpan w:val="8"/>
            <w:vAlign w:val="center"/>
          </w:tcPr>
          <w:p w14:paraId="62504804" w14:textId="642B68EB" w:rsidR="00636A84" w:rsidRPr="006909C3" w:rsidRDefault="00636A84" w:rsidP="00636A84">
            <w:pPr>
              <w:pStyle w:val="TableCopy"/>
              <w:jc w:val="center"/>
              <w:rPr>
                <w:b w:val="0"/>
                <w:bCs/>
                <w:szCs w:val="20"/>
              </w:rPr>
            </w:pPr>
            <w:r w:rsidRPr="00AA2248">
              <w:rPr>
                <w:bCs/>
                <w:szCs w:val="20"/>
              </w:rPr>
              <w:t>($ thousand)</w:t>
            </w:r>
          </w:p>
        </w:tc>
      </w:tr>
      <w:tr w:rsidR="00636A84" w:rsidRPr="00AA2248" w14:paraId="5F10102B" w14:textId="77777777" w:rsidTr="00E6444D">
        <w:trPr>
          <w:trHeight w:val="113"/>
        </w:trPr>
        <w:tc>
          <w:tcPr>
            <w:tcW w:w="1633" w:type="pct"/>
            <w:vAlign w:val="center"/>
          </w:tcPr>
          <w:p w14:paraId="35F5B580" w14:textId="77777777" w:rsidR="00636A84" w:rsidRPr="006909C3" w:rsidRDefault="00636A84" w:rsidP="00076F64">
            <w:pPr>
              <w:pStyle w:val="TableCopy"/>
              <w:rPr>
                <w:szCs w:val="20"/>
              </w:rPr>
            </w:pPr>
          </w:p>
        </w:tc>
        <w:tc>
          <w:tcPr>
            <w:tcW w:w="842" w:type="pct"/>
            <w:gridSpan w:val="2"/>
            <w:vAlign w:val="center"/>
          </w:tcPr>
          <w:p w14:paraId="043FB9E3" w14:textId="093D7F25" w:rsidR="00636A84" w:rsidRPr="006909C3" w:rsidRDefault="00636A84" w:rsidP="00636A84">
            <w:pPr>
              <w:pStyle w:val="TableCopy"/>
              <w:jc w:val="center"/>
              <w:rPr>
                <w:b/>
                <w:bCs/>
                <w:szCs w:val="20"/>
              </w:rPr>
            </w:pPr>
            <w:r w:rsidRPr="00AA2248">
              <w:rPr>
                <w:b/>
                <w:bCs/>
                <w:szCs w:val="20"/>
              </w:rPr>
              <w:t>Sport, Recreation</w:t>
            </w:r>
            <w:r w:rsidRPr="00AA2248">
              <w:rPr>
                <w:b/>
                <w:bCs/>
                <w:szCs w:val="20"/>
              </w:rPr>
              <w:br/>
              <w:t>and Racing</w:t>
            </w:r>
          </w:p>
        </w:tc>
        <w:tc>
          <w:tcPr>
            <w:tcW w:w="842" w:type="pct"/>
            <w:gridSpan w:val="2"/>
            <w:vAlign w:val="center"/>
          </w:tcPr>
          <w:p w14:paraId="546C1A27" w14:textId="5A176B34" w:rsidR="00636A84" w:rsidRPr="006909C3" w:rsidRDefault="00636A84" w:rsidP="00636A84">
            <w:pPr>
              <w:pStyle w:val="TableCopy"/>
              <w:jc w:val="center"/>
              <w:rPr>
                <w:b/>
                <w:bCs/>
                <w:szCs w:val="20"/>
              </w:rPr>
            </w:pPr>
            <w:r w:rsidRPr="00AA2248">
              <w:rPr>
                <w:b/>
                <w:bCs/>
                <w:szCs w:val="20"/>
              </w:rPr>
              <w:t>Trade and Global Engagement</w:t>
            </w:r>
          </w:p>
        </w:tc>
        <w:tc>
          <w:tcPr>
            <w:tcW w:w="842" w:type="pct"/>
            <w:gridSpan w:val="2"/>
            <w:vAlign w:val="center"/>
          </w:tcPr>
          <w:p w14:paraId="343C7F13" w14:textId="5FCA2246" w:rsidR="00636A84" w:rsidRPr="006909C3" w:rsidRDefault="00636A84" w:rsidP="00636A84">
            <w:pPr>
              <w:pStyle w:val="TableCopy"/>
              <w:jc w:val="center"/>
              <w:rPr>
                <w:b/>
                <w:bCs/>
                <w:szCs w:val="20"/>
              </w:rPr>
            </w:pPr>
            <w:r w:rsidRPr="00AA2248">
              <w:rPr>
                <w:b/>
                <w:bCs/>
                <w:szCs w:val="20"/>
              </w:rPr>
              <w:t>Tourism and</w:t>
            </w:r>
            <w:r w:rsidRPr="00AA2248">
              <w:rPr>
                <w:b/>
                <w:bCs/>
                <w:szCs w:val="20"/>
              </w:rPr>
              <w:br/>
              <w:t xml:space="preserve">Major Events </w:t>
            </w:r>
            <w:r w:rsidRPr="00AA2248">
              <w:rPr>
                <w:b/>
                <w:bCs/>
                <w:szCs w:val="20"/>
                <w:vertAlign w:val="superscript"/>
              </w:rPr>
              <w:t>(</w:t>
            </w:r>
            <w:proofErr w:type="spellStart"/>
            <w:r w:rsidRPr="00AA2248">
              <w:rPr>
                <w:b/>
                <w:bCs/>
                <w:szCs w:val="20"/>
                <w:vertAlign w:val="superscript"/>
              </w:rPr>
              <w:t>i</w:t>
            </w:r>
            <w:proofErr w:type="spellEnd"/>
            <w:r w:rsidRPr="00AA2248">
              <w:rPr>
                <w:b/>
                <w:bCs/>
                <w:szCs w:val="20"/>
                <w:vertAlign w:val="superscript"/>
              </w:rPr>
              <w:t>)</w:t>
            </w:r>
          </w:p>
        </w:tc>
        <w:tc>
          <w:tcPr>
            <w:tcW w:w="842" w:type="pct"/>
            <w:gridSpan w:val="2"/>
            <w:vAlign w:val="center"/>
          </w:tcPr>
          <w:p w14:paraId="2FC2CBC5" w14:textId="52AE1A57" w:rsidR="00636A84" w:rsidRPr="006909C3" w:rsidRDefault="00636A84" w:rsidP="00636A84">
            <w:pPr>
              <w:pStyle w:val="TableCopy"/>
              <w:jc w:val="center"/>
              <w:rPr>
                <w:b/>
                <w:bCs/>
                <w:szCs w:val="20"/>
              </w:rPr>
            </w:pPr>
            <w:r w:rsidRPr="00AA2248">
              <w:rPr>
                <w:b/>
                <w:bCs/>
                <w:szCs w:val="20"/>
              </w:rPr>
              <w:t>Departmental</w:t>
            </w:r>
            <w:r w:rsidRPr="00AA2248">
              <w:rPr>
                <w:b/>
                <w:bCs/>
                <w:szCs w:val="20"/>
              </w:rPr>
              <w:br/>
              <w:t>Totals</w:t>
            </w:r>
          </w:p>
        </w:tc>
      </w:tr>
      <w:tr w:rsidR="00AA2248" w:rsidRPr="00AA2248" w14:paraId="33B94354" w14:textId="77777777" w:rsidTr="00C31F50">
        <w:trPr>
          <w:trHeight w:val="113"/>
        </w:trPr>
        <w:tc>
          <w:tcPr>
            <w:tcW w:w="1633" w:type="pct"/>
            <w:vAlign w:val="center"/>
          </w:tcPr>
          <w:p w14:paraId="55ABAC31" w14:textId="77777777" w:rsidR="00AA2248" w:rsidRPr="00AA2248" w:rsidRDefault="00AA2248" w:rsidP="00076F64">
            <w:pPr>
              <w:pStyle w:val="TableCopy"/>
              <w:rPr>
                <w:szCs w:val="20"/>
              </w:rPr>
            </w:pPr>
          </w:p>
        </w:tc>
        <w:tc>
          <w:tcPr>
            <w:tcW w:w="421" w:type="pct"/>
            <w:tcBorders>
              <w:bottom w:val="single" w:sz="4" w:space="0" w:color="auto"/>
            </w:tcBorders>
            <w:vAlign w:val="center"/>
          </w:tcPr>
          <w:p w14:paraId="35F9BB21" w14:textId="77777777" w:rsidR="00AA2248" w:rsidRPr="00AA2248" w:rsidRDefault="00AA2248" w:rsidP="00076F64">
            <w:pPr>
              <w:pStyle w:val="TableCopy"/>
              <w:jc w:val="right"/>
              <w:rPr>
                <w:b/>
                <w:bCs/>
                <w:szCs w:val="20"/>
              </w:rPr>
            </w:pPr>
            <w:r w:rsidRPr="00AA2248">
              <w:rPr>
                <w:b/>
                <w:bCs/>
                <w:szCs w:val="20"/>
              </w:rPr>
              <w:t xml:space="preserve">2022 </w:t>
            </w:r>
          </w:p>
        </w:tc>
        <w:tc>
          <w:tcPr>
            <w:tcW w:w="421" w:type="pct"/>
            <w:tcBorders>
              <w:bottom w:val="single" w:sz="4" w:space="0" w:color="auto"/>
            </w:tcBorders>
            <w:vAlign w:val="center"/>
          </w:tcPr>
          <w:p w14:paraId="488CA6F9" w14:textId="77777777" w:rsidR="00AA2248" w:rsidRPr="00AA2248" w:rsidRDefault="00AA2248" w:rsidP="00076F64">
            <w:pPr>
              <w:pStyle w:val="TableCopy"/>
              <w:jc w:val="right"/>
              <w:rPr>
                <w:b/>
                <w:bCs/>
                <w:szCs w:val="20"/>
              </w:rPr>
            </w:pPr>
            <w:r w:rsidRPr="00AA2248">
              <w:rPr>
                <w:b/>
                <w:bCs/>
                <w:szCs w:val="20"/>
              </w:rPr>
              <w:t>2021</w:t>
            </w:r>
          </w:p>
        </w:tc>
        <w:tc>
          <w:tcPr>
            <w:tcW w:w="421" w:type="pct"/>
            <w:tcBorders>
              <w:bottom w:val="single" w:sz="4" w:space="0" w:color="auto"/>
            </w:tcBorders>
            <w:vAlign w:val="center"/>
          </w:tcPr>
          <w:p w14:paraId="138A244E" w14:textId="77777777" w:rsidR="00AA2248" w:rsidRPr="00AA2248" w:rsidRDefault="00AA2248" w:rsidP="00076F64">
            <w:pPr>
              <w:pStyle w:val="TableCopy"/>
              <w:jc w:val="right"/>
              <w:rPr>
                <w:b/>
                <w:bCs/>
                <w:szCs w:val="20"/>
              </w:rPr>
            </w:pPr>
            <w:r w:rsidRPr="00AA2248">
              <w:rPr>
                <w:b/>
                <w:bCs/>
                <w:szCs w:val="20"/>
              </w:rPr>
              <w:t xml:space="preserve">2022 </w:t>
            </w:r>
          </w:p>
        </w:tc>
        <w:tc>
          <w:tcPr>
            <w:tcW w:w="421" w:type="pct"/>
            <w:tcBorders>
              <w:bottom w:val="single" w:sz="4" w:space="0" w:color="auto"/>
            </w:tcBorders>
            <w:vAlign w:val="center"/>
          </w:tcPr>
          <w:p w14:paraId="359F7C02" w14:textId="77777777" w:rsidR="00AA2248" w:rsidRPr="00AA2248" w:rsidRDefault="00AA2248" w:rsidP="00076F64">
            <w:pPr>
              <w:pStyle w:val="TableCopy"/>
              <w:jc w:val="right"/>
              <w:rPr>
                <w:b/>
                <w:bCs/>
                <w:szCs w:val="20"/>
              </w:rPr>
            </w:pPr>
            <w:r w:rsidRPr="00AA2248">
              <w:rPr>
                <w:b/>
                <w:bCs/>
                <w:szCs w:val="20"/>
              </w:rPr>
              <w:t>2021</w:t>
            </w:r>
          </w:p>
        </w:tc>
        <w:tc>
          <w:tcPr>
            <w:tcW w:w="421" w:type="pct"/>
            <w:tcBorders>
              <w:bottom w:val="single" w:sz="4" w:space="0" w:color="auto"/>
            </w:tcBorders>
            <w:vAlign w:val="center"/>
          </w:tcPr>
          <w:p w14:paraId="426530FE" w14:textId="77777777" w:rsidR="00AA2248" w:rsidRPr="00AA2248" w:rsidRDefault="00AA2248" w:rsidP="00076F64">
            <w:pPr>
              <w:pStyle w:val="TableCopy"/>
              <w:jc w:val="right"/>
              <w:rPr>
                <w:b/>
                <w:bCs/>
                <w:szCs w:val="20"/>
              </w:rPr>
            </w:pPr>
            <w:r w:rsidRPr="00AA2248">
              <w:rPr>
                <w:b/>
                <w:bCs/>
                <w:szCs w:val="20"/>
              </w:rPr>
              <w:t xml:space="preserve">2022 </w:t>
            </w:r>
          </w:p>
        </w:tc>
        <w:tc>
          <w:tcPr>
            <w:tcW w:w="421" w:type="pct"/>
            <w:tcBorders>
              <w:bottom w:val="single" w:sz="4" w:space="0" w:color="auto"/>
            </w:tcBorders>
            <w:vAlign w:val="center"/>
          </w:tcPr>
          <w:p w14:paraId="3F155910" w14:textId="77777777" w:rsidR="00AA2248" w:rsidRPr="00AA2248" w:rsidRDefault="00AA2248" w:rsidP="00076F64">
            <w:pPr>
              <w:pStyle w:val="TableCopy"/>
              <w:jc w:val="right"/>
              <w:rPr>
                <w:b/>
                <w:bCs/>
                <w:szCs w:val="20"/>
              </w:rPr>
            </w:pPr>
            <w:r w:rsidRPr="00AA2248">
              <w:rPr>
                <w:b/>
                <w:bCs/>
                <w:szCs w:val="20"/>
              </w:rPr>
              <w:t>2021</w:t>
            </w:r>
          </w:p>
        </w:tc>
        <w:tc>
          <w:tcPr>
            <w:tcW w:w="421" w:type="pct"/>
            <w:tcBorders>
              <w:bottom w:val="single" w:sz="4" w:space="0" w:color="auto"/>
            </w:tcBorders>
            <w:vAlign w:val="center"/>
          </w:tcPr>
          <w:p w14:paraId="31069E05" w14:textId="77777777" w:rsidR="00AA2248" w:rsidRPr="00AA2248" w:rsidRDefault="00AA2248" w:rsidP="00076F64">
            <w:pPr>
              <w:pStyle w:val="TableCopy"/>
              <w:jc w:val="right"/>
              <w:rPr>
                <w:b/>
                <w:bCs/>
                <w:szCs w:val="20"/>
              </w:rPr>
            </w:pPr>
            <w:r w:rsidRPr="00AA2248">
              <w:rPr>
                <w:b/>
                <w:bCs/>
                <w:szCs w:val="20"/>
              </w:rPr>
              <w:t xml:space="preserve">2022 </w:t>
            </w:r>
          </w:p>
        </w:tc>
        <w:tc>
          <w:tcPr>
            <w:tcW w:w="421" w:type="pct"/>
            <w:tcBorders>
              <w:bottom w:val="single" w:sz="4" w:space="0" w:color="auto"/>
            </w:tcBorders>
            <w:vAlign w:val="center"/>
          </w:tcPr>
          <w:p w14:paraId="65E8EC2C" w14:textId="77777777" w:rsidR="00AA2248" w:rsidRPr="00AA2248" w:rsidRDefault="00AA2248" w:rsidP="00076F64">
            <w:pPr>
              <w:pStyle w:val="TableCopy"/>
              <w:jc w:val="right"/>
              <w:rPr>
                <w:b/>
                <w:bCs/>
                <w:szCs w:val="20"/>
              </w:rPr>
            </w:pPr>
            <w:r w:rsidRPr="00AA2248">
              <w:rPr>
                <w:b/>
                <w:bCs/>
                <w:szCs w:val="20"/>
              </w:rPr>
              <w:t>2021</w:t>
            </w:r>
          </w:p>
        </w:tc>
      </w:tr>
      <w:tr w:rsidR="00AA2248" w:rsidRPr="00AA2248" w14:paraId="2FE6B5C6" w14:textId="77777777" w:rsidTr="00C31F50">
        <w:trPr>
          <w:trHeight w:val="340"/>
        </w:trPr>
        <w:tc>
          <w:tcPr>
            <w:tcW w:w="1633" w:type="pct"/>
            <w:tcBorders>
              <w:right w:val="nil"/>
            </w:tcBorders>
            <w:vAlign w:val="center"/>
          </w:tcPr>
          <w:p w14:paraId="6558C435" w14:textId="77777777" w:rsidR="00AA2248" w:rsidRPr="00AA2248" w:rsidRDefault="00AA2248" w:rsidP="00076F64">
            <w:pPr>
              <w:pStyle w:val="TableCopy"/>
              <w:rPr>
                <w:b/>
                <w:bCs/>
                <w:szCs w:val="20"/>
              </w:rPr>
            </w:pPr>
            <w:r w:rsidRPr="00AA2248">
              <w:rPr>
                <w:b/>
                <w:bCs/>
                <w:szCs w:val="20"/>
              </w:rPr>
              <w:t>Administered financial assets</w:t>
            </w:r>
          </w:p>
        </w:tc>
        <w:tc>
          <w:tcPr>
            <w:tcW w:w="421" w:type="pct"/>
            <w:tcBorders>
              <w:left w:val="nil"/>
              <w:right w:val="nil"/>
            </w:tcBorders>
            <w:vAlign w:val="center"/>
          </w:tcPr>
          <w:p w14:paraId="196C052A"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600EE2EA"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2081577F"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1D065E2F"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1857E9A6"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7FAB3E19"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677A3925" w14:textId="77777777" w:rsidR="00AA2248" w:rsidRPr="00AA2248" w:rsidRDefault="00AA2248" w:rsidP="00076F64">
            <w:pPr>
              <w:pStyle w:val="TableCopy"/>
              <w:jc w:val="right"/>
              <w:rPr>
                <w:szCs w:val="20"/>
              </w:rPr>
            </w:pPr>
          </w:p>
        </w:tc>
        <w:tc>
          <w:tcPr>
            <w:tcW w:w="421" w:type="pct"/>
            <w:tcBorders>
              <w:left w:val="nil"/>
            </w:tcBorders>
            <w:vAlign w:val="center"/>
          </w:tcPr>
          <w:p w14:paraId="56EF2837" w14:textId="77777777" w:rsidR="00AA2248" w:rsidRPr="00AA2248" w:rsidRDefault="00AA2248" w:rsidP="00076F64">
            <w:pPr>
              <w:pStyle w:val="TableCopy"/>
              <w:jc w:val="right"/>
              <w:rPr>
                <w:szCs w:val="20"/>
              </w:rPr>
            </w:pPr>
          </w:p>
        </w:tc>
      </w:tr>
      <w:tr w:rsidR="00AA2248" w:rsidRPr="00AA2248" w14:paraId="389704DE" w14:textId="77777777" w:rsidTr="00E6444D">
        <w:trPr>
          <w:trHeight w:val="340"/>
        </w:trPr>
        <w:tc>
          <w:tcPr>
            <w:tcW w:w="1633" w:type="pct"/>
            <w:vAlign w:val="center"/>
          </w:tcPr>
          <w:p w14:paraId="40D84712" w14:textId="77777777" w:rsidR="00AA2248" w:rsidRPr="00AA2248" w:rsidRDefault="00AA2248" w:rsidP="00076F64">
            <w:pPr>
              <w:pStyle w:val="TableCopy"/>
              <w:rPr>
                <w:szCs w:val="20"/>
              </w:rPr>
            </w:pPr>
            <w:r w:rsidRPr="00AA2248">
              <w:rPr>
                <w:szCs w:val="20"/>
              </w:rPr>
              <w:t>Cash and receivables</w:t>
            </w:r>
          </w:p>
        </w:tc>
        <w:tc>
          <w:tcPr>
            <w:tcW w:w="421" w:type="pct"/>
            <w:vAlign w:val="center"/>
          </w:tcPr>
          <w:p w14:paraId="442B44B9" w14:textId="77777777" w:rsidR="00AA2248" w:rsidRPr="00AA2248" w:rsidRDefault="00AA2248" w:rsidP="00076F64">
            <w:pPr>
              <w:pStyle w:val="TableCopy"/>
              <w:jc w:val="right"/>
              <w:rPr>
                <w:szCs w:val="20"/>
              </w:rPr>
            </w:pPr>
            <w:r w:rsidRPr="00AA2248">
              <w:rPr>
                <w:szCs w:val="20"/>
              </w:rPr>
              <w:t xml:space="preserve">5,386 </w:t>
            </w:r>
          </w:p>
        </w:tc>
        <w:tc>
          <w:tcPr>
            <w:tcW w:w="421" w:type="pct"/>
            <w:vAlign w:val="center"/>
          </w:tcPr>
          <w:p w14:paraId="4AF8361D" w14:textId="77777777" w:rsidR="00AA2248" w:rsidRPr="00AA2248" w:rsidRDefault="00AA2248" w:rsidP="00076F64">
            <w:pPr>
              <w:pStyle w:val="TableCopy"/>
              <w:jc w:val="right"/>
              <w:rPr>
                <w:szCs w:val="20"/>
              </w:rPr>
            </w:pPr>
            <w:r w:rsidRPr="00AA2248">
              <w:rPr>
                <w:szCs w:val="20"/>
              </w:rPr>
              <w:t xml:space="preserve">6,900 </w:t>
            </w:r>
          </w:p>
        </w:tc>
        <w:tc>
          <w:tcPr>
            <w:tcW w:w="421" w:type="pct"/>
            <w:vAlign w:val="center"/>
          </w:tcPr>
          <w:p w14:paraId="6302B601" w14:textId="77777777" w:rsidR="00AA2248" w:rsidRPr="00AA2248" w:rsidRDefault="00AA2248" w:rsidP="00076F64">
            <w:pPr>
              <w:pStyle w:val="TableCopy"/>
              <w:jc w:val="right"/>
              <w:rPr>
                <w:szCs w:val="20"/>
              </w:rPr>
            </w:pPr>
            <w:r w:rsidRPr="00AA2248">
              <w:rPr>
                <w:szCs w:val="20"/>
              </w:rPr>
              <w:t xml:space="preserve">230 </w:t>
            </w:r>
          </w:p>
        </w:tc>
        <w:tc>
          <w:tcPr>
            <w:tcW w:w="421" w:type="pct"/>
            <w:vAlign w:val="center"/>
          </w:tcPr>
          <w:p w14:paraId="7A0D3102" w14:textId="77777777" w:rsidR="00AA2248" w:rsidRPr="00AA2248" w:rsidRDefault="00AA2248" w:rsidP="00076F64">
            <w:pPr>
              <w:pStyle w:val="TableCopy"/>
              <w:jc w:val="right"/>
              <w:rPr>
                <w:szCs w:val="20"/>
              </w:rPr>
            </w:pPr>
            <w:r w:rsidRPr="00AA2248">
              <w:rPr>
                <w:szCs w:val="20"/>
              </w:rPr>
              <w:t xml:space="preserve">278 </w:t>
            </w:r>
          </w:p>
        </w:tc>
        <w:tc>
          <w:tcPr>
            <w:tcW w:w="421" w:type="pct"/>
            <w:vAlign w:val="center"/>
          </w:tcPr>
          <w:p w14:paraId="671E021A" w14:textId="77777777" w:rsidR="00AA2248" w:rsidRPr="00AA2248" w:rsidRDefault="00AA2248" w:rsidP="00076F64">
            <w:pPr>
              <w:pStyle w:val="TableCopy"/>
              <w:jc w:val="right"/>
              <w:rPr>
                <w:szCs w:val="20"/>
              </w:rPr>
            </w:pPr>
            <w:r w:rsidRPr="00AA2248">
              <w:rPr>
                <w:szCs w:val="20"/>
              </w:rPr>
              <w:t>(2,686)</w:t>
            </w:r>
          </w:p>
        </w:tc>
        <w:tc>
          <w:tcPr>
            <w:tcW w:w="421" w:type="pct"/>
            <w:vAlign w:val="center"/>
          </w:tcPr>
          <w:p w14:paraId="05437A56" w14:textId="77777777" w:rsidR="00AA2248" w:rsidRPr="00AA2248" w:rsidRDefault="00AA2248" w:rsidP="00076F64">
            <w:pPr>
              <w:pStyle w:val="TableCopy"/>
              <w:jc w:val="right"/>
              <w:rPr>
                <w:szCs w:val="20"/>
              </w:rPr>
            </w:pPr>
            <w:r w:rsidRPr="00AA2248">
              <w:rPr>
                <w:szCs w:val="20"/>
              </w:rPr>
              <w:t xml:space="preserve">317 </w:t>
            </w:r>
          </w:p>
        </w:tc>
        <w:tc>
          <w:tcPr>
            <w:tcW w:w="421" w:type="pct"/>
            <w:vAlign w:val="center"/>
          </w:tcPr>
          <w:p w14:paraId="08B8F562" w14:textId="77777777" w:rsidR="00AA2248" w:rsidRPr="00AA2248" w:rsidRDefault="00AA2248" w:rsidP="00076F64">
            <w:pPr>
              <w:pStyle w:val="TableCopy"/>
              <w:jc w:val="right"/>
              <w:rPr>
                <w:szCs w:val="20"/>
              </w:rPr>
            </w:pPr>
            <w:r w:rsidRPr="00AA2248">
              <w:rPr>
                <w:szCs w:val="20"/>
              </w:rPr>
              <w:t xml:space="preserve">143,435 </w:t>
            </w:r>
          </w:p>
        </w:tc>
        <w:tc>
          <w:tcPr>
            <w:tcW w:w="421" w:type="pct"/>
            <w:vAlign w:val="center"/>
          </w:tcPr>
          <w:p w14:paraId="3AAA76A9" w14:textId="77777777" w:rsidR="00AA2248" w:rsidRPr="00AA2248" w:rsidRDefault="00AA2248" w:rsidP="00076F64">
            <w:pPr>
              <w:pStyle w:val="TableCopy"/>
              <w:jc w:val="right"/>
              <w:rPr>
                <w:szCs w:val="20"/>
              </w:rPr>
            </w:pPr>
            <w:r w:rsidRPr="00AA2248">
              <w:rPr>
                <w:szCs w:val="20"/>
              </w:rPr>
              <w:t xml:space="preserve">175,633 </w:t>
            </w:r>
          </w:p>
        </w:tc>
      </w:tr>
      <w:tr w:rsidR="00AA2248" w:rsidRPr="00AA2248" w14:paraId="3F4595B0" w14:textId="77777777" w:rsidTr="00E6444D">
        <w:trPr>
          <w:trHeight w:val="340"/>
        </w:trPr>
        <w:tc>
          <w:tcPr>
            <w:tcW w:w="1633" w:type="pct"/>
            <w:vAlign w:val="center"/>
          </w:tcPr>
          <w:p w14:paraId="14A27977" w14:textId="77777777" w:rsidR="00AA2248" w:rsidRPr="00AA2248" w:rsidRDefault="00AA2248" w:rsidP="00076F64">
            <w:pPr>
              <w:pStyle w:val="TableCopy"/>
              <w:rPr>
                <w:szCs w:val="20"/>
              </w:rPr>
            </w:pPr>
            <w:r w:rsidRPr="00AA2248">
              <w:rPr>
                <w:szCs w:val="20"/>
              </w:rPr>
              <w:t>Trust funds</w:t>
            </w:r>
          </w:p>
        </w:tc>
        <w:tc>
          <w:tcPr>
            <w:tcW w:w="421" w:type="pct"/>
            <w:vAlign w:val="center"/>
          </w:tcPr>
          <w:p w14:paraId="381A8247" w14:textId="77777777" w:rsidR="00AA2248" w:rsidRPr="00AA2248" w:rsidRDefault="00AA2248" w:rsidP="00076F64">
            <w:pPr>
              <w:pStyle w:val="TableCopy"/>
              <w:jc w:val="right"/>
              <w:rPr>
                <w:szCs w:val="20"/>
              </w:rPr>
            </w:pPr>
            <w:r w:rsidRPr="00AA2248">
              <w:rPr>
                <w:szCs w:val="20"/>
              </w:rPr>
              <w:t xml:space="preserve">137 </w:t>
            </w:r>
          </w:p>
        </w:tc>
        <w:tc>
          <w:tcPr>
            <w:tcW w:w="421" w:type="pct"/>
            <w:vAlign w:val="center"/>
          </w:tcPr>
          <w:p w14:paraId="6C04B289" w14:textId="77777777" w:rsidR="00AA2248" w:rsidRPr="00AA2248" w:rsidRDefault="00AA2248" w:rsidP="00076F64">
            <w:pPr>
              <w:pStyle w:val="TableCopy"/>
              <w:jc w:val="right"/>
              <w:rPr>
                <w:szCs w:val="20"/>
              </w:rPr>
            </w:pPr>
            <w:r w:rsidRPr="00AA2248">
              <w:rPr>
                <w:szCs w:val="20"/>
              </w:rPr>
              <w:t>(25)</w:t>
            </w:r>
          </w:p>
        </w:tc>
        <w:tc>
          <w:tcPr>
            <w:tcW w:w="421" w:type="pct"/>
            <w:vAlign w:val="center"/>
          </w:tcPr>
          <w:p w14:paraId="024534A8"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3401D3B8" w14:textId="77777777" w:rsidR="00AA2248" w:rsidRPr="00AA2248" w:rsidRDefault="00AA2248" w:rsidP="00076F64">
            <w:pPr>
              <w:pStyle w:val="TableCopy"/>
              <w:jc w:val="right"/>
              <w:rPr>
                <w:szCs w:val="20"/>
              </w:rPr>
            </w:pPr>
            <w:r w:rsidRPr="00AA2248">
              <w:rPr>
                <w:szCs w:val="20"/>
              </w:rPr>
              <w:t xml:space="preserve">18 </w:t>
            </w:r>
          </w:p>
        </w:tc>
        <w:tc>
          <w:tcPr>
            <w:tcW w:w="421" w:type="pct"/>
            <w:vAlign w:val="center"/>
          </w:tcPr>
          <w:p w14:paraId="452406A6"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121FDFC1" w14:textId="77777777" w:rsidR="00AA2248" w:rsidRPr="00AA2248" w:rsidRDefault="00AA2248" w:rsidP="00076F64">
            <w:pPr>
              <w:pStyle w:val="TableCopy"/>
              <w:jc w:val="right"/>
              <w:rPr>
                <w:szCs w:val="20"/>
              </w:rPr>
            </w:pPr>
            <w:r w:rsidRPr="00AA2248">
              <w:rPr>
                <w:szCs w:val="20"/>
              </w:rPr>
              <w:t xml:space="preserve">109 </w:t>
            </w:r>
          </w:p>
        </w:tc>
        <w:tc>
          <w:tcPr>
            <w:tcW w:w="421" w:type="pct"/>
            <w:vAlign w:val="center"/>
          </w:tcPr>
          <w:p w14:paraId="6BD7B398" w14:textId="77777777" w:rsidR="00AA2248" w:rsidRPr="00AA2248" w:rsidRDefault="00AA2248" w:rsidP="00076F64">
            <w:pPr>
              <w:pStyle w:val="TableCopy"/>
              <w:jc w:val="right"/>
              <w:rPr>
                <w:szCs w:val="20"/>
              </w:rPr>
            </w:pPr>
            <w:r w:rsidRPr="00AA2248">
              <w:rPr>
                <w:szCs w:val="20"/>
              </w:rPr>
              <w:t xml:space="preserve">7,739 </w:t>
            </w:r>
          </w:p>
        </w:tc>
        <w:tc>
          <w:tcPr>
            <w:tcW w:w="421" w:type="pct"/>
            <w:vAlign w:val="center"/>
          </w:tcPr>
          <w:p w14:paraId="4D11CF2B" w14:textId="77777777" w:rsidR="00AA2248" w:rsidRPr="00AA2248" w:rsidRDefault="00AA2248" w:rsidP="00076F64">
            <w:pPr>
              <w:pStyle w:val="TableCopy"/>
              <w:jc w:val="right"/>
              <w:rPr>
                <w:szCs w:val="20"/>
              </w:rPr>
            </w:pPr>
            <w:r w:rsidRPr="00AA2248">
              <w:rPr>
                <w:szCs w:val="20"/>
              </w:rPr>
              <w:t xml:space="preserve">8,368 </w:t>
            </w:r>
          </w:p>
        </w:tc>
      </w:tr>
      <w:tr w:rsidR="00AA2248" w:rsidRPr="00AA2248" w14:paraId="143BA159" w14:textId="77777777" w:rsidTr="00E6444D">
        <w:trPr>
          <w:trHeight w:val="340"/>
        </w:trPr>
        <w:tc>
          <w:tcPr>
            <w:tcW w:w="1633" w:type="pct"/>
            <w:vAlign w:val="center"/>
          </w:tcPr>
          <w:p w14:paraId="6B8C5E72" w14:textId="77777777" w:rsidR="00AA2248" w:rsidRPr="00AA2248" w:rsidRDefault="00AA2248" w:rsidP="00076F64">
            <w:pPr>
              <w:pStyle w:val="TableCopy"/>
              <w:rPr>
                <w:szCs w:val="20"/>
              </w:rPr>
            </w:pPr>
            <w:r w:rsidRPr="00AA2248">
              <w:rPr>
                <w:szCs w:val="20"/>
              </w:rPr>
              <w:t xml:space="preserve">Loans </w:t>
            </w:r>
            <w:r w:rsidRPr="00AA2248">
              <w:rPr>
                <w:szCs w:val="20"/>
                <w:vertAlign w:val="superscript"/>
              </w:rPr>
              <w:t>(</w:t>
            </w:r>
            <w:proofErr w:type="spellStart"/>
            <w:r w:rsidRPr="00AA2248">
              <w:rPr>
                <w:szCs w:val="20"/>
                <w:vertAlign w:val="superscript"/>
              </w:rPr>
              <w:t>i</w:t>
            </w:r>
            <w:proofErr w:type="spellEnd"/>
            <w:r w:rsidRPr="00AA2248">
              <w:rPr>
                <w:szCs w:val="20"/>
                <w:vertAlign w:val="superscript"/>
              </w:rPr>
              <w:t>)</w:t>
            </w:r>
          </w:p>
        </w:tc>
        <w:tc>
          <w:tcPr>
            <w:tcW w:w="421" w:type="pct"/>
            <w:vAlign w:val="center"/>
          </w:tcPr>
          <w:p w14:paraId="03102FA2"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1F0002D7"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7DE03622"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1D89BA27"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47B73120" w14:textId="77777777" w:rsidR="00AA2248" w:rsidRPr="00AA2248" w:rsidRDefault="00AA2248" w:rsidP="00076F64">
            <w:pPr>
              <w:pStyle w:val="TableCopy"/>
              <w:jc w:val="right"/>
              <w:rPr>
                <w:szCs w:val="20"/>
              </w:rPr>
            </w:pPr>
            <w:r w:rsidRPr="00AA2248">
              <w:rPr>
                <w:szCs w:val="20"/>
              </w:rPr>
              <w:t xml:space="preserve">156,077 </w:t>
            </w:r>
          </w:p>
        </w:tc>
        <w:tc>
          <w:tcPr>
            <w:tcW w:w="421" w:type="pct"/>
            <w:vAlign w:val="center"/>
          </w:tcPr>
          <w:p w14:paraId="59E472FD" w14:textId="77777777" w:rsidR="00AA2248" w:rsidRPr="00AA2248" w:rsidRDefault="00AA2248" w:rsidP="00076F64">
            <w:pPr>
              <w:pStyle w:val="TableCopy"/>
              <w:jc w:val="right"/>
              <w:rPr>
                <w:szCs w:val="20"/>
              </w:rPr>
            </w:pPr>
            <w:r w:rsidRPr="00AA2248">
              <w:rPr>
                <w:szCs w:val="20"/>
              </w:rPr>
              <w:t xml:space="preserve">161,498 </w:t>
            </w:r>
          </w:p>
        </w:tc>
        <w:tc>
          <w:tcPr>
            <w:tcW w:w="421" w:type="pct"/>
            <w:vAlign w:val="center"/>
          </w:tcPr>
          <w:p w14:paraId="2C1C3000" w14:textId="77777777" w:rsidR="00AA2248" w:rsidRPr="00AA2248" w:rsidRDefault="00AA2248" w:rsidP="00076F64">
            <w:pPr>
              <w:pStyle w:val="TableCopy"/>
              <w:jc w:val="right"/>
              <w:rPr>
                <w:szCs w:val="20"/>
              </w:rPr>
            </w:pPr>
            <w:r w:rsidRPr="00AA2248">
              <w:rPr>
                <w:szCs w:val="20"/>
              </w:rPr>
              <w:t xml:space="preserve">206,077 </w:t>
            </w:r>
          </w:p>
        </w:tc>
        <w:tc>
          <w:tcPr>
            <w:tcW w:w="421" w:type="pct"/>
            <w:vAlign w:val="center"/>
          </w:tcPr>
          <w:p w14:paraId="506A2C8B" w14:textId="77777777" w:rsidR="00AA2248" w:rsidRPr="00AA2248" w:rsidRDefault="00AA2248" w:rsidP="00076F64">
            <w:pPr>
              <w:pStyle w:val="TableCopy"/>
              <w:jc w:val="right"/>
              <w:rPr>
                <w:szCs w:val="20"/>
              </w:rPr>
            </w:pPr>
            <w:r w:rsidRPr="00AA2248">
              <w:rPr>
                <w:szCs w:val="20"/>
              </w:rPr>
              <w:t xml:space="preserve">210,889 </w:t>
            </w:r>
          </w:p>
        </w:tc>
      </w:tr>
      <w:tr w:rsidR="00AA2248" w:rsidRPr="00AA2248" w14:paraId="4B0955B5" w14:textId="77777777" w:rsidTr="00C31F50">
        <w:trPr>
          <w:trHeight w:val="340"/>
        </w:trPr>
        <w:tc>
          <w:tcPr>
            <w:tcW w:w="1633" w:type="pct"/>
            <w:vAlign w:val="center"/>
          </w:tcPr>
          <w:p w14:paraId="4EA9866F" w14:textId="77777777" w:rsidR="00AA2248" w:rsidRPr="00AA2248" w:rsidRDefault="00AA2248" w:rsidP="00076F64">
            <w:pPr>
              <w:pStyle w:val="TableCopy"/>
              <w:rPr>
                <w:b/>
                <w:bCs/>
                <w:szCs w:val="20"/>
              </w:rPr>
            </w:pPr>
            <w:r w:rsidRPr="00AA2248">
              <w:rPr>
                <w:b/>
                <w:bCs/>
                <w:szCs w:val="20"/>
              </w:rPr>
              <w:t>Total administered financial assets</w:t>
            </w:r>
          </w:p>
        </w:tc>
        <w:tc>
          <w:tcPr>
            <w:tcW w:w="421" w:type="pct"/>
            <w:tcBorders>
              <w:bottom w:val="single" w:sz="4" w:space="0" w:color="auto"/>
            </w:tcBorders>
            <w:vAlign w:val="center"/>
          </w:tcPr>
          <w:p w14:paraId="58972584" w14:textId="77777777" w:rsidR="00AA2248" w:rsidRPr="00AA2248" w:rsidRDefault="00AA2248" w:rsidP="00076F64">
            <w:pPr>
              <w:pStyle w:val="TableCopy"/>
              <w:jc w:val="right"/>
              <w:rPr>
                <w:b/>
                <w:bCs/>
                <w:szCs w:val="20"/>
              </w:rPr>
            </w:pPr>
            <w:r w:rsidRPr="00AA2248">
              <w:rPr>
                <w:b/>
                <w:bCs/>
                <w:szCs w:val="20"/>
              </w:rPr>
              <w:t xml:space="preserve">5,523 </w:t>
            </w:r>
          </w:p>
        </w:tc>
        <w:tc>
          <w:tcPr>
            <w:tcW w:w="421" w:type="pct"/>
            <w:tcBorders>
              <w:bottom w:val="single" w:sz="4" w:space="0" w:color="auto"/>
            </w:tcBorders>
            <w:vAlign w:val="center"/>
          </w:tcPr>
          <w:p w14:paraId="398726F3" w14:textId="77777777" w:rsidR="00AA2248" w:rsidRPr="00AA2248" w:rsidRDefault="00AA2248" w:rsidP="00076F64">
            <w:pPr>
              <w:pStyle w:val="TableCopy"/>
              <w:jc w:val="right"/>
              <w:rPr>
                <w:b/>
                <w:bCs/>
                <w:szCs w:val="20"/>
              </w:rPr>
            </w:pPr>
            <w:r w:rsidRPr="00AA2248">
              <w:rPr>
                <w:b/>
                <w:bCs/>
                <w:szCs w:val="20"/>
              </w:rPr>
              <w:t xml:space="preserve">6,875 </w:t>
            </w:r>
          </w:p>
        </w:tc>
        <w:tc>
          <w:tcPr>
            <w:tcW w:w="421" w:type="pct"/>
            <w:tcBorders>
              <w:bottom w:val="single" w:sz="4" w:space="0" w:color="auto"/>
            </w:tcBorders>
            <w:vAlign w:val="center"/>
          </w:tcPr>
          <w:p w14:paraId="163471DA" w14:textId="77777777" w:rsidR="00AA2248" w:rsidRPr="00AA2248" w:rsidRDefault="00AA2248" w:rsidP="00076F64">
            <w:pPr>
              <w:pStyle w:val="TableCopy"/>
              <w:jc w:val="right"/>
              <w:rPr>
                <w:b/>
                <w:bCs/>
                <w:szCs w:val="20"/>
              </w:rPr>
            </w:pPr>
            <w:r w:rsidRPr="00AA2248">
              <w:rPr>
                <w:b/>
                <w:bCs/>
                <w:szCs w:val="20"/>
              </w:rPr>
              <w:t xml:space="preserve">230 </w:t>
            </w:r>
          </w:p>
        </w:tc>
        <w:tc>
          <w:tcPr>
            <w:tcW w:w="421" w:type="pct"/>
            <w:tcBorders>
              <w:bottom w:val="single" w:sz="4" w:space="0" w:color="auto"/>
            </w:tcBorders>
            <w:vAlign w:val="center"/>
          </w:tcPr>
          <w:p w14:paraId="7500781B" w14:textId="77777777" w:rsidR="00AA2248" w:rsidRPr="00AA2248" w:rsidRDefault="00AA2248" w:rsidP="00076F64">
            <w:pPr>
              <w:pStyle w:val="TableCopy"/>
              <w:jc w:val="right"/>
              <w:rPr>
                <w:b/>
                <w:bCs/>
                <w:szCs w:val="20"/>
              </w:rPr>
            </w:pPr>
            <w:r w:rsidRPr="00AA2248">
              <w:rPr>
                <w:b/>
                <w:bCs/>
                <w:szCs w:val="20"/>
              </w:rPr>
              <w:t xml:space="preserve">296 </w:t>
            </w:r>
          </w:p>
        </w:tc>
        <w:tc>
          <w:tcPr>
            <w:tcW w:w="421" w:type="pct"/>
            <w:tcBorders>
              <w:bottom w:val="single" w:sz="4" w:space="0" w:color="auto"/>
            </w:tcBorders>
            <w:vAlign w:val="center"/>
          </w:tcPr>
          <w:p w14:paraId="2E0CA1B1" w14:textId="77777777" w:rsidR="00AA2248" w:rsidRPr="00AA2248" w:rsidRDefault="00AA2248" w:rsidP="00076F64">
            <w:pPr>
              <w:pStyle w:val="TableCopy"/>
              <w:jc w:val="right"/>
              <w:rPr>
                <w:b/>
                <w:bCs/>
                <w:szCs w:val="20"/>
              </w:rPr>
            </w:pPr>
            <w:r w:rsidRPr="00AA2248">
              <w:rPr>
                <w:b/>
                <w:bCs/>
                <w:szCs w:val="20"/>
              </w:rPr>
              <w:t xml:space="preserve">153,391 </w:t>
            </w:r>
          </w:p>
        </w:tc>
        <w:tc>
          <w:tcPr>
            <w:tcW w:w="421" w:type="pct"/>
            <w:tcBorders>
              <w:bottom w:val="single" w:sz="4" w:space="0" w:color="auto"/>
            </w:tcBorders>
            <w:vAlign w:val="center"/>
          </w:tcPr>
          <w:p w14:paraId="35A3BCC6" w14:textId="77777777" w:rsidR="00AA2248" w:rsidRPr="00AA2248" w:rsidRDefault="00AA2248" w:rsidP="00076F64">
            <w:pPr>
              <w:pStyle w:val="TableCopy"/>
              <w:jc w:val="right"/>
              <w:rPr>
                <w:b/>
                <w:bCs/>
                <w:szCs w:val="20"/>
              </w:rPr>
            </w:pPr>
            <w:r w:rsidRPr="00AA2248">
              <w:rPr>
                <w:b/>
                <w:bCs/>
                <w:szCs w:val="20"/>
              </w:rPr>
              <w:t xml:space="preserve">161,923 </w:t>
            </w:r>
          </w:p>
        </w:tc>
        <w:tc>
          <w:tcPr>
            <w:tcW w:w="421" w:type="pct"/>
            <w:tcBorders>
              <w:bottom w:val="single" w:sz="4" w:space="0" w:color="auto"/>
            </w:tcBorders>
            <w:vAlign w:val="center"/>
          </w:tcPr>
          <w:p w14:paraId="658DB79E" w14:textId="77777777" w:rsidR="00AA2248" w:rsidRPr="00AA2248" w:rsidRDefault="00AA2248" w:rsidP="00076F64">
            <w:pPr>
              <w:pStyle w:val="TableCopy"/>
              <w:jc w:val="right"/>
              <w:rPr>
                <w:b/>
                <w:bCs/>
                <w:szCs w:val="20"/>
              </w:rPr>
            </w:pPr>
            <w:r w:rsidRPr="00AA2248">
              <w:rPr>
                <w:b/>
                <w:bCs/>
                <w:szCs w:val="20"/>
              </w:rPr>
              <w:t xml:space="preserve">357,251 </w:t>
            </w:r>
          </w:p>
        </w:tc>
        <w:tc>
          <w:tcPr>
            <w:tcW w:w="421" w:type="pct"/>
            <w:tcBorders>
              <w:bottom w:val="single" w:sz="4" w:space="0" w:color="auto"/>
            </w:tcBorders>
            <w:vAlign w:val="center"/>
          </w:tcPr>
          <w:p w14:paraId="08CA1160" w14:textId="77777777" w:rsidR="00AA2248" w:rsidRPr="00AA2248" w:rsidRDefault="00AA2248" w:rsidP="00076F64">
            <w:pPr>
              <w:pStyle w:val="TableCopy"/>
              <w:jc w:val="right"/>
              <w:rPr>
                <w:b/>
                <w:bCs/>
                <w:szCs w:val="20"/>
              </w:rPr>
            </w:pPr>
            <w:r w:rsidRPr="00AA2248">
              <w:rPr>
                <w:b/>
                <w:bCs/>
                <w:szCs w:val="20"/>
              </w:rPr>
              <w:t xml:space="preserve">394,890 </w:t>
            </w:r>
          </w:p>
        </w:tc>
      </w:tr>
      <w:tr w:rsidR="00AA2248" w:rsidRPr="00AA2248" w14:paraId="74120E8B" w14:textId="77777777" w:rsidTr="00C31F50">
        <w:trPr>
          <w:trHeight w:val="340"/>
        </w:trPr>
        <w:tc>
          <w:tcPr>
            <w:tcW w:w="1633" w:type="pct"/>
            <w:tcBorders>
              <w:right w:val="nil"/>
            </w:tcBorders>
            <w:vAlign w:val="center"/>
          </w:tcPr>
          <w:p w14:paraId="7BF3F66D" w14:textId="77777777" w:rsidR="00AA2248" w:rsidRPr="00AA2248" w:rsidRDefault="00AA2248" w:rsidP="00076F64">
            <w:pPr>
              <w:pStyle w:val="TableCopy"/>
              <w:rPr>
                <w:b/>
                <w:bCs/>
                <w:szCs w:val="20"/>
              </w:rPr>
            </w:pPr>
            <w:r w:rsidRPr="00AA2248">
              <w:rPr>
                <w:b/>
                <w:bCs/>
                <w:szCs w:val="20"/>
              </w:rPr>
              <w:t>Administered liabilities</w:t>
            </w:r>
          </w:p>
        </w:tc>
        <w:tc>
          <w:tcPr>
            <w:tcW w:w="421" w:type="pct"/>
            <w:tcBorders>
              <w:left w:val="nil"/>
              <w:right w:val="nil"/>
            </w:tcBorders>
            <w:vAlign w:val="center"/>
          </w:tcPr>
          <w:p w14:paraId="5941B2F9"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487BF291"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129D7460"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3D865301"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652B15D1"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40F0E591" w14:textId="77777777" w:rsidR="00AA2248" w:rsidRPr="00AA2248" w:rsidRDefault="00AA2248" w:rsidP="00076F64">
            <w:pPr>
              <w:pStyle w:val="TableCopy"/>
              <w:jc w:val="right"/>
              <w:rPr>
                <w:szCs w:val="20"/>
              </w:rPr>
            </w:pPr>
          </w:p>
        </w:tc>
        <w:tc>
          <w:tcPr>
            <w:tcW w:w="421" w:type="pct"/>
            <w:tcBorders>
              <w:left w:val="nil"/>
              <w:right w:val="nil"/>
            </w:tcBorders>
            <w:vAlign w:val="center"/>
          </w:tcPr>
          <w:p w14:paraId="74A3C211" w14:textId="77777777" w:rsidR="00AA2248" w:rsidRPr="00AA2248" w:rsidRDefault="00AA2248" w:rsidP="00076F64">
            <w:pPr>
              <w:pStyle w:val="TableCopy"/>
              <w:jc w:val="right"/>
              <w:rPr>
                <w:szCs w:val="20"/>
              </w:rPr>
            </w:pPr>
          </w:p>
        </w:tc>
        <w:tc>
          <w:tcPr>
            <w:tcW w:w="421" w:type="pct"/>
            <w:tcBorders>
              <w:left w:val="nil"/>
            </w:tcBorders>
            <w:vAlign w:val="center"/>
          </w:tcPr>
          <w:p w14:paraId="4958F093" w14:textId="77777777" w:rsidR="00AA2248" w:rsidRPr="00AA2248" w:rsidRDefault="00AA2248" w:rsidP="00076F64">
            <w:pPr>
              <w:pStyle w:val="TableCopy"/>
              <w:jc w:val="right"/>
              <w:rPr>
                <w:szCs w:val="20"/>
              </w:rPr>
            </w:pPr>
          </w:p>
        </w:tc>
      </w:tr>
      <w:tr w:rsidR="00AA2248" w:rsidRPr="00AA2248" w14:paraId="7E55FA81" w14:textId="77777777" w:rsidTr="00E6444D">
        <w:trPr>
          <w:trHeight w:val="340"/>
        </w:trPr>
        <w:tc>
          <w:tcPr>
            <w:tcW w:w="1633" w:type="pct"/>
            <w:vAlign w:val="center"/>
          </w:tcPr>
          <w:p w14:paraId="73C4CDD9" w14:textId="77777777" w:rsidR="00AA2248" w:rsidRPr="00AA2248" w:rsidRDefault="00AA2248" w:rsidP="00076F64">
            <w:pPr>
              <w:pStyle w:val="TableCopy"/>
              <w:rPr>
                <w:szCs w:val="20"/>
              </w:rPr>
            </w:pPr>
            <w:r w:rsidRPr="00AA2248">
              <w:rPr>
                <w:szCs w:val="20"/>
              </w:rPr>
              <w:t>Creditors and accruals</w:t>
            </w:r>
          </w:p>
        </w:tc>
        <w:tc>
          <w:tcPr>
            <w:tcW w:w="421" w:type="pct"/>
            <w:vAlign w:val="center"/>
          </w:tcPr>
          <w:p w14:paraId="6019F8A3" w14:textId="77777777" w:rsidR="00AA2248" w:rsidRPr="00AA2248" w:rsidRDefault="00AA2248" w:rsidP="00076F64">
            <w:pPr>
              <w:pStyle w:val="TableCopy"/>
              <w:jc w:val="right"/>
              <w:rPr>
                <w:szCs w:val="20"/>
              </w:rPr>
            </w:pPr>
            <w:r w:rsidRPr="00AA2248">
              <w:rPr>
                <w:szCs w:val="20"/>
              </w:rPr>
              <w:t>(39)</w:t>
            </w:r>
          </w:p>
        </w:tc>
        <w:tc>
          <w:tcPr>
            <w:tcW w:w="421" w:type="pct"/>
            <w:vAlign w:val="center"/>
          </w:tcPr>
          <w:p w14:paraId="5F647A53" w14:textId="77777777" w:rsidR="00AA2248" w:rsidRPr="00AA2248" w:rsidRDefault="00AA2248" w:rsidP="00076F64">
            <w:pPr>
              <w:pStyle w:val="TableCopy"/>
              <w:jc w:val="right"/>
              <w:rPr>
                <w:szCs w:val="20"/>
              </w:rPr>
            </w:pPr>
            <w:r w:rsidRPr="00AA2248">
              <w:rPr>
                <w:szCs w:val="20"/>
              </w:rPr>
              <w:t xml:space="preserve">1,434 </w:t>
            </w:r>
          </w:p>
        </w:tc>
        <w:tc>
          <w:tcPr>
            <w:tcW w:w="421" w:type="pct"/>
            <w:vAlign w:val="center"/>
          </w:tcPr>
          <w:p w14:paraId="53611511" w14:textId="77777777" w:rsidR="00AA2248" w:rsidRPr="00AA2248" w:rsidRDefault="00AA2248" w:rsidP="00076F64">
            <w:pPr>
              <w:pStyle w:val="TableCopy"/>
              <w:jc w:val="right"/>
              <w:rPr>
                <w:szCs w:val="20"/>
              </w:rPr>
            </w:pPr>
            <w:r w:rsidRPr="00AA2248">
              <w:rPr>
                <w:szCs w:val="20"/>
              </w:rPr>
              <w:t>(2)</w:t>
            </w:r>
          </w:p>
        </w:tc>
        <w:tc>
          <w:tcPr>
            <w:tcW w:w="421" w:type="pct"/>
            <w:vAlign w:val="center"/>
          </w:tcPr>
          <w:p w14:paraId="4E7210AE" w14:textId="77777777" w:rsidR="00AA2248" w:rsidRPr="00AA2248" w:rsidRDefault="00AA2248" w:rsidP="00076F64">
            <w:pPr>
              <w:pStyle w:val="TableCopy"/>
              <w:jc w:val="right"/>
              <w:rPr>
                <w:szCs w:val="20"/>
              </w:rPr>
            </w:pPr>
            <w:r w:rsidRPr="00AA2248">
              <w:rPr>
                <w:szCs w:val="20"/>
              </w:rPr>
              <w:t xml:space="preserve">65 </w:t>
            </w:r>
          </w:p>
        </w:tc>
        <w:tc>
          <w:tcPr>
            <w:tcW w:w="421" w:type="pct"/>
            <w:vAlign w:val="center"/>
          </w:tcPr>
          <w:p w14:paraId="08F6C572" w14:textId="77777777" w:rsidR="00AA2248" w:rsidRPr="00AA2248" w:rsidRDefault="00AA2248" w:rsidP="00076F64">
            <w:pPr>
              <w:pStyle w:val="TableCopy"/>
              <w:jc w:val="right"/>
              <w:rPr>
                <w:szCs w:val="20"/>
              </w:rPr>
            </w:pPr>
            <w:r w:rsidRPr="00AA2248">
              <w:rPr>
                <w:szCs w:val="20"/>
              </w:rPr>
              <w:t xml:space="preserve">23,337 </w:t>
            </w:r>
          </w:p>
        </w:tc>
        <w:tc>
          <w:tcPr>
            <w:tcW w:w="421" w:type="pct"/>
            <w:vAlign w:val="center"/>
          </w:tcPr>
          <w:p w14:paraId="7E015EE8" w14:textId="77777777" w:rsidR="00AA2248" w:rsidRPr="00AA2248" w:rsidRDefault="00AA2248" w:rsidP="00076F64">
            <w:pPr>
              <w:pStyle w:val="TableCopy"/>
              <w:jc w:val="right"/>
              <w:rPr>
                <w:szCs w:val="20"/>
              </w:rPr>
            </w:pPr>
            <w:r w:rsidRPr="00AA2248">
              <w:rPr>
                <w:szCs w:val="20"/>
              </w:rPr>
              <w:t xml:space="preserve">34,118 </w:t>
            </w:r>
          </w:p>
        </w:tc>
        <w:tc>
          <w:tcPr>
            <w:tcW w:w="421" w:type="pct"/>
            <w:vAlign w:val="center"/>
          </w:tcPr>
          <w:p w14:paraId="15A2E8D7" w14:textId="77777777" w:rsidR="00AA2248" w:rsidRPr="00AA2248" w:rsidRDefault="00AA2248" w:rsidP="00076F64">
            <w:pPr>
              <w:pStyle w:val="TableCopy"/>
              <w:jc w:val="right"/>
              <w:rPr>
                <w:szCs w:val="20"/>
              </w:rPr>
            </w:pPr>
            <w:r w:rsidRPr="00AA2248">
              <w:rPr>
                <w:szCs w:val="20"/>
              </w:rPr>
              <w:t xml:space="preserve">23,347 </w:t>
            </w:r>
          </w:p>
        </w:tc>
        <w:tc>
          <w:tcPr>
            <w:tcW w:w="421" w:type="pct"/>
            <w:vAlign w:val="center"/>
          </w:tcPr>
          <w:p w14:paraId="25CB2BA4" w14:textId="77777777" w:rsidR="00AA2248" w:rsidRPr="00AA2248" w:rsidRDefault="00AA2248" w:rsidP="00076F64">
            <w:pPr>
              <w:pStyle w:val="TableCopy"/>
              <w:jc w:val="right"/>
              <w:rPr>
                <w:szCs w:val="20"/>
              </w:rPr>
            </w:pPr>
            <w:r w:rsidRPr="00AA2248">
              <w:rPr>
                <w:szCs w:val="20"/>
              </w:rPr>
              <w:t xml:space="preserve">41,801 </w:t>
            </w:r>
          </w:p>
        </w:tc>
      </w:tr>
      <w:tr w:rsidR="00AA2248" w:rsidRPr="00AA2248" w14:paraId="2062E120" w14:textId="77777777" w:rsidTr="00E6444D">
        <w:trPr>
          <w:trHeight w:val="340"/>
        </w:trPr>
        <w:tc>
          <w:tcPr>
            <w:tcW w:w="1633" w:type="pct"/>
            <w:vAlign w:val="center"/>
          </w:tcPr>
          <w:p w14:paraId="43783574" w14:textId="77777777" w:rsidR="00AA2248" w:rsidRPr="00AA2248" w:rsidRDefault="00AA2248" w:rsidP="00076F64">
            <w:pPr>
              <w:pStyle w:val="TableCopy"/>
              <w:rPr>
                <w:szCs w:val="20"/>
              </w:rPr>
            </w:pPr>
            <w:r w:rsidRPr="00AA2248">
              <w:rPr>
                <w:szCs w:val="20"/>
              </w:rPr>
              <w:t>Unearned income</w:t>
            </w:r>
          </w:p>
        </w:tc>
        <w:tc>
          <w:tcPr>
            <w:tcW w:w="421" w:type="pct"/>
            <w:vAlign w:val="center"/>
          </w:tcPr>
          <w:p w14:paraId="75A77017"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3384111A"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0BB7A15F"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1EB67515"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58B6699D" w14:textId="77777777" w:rsidR="00AA2248" w:rsidRPr="00AA2248" w:rsidRDefault="00AA2248" w:rsidP="00076F64">
            <w:pPr>
              <w:pStyle w:val="TableCopy"/>
              <w:jc w:val="right"/>
              <w:rPr>
                <w:szCs w:val="20"/>
              </w:rPr>
            </w:pPr>
            <w:r w:rsidRPr="00AA2248">
              <w:rPr>
                <w:szCs w:val="20"/>
              </w:rPr>
              <w:t xml:space="preserve">55,226 </w:t>
            </w:r>
          </w:p>
        </w:tc>
        <w:tc>
          <w:tcPr>
            <w:tcW w:w="421" w:type="pct"/>
            <w:vAlign w:val="center"/>
          </w:tcPr>
          <w:p w14:paraId="68FE94B5" w14:textId="77777777" w:rsidR="00AA2248" w:rsidRPr="00AA2248" w:rsidRDefault="00AA2248" w:rsidP="00076F64">
            <w:pPr>
              <w:pStyle w:val="TableCopy"/>
              <w:jc w:val="right"/>
              <w:rPr>
                <w:szCs w:val="20"/>
              </w:rPr>
            </w:pPr>
            <w:r w:rsidRPr="00AA2248">
              <w:rPr>
                <w:szCs w:val="20"/>
              </w:rPr>
              <w:t xml:space="preserve">55,226 </w:t>
            </w:r>
          </w:p>
        </w:tc>
        <w:tc>
          <w:tcPr>
            <w:tcW w:w="421" w:type="pct"/>
            <w:vAlign w:val="center"/>
          </w:tcPr>
          <w:p w14:paraId="099BDA72" w14:textId="77777777" w:rsidR="00AA2248" w:rsidRPr="00AA2248" w:rsidRDefault="00AA2248" w:rsidP="00076F64">
            <w:pPr>
              <w:pStyle w:val="TableCopy"/>
              <w:jc w:val="right"/>
              <w:rPr>
                <w:szCs w:val="20"/>
              </w:rPr>
            </w:pPr>
            <w:r w:rsidRPr="00AA2248">
              <w:rPr>
                <w:szCs w:val="20"/>
              </w:rPr>
              <w:t xml:space="preserve">56,186 </w:t>
            </w:r>
          </w:p>
        </w:tc>
        <w:tc>
          <w:tcPr>
            <w:tcW w:w="421" w:type="pct"/>
            <w:vAlign w:val="center"/>
          </w:tcPr>
          <w:p w14:paraId="3B17F01A" w14:textId="77777777" w:rsidR="00AA2248" w:rsidRPr="00AA2248" w:rsidRDefault="00AA2248" w:rsidP="00076F64">
            <w:pPr>
              <w:pStyle w:val="TableCopy"/>
              <w:jc w:val="right"/>
              <w:rPr>
                <w:szCs w:val="20"/>
              </w:rPr>
            </w:pPr>
            <w:r w:rsidRPr="00AA2248">
              <w:rPr>
                <w:szCs w:val="20"/>
              </w:rPr>
              <w:t xml:space="preserve">56,246 </w:t>
            </w:r>
          </w:p>
        </w:tc>
      </w:tr>
      <w:tr w:rsidR="00AA2248" w:rsidRPr="00AA2248" w14:paraId="33EC7B3F" w14:textId="77777777" w:rsidTr="00E6444D">
        <w:trPr>
          <w:trHeight w:val="340"/>
        </w:trPr>
        <w:tc>
          <w:tcPr>
            <w:tcW w:w="1633" w:type="pct"/>
            <w:vAlign w:val="center"/>
          </w:tcPr>
          <w:p w14:paraId="0C634DA3" w14:textId="77777777" w:rsidR="00AA2248" w:rsidRPr="00AA2248" w:rsidRDefault="00AA2248" w:rsidP="00076F64">
            <w:pPr>
              <w:pStyle w:val="TableCopy"/>
              <w:rPr>
                <w:szCs w:val="20"/>
              </w:rPr>
            </w:pPr>
            <w:r w:rsidRPr="00AA2248">
              <w:rPr>
                <w:szCs w:val="20"/>
              </w:rPr>
              <w:t>Interest bearing liabilities</w:t>
            </w:r>
          </w:p>
        </w:tc>
        <w:tc>
          <w:tcPr>
            <w:tcW w:w="421" w:type="pct"/>
            <w:vAlign w:val="center"/>
          </w:tcPr>
          <w:p w14:paraId="58A624DB"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78E0B9B3"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39CBB26C"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568898EC" w14:textId="77777777" w:rsidR="00AA2248" w:rsidRPr="00AA2248" w:rsidRDefault="00AA2248" w:rsidP="00076F64">
            <w:pPr>
              <w:pStyle w:val="TableCopy"/>
              <w:jc w:val="right"/>
              <w:rPr>
                <w:szCs w:val="20"/>
              </w:rPr>
            </w:pPr>
            <w:r w:rsidRPr="00AA2248">
              <w:rPr>
                <w:szCs w:val="20"/>
              </w:rPr>
              <w:t xml:space="preserve"> – </w:t>
            </w:r>
          </w:p>
        </w:tc>
        <w:tc>
          <w:tcPr>
            <w:tcW w:w="421" w:type="pct"/>
            <w:vAlign w:val="center"/>
          </w:tcPr>
          <w:p w14:paraId="515F7EB5" w14:textId="77777777" w:rsidR="00AA2248" w:rsidRPr="00AA2248" w:rsidRDefault="00AA2248" w:rsidP="00076F64">
            <w:pPr>
              <w:pStyle w:val="TableCopy"/>
              <w:jc w:val="right"/>
              <w:rPr>
                <w:szCs w:val="20"/>
              </w:rPr>
            </w:pPr>
            <w:r w:rsidRPr="00AA2248">
              <w:rPr>
                <w:szCs w:val="20"/>
              </w:rPr>
              <w:t xml:space="preserve">433,381 </w:t>
            </w:r>
          </w:p>
        </w:tc>
        <w:tc>
          <w:tcPr>
            <w:tcW w:w="421" w:type="pct"/>
            <w:vAlign w:val="center"/>
          </w:tcPr>
          <w:p w14:paraId="578CD1F3" w14:textId="77777777" w:rsidR="00AA2248" w:rsidRPr="00AA2248" w:rsidRDefault="00AA2248" w:rsidP="00076F64">
            <w:pPr>
              <w:pStyle w:val="TableCopy"/>
              <w:jc w:val="right"/>
              <w:rPr>
                <w:szCs w:val="20"/>
              </w:rPr>
            </w:pPr>
            <w:r w:rsidRPr="00AA2248">
              <w:rPr>
                <w:szCs w:val="20"/>
              </w:rPr>
              <w:t xml:space="preserve">448,621 </w:t>
            </w:r>
          </w:p>
        </w:tc>
        <w:tc>
          <w:tcPr>
            <w:tcW w:w="421" w:type="pct"/>
            <w:vAlign w:val="center"/>
          </w:tcPr>
          <w:p w14:paraId="505F3C35" w14:textId="77777777" w:rsidR="00AA2248" w:rsidRPr="00AA2248" w:rsidRDefault="00AA2248" w:rsidP="00076F64">
            <w:pPr>
              <w:pStyle w:val="TableCopy"/>
              <w:jc w:val="right"/>
              <w:rPr>
                <w:szCs w:val="20"/>
              </w:rPr>
            </w:pPr>
            <w:r w:rsidRPr="00AA2248">
              <w:rPr>
                <w:szCs w:val="20"/>
              </w:rPr>
              <w:t xml:space="preserve">433,476 </w:t>
            </w:r>
          </w:p>
        </w:tc>
        <w:tc>
          <w:tcPr>
            <w:tcW w:w="421" w:type="pct"/>
            <w:vAlign w:val="center"/>
          </w:tcPr>
          <w:p w14:paraId="70958A6D" w14:textId="77777777" w:rsidR="00AA2248" w:rsidRPr="00AA2248" w:rsidRDefault="00AA2248" w:rsidP="00076F64">
            <w:pPr>
              <w:pStyle w:val="TableCopy"/>
              <w:jc w:val="right"/>
              <w:rPr>
                <w:szCs w:val="20"/>
              </w:rPr>
            </w:pPr>
            <w:r w:rsidRPr="00AA2248">
              <w:rPr>
                <w:szCs w:val="20"/>
              </w:rPr>
              <w:t xml:space="preserve">448,716 </w:t>
            </w:r>
          </w:p>
        </w:tc>
      </w:tr>
      <w:tr w:rsidR="00AA2248" w:rsidRPr="00AA2248" w14:paraId="562CC3CB" w14:textId="77777777" w:rsidTr="00E6444D">
        <w:trPr>
          <w:trHeight w:val="340"/>
        </w:trPr>
        <w:tc>
          <w:tcPr>
            <w:tcW w:w="1633" w:type="pct"/>
            <w:vAlign w:val="center"/>
          </w:tcPr>
          <w:p w14:paraId="1240FF46" w14:textId="77777777" w:rsidR="00AA2248" w:rsidRPr="00AA2248" w:rsidRDefault="00AA2248" w:rsidP="00076F64">
            <w:pPr>
              <w:pStyle w:val="TableCopy"/>
              <w:rPr>
                <w:b/>
                <w:bCs/>
                <w:szCs w:val="20"/>
              </w:rPr>
            </w:pPr>
            <w:r w:rsidRPr="00AA2248">
              <w:rPr>
                <w:b/>
                <w:bCs/>
                <w:szCs w:val="20"/>
              </w:rPr>
              <w:t>Total administered liabilities</w:t>
            </w:r>
          </w:p>
        </w:tc>
        <w:tc>
          <w:tcPr>
            <w:tcW w:w="421" w:type="pct"/>
            <w:vAlign w:val="center"/>
          </w:tcPr>
          <w:p w14:paraId="628DDCAC" w14:textId="77777777" w:rsidR="00AA2248" w:rsidRPr="00AA2248" w:rsidRDefault="00AA2248" w:rsidP="00076F64">
            <w:pPr>
              <w:pStyle w:val="TableCopy"/>
              <w:jc w:val="right"/>
              <w:rPr>
                <w:b/>
                <w:bCs/>
                <w:szCs w:val="20"/>
              </w:rPr>
            </w:pPr>
            <w:r w:rsidRPr="00AA2248">
              <w:rPr>
                <w:b/>
                <w:bCs/>
                <w:szCs w:val="20"/>
              </w:rPr>
              <w:t>(39)</w:t>
            </w:r>
          </w:p>
        </w:tc>
        <w:tc>
          <w:tcPr>
            <w:tcW w:w="421" w:type="pct"/>
            <w:vAlign w:val="center"/>
          </w:tcPr>
          <w:p w14:paraId="77578DD2" w14:textId="77777777" w:rsidR="00AA2248" w:rsidRPr="00AA2248" w:rsidRDefault="00AA2248" w:rsidP="00076F64">
            <w:pPr>
              <w:pStyle w:val="TableCopy"/>
              <w:jc w:val="right"/>
              <w:rPr>
                <w:b/>
                <w:bCs/>
                <w:szCs w:val="20"/>
              </w:rPr>
            </w:pPr>
            <w:r w:rsidRPr="00AA2248">
              <w:rPr>
                <w:b/>
                <w:bCs/>
                <w:szCs w:val="20"/>
              </w:rPr>
              <w:t xml:space="preserve">1,434 </w:t>
            </w:r>
          </w:p>
        </w:tc>
        <w:tc>
          <w:tcPr>
            <w:tcW w:w="421" w:type="pct"/>
            <w:vAlign w:val="center"/>
          </w:tcPr>
          <w:p w14:paraId="1A984702" w14:textId="77777777" w:rsidR="00AA2248" w:rsidRPr="00AA2248" w:rsidRDefault="00AA2248" w:rsidP="00076F64">
            <w:pPr>
              <w:pStyle w:val="TableCopy"/>
              <w:jc w:val="right"/>
              <w:rPr>
                <w:b/>
                <w:bCs/>
                <w:szCs w:val="20"/>
              </w:rPr>
            </w:pPr>
            <w:r w:rsidRPr="00AA2248">
              <w:rPr>
                <w:b/>
                <w:bCs/>
                <w:szCs w:val="20"/>
              </w:rPr>
              <w:t>(2)</w:t>
            </w:r>
          </w:p>
        </w:tc>
        <w:tc>
          <w:tcPr>
            <w:tcW w:w="421" w:type="pct"/>
            <w:vAlign w:val="center"/>
          </w:tcPr>
          <w:p w14:paraId="5EE8D517" w14:textId="77777777" w:rsidR="00AA2248" w:rsidRPr="00AA2248" w:rsidRDefault="00AA2248" w:rsidP="00076F64">
            <w:pPr>
              <w:pStyle w:val="TableCopy"/>
              <w:jc w:val="right"/>
              <w:rPr>
                <w:b/>
                <w:bCs/>
                <w:szCs w:val="20"/>
              </w:rPr>
            </w:pPr>
            <w:r w:rsidRPr="00AA2248">
              <w:rPr>
                <w:b/>
                <w:bCs/>
                <w:szCs w:val="20"/>
              </w:rPr>
              <w:t xml:space="preserve">65 </w:t>
            </w:r>
          </w:p>
        </w:tc>
        <w:tc>
          <w:tcPr>
            <w:tcW w:w="421" w:type="pct"/>
            <w:vAlign w:val="center"/>
          </w:tcPr>
          <w:p w14:paraId="2543CA7E" w14:textId="77777777" w:rsidR="00AA2248" w:rsidRPr="00AA2248" w:rsidRDefault="00AA2248" w:rsidP="00076F64">
            <w:pPr>
              <w:pStyle w:val="TableCopy"/>
              <w:jc w:val="right"/>
              <w:rPr>
                <w:b/>
                <w:bCs/>
                <w:szCs w:val="20"/>
              </w:rPr>
            </w:pPr>
            <w:r w:rsidRPr="00AA2248">
              <w:rPr>
                <w:b/>
                <w:bCs/>
                <w:szCs w:val="20"/>
              </w:rPr>
              <w:t xml:space="preserve">511,944 </w:t>
            </w:r>
          </w:p>
        </w:tc>
        <w:tc>
          <w:tcPr>
            <w:tcW w:w="421" w:type="pct"/>
            <w:vAlign w:val="center"/>
          </w:tcPr>
          <w:p w14:paraId="34BC1645" w14:textId="77777777" w:rsidR="00AA2248" w:rsidRPr="00AA2248" w:rsidRDefault="00AA2248" w:rsidP="00076F64">
            <w:pPr>
              <w:pStyle w:val="TableCopy"/>
              <w:jc w:val="right"/>
              <w:rPr>
                <w:b/>
                <w:bCs/>
                <w:szCs w:val="20"/>
              </w:rPr>
            </w:pPr>
            <w:r w:rsidRPr="00AA2248">
              <w:rPr>
                <w:b/>
                <w:bCs/>
                <w:szCs w:val="20"/>
              </w:rPr>
              <w:t xml:space="preserve">537,965 </w:t>
            </w:r>
          </w:p>
        </w:tc>
        <w:tc>
          <w:tcPr>
            <w:tcW w:w="421" w:type="pct"/>
            <w:vAlign w:val="center"/>
          </w:tcPr>
          <w:p w14:paraId="2EAF2E62" w14:textId="77777777" w:rsidR="00AA2248" w:rsidRPr="00AA2248" w:rsidRDefault="00AA2248" w:rsidP="00076F64">
            <w:pPr>
              <w:pStyle w:val="TableCopy"/>
              <w:jc w:val="right"/>
              <w:rPr>
                <w:b/>
                <w:bCs/>
                <w:szCs w:val="20"/>
              </w:rPr>
            </w:pPr>
            <w:r w:rsidRPr="00AA2248">
              <w:rPr>
                <w:b/>
                <w:bCs/>
                <w:szCs w:val="20"/>
              </w:rPr>
              <w:t xml:space="preserve">513,009 </w:t>
            </w:r>
          </w:p>
        </w:tc>
        <w:tc>
          <w:tcPr>
            <w:tcW w:w="421" w:type="pct"/>
            <w:vAlign w:val="center"/>
          </w:tcPr>
          <w:p w14:paraId="11932CDD" w14:textId="77777777" w:rsidR="00AA2248" w:rsidRPr="00AA2248" w:rsidRDefault="00AA2248" w:rsidP="00076F64">
            <w:pPr>
              <w:pStyle w:val="TableCopy"/>
              <w:jc w:val="right"/>
              <w:rPr>
                <w:b/>
                <w:bCs/>
                <w:szCs w:val="20"/>
              </w:rPr>
            </w:pPr>
            <w:r w:rsidRPr="00AA2248">
              <w:rPr>
                <w:b/>
                <w:bCs/>
                <w:szCs w:val="20"/>
              </w:rPr>
              <w:t xml:space="preserve">546,763 </w:t>
            </w:r>
          </w:p>
        </w:tc>
      </w:tr>
      <w:tr w:rsidR="00AA2248" w:rsidRPr="00AA2248" w14:paraId="01A2EEA9" w14:textId="77777777" w:rsidTr="00E6444D">
        <w:trPr>
          <w:trHeight w:val="340"/>
        </w:trPr>
        <w:tc>
          <w:tcPr>
            <w:tcW w:w="1633" w:type="pct"/>
            <w:vAlign w:val="center"/>
          </w:tcPr>
          <w:p w14:paraId="21C63F59" w14:textId="77777777" w:rsidR="00AA2248" w:rsidRPr="00AA2248" w:rsidRDefault="00AA2248" w:rsidP="00076F64">
            <w:pPr>
              <w:pStyle w:val="TableCopy"/>
              <w:rPr>
                <w:b/>
                <w:bCs/>
                <w:szCs w:val="20"/>
              </w:rPr>
            </w:pPr>
            <w:r w:rsidRPr="00AA2248">
              <w:rPr>
                <w:b/>
                <w:bCs/>
                <w:szCs w:val="20"/>
              </w:rPr>
              <w:t>Total administered net assets</w:t>
            </w:r>
          </w:p>
        </w:tc>
        <w:tc>
          <w:tcPr>
            <w:tcW w:w="421" w:type="pct"/>
            <w:vAlign w:val="center"/>
          </w:tcPr>
          <w:p w14:paraId="4D78FB6B" w14:textId="77777777" w:rsidR="00AA2248" w:rsidRPr="00AA2248" w:rsidRDefault="00AA2248" w:rsidP="00076F64">
            <w:pPr>
              <w:pStyle w:val="TableCopy"/>
              <w:jc w:val="right"/>
              <w:rPr>
                <w:b/>
                <w:bCs/>
                <w:szCs w:val="20"/>
              </w:rPr>
            </w:pPr>
            <w:r w:rsidRPr="00AA2248">
              <w:rPr>
                <w:b/>
                <w:bCs/>
                <w:szCs w:val="20"/>
              </w:rPr>
              <w:t xml:space="preserve">5,562 </w:t>
            </w:r>
          </w:p>
        </w:tc>
        <w:tc>
          <w:tcPr>
            <w:tcW w:w="421" w:type="pct"/>
            <w:vAlign w:val="center"/>
          </w:tcPr>
          <w:p w14:paraId="355219A7" w14:textId="77777777" w:rsidR="00AA2248" w:rsidRPr="00AA2248" w:rsidRDefault="00AA2248" w:rsidP="00076F64">
            <w:pPr>
              <w:pStyle w:val="TableCopy"/>
              <w:jc w:val="right"/>
              <w:rPr>
                <w:b/>
                <w:bCs/>
                <w:szCs w:val="20"/>
              </w:rPr>
            </w:pPr>
            <w:r w:rsidRPr="00AA2248">
              <w:rPr>
                <w:b/>
                <w:bCs/>
                <w:szCs w:val="20"/>
              </w:rPr>
              <w:t xml:space="preserve">5,441 </w:t>
            </w:r>
          </w:p>
        </w:tc>
        <w:tc>
          <w:tcPr>
            <w:tcW w:w="421" w:type="pct"/>
            <w:vAlign w:val="center"/>
          </w:tcPr>
          <w:p w14:paraId="3849AB2F" w14:textId="77777777" w:rsidR="00AA2248" w:rsidRPr="00AA2248" w:rsidRDefault="00AA2248" w:rsidP="00076F64">
            <w:pPr>
              <w:pStyle w:val="TableCopy"/>
              <w:jc w:val="right"/>
              <w:rPr>
                <w:b/>
                <w:bCs/>
                <w:szCs w:val="20"/>
              </w:rPr>
            </w:pPr>
            <w:r w:rsidRPr="00AA2248">
              <w:rPr>
                <w:b/>
                <w:bCs/>
                <w:szCs w:val="20"/>
              </w:rPr>
              <w:t xml:space="preserve">232 </w:t>
            </w:r>
          </w:p>
        </w:tc>
        <w:tc>
          <w:tcPr>
            <w:tcW w:w="421" w:type="pct"/>
            <w:vAlign w:val="center"/>
          </w:tcPr>
          <w:p w14:paraId="7D38F9A5" w14:textId="77777777" w:rsidR="00AA2248" w:rsidRPr="00AA2248" w:rsidRDefault="00AA2248" w:rsidP="00076F64">
            <w:pPr>
              <w:pStyle w:val="TableCopy"/>
              <w:jc w:val="right"/>
              <w:rPr>
                <w:b/>
                <w:bCs/>
                <w:szCs w:val="20"/>
              </w:rPr>
            </w:pPr>
            <w:r w:rsidRPr="00AA2248">
              <w:rPr>
                <w:b/>
                <w:bCs/>
                <w:szCs w:val="20"/>
              </w:rPr>
              <w:t xml:space="preserve">231 </w:t>
            </w:r>
          </w:p>
        </w:tc>
        <w:tc>
          <w:tcPr>
            <w:tcW w:w="421" w:type="pct"/>
            <w:vAlign w:val="center"/>
          </w:tcPr>
          <w:p w14:paraId="0DCE2B67" w14:textId="77777777" w:rsidR="00AA2248" w:rsidRPr="00AA2248" w:rsidRDefault="00AA2248" w:rsidP="00076F64">
            <w:pPr>
              <w:pStyle w:val="TableCopy"/>
              <w:jc w:val="right"/>
              <w:rPr>
                <w:b/>
                <w:bCs/>
                <w:szCs w:val="20"/>
              </w:rPr>
            </w:pPr>
            <w:r w:rsidRPr="00AA2248">
              <w:rPr>
                <w:b/>
                <w:bCs/>
                <w:szCs w:val="20"/>
              </w:rPr>
              <w:t>(358,553)</w:t>
            </w:r>
          </w:p>
        </w:tc>
        <w:tc>
          <w:tcPr>
            <w:tcW w:w="421" w:type="pct"/>
            <w:vAlign w:val="center"/>
          </w:tcPr>
          <w:p w14:paraId="3963B6A8" w14:textId="77777777" w:rsidR="00AA2248" w:rsidRPr="00AA2248" w:rsidRDefault="00AA2248" w:rsidP="00076F64">
            <w:pPr>
              <w:pStyle w:val="TableCopy"/>
              <w:jc w:val="right"/>
              <w:rPr>
                <w:b/>
                <w:bCs/>
                <w:szCs w:val="20"/>
              </w:rPr>
            </w:pPr>
            <w:r w:rsidRPr="00AA2248">
              <w:rPr>
                <w:b/>
                <w:bCs/>
                <w:szCs w:val="20"/>
              </w:rPr>
              <w:t>(376,042)</w:t>
            </w:r>
          </w:p>
        </w:tc>
        <w:tc>
          <w:tcPr>
            <w:tcW w:w="421" w:type="pct"/>
            <w:vAlign w:val="center"/>
          </w:tcPr>
          <w:p w14:paraId="41631343" w14:textId="77777777" w:rsidR="00AA2248" w:rsidRPr="00AA2248" w:rsidRDefault="00AA2248" w:rsidP="00076F64">
            <w:pPr>
              <w:pStyle w:val="TableCopy"/>
              <w:jc w:val="right"/>
              <w:rPr>
                <w:b/>
                <w:bCs/>
                <w:szCs w:val="20"/>
              </w:rPr>
            </w:pPr>
            <w:r w:rsidRPr="00AA2248">
              <w:rPr>
                <w:b/>
                <w:bCs/>
                <w:szCs w:val="20"/>
              </w:rPr>
              <w:t>(155,758)</w:t>
            </w:r>
          </w:p>
        </w:tc>
        <w:tc>
          <w:tcPr>
            <w:tcW w:w="421" w:type="pct"/>
            <w:vAlign w:val="center"/>
          </w:tcPr>
          <w:p w14:paraId="10E6CF14" w14:textId="77777777" w:rsidR="00AA2248" w:rsidRPr="00AA2248" w:rsidRDefault="00AA2248" w:rsidP="00076F64">
            <w:pPr>
              <w:pStyle w:val="TableCopy"/>
              <w:jc w:val="right"/>
              <w:rPr>
                <w:b/>
                <w:bCs/>
                <w:szCs w:val="20"/>
              </w:rPr>
            </w:pPr>
            <w:r w:rsidRPr="00AA2248">
              <w:rPr>
                <w:b/>
                <w:bCs/>
                <w:szCs w:val="20"/>
              </w:rPr>
              <w:t>(151,873)</w:t>
            </w:r>
          </w:p>
        </w:tc>
      </w:tr>
    </w:tbl>
    <w:p w14:paraId="43D56E0B" w14:textId="68272281" w:rsidR="00AA2248" w:rsidRDefault="00AA2248" w:rsidP="00E53DC2">
      <w:pPr>
        <w:pStyle w:val="FootnoteText"/>
        <w:numPr>
          <w:ilvl w:val="0"/>
          <w:numId w:val="18"/>
        </w:numPr>
        <w:spacing w:before="240"/>
        <w:ind w:left="284" w:hanging="284"/>
      </w:pPr>
      <w:r w:rsidRPr="00AA2248">
        <w:t>This amount relates to a loan from the State Government to the Melbourne Convention and Exhibition Trust (MCET) via DJPR to finance the Melbourne Convention Centre Development (Stage 1) project. The coronavirus (COVID-19) pandemic and associated restrictions have significantly impacted MCET’s liquidity position creating challenges in servicing the loan and accordingly an allowance of impairment of $142 million was reflected in the prior year.</w:t>
      </w:r>
    </w:p>
    <w:p w14:paraId="30EEFDBE" w14:textId="77777777" w:rsidR="00507AD4" w:rsidRDefault="00507AD4" w:rsidP="00507AD4">
      <w:pPr>
        <w:sectPr w:rsidR="00507AD4" w:rsidSect="00447CDB">
          <w:pgSz w:w="16838" w:h="11906" w:orient="landscape"/>
          <w:pgMar w:top="720" w:right="720" w:bottom="720" w:left="720" w:header="720" w:footer="720" w:gutter="0"/>
          <w:cols w:space="720"/>
          <w:noEndnote/>
          <w:docGrid w:linePitch="272"/>
        </w:sectPr>
      </w:pPr>
    </w:p>
    <w:p w14:paraId="5755A95B" w14:textId="3F074083" w:rsidR="00B244AC" w:rsidRPr="00B244AC" w:rsidRDefault="00B244AC" w:rsidP="00610D81">
      <w:pPr>
        <w:pStyle w:val="Heading1"/>
        <w:rPr>
          <w:lang w:val="en-GB"/>
        </w:rPr>
      </w:pPr>
      <w:r w:rsidRPr="00B244AC">
        <w:rPr>
          <w:lang w:val="en-GB"/>
        </w:rPr>
        <w:lastRenderedPageBreak/>
        <w:t>5.</w:t>
      </w:r>
      <w:r w:rsidR="00176682">
        <w:rPr>
          <w:lang w:val="en-GB"/>
        </w:rPr>
        <w:t xml:space="preserve"> </w:t>
      </w:r>
      <w:r w:rsidRPr="00B244AC">
        <w:rPr>
          <w:lang w:val="en-GB"/>
        </w:rPr>
        <w:t>KEY ASSETS AVAILABLE TO SUPPORT OUTPUT DELIVERY</w:t>
      </w:r>
    </w:p>
    <w:p w14:paraId="0C4EF2E9" w14:textId="77777777" w:rsidR="00B244AC" w:rsidRPr="00B244AC" w:rsidRDefault="00B244AC" w:rsidP="006B41FB">
      <w:pPr>
        <w:pStyle w:val="Heading2"/>
      </w:pPr>
      <w:r w:rsidRPr="00B244AC">
        <w:t>Introduction</w:t>
      </w:r>
    </w:p>
    <w:p w14:paraId="4BC988DF" w14:textId="77777777" w:rsidR="00B244AC" w:rsidRDefault="00B244AC" w:rsidP="00B244AC">
      <w:pPr>
        <w:rPr>
          <w:lang w:val="en-GB"/>
        </w:rPr>
      </w:pPr>
      <w:r w:rsidRPr="00B244AC">
        <w:rPr>
          <w:lang w:val="en-GB"/>
        </w:rPr>
        <w:t>The DJPR controls infrastructure and other investments that are utilised in fulfilling its objectives and conducting its activities. They represent the resources that have been entrusted to the DJPR for delivery of those outputs.</w:t>
      </w:r>
    </w:p>
    <w:p w14:paraId="0D949DA5" w14:textId="77777777" w:rsidR="00B244AC" w:rsidRPr="00B244AC" w:rsidRDefault="00B244AC" w:rsidP="006B41FB">
      <w:pPr>
        <w:pStyle w:val="Heading2"/>
      </w:pPr>
      <w:r w:rsidRPr="00B244AC">
        <w:t>Structure</w:t>
      </w:r>
    </w:p>
    <w:p w14:paraId="1970731F" w14:textId="6B5E8821" w:rsidR="00B244AC" w:rsidRPr="00B244AC" w:rsidRDefault="00B244AC" w:rsidP="00B244AC">
      <w:pPr>
        <w:rPr>
          <w:b/>
          <w:bCs/>
          <w:lang w:val="en-GB"/>
        </w:rPr>
      </w:pPr>
      <w:r w:rsidRPr="00B244AC">
        <w:rPr>
          <w:b/>
          <w:bCs/>
          <w:lang w:val="en-GB"/>
        </w:rPr>
        <w:t>5.1</w:t>
      </w:r>
      <w:r w:rsidRPr="00B244AC">
        <w:rPr>
          <w:b/>
          <w:bCs/>
          <w:lang w:val="en-GB"/>
        </w:rPr>
        <w:tab/>
      </w:r>
      <w:r w:rsidR="00061A27">
        <w:rPr>
          <w:b/>
          <w:bCs/>
          <w:lang w:val="en-GB"/>
        </w:rPr>
        <w:tab/>
      </w:r>
      <w:r w:rsidRPr="00B244AC">
        <w:rPr>
          <w:b/>
          <w:bCs/>
          <w:lang w:val="en-GB"/>
        </w:rPr>
        <w:t xml:space="preserve">Property, </w:t>
      </w:r>
      <w:proofErr w:type="gramStart"/>
      <w:r w:rsidRPr="00B244AC">
        <w:rPr>
          <w:b/>
          <w:bCs/>
          <w:lang w:val="en-GB"/>
        </w:rPr>
        <w:t>plant</w:t>
      </w:r>
      <w:proofErr w:type="gramEnd"/>
      <w:r w:rsidRPr="00B244AC">
        <w:rPr>
          <w:b/>
          <w:bCs/>
          <w:lang w:val="en-GB"/>
        </w:rPr>
        <w:t xml:space="preserve"> and equipment</w:t>
      </w:r>
    </w:p>
    <w:p w14:paraId="09FD3E3D" w14:textId="2499534D" w:rsidR="00B244AC" w:rsidRPr="00B244AC" w:rsidRDefault="00B244AC" w:rsidP="00B244AC">
      <w:pPr>
        <w:rPr>
          <w:b/>
          <w:bCs/>
          <w:lang w:val="en-GB"/>
        </w:rPr>
      </w:pPr>
      <w:r w:rsidRPr="00B244AC">
        <w:rPr>
          <w:b/>
          <w:bCs/>
          <w:lang w:val="en-GB"/>
        </w:rPr>
        <w:t>5.2</w:t>
      </w:r>
      <w:r w:rsidRPr="00B244AC">
        <w:rPr>
          <w:b/>
          <w:bCs/>
          <w:lang w:val="en-GB"/>
        </w:rPr>
        <w:tab/>
      </w:r>
      <w:r w:rsidR="00061A27">
        <w:rPr>
          <w:b/>
          <w:bCs/>
          <w:lang w:val="en-GB"/>
        </w:rPr>
        <w:tab/>
      </w:r>
      <w:r w:rsidRPr="00B244AC">
        <w:rPr>
          <w:b/>
          <w:bCs/>
          <w:lang w:val="en-GB"/>
        </w:rPr>
        <w:t>Joint operations</w:t>
      </w:r>
    </w:p>
    <w:p w14:paraId="3EF65AC5" w14:textId="601191A3" w:rsidR="00B244AC" w:rsidRPr="00B244AC" w:rsidRDefault="00B244AC" w:rsidP="006B41FB">
      <w:pPr>
        <w:pStyle w:val="Heading2"/>
      </w:pPr>
      <w:r w:rsidRPr="00B244AC">
        <w:t>5.1</w:t>
      </w:r>
      <w:r w:rsidR="00176682">
        <w:t xml:space="preserve"> </w:t>
      </w:r>
      <w:r w:rsidRPr="00B244AC">
        <w:t xml:space="preserve">Total property, </w:t>
      </w:r>
      <w:proofErr w:type="gramStart"/>
      <w:r w:rsidRPr="00B244AC">
        <w:t>plant</w:t>
      </w:r>
      <w:proofErr w:type="gramEnd"/>
      <w:r w:rsidRPr="00B244AC">
        <w:t xml:space="preserve"> and equipment</w:t>
      </w:r>
    </w:p>
    <w:tbl>
      <w:tblPr>
        <w:tblStyle w:val="TableGrid"/>
        <w:tblW w:w="5000" w:type="pct"/>
        <w:tblLook w:val="0020" w:firstRow="1" w:lastRow="0" w:firstColumn="0" w:lastColumn="0" w:noHBand="0" w:noVBand="0"/>
        <w:tblCaption w:val="5.1 Total property, plant and equipment"/>
        <w:tblDescription w:val="Table shows Total property, plant and equipment"/>
      </w:tblPr>
      <w:tblGrid>
        <w:gridCol w:w="3249"/>
        <w:gridCol w:w="1201"/>
        <w:gridCol w:w="1202"/>
        <w:gridCol w:w="1202"/>
        <w:gridCol w:w="1202"/>
        <w:gridCol w:w="1202"/>
        <w:gridCol w:w="1198"/>
      </w:tblGrid>
      <w:tr w:rsidR="00B244AC" w:rsidRPr="00B244AC" w14:paraId="2A0B81E6" w14:textId="77777777" w:rsidTr="00E6444D">
        <w:trPr>
          <w:cnfStyle w:val="100000000000" w:firstRow="1" w:lastRow="0" w:firstColumn="0" w:lastColumn="0" w:oddVBand="0" w:evenVBand="0" w:oddHBand="0" w:evenHBand="0" w:firstRowFirstColumn="0" w:firstRowLastColumn="0" w:lastRowFirstColumn="0" w:lastRowLastColumn="0"/>
          <w:trHeight w:val="61"/>
        </w:trPr>
        <w:tc>
          <w:tcPr>
            <w:tcW w:w="1553" w:type="pct"/>
            <w:vAlign w:val="center"/>
          </w:tcPr>
          <w:p w14:paraId="0C0504D2" w14:textId="77777777" w:rsidR="00B244AC" w:rsidRPr="006909C3" w:rsidRDefault="00B244AC" w:rsidP="000C2C9A">
            <w:pPr>
              <w:pStyle w:val="TableCopy"/>
              <w:rPr>
                <w:szCs w:val="20"/>
              </w:rPr>
            </w:pPr>
          </w:p>
        </w:tc>
        <w:tc>
          <w:tcPr>
            <w:tcW w:w="3447" w:type="pct"/>
            <w:gridSpan w:val="6"/>
            <w:vAlign w:val="center"/>
          </w:tcPr>
          <w:p w14:paraId="3796AA2E" w14:textId="77777777" w:rsidR="00B244AC" w:rsidRPr="006909C3" w:rsidRDefault="00B244AC" w:rsidP="000C2C9A">
            <w:pPr>
              <w:pStyle w:val="TableCopy"/>
              <w:jc w:val="center"/>
              <w:rPr>
                <w:b w:val="0"/>
                <w:bCs/>
                <w:szCs w:val="20"/>
              </w:rPr>
            </w:pPr>
            <w:r w:rsidRPr="006909C3">
              <w:rPr>
                <w:bCs/>
                <w:szCs w:val="20"/>
              </w:rPr>
              <w:t>($ thousand)</w:t>
            </w:r>
          </w:p>
        </w:tc>
      </w:tr>
      <w:tr w:rsidR="00B244AC" w:rsidRPr="00B244AC" w14:paraId="007037EF" w14:textId="77777777" w:rsidTr="00E6444D">
        <w:trPr>
          <w:trHeight w:val="61"/>
        </w:trPr>
        <w:tc>
          <w:tcPr>
            <w:tcW w:w="1553" w:type="pct"/>
            <w:vAlign w:val="center"/>
          </w:tcPr>
          <w:p w14:paraId="16833092" w14:textId="77777777" w:rsidR="00B244AC" w:rsidRPr="006909C3" w:rsidRDefault="00B244AC" w:rsidP="000C2C9A">
            <w:pPr>
              <w:pStyle w:val="TableCopy"/>
              <w:rPr>
                <w:szCs w:val="20"/>
              </w:rPr>
            </w:pPr>
          </w:p>
        </w:tc>
        <w:tc>
          <w:tcPr>
            <w:tcW w:w="1149" w:type="pct"/>
            <w:gridSpan w:val="2"/>
            <w:vAlign w:val="center"/>
          </w:tcPr>
          <w:p w14:paraId="41EB069D" w14:textId="77777777" w:rsidR="00B244AC" w:rsidRPr="006909C3" w:rsidRDefault="00B244AC" w:rsidP="000C2C9A">
            <w:pPr>
              <w:pStyle w:val="TableCopy"/>
              <w:jc w:val="center"/>
              <w:rPr>
                <w:b/>
                <w:bCs/>
                <w:szCs w:val="20"/>
              </w:rPr>
            </w:pPr>
            <w:r w:rsidRPr="006909C3">
              <w:rPr>
                <w:b/>
                <w:bCs/>
                <w:szCs w:val="20"/>
              </w:rPr>
              <w:t xml:space="preserve">Gross carrying </w:t>
            </w:r>
            <w:r w:rsidRPr="006909C3">
              <w:rPr>
                <w:b/>
                <w:bCs/>
                <w:szCs w:val="20"/>
              </w:rPr>
              <w:br/>
              <w:t>amount</w:t>
            </w:r>
          </w:p>
        </w:tc>
        <w:tc>
          <w:tcPr>
            <w:tcW w:w="1149" w:type="pct"/>
            <w:gridSpan w:val="2"/>
            <w:vAlign w:val="center"/>
          </w:tcPr>
          <w:p w14:paraId="70698A00" w14:textId="77777777" w:rsidR="00B244AC" w:rsidRPr="006909C3" w:rsidRDefault="00B244AC" w:rsidP="000C2C9A">
            <w:pPr>
              <w:pStyle w:val="TableCopy"/>
              <w:jc w:val="center"/>
              <w:rPr>
                <w:b/>
                <w:bCs/>
                <w:szCs w:val="20"/>
              </w:rPr>
            </w:pPr>
            <w:r w:rsidRPr="006909C3">
              <w:rPr>
                <w:b/>
                <w:bCs/>
                <w:szCs w:val="20"/>
              </w:rPr>
              <w:t xml:space="preserve">Accumulated </w:t>
            </w:r>
            <w:r w:rsidRPr="006909C3">
              <w:rPr>
                <w:b/>
                <w:bCs/>
                <w:szCs w:val="20"/>
              </w:rPr>
              <w:br/>
              <w:t>Depreciation</w:t>
            </w:r>
          </w:p>
        </w:tc>
        <w:tc>
          <w:tcPr>
            <w:tcW w:w="1150" w:type="pct"/>
            <w:gridSpan w:val="2"/>
            <w:vAlign w:val="center"/>
          </w:tcPr>
          <w:p w14:paraId="1BE02175" w14:textId="77777777" w:rsidR="00B244AC" w:rsidRPr="006909C3" w:rsidRDefault="00B244AC" w:rsidP="000C2C9A">
            <w:pPr>
              <w:pStyle w:val="TableCopy"/>
              <w:jc w:val="center"/>
              <w:rPr>
                <w:b/>
                <w:bCs/>
                <w:szCs w:val="20"/>
              </w:rPr>
            </w:pPr>
            <w:r w:rsidRPr="006909C3">
              <w:rPr>
                <w:b/>
                <w:bCs/>
                <w:szCs w:val="20"/>
              </w:rPr>
              <w:t xml:space="preserve">Net carrying </w:t>
            </w:r>
            <w:r w:rsidRPr="006909C3">
              <w:rPr>
                <w:b/>
                <w:bCs/>
                <w:szCs w:val="20"/>
              </w:rPr>
              <w:br/>
              <w:t>amount</w:t>
            </w:r>
          </w:p>
        </w:tc>
      </w:tr>
      <w:tr w:rsidR="000C2C9A" w:rsidRPr="00B244AC" w14:paraId="08149D60" w14:textId="77777777" w:rsidTr="00E6444D">
        <w:trPr>
          <w:trHeight w:val="340"/>
        </w:trPr>
        <w:tc>
          <w:tcPr>
            <w:tcW w:w="1553" w:type="pct"/>
            <w:vAlign w:val="center"/>
          </w:tcPr>
          <w:p w14:paraId="6C1E88AA" w14:textId="77777777" w:rsidR="00B244AC" w:rsidRPr="006909C3" w:rsidRDefault="00B244AC" w:rsidP="000C2C9A">
            <w:pPr>
              <w:pStyle w:val="TableCopy"/>
              <w:rPr>
                <w:szCs w:val="20"/>
              </w:rPr>
            </w:pPr>
          </w:p>
        </w:tc>
        <w:tc>
          <w:tcPr>
            <w:tcW w:w="574" w:type="pct"/>
            <w:vAlign w:val="center"/>
          </w:tcPr>
          <w:p w14:paraId="6A6DCE7A" w14:textId="77777777" w:rsidR="00B244AC" w:rsidRPr="006909C3" w:rsidRDefault="00B244AC" w:rsidP="000C2C9A">
            <w:pPr>
              <w:pStyle w:val="TableCopy"/>
              <w:jc w:val="right"/>
              <w:rPr>
                <w:b/>
                <w:bCs/>
                <w:szCs w:val="20"/>
              </w:rPr>
            </w:pPr>
            <w:r w:rsidRPr="006909C3">
              <w:rPr>
                <w:b/>
                <w:bCs/>
                <w:szCs w:val="20"/>
              </w:rPr>
              <w:t>2022</w:t>
            </w:r>
          </w:p>
        </w:tc>
        <w:tc>
          <w:tcPr>
            <w:tcW w:w="575" w:type="pct"/>
            <w:vAlign w:val="center"/>
          </w:tcPr>
          <w:p w14:paraId="11971948" w14:textId="77777777" w:rsidR="00B244AC" w:rsidRPr="006909C3" w:rsidRDefault="00B244AC" w:rsidP="000C2C9A">
            <w:pPr>
              <w:pStyle w:val="TableCopy"/>
              <w:jc w:val="right"/>
              <w:rPr>
                <w:b/>
                <w:bCs/>
                <w:szCs w:val="20"/>
              </w:rPr>
            </w:pPr>
            <w:r w:rsidRPr="006909C3">
              <w:rPr>
                <w:b/>
                <w:bCs/>
                <w:szCs w:val="20"/>
              </w:rPr>
              <w:t>2021</w:t>
            </w:r>
          </w:p>
        </w:tc>
        <w:tc>
          <w:tcPr>
            <w:tcW w:w="575" w:type="pct"/>
            <w:vAlign w:val="center"/>
          </w:tcPr>
          <w:p w14:paraId="6CB19567" w14:textId="77777777" w:rsidR="00B244AC" w:rsidRPr="006909C3" w:rsidRDefault="00B244AC" w:rsidP="000C2C9A">
            <w:pPr>
              <w:pStyle w:val="TableCopy"/>
              <w:jc w:val="right"/>
              <w:rPr>
                <w:b/>
                <w:bCs/>
                <w:szCs w:val="20"/>
              </w:rPr>
            </w:pPr>
            <w:r w:rsidRPr="006909C3">
              <w:rPr>
                <w:b/>
                <w:bCs/>
                <w:szCs w:val="20"/>
              </w:rPr>
              <w:t>2022</w:t>
            </w:r>
          </w:p>
        </w:tc>
        <w:tc>
          <w:tcPr>
            <w:tcW w:w="575" w:type="pct"/>
            <w:vAlign w:val="center"/>
          </w:tcPr>
          <w:p w14:paraId="73BD7DBC" w14:textId="77777777" w:rsidR="00B244AC" w:rsidRPr="006909C3" w:rsidRDefault="00B244AC" w:rsidP="000C2C9A">
            <w:pPr>
              <w:pStyle w:val="TableCopy"/>
              <w:jc w:val="right"/>
              <w:rPr>
                <w:b/>
                <w:bCs/>
                <w:szCs w:val="20"/>
              </w:rPr>
            </w:pPr>
            <w:r w:rsidRPr="006909C3">
              <w:rPr>
                <w:b/>
                <w:bCs/>
                <w:szCs w:val="20"/>
              </w:rPr>
              <w:t>2021</w:t>
            </w:r>
          </w:p>
        </w:tc>
        <w:tc>
          <w:tcPr>
            <w:tcW w:w="575" w:type="pct"/>
            <w:vAlign w:val="center"/>
          </w:tcPr>
          <w:p w14:paraId="478D9619" w14:textId="77777777" w:rsidR="00B244AC" w:rsidRPr="006909C3" w:rsidRDefault="00B244AC" w:rsidP="000C2C9A">
            <w:pPr>
              <w:pStyle w:val="TableCopy"/>
              <w:jc w:val="right"/>
              <w:rPr>
                <w:b/>
                <w:bCs/>
                <w:szCs w:val="20"/>
              </w:rPr>
            </w:pPr>
            <w:r w:rsidRPr="006909C3">
              <w:rPr>
                <w:b/>
                <w:bCs/>
                <w:szCs w:val="20"/>
              </w:rPr>
              <w:t>2022</w:t>
            </w:r>
          </w:p>
        </w:tc>
        <w:tc>
          <w:tcPr>
            <w:tcW w:w="575" w:type="pct"/>
            <w:vAlign w:val="center"/>
          </w:tcPr>
          <w:p w14:paraId="1DC42037" w14:textId="77777777" w:rsidR="00B244AC" w:rsidRPr="006909C3" w:rsidRDefault="00B244AC" w:rsidP="000C2C9A">
            <w:pPr>
              <w:pStyle w:val="TableCopy"/>
              <w:jc w:val="right"/>
              <w:rPr>
                <w:b/>
                <w:bCs/>
                <w:szCs w:val="20"/>
              </w:rPr>
            </w:pPr>
            <w:r w:rsidRPr="006909C3">
              <w:rPr>
                <w:b/>
                <w:bCs/>
                <w:szCs w:val="20"/>
              </w:rPr>
              <w:t>2021</w:t>
            </w:r>
          </w:p>
        </w:tc>
      </w:tr>
      <w:tr w:rsidR="000C2C9A" w:rsidRPr="00B244AC" w14:paraId="30F69B1B" w14:textId="77777777" w:rsidTr="00E6444D">
        <w:trPr>
          <w:trHeight w:val="340"/>
        </w:trPr>
        <w:tc>
          <w:tcPr>
            <w:tcW w:w="1553" w:type="pct"/>
            <w:vAlign w:val="center"/>
          </w:tcPr>
          <w:p w14:paraId="19E6129E" w14:textId="77777777" w:rsidR="00B244AC" w:rsidRPr="006909C3" w:rsidRDefault="00B244AC" w:rsidP="000C2C9A">
            <w:pPr>
              <w:pStyle w:val="TableCopy"/>
              <w:rPr>
                <w:szCs w:val="20"/>
              </w:rPr>
            </w:pPr>
            <w:r w:rsidRPr="006909C3">
              <w:rPr>
                <w:szCs w:val="20"/>
              </w:rPr>
              <w:t>Land at fair value</w:t>
            </w:r>
          </w:p>
        </w:tc>
        <w:tc>
          <w:tcPr>
            <w:tcW w:w="574" w:type="pct"/>
            <w:vAlign w:val="center"/>
          </w:tcPr>
          <w:p w14:paraId="2A64E75B" w14:textId="77777777" w:rsidR="00B244AC" w:rsidRPr="006909C3" w:rsidRDefault="00B244AC" w:rsidP="000C2C9A">
            <w:pPr>
              <w:pStyle w:val="TableCopy"/>
              <w:jc w:val="right"/>
              <w:rPr>
                <w:szCs w:val="20"/>
              </w:rPr>
            </w:pPr>
            <w:r w:rsidRPr="006909C3">
              <w:rPr>
                <w:szCs w:val="20"/>
              </w:rPr>
              <w:t xml:space="preserve">1,009,540 </w:t>
            </w:r>
          </w:p>
        </w:tc>
        <w:tc>
          <w:tcPr>
            <w:tcW w:w="575" w:type="pct"/>
            <w:vAlign w:val="center"/>
          </w:tcPr>
          <w:p w14:paraId="7C0C4B1F" w14:textId="77777777" w:rsidR="00B244AC" w:rsidRPr="006909C3" w:rsidRDefault="00B244AC" w:rsidP="000C2C9A">
            <w:pPr>
              <w:pStyle w:val="TableCopy"/>
              <w:jc w:val="right"/>
              <w:rPr>
                <w:szCs w:val="20"/>
              </w:rPr>
            </w:pPr>
            <w:r w:rsidRPr="006909C3">
              <w:rPr>
                <w:szCs w:val="20"/>
              </w:rPr>
              <w:t xml:space="preserve">1,009,150 </w:t>
            </w:r>
          </w:p>
        </w:tc>
        <w:tc>
          <w:tcPr>
            <w:tcW w:w="575" w:type="pct"/>
            <w:vAlign w:val="center"/>
          </w:tcPr>
          <w:p w14:paraId="7EAAE5E2" w14:textId="77777777" w:rsidR="00B244AC" w:rsidRPr="006909C3" w:rsidRDefault="00B244AC" w:rsidP="000C2C9A">
            <w:pPr>
              <w:pStyle w:val="TableCopy"/>
              <w:jc w:val="right"/>
              <w:rPr>
                <w:szCs w:val="20"/>
              </w:rPr>
            </w:pPr>
            <w:r w:rsidRPr="006909C3">
              <w:rPr>
                <w:szCs w:val="20"/>
              </w:rPr>
              <w:t xml:space="preserve"> –</w:t>
            </w:r>
          </w:p>
        </w:tc>
        <w:tc>
          <w:tcPr>
            <w:tcW w:w="575" w:type="pct"/>
            <w:vAlign w:val="center"/>
          </w:tcPr>
          <w:p w14:paraId="7D421897" w14:textId="77777777" w:rsidR="00B244AC" w:rsidRPr="006909C3" w:rsidRDefault="00B244AC" w:rsidP="000C2C9A">
            <w:pPr>
              <w:pStyle w:val="TableCopy"/>
              <w:jc w:val="right"/>
              <w:rPr>
                <w:szCs w:val="20"/>
              </w:rPr>
            </w:pPr>
            <w:r w:rsidRPr="006909C3">
              <w:rPr>
                <w:szCs w:val="20"/>
              </w:rPr>
              <w:t xml:space="preserve"> –</w:t>
            </w:r>
          </w:p>
        </w:tc>
        <w:tc>
          <w:tcPr>
            <w:tcW w:w="575" w:type="pct"/>
            <w:vAlign w:val="center"/>
          </w:tcPr>
          <w:p w14:paraId="6BB6650B" w14:textId="77777777" w:rsidR="00B244AC" w:rsidRPr="006909C3" w:rsidRDefault="00B244AC" w:rsidP="000C2C9A">
            <w:pPr>
              <w:pStyle w:val="TableCopy"/>
              <w:jc w:val="right"/>
              <w:rPr>
                <w:szCs w:val="20"/>
              </w:rPr>
            </w:pPr>
            <w:r w:rsidRPr="006909C3">
              <w:rPr>
                <w:szCs w:val="20"/>
              </w:rPr>
              <w:t xml:space="preserve">1,009,540 </w:t>
            </w:r>
          </w:p>
        </w:tc>
        <w:tc>
          <w:tcPr>
            <w:tcW w:w="575" w:type="pct"/>
            <w:vAlign w:val="center"/>
          </w:tcPr>
          <w:p w14:paraId="4F4F5181" w14:textId="77777777" w:rsidR="00B244AC" w:rsidRPr="006909C3" w:rsidRDefault="00B244AC" w:rsidP="000C2C9A">
            <w:pPr>
              <w:pStyle w:val="TableCopy"/>
              <w:jc w:val="right"/>
              <w:rPr>
                <w:szCs w:val="20"/>
              </w:rPr>
            </w:pPr>
            <w:r w:rsidRPr="006909C3">
              <w:rPr>
                <w:szCs w:val="20"/>
              </w:rPr>
              <w:t xml:space="preserve">1,009,150 </w:t>
            </w:r>
          </w:p>
        </w:tc>
      </w:tr>
      <w:tr w:rsidR="000C2C9A" w:rsidRPr="00B244AC" w14:paraId="3F9B64E5" w14:textId="77777777" w:rsidTr="00E6444D">
        <w:trPr>
          <w:trHeight w:val="340"/>
        </w:trPr>
        <w:tc>
          <w:tcPr>
            <w:tcW w:w="1553" w:type="pct"/>
            <w:vAlign w:val="center"/>
          </w:tcPr>
          <w:p w14:paraId="7FA91B18" w14:textId="77777777" w:rsidR="00B244AC" w:rsidRPr="006909C3" w:rsidRDefault="00B244AC" w:rsidP="000C2C9A">
            <w:pPr>
              <w:pStyle w:val="TableCopy"/>
              <w:rPr>
                <w:szCs w:val="20"/>
              </w:rPr>
            </w:pPr>
            <w:r w:rsidRPr="006909C3">
              <w:rPr>
                <w:szCs w:val="20"/>
              </w:rPr>
              <w:t>Buildings and structures at fair value</w:t>
            </w:r>
          </w:p>
        </w:tc>
        <w:tc>
          <w:tcPr>
            <w:tcW w:w="574" w:type="pct"/>
            <w:vAlign w:val="center"/>
          </w:tcPr>
          <w:p w14:paraId="15816214" w14:textId="77777777" w:rsidR="00B244AC" w:rsidRPr="006909C3" w:rsidRDefault="00B244AC" w:rsidP="000C2C9A">
            <w:pPr>
              <w:pStyle w:val="TableCopy"/>
              <w:jc w:val="right"/>
              <w:rPr>
                <w:szCs w:val="20"/>
              </w:rPr>
            </w:pPr>
            <w:r w:rsidRPr="006909C3">
              <w:rPr>
                <w:szCs w:val="20"/>
              </w:rPr>
              <w:t xml:space="preserve">535,080 </w:t>
            </w:r>
          </w:p>
        </w:tc>
        <w:tc>
          <w:tcPr>
            <w:tcW w:w="575" w:type="pct"/>
            <w:vAlign w:val="center"/>
          </w:tcPr>
          <w:p w14:paraId="1F9C6492" w14:textId="77777777" w:rsidR="00B244AC" w:rsidRPr="006909C3" w:rsidRDefault="00B244AC" w:rsidP="000C2C9A">
            <w:pPr>
              <w:pStyle w:val="TableCopy"/>
              <w:jc w:val="right"/>
              <w:rPr>
                <w:szCs w:val="20"/>
              </w:rPr>
            </w:pPr>
            <w:r w:rsidRPr="006909C3">
              <w:rPr>
                <w:szCs w:val="20"/>
              </w:rPr>
              <w:t xml:space="preserve">535,178 </w:t>
            </w:r>
          </w:p>
        </w:tc>
        <w:tc>
          <w:tcPr>
            <w:tcW w:w="575" w:type="pct"/>
            <w:vAlign w:val="center"/>
          </w:tcPr>
          <w:p w14:paraId="4DCAFD92" w14:textId="77777777" w:rsidR="00B244AC" w:rsidRPr="006909C3" w:rsidRDefault="00B244AC" w:rsidP="000C2C9A">
            <w:pPr>
              <w:pStyle w:val="TableCopy"/>
              <w:jc w:val="right"/>
              <w:rPr>
                <w:szCs w:val="20"/>
              </w:rPr>
            </w:pPr>
            <w:r w:rsidRPr="006909C3">
              <w:rPr>
                <w:szCs w:val="20"/>
              </w:rPr>
              <w:t>(46,730)</w:t>
            </w:r>
          </w:p>
        </w:tc>
        <w:tc>
          <w:tcPr>
            <w:tcW w:w="575" w:type="pct"/>
            <w:vAlign w:val="center"/>
          </w:tcPr>
          <w:p w14:paraId="7F6E9D48" w14:textId="77777777" w:rsidR="00B244AC" w:rsidRPr="006909C3" w:rsidRDefault="00B244AC" w:rsidP="000C2C9A">
            <w:pPr>
              <w:pStyle w:val="TableCopy"/>
              <w:jc w:val="right"/>
              <w:rPr>
                <w:szCs w:val="20"/>
              </w:rPr>
            </w:pPr>
            <w:r w:rsidRPr="006909C3">
              <w:rPr>
                <w:szCs w:val="20"/>
              </w:rPr>
              <w:t>(21,321)</w:t>
            </w:r>
          </w:p>
        </w:tc>
        <w:tc>
          <w:tcPr>
            <w:tcW w:w="575" w:type="pct"/>
            <w:vAlign w:val="center"/>
          </w:tcPr>
          <w:p w14:paraId="5194CBCA" w14:textId="77777777" w:rsidR="00B244AC" w:rsidRPr="006909C3" w:rsidRDefault="00B244AC" w:rsidP="000C2C9A">
            <w:pPr>
              <w:pStyle w:val="TableCopy"/>
              <w:jc w:val="right"/>
              <w:rPr>
                <w:szCs w:val="20"/>
              </w:rPr>
            </w:pPr>
            <w:r w:rsidRPr="006909C3">
              <w:rPr>
                <w:szCs w:val="20"/>
              </w:rPr>
              <w:t xml:space="preserve">488,350 </w:t>
            </w:r>
          </w:p>
        </w:tc>
        <w:tc>
          <w:tcPr>
            <w:tcW w:w="575" w:type="pct"/>
            <w:vAlign w:val="center"/>
          </w:tcPr>
          <w:p w14:paraId="545AEF4E" w14:textId="77777777" w:rsidR="00B244AC" w:rsidRPr="006909C3" w:rsidRDefault="00B244AC" w:rsidP="000C2C9A">
            <w:pPr>
              <w:pStyle w:val="TableCopy"/>
              <w:jc w:val="right"/>
              <w:rPr>
                <w:szCs w:val="20"/>
              </w:rPr>
            </w:pPr>
            <w:r w:rsidRPr="006909C3">
              <w:rPr>
                <w:szCs w:val="20"/>
              </w:rPr>
              <w:t xml:space="preserve">513,857 </w:t>
            </w:r>
          </w:p>
        </w:tc>
      </w:tr>
      <w:tr w:rsidR="000C2C9A" w:rsidRPr="00B244AC" w14:paraId="2A63CAE7" w14:textId="77777777" w:rsidTr="00E6444D">
        <w:trPr>
          <w:trHeight w:val="340"/>
        </w:trPr>
        <w:tc>
          <w:tcPr>
            <w:tcW w:w="1553" w:type="pct"/>
            <w:vAlign w:val="center"/>
          </w:tcPr>
          <w:p w14:paraId="477A6BB3" w14:textId="77777777" w:rsidR="00B244AC" w:rsidRPr="006909C3" w:rsidRDefault="00B244AC" w:rsidP="000C2C9A">
            <w:pPr>
              <w:pStyle w:val="TableCopy"/>
              <w:rPr>
                <w:szCs w:val="20"/>
              </w:rPr>
            </w:pPr>
            <w:r w:rsidRPr="006909C3">
              <w:rPr>
                <w:szCs w:val="20"/>
              </w:rPr>
              <w:t>Leasehold Improvements</w:t>
            </w:r>
          </w:p>
        </w:tc>
        <w:tc>
          <w:tcPr>
            <w:tcW w:w="574" w:type="pct"/>
            <w:vAlign w:val="center"/>
          </w:tcPr>
          <w:p w14:paraId="3E8288F2" w14:textId="77777777" w:rsidR="00B244AC" w:rsidRPr="006909C3" w:rsidRDefault="00B244AC" w:rsidP="000C2C9A">
            <w:pPr>
              <w:pStyle w:val="TableCopy"/>
              <w:jc w:val="right"/>
              <w:rPr>
                <w:szCs w:val="20"/>
              </w:rPr>
            </w:pPr>
            <w:r w:rsidRPr="006909C3">
              <w:rPr>
                <w:szCs w:val="20"/>
              </w:rPr>
              <w:t xml:space="preserve">39,899 </w:t>
            </w:r>
          </w:p>
        </w:tc>
        <w:tc>
          <w:tcPr>
            <w:tcW w:w="575" w:type="pct"/>
            <w:vAlign w:val="center"/>
          </w:tcPr>
          <w:p w14:paraId="30CC7A5E" w14:textId="77777777" w:rsidR="00B244AC" w:rsidRPr="006909C3" w:rsidRDefault="00B244AC" w:rsidP="000C2C9A">
            <w:pPr>
              <w:pStyle w:val="TableCopy"/>
              <w:jc w:val="right"/>
              <w:rPr>
                <w:szCs w:val="20"/>
              </w:rPr>
            </w:pPr>
            <w:r w:rsidRPr="006909C3">
              <w:rPr>
                <w:szCs w:val="20"/>
              </w:rPr>
              <w:t xml:space="preserve">26,137 </w:t>
            </w:r>
          </w:p>
        </w:tc>
        <w:tc>
          <w:tcPr>
            <w:tcW w:w="575" w:type="pct"/>
            <w:vAlign w:val="center"/>
          </w:tcPr>
          <w:p w14:paraId="2F7F2272" w14:textId="77777777" w:rsidR="00B244AC" w:rsidRPr="006909C3" w:rsidRDefault="00B244AC" w:rsidP="000C2C9A">
            <w:pPr>
              <w:pStyle w:val="TableCopy"/>
              <w:jc w:val="right"/>
              <w:rPr>
                <w:szCs w:val="20"/>
              </w:rPr>
            </w:pPr>
            <w:r w:rsidRPr="006909C3">
              <w:rPr>
                <w:szCs w:val="20"/>
              </w:rPr>
              <w:t>(19,806)</w:t>
            </w:r>
          </w:p>
        </w:tc>
        <w:tc>
          <w:tcPr>
            <w:tcW w:w="575" w:type="pct"/>
            <w:vAlign w:val="center"/>
          </w:tcPr>
          <w:p w14:paraId="3B592F07" w14:textId="77777777" w:rsidR="00B244AC" w:rsidRPr="006909C3" w:rsidRDefault="00B244AC" w:rsidP="000C2C9A">
            <w:pPr>
              <w:pStyle w:val="TableCopy"/>
              <w:jc w:val="right"/>
              <w:rPr>
                <w:szCs w:val="20"/>
              </w:rPr>
            </w:pPr>
            <w:r w:rsidRPr="006909C3">
              <w:rPr>
                <w:szCs w:val="20"/>
              </w:rPr>
              <w:t>(11,980)</w:t>
            </w:r>
          </w:p>
        </w:tc>
        <w:tc>
          <w:tcPr>
            <w:tcW w:w="575" w:type="pct"/>
            <w:vAlign w:val="center"/>
          </w:tcPr>
          <w:p w14:paraId="676E018C" w14:textId="77777777" w:rsidR="00B244AC" w:rsidRPr="006909C3" w:rsidRDefault="00B244AC" w:rsidP="000C2C9A">
            <w:pPr>
              <w:pStyle w:val="TableCopy"/>
              <w:jc w:val="right"/>
              <w:rPr>
                <w:szCs w:val="20"/>
              </w:rPr>
            </w:pPr>
            <w:r w:rsidRPr="006909C3">
              <w:rPr>
                <w:szCs w:val="20"/>
              </w:rPr>
              <w:t xml:space="preserve">20,093 </w:t>
            </w:r>
          </w:p>
        </w:tc>
        <w:tc>
          <w:tcPr>
            <w:tcW w:w="575" w:type="pct"/>
            <w:vAlign w:val="center"/>
          </w:tcPr>
          <w:p w14:paraId="023E482E" w14:textId="77777777" w:rsidR="00B244AC" w:rsidRPr="006909C3" w:rsidRDefault="00B244AC" w:rsidP="000C2C9A">
            <w:pPr>
              <w:pStyle w:val="TableCopy"/>
              <w:jc w:val="right"/>
              <w:rPr>
                <w:szCs w:val="20"/>
              </w:rPr>
            </w:pPr>
            <w:r w:rsidRPr="006909C3">
              <w:rPr>
                <w:szCs w:val="20"/>
              </w:rPr>
              <w:t xml:space="preserve">14,157 </w:t>
            </w:r>
          </w:p>
        </w:tc>
      </w:tr>
      <w:tr w:rsidR="000C2C9A" w:rsidRPr="00B244AC" w14:paraId="1765EF1F" w14:textId="77777777" w:rsidTr="00E6444D">
        <w:trPr>
          <w:trHeight w:val="340"/>
        </w:trPr>
        <w:tc>
          <w:tcPr>
            <w:tcW w:w="1553" w:type="pct"/>
            <w:vAlign w:val="center"/>
          </w:tcPr>
          <w:p w14:paraId="516BD09E" w14:textId="77777777" w:rsidR="00B244AC" w:rsidRPr="006909C3" w:rsidRDefault="00B244AC" w:rsidP="000C2C9A">
            <w:pPr>
              <w:pStyle w:val="TableCopy"/>
              <w:rPr>
                <w:szCs w:val="20"/>
              </w:rPr>
            </w:pPr>
            <w:r w:rsidRPr="006909C3">
              <w:rPr>
                <w:szCs w:val="20"/>
              </w:rPr>
              <w:t>Plant and equipment at fair value</w:t>
            </w:r>
          </w:p>
        </w:tc>
        <w:tc>
          <w:tcPr>
            <w:tcW w:w="574" w:type="pct"/>
            <w:vAlign w:val="center"/>
          </w:tcPr>
          <w:p w14:paraId="302F1FEE" w14:textId="77777777" w:rsidR="00B244AC" w:rsidRPr="006909C3" w:rsidRDefault="00B244AC" w:rsidP="000C2C9A">
            <w:pPr>
              <w:pStyle w:val="TableCopy"/>
              <w:jc w:val="right"/>
              <w:rPr>
                <w:szCs w:val="20"/>
              </w:rPr>
            </w:pPr>
            <w:r w:rsidRPr="006909C3">
              <w:rPr>
                <w:szCs w:val="20"/>
              </w:rPr>
              <w:t xml:space="preserve">40,504 </w:t>
            </w:r>
          </w:p>
        </w:tc>
        <w:tc>
          <w:tcPr>
            <w:tcW w:w="575" w:type="pct"/>
            <w:vAlign w:val="center"/>
          </w:tcPr>
          <w:p w14:paraId="1AE8C1D5" w14:textId="77777777" w:rsidR="00B244AC" w:rsidRPr="006909C3" w:rsidRDefault="00B244AC" w:rsidP="000C2C9A">
            <w:pPr>
              <w:pStyle w:val="TableCopy"/>
              <w:jc w:val="right"/>
              <w:rPr>
                <w:szCs w:val="20"/>
              </w:rPr>
            </w:pPr>
            <w:r w:rsidRPr="006909C3">
              <w:rPr>
                <w:szCs w:val="20"/>
              </w:rPr>
              <w:t xml:space="preserve">38,848 </w:t>
            </w:r>
          </w:p>
        </w:tc>
        <w:tc>
          <w:tcPr>
            <w:tcW w:w="575" w:type="pct"/>
            <w:vAlign w:val="center"/>
          </w:tcPr>
          <w:p w14:paraId="6E60D015" w14:textId="77777777" w:rsidR="00B244AC" w:rsidRPr="006909C3" w:rsidRDefault="00B244AC" w:rsidP="000C2C9A">
            <w:pPr>
              <w:pStyle w:val="TableCopy"/>
              <w:jc w:val="right"/>
              <w:rPr>
                <w:szCs w:val="20"/>
              </w:rPr>
            </w:pPr>
            <w:r w:rsidRPr="006909C3">
              <w:rPr>
                <w:szCs w:val="20"/>
              </w:rPr>
              <w:t>(16,623)</w:t>
            </w:r>
          </w:p>
        </w:tc>
        <w:tc>
          <w:tcPr>
            <w:tcW w:w="575" w:type="pct"/>
            <w:vAlign w:val="center"/>
          </w:tcPr>
          <w:p w14:paraId="131BAF51" w14:textId="77777777" w:rsidR="00B244AC" w:rsidRPr="006909C3" w:rsidRDefault="00B244AC" w:rsidP="000C2C9A">
            <w:pPr>
              <w:pStyle w:val="TableCopy"/>
              <w:jc w:val="right"/>
              <w:rPr>
                <w:szCs w:val="20"/>
              </w:rPr>
            </w:pPr>
            <w:r w:rsidRPr="006909C3">
              <w:rPr>
                <w:szCs w:val="20"/>
              </w:rPr>
              <w:t>(11,959)</w:t>
            </w:r>
          </w:p>
        </w:tc>
        <w:tc>
          <w:tcPr>
            <w:tcW w:w="575" w:type="pct"/>
            <w:vAlign w:val="center"/>
          </w:tcPr>
          <w:p w14:paraId="2821694E" w14:textId="77777777" w:rsidR="00B244AC" w:rsidRPr="006909C3" w:rsidRDefault="00B244AC" w:rsidP="000C2C9A">
            <w:pPr>
              <w:pStyle w:val="TableCopy"/>
              <w:jc w:val="right"/>
              <w:rPr>
                <w:szCs w:val="20"/>
              </w:rPr>
            </w:pPr>
            <w:r w:rsidRPr="006909C3">
              <w:rPr>
                <w:szCs w:val="20"/>
              </w:rPr>
              <w:t xml:space="preserve">23,881 </w:t>
            </w:r>
          </w:p>
        </w:tc>
        <w:tc>
          <w:tcPr>
            <w:tcW w:w="575" w:type="pct"/>
            <w:vAlign w:val="center"/>
          </w:tcPr>
          <w:p w14:paraId="24D195A0" w14:textId="77777777" w:rsidR="00B244AC" w:rsidRPr="006909C3" w:rsidRDefault="00B244AC" w:rsidP="000C2C9A">
            <w:pPr>
              <w:pStyle w:val="TableCopy"/>
              <w:jc w:val="right"/>
              <w:rPr>
                <w:szCs w:val="20"/>
              </w:rPr>
            </w:pPr>
            <w:r w:rsidRPr="006909C3">
              <w:rPr>
                <w:szCs w:val="20"/>
              </w:rPr>
              <w:t xml:space="preserve">26,889 </w:t>
            </w:r>
          </w:p>
        </w:tc>
      </w:tr>
      <w:tr w:rsidR="000C2C9A" w:rsidRPr="00B244AC" w14:paraId="513FA05D" w14:textId="77777777" w:rsidTr="00E6444D">
        <w:trPr>
          <w:trHeight w:val="340"/>
        </w:trPr>
        <w:tc>
          <w:tcPr>
            <w:tcW w:w="1553" w:type="pct"/>
            <w:vAlign w:val="center"/>
          </w:tcPr>
          <w:p w14:paraId="3C93437E" w14:textId="77777777" w:rsidR="00B244AC" w:rsidRPr="006909C3" w:rsidRDefault="00B244AC" w:rsidP="000C2C9A">
            <w:pPr>
              <w:pStyle w:val="TableCopy"/>
              <w:rPr>
                <w:szCs w:val="20"/>
              </w:rPr>
            </w:pPr>
            <w:r w:rsidRPr="006909C3">
              <w:rPr>
                <w:szCs w:val="20"/>
              </w:rPr>
              <w:t>Motor vehicles at fair value</w:t>
            </w:r>
          </w:p>
        </w:tc>
        <w:tc>
          <w:tcPr>
            <w:tcW w:w="574" w:type="pct"/>
            <w:vAlign w:val="center"/>
          </w:tcPr>
          <w:p w14:paraId="7890FA55" w14:textId="77777777" w:rsidR="00B244AC" w:rsidRPr="006909C3" w:rsidRDefault="00B244AC" w:rsidP="000C2C9A">
            <w:pPr>
              <w:pStyle w:val="TableCopy"/>
              <w:jc w:val="right"/>
              <w:rPr>
                <w:szCs w:val="20"/>
              </w:rPr>
            </w:pPr>
            <w:r w:rsidRPr="006909C3">
              <w:rPr>
                <w:szCs w:val="20"/>
              </w:rPr>
              <w:t xml:space="preserve">18,540 </w:t>
            </w:r>
          </w:p>
        </w:tc>
        <w:tc>
          <w:tcPr>
            <w:tcW w:w="575" w:type="pct"/>
            <w:vAlign w:val="center"/>
          </w:tcPr>
          <w:p w14:paraId="6CE08C9B" w14:textId="77777777" w:rsidR="00B244AC" w:rsidRPr="006909C3" w:rsidRDefault="00B244AC" w:rsidP="000C2C9A">
            <w:pPr>
              <w:pStyle w:val="TableCopy"/>
              <w:jc w:val="right"/>
              <w:rPr>
                <w:szCs w:val="20"/>
              </w:rPr>
            </w:pPr>
            <w:r w:rsidRPr="006909C3">
              <w:rPr>
                <w:szCs w:val="20"/>
              </w:rPr>
              <w:t xml:space="preserve">19,777 </w:t>
            </w:r>
          </w:p>
        </w:tc>
        <w:tc>
          <w:tcPr>
            <w:tcW w:w="575" w:type="pct"/>
            <w:vAlign w:val="center"/>
          </w:tcPr>
          <w:p w14:paraId="7D7F0EB7" w14:textId="77777777" w:rsidR="00B244AC" w:rsidRPr="006909C3" w:rsidRDefault="00B244AC" w:rsidP="000C2C9A">
            <w:pPr>
              <w:pStyle w:val="TableCopy"/>
              <w:jc w:val="right"/>
              <w:rPr>
                <w:szCs w:val="20"/>
              </w:rPr>
            </w:pPr>
            <w:r w:rsidRPr="006909C3">
              <w:rPr>
                <w:szCs w:val="20"/>
              </w:rPr>
              <w:t>(7,480)</w:t>
            </w:r>
          </w:p>
        </w:tc>
        <w:tc>
          <w:tcPr>
            <w:tcW w:w="575" w:type="pct"/>
            <w:vAlign w:val="center"/>
          </w:tcPr>
          <w:p w14:paraId="0E647ECA" w14:textId="77777777" w:rsidR="00B244AC" w:rsidRPr="006909C3" w:rsidRDefault="00B244AC" w:rsidP="000C2C9A">
            <w:pPr>
              <w:pStyle w:val="TableCopy"/>
              <w:jc w:val="right"/>
              <w:rPr>
                <w:szCs w:val="20"/>
              </w:rPr>
            </w:pPr>
            <w:r w:rsidRPr="006909C3">
              <w:rPr>
                <w:szCs w:val="20"/>
              </w:rPr>
              <w:t>(7,763)</w:t>
            </w:r>
          </w:p>
        </w:tc>
        <w:tc>
          <w:tcPr>
            <w:tcW w:w="575" w:type="pct"/>
            <w:vAlign w:val="center"/>
          </w:tcPr>
          <w:p w14:paraId="4060CC0C" w14:textId="77777777" w:rsidR="00B244AC" w:rsidRPr="006909C3" w:rsidRDefault="00B244AC" w:rsidP="000C2C9A">
            <w:pPr>
              <w:pStyle w:val="TableCopy"/>
              <w:jc w:val="right"/>
              <w:rPr>
                <w:szCs w:val="20"/>
              </w:rPr>
            </w:pPr>
            <w:r w:rsidRPr="006909C3">
              <w:rPr>
                <w:szCs w:val="20"/>
              </w:rPr>
              <w:t xml:space="preserve">11,060 </w:t>
            </w:r>
          </w:p>
        </w:tc>
        <w:tc>
          <w:tcPr>
            <w:tcW w:w="575" w:type="pct"/>
            <w:vAlign w:val="center"/>
          </w:tcPr>
          <w:p w14:paraId="5C80B8D5" w14:textId="77777777" w:rsidR="00B244AC" w:rsidRPr="006909C3" w:rsidRDefault="00B244AC" w:rsidP="000C2C9A">
            <w:pPr>
              <w:pStyle w:val="TableCopy"/>
              <w:jc w:val="right"/>
              <w:rPr>
                <w:szCs w:val="20"/>
              </w:rPr>
            </w:pPr>
            <w:r w:rsidRPr="006909C3">
              <w:rPr>
                <w:szCs w:val="20"/>
              </w:rPr>
              <w:t xml:space="preserve">12,014 </w:t>
            </w:r>
          </w:p>
        </w:tc>
      </w:tr>
      <w:tr w:rsidR="000C2C9A" w:rsidRPr="00B244AC" w14:paraId="23699827" w14:textId="77777777" w:rsidTr="00E6444D">
        <w:trPr>
          <w:trHeight w:val="340"/>
        </w:trPr>
        <w:tc>
          <w:tcPr>
            <w:tcW w:w="1553" w:type="pct"/>
            <w:vAlign w:val="center"/>
          </w:tcPr>
          <w:p w14:paraId="10F7F996" w14:textId="77777777" w:rsidR="00B244AC" w:rsidRPr="006909C3" w:rsidRDefault="00B244AC" w:rsidP="000C2C9A">
            <w:pPr>
              <w:pStyle w:val="TableCopy"/>
              <w:rPr>
                <w:szCs w:val="20"/>
              </w:rPr>
            </w:pPr>
            <w:r w:rsidRPr="006909C3">
              <w:rPr>
                <w:szCs w:val="20"/>
              </w:rPr>
              <w:t>Assets under construction at cost</w:t>
            </w:r>
          </w:p>
        </w:tc>
        <w:tc>
          <w:tcPr>
            <w:tcW w:w="574" w:type="pct"/>
            <w:vAlign w:val="center"/>
          </w:tcPr>
          <w:p w14:paraId="142EB541" w14:textId="77777777" w:rsidR="00B244AC" w:rsidRPr="006909C3" w:rsidRDefault="00B244AC" w:rsidP="000C2C9A">
            <w:pPr>
              <w:pStyle w:val="TableCopy"/>
              <w:jc w:val="right"/>
              <w:rPr>
                <w:szCs w:val="20"/>
              </w:rPr>
            </w:pPr>
            <w:r w:rsidRPr="006909C3">
              <w:rPr>
                <w:szCs w:val="20"/>
              </w:rPr>
              <w:t xml:space="preserve">42,587 </w:t>
            </w:r>
          </w:p>
        </w:tc>
        <w:tc>
          <w:tcPr>
            <w:tcW w:w="575" w:type="pct"/>
            <w:vAlign w:val="center"/>
          </w:tcPr>
          <w:p w14:paraId="5EEC3635" w14:textId="77777777" w:rsidR="00B244AC" w:rsidRPr="006909C3" w:rsidRDefault="00B244AC" w:rsidP="000C2C9A">
            <w:pPr>
              <w:pStyle w:val="TableCopy"/>
              <w:jc w:val="right"/>
              <w:rPr>
                <w:szCs w:val="20"/>
              </w:rPr>
            </w:pPr>
            <w:r w:rsidRPr="006909C3">
              <w:rPr>
                <w:szCs w:val="20"/>
              </w:rPr>
              <w:t xml:space="preserve">44,622 </w:t>
            </w:r>
          </w:p>
        </w:tc>
        <w:tc>
          <w:tcPr>
            <w:tcW w:w="575" w:type="pct"/>
            <w:vAlign w:val="center"/>
          </w:tcPr>
          <w:p w14:paraId="26E886EB" w14:textId="77777777" w:rsidR="00B244AC" w:rsidRPr="006909C3" w:rsidRDefault="00B244AC" w:rsidP="000C2C9A">
            <w:pPr>
              <w:pStyle w:val="TableCopy"/>
              <w:jc w:val="right"/>
              <w:rPr>
                <w:szCs w:val="20"/>
              </w:rPr>
            </w:pPr>
            <w:r w:rsidRPr="006909C3">
              <w:rPr>
                <w:szCs w:val="20"/>
              </w:rPr>
              <w:t xml:space="preserve"> –</w:t>
            </w:r>
          </w:p>
        </w:tc>
        <w:tc>
          <w:tcPr>
            <w:tcW w:w="575" w:type="pct"/>
            <w:vAlign w:val="center"/>
          </w:tcPr>
          <w:p w14:paraId="418C9BEB" w14:textId="77777777" w:rsidR="00B244AC" w:rsidRPr="006909C3" w:rsidRDefault="00B244AC" w:rsidP="000C2C9A">
            <w:pPr>
              <w:pStyle w:val="TableCopy"/>
              <w:jc w:val="right"/>
              <w:rPr>
                <w:szCs w:val="20"/>
              </w:rPr>
            </w:pPr>
            <w:r w:rsidRPr="006909C3">
              <w:rPr>
                <w:szCs w:val="20"/>
              </w:rPr>
              <w:t xml:space="preserve"> –</w:t>
            </w:r>
          </w:p>
        </w:tc>
        <w:tc>
          <w:tcPr>
            <w:tcW w:w="575" w:type="pct"/>
            <w:vAlign w:val="center"/>
          </w:tcPr>
          <w:p w14:paraId="4A466934" w14:textId="77777777" w:rsidR="00B244AC" w:rsidRPr="006909C3" w:rsidRDefault="00B244AC" w:rsidP="000C2C9A">
            <w:pPr>
              <w:pStyle w:val="TableCopy"/>
              <w:jc w:val="right"/>
              <w:rPr>
                <w:szCs w:val="20"/>
              </w:rPr>
            </w:pPr>
            <w:r w:rsidRPr="006909C3">
              <w:rPr>
                <w:szCs w:val="20"/>
              </w:rPr>
              <w:t xml:space="preserve">42,587 </w:t>
            </w:r>
          </w:p>
        </w:tc>
        <w:tc>
          <w:tcPr>
            <w:tcW w:w="575" w:type="pct"/>
            <w:vAlign w:val="center"/>
          </w:tcPr>
          <w:p w14:paraId="0A3EB9C6" w14:textId="77777777" w:rsidR="00B244AC" w:rsidRPr="006909C3" w:rsidRDefault="00B244AC" w:rsidP="000C2C9A">
            <w:pPr>
              <w:pStyle w:val="TableCopy"/>
              <w:jc w:val="right"/>
              <w:rPr>
                <w:szCs w:val="20"/>
              </w:rPr>
            </w:pPr>
            <w:r w:rsidRPr="006909C3">
              <w:rPr>
                <w:szCs w:val="20"/>
              </w:rPr>
              <w:t xml:space="preserve">44,622 </w:t>
            </w:r>
          </w:p>
        </w:tc>
      </w:tr>
      <w:tr w:rsidR="000C2C9A" w:rsidRPr="00B244AC" w14:paraId="3AF5BBDF" w14:textId="77777777" w:rsidTr="00E6444D">
        <w:trPr>
          <w:trHeight w:val="340"/>
        </w:trPr>
        <w:tc>
          <w:tcPr>
            <w:tcW w:w="1553" w:type="pct"/>
            <w:vAlign w:val="center"/>
          </w:tcPr>
          <w:p w14:paraId="24FEE4FD" w14:textId="77777777" w:rsidR="00B244AC" w:rsidRPr="006909C3" w:rsidRDefault="00B244AC" w:rsidP="000C2C9A">
            <w:pPr>
              <w:pStyle w:val="TableCopy"/>
              <w:rPr>
                <w:szCs w:val="20"/>
              </w:rPr>
            </w:pPr>
            <w:r w:rsidRPr="006909C3">
              <w:rPr>
                <w:szCs w:val="20"/>
              </w:rPr>
              <w:t>Cultural assets at fair value</w:t>
            </w:r>
          </w:p>
        </w:tc>
        <w:tc>
          <w:tcPr>
            <w:tcW w:w="574" w:type="pct"/>
            <w:vAlign w:val="center"/>
          </w:tcPr>
          <w:p w14:paraId="61A38910" w14:textId="77777777" w:rsidR="00B244AC" w:rsidRPr="006909C3" w:rsidRDefault="00B244AC" w:rsidP="000C2C9A">
            <w:pPr>
              <w:pStyle w:val="TableCopy"/>
              <w:jc w:val="right"/>
              <w:rPr>
                <w:szCs w:val="20"/>
              </w:rPr>
            </w:pPr>
            <w:r w:rsidRPr="006909C3">
              <w:rPr>
                <w:szCs w:val="20"/>
              </w:rPr>
              <w:t xml:space="preserve">2,866 </w:t>
            </w:r>
          </w:p>
        </w:tc>
        <w:tc>
          <w:tcPr>
            <w:tcW w:w="575" w:type="pct"/>
            <w:vAlign w:val="center"/>
          </w:tcPr>
          <w:p w14:paraId="59CE0BC5" w14:textId="77777777" w:rsidR="00B244AC" w:rsidRPr="006909C3" w:rsidRDefault="00B244AC" w:rsidP="000C2C9A">
            <w:pPr>
              <w:pStyle w:val="TableCopy"/>
              <w:jc w:val="right"/>
              <w:rPr>
                <w:szCs w:val="20"/>
              </w:rPr>
            </w:pPr>
            <w:r w:rsidRPr="006909C3">
              <w:rPr>
                <w:szCs w:val="20"/>
              </w:rPr>
              <w:t xml:space="preserve">2,866 </w:t>
            </w:r>
          </w:p>
        </w:tc>
        <w:tc>
          <w:tcPr>
            <w:tcW w:w="575" w:type="pct"/>
            <w:vAlign w:val="center"/>
          </w:tcPr>
          <w:p w14:paraId="50A6600E" w14:textId="77777777" w:rsidR="00B244AC" w:rsidRPr="006909C3" w:rsidRDefault="00B244AC" w:rsidP="000C2C9A">
            <w:pPr>
              <w:pStyle w:val="TableCopy"/>
              <w:jc w:val="right"/>
              <w:rPr>
                <w:szCs w:val="20"/>
              </w:rPr>
            </w:pPr>
            <w:r w:rsidRPr="006909C3">
              <w:rPr>
                <w:szCs w:val="20"/>
              </w:rPr>
              <w:t>(81)</w:t>
            </w:r>
          </w:p>
        </w:tc>
        <w:tc>
          <w:tcPr>
            <w:tcW w:w="575" w:type="pct"/>
            <w:vAlign w:val="center"/>
          </w:tcPr>
          <w:p w14:paraId="19BFCA9C" w14:textId="77777777" w:rsidR="00B244AC" w:rsidRPr="006909C3" w:rsidRDefault="00B244AC" w:rsidP="000C2C9A">
            <w:pPr>
              <w:pStyle w:val="TableCopy"/>
              <w:jc w:val="right"/>
              <w:rPr>
                <w:szCs w:val="20"/>
              </w:rPr>
            </w:pPr>
            <w:r w:rsidRPr="006909C3">
              <w:rPr>
                <w:szCs w:val="20"/>
              </w:rPr>
              <w:t>(34)</w:t>
            </w:r>
          </w:p>
        </w:tc>
        <w:tc>
          <w:tcPr>
            <w:tcW w:w="575" w:type="pct"/>
            <w:vAlign w:val="center"/>
          </w:tcPr>
          <w:p w14:paraId="6DCC8E1F" w14:textId="77777777" w:rsidR="00B244AC" w:rsidRPr="006909C3" w:rsidRDefault="00B244AC" w:rsidP="000C2C9A">
            <w:pPr>
              <w:pStyle w:val="TableCopy"/>
              <w:jc w:val="right"/>
              <w:rPr>
                <w:szCs w:val="20"/>
              </w:rPr>
            </w:pPr>
            <w:r w:rsidRPr="006909C3">
              <w:rPr>
                <w:szCs w:val="20"/>
              </w:rPr>
              <w:t xml:space="preserve">2,785 </w:t>
            </w:r>
          </w:p>
        </w:tc>
        <w:tc>
          <w:tcPr>
            <w:tcW w:w="575" w:type="pct"/>
            <w:vAlign w:val="center"/>
          </w:tcPr>
          <w:p w14:paraId="5B753817" w14:textId="77777777" w:rsidR="00B244AC" w:rsidRPr="006909C3" w:rsidRDefault="00B244AC" w:rsidP="000C2C9A">
            <w:pPr>
              <w:pStyle w:val="TableCopy"/>
              <w:jc w:val="right"/>
              <w:rPr>
                <w:szCs w:val="20"/>
              </w:rPr>
            </w:pPr>
            <w:r w:rsidRPr="006909C3">
              <w:rPr>
                <w:szCs w:val="20"/>
              </w:rPr>
              <w:t xml:space="preserve">2,831 </w:t>
            </w:r>
          </w:p>
        </w:tc>
      </w:tr>
      <w:tr w:rsidR="000C2C9A" w:rsidRPr="00B244AC" w14:paraId="52EB450A" w14:textId="77777777" w:rsidTr="00E6444D">
        <w:trPr>
          <w:trHeight w:val="340"/>
        </w:trPr>
        <w:tc>
          <w:tcPr>
            <w:tcW w:w="1553" w:type="pct"/>
            <w:vAlign w:val="center"/>
          </w:tcPr>
          <w:p w14:paraId="00353AF9" w14:textId="77777777" w:rsidR="00B244AC" w:rsidRPr="006909C3" w:rsidRDefault="00B244AC" w:rsidP="000C2C9A">
            <w:pPr>
              <w:pStyle w:val="TableCopy"/>
              <w:rPr>
                <w:szCs w:val="20"/>
              </w:rPr>
            </w:pPr>
            <w:r w:rsidRPr="006909C3">
              <w:rPr>
                <w:szCs w:val="20"/>
              </w:rPr>
              <w:t>Net carrying amount</w:t>
            </w:r>
          </w:p>
        </w:tc>
        <w:tc>
          <w:tcPr>
            <w:tcW w:w="574" w:type="pct"/>
            <w:vAlign w:val="center"/>
          </w:tcPr>
          <w:p w14:paraId="15241796" w14:textId="77777777" w:rsidR="00B244AC" w:rsidRPr="006909C3" w:rsidRDefault="00B244AC" w:rsidP="000C2C9A">
            <w:pPr>
              <w:pStyle w:val="TableCopy"/>
              <w:jc w:val="right"/>
              <w:rPr>
                <w:szCs w:val="20"/>
              </w:rPr>
            </w:pPr>
            <w:r w:rsidRPr="006909C3">
              <w:rPr>
                <w:szCs w:val="20"/>
              </w:rPr>
              <w:t xml:space="preserve">1,689,015 </w:t>
            </w:r>
          </w:p>
        </w:tc>
        <w:tc>
          <w:tcPr>
            <w:tcW w:w="575" w:type="pct"/>
            <w:vAlign w:val="center"/>
          </w:tcPr>
          <w:p w14:paraId="24A980A8" w14:textId="77777777" w:rsidR="00B244AC" w:rsidRPr="006909C3" w:rsidRDefault="00B244AC" w:rsidP="000C2C9A">
            <w:pPr>
              <w:pStyle w:val="TableCopy"/>
              <w:jc w:val="right"/>
              <w:rPr>
                <w:szCs w:val="20"/>
              </w:rPr>
            </w:pPr>
            <w:r w:rsidRPr="006909C3">
              <w:rPr>
                <w:szCs w:val="20"/>
              </w:rPr>
              <w:t xml:space="preserve">1,676,578 </w:t>
            </w:r>
          </w:p>
        </w:tc>
        <w:tc>
          <w:tcPr>
            <w:tcW w:w="575" w:type="pct"/>
            <w:vAlign w:val="center"/>
          </w:tcPr>
          <w:p w14:paraId="15B9607E" w14:textId="77777777" w:rsidR="00B244AC" w:rsidRPr="006909C3" w:rsidRDefault="00B244AC" w:rsidP="000C2C9A">
            <w:pPr>
              <w:pStyle w:val="TableCopy"/>
              <w:jc w:val="right"/>
              <w:rPr>
                <w:szCs w:val="20"/>
              </w:rPr>
            </w:pPr>
            <w:r w:rsidRPr="006909C3">
              <w:rPr>
                <w:szCs w:val="20"/>
              </w:rPr>
              <w:t>(90,720)</w:t>
            </w:r>
          </w:p>
        </w:tc>
        <w:tc>
          <w:tcPr>
            <w:tcW w:w="575" w:type="pct"/>
            <w:vAlign w:val="center"/>
          </w:tcPr>
          <w:p w14:paraId="03B774F4" w14:textId="77777777" w:rsidR="00B244AC" w:rsidRPr="006909C3" w:rsidRDefault="00B244AC" w:rsidP="000C2C9A">
            <w:pPr>
              <w:pStyle w:val="TableCopy"/>
              <w:jc w:val="right"/>
              <w:rPr>
                <w:szCs w:val="20"/>
              </w:rPr>
            </w:pPr>
            <w:r w:rsidRPr="006909C3">
              <w:rPr>
                <w:szCs w:val="20"/>
              </w:rPr>
              <w:t>(53,058)</w:t>
            </w:r>
          </w:p>
        </w:tc>
        <w:tc>
          <w:tcPr>
            <w:tcW w:w="575" w:type="pct"/>
            <w:vAlign w:val="center"/>
          </w:tcPr>
          <w:p w14:paraId="300E6A71" w14:textId="77777777" w:rsidR="00B244AC" w:rsidRPr="006909C3" w:rsidRDefault="00B244AC" w:rsidP="000C2C9A">
            <w:pPr>
              <w:pStyle w:val="TableCopy"/>
              <w:jc w:val="right"/>
              <w:rPr>
                <w:szCs w:val="20"/>
              </w:rPr>
            </w:pPr>
            <w:r w:rsidRPr="006909C3">
              <w:rPr>
                <w:szCs w:val="20"/>
              </w:rPr>
              <w:t xml:space="preserve">1,598,295 </w:t>
            </w:r>
          </w:p>
        </w:tc>
        <w:tc>
          <w:tcPr>
            <w:tcW w:w="575" w:type="pct"/>
            <w:vAlign w:val="center"/>
          </w:tcPr>
          <w:p w14:paraId="34163490" w14:textId="77777777" w:rsidR="00B244AC" w:rsidRPr="006909C3" w:rsidRDefault="00B244AC" w:rsidP="000C2C9A">
            <w:pPr>
              <w:pStyle w:val="TableCopy"/>
              <w:jc w:val="right"/>
              <w:rPr>
                <w:szCs w:val="20"/>
              </w:rPr>
            </w:pPr>
            <w:r w:rsidRPr="006909C3">
              <w:rPr>
                <w:szCs w:val="20"/>
              </w:rPr>
              <w:t xml:space="preserve">1,623,520 </w:t>
            </w:r>
          </w:p>
        </w:tc>
      </w:tr>
    </w:tbl>
    <w:p w14:paraId="15EE7AE1" w14:textId="513F0794" w:rsidR="00B244AC" w:rsidRPr="00B244AC" w:rsidRDefault="000C2C9A" w:rsidP="000C2C9A">
      <w:pPr>
        <w:pStyle w:val="FootnoteText"/>
        <w:spacing w:before="120"/>
      </w:pPr>
      <w:r w:rsidRPr="00B244AC">
        <w:t>The following tables are subsets of buildings, and plant and equipment by right-of-use assets.</w:t>
      </w:r>
    </w:p>
    <w:p w14:paraId="3125EA7C" w14:textId="6F171691" w:rsidR="00B244AC" w:rsidRPr="00744A3C" w:rsidRDefault="00B244AC" w:rsidP="001B491C">
      <w:pPr>
        <w:pStyle w:val="Heading3"/>
        <w:spacing w:before="320"/>
      </w:pPr>
      <w:r w:rsidRPr="00744A3C">
        <w:t>5.1.1</w:t>
      </w:r>
      <w:r w:rsidRPr="00744A3C">
        <w:tab/>
        <w:t>Total right-of-use assets: buildings and motor vehicles</w:t>
      </w:r>
    </w:p>
    <w:tbl>
      <w:tblPr>
        <w:tblStyle w:val="TableGrid"/>
        <w:tblW w:w="5000" w:type="pct"/>
        <w:tblLook w:val="0020" w:firstRow="1" w:lastRow="0" w:firstColumn="0" w:lastColumn="0" w:noHBand="0" w:noVBand="0"/>
        <w:tblCaption w:val="5.1.1&#9;Total right-of-use assets: buildings and motor vehicles"/>
        <w:tblDescription w:val="Table shows Total right-of-use assets: buildings and motor vehicles"/>
      </w:tblPr>
      <w:tblGrid>
        <w:gridCol w:w="5411"/>
        <w:gridCol w:w="1681"/>
        <w:gridCol w:w="1681"/>
        <w:gridCol w:w="1683"/>
      </w:tblGrid>
      <w:tr w:rsidR="00B244AC" w:rsidRPr="00B244AC" w14:paraId="30AEAA39" w14:textId="77777777" w:rsidTr="00BF3FD6">
        <w:trPr>
          <w:cnfStyle w:val="100000000000" w:firstRow="1" w:lastRow="0" w:firstColumn="0" w:lastColumn="0" w:oddVBand="0" w:evenVBand="0" w:oddHBand="0" w:evenHBand="0" w:firstRowFirstColumn="0" w:firstRowLastColumn="0" w:lastRowFirstColumn="0" w:lastRowLastColumn="0"/>
          <w:trHeight w:val="60"/>
        </w:trPr>
        <w:tc>
          <w:tcPr>
            <w:tcW w:w="2587" w:type="pct"/>
          </w:tcPr>
          <w:p w14:paraId="16A1631A" w14:textId="77777777" w:rsidR="00B244AC" w:rsidRPr="006909C3" w:rsidRDefault="00B244AC" w:rsidP="00C91F40">
            <w:pPr>
              <w:pStyle w:val="TableCopy"/>
              <w:rPr>
                <w:szCs w:val="20"/>
              </w:rPr>
            </w:pPr>
          </w:p>
        </w:tc>
        <w:tc>
          <w:tcPr>
            <w:tcW w:w="2413" w:type="pct"/>
            <w:gridSpan w:val="3"/>
          </w:tcPr>
          <w:p w14:paraId="48639DEF" w14:textId="77777777" w:rsidR="00B244AC" w:rsidRPr="006909C3" w:rsidRDefault="00B244AC" w:rsidP="00C91F40">
            <w:pPr>
              <w:pStyle w:val="TableCopy"/>
              <w:jc w:val="center"/>
              <w:rPr>
                <w:b w:val="0"/>
                <w:bCs/>
                <w:szCs w:val="20"/>
              </w:rPr>
            </w:pPr>
            <w:r w:rsidRPr="006909C3">
              <w:rPr>
                <w:bCs/>
                <w:szCs w:val="20"/>
              </w:rPr>
              <w:t>($ thousand)</w:t>
            </w:r>
          </w:p>
        </w:tc>
      </w:tr>
      <w:tr w:rsidR="00B244AC" w:rsidRPr="00B244AC" w14:paraId="6040332D" w14:textId="77777777" w:rsidTr="00BF3FD6">
        <w:trPr>
          <w:trHeight w:val="60"/>
        </w:trPr>
        <w:tc>
          <w:tcPr>
            <w:tcW w:w="2587" w:type="pct"/>
          </w:tcPr>
          <w:p w14:paraId="37C522BA" w14:textId="77777777" w:rsidR="00B244AC" w:rsidRPr="006909C3" w:rsidRDefault="00B244AC" w:rsidP="00C91F40">
            <w:pPr>
              <w:pStyle w:val="TableCopy"/>
              <w:rPr>
                <w:szCs w:val="20"/>
              </w:rPr>
            </w:pPr>
          </w:p>
        </w:tc>
        <w:tc>
          <w:tcPr>
            <w:tcW w:w="804" w:type="pct"/>
          </w:tcPr>
          <w:p w14:paraId="20D20121" w14:textId="77777777" w:rsidR="00B244AC" w:rsidRPr="006909C3" w:rsidRDefault="00B244AC" w:rsidP="00C91F40">
            <w:pPr>
              <w:pStyle w:val="TableCopy"/>
              <w:jc w:val="center"/>
              <w:rPr>
                <w:b/>
                <w:bCs/>
                <w:szCs w:val="20"/>
              </w:rPr>
            </w:pPr>
            <w:r w:rsidRPr="006909C3">
              <w:rPr>
                <w:b/>
                <w:bCs/>
                <w:szCs w:val="20"/>
              </w:rPr>
              <w:t>Gross carrying amount</w:t>
            </w:r>
          </w:p>
        </w:tc>
        <w:tc>
          <w:tcPr>
            <w:tcW w:w="804" w:type="pct"/>
          </w:tcPr>
          <w:p w14:paraId="3382145F" w14:textId="77777777" w:rsidR="00B244AC" w:rsidRPr="006909C3" w:rsidRDefault="00B244AC" w:rsidP="00C91F40">
            <w:pPr>
              <w:pStyle w:val="TableCopy"/>
              <w:jc w:val="center"/>
              <w:rPr>
                <w:b/>
                <w:bCs/>
                <w:szCs w:val="20"/>
              </w:rPr>
            </w:pPr>
            <w:r w:rsidRPr="006909C3">
              <w:rPr>
                <w:b/>
                <w:bCs/>
                <w:szCs w:val="20"/>
              </w:rPr>
              <w:t>Accumulated Depreciation</w:t>
            </w:r>
          </w:p>
        </w:tc>
        <w:tc>
          <w:tcPr>
            <w:tcW w:w="804" w:type="pct"/>
          </w:tcPr>
          <w:p w14:paraId="205461FF" w14:textId="77777777" w:rsidR="00B244AC" w:rsidRPr="006909C3" w:rsidRDefault="00B244AC" w:rsidP="00C91F40">
            <w:pPr>
              <w:pStyle w:val="TableCopy"/>
              <w:jc w:val="center"/>
              <w:rPr>
                <w:b/>
                <w:bCs/>
                <w:szCs w:val="20"/>
              </w:rPr>
            </w:pPr>
            <w:r w:rsidRPr="006909C3">
              <w:rPr>
                <w:b/>
                <w:bCs/>
                <w:szCs w:val="20"/>
              </w:rPr>
              <w:t>Net carrying amount</w:t>
            </w:r>
          </w:p>
        </w:tc>
      </w:tr>
      <w:tr w:rsidR="00B244AC" w:rsidRPr="00B244AC" w14:paraId="107F8ACB" w14:textId="77777777" w:rsidTr="00BF3FD6">
        <w:trPr>
          <w:trHeight w:val="60"/>
        </w:trPr>
        <w:tc>
          <w:tcPr>
            <w:tcW w:w="2587" w:type="pct"/>
          </w:tcPr>
          <w:p w14:paraId="19F82063" w14:textId="77777777" w:rsidR="00B244AC" w:rsidRPr="006909C3" w:rsidRDefault="00B244AC" w:rsidP="00C91F40">
            <w:pPr>
              <w:pStyle w:val="TableCopy"/>
              <w:rPr>
                <w:szCs w:val="20"/>
              </w:rPr>
            </w:pPr>
          </w:p>
        </w:tc>
        <w:tc>
          <w:tcPr>
            <w:tcW w:w="804" w:type="pct"/>
          </w:tcPr>
          <w:p w14:paraId="5EFF440A" w14:textId="77777777" w:rsidR="00B244AC" w:rsidRPr="006909C3" w:rsidRDefault="00B244AC" w:rsidP="00C91F40">
            <w:pPr>
              <w:pStyle w:val="TableCopy"/>
              <w:jc w:val="right"/>
              <w:rPr>
                <w:b/>
                <w:bCs/>
                <w:szCs w:val="20"/>
              </w:rPr>
            </w:pPr>
            <w:r w:rsidRPr="006909C3">
              <w:rPr>
                <w:b/>
                <w:bCs/>
                <w:szCs w:val="20"/>
              </w:rPr>
              <w:t xml:space="preserve">2022 </w:t>
            </w:r>
          </w:p>
        </w:tc>
        <w:tc>
          <w:tcPr>
            <w:tcW w:w="804" w:type="pct"/>
          </w:tcPr>
          <w:p w14:paraId="01E217D1" w14:textId="77777777" w:rsidR="00B244AC" w:rsidRPr="006909C3" w:rsidRDefault="00B244AC" w:rsidP="00C91F40">
            <w:pPr>
              <w:pStyle w:val="TableCopy"/>
              <w:jc w:val="right"/>
              <w:rPr>
                <w:b/>
                <w:bCs/>
                <w:szCs w:val="20"/>
              </w:rPr>
            </w:pPr>
            <w:r w:rsidRPr="006909C3">
              <w:rPr>
                <w:b/>
                <w:bCs/>
                <w:szCs w:val="20"/>
              </w:rPr>
              <w:t xml:space="preserve">2022 </w:t>
            </w:r>
          </w:p>
        </w:tc>
        <w:tc>
          <w:tcPr>
            <w:tcW w:w="804" w:type="pct"/>
          </w:tcPr>
          <w:p w14:paraId="59B85AC8" w14:textId="77777777" w:rsidR="00B244AC" w:rsidRPr="006909C3" w:rsidRDefault="00B244AC" w:rsidP="00C91F40">
            <w:pPr>
              <w:pStyle w:val="TableCopy"/>
              <w:jc w:val="right"/>
              <w:rPr>
                <w:b/>
                <w:bCs/>
                <w:szCs w:val="20"/>
              </w:rPr>
            </w:pPr>
            <w:r w:rsidRPr="006909C3">
              <w:rPr>
                <w:b/>
                <w:bCs/>
                <w:szCs w:val="20"/>
              </w:rPr>
              <w:t xml:space="preserve">2022 </w:t>
            </w:r>
          </w:p>
        </w:tc>
      </w:tr>
      <w:tr w:rsidR="00B244AC" w:rsidRPr="00B244AC" w14:paraId="4A7BFCDF" w14:textId="77777777" w:rsidTr="00BF3FD6">
        <w:trPr>
          <w:trHeight w:val="60"/>
        </w:trPr>
        <w:tc>
          <w:tcPr>
            <w:tcW w:w="2587" w:type="pct"/>
          </w:tcPr>
          <w:p w14:paraId="07FC59F4" w14:textId="77777777" w:rsidR="00B244AC" w:rsidRPr="006909C3" w:rsidRDefault="00B244AC" w:rsidP="00C91F40">
            <w:pPr>
              <w:pStyle w:val="TableCopy"/>
              <w:rPr>
                <w:szCs w:val="20"/>
              </w:rPr>
            </w:pPr>
            <w:r w:rsidRPr="006909C3">
              <w:rPr>
                <w:szCs w:val="20"/>
              </w:rPr>
              <w:t xml:space="preserve">Buildings and structures at fair value </w:t>
            </w:r>
            <w:r w:rsidRPr="006909C3">
              <w:rPr>
                <w:szCs w:val="20"/>
                <w:vertAlign w:val="superscript"/>
              </w:rPr>
              <w:t>(</w:t>
            </w:r>
            <w:proofErr w:type="spellStart"/>
            <w:r w:rsidRPr="006909C3">
              <w:rPr>
                <w:szCs w:val="20"/>
                <w:vertAlign w:val="superscript"/>
              </w:rPr>
              <w:t>i</w:t>
            </w:r>
            <w:proofErr w:type="spellEnd"/>
            <w:r w:rsidRPr="006909C3">
              <w:rPr>
                <w:szCs w:val="20"/>
                <w:vertAlign w:val="superscript"/>
              </w:rPr>
              <w:t>)</w:t>
            </w:r>
          </w:p>
        </w:tc>
        <w:tc>
          <w:tcPr>
            <w:tcW w:w="804" w:type="pct"/>
          </w:tcPr>
          <w:p w14:paraId="77138EB3" w14:textId="77777777" w:rsidR="00B244AC" w:rsidRPr="006909C3" w:rsidRDefault="00B244AC" w:rsidP="00C91F40">
            <w:pPr>
              <w:pStyle w:val="TableCopy"/>
              <w:jc w:val="right"/>
              <w:rPr>
                <w:szCs w:val="20"/>
              </w:rPr>
            </w:pPr>
            <w:r w:rsidRPr="006909C3">
              <w:rPr>
                <w:szCs w:val="20"/>
              </w:rPr>
              <w:t xml:space="preserve">160,361 </w:t>
            </w:r>
          </w:p>
        </w:tc>
        <w:tc>
          <w:tcPr>
            <w:tcW w:w="804" w:type="pct"/>
          </w:tcPr>
          <w:p w14:paraId="4456578C" w14:textId="77777777" w:rsidR="00B244AC" w:rsidRPr="006909C3" w:rsidRDefault="00B244AC" w:rsidP="00C91F40">
            <w:pPr>
              <w:pStyle w:val="TableCopy"/>
              <w:jc w:val="right"/>
              <w:rPr>
                <w:szCs w:val="20"/>
              </w:rPr>
            </w:pPr>
            <w:r w:rsidRPr="006909C3">
              <w:rPr>
                <w:szCs w:val="20"/>
              </w:rPr>
              <w:t>(28,748)</w:t>
            </w:r>
          </w:p>
        </w:tc>
        <w:tc>
          <w:tcPr>
            <w:tcW w:w="804" w:type="pct"/>
          </w:tcPr>
          <w:p w14:paraId="3F696CB4" w14:textId="77777777" w:rsidR="00B244AC" w:rsidRPr="006909C3" w:rsidRDefault="00B244AC" w:rsidP="00C91F40">
            <w:pPr>
              <w:pStyle w:val="TableCopy"/>
              <w:jc w:val="right"/>
              <w:rPr>
                <w:szCs w:val="20"/>
              </w:rPr>
            </w:pPr>
            <w:r w:rsidRPr="006909C3">
              <w:rPr>
                <w:szCs w:val="20"/>
              </w:rPr>
              <w:t xml:space="preserve">131,613 </w:t>
            </w:r>
          </w:p>
        </w:tc>
      </w:tr>
      <w:tr w:rsidR="00B244AC" w:rsidRPr="00B244AC" w14:paraId="78A15A8B" w14:textId="77777777" w:rsidTr="00BF3FD6">
        <w:trPr>
          <w:trHeight w:val="60"/>
        </w:trPr>
        <w:tc>
          <w:tcPr>
            <w:tcW w:w="2587" w:type="pct"/>
          </w:tcPr>
          <w:p w14:paraId="11A0DBCB" w14:textId="77777777" w:rsidR="00B244AC" w:rsidRPr="006909C3" w:rsidRDefault="00B244AC" w:rsidP="00C91F40">
            <w:pPr>
              <w:pStyle w:val="TableCopy"/>
              <w:rPr>
                <w:szCs w:val="20"/>
              </w:rPr>
            </w:pPr>
            <w:r w:rsidRPr="006909C3">
              <w:rPr>
                <w:szCs w:val="20"/>
              </w:rPr>
              <w:t>Motor vehicles at fair value</w:t>
            </w:r>
          </w:p>
        </w:tc>
        <w:tc>
          <w:tcPr>
            <w:tcW w:w="804" w:type="pct"/>
          </w:tcPr>
          <w:p w14:paraId="631CB9FC" w14:textId="77777777" w:rsidR="00B244AC" w:rsidRPr="006909C3" w:rsidRDefault="00B244AC" w:rsidP="00C91F40">
            <w:pPr>
              <w:pStyle w:val="TableCopy"/>
              <w:jc w:val="right"/>
              <w:rPr>
                <w:szCs w:val="20"/>
              </w:rPr>
            </w:pPr>
            <w:r w:rsidRPr="006909C3">
              <w:rPr>
                <w:szCs w:val="20"/>
              </w:rPr>
              <w:t xml:space="preserve">18,540 </w:t>
            </w:r>
          </w:p>
        </w:tc>
        <w:tc>
          <w:tcPr>
            <w:tcW w:w="804" w:type="pct"/>
          </w:tcPr>
          <w:p w14:paraId="6017DE13" w14:textId="77777777" w:rsidR="00B244AC" w:rsidRPr="006909C3" w:rsidRDefault="00B244AC" w:rsidP="00C91F40">
            <w:pPr>
              <w:pStyle w:val="TableCopy"/>
              <w:jc w:val="right"/>
              <w:rPr>
                <w:szCs w:val="20"/>
              </w:rPr>
            </w:pPr>
            <w:r w:rsidRPr="006909C3">
              <w:rPr>
                <w:szCs w:val="20"/>
              </w:rPr>
              <w:t>(7,480)</w:t>
            </w:r>
          </w:p>
        </w:tc>
        <w:tc>
          <w:tcPr>
            <w:tcW w:w="804" w:type="pct"/>
          </w:tcPr>
          <w:p w14:paraId="0EAF5D77" w14:textId="77777777" w:rsidR="00B244AC" w:rsidRPr="006909C3" w:rsidRDefault="00B244AC" w:rsidP="00C91F40">
            <w:pPr>
              <w:pStyle w:val="TableCopy"/>
              <w:jc w:val="right"/>
              <w:rPr>
                <w:szCs w:val="20"/>
              </w:rPr>
            </w:pPr>
            <w:r w:rsidRPr="006909C3">
              <w:rPr>
                <w:szCs w:val="20"/>
              </w:rPr>
              <w:t xml:space="preserve">11,059 </w:t>
            </w:r>
          </w:p>
        </w:tc>
      </w:tr>
      <w:tr w:rsidR="00B244AC" w:rsidRPr="00B244AC" w14:paraId="5FE41C45" w14:textId="77777777" w:rsidTr="00BF3FD6">
        <w:trPr>
          <w:trHeight w:val="60"/>
        </w:trPr>
        <w:tc>
          <w:tcPr>
            <w:tcW w:w="2587" w:type="pct"/>
          </w:tcPr>
          <w:p w14:paraId="611B8F2A" w14:textId="77777777" w:rsidR="00B244AC" w:rsidRPr="006909C3" w:rsidRDefault="00B244AC" w:rsidP="00C91F40">
            <w:pPr>
              <w:pStyle w:val="TableCopy"/>
              <w:rPr>
                <w:b/>
                <w:bCs/>
                <w:szCs w:val="20"/>
              </w:rPr>
            </w:pPr>
            <w:r w:rsidRPr="006909C3">
              <w:rPr>
                <w:b/>
                <w:bCs/>
                <w:szCs w:val="20"/>
              </w:rPr>
              <w:t>Net carrying amount</w:t>
            </w:r>
          </w:p>
        </w:tc>
        <w:tc>
          <w:tcPr>
            <w:tcW w:w="804" w:type="pct"/>
          </w:tcPr>
          <w:p w14:paraId="79502415" w14:textId="77777777" w:rsidR="00B244AC" w:rsidRPr="006909C3" w:rsidRDefault="00B244AC" w:rsidP="00C91F40">
            <w:pPr>
              <w:pStyle w:val="TableCopy"/>
              <w:jc w:val="right"/>
              <w:rPr>
                <w:b/>
                <w:bCs/>
                <w:szCs w:val="20"/>
              </w:rPr>
            </w:pPr>
            <w:r w:rsidRPr="006909C3">
              <w:rPr>
                <w:b/>
                <w:bCs/>
                <w:szCs w:val="20"/>
              </w:rPr>
              <w:t xml:space="preserve">178,901 </w:t>
            </w:r>
          </w:p>
        </w:tc>
        <w:tc>
          <w:tcPr>
            <w:tcW w:w="804" w:type="pct"/>
          </w:tcPr>
          <w:p w14:paraId="12853411" w14:textId="77777777" w:rsidR="00B244AC" w:rsidRPr="006909C3" w:rsidRDefault="00B244AC" w:rsidP="00C91F40">
            <w:pPr>
              <w:pStyle w:val="TableCopy"/>
              <w:jc w:val="right"/>
              <w:rPr>
                <w:b/>
                <w:bCs/>
                <w:szCs w:val="20"/>
              </w:rPr>
            </w:pPr>
            <w:r w:rsidRPr="006909C3">
              <w:rPr>
                <w:b/>
                <w:bCs/>
                <w:szCs w:val="20"/>
              </w:rPr>
              <w:t>(36,228)</w:t>
            </w:r>
          </w:p>
        </w:tc>
        <w:tc>
          <w:tcPr>
            <w:tcW w:w="804" w:type="pct"/>
          </w:tcPr>
          <w:p w14:paraId="1B2B1C29" w14:textId="77777777" w:rsidR="00B244AC" w:rsidRPr="006909C3" w:rsidRDefault="00B244AC" w:rsidP="00C91F40">
            <w:pPr>
              <w:pStyle w:val="TableCopy"/>
              <w:jc w:val="right"/>
              <w:rPr>
                <w:b/>
                <w:bCs/>
                <w:szCs w:val="20"/>
              </w:rPr>
            </w:pPr>
            <w:r w:rsidRPr="006909C3">
              <w:rPr>
                <w:b/>
                <w:bCs/>
                <w:szCs w:val="20"/>
              </w:rPr>
              <w:t xml:space="preserve">142,672 </w:t>
            </w:r>
          </w:p>
        </w:tc>
      </w:tr>
    </w:tbl>
    <w:p w14:paraId="03707A24" w14:textId="573CC7CB" w:rsidR="00BF3FD6" w:rsidRDefault="00C91F40" w:rsidP="00E6444D">
      <w:pPr>
        <w:pStyle w:val="FootnoteText"/>
        <w:spacing w:before="120" w:after="120"/>
        <w:rPr>
          <w:lang w:val="en-US"/>
        </w:rPr>
      </w:pPr>
      <w:r w:rsidRPr="00C91F40">
        <w:rPr>
          <w:lang w:val="en-US"/>
        </w:rPr>
        <w:t>(</w:t>
      </w:r>
      <w:proofErr w:type="spellStart"/>
      <w:r w:rsidRPr="00C91F40">
        <w:rPr>
          <w:lang w:val="en-US"/>
        </w:rPr>
        <w:t>i</w:t>
      </w:r>
      <w:proofErr w:type="spellEnd"/>
      <w:r w:rsidRPr="00C91F40">
        <w:rPr>
          <w:lang w:val="en-US"/>
        </w:rPr>
        <w:t>) The right-of-use assets include buildings and structures held by the DJPR in joint operations (Note 5.2).</w:t>
      </w:r>
    </w:p>
    <w:p w14:paraId="63AF4D7E" w14:textId="7CD80E64" w:rsidR="00B244AC" w:rsidRPr="00BF3FD6" w:rsidRDefault="00BF3FD6" w:rsidP="00BF3FD6">
      <w:pPr>
        <w:spacing w:after="0" w:line="240" w:lineRule="auto"/>
        <w:rPr>
          <w:i/>
          <w:lang w:eastAsia="en-GB"/>
        </w:rPr>
      </w:pPr>
      <w:r>
        <w:br w:type="page"/>
      </w:r>
    </w:p>
    <w:tbl>
      <w:tblPr>
        <w:tblStyle w:val="TableGrid"/>
        <w:tblW w:w="5000" w:type="pct"/>
        <w:tblLook w:val="0020" w:firstRow="1" w:lastRow="0" w:firstColumn="0" w:lastColumn="0" w:noHBand="0" w:noVBand="0"/>
        <w:tblCaption w:val="5.1.1&#9;Total right-of-use assets: buildings and motor vehicles"/>
        <w:tblDescription w:val="Table shows Total right-of-use assets: buildings and motor vehicles"/>
      </w:tblPr>
      <w:tblGrid>
        <w:gridCol w:w="5413"/>
        <w:gridCol w:w="1681"/>
        <w:gridCol w:w="1681"/>
        <w:gridCol w:w="1681"/>
      </w:tblGrid>
      <w:tr w:rsidR="00B244AC" w:rsidRPr="00E170CD" w14:paraId="088BDD0D" w14:textId="77777777" w:rsidTr="00BF3FD6">
        <w:trPr>
          <w:cnfStyle w:val="100000000000" w:firstRow="1" w:lastRow="0" w:firstColumn="0" w:lastColumn="0" w:oddVBand="0" w:evenVBand="0" w:oddHBand="0" w:evenHBand="0" w:firstRowFirstColumn="0" w:firstRowLastColumn="0" w:lastRowFirstColumn="0" w:lastRowLastColumn="0"/>
          <w:trHeight w:val="60"/>
        </w:trPr>
        <w:tc>
          <w:tcPr>
            <w:tcW w:w="2588" w:type="pct"/>
          </w:tcPr>
          <w:p w14:paraId="0D0A780B" w14:textId="77777777" w:rsidR="00B244AC" w:rsidRPr="006909C3" w:rsidRDefault="00B244AC" w:rsidP="00E170CD">
            <w:pPr>
              <w:pStyle w:val="TableCopy"/>
              <w:rPr>
                <w:szCs w:val="20"/>
              </w:rPr>
            </w:pPr>
          </w:p>
        </w:tc>
        <w:tc>
          <w:tcPr>
            <w:tcW w:w="804" w:type="pct"/>
          </w:tcPr>
          <w:p w14:paraId="65AC03FA" w14:textId="77777777" w:rsidR="00B244AC" w:rsidRPr="006909C3" w:rsidRDefault="00B244AC" w:rsidP="000A2F1C">
            <w:pPr>
              <w:pStyle w:val="TableCopy"/>
              <w:jc w:val="center"/>
              <w:rPr>
                <w:b w:val="0"/>
                <w:bCs/>
                <w:szCs w:val="20"/>
              </w:rPr>
            </w:pPr>
            <w:r w:rsidRPr="006909C3">
              <w:rPr>
                <w:bCs/>
                <w:szCs w:val="20"/>
              </w:rPr>
              <w:t>Gross carrying amount</w:t>
            </w:r>
          </w:p>
        </w:tc>
        <w:tc>
          <w:tcPr>
            <w:tcW w:w="804" w:type="pct"/>
          </w:tcPr>
          <w:p w14:paraId="132180B0" w14:textId="77777777" w:rsidR="00B244AC" w:rsidRPr="006909C3" w:rsidRDefault="00B244AC" w:rsidP="000A2F1C">
            <w:pPr>
              <w:pStyle w:val="TableCopy"/>
              <w:jc w:val="center"/>
              <w:rPr>
                <w:b w:val="0"/>
                <w:bCs/>
                <w:szCs w:val="20"/>
              </w:rPr>
            </w:pPr>
            <w:r w:rsidRPr="006909C3">
              <w:rPr>
                <w:bCs/>
                <w:szCs w:val="20"/>
              </w:rPr>
              <w:t>Accumulated Depreciation</w:t>
            </w:r>
          </w:p>
        </w:tc>
        <w:tc>
          <w:tcPr>
            <w:tcW w:w="804" w:type="pct"/>
          </w:tcPr>
          <w:p w14:paraId="0752A4E0" w14:textId="77777777" w:rsidR="00B244AC" w:rsidRPr="006909C3" w:rsidRDefault="00B244AC" w:rsidP="000A2F1C">
            <w:pPr>
              <w:pStyle w:val="TableCopy"/>
              <w:jc w:val="center"/>
              <w:rPr>
                <w:b w:val="0"/>
                <w:bCs/>
                <w:szCs w:val="20"/>
              </w:rPr>
            </w:pPr>
            <w:r w:rsidRPr="006909C3">
              <w:rPr>
                <w:bCs/>
                <w:szCs w:val="20"/>
              </w:rPr>
              <w:t>Net carrying amount</w:t>
            </w:r>
          </w:p>
        </w:tc>
      </w:tr>
      <w:tr w:rsidR="00B244AC" w:rsidRPr="00E170CD" w14:paraId="7CE7BB6B" w14:textId="77777777" w:rsidTr="00BF3FD6">
        <w:trPr>
          <w:trHeight w:val="60"/>
        </w:trPr>
        <w:tc>
          <w:tcPr>
            <w:tcW w:w="2588" w:type="pct"/>
          </w:tcPr>
          <w:p w14:paraId="78ABED9F" w14:textId="77777777" w:rsidR="00B244AC" w:rsidRPr="006909C3" w:rsidRDefault="00B244AC" w:rsidP="00E170CD">
            <w:pPr>
              <w:pStyle w:val="TableCopy"/>
              <w:rPr>
                <w:szCs w:val="20"/>
              </w:rPr>
            </w:pPr>
          </w:p>
        </w:tc>
        <w:tc>
          <w:tcPr>
            <w:tcW w:w="804" w:type="pct"/>
          </w:tcPr>
          <w:p w14:paraId="76C7EBE9" w14:textId="77777777" w:rsidR="00B244AC" w:rsidRPr="006909C3" w:rsidRDefault="00B244AC" w:rsidP="000A2F1C">
            <w:pPr>
              <w:pStyle w:val="TableCopy"/>
              <w:jc w:val="right"/>
              <w:rPr>
                <w:b/>
                <w:bCs/>
                <w:szCs w:val="20"/>
              </w:rPr>
            </w:pPr>
            <w:r w:rsidRPr="006909C3">
              <w:rPr>
                <w:b/>
                <w:bCs/>
                <w:szCs w:val="20"/>
              </w:rPr>
              <w:t>2021</w:t>
            </w:r>
          </w:p>
        </w:tc>
        <w:tc>
          <w:tcPr>
            <w:tcW w:w="804" w:type="pct"/>
          </w:tcPr>
          <w:p w14:paraId="6EB25349" w14:textId="77777777" w:rsidR="00B244AC" w:rsidRPr="006909C3" w:rsidRDefault="00B244AC" w:rsidP="000A2F1C">
            <w:pPr>
              <w:pStyle w:val="TableCopy"/>
              <w:jc w:val="right"/>
              <w:rPr>
                <w:b/>
                <w:bCs/>
                <w:szCs w:val="20"/>
              </w:rPr>
            </w:pPr>
            <w:r w:rsidRPr="006909C3">
              <w:rPr>
                <w:b/>
                <w:bCs/>
                <w:szCs w:val="20"/>
              </w:rPr>
              <w:t>2021</w:t>
            </w:r>
          </w:p>
        </w:tc>
        <w:tc>
          <w:tcPr>
            <w:tcW w:w="804" w:type="pct"/>
          </w:tcPr>
          <w:p w14:paraId="4A320B49" w14:textId="77777777" w:rsidR="00B244AC" w:rsidRPr="006909C3" w:rsidRDefault="00B244AC" w:rsidP="000A2F1C">
            <w:pPr>
              <w:pStyle w:val="TableCopy"/>
              <w:jc w:val="right"/>
              <w:rPr>
                <w:b/>
                <w:bCs/>
                <w:szCs w:val="20"/>
              </w:rPr>
            </w:pPr>
            <w:r w:rsidRPr="006909C3">
              <w:rPr>
                <w:b/>
                <w:bCs/>
                <w:szCs w:val="20"/>
              </w:rPr>
              <w:t>2021</w:t>
            </w:r>
          </w:p>
        </w:tc>
      </w:tr>
      <w:tr w:rsidR="00B244AC" w:rsidRPr="00E170CD" w14:paraId="56121252" w14:textId="77777777" w:rsidTr="00BF3FD6">
        <w:trPr>
          <w:trHeight w:val="60"/>
        </w:trPr>
        <w:tc>
          <w:tcPr>
            <w:tcW w:w="2588" w:type="pct"/>
          </w:tcPr>
          <w:p w14:paraId="610DF826" w14:textId="77777777" w:rsidR="00B244AC" w:rsidRPr="006909C3" w:rsidRDefault="00B244AC" w:rsidP="00E170CD">
            <w:pPr>
              <w:pStyle w:val="TableCopy"/>
              <w:rPr>
                <w:szCs w:val="20"/>
              </w:rPr>
            </w:pPr>
            <w:r w:rsidRPr="006909C3">
              <w:rPr>
                <w:szCs w:val="20"/>
              </w:rPr>
              <w:t xml:space="preserve">Buildings and structures at fair value </w:t>
            </w:r>
            <w:r w:rsidRPr="006909C3">
              <w:rPr>
                <w:szCs w:val="20"/>
                <w:vertAlign w:val="superscript"/>
              </w:rPr>
              <w:t>(</w:t>
            </w:r>
            <w:proofErr w:type="spellStart"/>
            <w:r w:rsidRPr="006909C3">
              <w:rPr>
                <w:szCs w:val="20"/>
                <w:vertAlign w:val="superscript"/>
              </w:rPr>
              <w:t>i</w:t>
            </w:r>
            <w:proofErr w:type="spellEnd"/>
            <w:r w:rsidRPr="006909C3">
              <w:rPr>
                <w:szCs w:val="20"/>
                <w:vertAlign w:val="superscript"/>
              </w:rPr>
              <w:t>)</w:t>
            </w:r>
          </w:p>
        </w:tc>
        <w:tc>
          <w:tcPr>
            <w:tcW w:w="804" w:type="pct"/>
          </w:tcPr>
          <w:p w14:paraId="6FF5A271" w14:textId="77777777" w:rsidR="00B244AC" w:rsidRPr="006909C3" w:rsidRDefault="00B244AC" w:rsidP="000A2F1C">
            <w:pPr>
              <w:pStyle w:val="TableCopy"/>
              <w:jc w:val="right"/>
              <w:rPr>
                <w:szCs w:val="20"/>
              </w:rPr>
            </w:pPr>
            <w:r w:rsidRPr="006909C3">
              <w:rPr>
                <w:szCs w:val="20"/>
              </w:rPr>
              <w:t xml:space="preserve">162,579 </w:t>
            </w:r>
          </w:p>
        </w:tc>
        <w:tc>
          <w:tcPr>
            <w:tcW w:w="804" w:type="pct"/>
          </w:tcPr>
          <w:p w14:paraId="3D65C4AF" w14:textId="77777777" w:rsidR="00B244AC" w:rsidRPr="006909C3" w:rsidRDefault="00B244AC" w:rsidP="000A2F1C">
            <w:pPr>
              <w:pStyle w:val="TableCopy"/>
              <w:jc w:val="right"/>
              <w:rPr>
                <w:szCs w:val="20"/>
              </w:rPr>
            </w:pPr>
            <w:r w:rsidRPr="006909C3">
              <w:rPr>
                <w:szCs w:val="20"/>
              </w:rPr>
              <w:t>(23,660)</w:t>
            </w:r>
          </w:p>
        </w:tc>
        <w:tc>
          <w:tcPr>
            <w:tcW w:w="804" w:type="pct"/>
          </w:tcPr>
          <w:p w14:paraId="04373C54" w14:textId="77777777" w:rsidR="00B244AC" w:rsidRPr="006909C3" w:rsidRDefault="00B244AC" w:rsidP="000A2F1C">
            <w:pPr>
              <w:pStyle w:val="TableCopy"/>
              <w:jc w:val="right"/>
              <w:rPr>
                <w:szCs w:val="20"/>
              </w:rPr>
            </w:pPr>
            <w:r w:rsidRPr="006909C3">
              <w:rPr>
                <w:szCs w:val="20"/>
              </w:rPr>
              <w:t xml:space="preserve">138,919 </w:t>
            </w:r>
          </w:p>
        </w:tc>
      </w:tr>
      <w:tr w:rsidR="00B244AC" w:rsidRPr="00E170CD" w14:paraId="69520ABC" w14:textId="77777777" w:rsidTr="00BF3FD6">
        <w:trPr>
          <w:trHeight w:val="60"/>
        </w:trPr>
        <w:tc>
          <w:tcPr>
            <w:tcW w:w="2588" w:type="pct"/>
          </w:tcPr>
          <w:p w14:paraId="0E55A949" w14:textId="77777777" w:rsidR="00B244AC" w:rsidRPr="006909C3" w:rsidRDefault="00B244AC" w:rsidP="00E170CD">
            <w:pPr>
              <w:pStyle w:val="TableCopy"/>
              <w:rPr>
                <w:szCs w:val="20"/>
              </w:rPr>
            </w:pPr>
            <w:r w:rsidRPr="006909C3">
              <w:rPr>
                <w:szCs w:val="20"/>
              </w:rPr>
              <w:t>Motor vehicles at fair value</w:t>
            </w:r>
          </w:p>
        </w:tc>
        <w:tc>
          <w:tcPr>
            <w:tcW w:w="804" w:type="pct"/>
          </w:tcPr>
          <w:p w14:paraId="074C12AA" w14:textId="77777777" w:rsidR="00B244AC" w:rsidRPr="006909C3" w:rsidRDefault="00B244AC" w:rsidP="000A2F1C">
            <w:pPr>
              <w:pStyle w:val="TableCopy"/>
              <w:jc w:val="right"/>
              <w:rPr>
                <w:szCs w:val="20"/>
              </w:rPr>
            </w:pPr>
            <w:r w:rsidRPr="006909C3">
              <w:rPr>
                <w:szCs w:val="20"/>
              </w:rPr>
              <w:t xml:space="preserve">19,777 </w:t>
            </w:r>
          </w:p>
        </w:tc>
        <w:tc>
          <w:tcPr>
            <w:tcW w:w="804" w:type="pct"/>
          </w:tcPr>
          <w:p w14:paraId="0C74BFA1" w14:textId="77777777" w:rsidR="00B244AC" w:rsidRPr="006909C3" w:rsidRDefault="00B244AC" w:rsidP="000A2F1C">
            <w:pPr>
              <w:pStyle w:val="TableCopy"/>
              <w:jc w:val="right"/>
              <w:rPr>
                <w:szCs w:val="20"/>
              </w:rPr>
            </w:pPr>
            <w:r w:rsidRPr="006909C3">
              <w:rPr>
                <w:szCs w:val="20"/>
              </w:rPr>
              <w:t>(7,763)</w:t>
            </w:r>
          </w:p>
        </w:tc>
        <w:tc>
          <w:tcPr>
            <w:tcW w:w="804" w:type="pct"/>
          </w:tcPr>
          <w:p w14:paraId="75E83BFB" w14:textId="77777777" w:rsidR="00B244AC" w:rsidRPr="006909C3" w:rsidRDefault="00B244AC" w:rsidP="000A2F1C">
            <w:pPr>
              <w:pStyle w:val="TableCopy"/>
              <w:jc w:val="right"/>
              <w:rPr>
                <w:szCs w:val="20"/>
              </w:rPr>
            </w:pPr>
            <w:r w:rsidRPr="006909C3">
              <w:rPr>
                <w:szCs w:val="20"/>
              </w:rPr>
              <w:t xml:space="preserve">12,014 </w:t>
            </w:r>
          </w:p>
        </w:tc>
      </w:tr>
      <w:tr w:rsidR="00B244AC" w:rsidRPr="00E170CD" w14:paraId="7B8B383B" w14:textId="77777777" w:rsidTr="00BF3FD6">
        <w:trPr>
          <w:trHeight w:val="60"/>
        </w:trPr>
        <w:tc>
          <w:tcPr>
            <w:tcW w:w="2588" w:type="pct"/>
          </w:tcPr>
          <w:p w14:paraId="0B72C68F" w14:textId="77777777" w:rsidR="00B244AC" w:rsidRPr="006909C3" w:rsidRDefault="00B244AC" w:rsidP="00E170CD">
            <w:pPr>
              <w:pStyle w:val="TableCopy"/>
              <w:rPr>
                <w:b/>
                <w:bCs/>
                <w:szCs w:val="20"/>
              </w:rPr>
            </w:pPr>
            <w:r w:rsidRPr="006909C3">
              <w:rPr>
                <w:b/>
                <w:bCs/>
                <w:szCs w:val="20"/>
              </w:rPr>
              <w:t>Net carrying amount</w:t>
            </w:r>
          </w:p>
        </w:tc>
        <w:tc>
          <w:tcPr>
            <w:tcW w:w="804" w:type="pct"/>
          </w:tcPr>
          <w:p w14:paraId="4D3823E1" w14:textId="77777777" w:rsidR="00B244AC" w:rsidRPr="006909C3" w:rsidRDefault="00B244AC" w:rsidP="000A2F1C">
            <w:pPr>
              <w:pStyle w:val="TableCopy"/>
              <w:jc w:val="right"/>
              <w:rPr>
                <w:b/>
                <w:bCs/>
                <w:szCs w:val="20"/>
              </w:rPr>
            </w:pPr>
            <w:r w:rsidRPr="006909C3">
              <w:rPr>
                <w:b/>
                <w:bCs/>
                <w:szCs w:val="20"/>
              </w:rPr>
              <w:t xml:space="preserve">182,356 </w:t>
            </w:r>
          </w:p>
        </w:tc>
        <w:tc>
          <w:tcPr>
            <w:tcW w:w="804" w:type="pct"/>
          </w:tcPr>
          <w:p w14:paraId="7DC556F6" w14:textId="77777777" w:rsidR="00B244AC" w:rsidRPr="006909C3" w:rsidRDefault="00B244AC" w:rsidP="000A2F1C">
            <w:pPr>
              <w:pStyle w:val="TableCopy"/>
              <w:jc w:val="right"/>
              <w:rPr>
                <w:b/>
                <w:bCs/>
                <w:szCs w:val="20"/>
              </w:rPr>
            </w:pPr>
            <w:r w:rsidRPr="006909C3">
              <w:rPr>
                <w:b/>
                <w:bCs/>
                <w:szCs w:val="20"/>
              </w:rPr>
              <w:t>(31,423)</w:t>
            </w:r>
          </w:p>
        </w:tc>
        <w:tc>
          <w:tcPr>
            <w:tcW w:w="804" w:type="pct"/>
          </w:tcPr>
          <w:p w14:paraId="16A60E9C" w14:textId="77777777" w:rsidR="00B244AC" w:rsidRPr="006909C3" w:rsidRDefault="00B244AC" w:rsidP="000A2F1C">
            <w:pPr>
              <w:pStyle w:val="TableCopy"/>
              <w:jc w:val="right"/>
              <w:rPr>
                <w:b/>
                <w:bCs/>
                <w:szCs w:val="20"/>
              </w:rPr>
            </w:pPr>
            <w:r w:rsidRPr="006909C3">
              <w:rPr>
                <w:b/>
                <w:bCs/>
                <w:szCs w:val="20"/>
              </w:rPr>
              <w:t xml:space="preserve">150,933 </w:t>
            </w:r>
          </w:p>
        </w:tc>
      </w:tr>
    </w:tbl>
    <w:p w14:paraId="4CC2798F" w14:textId="3680FF80" w:rsidR="000A2F1C" w:rsidRPr="00B244AC" w:rsidRDefault="00EA227E" w:rsidP="001B491C">
      <w:pPr>
        <w:pStyle w:val="FootnoteText"/>
        <w:spacing w:before="120" w:after="320"/>
      </w:pPr>
      <w:r w:rsidRPr="00EA227E">
        <w:rPr>
          <w:lang w:val="en-US"/>
        </w:rPr>
        <w:t>(</w:t>
      </w:r>
      <w:proofErr w:type="spellStart"/>
      <w:r w:rsidRPr="00EA227E">
        <w:rPr>
          <w:lang w:val="en-US"/>
        </w:rPr>
        <w:t>i</w:t>
      </w:r>
      <w:proofErr w:type="spellEnd"/>
      <w:r>
        <w:rPr>
          <w:lang w:val="en-US"/>
        </w:rPr>
        <w:t xml:space="preserve">) </w:t>
      </w:r>
      <w:r w:rsidR="000A2F1C" w:rsidRPr="000A2F1C">
        <w:rPr>
          <w:lang w:val="en-US"/>
        </w:rPr>
        <w:t>The right-of-use assets include buildings and structures held by the DJPR in joint operations (Note 5.2).</w:t>
      </w:r>
    </w:p>
    <w:tbl>
      <w:tblPr>
        <w:tblStyle w:val="TableGrid"/>
        <w:tblW w:w="5000" w:type="pct"/>
        <w:tblLook w:val="0020" w:firstRow="1" w:lastRow="0" w:firstColumn="0" w:lastColumn="0" w:noHBand="0" w:noVBand="0"/>
      </w:tblPr>
      <w:tblGrid>
        <w:gridCol w:w="7104"/>
        <w:gridCol w:w="1675"/>
        <w:gridCol w:w="1677"/>
      </w:tblGrid>
      <w:tr w:rsidR="00B16637" w:rsidRPr="00B244AC" w14:paraId="08E4DCB3" w14:textId="77777777" w:rsidTr="00E6444D">
        <w:trPr>
          <w:cnfStyle w:val="100000000000" w:firstRow="1" w:lastRow="0" w:firstColumn="0" w:lastColumn="0" w:oddVBand="0" w:evenVBand="0" w:oddHBand="0" w:evenHBand="0" w:firstRowFirstColumn="0" w:firstRowLastColumn="0" w:lastRowFirstColumn="0" w:lastRowLastColumn="0"/>
          <w:trHeight w:val="59"/>
        </w:trPr>
        <w:tc>
          <w:tcPr>
            <w:tcW w:w="3397" w:type="pct"/>
          </w:tcPr>
          <w:p w14:paraId="6EAABFDF" w14:textId="77777777" w:rsidR="00B16637" w:rsidRPr="006909C3" w:rsidRDefault="00B16637" w:rsidP="00FF64D2">
            <w:pPr>
              <w:pStyle w:val="TableCopy"/>
              <w:rPr>
                <w:szCs w:val="20"/>
              </w:rPr>
            </w:pPr>
          </w:p>
        </w:tc>
        <w:tc>
          <w:tcPr>
            <w:tcW w:w="801" w:type="pct"/>
            <w:vAlign w:val="center"/>
          </w:tcPr>
          <w:p w14:paraId="278FCD18" w14:textId="20C69961" w:rsidR="00B16637" w:rsidRPr="006909C3" w:rsidRDefault="00B16637" w:rsidP="00FF64D2">
            <w:pPr>
              <w:pStyle w:val="TableCopy"/>
              <w:jc w:val="right"/>
              <w:rPr>
                <w:b w:val="0"/>
                <w:bCs/>
                <w:szCs w:val="20"/>
              </w:rPr>
            </w:pPr>
            <w:r w:rsidRPr="006909C3">
              <w:rPr>
                <w:bCs/>
                <w:szCs w:val="20"/>
              </w:rPr>
              <w:t>($ thousand)</w:t>
            </w:r>
          </w:p>
        </w:tc>
        <w:tc>
          <w:tcPr>
            <w:tcW w:w="802" w:type="pct"/>
            <w:vAlign w:val="center"/>
          </w:tcPr>
          <w:p w14:paraId="52BBC797" w14:textId="7DF6CF03" w:rsidR="00B16637" w:rsidRPr="006909C3" w:rsidRDefault="00B16637" w:rsidP="00FF64D2">
            <w:pPr>
              <w:pStyle w:val="TableCopy"/>
              <w:jc w:val="right"/>
              <w:rPr>
                <w:b w:val="0"/>
                <w:bCs/>
                <w:szCs w:val="20"/>
              </w:rPr>
            </w:pPr>
            <w:r w:rsidRPr="006909C3">
              <w:rPr>
                <w:bCs/>
                <w:szCs w:val="20"/>
              </w:rPr>
              <w:t>($ thousand)</w:t>
            </w:r>
          </w:p>
        </w:tc>
      </w:tr>
      <w:tr w:rsidR="00B244AC" w:rsidRPr="00B244AC" w14:paraId="3E4B8944" w14:textId="77777777" w:rsidTr="00E6444D">
        <w:trPr>
          <w:trHeight w:val="59"/>
        </w:trPr>
        <w:tc>
          <w:tcPr>
            <w:tcW w:w="3397" w:type="pct"/>
          </w:tcPr>
          <w:p w14:paraId="47ABDFF4" w14:textId="77777777" w:rsidR="00B244AC" w:rsidRPr="006909C3" w:rsidRDefault="00B244AC" w:rsidP="00FF64D2">
            <w:pPr>
              <w:pStyle w:val="TableCopy"/>
              <w:rPr>
                <w:szCs w:val="20"/>
              </w:rPr>
            </w:pPr>
          </w:p>
        </w:tc>
        <w:tc>
          <w:tcPr>
            <w:tcW w:w="801" w:type="pct"/>
            <w:vAlign w:val="center"/>
          </w:tcPr>
          <w:p w14:paraId="27BB7892" w14:textId="77777777" w:rsidR="00B244AC" w:rsidRPr="006909C3" w:rsidRDefault="00B244AC" w:rsidP="00FF64D2">
            <w:pPr>
              <w:pStyle w:val="TableCopy"/>
              <w:jc w:val="right"/>
              <w:rPr>
                <w:b/>
                <w:bCs/>
                <w:szCs w:val="20"/>
              </w:rPr>
            </w:pPr>
            <w:r w:rsidRPr="006909C3">
              <w:rPr>
                <w:b/>
                <w:bCs/>
                <w:szCs w:val="20"/>
              </w:rPr>
              <w:t>Buildings</w:t>
            </w:r>
          </w:p>
        </w:tc>
        <w:tc>
          <w:tcPr>
            <w:tcW w:w="802" w:type="pct"/>
            <w:vAlign w:val="center"/>
          </w:tcPr>
          <w:p w14:paraId="5E0D4637" w14:textId="77777777" w:rsidR="00B244AC" w:rsidRPr="006909C3" w:rsidRDefault="00B244AC" w:rsidP="00FF64D2">
            <w:pPr>
              <w:pStyle w:val="TableCopy"/>
              <w:jc w:val="right"/>
              <w:rPr>
                <w:b/>
                <w:bCs/>
                <w:szCs w:val="20"/>
              </w:rPr>
            </w:pPr>
            <w:r w:rsidRPr="006909C3">
              <w:rPr>
                <w:b/>
                <w:bCs/>
                <w:szCs w:val="20"/>
              </w:rPr>
              <w:t>Motor Vehicles</w:t>
            </w:r>
            <w:r w:rsidRPr="006909C3">
              <w:rPr>
                <w:b/>
                <w:bCs/>
                <w:szCs w:val="20"/>
              </w:rPr>
              <w:br/>
              <w:t>at fair value</w:t>
            </w:r>
          </w:p>
        </w:tc>
      </w:tr>
      <w:tr w:rsidR="00B244AC" w:rsidRPr="00B244AC" w14:paraId="62FD9FFC" w14:textId="77777777" w:rsidTr="00E6444D">
        <w:trPr>
          <w:trHeight w:val="59"/>
        </w:trPr>
        <w:tc>
          <w:tcPr>
            <w:tcW w:w="3397" w:type="pct"/>
          </w:tcPr>
          <w:p w14:paraId="72DDD502" w14:textId="77777777" w:rsidR="00B244AC" w:rsidRPr="00B8460B" w:rsidRDefault="00B244AC" w:rsidP="00FF64D2">
            <w:pPr>
              <w:pStyle w:val="TableCopy"/>
              <w:rPr>
                <w:b/>
                <w:bCs/>
                <w:szCs w:val="20"/>
              </w:rPr>
            </w:pPr>
            <w:r w:rsidRPr="00B8460B">
              <w:rPr>
                <w:b/>
                <w:bCs/>
                <w:szCs w:val="20"/>
              </w:rPr>
              <w:t>Opening balance – 1 July 2021</w:t>
            </w:r>
          </w:p>
        </w:tc>
        <w:tc>
          <w:tcPr>
            <w:tcW w:w="801" w:type="pct"/>
            <w:vAlign w:val="center"/>
          </w:tcPr>
          <w:p w14:paraId="4341AFBA" w14:textId="77777777" w:rsidR="00B244AC" w:rsidRPr="00B8460B" w:rsidRDefault="00B244AC" w:rsidP="00FF64D2">
            <w:pPr>
              <w:pStyle w:val="TableCopy"/>
              <w:jc w:val="right"/>
              <w:rPr>
                <w:b/>
                <w:bCs/>
                <w:szCs w:val="20"/>
              </w:rPr>
            </w:pPr>
            <w:r w:rsidRPr="00B8460B">
              <w:rPr>
                <w:b/>
                <w:bCs/>
                <w:szCs w:val="20"/>
              </w:rPr>
              <w:t xml:space="preserve"> 138,919 </w:t>
            </w:r>
          </w:p>
        </w:tc>
        <w:tc>
          <w:tcPr>
            <w:tcW w:w="802" w:type="pct"/>
            <w:vAlign w:val="center"/>
          </w:tcPr>
          <w:p w14:paraId="49FF521B" w14:textId="77777777" w:rsidR="00B244AC" w:rsidRPr="00B8460B" w:rsidRDefault="00B244AC" w:rsidP="00FF64D2">
            <w:pPr>
              <w:pStyle w:val="TableCopy"/>
              <w:jc w:val="right"/>
              <w:rPr>
                <w:b/>
                <w:bCs/>
                <w:szCs w:val="20"/>
              </w:rPr>
            </w:pPr>
            <w:r w:rsidRPr="00B8460B">
              <w:rPr>
                <w:b/>
                <w:bCs/>
                <w:szCs w:val="20"/>
              </w:rPr>
              <w:t xml:space="preserve"> 12,014 </w:t>
            </w:r>
          </w:p>
        </w:tc>
      </w:tr>
      <w:tr w:rsidR="00B244AC" w:rsidRPr="00B244AC" w14:paraId="718CAB19" w14:textId="77777777" w:rsidTr="00E6444D">
        <w:trPr>
          <w:trHeight w:val="59"/>
        </w:trPr>
        <w:tc>
          <w:tcPr>
            <w:tcW w:w="3397" w:type="pct"/>
          </w:tcPr>
          <w:p w14:paraId="36EF8002" w14:textId="77777777" w:rsidR="00B244AC" w:rsidRPr="006909C3" w:rsidRDefault="00B244AC" w:rsidP="00FF64D2">
            <w:pPr>
              <w:pStyle w:val="TableCopy"/>
              <w:rPr>
                <w:szCs w:val="20"/>
              </w:rPr>
            </w:pPr>
            <w:r w:rsidRPr="006909C3">
              <w:rPr>
                <w:szCs w:val="20"/>
              </w:rPr>
              <w:t>Additions</w:t>
            </w:r>
          </w:p>
        </w:tc>
        <w:tc>
          <w:tcPr>
            <w:tcW w:w="801" w:type="pct"/>
            <w:vAlign w:val="center"/>
          </w:tcPr>
          <w:p w14:paraId="1D0E9110" w14:textId="77777777" w:rsidR="00B244AC" w:rsidRPr="006909C3" w:rsidRDefault="00B244AC" w:rsidP="00FF64D2">
            <w:pPr>
              <w:pStyle w:val="TableCopy"/>
              <w:jc w:val="right"/>
              <w:rPr>
                <w:szCs w:val="20"/>
              </w:rPr>
            </w:pPr>
            <w:r w:rsidRPr="006909C3">
              <w:rPr>
                <w:szCs w:val="20"/>
              </w:rPr>
              <w:t xml:space="preserve"> 3,065 </w:t>
            </w:r>
          </w:p>
        </w:tc>
        <w:tc>
          <w:tcPr>
            <w:tcW w:w="802" w:type="pct"/>
            <w:vAlign w:val="center"/>
          </w:tcPr>
          <w:p w14:paraId="52DFDF77" w14:textId="77777777" w:rsidR="00B244AC" w:rsidRPr="006909C3" w:rsidRDefault="00B244AC" w:rsidP="00FF64D2">
            <w:pPr>
              <w:pStyle w:val="TableCopy"/>
              <w:jc w:val="right"/>
              <w:rPr>
                <w:szCs w:val="20"/>
              </w:rPr>
            </w:pPr>
            <w:r w:rsidRPr="006909C3">
              <w:rPr>
                <w:szCs w:val="20"/>
              </w:rPr>
              <w:t xml:space="preserve"> 3,770 </w:t>
            </w:r>
          </w:p>
        </w:tc>
      </w:tr>
      <w:tr w:rsidR="00B244AC" w:rsidRPr="00B244AC" w14:paraId="70EF19F8" w14:textId="77777777" w:rsidTr="00E6444D">
        <w:trPr>
          <w:trHeight w:val="59"/>
        </w:trPr>
        <w:tc>
          <w:tcPr>
            <w:tcW w:w="3397" w:type="pct"/>
          </w:tcPr>
          <w:p w14:paraId="3C8CDA3D" w14:textId="77777777" w:rsidR="00B244AC" w:rsidRPr="006909C3" w:rsidRDefault="00B244AC" w:rsidP="00FF64D2">
            <w:pPr>
              <w:pStyle w:val="TableCopy"/>
              <w:rPr>
                <w:szCs w:val="20"/>
              </w:rPr>
            </w:pPr>
            <w:r w:rsidRPr="006909C3">
              <w:rPr>
                <w:szCs w:val="20"/>
              </w:rPr>
              <w:t xml:space="preserve">Transfers </w:t>
            </w:r>
          </w:p>
        </w:tc>
        <w:tc>
          <w:tcPr>
            <w:tcW w:w="801" w:type="pct"/>
            <w:vAlign w:val="center"/>
          </w:tcPr>
          <w:p w14:paraId="029D2F41" w14:textId="77777777" w:rsidR="00B244AC" w:rsidRPr="006909C3" w:rsidRDefault="00B244AC" w:rsidP="00FF64D2">
            <w:pPr>
              <w:pStyle w:val="TableCopy"/>
              <w:jc w:val="right"/>
              <w:rPr>
                <w:szCs w:val="20"/>
              </w:rPr>
            </w:pPr>
            <w:r w:rsidRPr="006909C3">
              <w:rPr>
                <w:szCs w:val="20"/>
              </w:rPr>
              <w:t xml:space="preserve"> – </w:t>
            </w:r>
          </w:p>
        </w:tc>
        <w:tc>
          <w:tcPr>
            <w:tcW w:w="802" w:type="pct"/>
            <w:vAlign w:val="center"/>
          </w:tcPr>
          <w:p w14:paraId="632A82F7" w14:textId="77777777" w:rsidR="00B244AC" w:rsidRPr="006909C3" w:rsidRDefault="00B244AC" w:rsidP="00FF64D2">
            <w:pPr>
              <w:pStyle w:val="TableCopy"/>
              <w:jc w:val="right"/>
              <w:rPr>
                <w:szCs w:val="20"/>
              </w:rPr>
            </w:pPr>
            <w:r w:rsidRPr="006909C3">
              <w:rPr>
                <w:szCs w:val="20"/>
              </w:rPr>
              <w:t xml:space="preserve"> (68)</w:t>
            </w:r>
          </w:p>
        </w:tc>
      </w:tr>
      <w:tr w:rsidR="00B244AC" w:rsidRPr="00B244AC" w14:paraId="2827CED8" w14:textId="77777777" w:rsidTr="00E6444D">
        <w:trPr>
          <w:trHeight w:val="59"/>
        </w:trPr>
        <w:tc>
          <w:tcPr>
            <w:tcW w:w="3397" w:type="pct"/>
          </w:tcPr>
          <w:p w14:paraId="1FC42094" w14:textId="77777777" w:rsidR="00B244AC" w:rsidRPr="006909C3" w:rsidRDefault="00B244AC" w:rsidP="00FF64D2">
            <w:pPr>
              <w:pStyle w:val="TableCopy"/>
              <w:rPr>
                <w:szCs w:val="20"/>
              </w:rPr>
            </w:pPr>
            <w:r w:rsidRPr="006909C3">
              <w:rPr>
                <w:szCs w:val="20"/>
              </w:rPr>
              <w:t>Disposals</w:t>
            </w:r>
          </w:p>
        </w:tc>
        <w:tc>
          <w:tcPr>
            <w:tcW w:w="801" w:type="pct"/>
            <w:vAlign w:val="center"/>
          </w:tcPr>
          <w:p w14:paraId="42228D61" w14:textId="77777777" w:rsidR="00B244AC" w:rsidRPr="006909C3" w:rsidRDefault="00B244AC" w:rsidP="00FF64D2">
            <w:pPr>
              <w:pStyle w:val="TableCopy"/>
              <w:jc w:val="right"/>
              <w:rPr>
                <w:szCs w:val="20"/>
              </w:rPr>
            </w:pPr>
            <w:r w:rsidRPr="006909C3">
              <w:rPr>
                <w:szCs w:val="20"/>
              </w:rPr>
              <w:t xml:space="preserve"> – </w:t>
            </w:r>
          </w:p>
        </w:tc>
        <w:tc>
          <w:tcPr>
            <w:tcW w:w="802" w:type="pct"/>
            <w:vAlign w:val="center"/>
          </w:tcPr>
          <w:p w14:paraId="4296A43F" w14:textId="77777777" w:rsidR="00B244AC" w:rsidRPr="006909C3" w:rsidRDefault="00B244AC" w:rsidP="00FF64D2">
            <w:pPr>
              <w:pStyle w:val="TableCopy"/>
              <w:jc w:val="right"/>
              <w:rPr>
                <w:szCs w:val="20"/>
              </w:rPr>
            </w:pPr>
            <w:r w:rsidRPr="006909C3">
              <w:rPr>
                <w:szCs w:val="20"/>
              </w:rPr>
              <w:t xml:space="preserve"> (1,507)</w:t>
            </w:r>
          </w:p>
        </w:tc>
      </w:tr>
      <w:tr w:rsidR="00B244AC" w:rsidRPr="00B244AC" w14:paraId="1A8BA053" w14:textId="77777777" w:rsidTr="00E6444D">
        <w:trPr>
          <w:trHeight w:val="59"/>
        </w:trPr>
        <w:tc>
          <w:tcPr>
            <w:tcW w:w="3397" w:type="pct"/>
          </w:tcPr>
          <w:p w14:paraId="1A36F2A9" w14:textId="77777777" w:rsidR="00B244AC" w:rsidRPr="006909C3" w:rsidRDefault="00B244AC" w:rsidP="00FF64D2">
            <w:pPr>
              <w:pStyle w:val="TableCopy"/>
              <w:rPr>
                <w:szCs w:val="20"/>
              </w:rPr>
            </w:pPr>
            <w:r w:rsidRPr="006909C3">
              <w:rPr>
                <w:szCs w:val="20"/>
              </w:rPr>
              <w:t>Depreciation</w:t>
            </w:r>
          </w:p>
        </w:tc>
        <w:tc>
          <w:tcPr>
            <w:tcW w:w="801" w:type="pct"/>
            <w:vAlign w:val="center"/>
          </w:tcPr>
          <w:p w14:paraId="49080E18" w14:textId="77777777" w:rsidR="00B244AC" w:rsidRPr="006909C3" w:rsidRDefault="00B244AC" w:rsidP="00FF64D2">
            <w:pPr>
              <w:pStyle w:val="TableCopy"/>
              <w:jc w:val="right"/>
              <w:rPr>
                <w:szCs w:val="20"/>
              </w:rPr>
            </w:pPr>
            <w:r w:rsidRPr="006909C3">
              <w:rPr>
                <w:szCs w:val="20"/>
              </w:rPr>
              <w:t xml:space="preserve"> (10,371)</w:t>
            </w:r>
          </w:p>
        </w:tc>
        <w:tc>
          <w:tcPr>
            <w:tcW w:w="802" w:type="pct"/>
            <w:vAlign w:val="center"/>
          </w:tcPr>
          <w:p w14:paraId="55117A3F" w14:textId="77777777" w:rsidR="00B244AC" w:rsidRPr="006909C3" w:rsidRDefault="00B244AC" w:rsidP="00FF64D2">
            <w:pPr>
              <w:pStyle w:val="TableCopy"/>
              <w:jc w:val="right"/>
              <w:rPr>
                <w:szCs w:val="20"/>
              </w:rPr>
            </w:pPr>
            <w:r w:rsidRPr="006909C3">
              <w:rPr>
                <w:szCs w:val="20"/>
              </w:rPr>
              <w:t xml:space="preserve"> (3,150)</w:t>
            </w:r>
          </w:p>
        </w:tc>
      </w:tr>
      <w:tr w:rsidR="00B244AC" w:rsidRPr="00B244AC" w14:paraId="1AC95A36" w14:textId="77777777" w:rsidTr="00E6444D">
        <w:trPr>
          <w:trHeight w:val="59"/>
        </w:trPr>
        <w:tc>
          <w:tcPr>
            <w:tcW w:w="3397" w:type="pct"/>
          </w:tcPr>
          <w:p w14:paraId="79925708" w14:textId="77777777" w:rsidR="00B244AC" w:rsidRPr="007E7E77" w:rsidRDefault="00B244AC" w:rsidP="00FF64D2">
            <w:pPr>
              <w:pStyle w:val="TableCopy"/>
              <w:rPr>
                <w:b/>
                <w:bCs/>
                <w:szCs w:val="20"/>
              </w:rPr>
            </w:pPr>
            <w:r w:rsidRPr="007E7E77">
              <w:rPr>
                <w:b/>
                <w:bCs/>
                <w:szCs w:val="20"/>
              </w:rPr>
              <w:t>Closing balance – 30 June 2022</w:t>
            </w:r>
          </w:p>
        </w:tc>
        <w:tc>
          <w:tcPr>
            <w:tcW w:w="801" w:type="pct"/>
            <w:vAlign w:val="center"/>
          </w:tcPr>
          <w:p w14:paraId="7E21C7A9" w14:textId="77777777" w:rsidR="00B244AC" w:rsidRPr="007E7E77" w:rsidRDefault="00B244AC" w:rsidP="00FF64D2">
            <w:pPr>
              <w:pStyle w:val="TableCopy"/>
              <w:jc w:val="right"/>
              <w:rPr>
                <w:b/>
                <w:bCs/>
                <w:szCs w:val="20"/>
              </w:rPr>
            </w:pPr>
            <w:r w:rsidRPr="007E7E77">
              <w:rPr>
                <w:b/>
                <w:bCs/>
                <w:szCs w:val="20"/>
              </w:rPr>
              <w:t xml:space="preserve">131,613 </w:t>
            </w:r>
          </w:p>
        </w:tc>
        <w:tc>
          <w:tcPr>
            <w:tcW w:w="802" w:type="pct"/>
            <w:vAlign w:val="center"/>
          </w:tcPr>
          <w:p w14:paraId="70F5A50A" w14:textId="77777777" w:rsidR="00B244AC" w:rsidRPr="007E7E77" w:rsidRDefault="00B244AC" w:rsidP="00FF64D2">
            <w:pPr>
              <w:pStyle w:val="TableCopy"/>
              <w:jc w:val="right"/>
              <w:rPr>
                <w:b/>
                <w:bCs/>
                <w:szCs w:val="20"/>
              </w:rPr>
            </w:pPr>
            <w:r w:rsidRPr="007E7E77">
              <w:rPr>
                <w:b/>
                <w:bCs/>
                <w:szCs w:val="20"/>
              </w:rPr>
              <w:t xml:space="preserve">11,059 </w:t>
            </w:r>
          </w:p>
        </w:tc>
      </w:tr>
      <w:tr w:rsidR="00B244AC" w:rsidRPr="00B244AC" w14:paraId="527DC62D" w14:textId="77777777" w:rsidTr="00E6444D">
        <w:trPr>
          <w:trHeight w:val="59"/>
        </w:trPr>
        <w:tc>
          <w:tcPr>
            <w:tcW w:w="3397" w:type="pct"/>
          </w:tcPr>
          <w:p w14:paraId="39967A8C" w14:textId="77777777" w:rsidR="00B244AC" w:rsidRPr="007E7E77" w:rsidRDefault="00B244AC" w:rsidP="00FF64D2">
            <w:pPr>
              <w:pStyle w:val="TableCopy"/>
              <w:rPr>
                <w:b/>
                <w:bCs/>
                <w:szCs w:val="20"/>
              </w:rPr>
            </w:pPr>
            <w:r w:rsidRPr="007E7E77">
              <w:rPr>
                <w:b/>
                <w:bCs/>
                <w:szCs w:val="20"/>
              </w:rPr>
              <w:t>Opening balance – 1 July 2020</w:t>
            </w:r>
          </w:p>
        </w:tc>
        <w:tc>
          <w:tcPr>
            <w:tcW w:w="801" w:type="pct"/>
            <w:vAlign w:val="center"/>
          </w:tcPr>
          <w:p w14:paraId="5CE817C9" w14:textId="77777777" w:rsidR="00B244AC" w:rsidRPr="007E7E77" w:rsidRDefault="00B244AC" w:rsidP="00FF64D2">
            <w:pPr>
              <w:pStyle w:val="TableCopy"/>
              <w:jc w:val="right"/>
              <w:rPr>
                <w:b/>
                <w:bCs/>
                <w:szCs w:val="20"/>
              </w:rPr>
            </w:pPr>
            <w:r w:rsidRPr="007E7E77">
              <w:rPr>
                <w:b/>
                <w:bCs/>
                <w:szCs w:val="20"/>
              </w:rPr>
              <w:t xml:space="preserve">156,847 </w:t>
            </w:r>
          </w:p>
        </w:tc>
        <w:tc>
          <w:tcPr>
            <w:tcW w:w="802" w:type="pct"/>
            <w:vAlign w:val="center"/>
          </w:tcPr>
          <w:p w14:paraId="4EE56C6F" w14:textId="77777777" w:rsidR="00B244AC" w:rsidRPr="007E7E77" w:rsidRDefault="00B244AC" w:rsidP="00FF64D2">
            <w:pPr>
              <w:pStyle w:val="TableCopy"/>
              <w:jc w:val="right"/>
              <w:rPr>
                <w:b/>
                <w:bCs/>
                <w:szCs w:val="20"/>
              </w:rPr>
            </w:pPr>
            <w:r w:rsidRPr="007E7E77">
              <w:rPr>
                <w:b/>
                <w:bCs/>
                <w:szCs w:val="20"/>
              </w:rPr>
              <w:t xml:space="preserve">13,728 </w:t>
            </w:r>
          </w:p>
        </w:tc>
      </w:tr>
      <w:tr w:rsidR="00B244AC" w:rsidRPr="00B244AC" w14:paraId="6FCDE0FD" w14:textId="77777777" w:rsidTr="00E6444D">
        <w:trPr>
          <w:trHeight w:val="59"/>
        </w:trPr>
        <w:tc>
          <w:tcPr>
            <w:tcW w:w="3397" w:type="pct"/>
          </w:tcPr>
          <w:p w14:paraId="3E287CBF" w14:textId="77777777" w:rsidR="00B244AC" w:rsidRPr="006909C3" w:rsidRDefault="00B244AC" w:rsidP="00FF64D2">
            <w:pPr>
              <w:pStyle w:val="TableCopy"/>
              <w:rPr>
                <w:szCs w:val="20"/>
              </w:rPr>
            </w:pPr>
            <w:r w:rsidRPr="006909C3">
              <w:rPr>
                <w:szCs w:val="20"/>
              </w:rPr>
              <w:t>Prior year adjustment (refer Note 9.6)</w:t>
            </w:r>
          </w:p>
        </w:tc>
        <w:tc>
          <w:tcPr>
            <w:tcW w:w="801" w:type="pct"/>
            <w:vAlign w:val="center"/>
          </w:tcPr>
          <w:p w14:paraId="32468168" w14:textId="77777777" w:rsidR="00B244AC" w:rsidRPr="006909C3" w:rsidRDefault="00B244AC" w:rsidP="00FF64D2">
            <w:pPr>
              <w:pStyle w:val="TableCopy"/>
              <w:jc w:val="right"/>
              <w:rPr>
                <w:szCs w:val="20"/>
              </w:rPr>
            </w:pPr>
            <w:r w:rsidRPr="006909C3">
              <w:rPr>
                <w:szCs w:val="20"/>
              </w:rPr>
              <w:t>–</w:t>
            </w:r>
          </w:p>
        </w:tc>
        <w:tc>
          <w:tcPr>
            <w:tcW w:w="802" w:type="pct"/>
            <w:vAlign w:val="center"/>
          </w:tcPr>
          <w:p w14:paraId="55DF3A56" w14:textId="77777777" w:rsidR="00B244AC" w:rsidRPr="006909C3" w:rsidRDefault="00B244AC" w:rsidP="00FF64D2">
            <w:pPr>
              <w:pStyle w:val="TableCopy"/>
              <w:jc w:val="right"/>
              <w:rPr>
                <w:szCs w:val="20"/>
              </w:rPr>
            </w:pPr>
            <w:r w:rsidRPr="006909C3">
              <w:rPr>
                <w:szCs w:val="20"/>
              </w:rPr>
              <w:t>–</w:t>
            </w:r>
          </w:p>
        </w:tc>
      </w:tr>
      <w:tr w:rsidR="00B244AC" w:rsidRPr="00B244AC" w14:paraId="393B4CEC" w14:textId="77777777" w:rsidTr="00E6444D">
        <w:trPr>
          <w:trHeight w:val="59"/>
        </w:trPr>
        <w:tc>
          <w:tcPr>
            <w:tcW w:w="3397" w:type="pct"/>
          </w:tcPr>
          <w:p w14:paraId="483D2B64" w14:textId="77777777" w:rsidR="00B244AC" w:rsidRPr="006909C3" w:rsidRDefault="00B244AC" w:rsidP="00FF64D2">
            <w:pPr>
              <w:pStyle w:val="TableCopy"/>
              <w:rPr>
                <w:szCs w:val="20"/>
              </w:rPr>
            </w:pPr>
            <w:r w:rsidRPr="006909C3">
              <w:rPr>
                <w:szCs w:val="20"/>
              </w:rPr>
              <w:t>Additions</w:t>
            </w:r>
          </w:p>
        </w:tc>
        <w:tc>
          <w:tcPr>
            <w:tcW w:w="801" w:type="pct"/>
            <w:vAlign w:val="center"/>
          </w:tcPr>
          <w:p w14:paraId="6DB6814E" w14:textId="77777777" w:rsidR="00B244AC" w:rsidRPr="006909C3" w:rsidRDefault="00B244AC" w:rsidP="00FF64D2">
            <w:pPr>
              <w:pStyle w:val="TableCopy"/>
              <w:jc w:val="right"/>
              <w:rPr>
                <w:szCs w:val="20"/>
              </w:rPr>
            </w:pPr>
            <w:r w:rsidRPr="006909C3">
              <w:rPr>
                <w:szCs w:val="20"/>
              </w:rPr>
              <w:t xml:space="preserve">13,567 </w:t>
            </w:r>
          </w:p>
        </w:tc>
        <w:tc>
          <w:tcPr>
            <w:tcW w:w="802" w:type="pct"/>
            <w:vAlign w:val="center"/>
          </w:tcPr>
          <w:p w14:paraId="0D8B6F58" w14:textId="77777777" w:rsidR="00B244AC" w:rsidRPr="006909C3" w:rsidRDefault="00B244AC" w:rsidP="00FF64D2">
            <w:pPr>
              <w:pStyle w:val="TableCopy"/>
              <w:jc w:val="right"/>
              <w:rPr>
                <w:szCs w:val="20"/>
              </w:rPr>
            </w:pPr>
            <w:r w:rsidRPr="006909C3">
              <w:rPr>
                <w:szCs w:val="20"/>
              </w:rPr>
              <w:t xml:space="preserve">2,369 </w:t>
            </w:r>
          </w:p>
        </w:tc>
      </w:tr>
      <w:tr w:rsidR="00B244AC" w:rsidRPr="00B244AC" w14:paraId="28500278" w14:textId="77777777" w:rsidTr="00E6444D">
        <w:trPr>
          <w:trHeight w:val="59"/>
        </w:trPr>
        <w:tc>
          <w:tcPr>
            <w:tcW w:w="3397" w:type="pct"/>
          </w:tcPr>
          <w:p w14:paraId="3302DE4A" w14:textId="77777777" w:rsidR="00B244AC" w:rsidRPr="006909C3" w:rsidRDefault="00B244AC" w:rsidP="00FF64D2">
            <w:pPr>
              <w:pStyle w:val="TableCopy"/>
              <w:rPr>
                <w:szCs w:val="20"/>
              </w:rPr>
            </w:pPr>
            <w:r w:rsidRPr="006909C3">
              <w:rPr>
                <w:szCs w:val="20"/>
              </w:rPr>
              <w:t>Disposals</w:t>
            </w:r>
          </w:p>
        </w:tc>
        <w:tc>
          <w:tcPr>
            <w:tcW w:w="801" w:type="pct"/>
            <w:vAlign w:val="center"/>
          </w:tcPr>
          <w:p w14:paraId="10168D95" w14:textId="77777777" w:rsidR="00B244AC" w:rsidRPr="006909C3" w:rsidRDefault="00B244AC" w:rsidP="00FF64D2">
            <w:pPr>
              <w:pStyle w:val="TableCopy"/>
              <w:jc w:val="right"/>
              <w:rPr>
                <w:szCs w:val="20"/>
              </w:rPr>
            </w:pPr>
            <w:r w:rsidRPr="006909C3">
              <w:rPr>
                <w:szCs w:val="20"/>
              </w:rPr>
              <w:t>(101)</w:t>
            </w:r>
          </w:p>
        </w:tc>
        <w:tc>
          <w:tcPr>
            <w:tcW w:w="802" w:type="pct"/>
            <w:vAlign w:val="center"/>
          </w:tcPr>
          <w:p w14:paraId="4C4258A8" w14:textId="77777777" w:rsidR="00B244AC" w:rsidRPr="006909C3" w:rsidRDefault="00B244AC" w:rsidP="00FF64D2">
            <w:pPr>
              <w:pStyle w:val="TableCopy"/>
              <w:jc w:val="right"/>
              <w:rPr>
                <w:szCs w:val="20"/>
              </w:rPr>
            </w:pPr>
            <w:r w:rsidRPr="006909C3">
              <w:rPr>
                <w:szCs w:val="20"/>
              </w:rPr>
              <w:t>(745)</w:t>
            </w:r>
          </w:p>
        </w:tc>
      </w:tr>
      <w:tr w:rsidR="00B244AC" w:rsidRPr="00B244AC" w14:paraId="2AB77D78" w14:textId="77777777" w:rsidTr="00E6444D">
        <w:trPr>
          <w:trHeight w:val="59"/>
        </w:trPr>
        <w:tc>
          <w:tcPr>
            <w:tcW w:w="3397" w:type="pct"/>
          </w:tcPr>
          <w:p w14:paraId="207B7C7A" w14:textId="77777777" w:rsidR="00B244AC" w:rsidRPr="006909C3" w:rsidRDefault="00B244AC" w:rsidP="00FF64D2">
            <w:pPr>
              <w:pStyle w:val="TableCopy"/>
              <w:rPr>
                <w:szCs w:val="20"/>
              </w:rPr>
            </w:pPr>
            <w:r w:rsidRPr="006909C3">
              <w:rPr>
                <w:szCs w:val="20"/>
              </w:rPr>
              <w:t>Net revaluation decrease/(increase)</w:t>
            </w:r>
          </w:p>
        </w:tc>
        <w:tc>
          <w:tcPr>
            <w:tcW w:w="801" w:type="pct"/>
            <w:vAlign w:val="center"/>
          </w:tcPr>
          <w:p w14:paraId="3C6327B7" w14:textId="77777777" w:rsidR="00B244AC" w:rsidRPr="006909C3" w:rsidRDefault="00B244AC" w:rsidP="00FF64D2">
            <w:pPr>
              <w:pStyle w:val="TableCopy"/>
              <w:jc w:val="right"/>
              <w:rPr>
                <w:szCs w:val="20"/>
              </w:rPr>
            </w:pPr>
            <w:r w:rsidRPr="006909C3">
              <w:rPr>
                <w:szCs w:val="20"/>
              </w:rPr>
              <w:t>(19,112)</w:t>
            </w:r>
          </w:p>
        </w:tc>
        <w:tc>
          <w:tcPr>
            <w:tcW w:w="802" w:type="pct"/>
            <w:vAlign w:val="center"/>
          </w:tcPr>
          <w:p w14:paraId="42F777B0" w14:textId="77777777" w:rsidR="00B244AC" w:rsidRPr="006909C3" w:rsidRDefault="00B244AC" w:rsidP="00FF64D2">
            <w:pPr>
              <w:pStyle w:val="TableCopy"/>
              <w:jc w:val="right"/>
              <w:rPr>
                <w:szCs w:val="20"/>
              </w:rPr>
            </w:pPr>
            <w:r w:rsidRPr="006909C3">
              <w:rPr>
                <w:szCs w:val="20"/>
              </w:rPr>
              <w:t xml:space="preserve"> –</w:t>
            </w:r>
          </w:p>
        </w:tc>
      </w:tr>
      <w:tr w:rsidR="00B244AC" w:rsidRPr="00B244AC" w14:paraId="75584CF7" w14:textId="77777777" w:rsidTr="00E6444D">
        <w:trPr>
          <w:trHeight w:val="59"/>
        </w:trPr>
        <w:tc>
          <w:tcPr>
            <w:tcW w:w="3397" w:type="pct"/>
          </w:tcPr>
          <w:p w14:paraId="5C5538F6" w14:textId="77777777" w:rsidR="00B244AC" w:rsidRPr="006909C3" w:rsidRDefault="00B244AC" w:rsidP="00FF64D2">
            <w:pPr>
              <w:pStyle w:val="TableCopy"/>
              <w:rPr>
                <w:szCs w:val="20"/>
              </w:rPr>
            </w:pPr>
            <w:r w:rsidRPr="006909C3">
              <w:rPr>
                <w:szCs w:val="20"/>
              </w:rPr>
              <w:t>Depreciation</w:t>
            </w:r>
          </w:p>
        </w:tc>
        <w:tc>
          <w:tcPr>
            <w:tcW w:w="801" w:type="pct"/>
            <w:vAlign w:val="center"/>
          </w:tcPr>
          <w:p w14:paraId="4C772370" w14:textId="77777777" w:rsidR="00B244AC" w:rsidRPr="006909C3" w:rsidRDefault="00B244AC" w:rsidP="00FF64D2">
            <w:pPr>
              <w:pStyle w:val="TableCopy"/>
              <w:jc w:val="right"/>
              <w:rPr>
                <w:szCs w:val="20"/>
              </w:rPr>
            </w:pPr>
            <w:r w:rsidRPr="006909C3">
              <w:rPr>
                <w:szCs w:val="20"/>
              </w:rPr>
              <w:t>(12,281)</w:t>
            </w:r>
          </w:p>
        </w:tc>
        <w:tc>
          <w:tcPr>
            <w:tcW w:w="802" w:type="pct"/>
            <w:vAlign w:val="center"/>
          </w:tcPr>
          <w:p w14:paraId="11975303" w14:textId="77777777" w:rsidR="00B244AC" w:rsidRPr="006909C3" w:rsidRDefault="00B244AC" w:rsidP="00FF64D2">
            <w:pPr>
              <w:pStyle w:val="TableCopy"/>
              <w:jc w:val="right"/>
              <w:rPr>
                <w:szCs w:val="20"/>
              </w:rPr>
            </w:pPr>
            <w:r w:rsidRPr="006909C3">
              <w:rPr>
                <w:szCs w:val="20"/>
              </w:rPr>
              <w:t>(3,338)</w:t>
            </w:r>
          </w:p>
        </w:tc>
      </w:tr>
      <w:tr w:rsidR="00B244AC" w:rsidRPr="00B244AC" w14:paraId="2EC7120F" w14:textId="77777777" w:rsidTr="00E6444D">
        <w:trPr>
          <w:trHeight w:val="59"/>
        </w:trPr>
        <w:tc>
          <w:tcPr>
            <w:tcW w:w="3397" w:type="pct"/>
          </w:tcPr>
          <w:p w14:paraId="578D8662" w14:textId="77777777" w:rsidR="00B244AC" w:rsidRPr="007E7E77" w:rsidRDefault="00B244AC" w:rsidP="00FF64D2">
            <w:pPr>
              <w:pStyle w:val="TableCopy"/>
              <w:rPr>
                <w:b/>
                <w:bCs/>
                <w:szCs w:val="20"/>
              </w:rPr>
            </w:pPr>
            <w:r w:rsidRPr="007E7E77">
              <w:rPr>
                <w:b/>
                <w:bCs/>
                <w:szCs w:val="20"/>
              </w:rPr>
              <w:t>Closing balance – 30 June 2021</w:t>
            </w:r>
          </w:p>
        </w:tc>
        <w:tc>
          <w:tcPr>
            <w:tcW w:w="801" w:type="pct"/>
            <w:vAlign w:val="center"/>
          </w:tcPr>
          <w:p w14:paraId="6B6931BE" w14:textId="77777777" w:rsidR="00B244AC" w:rsidRPr="007E7E77" w:rsidRDefault="00B244AC" w:rsidP="00FF64D2">
            <w:pPr>
              <w:pStyle w:val="TableCopy"/>
              <w:jc w:val="right"/>
              <w:rPr>
                <w:b/>
                <w:bCs/>
                <w:szCs w:val="20"/>
              </w:rPr>
            </w:pPr>
            <w:r w:rsidRPr="007E7E77">
              <w:rPr>
                <w:b/>
                <w:bCs/>
                <w:szCs w:val="20"/>
              </w:rPr>
              <w:t xml:space="preserve">138,919 </w:t>
            </w:r>
          </w:p>
        </w:tc>
        <w:tc>
          <w:tcPr>
            <w:tcW w:w="802" w:type="pct"/>
            <w:vAlign w:val="center"/>
          </w:tcPr>
          <w:p w14:paraId="3DA6458D" w14:textId="77777777" w:rsidR="00B244AC" w:rsidRPr="007E7E77" w:rsidRDefault="00B244AC" w:rsidP="00FF64D2">
            <w:pPr>
              <w:pStyle w:val="TableCopy"/>
              <w:jc w:val="right"/>
              <w:rPr>
                <w:b/>
                <w:bCs/>
                <w:szCs w:val="20"/>
              </w:rPr>
            </w:pPr>
            <w:r w:rsidRPr="007E7E77">
              <w:rPr>
                <w:b/>
                <w:bCs/>
                <w:szCs w:val="20"/>
              </w:rPr>
              <w:t xml:space="preserve">12,014 </w:t>
            </w:r>
          </w:p>
        </w:tc>
      </w:tr>
    </w:tbl>
    <w:p w14:paraId="588DC8CF" w14:textId="77777777" w:rsidR="00933DBA" w:rsidRPr="00933DBA" w:rsidRDefault="00933DBA" w:rsidP="007E7E77">
      <w:pPr>
        <w:pStyle w:val="Heading3"/>
        <w:rPr>
          <w:lang w:val="en-GB"/>
        </w:rPr>
      </w:pPr>
      <w:r w:rsidRPr="00933DBA">
        <w:rPr>
          <w:lang w:val="en-GB"/>
        </w:rPr>
        <w:t xml:space="preserve">Initial recognition </w:t>
      </w:r>
    </w:p>
    <w:p w14:paraId="525D85C3" w14:textId="77777777" w:rsidR="00933DBA" w:rsidRPr="00933DBA" w:rsidRDefault="00933DBA" w:rsidP="00933DBA">
      <w:pPr>
        <w:rPr>
          <w:lang w:val="en-GB"/>
        </w:rPr>
      </w:pPr>
      <w:r w:rsidRPr="00933DBA">
        <w:rPr>
          <w:lang w:val="en-GB"/>
        </w:rPr>
        <w:t xml:space="preserve">Items of property, </w:t>
      </w:r>
      <w:proofErr w:type="gramStart"/>
      <w:r w:rsidRPr="00933DBA">
        <w:rPr>
          <w:lang w:val="en-GB"/>
        </w:rPr>
        <w:t>plant</w:t>
      </w:r>
      <w:proofErr w:type="gramEnd"/>
      <w:r w:rsidRPr="00933DBA">
        <w:rPr>
          <w:lang w:val="en-GB"/>
        </w:rPr>
        <w:t xml:space="preserve"> and equipment, are measured initially at cost and subsequently revalued at fair value less accumulated depreciation and impairment. Where an asset is acquired for no or nominal cost, the cost is its fair value at the date of acquisition. Assets transferred as part of a machinery of government change are transferred at their carrying amount.</w:t>
      </w:r>
    </w:p>
    <w:p w14:paraId="68E17E80" w14:textId="77777777" w:rsidR="00933DBA" w:rsidRPr="00933DBA" w:rsidRDefault="00933DBA" w:rsidP="00933DBA">
      <w:pPr>
        <w:rPr>
          <w:lang w:val="en-GB"/>
        </w:rPr>
      </w:pPr>
      <w:r w:rsidRPr="00933DBA">
        <w:rPr>
          <w:lang w:val="en-GB"/>
        </w:rPr>
        <w:t>The cost of constructed non-financial physical assets includes the cost of all materials used in construction, direct labour on the project, and costs directly attributable to bringing the asset into operation as intended.</w:t>
      </w:r>
    </w:p>
    <w:p w14:paraId="2DBEED96" w14:textId="77777777" w:rsidR="00933DBA" w:rsidRPr="00933DBA" w:rsidRDefault="00933DBA" w:rsidP="00933DBA">
      <w:pPr>
        <w:rPr>
          <w:lang w:val="en-GB"/>
        </w:rPr>
      </w:pPr>
      <w:r w:rsidRPr="00933DBA">
        <w:rPr>
          <w:lang w:val="en-GB"/>
        </w:rPr>
        <w:t>The costs of leasehold improvements are capitalised as assets and depreciated over the shorter of the remaining term of the leases or the estimated useful life of the improvements.</w:t>
      </w:r>
    </w:p>
    <w:p w14:paraId="10AD5B5A" w14:textId="77777777" w:rsidR="00933DBA" w:rsidRPr="007C33C0" w:rsidRDefault="00933DBA" w:rsidP="007C33C0">
      <w:pPr>
        <w:pStyle w:val="Heading3"/>
      </w:pPr>
      <w:r w:rsidRPr="007C33C0">
        <w:t xml:space="preserve">Right-of-use asset acquired by leases – Initial </w:t>
      </w:r>
      <w:proofErr w:type="gramStart"/>
      <w:r w:rsidRPr="007C33C0">
        <w:t>measurement</w:t>
      </w:r>
      <w:proofErr w:type="gramEnd"/>
    </w:p>
    <w:p w14:paraId="65964696" w14:textId="77777777" w:rsidR="00933DBA" w:rsidRPr="00933DBA" w:rsidRDefault="00933DBA" w:rsidP="00933DBA">
      <w:pPr>
        <w:rPr>
          <w:lang w:val="en-GB"/>
        </w:rPr>
      </w:pPr>
      <w:r w:rsidRPr="00933DBA">
        <w:rPr>
          <w:lang w:val="en-GB"/>
        </w:rPr>
        <w:t>The DJPR recognises a right-of-use asset and a lease liability at the lease commencement date. The right-of-use asset is initially measured at cost which comprises the initial amount of the lease liability adjust for:</w:t>
      </w:r>
    </w:p>
    <w:p w14:paraId="511EDFDA" w14:textId="77777777" w:rsidR="00933DBA" w:rsidRPr="00933DBA" w:rsidRDefault="00933DBA" w:rsidP="007C33C0">
      <w:pPr>
        <w:pStyle w:val="Bullet"/>
        <w:rPr>
          <w:lang w:val="en-GB"/>
        </w:rPr>
      </w:pPr>
      <w:r w:rsidRPr="00933DBA">
        <w:rPr>
          <w:lang w:val="en-GB"/>
        </w:rPr>
        <w:t xml:space="preserve">any lease payments made at or before the commencement date; </w:t>
      </w:r>
      <w:proofErr w:type="gramStart"/>
      <w:r w:rsidRPr="00933DBA">
        <w:rPr>
          <w:lang w:val="en-GB"/>
        </w:rPr>
        <w:t>plus</w:t>
      </w:r>
      <w:proofErr w:type="gramEnd"/>
    </w:p>
    <w:p w14:paraId="287E9599" w14:textId="77777777" w:rsidR="00933DBA" w:rsidRPr="00933DBA" w:rsidRDefault="00933DBA" w:rsidP="007C33C0">
      <w:pPr>
        <w:pStyle w:val="Bullet"/>
        <w:rPr>
          <w:lang w:val="en-GB"/>
        </w:rPr>
      </w:pPr>
      <w:r w:rsidRPr="00933DBA">
        <w:rPr>
          <w:lang w:val="en-GB"/>
        </w:rPr>
        <w:t>any initial direct costs incurred; and</w:t>
      </w:r>
    </w:p>
    <w:p w14:paraId="1B3DDB89" w14:textId="77777777" w:rsidR="00933DBA" w:rsidRPr="00933DBA" w:rsidRDefault="00933DBA" w:rsidP="007C33C0">
      <w:pPr>
        <w:pStyle w:val="Bullet"/>
        <w:rPr>
          <w:lang w:val="en-GB"/>
        </w:rPr>
      </w:pPr>
      <w:r w:rsidRPr="00933DBA">
        <w:rPr>
          <w:lang w:val="en-GB"/>
        </w:rPr>
        <w:t>an estimate of costs to dismantle and remove the underlying asset or to restore the underlying asset or the site on which it is located.</w:t>
      </w:r>
    </w:p>
    <w:p w14:paraId="5B4CA07A" w14:textId="77777777" w:rsidR="00933DBA" w:rsidRPr="00933DBA" w:rsidRDefault="00933DBA" w:rsidP="007C33C0">
      <w:pPr>
        <w:pStyle w:val="Heading3"/>
        <w:rPr>
          <w:lang w:val="en-GB"/>
        </w:rPr>
      </w:pPr>
      <w:r w:rsidRPr="00933DBA">
        <w:rPr>
          <w:lang w:val="en-GB"/>
        </w:rPr>
        <w:lastRenderedPageBreak/>
        <w:t xml:space="preserve">Subsequent measurement </w:t>
      </w:r>
    </w:p>
    <w:p w14:paraId="25B542D6" w14:textId="77777777" w:rsidR="00933DBA" w:rsidRPr="00933DBA" w:rsidRDefault="00933DBA" w:rsidP="00933DBA">
      <w:pPr>
        <w:rPr>
          <w:lang w:val="en-GB"/>
        </w:rPr>
      </w:pPr>
      <w:r w:rsidRPr="00933DBA">
        <w:rPr>
          <w:lang w:val="en-GB"/>
        </w:rPr>
        <w:t xml:space="preserve">Property, </w:t>
      </w:r>
      <w:proofErr w:type="gramStart"/>
      <w:r w:rsidRPr="00933DBA">
        <w:rPr>
          <w:lang w:val="en-GB"/>
        </w:rPr>
        <w:t>plant</w:t>
      </w:r>
      <w:proofErr w:type="gramEnd"/>
      <w:r w:rsidRPr="00933DBA">
        <w:rPr>
          <w:lang w:val="en-GB"/>
        </w:rPr>
        <w:t xml:space="preserve"> and equipment (PPE) as well as right-of-use assets under leases are subsequently measured at fair value less accumulated depreciation and impairment. Fair value is determined </w:t>
      </w:r>
      <w:proofErr w:type="gramStart"/>
      <w:r w:rsidRPr="00933DBA">
        <w:rPr>
          <w:lang w:val="en-GB"/>
        </w:rPr>
        <w:t>with regard to</w:t>
      </w:r>
      <w:proofErr w:type="gramEnd"/>
      <w:r w:rsidRPr="00933DBA">
        <w:rPr>
          <w:lang w:val="en-GB"/>
        </w:rPr>
        <w:t xml:space="preserve"> the asset’s highest and best use (considering legal or physical restrictions imposed on the asset, public announcements or commitments made in relation to the intended use of the asset) and is summarised on the following page by asset category.</w:t>
      </w:r>
    </w:p>
    <w:p w14:paraId="35D1CF67" w14:textId="77777777" w:rsidR="00933DBA" w:rsidRPr="00933DBA" w:rsidRDefault="00933DBA" w:rsidP="007C33C0">
      <w:pPr>
        <w:pStyle w:val="Heading3"/>
        <w:rPr>
          <w:lang w:val="en-GB"/>
        </w:rPr>
      </w:pPr>
      <w:r w:rsidRPr="00933DBA">
        <w:rPr>
          <w:lang w:val="en-GB"/>
        </w:rPr>
        <w:t>Right-</w:t>
      </w:r>
      <w:r w:rsidRPr="007C33C0">
        <w:t>of</w:t>
      </w:r>
      <w:r w:rsidRPr="00933DBA">
        <w:rPr>
          <w:lang w:val="en-GB"/>
        </w:rPr>
        <w:t xml:space="preserve">-use asset acquired by </w:t>
      </w:r>
      <w:proofErr w:type="gramStart"/>
      <w:r w:rsidRPr="00933DBA">
        <w:rPr>
          <w:lang w:val="en-GB"/>
        </w:rPr>
        <w:t>leases</w:t>
      </w:r>
      <w:proofErr w:type="gramEnd"/>
    </w:p>
    <w:p w14:paraId="4D0E7D15" w14:textId="77777777" w:rsidR="00933DBA" w:rsidRPr="00933DBA" w:rsidRDefault="00933DBA" w:rsidP="00933DBA">
      <w:pPr>
        <w:rPr>
          <w:lang w:val="en-GB"/>
        </w:rPr>
      </w:pPr>
      <w:r w:rsidRPr="00933DBA">
        <w:rPr>
          <w:lang w:val="en-GB"/>
        </w:rPr>
        <w:t xml:space="preserve">The department depreciates the right-of-use assets on a </w:t>
      </w:r>
      <w:proofErr w:type="gramStart"/>
      <w:r w:rsidRPr="00933DBA">
        <w:rPr>
          <w:lang w:val="en-GB"/>
        </w:rPr>
        <w:t>straight line</w:t>
      </w:r>
      <w:proofErr w:type="gramEnd"/>
      <w:r w:rsidRPr="00933DBA">
        <w:rPr>
          <w:lang w:val="en-GB"/>
        </w:rPr>
        <w:t xml:space="preserve"> basis from the lease commencement date to the earlier of the end of the useful life of the right-of-use asset or the end of the lease term. The right-of-use assets are also subject to revaluation.</w:t>
      </w:r>
    </w:p>
    <w:p w14:paraId="3FE1603A" w14:textId="77777777" w:rsidR="00933DBA" w:rsidRPr="00933DBA" w:rsidRDefault="00933DBA" w:rsidP="00933DBA">
      <w:pPr>
        <w:rPr>
          <w:lang w:val="en-GB"/>
        </w:rPr>
      </w:pPr>
      <w:r w:rsidRPr="00933DBA">
        <w:rPr>
          <w:lang w:val="en-GB"/>
        </w:rPr>
        <w:t>In addition, the right-of-use asset is periodically reduced by impairment losses, if any and adjusted for certain remeasurements of the lease liability.</w:t>
      </w:r>
    </w:p>
    <w:p w14:paraId="4435637E" w14:textId="77777777" w:rsidR="00933DBA" w:rsidRPr="00933DBA" w:rsidRDefault="00933DBA" w:rsidP="007C33C0">
      <w:pPr>
        <w:pStyle w:val="Heading4"/>
        <w:rPr>
          <w:lang w:val="en-GB"/>
        </w:rPr>
      </w:pPr>
      <w:r w:rsidRPr="00933DBA">
        <w:rPr>
          <w:lang w:val="en-GB"/>
        </w:rPr>
        <w:t>Non-specialised land</w:t>
      </w:r>
    </w:p>
    <w:p w14:paraId="4F36AB1E" w14:textId="77777777" w:rsidR="00933DBA" w:rsidRPr="00933DBA" w:rsidRDefault="00933DBA" w:rsidP="00933DBA">
      <w:pPr>
        <w:rPr>
          <w:lang w:val="en-GB"/>
        </w:rPr>
      </w:pPr>
      <w:r w:rsidRPr="00933DBA">
        <w:rPr>
          <w:lang w:val="en-GB"/>
        </w:rPr>
        <w:t>Non-specialised land is valued using fair value. Under this valuation method, the assets are compared to recent comparable sales or sales of comparable assets which are considered to have nominal or no added improvement value.</w:t>
      </w:r>
    </w:p>
    <w:p w14:paraId="7F4F8FA3" w14:textId="77777777" w:rsidR="00933DBA" w:rsidRPr="00933DBA" w:rsidRDefault="00933DBA" w:rsidP="007C33C0">
      <w:pPr>
        <w:pStyle w:val="Heading4"/>
        <w:rPr>
          <w:lang w:val="en-GB"/>
        </w:rPr>
      </w:pPr>
      <w:r w:rsidRPr="00933DBA">
        <w:rPr>
          <w:lang w:val="en-GB"/>
        </w:rPr>
        <w:t xml:space="preserve">Specialised land and specialised </w:t>
      </w:r>
      <w:r w:rsidRPr="007C33C0">
        <w:t>buildings</w:t>
      </w:r>
    </w:p>
    <w:p w14:paraId="2A465614" w14:textId="77777777" w:rsidR="00933DBA" w:rsidRPr="00933DBA" w:rsidRDefault="00933DBA" w:rsidP="00933DBA">
      <w:pPr>
        <w:rPr>
          <w:lang w:val="en-GB"/>
        </w:rPr>
      </w:pPr>
      <w:r w:rsidRPr="00933DBA">
        <w:rPr>
          <w:lang w:val="en-GB"/>
        </w:rPr>
        <w:t>The market approach is also used for specialised land, although is adjusted for the community service obligation (CSO) to reflect the specialised nature of the land being valued.</w:t>
      </w:r>
    </w:p>
    <w:p w14:paraId="67610C76" w14:textId="77777777" w:rsidR="00933DBA" w:rsidRPr="00933DBA" w:rsidRDefault="00933DBA" w:rsidP="00933DBA">
      <w:pPr>
        <w:rPr>
          <w:lang w:val="en-GB"/>
        </w:rPr>
      </w:pPr>
      <w:r w:rsidRPr="00933DBA">
        <w:rPr>
          <w:lang w:val="en-GB"/>
        </w:rPr>
        <w:t xml:space="preserve">The CSO adjustment </w:t>
      </w:r>
      <w:proofErr w:type="gramStart"/>
      <w:r w:rsidRPr="00933DBA">
        <w:rPr>
          <w:lang w:val="en-GB"/>
        </w:rPr>
        <w:t>is a reflection of</w:t>
      </w:r>
      <w:proofErr w:type="gramEnd"/>
      <w:r w:rsidRPr="00933DBA">
        <w:rPr>
          <w:lang w:val="en-GB"/>
        </w:rPr>
        <w:t xml:space="preserve"> the valuer’s assessment of the impact of restrictions associated with an asset to the extent that is also equally applicable to market participants. </w:t>
      </w:r>
    </w:p>
    <w:p w14:paraId="4834E399" w14:textId="5588F82D" w:rsidR="00933DBA" w:rsidRPr="00933DBA" w:rsidRDefault="00933DBA" w:rsidP="00933DBA">
      <w:pPr>
        <w:rPr>
          <w:lang w:val="en-GB"/>
        </w:rPr>
      </w:pPr>
      <w:r w:rsidRPr="00933DBA">
        <w:rPr>
          <w:lang w:val="en-GB"/>
        </w:rPr>
        <w:t xml:space="preserve">For the majority of the DJPR’s specialised buildings, the current replacement cost method is used, adjusting for the associated depreciation. </w:t>
      </w:r>
    </w:p>
    <w:p w14:paraId="300C4A56" w14:textId="77777777" w:rsidR="00933DBA" w:rsidRPr="00933DBA" w:rsidRDefault="00933DBA" w:rsidP="009E5F1D">
      <w:pPr>
        <w:pStyle w:val="Heading4"/>
        <w:rPr>
          <w:lang w:val="en-GB"/>
        </w:rPr>
      </w:pPr>
      <w:r w:rsidRPr="00933DBA">
        <w:rPr>
          <w:lang w:val="en-GB"/>
        </w:rPr>
        <w:t>Vehicles</w:t>
      </w:r>
    </w:p>
    <w:p w14:paraId="628C9257" w14:textId="77777777" w:rsidR="00933DBA" w:rsidRPr="00933DBA" w:rsidRDefault="00933DBA" w:rsidP="00933DBA">
      <w:pPr>
        <w:rPr>
          <w:lang w:val="en-GB"/>
        </w:rPr>
      </w:pPr>
      <w:r w:rsidRPr="00933DBA">
        <w:rPr>
          <w:lang w:val="en-GB"/>
        </w:rPr>
        <w:t>Vehicles are valued using the current replacement cost method. The DJPR acquires new vehicles and at times disposes of them before the end of their economic life. The process of acquisition, use and disposal in the market is managed by experienced fleet managers in the DJPR who set relevant depreciation rates during use to reflect the utilisation of the vehicles.</w:t>
      </w:r>
    </w:p>
    <w:p w14:paraId="45D71049" w14:textId="77777777" w:rsidR="00933DBA" w:rsidRPr="00933DBA" w:rsidRDefault="00933DBA" w:rsidP="009E5F1D">
      <w:pPr>
        <w:pStyle w:val="Heading4"/>
        <w:rPr>
          <w:lang w:val="en-GB"/>
        </w:rPr>
      </w:pPr>
      <w:r w:rsidRPr="00933DBA">
        <w:rPr>
          <w:lang w:val="en-GB"/>
        </w:rPr>
        <w:t>Plant and equipment</w:t>
      </w:r>
    </w:p>
    <w:p w14:paraId="6698A3F3" w14:textId="77777777" w:rsidR="00933DBA" w:rsidRPr="00933DBA" w:rsidRDefault="00933DBA" w:rsidP="00933DBA">
      <w:pPr>
        <w:rPr>
          <w:lang w:val="en-GB"/>
        </w:rPr>
      </w:pPr>
      <w:r w:rsidRPr="00933DBA">
        <w:rPr>
          <w:lang w:val="en-GB"/>
        </w:rPr>
        <w:t>Fair value for plant and equipment that are specialised in use (such that it is rarely sold other than as part of a going concern) is determined using the current replacement cost method.</w:t>
      </w:r>
    </w:p>
    <w:p w14:paraId="08D67C8B" w14:textId="77777777" w:rsidR="00933DBA" w:rsidRPr="00933DBA" w:rsidRDefault="00933DBA" w:rsidP="00933DBA">
      <w:pPr>
        <w:rPr>
          <w:lang w:val="en-GB"/>
        </w:rPr>
      </w:pPr>
      <w:r w:rsidRPr="00933DBA">
        <w:rPr>
          <w:lang w:val="en-GB"/>
        </w:rPr>
        <w:t xml:space="preserve">Refer to Note 8.3 Fair value determination, for additional information on fair value determination of property, </w:t>
      </w:r>
      <w:proofErr w:type="gramStart"/>
      <w:r w:rsidRPr="00933DBA">
        <w:rPr>
          <w:lang w:val="en-GB"/>
        </w:rPr>
        <w:t>plant</w:t>
      </w:r>
      <w:proofErr w:type="gramEnd"/>
      <w:r w:rsidRPr="00933DBA">
        <w:rPr>
          <w:lang w:val="en-GB"/>
        </w:rPr>
        <w:t xml:space="preserve"> and equipment.</w:t>
      </w:r>
    </w:p>
    <w:p w14:paraId="27749D1D" w14:textId="31CDB4BF" w:rsidR="00933DBA" w:rsidRPr="00933DBA" w:rsidRDefault="00933DBA" w:rsidP="009E5F1D">
      <w:pPr>
        <w:pStyle w:val="Heading3"/>
        <w:rPr>
          <w:lang w:val="en-GB"/>
        </w:rPr>
      </w:pPr>
      <w:r w:rsidRPr="00933DBA">
        <w:rPr>
          <w:lang w:val="en-GB"/>
        </w:rPr>
        <w:t>Revaluations of Property Plant</w:t>
      </w:r>
      <w:r w:rsidR="009E5F1D">
        <w:rPr>
          <w:lang w:val="en-GB"/>
        </w:rPr>
        <w:t xml:space="preserve"> </w:t>
      </w:r>
      <w:r w:rsidRPr="00933DBA">
        <w:rPr>
          <w:lang w:val="en-GB"/>
        </w:rPr>
        <w:t>and Equipment</w:t>
      </w:r>
    </w:p>
    <w:p w14:paraId="3FBC395A" w14:textId="77777777" w:rsidR="00933DBA" w:rsidRPr="00933DBA" w:rsidRDefault="00933DBA" w:rsidP="00933DBA">
      <w:pPr>
        <w:rPr>
          <w:lang w:val="en-GB"/>
        </w:rPr>
      </w:pPr>
      <w:r w:rsidRPr="00933DBA">
        <w:rPr>
          <w:lang w:val="en-GB"/>
        </w:rPr>
        <w:t xml:space="preserve">Non-financial physical assets are revalued at fair value every five years in accordance with the Government purpose classifications defined in Financial Reporting Direction 103 </w:t>
      </w:r>
      <w:r w:rsidRPr="00933DBA">
        <w:rPr>
          <w:i/>
          <w:iCs/>
          <w:lang w:val="en-GB"/>
        </w:rPr>
        <w:t>Non-Financial Physical Assets</w:t>
      </w:r>
      <w:r w:rsidRPr="00933DBA">
        <w:rPr>
          <w:lang w:val="en-GB"/>
        </w:rPr>
        <w:t xml:space="preserve"> (FRD 103).</w:t>
      </w:r>
    </w:p>
    <w:p w14:paraId="32F1070A" w14:textId="77777777" w:rsidR="00933DBA" w:rsidRPr="00933DBA" w:rsidRDefault="00933DBA" w:rsidP="00933DBA">
      <w:pPr>
        <w:rPr>
          <w:lang w:val="en-GB"/>
        </w:rPr>
      </w:pPr>
      <w:r w:rsidRPr="00933DBA">
        <w:rPr>
          <w:lang w:val="en-GB"/>
        </w:rPr>
        <w:t>The Valuer-General Victoria (VGV) is the Government’s independent valuation agency and is used by the department to conduct these scheduled revaluations.</w:t>
      </w:r>
    </w:p>
    <w:p w14:paraId="63A7E033" w14:textId="77777777" w:rsidR="00933DBA" w:rsidRPr="00933DBA" w:rsidRDefault="00933DBA" w:rsidP="00933DBA">
      <w:pPr>
        <w:rPr>
          <w:lang w:val="en-GB"/>
        </w:rPr>
      </w:pPr>
      <w:r w:rsidRPr="00933DBA">
        <w:rPr>
          <w:lang w:val="en-GB"/>
        </w:rPr>
        <w:t>Revaluations may occur more frequently if fair value assessments indicate material changes in values. In such instances, interim managerial revaluations are undertaken in accordance with the requirements of FRD 103.</w:t>
      </w:r>
    </w:p>
    <w:p w14:paraId="3A50EF00" w14:textId="77777777" w:rsidR="00933DBA" w:rsidRPr="00933DBA" w:rsidRDefault="00933DBA" w:rsidP="00933DBA">
      <w:pPr>
        <w:rPr>
          <w:lang w:val="en-GB"/>
        </w:rPr>
      </w:pPr>
      <w:r w:rsidRPr="00933DBA">
        <w:rPr>
          <w:lang w:val="en-GB"/>
        </w:rPr>
        <w:t xml:space="preserve">The DJPR in conjunction with VGV, monitors changes in the fair value of each asset class through relevant data sources, </w:t>
      </w:r>
      <w:proofErr w:type="gramStart"/>
      <w:r w:rsidRPr="00933DBA">
        <w:rPr>
          <w:lang w:val="en-GB"/>
        </w:rPr>
        <w:t>in order to</w:t>
      </w:r>
      <w:proofErr w:type="gramEnd"/>
      <w:r w:rsidRPr="00933DBA">
        <w:rPr>
          <w:lang w:val="en-GB"/>
        </w:rPr>
        <w:t xml:space="preserve"> determine whether a revaluation is required.</w:t>
      </w:r>
    </w:p>
    <w:p w14:paraId="4DEDB11C" w14:textId="77777777" w:rsidR="00933DBA" w:rsidRPr="00933DBA" w:rsidRDefault="00933DBA" w:rsidP="00933DBA">
      <w:pPr>
        <w:rPr>
          <w:lang w:val="en-GB"/>
        </w:rPr>
      </w:pPr>
      <w:r w:rsidRPr="00933DBA">
        <w:rPr>
          <w:lang w:val="en-GB"/>
        </w:rPr>
        <w:lastRenderedPageBreak/>
        <w:t>The DJPRs assets relating to land, buildings and cultural assets were independently valued by the VGV in the prior year. The market that the assets were valued in was impacted by the uncertainty that the coronavirus (COVID-19) outbreak had caused, which created significant valuation uncertainty on the fair value assessed.</w:t>
      </w:r>
    </w:p>
    <w:p w14:paraId="32B05E68" w14:textId="77777777" w:rsidR="00933DBA" w:rsidRPr="00933DBA" w:rsidRDefault="00933DBA" w:rsidP="00DB0316">
      <w:pPr>
        <w:pStyle w:val="Heading3"/>
        <w:rPr>
          <w:lang w:val="en-GB"/>
        </w:rPr>
      </w:pPr>
      <w:r w:rsidRPr="00933DBA">
        <w:rPr>
          <w:lang w:val="en-GB"/>
        </w:rPr>
        <w:t>Accounting for revaluation movements</w:t>
      </w:r>
    </w:p>
    <w:p w14:paraId="33229074" w14:textId="77777777" w:rsidR="00933DBA" w:rsidRPr="00933DBA" w:rsidRDefault="00933DBA" w:rsidP="00933DBA">
      <w:pPr>
        <w:rPr>
          <w:lang w:val="en-GB"/>
        </w:rPr>
      </w:pPr>
      <w:r w:rsidRPr="00933DBA">
        <w:rPr>
          <w:lang w:val="en-GB"/>
        </w:rPr>
        <w:t>Revaluation increases or decreases arise from differences between an asset’s carrying value and its fair value.</w:t>
      </w:r>
    </w:p>
    <w:p w14:paraId="500C6F5B" w14:textId="77777777" w:rsidR="00933DBA" w:rsidRPr="00933DBA" w:rsidRDefault="00933DBA" w:rsidP="00933DBA">
      <w:pPr>
        <w:rPr>
          <w:lang w:val="en-GB"/>
        </w:rPr>
      </w:pPr>
      <w:r w:rsidRPr="00933DBA">
        <w:rPr>
          <w:lang w:val="en-GB"/>
        </w:rPr>
        <w:t>Revaluation increases and decreases relating to individual assets in a class of PPE, are offset against other assets in that class but are not offset against assets in different classes. An asset revaluation surplus is not transferred to accumulated funds on the de-recognition of the related asset.</w:t>
      </w:r>
    </w:p>
    <w:p w14:paraId="0818DF43" w14:textId="77777777" w:rsidR="00933DBA" w:rsidRPr="00933DBA" w:rsidRDefault="00933DBA" w:rsidP="00933DBA">
      <w:pPr>
        <w:rPr>
          <w:lang w:val="en-GB"/>
        </w:rPr>
      </w:pPr>
      <w:r w:rsidRPr="00933DBA">
        <w:rPr>
          <w:lang w:val="en-GB"/>
        </w:rPr>
        <w:t>Revaluation increments are credited directly to the asset revaluation reserve, except to the extent that an increment reverses a revaluation decrement in respect of that class of asset previously recognised as an expense, in which case the increment is recognised immediately as revenue.</w:t>
      </w:r>
    </w:p>
    <w:p w14:paraId="75BD71CA" w14:textId="5ED7F45D" w:rsidR="00013A52" w:rsidRDefault="00933DBA" w:rsidP="00933DBA">
      <w:pPr>
        <w:rPr>
          <w:lang w:val="en-GB"/>
        </w:rPr>
      </w:pPr>
      <w:r w:rsidRPr="00933DBA">
        <w:rPr>
          <w:lang w:val="en-GB"/>
        </w:rPr>
        <w:t>Revaluation decrements are recognised immediately as an expense, except to the extent that a credit balance exists in the asset revaluation reserve applicable to the same class of assets, in which case the decrement is debited directly to the asset revaluation reserve.</w:t>
      </w:r>
    </w:p>
    <w:p w14:paraId="481A656F" w14:textId="19E975FD" w:rsidR="00F74C05" w:rsidRPr="00F74C05" w:rsidRDefault="00F74C05" w:rsidP="006B41FB">
      <w:pPr>
        <w:pStyle w:val="Heading2"/>
      </w:pPr>
      <w:r w:rsidRPr="00F74C05">
        <w:t>5.1.2</w:t>
      </w:r>
      <w:r w:rsidR="00176682">
        <w:t xml:space="preserve"> </w:t>
      </w:r>
      <w:r w:rsidRPr="00F74C05">
        <w:t xml:space="preserve">Depreciation, </w:t>
      </w:r>
      <w:proofErr w:type="gramStart"/>
      <w:r w:rsidRPr="00F74C05">
        <w:t>amortisation</w:t>
      </w:r>
      <w:proofErr w:type="gramEnd"/>
      <w:r w:rsidRPr="00F74C05">
        <w:t xml:space="preserve"> and impairment</w:t>
      </w:r>
    </w:p>
    <w:p w14:paraId="37B2273F" w14:textId="77777777" w:rsidR="00F74C05" w:rsidRPr="00F74C05" w:rsidRDefault="00F74C05" w:rsidP="00F74C05">
      <w:pPr>
        <w:rPr>
          <w:lang w:val="en-GB"/>
        </w:rPr>
      </w:pPr>
      <w:r w:rsidRPr="00F74C05">
        <w:rPr>
          <w:lang w:val="en-GB"/>
        </w:rPr>
        <w:t>All buildings, plant and equipment and other non</w:t>
      </w:r>
      <w:r w:rsidRPr="00F74C05">
        <w:rPr>
          <w:rFonts w:ascii="Cambria Math" w:hAnsi="Cambria Math" w:cs="Cambria Math"/>
          <w:lang w:val="en-GB"/>
        </w:rPr>
        <w:t>‑</w:t>
      </w:r>
      <w:r w:rsidRPr="00F74C05">
        <w:rPr>
          <w:lang w:val="en-GB"/>
        </w:rPr>
        <w:t>financial physical assets that have finite useful lives are depreciated.</w:t>
      </w:r>
    </w:p>
    <w:p w14:paraId="48986025" w14:textId="77777777" w:rsidR="00F74C05" w:rsidRPr="00F74C05" w:rsidRDefault="00F74C05" w:rsidP="00013A52">
      <w:pPr>
        <w:pStyle w:val="Heading3"/>
        <w:rPr>
          <w:lang w:val="en-GB"/>
        </w:rPr>
      </w:pPr>
      <w:r w:rsidRPr="00F74C05">
        <w:rPr>
          <w:lang w:val="en-GB"/>
        </w:rPr>
        <w:t>Charge for the period</w:t>
      </w:r>
    </w:p>
    <w:tbl>
      <w:tblPr>
        <w:tblStyle w:val="TableGrid"/>
        <w:tblW w:w="5000" w:type="pct"/>
        <w:tblLook w:val="0020" w:firstRow="1" w:lastRow="0" w:firstColumn="0" w:lastColumn="0" w:noHBand="0" w:noVBand="0"/>
        <w:tblCaption w:val="Charge for the period"/>
        <w:tblDescription w:val="Table shows Charge for the period"/>
      </w:tblPr>
      <w:tblGrid>
        <w:gridCol w:w="5608"/>
        <w:gridCol w:w="2424"/>
        <w:gridCol w:w="2424"/>
      </w:tblGrid>
      <w:tr w:rsidR="00B16637" w:rsidRPr="00F74C05" w14:paraId="3E6CF722" w14:textId="77777777" w:rsidTr="00996A40">
        <w:trPr>
          <w:cnfStyle w:val="100000000000" w:firstRow="1" w:lastRow="0" w:firstColumn="0" w:lastColumn="0" w:oddVBand="0" w:evenVBand="0" w:oddHBand="0" w:evenHBand="0" w:firstRowFirstColumn="0" w:firstRowLastColumn="0" w:lastRowFirstColumn="0" w:lastRowLastColumn="0"/>
          <w:trHeight w:val="60"/>
        </w:trPr>
        <w:tc>
          <w:tcPr>
            <w:tcW w:w="2682" w:type="pct"/>
          </w:tcPr>
          <w:p w14:paraId="6AD6A8CB" w14:textId="77777777" w:rsidR="00B16637" w:rsidRPr="00F74C05" w:rsidRDefault="00B16637" w:rsidP="00165E0F">
            <w:pPr>
              <w:pStyle w:val="TableCopy"/>
            </w:pPr>
          </w:p>
        </w:tc>
        <w:tc>
          <w:tcPr>
            <w:tcW w:w="1159" w:type="pct"/>
          </w:tcPr>
          <w:p w14:paraId="48167599" w14:textId="6A31B5E0" w:rsidR="00B16637" w:rsidRPr="00165E0F" w:rsidRDefault="00B16637" w:rsidP="00165E0F">
            <w:pPr>
              <w:pStyle w:val="TableCopy"/>
              <w:jc w:val="right"/>
              <w:rPr>
                <w:b w:val="0"/>
                <w:bCs/>
              </w:rPr>
            </w:pPr>
            <w:r w:rsidRPr="00165E0F">
              <w:rPr>
                <w:bCs/>
              </w:rPr>
              <w:t xml:space="preserve">2022 </w:t>
            </w:r>
            <w:r w:rsidRPr="006909C3">
              <w:rPr>
                <w:bCs/>
                <w:szCs w:val="20"/>
              </w:rPr>
              <w:t>($ thousand)</w:t>
            </w:r>
          </w:p>
        </w:tc>
        <w:tc>
          <w:tcPr>
            <w:tcW w:w="1159" w:type="pct"/>
          </w:tcPr>
          <w:p w14:paraId="20AA402E" w14:textId="1CC60062" w:rsidR="00B16637" w:rsidRPr="00165E0F" w:rsidRDefault="00B16637" w:rsidP="00165E0F">
            <w:pPr>
              <w:pStyle w:val="TableCopy"/>
              <w:jc w:val="right"/>
              <w:rPr>
                <w:b w:val="0"/>
                <w:bCs/>
              </w:rPr>
            </w:pPr>
            <w:r w:rsidRPr="00165E0F">
              <w:rPr>
                <w:bCs/>
              </w:rPr>
              <w:t>2021</w:t>
            </w:r>
            <w:r w:rsidRPr="006909C3">
              <w:rPr>
                <w:bCs/>
                <w:szCs w:val="20"/>
              </w:rPr>
              <w:t xml:space="preserve"> ($ thousand)</w:t>
            </w:r>
          </w:p>
        </w:tc>
      </w:tr>
      <w:tr w:rsidR="00F74C05" w:rsidRPr="00F74C05" w14:paraId="44F589DC" w14:textId="77777777" w:rsidTr="00996A40">
        <w:trPr>
          <w:trHeight w:val="60"/>
        </w:trPr>
        <w:tc>
          <w:tcPr>
            <w:tcW w:w="2682" w:type="pct"/>
          </w:tcPr>
          <w:p w14:paraId="446938A0" w14:textId="77777777" w:rsidR="00F74C05" w:rsidRPr="00F74C05" w:rsidRDefault="00F74C05" w:rsidP="00165E0F">
            <w:pPr>
              <w:pStyle w:val="TableCopy"/>
            </w:pPr>
            <w:r w:rsidRPr="00F74C05">
              <w:t>Buildings and structures</w:t>
            </w:r>
          </w:p>
        </w:tc>
        <w:tc>
          <w:tcPr>
            <w:tcW w:w="1159" w:type="pct"/>
          </w:tcPr>
          <w:p w14:paraId="13AE3795" w14:textId="77777777" w:rsidR="00F74C05" w:rsidRPr="00F74C05" w:rsidRDefault="00F74C05" w:rsidP="00165E0F">
            <w:pPr>
              <w:pStyle w:val="TableCopy"/>
              <w:jc w:val="right"/>
            </w:pPr>
            <w:r w:rsidRPr="00F74C05">
              <w:t xml:space="preserve">21,053 </w:t>
            </w:r>
          </w:p>
        </w:tc>
        <w:tc>
          <w:tcPr>
            <w:tcW w:w="1159" w:type="pct"/>
          </w:tcPr>
          <w:p w14:paraId="1D97005C" w14:textId="77777777" w:rsidR="00F74C05" w:rsidRPr="00F74C05" w:rsidRDefault="00F74C05" w:rsidP="00165E0F">
            <w:pPr>
              <w:pStyle w:val="TableCopy"/>
              <w:jc w:val="right"/>
            </w:pPr>
            <w:r w:rsidRPr="00F74C05">
              <w:t xml:space="preserve">16,539 </w:t>
            </w:r>
          </w:p>
        </w:tc>
      </w:tr>
      <w:tr w:rsidR="00F74C05" w:rsidRPr="00F74C05" w14:paraId="4C715B62" w14:textId="77777777" w:rsidTr="00996A40">
        <w:trPr>
          <w:trHeight w:val="60"/>
        </w:trPr>
        <w:tc>
          <w:tcPr>
            <w:tcW w:w="2682" w:type="pct"/>
          </w:tcPr>
          <w:p w14:paraId="1AB69EDB" w14:textId="77777777" w:rsidR="00F74C05" w:rsidRPr="00F74C05" w:rsidRDefault="00F74C05" w:rsidP="00165E0F">
            <w:pPr>
              <w:pStyle w:val="TableCopy"/>
            </w:pPr>
            <w:r w:rsidRPr="00F74C05">
              <w:t>Right-of-use assets</w:t>
            </w:r>
          </w:p>
        </w:tc>
        <w:tc>
          <w:tcPr>
            <w:tcW w:w="1159" w:type="pct"/>
          </w:tcPr>
          <w:p w14:paraId="6AF8FA8B" w14:textId="77777777" w:rsidR="00F74C05" w:rsidRPr="00F74C05" w:rsidRDefault="00F74C05" w:rsidP="00165E0F">
            <w:pPr>
              <w:pStyle w:val="TableCopy"/>
              <w:jc w:val="right"/>
            </w:pPr>
            <w:r w:rsidRPr="00F74C05">
              <w:t xml:space="preserve">10,371 </w:t>
            </w:r>
          </w:p>
        </w:tc>
        <w:tc>
          <w:tcPr>
            <w:tcW w:w="1159" w:type="pct"/>
          </w:tcPr>
          <w:p w14:paraId="6CB08F2B" w14:textId="77777777" w:rsidR="00F74C05" w:rsidRPr="00F74C05" w:rsidRDefault="00F74C05" w:rsidP="00165E0F">
            <w:pPr>
              <w:pStyle w:val="TableCopy"/>
              <w:jc w:val="right"/>
            </w:pPr>
            <w:r w:rsidRPr="00F74C05">
              <w:t xml:space="preserve">12,281 </w:t>
            </w:r>
          </w:p>
        </w:tc>
      </w:tr>
      <w:tr w:rsidR="00F74C05" w:rsidRPr="00F74C05" w14:paraId="347AD3AB" w14:textId="77777777" w:rsidTr="00996A40">
        <w:trPr>
          <w:trHeight w:val="60"/>
        </w:trPr>
        <w:tc>
          <w:tcPr>
            <w:tcW w:w="2682" w:type="pct"/>
          </w:tcPr>
          <w:p w14:paraId="33CB94B2" w14:textId="77777777" w:rsidR="00F74C05" w:rsidRPr="00F74C05" w:rsidRDefault="00F74C05" w:rsidP="00165E0F">
            <w:pPr>
              <w:pStyle w:val="TableCopy"/>
            </w:pPr>
            <w:r w:rsidRPr="00F74C05">
              <w:t>Leasehold improvements</w:t>
            </w:r>
          </w:p>
        </w:tc>
        <w:tc>
          <w:tcPr>
            <w:tcW w:w="1159" w:type="pct"/>
          </w:tcPr>
          <w:p w14:paraId="24143F31" w14:textId="77777777" w:rsidR="00F74C05" w:rsidRPr="00F74C05" w:rsidRDefault="00F74C05" w:rsidP="00165E0F">
            <w:pPr>
              <w:pStyle w:val="TableCopy"/>
              <w:jc w:val="right"/>
            </w:pPr>
            <w:r w:rsidRPr="00F74C05">
              <w:t xml:space="preserve">7,940 </w:t>
            </w:r>
          </w:p>
        </w:tc>
        <w:tc>
          <w:tcPr>
            <w:tcW w:w="1159" w:type="pct"/>
          </w:tcPr>
          <w:p w14:paraId="37C8FC10" w14:textId="77777777" w:rsidR="00F74C05" w:rsidRPr="00F74C05" w:rsidRDefault="00F74C05" w:rsidP="00165E0F">
            <w:pPr>
              <w:pStyle w:val="TableCopy"/>
              <w:jc w:val="right"/>
            </w:pPr>
            <w:r w:rsidRPr="00F74C05">
              <w:t xml:space="preserve">5,621 </w:t>
            </w:r>
          </w:p>
        </w:tc>
      </w:tr>
      <w:tr w:rsidR="00F74C05" w:rsidRPr="00F74C05" w14:paraId="161EC799" w14:textId="77777777" w:rsidTr="00996A40">
        <w:trPr>
          <w:trHeight w:val="60"/>
        </w:trPr>
        <w:tc>
          <w:tcPr>
            <w:tcW w:w="2682" w:type="pct"/>
          </w:tcPr>
          <w:p w14:paraId="67172980" w14:textId="77777777" w:rsidR="00F74C05" w:rsidRPr="00F74C05" w:rsidRDefault="00F74C05" w:rsidP="00165E0F">
            <w:pPr>
              <w:pStyle w:val="TableCopy"/>
            </w:pPr>
            <w:r w:rsidRPr="00F74C05">
              <w:t>Plant and equipment</w:t>
            </w:r>
          </w:p>
        </w:tc>
        <w:tc>
          <w:tcPr>
            <w:tcW w:w="1159" w:type="pct"/>
          </w:tcPr>
          <w:p w14:paraId="7EA0004B" w14:textId="77777777" w:rsidR="00F74C05" w:rsidRPr="00F74C05" w:rsidRDefault="00F74C05" w:rsidP="00165E0F">
            <w:pPr>
              <w:pStyle w:val="TableCopy"/>
              <w:jc w:val="right"/>
            </w:pPr>
            <w:r w:rsidRPr="00F74C05">
              <w:t xml:space="preserve">5,405 </w:t>
            </w:r>
          </w:p>
        </w:tc>
        <w:tc>
          <w:tcPr>
            <w:tcW w:w="1159" w:type="pct"/>
          </w:tcPr>
          <w:p w14:paraId="5B38338E" w14:textId="77777777" w:rsidR="00F74C05" w:rsidRPr="00F74C05" w:rsidRDefault="00F74C05" w:rsidP="00165E0F">
            <w:pPr>
              <w:pStyle w:val="TableCopy"/>
              <w:jc w:val="right"/>
            </w:pPr>
            <w:r w:rsidRPr="00F74C05">
              <w:t xml:space="preserve">5,001 </w:t>
            </w:r>
          </w:p>
        </w:tc>
      </w:tr>
      <w:tr w:rsidR="00F74C05" w:rsidRPr="00F74C05" w14:paraId="469DA430" w14:textId="77777777" w:rsidTr="00996A40">
        <w:trPr>
          <w:trHeight w:val="60"/>
        </w:trPr>
        <w:tc>
          <w:tcPr>
            <w:tcW w:w="2682" w:type="pct"/>
          </w:tcPr>
          <w:p w14:paraId="35DBF979" w14:textId="77777777" w:rsidR="00F74C05" w:rsidRPr="00F74C05" w:rsidRDefault="00F74C05" w:rsidP="00165E0F">
            <w:pPr>
              <w:pStyle w:val="TableCopy"/>
            </w:pPr>
            <w:r w:rsidRPr="00F74C05">
              <w:t>Motor vehicles at fair value</w:t>
            </w:r>
          </w:p>
        </w:tc>
        <w:tc>
          <w:tcPr>
            <w:tcW w:w="1159" w:type="pct"/>
          </w:tcPr>
          <w:p w14:paraId="52FE55F9" w14:textId="77777777" w:rsidR="00F74C05" w:rsidRPr="00F74C05" w:rsidRDefault="00F74C05" w:rsidP="00165E0F">
            <w:pPr>
              <w:pStyle w:val="TableCopy"/>
              <w:jc w:val="right"/>
            </w:pPr>
            <w:r w:rsidRPr="00F74C05">
              <w:t xml:space="preserve">3,150 </w:t>
            </w:r>
          </w:p>
        </w:tc>
        <w:tc>
          <w:tcPr>
            <w:tcW w:w="1159" w:type="pct"/>
          </w:tcPr>
          <w:p w14:paraId="02350215" w14:textId="77777777" w:rsidR="00F74C05" w:rsidRPr="00F74C05" w:rsidRDefault="00F74C05" w:rsidP="00165E0F">
            <w:pPr>
              <w:pStyle w:val="TableCopy"/>
              <w:jc w:val="right"/>
            </w:pPr>
            <w:r w:rsidRPr="00F74C05">
              <w:t xml:space="preserve">3,339 </w:t>
            </w:r>
          </w:p>
        </w:tc>
      </w:tr>
      <w:tr w:rsidR="00F74C05" w:rsidRPr="00F74C05" w14:paraId="4BBA114E" w14:textId="77777777" w:rsidTr="00996A40">
        <w:trPr>
          <w:trHeight w:val="60"/>
        </w:trPr>
        <w:tc>
          <w:tcPr>
            <w:tcW w:w="2682" w:type="pct"/>
          </w:tcPr>
          <w:p w14:paraId="28B0A700" w14:textId="77777777" w:rsidR="00F74C05" w:rsidRPr="00F74C05" w:rsidRDefault="00F74C05" w:rsidP="00165E0F">
            <w:pPr>
              <w:pStyle w:val="TableCopy"/>
            </w:pPr>
            <w:r w:rsidRPr="00F74C05">
              <w:t>Cultural assets</w:t>
            </w:r>
          </w:p>
        </w:tc>
        <w:tc>
          <w:tcPr>
            <w:tcW w:w="1159" w:type="pct"/>
          </w:tcPr>
          <w:p w14:paraId="1C036226" w14:textId="77777777" w:rsidR="00F74C05" w:rsidRPr="00F74C05" w:rsidRDefault="00F74C05" w:rsidP="00165E0F">
            <w:pPr>
              <w:pStyle w:val="TableCopy"/>
              <w:jc w:val="right"/>
            </w:pPr>
            <w:r w:rsidRPr="00F74C05">
              <w:t xml:space="preserve">47 </w:t>
            </w:r>
          </w:p>
        </w:tc>
        <w:tc>
          <w:tcPr>
            <w:tcW w:w="1159" w:type="pct"/>
          </w:tcPr>
          <w:p w14:paraId="48D919A8" w14:textId="77777777" w:rsidR="00F74C05" w:rsidRPr="00F74C05" w:rsidRDefault="00F74C05" w:rsidP="00165E0F">
            <w:pPr>
              <w:pStyle w:val="TableCopy"/>
              <w:jc w:val="right"/>
            </w:pPr>
            <w:r w:rsidRPr="00F74C05">
              <w:t xml:space="preserve">28 </w:t>
            </w:r>
          </w:p>
        </w:tc>
      </w:tr>
      <w:tr w:rsidR="00F74C05" w:rsidRPr="00F74C05" w14:paraId="014529BB" w14:textId="77777777" w:rsidTr="00996A40">
        <w:trPr>
          <w:trHeight w:val="60"/>
        </w:trPr>
        <w:tc>
          <w:tcPr>
            <w:tcW w:w="2682" w:type="pct"/>
          </w:tcPr>
          <w:p w14:paraId="3C36BDEB" w14:textId="77777777" w:rsidR="00F74C05" w:rsidRPr="00F74C05" w:rsidRDefault="00F74C05" w:rsidP="00165E0F">
            <w:pPr>
              <w:pStyle w:val="TableCopy"/>
            </w:pPr>
            <w:r w:rsidRPr="00F74C05">
              <w:t xml:space="preserve">Intangible produced assets (amortisation) </w:t>
            </w:r>
            <w:r w:rsidRPr="00F74C05">
              <w:rPr>
                <w:vertAlign w:val="superscript"/>
              </w:rPr>
              <w:t>(</w:t>
            </w:r>
            <w:proofErr w:type="spellStart"/>
            <w:r w:rsidRPr="00F74C05">
              <w:rPr>
                <w:vertAlign w:val="superscript"/>
              </w:rPr>
              <w:t>i</w:t>
            </w:r>
            <w:proofErr w:type="spellEnd"/>
            <w:r w:rsidRPr="00F74C05">
              <w:rPr>
                <w:vertAlign w:val="superscript"/>
              </w:rPr>
              <w:t>)</w:t>
            </w:r>
          </w:p>
        </w:tc>
        <w:tc>
          <w:tcPr>
            <w:tcW w:w="1159" w:type="pct"/>
          </w:tcPr>
          <w:p w14:paraId="1B20BF62" w14:textId="77777777" w:rsidR="00F74C05" w:rsidRPr="00F74C05" w:rsidRDefault="00F74C05" w:rsidP="00165E0F">
            <w:pPr>
              <w:pStyle w:val="TableCopy"/>
              <w:jc w:val="right"/>
            </w:pPr>
            <w:r w:rsidRPr="00F74C05">
              <w:t xml:space="preserve">878 </w:t>
            </w:r>
          </w:p>
        </w:tc>
        <w:tc>
          <w:tcPr>
            <w:tcW w:w="1159" w:type="pct"/>
          </w:tcPr>
          <w:p w14:paraId="525AD25D" w14:textId="77777777" w:rsidR="00F74C05" w:rsidRPr="00F74C05" w:rsidRDefault="00F74C05" w:rsidP="00165E0F">
            <w:pPr>
              <w:pStyle w:val="TableCopy"/>
              <w:jc w:val="right"/>
            </w:pPr>
            <w:r w:rsidRPr="00F74C05">
              <w:t xml:space="preserve">1,410 </w:t>
            </w:r>
          </w:p>
        </w:tc>
      </w:tr>
      <w:tr w:rsidR="00F74C05" w:rsidRPr="00F74C05" w14:paraId="5DAEAE63" w14:textId="77777777" w:rsidTr="00996A40">
        <w:trPr>
          <w:trHeight w:val="60"/>
        </w:trPr>
        <w:tc>
          <w:tcPr>
            <w:tcW w:w="2682" w:type="pct"/>
          </w:tcPr>
          <w:p w14:paraId="555EACA5" w14:textId="77777777" w:rsidR="00F74C05" w:rsidRPr="008D59E1" w:rsidRDefault="00F74C05" w:rsidP="00165E0F">
            <w:pPr>
              <w:pStyle w:val="TableCopy"/>
              <w:rPr>
                <w:b/>
                <w:bCs/>
              </w:rPr>
            </w:pPr>
            <w:r w:rsidRPr="008D59E1">
              <w:rPr>
                <w:b/>
                <w:bCs/>
              </w:rPr>
              <w:t>Total depreciation</w:t>
            </w:r>
          </w:p>
        </w:tc>
        <w:tc>
          <w:tcPr>
            <w:tcW w:w="1159" w:type="pct"/>
          </w:tcPr>
          <w:p w14:paraId="2C121B3F" w14:textId="77777777" w:rsidR="00F74C05" w:rsidRPr="008D59E1" w:rsidRDefault="00F74C05" w:rsidP="00165E0F">
            <w:pPr>
              <w:pStyle w:val="TableCopy"/>
              <w:jc w:val="right"/>
              <w:rPr>
                <w:b/>
                <w:bCs/>
              </w:rPr>
            </w:pPr>
            <w:r w:rsidRPr="008D59E1">
              <w:rPr>
                <w:b/>
                <w:bCs/>
              </w:rPr>
              <w:t xml:space="preserve">48,844 </w:t>
            </w:r>
          </w:p>
        </w:tc>
        <w:tc>
          <w:tcPr>
            <w:tcW w:w="1159" w:type="pct"/>
          </w:tcPr>
          <w:p w14:paraId="4DAC1501" w14:textId="77777777" w:rsidR="00F74C05" w:rsidRPr="008D59E1" w:rsidRDefault="00F74C05" w:rsidP="00165E0F">
            <w:pPr>
              <w:pStyle w:val="TableCopy"/>
              <w:jc w:val="right"/>
              <w:rPr>
                <w:b/>
                <w:bCs/>
              </w:rPr>
            </w:pPr>
            <w:r w:rsidRPr="008D59E1">
              <w:rPr>
                <w:b/>
                <w:bCs/>
              </w:rPr>
              <w:t xml:space="preserve">44,220 </w:t>
            </w:r>
          </w:p>
        </w:tc>
      </w:tr>
    </w:tbl>
    <w:p w14:paraId="2ADA254E" w14:textId="201D9AF0" w:rsidR="00F74C05" w:rsidRDefault="007531D9" w:rsidP="00F458E8">
      <w:pPr>
        <w:pStyle w:val="FootnoteText"/>
        <w:spacing w:before="120" w:after="240"/>
        <w:rPr>
          <w:lang w:val="en-US"/>
        </w:rPr>
      </w:pPr>
      <w:r w:rsidRPr="007531D9">
        <w:rPr>
          <w:lang w:val="en-US"/>
        </w:rPr>
        <w:t>(</w:t>
      </w:r>
      <w:proofErr w:type="spellStart"/>
      <w:r w:rsidRPr="007531D9">
        <w:rPr>
          <w:lang w:val="en-US"/>
        </w:rPr>
        <w:t>i</w:t>
      </w:r>
      <w:proofErr w:type="spellEnd"/>
      <w:r>
        <w:rPr>
          <w:lang w:val="en-US"/>
        </w:rPr>
        <w:t xml:space="preserve">) </w:t>
      </w:r>
      <w:r w:rsidRPr="007531D9">
        <w:rPr>
          <w:lang w:val="en-US"/>
        </w:rPr>
        <w:t>The 2021 comparative figures have been restated to reflect the correction of a prior year error, refer to Note 9.6.</w:t>
      </w:r>
    </w:p>
    <w:p w14:paraId="0DD5E719" w14:textId="77777777" w:rsidR="00F74C05" w:rsidRPr="00F74C05" w:rsidRDefault="00F74C05" w:rsidP="00F74C05">
      <w:pPr>
        <w:rPr>
          <w:lang w:val="en-GB"/>
        </w:rPr>
      </w:pPr>
      <w:r w:rsidRPr="00F74C05">
        <w:rPr>
          <w:lang w:val="en-GB"/>
        </w:rPr>
        <w:t>Depreciation is generally calculated on a straight-line basis, at rates that allocate the asset’s value, less any estimated residual value, over its estimated useful life. The typical estimated useful life for the different asset classes has not changed and are included in the table below:</w:t>
      </w:r>
    </w:p>
    <w:p w14:paraId="620F61AD" w14:textId="77777777" w:rsidR="00F74C05" w:rsidRPr="00F74C05" w:rsidRDefault="00F74C05" w:rsidP="00013A52">
      <w:pPr>
        <w:pStyle w:val="Heading3"/>
        <w:rPr>
          <w:lang w:val="en-GB"/>
        </w:rPr>
      </w:pPr>
      <w:r w:rsidRPr="00F74C05">
        <w:rPr>
          <w:lang w:val="en-GB"/>
        </w:rPr>
        <w:t>Useful life by asset class</w:t>
      </w:r>
    </w:p>
    <w:tbl>
      <w:tblPr>
        <w:tblStyle w:val="TableGrid"/>
        <w:tblW w:w="5000" w:type="pct"/>
        <w:tblLook w:val="0020" w:firstRow="1" w:lastRow="0" w:firstColumn="0" w:lastColumn="0" w:noHBand="0" w:noVBand="0"/>
        <w:tblCaption w:val="Useful life by asset class"/>
        <w:tblDescription w:val="Table shows Useful life by asset class"/>
      </w:tblPr>
      <w:tblGrid>
        <w:gridCol w:w="7907"/>
        <w:gridCol w:w="2549"/>
      </w:tblGrid>
      <w:tr w:rsidR="00F74C05" w:rsidRPr="00F74C05" w14:paraId="47D4028C" w14:textId="77777777" w:rsidTr="00996A40">
        <w:trPr>
          <w:cnfStyle w:val="100000000000" w:firstRow="1" w:lastRow="0" w:firstColumn="0" w:lastColumn="0" w:oddVBand="0" w:evenVBand="0" w:oddHBand="0" w:evenHBand="0" w:firstRowFirstColumn="0" w:firstRowLastColumn="0" w:lastRowFirstColumn="0" w:lastRowLastColumn="0"/>
          <w:trHeight w:val="75"/>
        </w:trPr>
        <w:tc>
          <w:tcPr>
            <w:tcW w:w="3781" w:type="pct"/>
          </w:tcPr>
          <w:p w14:paraId="03232183" w14:textId="77777777" w:rsidR="00F74C05" w:rsidRPr="00F74C05" w:rsidRDefault="00F74C05" w:rsidP="008D59E1">
            <w:pPr>
              <w:pStyle w:val="TableCopy"/>
            </w:pPr>
          </w:p>
        </w:tc>
        <w:tc>
          <w:tcPr>
            <w:tcW w:w="1219" w:type="pct"/>
          </w:tcPr>
          <w:p w14:paraId="75C95522" w14:textId="77777777" w:rsidR="00F74C05" w:rsidRPr="00977D7B" w:rsidRDefault="00F74C05" w:rsidP="00A17486">
            <w:pPr>
              <w:pStyle w:val="TableCopy"/>
              <w:jc w:val="right"/>
              <w:rPr>
                <w:b w:val="0"/>
                <w:bCs/>
              </w:rPr>
            </w:pPr>
            <w:r w:rsidRPr="00977D7B">
              <w:rPr>
                <w:bCs/>
              </w:rPr>
              <w:t xml:space="preserve">2022 </w:t>
            </w:r>
          </w:p>
        </w:tc>
      </w:tr>
      <w:tr w:rsidR="00F74C05" w:rsidRPr="00F74C05" w14:paraId="7A88A023" w14:textId="77777777" w:rsidTr="00996A40">
        <w:trPr>
          <w:trHeight w:val="75"/>
        </w:trPr>
        <w:tc>
          <w:tcPr>
            <w:tcW w:w="3781" w:type="pct"/>
          </w:tcPr>
          <w:p w14:paraId="2B7295BE" w14:textId="77777777" w:rsidR="00F74C05" w:rsidRPr="00F74C05" w:rsidRDefault="00F74C05" w:rsidP="008D59E1">
            <w:pPr>
              <w:pStyle w:val="TableCopy"/>
            </w:pPr>
            <w:r w:rsidRPr="00F74C05">
              <w:t>Buildings and structures</w:t>
            </w:r>
          </w:p>
        </w:tc>
        <w:tc>
          <w:tcPr>
            <w:tcW w:w="1219" w:type="pct"/>
          </w:tcPr>
          <w:p w14:paraId="65E76E8A" w14:textId="77777777" w:rsidR="00F74C05" w:rsidRPr="00F74C05" w:rsidRDefault="00F74C05" w:rsidP="00A17486">
            <w:pPr>
              <w:pStyle w:val="TableCopy"/>
              <w:jc w:val="right"/>
            </w:pPr>
            <w:r w:rsidRPr="00F74C05">
              <w:t>25 to 85 years</w:t>
            </w:r>
          </w:p>
        </w:tc>
      </w:tr>
      <w:tr w:rsidR="00F74C05" w:rsidRPr="00F74C05" w14:paraId="3D71D5AB" w14:textId="77777777" w:rsidTr="00996A40">
        <w:trPr>
          <w:trHeight w:val="75"/>
        </w:trPr>
        <w:tc>
          <w:tcPr>
            <w:tcW w:w="3781" w:type="pct"/>
          </w:tcPr>
          <w:p w14:paraId="66745027" w14:textId="77777777" w:rsidR="00F74C05" w:rsidRPr="00F74C05" w:rsidRDefault="00F74C05" w:rsidP="008D59E1">
            <w:pPr>
              <w:pStyle w:val="TableCopy"/>
            </w:pPr>
            <w:r w:rsidRPr="00F74C05">
              <w:t>Right-of-use assets</w:t>
            </w:r>
          </w:p>
        </w:tc>
        <w:tc>
          <w:tcPr>
            <w:tcW w:w="1219" w:type="pct"/>
          </w:tcPr>
          <w:p w14:paraId="1733E8AC" w14:textId="77777777" w:rsidR="00F74C05" w:rsidRPr="00F74C05" w:rsidRDefault="00F74C05" w:rsidP="00A17486">
            <w:pPr>
              <w:pStyle w:val="TableCopy"/>
              <w:jc w:val="right"/>
            </w:pPr>
            <w:r w:rsidRPr="00F74C05">
              <w:t>2 to 44 years</w:t>
            </w:r>
          </w:p>
        </w:tc>
      </w:tr>
      <w:tr w:rsidR="00F74C05" w:rsidRPr="00F74C05" w14:paraId="32169ABC" w14:textId="77777777" w:rsidTr="00996A40">
        <w:trPr>
          <w:trHeight w:val="75"/>
        </w:trPr>
        <w:tc>
          <w:tcPr>
            <w:tcW w:w="3781" w:type="pct"/>
          </w:tcPr>
          <w:p w14:paraId="531ECA07" w14:textId="77777777" w:rsidR="00F74C05" w:rsidRPr="00F74C05" w:rsidRDefault="00F74C05" w:rsidP="008D59E1">
            <w:pPr>
              <w:pStyle w:val="TableCopy"/>
            </w:pPr>
            <w:r w:rsidRPr="00F74C05">
              <w:t>Cultural assets (with finite useful life)</w:t>
            </w:r>
          </w:p>
        </w:tc>
        <w:tc>
          <w:tcPr>
            <w:tcW w:w="1219" w:type="pct"/>
          </w:tcPr>
          <w:p w14:paraId="5F393E44" w14:textId="77777777" w:rsidR="00F74C05" w:rsidRPr="00F74C05" w:rsidRDefault="00F74C05" w:rsidP="00A17486">
            <w:pPr>
              <w:pStyle w:val="TableCopy"/>
              <w:jc w:val="right"/>
            </w:pPr>
            <w:r w:rsidRPr="00F74C05">
              <w:t>100 years</w:t>
            </w:r>
          </w:p>
        </w:tc>
      </w:tr>
      <w:tr w:rsidR="00F74C05" w:rsidRPr="00F74C05" w14:paraId="58A641E4" w14:textId="77777777" w:rsidTr="00996A40">
        <w:trPr>
          <w:trHeight w:val="75"/>
        </w:trPr>
        <w:tc>
          <w:tcPr>
            <w:tcW w:w="3781" w:type="pct"/>
          </w:tcPr>
          <w:p w14:paraId="283AE495" w14:textId="77777777" w:rsidR="00F74C05" w:rsidRPr="00F74C05" w:rsidRDefault="00F74C05" w:rsidP="008D59E1">
            <w:pPr>
              <w:pStyle w:val="TableCopy"/>
            </w:pPr>
            <w:r w:rsidRPr="00F74C05">
              <w:t>Leasehold improvements</w:t>
            </w:r>
          </w:p>
        </w:tc>
        <w:tc>
          <w:tcPr>
            <w:tcW w:w="1219" w:type="pct"/>
          </w:tcPr>
          <w:p w14:paraId="765FEA23" w14:textId="77777777" w:rsidR="00F74C05" w:rsidRPr="00F74C05" w:rsidRDefault="00F74C05" w:rsidP="00A17486">
            <w:pPr>
              <w:pStyle w:val="TableCopy"/>
              <w:jc w:val="right"/>
            </w:pPr>
            <w:r w:rsidRPr="00F74C05">
              <w:t>1 to 20 years</w:t>
            </w:r>
          </w:p>
        </w:tc>
      </w:tr>
      <w:tr w:rsidR="00F74C05" w:rsidRPr="00F74C05" w14:paraId="24B52AFA" w14:textId="77777777" w:rsidTr="00996A40">
        <w:trPr>
          <w:trHeight w:val="75"/>
        </w:trPr>
        <w:tc>
          <w:tcPr>
            <w:tcW w:w="3781" w:type="pct"/>
          </w:tcPr>
          <w:p w14:paraId="7D3AA75C" w14:textId="77777777" w:rsidR="00F74C05" w:rsidRPr="00F74C05" w:rsidRDefault="00F74C05" w:rsidP="008D59E1">
            <w:pPr>
              <w:pStyle w:val="TableCopy"/>
            </w:pPr>
            <w:r w:rsidRPr="00F74C05">
              <w:t>Plant and equipment</w:t>
            </w:r>
          </w:p>
        </w:tc>
        <w:tc>
          <w:tcPr>
            <w:tcW w:w="1219" w:type="pct"/>
          </w:tcPr>
          <w:p w14:paraId="4E3364F7" w14:textId="77777777" w:rsidR="00F74C05" w:rsidRPr="00F74C05" w:rsidRDefault="00F74C05" w:rsidP="00A17486">
            <w:pPr>
              <w:pStyle w:val="TableCopy"/>
              <w:jc w:val="right"/>
            </w:pPr>
            <w:r w:rsidRPr="00F74C05">
              <w:t>1 to 50 years</w:t>
            </w:r>
          </w:p>
        </w:tc>
      </w:tr>
      <w:tr w:rsidR="00F74C05" w:rsidRPr="00F74C05" w14:paraId="2D8BB19C" w14:textId="77777777" w:rsidTr="00996A40">
        <w:trPr>
          <w:trHeight w:val="75"/>
        </w:trPr>
        <w:tc>
          <w:tcPr>
            <w:tcW w:w="3781" w:type="pct"/>
          </w:tcPr>
          <w:p w14:paraId="553E8B17" w14:textId="77777777" w:rsidR="00F74C05" w:rsidRPr="00F74C05" w:rsidRDefault="00F74C05" w:rsidP="008D59E1">
            <w:pPr>
              <w:pStyle w:val="TableCopy"/>
            </w:pPr>
            <w:r w:rsidRPr="00F74C05">
              <w:t>Motor vehicles at fair value</w:t>
            </w:r>
          </w:p>
        </w:tc>
        <w:tc>
          <w:tcPr>
            <w:tcW w:w="1219" w:type="pct"/>
          </w:tcPr>
          <w:p w14:paraId="5B6ADC20" w14:textId="77777777" w:rsidR="00F74C05" w:rsidRPr="00F74C05" w:rsidRDefault="00F74C05" w:rsidP="00A17486">
            <w:pPr>
              <w:pStyle w:val="TableCopy"/>
              <w:jc w:val="right"/>
            </w:pPr>
            <w:r w:rsidRPr="00F74C05">
              <w:t>1 to 3 years</w:t>
            </w:r>
          </w:p>
        </w:tc>
      </w:tr>
      <w:tr w:rsidR="00F74C05" w:rsidRPr="00F74C05" w14:paraId="438371E9" w14:textId="77777777" w:rsidTr="00996A40">
        <w:trPr>
          <w:trHeight w:val="75"/>
        </w:trPr>
        <w:tc>
          <w:tcPr>
            <w:tcW w:w="3781" w:type="pct"/>
          </w:tcPr>
          <w:p w14:paraId="63297C6B" w14:textId="77777777" w:rsidR="00F74C05" w:rsidRPr="00F74C05" w:rsidRDefault="00F74C05" w:rsidP="008D59E1">
            <w:pPr>
              <w:pStyle w:val="TableCopy"/>
            </w:pPr>
            <w:r w:rsidRPr="00F74C05">
              <w:t>Intangible produced assets – software development</w:t>
            </w:r>
          </w:p>
        </w:tc>
        <w:tc>
          <w:tcPr>
            <w:tcW w:w="1219" w:type="pct"/>
          </w:tcPr>
          <w:p w14:paraId="49971167" w14:textId="77777777" w:rsidR="00F74C05" w:rsidRPr="00F74C05" w:rsidRDefault="00F74C05" w:rsidP="00A17486">
            <w:pPr>
              <w:pStyle w:val="TableCopy"/>
              <w:jc w:val="right"/>
            </w:pPr>
            <w:r w:rsidRPr="00F74C05">
              <w:t>4 to 7 years</w:t>
            </w:r>
          </w:p>
        </w:tc>
      </w:tr>
    </w:tbl>
    <w:p w14:paraId="2D3DEF21" w14:textId="77777777" w:rsidR="00F74C05" w:rsidRPr="00F74C05" w:rsidRDefault="00F74C05" w:rsidP="00F458E8">
      <w:pPr>
        <w:spacing w:before="240"/>
        <w:rPr>
          <w:lang w:val="en-GB"/>
        </w:rPr>
      </w:pPr>
      <w:r w:rsidRPr="00F74C05">
        <w:rPr>
          <w:lang w:val="en-GB"/>
        </w:rPr>
        <w:lastRenderedPageBreak/>
        <w:t>The estimated useful lives, residual values and depreciation methods are reviewed at the end of each annual reporting period and adjustments made where appropriate.</w:t>
      </w:r>
    </w:p>
    <w:p w14:paraId="3C0B9D54" w14:textId="77777777" w:rsidR="00F74C05" w:rsidRPr="00F74C05" w:rsidRDefault="00F74C05" w:rsidP="00F74C05">
      <w:pPr>
        <w:rPr>
          <w:lang w:val="en-GB"/>
        </w:rPr>
      </w:pPr>
      <w:r w:rsidRPr="00F74C05">
        <w:rPr>
          <w:lang w:val="en-GB"/>
        </w:rPr>
        <w:t>Right-of-use assets are generally depreciated over the shorter of the asset’s useful life and the lease term. Where the department obtains ownership of the underlying leased asset or if the cost of the right-of-use asset reflects that the entity will exercise a purchase option, the entity depreciates the right-of-use asset over its useful life.</w:t>
      </w:r>
    </w:p>
    <w:p w14:paraId="249F7F47" w14:textId="77777777" w:rsidR="00F74C05" w:rsidRPr="00F74C05" w:rsidRDefault="00F74C05" w:rsidP="00F74C05">
      <w:pPr>
        <w:rPr>
          <w:lang w:val="en-GB"/>
        </w:rPr>
      </w:pPr>
      <w:r w:rsidRPr="00F74C05">
        <w:rPr>
          <w:lang w:val="en-GB"/>
        </w:rPr>
        <w:t>Leasehold improvements are depreciated over the shorter of the lease term and their useful lives.</w:t>
      </w:r>
    </w:p>
    <w:p w14:paraId="15E27F84" w14:textId="77777777" w:rsidR="00F74C05" w:rsidRPr="00F74C05" w:rsidRDefault="00F74C05" w:rsidP="00F74C05">
      <w:pPr>
        <w:rPr>
          <w:lang w:val="en-GB"/>
        </w:rPr>
      </w:pPr>
      <w:r w:rsidRPr="00F74C05">
        <w:rPr>
          <w:lang w:val="en-GB"/>
        </w:rPr>
        <w:t>In the event of the loss or destruction of an asset, the future economic benefits arising from the use of the asset will be replaced (unless a specific decision to the contrary has been made).</w:t>
      </w:r>
    </w:p>
    <w:p w14:paraId="2D42B1B0" w14:textId="77777777" w:rsidR="00F74C05" w:rsidRPr="00F74C05" w:rsidRDefault="00F74C05" w:rsidP="00AD6370">
      <w:pPr>
        <w:pStyle w:val="Heading3"/>
        <w:rPr>
          <w:lang w:val="en-GB"/>
        </w:rPr>
      </w:pPr>
      <w:r w:rsidRPr="00F74C05">
        <w:rPr>
          <w:lang w:val="en-GB"/>
        </w:rPr>
        <w:t>Impairment</w:t>
      </w:r>
    </w:p>
    <w:p w14:paraId="72A77265" w14:textId="77777777" w:rsidR="00F74C05" w:rsidRDefault="00F74C05" w:rsidP="00F74C05">
      <w:pPr>
        <w:rPr>
          <w:lang w:val="en-GB"/>
        </w:rPr>
      </w:pPr>
      <w:r w:rsidRPr="00F74C05">
        <w:rPr>
          <w:lang w:val="en-GB"/>
        </w:rPr>
        <w:t>The recoverable amount of primarily non-cash-generating assets of not-for-profit entities, which are typically specialised in nature and held for continuing use of their service capacity, is expected to be materially the same as fair value determined under AASB 13 Fair Value Measurement, with the consequence that AASB 136 does not apply to such assets that are regularly revalued.</w:t>
      </w:r>
    </w:p>
    <w:p w14:paraId="5247FF70" w14:textId="77777777" w:rsidR="00AD6370" w:rsidRDefault="00AD6370" w:rsidP="00F74C05">
      <w:pPr>
        <w:rPr>
          <w:lang w:val="en-GB"/>
        </w:rPr>
        <w:sectPr w:rsidR="00AD6370" w:rsidSect="00507AD4">
          <w:pgSz w:w="11906" w:h="16838"/>
          <w:pgMar w:top="720" w:right="720" w:bottom="720" w:left="720" w:header="720" w:footer="720" w:gutter="0"/>
          <w:cols w:space="720"/>
          <w:noEndnote/>
          <w:docGrid w:linePitch="272"/>
        </w:sectPr>
      </w:pPr>
    </w:p>
    <w:p w14:paraId="126AA879" w14:textId="7D8078E2" w:rsidR="00350E23" w:rsidRPr="00350E23" w:rsidRDefault="00D2356C" w:rsidP="00350E23">
      <w:pPr>
        <w:pStyle w:val="Heading3"/>
        <w:rPr>
          <w:lang w:val="en-GB"/>
        </w:rPr>
      </w:pPr>
      <w:r w:rsidRPr="00D2356C">
        <w:rPr>
          <w:lang w:val="en-GB"/>
        </w:rPr>
        <w:lastRenderedPageBreak/>
        <w:t>5.1.3</w:t>
      </w:r>
      <w:r w:rsidR="00176682">
        <w:rPr>
          <w:lang w:val="en-GB"/>
        </w:rPr>
        <w:t xml:space="preserve"> </w:t>
      </w:r>
      <w:r w:rsidRPr="00701AE2">
        <w:t>Reconciliation</w:t>
      </w:r>
      <w:r w:rsidRPr="00D2356C">
        <w:rPr>
          <w:lang w:val="en-GB"/>
        </w:rPr>
        <w:t xml:space="preserve"> of movements in carrying amount</w:t>
      </w:r>
    </w:p>
    <w:tbl>
      <w:tblPr>
        <w:tblStyle w:val="TableGrid"/>
        <w:tblW w:w="5000" w:type="pct"/>
        <w:tblLook w:val="0020" w:firstRow="1" w:lastRow="0" w:firstColumn="0" w:lastColumn="0" w:noHBand="0" w:noVBand="0"/>
        <w:tblCaption w:val="5.1.3 Reconciliation of movements in carrying amount"/>
        <w:tblDescription w:val="Reconciliation of movements in carrying amount"/>
      </w:tblPr>
      <w:tblGrid>
        <w:gridCol w:w="4948"/>
        <w:gridCol w:w="1305"/>
        <w:gridCol w:w="1305"/>
        <w:gridCol w:w="1305"/>
        <w:gridCol w:w="1305"/>
        <w:gridCol w:w="1305"/>
        <w:gridCol w:w="1305"/>
        <w:gridCol w:w="1305"/>
        <w:gridCol w:w="1305"/>
      </w:tblGrid>
      <w:tr w:rsidR="00350E23" w:rsidRPr="00150603" w14:paraId="76EF4602" w14:textId="77777777" w:rsidTr="0027699B">
        <w:trPr>
          <w:cnfStyle w:val="100000000000" w:firstRow="1" w:lastRow="0" w:firstColumn="0" w:lastColumn="0" w:oddVBand="0" w:evenVBand="0" w:oddHBand="0" w:evenHBand="0" w:firstRowFirstColumn="0" w:firstRowLastColumn="0" w:lastRowFirstColumn="0" w:lastRowLastColumn="0"/>
          <w:trHeight w:val="113"/>
          <w:tblHeader/>
        </w:trPr>
        <w:tc>
          <w:tcPr>
            <w:tcW w:w="1608" w:type="pct"/>
          </w:tcPr>
          <w:p w14:paraId="0FFE0C7E" w14:textId="77777777" w:rsidR="00350E23" w:rsidRPr="00150603" w:rsidRDefault="00350E23" w:rsidP="00150603">
            <w:pPr>
              <w:pStyle w:val="TableCopy"/>
            </w:pPr>
          </w:p>
        </w:tc>
        <w:tc>
          <w:tcPr>
            <w:tcW w:w="3392" w:type="pct"/>
            <w:gridSpan w:val="8"/>
          </w:tcPr>
          <w:p w14:paraId="3528BD34" w14:textId="625A5CD0" w:rsidR="00350E23" w:rsidRPr="00350E23" w:rsidRDefault="00350E23" w:rsidP="00350E23">
            <w:pPr>
              <w:pStyle w:val="TableCopy"/>
              <w:jc w:val="center"/>
              <w:rPr>
                <w:b w:val="0"/>
                <w:bCs/>
              </w:rPr>
            </w:pPr>
            <w:r w:rsidRPr="00150603">
              <w:rPr>
                <w:bCs/>
              </w:rPr>
              <w:t>($ thousand)</w:t>
            </w:r>
          </w:p>
        </w:tc>
      </w:tr>
      <w:tr w:rsidR="00350E23" w:rsidRPr="00150603" w14:paraId="7E71B488" w14:textId="77777777" w:rsidTr="0027699B">
        <w:trPr>
          <w:cnfStyle w:val="100000000000" w:firstRow="1" w:lastRow="0" w:firstColumn="0" w:lastColumn="0" w:oddVBand="0" w:evenVBand="0" w:oddHBand="0" w:evenHBand="0" w:firstRowFirstColumn="0" w:firstRowLastColumn="0" w:lastRowFirstColumn="0" w:lastRowLastColumn="0"/>
          <w:trHeight w:val="113"/>
          <w:tblHeader/>
        </w:trPr>
        <w:tc>
          <w:tcPr>
            <w:tcW w:w="1608" w:type="pct"/>
          </w:tcPr>
          <w:p w14:paraId="1D1A3B53" w14:textId="77777777" w:rsidR="00350E23" w:rsidRPr="00150603" w:rsidRDefault="00350E23" w:rsidP="00150603">
            <w:pPr>
              <w:pStyle w:val="TableCopy"/>
            </w:pPr>
          </w:p>
        </w:tc>
        <w:tc>
          <w:tcPr>
            <w:tcW w:w="848" w:type="pct"/>
            <w:gridSpan w:val="2"/>
          </w:tcPr>
          <w:p w14:paraId="6ACB1A38" w14:textId="6D384829" w:rsidR="00350E23" w:rsidRPr="00350E23" w:rsidRDefault="00350E23" w:rsidP="00350E23">
            <w:pPr>
              <w:pStyle w:val="TableCopy"/>
              <w:jc w:val="center"/>
              <w:rPr>
                <w:b w:val="0"/>
                <w:bCs/>
              </w:rPr>
            </w:pPr>
            <w:r w:rsidRPr="00150603">
              <w:rPr>
                <w:bCs/>
              </w:rPr>
              <w:t>Land at fair value</w:t>
            </w:r>
          </w:p>
        </w:tc>
        <w:tc>
          <w:tcPr>
            <w:tcW w:w="848" w:type="pct"/>
            <w:gridSpan w:val="2"/>
          </w:tcPr>
          <w:p w14:paraId="4CD393C9" w14:textId="18AB0192" w:rsidR="00350E23" w:rsidRPr="00350E23" w:rsidRDefault="00350E23" w:rsidP="00350E23">
            <w:pPr>
              <w:pStyle w:val="TableCopy"/>
              <w:jc w:val="center"/>
              <w:rPr>
                <w:b w:val="0"/>
                <w:bCs/>
              </w:rPr>
            </w:pPr>
            <w:r w:rsidRPr="00150603">
              <w:rPr>
                <w:bCs/>
              </w:rPr>
              <w:t>Buildings and structures at fair value</w:t>
            </w:r>
          </w:p>
        </w:tc>
        <w:tc>
          <w:tcPr>
            <w:tcW w:w="848" w:type="pct"/>
            <w:gridSpan w:val="2"/>
          </w:tcPr>
          <w:p w14:paraId="0EB7DBA8" w14:textId="614A8EDB" w:rsidR="00350E23" w:rsidRPr="00350E23" w:rsidRDefault="00350E23" w:rsidP="00350E23">
            <w:pPr>
              <w:pStyle w:val="TableCopy"/>
              <w:jc w:val="center"/>
              <w:rPr>
                <w:b w:val="0"/>
                <w:bCs/>
              </w:rPr>
            </w:pPr>
            <w:r w:rsidRPr="00150603">
              <w:rPr>
                <w:bCs/>
              </w:rPr>
              <w:t>Leasehold</w:t>
            </w:r>
            <w:r w:rsidR="006C7A84">
              <w:rPr>
                <w:bCs/>
              </w:rPr>
              <w:br/>
            </w:r>
            <w:r w:rsidRPr="00150603">
              <w:rPr>
                <w:bCs/>
              </w:rPr>
              <w:t xml:space="preserve"> improvements</w:t>
            </w:r>
          </w:p>
        </w:tc>
        <w:tc>
          <w:tcPr>
            <w:tcW w:w="848" w:type="pct"/>
            <w:gridSpan w:val="2"/>
          </w:tcPr>
          <w:p w14:paraId="46B3E554" w14:textId="541D6447" w:rsidR="00350E23" w:rsidRPr="00350E23" w:rsidRDefault="00350E23" w:rsidP="00350E23">
            <w:pPr>
              <w:pStyle w:val="TableCopy"/>
              <w:jc w:val="center"/>
              <w:rPr>
                <w:b w:val="0"/>
                <w:bCs/>
              </w:rPr>
            </w:pPr>
            <w:r w:rsidRPr="00150603">
              <w:rPr>
                <w:bCs/>
              </w:rPr>
              <w:t>Plant and equipment</w:t>
            </w:r>
          </w:p>
        </w:tc>
      </w:tr>
      <w:tr w:rsidR="00150603" w:rsidRPr="00150603" w14:paraId="2F0921B9" w14:textId="77777777" w:rsidTr="0027699B">
        <w:trPr>
          <w:cnfStyle w:val="100000000000" w:firstRow="1" w:lastRow="0" w:firstColumn="0" w:lastColumn="0" w:oddVBand="0" w:evenVBand="0" w:oddHBand="0" w:evenHBand="0" w:firstRowFirstColumn="0" w:firstRowLastColumn="0" w:lastRowFirstColumn="0" w:lastRowLastColumn="0"/>
          <w:trHeight w:val="113"/>
          <w:tblHeader/>
        </w:trPr>
        <w:tc>
          <w:tcPr>
            <w:tcW w:w="1608" w:type="pct"/>
          </w:tcPr>
          <w:p w14:paraId="01E16327" w14:textId="77777777" w:rsidR="00150603" w:rsidRPr="00150603" w:rsidRDefault="00150603" w:rsidP="00150603">
            <w:pPr>
              <w:pStyle w:val="TableCopy"/>
              <w:rPr>
                <w:b w:val="0"/>
                <w:bCs/>
              </w:rPr>
            </w:pPr>
          </w:p>
        </w:tc>
        <w:tc>
          <w:tcPr>
            <w:tcW w:w="424" w:type="pct"/>
          </w:tcPr>
          <w:p w14:paraId="3EA56DAA" w14:textId="77777777" w:rsidR="00150603" w:rsidRPr="00150603" w:rsidRDefault="00150603" w:rsidP="00350E23">
            <w:pPr>
              <w:pStyle w:val="TableCopy"/>
              <w:jc w:val="right"/>
              <w:rPr>
                <w:b w:val="0"/>
                <w:bCs/>
              </w:rPr>
            </w:pPr>
            <w:r w:rsidRPr="00150603">
              <w:rPr>
                <w:bCs/>
              </w:rPr>
              <w:t xml:space="preserve">2022 </w:t>
            </w:r>
          </w:p>
        </w:tc>
        <w:tc>
          <w:tcPr>
            <w:tcW w:w="424" w:type="pct"/>
          </w:tcPr>
          <w:p w14:paraId="6B6CE9D3" w14:textId="77777777" w:rsidR="00150603" w:rsidRPr="00150603" w:rsidRDefault="00150603" w:rsidP="00350E23">
            <w:pPr>
              <w:pStyle w:val="TableCopy"/>
              <w:jc w:val="right"/>
              <w:rPr>
                <w:b w:val="0"/>
                <w:bCs/>
              </w:rPr>
            </w:pPr>
            <w:r w:rsidRPr="00150603">
              <w:rPr>
                <w:bCs/>
              </w:rPr>
              <w:t>2021</w:t>
            </w:r>
          </w:p>
        </w:tc>
        <w:tc>
          <w:tcPr>
            <w:tcW w:w="424" w:type="pct"/>
          </w:tcPr>
          <w:p w14:paraId="2F737059" w14:textId="77777777" w:rsidR="00150603" w:rsidRPr="00150603" w:rsidRDefault="00150603" w:rsidP="00350E23">
            <w:pPr>
              <w:pStyle w:val="TableCopy"/>
              <w:jc w:val="right"/>
              <w:rPr>
                <w:b w:val="0"/>
                <w:bCs/>
              </w:rPr>
            </w:pPr>
            <w:r w:rsidRPr="00150603">
              <w:rPr>
                <w:bCs/>
              </w:rPr>
              <w:t xml:space="preserve">2022 </w:t>
            </w:r>
          </w:p>
        </w:tc>
        <w:tc>
          <w:tcPr>
            <w:tcW w:w="424" w:type="pct"/>
          </w:tcPr>
          <w:p w14:paraId="7AA9C784" w14:textId="77777777" w:rsidR="00150603" w:rsidRPr="00150603" w:rsidRDefault="00150603" w:rsidP="00350E23">
            <w:pPr>
              <w:pStyle w:val="TableCopy"/>
              <w:jc w:val="right"/>
              <w:rPr>
                <w:b w:val="0"/>
                <w:bCs/>
              </w:rPr>
            </w:pPr>
            <w:r w:rsidRPr="00150603">
              <w:rPr>
                <w:bCs/>
              </w:rPr>
              <w:t>2021</w:t>
            </w:r>
          </w:p>
        </w:tc>
        <w:tc>
          <w:tcPr>
            <w:tcW w:w="424" w:type="pct"/>
          </w:tcPr>
          <w:p w14:paraId="5E581434" w14:textId="77777777" w:rsidR="00150603" w:rsidRPr="00150603" w:rsidRDefault="00150603" w:rsidP="00350E23">
            <w:pPr>
              <w:pStyle w:val="TableCopy"/>
              <w:jc w:val="right"/>
              <w:rPr>
                <w:b w:val="0"/>
                <w:bCs/>
              </w:rPr>
            </w:pPr>
            <w:r w:rsidRPr="00150603">
              <w:rPr>
                <w:bCs/>
              </w:rPr>
              <w:t xml:space="preserve">2022 </w:t>
            </w:r>
          </w:p>
        </w:tc>
        <w:tc>
          <w:tcPr>
            <w:tcW w:w="424" w:type="pct"/>
          </w:tcPr>
          <w:p w14:paraId="740BF577" w14:textId="77777777" w:rsidR="00150603" w:rsidRPr="00150603" w:rsidRDefault="00150603" w:rsidP="00350E23">
            <w:pPr>
              <w:pStyle w:val="TableCopy"/>
              <w:jc w:val="right"/>
              <w:rPr>
                <w:b w:val="0"/>
                <w:bCs/>
              </w:rPr>
            </w:pPr>
            <w:r w:rsidRPr="00150603">
              <w:rPr>
                <w:bCs/>
              </w:rPr>
              <w:t>2021</w:t>
            </w:r>
          </w:p>
        </w:tc>
        <w:tc>
          <w:tcPr>
            <w:tcW w:w="424" w:type="pct"/>
          </w:tcPr>
          <w:p w14:paraId="09D4C9A0" w14:textId="77777777" w:rsidR="00150603" w:rsidRPr="00150603" w:rsidRDefault="00150603" w:rsidP="00350E23">
            <w:pPr>
              <w:pStyle w:val="TableCopy"/>
              <w:jc w:val="right"/>
              <w:rPr>
                <w:b w:val="0"/>
                <w:bCs/>
              </w:rPr>
            </w:pPr>
            <w:r w:rsidRPr="00150603">
              <w:rPr>
                <w:bCs/>
              </w:rPr>
              <w:t xml:space="preserve">2022 </w:t>
            </w:r>
          </w:p>
        </w:tc>
        <w:tc>
          <w:tcPr>
            <w:tcW w:w="424" w:type="pct"/>
          </w:tcPr>
          <w:p w14:paraId="4347A81C" w14:textId="77777777" w:rsidR="00150603" w:rsidRPr="00150603" w:rsidRDefault="00150603" w:rsidP="00350E23">
            <w:pPr>
              <w:pStyle w:val="TableCopy"/>
              <w:jc w:val="right"/>
              <w:rPr>
                <w:b w:val="0"/>
                <w:bCs/>
              </w:rPr>
            </w:pPr>
            <w:r w:rsidRPr="00150603">
              <w:rPr>
                <w:bCs/>
              </w:rPr>
              <w:t>2021</w:t>
            </w:r>
          </w:p>
        </w:tc>
      </w:tr>
      <w:tr w:rsidR="00150603" w:rsidRPr="00150603" w14:paraId="657FA1D8" w14:textId="77777777" w:rsidTr="0027699B">
        <w:trPr>
          <w:trHeight w:val="113"/>
        </w:trPr>
        <w:tc>
          <w:tcPr>
            <w:tcW w:w="1608" w:type="pct"/>
          </w:tcPr>
          <w:p w14:paraId="0C5F9119" w14:textId="77777777" w:rsidR="00150603" w:rsidRPr="00150603" w:rsidRDefault="00150603" w:rsidP="00150603">
            <w:pPr>
              <w:pStyle w:val="TableCopy"/>
              <w:rPr>
                <w:b/>
                <w:bCs/>
              </w:rPr>
            </w:pPr>
            <w:r w:rsidRPr="00150603">
              <w:rPr>
                <w:b/>
                <w:bCs/>
              </w:rPr>
              <w:t>Opening balance</w:t>
            </w:r>
          </w:p>
        </w:tc>
        <w:tc>
          <w:tcPr>
            <w:tcW w:w="424" w:type="pct"/>
          </w:tcPr>
          <w:p w14:paraId="494E2C38" w14:textId="77777777" w:rsidR="00150603" w:rsidRPr="00150603" w:rsidRDefault="00150603" w:rsidP="00350E23">
            <w:pPr>
              <w:pStyle w:val="TableCopy"/>
              <w:jc w:val="right"/>
              <w:rPr>
                <w:b/>
                <w:bCs/>
              </w:rPr>
            </w:pPr>
            <w:r w:rsidRPr="00150603">
              <w:rPr>
                <w:b/>
                <w:bCs/>
              </w:rPr>
              <w:t xml:space="preserve">1,009,150 </w:t>
            </w:r>
          </w:p>
        </w:tc>
        <w:tc>
          <w:tcPr>
            <w:tcW w:w="424" w:type="pct"/>
          </w:tcPr>
          <w:p w14:paraId="57034CC4" w14:textId="77777777" w:rsidR="00150603" w:rsidRPr="00150603" w:rsidRDefault="00150603" w:rsidP="00350E23">
            <w:pPr>
              <w:pStyle w:val="TableCopy"/>
              <w:jc w:val="right"/>
              <w:rPr>
                <w:b/>
                <w:bCs/>
              </w:rPr>
            </w:pPr>
            <w:r w:rsidRPr="00150603">
              <w:rPr>
                <w:b/>
                <w:bCs/>
              </w:rPr>
              <w:t xml:space="preserve">639,289 </w:t>
            </w:r>
          </w:p>
        </w:tc>
        <w:tc>
          <w:tcPr>
            <w:tcW w:w="424" w:type="pct"/>
          </w:tcPr>
          <w:p w14:paraId="319983A9" w14:textId="77777777" w:rsidR="00150603" w:rsidRPr="00150603" w:rsidRDefault="00150603" w:rsidP="00350E23">
            <w:pPr>
              <w:pStyle w:val="TableCopy"/>
              <w:jc w:val="right"/>
              <w:rPr>
                <w:b/>
                <w:bCs/>
              </w:rPr>
            </w:pPr>
            <w:r w:rsidRPr="00150603">
              <w:rPr>
                <w:b/>
                <w:bCs/>
              </w:rPr>
              <w:t xml:space="preserve">513,857 </w:t>
            </w:r>
          </w:p>
        </w:tc>
        <w:tc>
          <w:tcPr>
            <w:tcW w:w="424" w:type="pct"/>
          </w:tcPr>
          <w:p w14:paraId="695CC8CD" w14:textId="77777777" w:rsidR="00150603" w:rsidRPr="00150603" w:rsidRDefault="00150603" w:rsidP="00350E23">
            <w:pPr>
              <w:pStyle w:val="TableCopy"/>
              <w:jc w:val="right"/>
              <w:rPr>
                <w:b/>
                <w:bCs/>
              </w:rPr>
            </w:pPr>
            <w:r w:rsidRPr="00150603">
              <w:rPr>
                <w:b/>
                <w:bCs/>
              </w:rPr>
              <w:t xml:space="preserve">442,269 </w:t>
            </w:r>
          </w:p>
        </w:tc>
        <w:tc>
          <w:tcPr>
            <w:tcW w:w="424" w:type="pct"/>
          </w:tcPr>
          <w:p w14:paraId="27905B95" w14:textId="77777777" w:rsidR="00150603" w:rsidRPr="00150603" w:rsidRDefault="00150603" w:rsidP="00350E23">
            <w:pPr>
              <w:pStyle w:val="TableCopy"/>
              <w:jc w:val="right"/>
              <w:rPr>
                <w:b/>
                <w:bCs/>
              </w:rPr>
            </w:pPr>
            <w:r w:rsidRPr="00150603">
              <w:rPr>
                <w:b/>
                <w:bCs/>
              </w:rPr>
              <w:t xml:space="preserve">14,157 </w:t>
            </w:r>
          </w:p>
        </w:tc>
        <w:tc>
          <w:tcPr>
            <w:tcW w:w="424" w:type="pct"/>
          </w:tcPr>
          <w:p w14:paraId="68162750" w14:textId="77777777" w:rsidR="00150603" w:rsidRPr="00150603" w:rsidRDefault="00150603" w:rsidP="00350E23">
            <w:pPr>
              <w:pStyle w:val="TableCopy"/>
              <w:jc w:val="right"/>
              <w:rPr>
                <w:b/>
                <w:bCs/>
              </w:rPr>
            </w:pPr>
            <w:r w:rsidRPr="00150603">
              <w:rPr>
                <w:b/>
                <w:bCs/>
              </w:rPr>
              <w:t xml:space="preserve">18,160 </w:t>
            </w:r>
          </w:p>
        </w:tc>
        <w:tc>
          <w:tcPr>
            <w:tcW w:w="424" w:type="pct"/>
          </w:tcPr>
          <w:p w14:paraId="34EF0D24" w14:textId="77777777" w:rsidR="00150603" w:rsidRPr="00150603" w:rsidRDefault="00150603" w:rsidP="00350E23">
            <w:pPr>
              <w:pStyle w:val="TableCopy"/>
              <w:jc w:val="right"/>
              <w:rPr>
                <w:b/>
                <w:bCs/>
              </w:rPr>
            </w:pPr>
            <w:r w:rsidRPr="00150603">
              <w:rPr>
                <w:b/>
                <w:bCs/>
              </w:rPr>
              <w:t xml:space="preserve">26,889 </w:t>
            </w:r>
          </w:p>
        </w:tc>
        <w:tc>
          <w:tcPr>
            <w:tcW w:w="424" w:type="pct"/>
          </w:tcPr>
          <w:p w14:paraId="51D7F931" w14:textId="77777777" w:rsidR="00150603" w:rsidRPr="00150603" w:rsidRDefault="00150603" w:rsidP="00350E23">
            <w:pPr>
              <w:pStyle w:val="TableCopy"/>
              <w:jc w:val="right"/>
              <w:rPr>
                <w:b/>
                <w:bCs/>
              </w:rPr>
            </w:pPr>
            <w:r w:rsidRPr="00150603">
              <w:rPr>
                <w:b/>
                <w:bCs/>
              </w:rPr>
              <w:t xml:space="preserve">28,836 </w:t>
            </w:r>
          </w:p>
        </w:tc>
      </w:tr>
      <w:tr w:rsidR="00150603" w:rsidRPr="00150603" w14:paraId="40E5466B" w14:textId="77777777" w:rsidTr="0027699B">
        <w:trPr>
          <w:trHeight w:val="113"/>
        </w:trPr>
        <w:tc>
          <w:tcPr>
            <w:tcW w:w="1608" w:type="pct"/>
          </w:tcPr>
          <w:p w14:paraId="6C70BB86" w14:textId="77777777" w:rsidR="00150603" w:rsidRPr="00150603" w:rsidRDefault="00150603" w:rsidP="00150603">
            <w:pPr>
              <w:pStyle w:val="TableCopy"/>
            </w:pPr>
            <w:r w:rsidRPr="00150603">
              <w:t xml:space="preserve">Machinery-of-government transferred in/(out) </w:t>
            </w:r>
            <w:r w:rsidRPr="00150603">
              <w:rPr>
                <w:vertAlign w:val="superscript"/>
              </w:rPr>
              <w:t>(</w:t>
            </w:r>
            <w:proofErr w:type="spellStart"/>
            <w:r w:rsidRPr="00150603">
              <w:rPr>
                <w:vertAlign w:val="superscript"/>
              </w:rPr>
              <w:t>i</w:t>
            </w:r>
            <w:proofErr w:type="spellEnd"/>
            <w:r w:rsidRPr="00150603">
              <w:rPr>
                <w:vertAlign w:val="superscript"/>
              </w:rPr>
              <w:t>)</w:t>
            </w:r>
          </w:p>
        </w:tc>
        <w:tc>
          <w:tcPr>
            <w:tcW w:w="424" w:type="pct"/>
          </w:tcPr>
          <w:p w14:paraId="3BD6FEA3" w14:textId="77777777" w:rsidR="00150603" w:rsidRPr="00150603" w:rsidRDefault="00150603" w:rsidP="00350E23">
            <w:pPr>
              <w:pStyle w:val="TableCopy"/>
              <w:jc w:val="right"/>
            </w:pPr>
            <w:r w:rsidRPr="00150603">
              <w:t xml:space="preserve"> –</w:t>
            </w:r>
          </w:p>
        </w:tc>
        <w:tc>
          <w:tcPr>
            <w:tcW w:w="424" w:type="pct"/>
          </w:tcPr>
          <w:p w14:paraId="41F38FE7" w14:textId="77777777" w:rsidR="00150603" w:rsidRPr="00150603" w:rsidRDefault="00150603" w:rsidP="00350E23">
            <w:pPr>
              <w:pStyle w:val="TableCopy"/>
              <w:jc w:val="right"/>
            </w:pPr>
            <w:r w:rsidRPr="00150603">
              <w:t xml:space="preserve">83,640 </w:t>
            </w:r>
          </w:p>
        </w:tc>
        <w:tc>
          <w:tcPr>
            <w:tcW w:w="424" w:type="pct"/>
          </w:tcPr>
          <w:p w14:paraId="4F175AB6" w14:textId="77777777" w:rsidR="00150603" w:rsidRPr="00150603" w:rsidRDefault="00150603" w:rsidP="00350E23">
            <w:pPr>
              <w:pStyle w:val="TableCopy"/>
              <w:jc w:val="right"/>
            </w:pPr>
            <w:r w:rsidRPr="00150603">
              <w:t xml:space="preserve"> –</w:t>
            </w:r>
          </w:p>
        </w:tc>
        <w:tc>
          <w:tcPr>
            <w:tcW w:w="424" w:type="pct"/>
          </w:tcPr>
          <w:p w14:paraId="4DFFD494" w14:textId="77777777" w:rsidR="00150603" w:rsidRPr="00150603" w:rsidRDefault="00150603" w:rsidP="00350E23">
            <w:pPr>
              <w:pStyle w:val="TableCopy"/>
              <w:jc w:val="right"/>
            </w:pPr>
            <w:r w:rsidRPr="00150603">
              <w:t xml:space="preserve">30,439 </w:t>
            </w:r>
          </w:p>
        </w:tc>
        <w:tc>
          <w:tcPr>
            <w:tcW w:w="424" w:type="pct"/>
          </w:tcPr>
          <w:p w14:paraId="6A8B1126" w14:textId="77777777" w:rsidR="00150603" w:rsidRPr="00150603" w:rsidRDefault="00150603" w:rsidP="00350E23">
            <w:pPr>
              <w:pStyle w:val="TableCopy"/>
              <w:jc w:val="right"/>
            </w:pPr>
            <w:r w:rsidRPr="00150603">
              <w:t xml:space="preserve"> –</w:t>
            </w:r>
          </w:p>
        </w:tc>
        <w:tc>
          <w:tcPr>
            <w:tcW w:w="424" w:type="pct"/>
          </w:tcPr>
          <w:p w14:paraId="741DC168" w14:textId="77777777" w:rsidR="00150603" w:rsidRPr="00150603" w:rsidRDefault="00150603" w:rsidP="00350E23">
            <w:pPr>
              <w:pStyle w:val="TableCopy"/>
              <w:jc w:val="right"/>
            </w:pPr>
            <w:r w:rsidRPr="00150603">
              <w:t xml:space="preserve"> –</w:t>
            </w:r>
          </w:p>
        </w:tc>
        <w:tc>
          <w:tcPr>
            <w:tcW w:w="424" w:type="pct"/>
          </w:tcPr>
          <w:p w14:paraId="3491B47C" w14:textId="77777777" w:rsidR="00150603" w:rsidRPr="00150603" w:rsidRDefault="00150603" w:rsidP="00350E23">
            <w:pPr>
              <w:pStyle w:val="TableCopy"/>
              <w:jc w:val="right"/>
            </w:pPr>
            <w:r w:rsidRPr="00150603">
              <w:t xml:space="preserve"> –</w:t>
            </w:r>
          </w:p>
        </w:tc>
        <w:tc>
          <w:tcPr>
            <w:tcW w:w="424" w:type="pct"/>
          </w:tcPr>
          <w:p w14:paraId="54C5BCB5" w14:textId="77777777" w:rsidR="00150603" w:rsidRPr="00150603" w:rsidRDefault="00150603" w:rsidP="00350E23">
            <w:pPr>
              <w:pStyle w:val="TableCopy"/>
              <w:jc w:val="right"/>
            </w:pPr>
            <w:r w:rsidRPr="00150603">
              <w:t xml:space="preserve"> –</w:t>
            </w:r>
          </w:p>
        </w:tc>
      </w:tr>
      <w:tr w:rsidR="00150603" w:rsidRPr="00150603" w14:paraId="01A3E8D0" w14:textId="77777777" w:rsidTr="0027699B">
        <w:trPr>
          <w:trHeight w:val="113"/>
        </w:trPr>
        <w:tc>
          <w:tcPr>
            <w:tcW w:w="1608" w:type="pct"/>
          </w:tcPr>
          <w:p w14:paraId="36CB4878" w14:textId="77777777" w:rsidR="00150603" w:rsidRPr="00150603" w:rsidRDefault="00150603" w:rsidP="00150603">
            <w:pPr>
              <w:pStyle w:val="TableCopy"/>
            </w:pPr>
            <w:r w:rsidRPr="00150603">
              <w:t>Additions</w:t>
            </w:r>
          </w:p>
        </w:tc>
        <w:tc>
          <w:tcPr>
            <w:tcW w:w="424" w:type="pct"/>
          </w:tcPr>
          <w:p w14:paraId="2FA7F604" w14:textId="77777777" w:rsidR="00150603" w:rsidRPr="00150603" w:rsidRDefault="00150603" w:rsidP="00350E23">
            <w:pPr>
              <w:pStyle w:val="TableCopy"/>
              <w:jc w:val="right"/>
            </w:pPr>
            <w:r w:rsidRPr="00150603">
              <w:t xml:space="preserve">777 </w:t>
            </w:r>
          </w:p>
        </w:tc>
        <w:tc>
          <w:tcPr>
            <w:tcW w:w="424" w:type="pct"/>
          </w:tcPr>
          <w:p w14:paraId="5995C9CC" w14:textId="77777777" w:rsidR="00150603" w:rsidRPr="00150603" w:rsidRDefault="00150603" w:rsidP="00350E23">
            <w:pPr>
              <w:pStyle w:val="TableCopy"/>
              <w:jc w:val="right"/>
            </w:pPr>
            <w:r w:rsidRPr="00150603">
              <w:t xml:space="preserve">60 </w:t>
            </w:r>
          </w:p>
        </w:tc>
        <w:tc>
          <w:tcPr>
            <w:tcW w:w="424" w:type="pct"/>
          </w:tcPr>
          <w:p w14:paraId="526DE2B2" w14:textId="77777777" w:rsidR="00150603" w:rsidRPr="00150603" w:rsidRDefault="00150603" w:rsidP="00350E23">
            <w:pPr>
              <w:pStyle w:val="TableCopy"/>
              <w:jc w:val="right"/>
            </w:pPr>
            <w:r w:rsidRPr="00150603">
              <w:t xml:space="preserve">3,161 </w:t>
            </w:r>
          </w:p>
        </w:tc>
        <w:tc>
          <w:tcPr>
            <w:tcW w:w="424" w:type="pct"/>
          </w:tcPr>
          <w:p w14:paraId="5C9E95C9" w14:textId="77777777" w:rsidR="00150603" w:rsidRPr="00150603" w:rsidRDefault="00150603" w:rsidP="00350E23">
            <w:pPr>
              <w:pStyle w:val="TableCopy"/>
              <w:jc w:val="right"/>
            </w:pPr>
            <w:r w:rsidRPr="00150603">
              <w:t xml:space="preserve">13,662 </w:t>
            </w:r>
          </w:p>
        </w:tc>
        <w:tc>
          <w:tcPr>
            <w:tcW w:w="424" w:type="pct"/>
          </w:tcPr>
          <w:p w14:paraId="4AE53907" w14:textId="77777777" w:rsidR="00150603" w:rsidRPr="00150603" w:rsidRDefault="00150603" w:rsidP="00350E23">
            <w:pPr>
              <w:pStyle w:val="TableCopy"/>
              <w:jc w:val="right"/>
            </w:pPr>
            <w:r w:rsidRPr="00150603">
              <w:t xml:space="preserve">5,181 </w:t>
            </w:r>
          </w:p>
        </w:tc>
        <w:tc>
          <w:tcPr>
            <w:tcW w:w="424" w:type="pct"/>
          </w:tcPr>
          <w:p w14:paraId="56C9A8CB" w14:textId="77777777" w:rsidR="00150603" w:rsidRPr="00150603" w:rsidRDefault="00150603" w:rsidP="00350E23">
            <w:pPr>
              <w:pStyle w:val="TableCopy"/>
              <w:jc w:val="right"/>
            </w:pPr>
            <w:r w:rsidRPr="00150603">
              <w:t xml:space="preserve">2 </w:t>
            </w:r>
          </w:p>
        </w:tc>
        <w:tc>
          <w:tcPr>
            <w:tcW w:w="424" w:type="pct"/>
          </w:tcPr>
          <w:p w14:paraId="115D5921" w14:textId="77777777" w:rsidR="00150603" w:rsidRPr="00150603" w:rsidRDefault="00150603" w:rsidP="00350E23">
            <w:pPr>
              <w:pStyle w:val="TableCopy"/>
              <w:jc w:val="right"/>
            </w:pPr>
            <w:r w:rsidRPr="00150603">
              <w:t xml:space="preserve">1,638 </w:t>
            </w:r>
          </w:p>
        </w:tc>
        <w:tc>
          <w:tcPr>
            <w:tcW w:w="424" w:type="pct"/>
          </w:tcPr>
          <w:p w14:paraId="4530F13F" w14:textId="77777777" w:rsidR="00150603" w:rsidRPr="00150603" w:rsidRDefault="00150603" w:rsidP="00350E23">
            <w:pPr>
              <w:pStyle w:val="TableCopy"/>
              <w:jc w:val="right"/>
            </w:pPr>
            <w:r w:rsidRPr="00150603">
              <w:t xml:space="preserve">2,247 </w:t>
            </w:r>
          </w:p>
        </w:tc>
      </w:tr>
      <w:tr w:rsidR="00150603" w:rsidRPr="00150603" w14:paraId="2E858F14" w14:textId="77777777" w:rsidTr="0027699B">
        <w:trPr>
          <w:trHeight w:val="113"/>
        </w:trPr>
        <w:tc>
          <w:tcPr>
            <w:tcW w:w="1608" w:type="pct"/>
          </w:tcPr>
          <w:p w14:paraId="08272EC2" w14:textId="77777777" w:rsidR="00150603" w:rsidRPr="00150603" w:rsidRDefault="00150603" w:rsidP="00150603">
            <w:pPr>
              <w:pStyle w:val="TableCopy"/>
            </w:pPr>
            <w:r w:rsidRPr="00150603">
              <w:t>Disposals</w:t>
            </w:r>
          </w:p>
        </w:tc>
        <w:tc>
          <w:tcPr>
            <w:tcW w:w="424" w:type="pct"/>
          </w:tcPr>
          <w:p w14:paraId="62398EFC" w14:textId="77777777" w:rsidR="00150603" w:rsidRPr="00150603" w:rsidRDefault="00150603" w:rsidP="00350E23">
            <w:pPr>
              <w:pStyle w:val="TableCopy"/>
              <w:jc w:val="right"/>
            </w:pPr>
            <w:r w:rsidRPr="00150603">
              <w:t xml:space="preserve"> –</w:t>
            </w:r>
          </w:p>
        </w:tc>
        <w:tc>
          <w:tcPr>
            <w:tcW w:w="424" w:type="pct"/>
          </w:tcPr>
          <w:p w14:paraId="552F3BF7" w14:textId="77777777" w:rsidR="00150603" w:rsidRPr="00150603" w:rsidRDefault="00150603" w:rsidP="00350E23">
            <w:pPr>
              <w:pStyle w:val="TableCopy"/>
              <w:jc w:val="right"/>
            </w:pPr>
            <w:r w:rsidRPr="00150603">
              <w:t>(3,930)</w:t>
            </w:r>
          </w:p>
        </w:tc>
        <w:tc>
          <w:tcPr>
            <w:tcW w:w="424" w:type="pct"/>
          </w:tcPr>
          <w:p w14:paraId="292DE927" w14:textId="77777777" w:rsidR="00150603" w:rsidRPr="00150603" w:rsidRDefault="00150603" w:rsidP="00350E23">
            <w:pPr>
              <w:pStyle w:val="TableCopy"/>
              <w:jc w:val="right"/>
            </w:pPr>
            <w:r w:rsidRPr="00150603">
              <w:t xml:space="preserve"> –</w:t>
            </w:r>
          </w:p>
        </w:tc>
        <w:tc>
          <w:tcPr>
            <w:tcW w:w="424" w:type="pct"/>
          </w:tcPr>
          <w:p w14:paraId="61563ECE" w14:textId="77777777" w:rsidR="00150603" w:rsidRPr="00150603" w:rsidRDefault="00150603" w:rsidP="00350E23">
            <w:pPr>
              <w:pStyle w:val="TableCopy"/>
              <w:jc w:val="right"/>
            </w:pPr>
            <w:r w:rsidRPr="00150603">
              <w:t>(7,863)</w:t>
            </w:r>
          </w:p>
        </w:tc>
        <w:tc>
          <w:tcPr>
            <w:tcW w:w="424" w:type="pct"/>
          </w:tcPr>
          <w:p w14:paraId="44B4432C" w14:textId="77777777" w:rsidR="00150603" w:rsidRPr="00150603" w:rsidRDefault="00150603" w:rsidP="00350E23">
            <w:pPr>
              <w:pStyle w:val="TableCopy"/>
              <w:jc w:val="right"/>
            </w:pPr>
            <w:r w:rsidRPr="00150603">
              <w:t>(129)</w:t>
            </w:r>
          </w:p>
        </w:tc>
        <w:tc>
          <w:tcPr>
            <w:tcW w:w="424" w:type="pct"/>
          </w:tcPr>
          <w:p w14:paraId="5281BCC2" w14:textId="77777777" w:rsidR="00150603" w:rsidRPr="00150603" w:rsidRDefault="00150603" w:rsidP="00350E23">
            <w:pPr>
              <w:pStyle w:val="TableCopy"/>
              <w:jc w:val="right"/>
            </w:pPr>
            <w:r w:rsidRPr="00150603">
              <w:t>(597)</w:t>
            </w:r>
          </w:p>
        </w:tc>
        <w:tc>
          <w:tcPr>
            <w:tcW w:w="424" w:type="pct"/>
          </w:tcPr>
          <w:p w14:paraId="56334D25" w14:textId="77777777" w:rsidR="00150603" w:rsidRPr="00150603" w:rsidRDefault="00150603" w:rsidP="00350E23">
            <w:pPr>
              <w:pStyle w:val="TableCopy"/>
              <w:jc w:val="right"/>
            </w:pPr>
            <w:r w:rsidRPr="00150603">
              <w:t>(468)</w:t>
            </w:r>
          </w:p>
        </w:tc>
        <w:tc>
          <w:tcPr>
            <w:tcW w:w="424" w:type="pct"/>
          </w:tcPr>
          <w:p w14:paraId="09236926" w14:textId="77777777" w:rsidR="00150603" w:rsidRPr="00150603" w:rsidRDefault="00150603" w:rsidP="00350E23">
            <w:pPr>
              <w:pStyle w:val="TableCopy"/>
              <w:jc w:val="right"/>
            </w:pPr>
            <w:r w:rsidRPr="00150603">
              <w:t>(175)</w:t>
            </w:r>
          </w:p>
        </w:tc>
      </w:tr>
      <w:tr w:rsidR="00150603" w:rsidRPr="00150603" w14:paraId="56DAFC10" w14:textId="77777777" w:rsidTr="0027699B">
        <w:trPr>
          <w:trHeight w:val="113"/>
        </w:trPr>
        <w:tc>
          <w:tcPr>
            <w:tcW w:w="1608" w:type="pct"/>
          </w:tcPr>
          <w:p w14:paraId="54CEB58D" w14:textId="77777777" w:rsidR="00150603" w:rsidRPr="00150603" w:rsidRDefault="00150603" w:rsidP="00150603">
            <w:pPr>
              <w:pStyle w:val="TableCopy"/>
            </w:pPr>
            <w:r w:rsidRPr="00150603">
              <w:t>Return of capital</w:t>
            </w:r>
          </w:p>
        </w:tc>
        <w:tc>
          <w:tcPr>
            <w:tcW w:w="424" w:type="pct"/>
          </w:tcPr>
          <w:p w14:paraId="1917C069" w14:textId="77777777" w:rsidR="00150603" w:rsidRPr="00150603" w:rsidRDefault="00150603" w:rsidP="00350E23">
            <w:pPr>
              <w:pStyle w:val="TableCopy"/>
              <w:jc w:val="right"/>
            </w:pPr>
            <w:r w:rsidRPr="00150603">
              <w:t>(267)</w:t>
            </w:r>
          </w:p>
        </w:tc>
        <w:tc>
          <w:tcPr>
            <w:tcW w:w="424" w:type="pct"/>
          </w:tcPr>
          <w:p w14:paraId="3F3D3BFC" w14:textId="77777777" w:rsidR="00150603" w:rsidRPr="00150603" w:rsidRDefault="00150603" w:rsidP="00350E23">
            <w:pPr>
              <w:pStyle w:val="TableCopy"/>
              <w:jc w:val="right"/>
            </w:pPr>
            <w:r w:rsidRPr="00150603">
              <w:t xml:space="preserve"> –</w:t>
            </w:r>
          </w:p>
        </w:tc>
        <w:tc>
          <w:tcPr>
            <w:tcW w:w="424" w:type="pct"/>
          </w:tcPr>
          <w:p w14:paraId="5F0A93AC" w14:textId="77777777" w:rsidR="00150603" w:rsidRPr="00150603" w:rsidRDefault="00150603" w:rsidP="00350E23">
            <w:pPr>
              <w:pStyle w:val="TableCopy"/>
              <w:jc w:val="right"/>
            </w:pPr>
            <w:r w:rsidRPr="00150603">
              <w:t>(10,449)</w:t>
            </w:r>
          </w:p>
        </w:tc>
        <w:tc>
          <w:tcPr>
            <w:tcW w:w="424" w:type="pct"/>
          </w:tcPr>
          <w:p w14:paraId="33D0132A" w14:textId="77777777" w:rsidR="00150603" w:rsidRPr="00150603" w:rsidRDefault="00150603" w:rsidP="00350E23">
            <w:pPr>
              <w:pStyle w:val="TableCopy"/>
              <w:jc w:val="right"/>
            </w:pPr>
            <w:r w:rsidRPr="00150603">
              <w:t xml:space="preserve"> –</w:t>
            </w:r>
          </w:p>
        </w:tc>
        <w:tc>
          <w:tcPr>
            <w:tcW w:w="424" w:type="pct"/>
          </w:tcPr>
          <w:p w14:paraId="507BF864" w14:textId="77777777" w:rsidR="00150603" w:rsidRPr="00150603" w:rsidRDefault="00150603" w:rsidP="00350E23">
            <w:pPr>
              <w:pStyle w:val="TableCopy"/>
              <w:jc w:val="right"/>
            </w:pPr>
            <w:r w:rsidRPr="00150603">
              <w:t xml:space="preserve"> –</w:t>
            </w:r>
          </w:p>
        </w:tc>
        <w:tc>
          <w:tcPr>
            <w:tcW w:w="424" w:type="pct"/>
          </w:tcPr>
          <w:p w14:paraId="3EF4EEC4" w14:textId="77777777" w:rsidR="00150603" w:rsidRPr="00150603" w:rsidRDefault="00150603" w:rsidP="00350E23">
            <w:pPr>
              <w:pStyle w:val="TableCopy"/>
              <w:jc w:val="right"/>
            </w:pPr>
            <w:r w:rsidRPr="00150603">
              <w:t xml:space="preserve"> –</w:t>
            </w:r>
          </w:p>
        </w:tc>
        <w:tc>
          <w:tcPr>
            <w:tcW w:w="424" w:type="pct"/>
          </w:tcPr>
          <w:p w14:paraId="5578B842" w14:textId="77777777" w:rsidR="00150603" w:rsidRPr="00150603" w:rsidRDefault="00150603" w:rsidP="00350E23">
            <w:pPr>
              <w:pStyle w:val="TableCopy"/>
              <w:jc w:val="right"/>
            </w:pPr>
            <w:r w:rsidRPr="00150603">
              <w:t>(4)</w:t>
            </w:r>
          </w:p>
        </w:tc>
        <w:tc>
          <w:tcPr>
            <w:tcW w:w="424" w:type="pct"/>
          </w:tcPr>
          <w:p w14:paraId="13419AC4" w14:textId="77777777" w:rsidR="00150603" w:rsidRPr="00150603" w:rsidRDefault="00150603" w:rsidP="00350E23">
            <w:pPr>
              <w:pStyle w:val="TableCopy"/>
              <w:jc w:val="right"/>
            </w:pPr>
            <w:r w:rsidRPr="00150603">
              <w:t xml:space="preserve"> –</w:t>
            </w:r>
          </w:p>
        </w:tc>
      </w:tr>
      <w:tr w:rsidR="00150603" w:rsidRPr="00150603" w14:paraId="08E5F1C1" w14:textId="77777777" w:rsidTr="0027699B">
        <w:trPr>
          <w:trHeight w:val="113"/>
        </w:trPr>
        <w:tc>
          <w:tcPr>
            <w:tcW w:w="1608" w:type="pct"/>
          </w:tcPr>
          <w:p w14:paraId="2A04C7C2" w14:textId="77777777" w:rsidR="00150603" w:rsidRPr="00150603" w:rsidRDefault="00150603" w:rsidP="00150603">
            <w:pPr>
              <w:pStyle w:val="TableCopy"/>
            </w:pPr>
            <w:r w:rsidRPr="00150603">
              <w:t>Transfers via contributed capital</w:t>
            </w:r>
          </w:p>
        </w:tc>
        <w:tc>
          <w:tcPr>
            <w:tcW w:w="424" w:type="pct"/>
          </w:tcPr>
          <w:p w14:paraId="14701E11" w14:textId="77777777" w:rsidR="00150603" w:rsidRPr="00150603" w:rsidRDefault="00150603" w:rsidP="00350E23">
            <w:pPr>
              <w:pStyle w:val="TableCopy"/>
              <w:jc w:val="right"/>
            </w:pPr>
            <w:r w:rsidRPr="00150603">
              <w:t xml:space="preserve"> –</w:t>
            </w:r>
          </w:p>
        </w:tc>
        <w:tc>
          <w:tcPr>
            <w:tcW w:w="424" w:type="pct"/>
          </w:tcPr>
          <w:p w14:paraId="2C3E3BAF" w14:textId="77777777" w:rsidR="00150603" w:rsidRPr="00150603" w:rsidRDefault="00150603" w:rsidP="00350E23">
            <w:pPr>
              <w:pStyle w:val="TableCopy"/>
              <w:jc w:val="right"/>
            </w:pPr>
            <w:r w:rsidRPr="00150603">
              <w:t>(933)</w:t>
            </w:r>
          </w:p>
        </w:tc>
        <w:tc>
          <w:tcPr>
            <w:tcW w:w="424" w:type="pct"/>
          </w:tcPr>
          <w:p w14:paraId="73E303D9" w14:textId="77777777" w:rsidR="00150603" w:rsidRPr="00150603" w:rsidRDefault="00150603" w:rsidP="00350E23">
            <w:pPr>
              <w:pStyle w:val="TableCopy"/>
              <w:jc w:val="right"/>
            </w:pPr>
            <w:r w:rsidRPr="00150603">
              <w:t xml:space="preserve"> –</w:t>
            </w:r>
          </w:p>
        </w:tc>
        <w:tc>
          <w:tcPr>
            <w:tcW w:w="424" w:type="pct"/>
          </w:tcPr>
          <w:p w14:paraId="67178B79" w14:textId="77777777" w:rsidR="00150603" w:rsidRPr="00150603" w:rsidRDefault="00150603" w:rsidP="00350E23">
            <w:pPr>
              <w:pStyle w:val="TableCopy"/>
              <w:jc w:val="right"/>
            </w:pPr>
            <w:r w:rsidRPr="00150603">
              <w:t xml:space="preserve"> –</w:t>
            </w:r>
          </w:p>
        </w:tc>
        <w:tc>
          <w:tcPr>
            <w:tcW w:w="424" w:type="pct"/>
          </w:tcPr>
          <w:p w14:paraId="0D4E93AD" w14:textId="77777777" w:rsidR="00150603" w:rsidRPr="00150603" w:rsidRDefault="00150603" w:rsidP="00350E23">
            <w:pPr>
              <w:pStyle w:val="TableCopy"/>
              <w:jc w:val="right"/>
            </w:pPr>
            <w:r w:rsidRPr="00150603">
              <w:t xml:space="preserve"> –</w:t>
            </w:r>
          </w:p>
        </w:tc>
        <w:tc>
          <w:tcPr>
            <w:tcW w:w="424" w:type="pct"/>
          </w:tcPr>
          <w:p w14:paraId="1A840AD9" w14:textId="77777777" w:rsidR="00150603" w:rsidRPr="00150603" w:rsidRDefault="00150603" w:rsidP="00350E23">
            <w:pPr>
              <w:pStyle w:val="TableCopy"/>
              <w:jc w:val="right"/>
            </w:pPr>
            <w:r w:rsidRPr="00150603">
              <w:t xml:space="preserve"> –</w:t>
            </w:r>
          </w:p>
        </w:tc>
        <w:tc>
          <w:tcPr>
            <w:tcW w:w="424" w:type="pct"/>
          </w:tcPr>
          <w:p w14:paraId="56A0E6BF" w14:textId="77777777" w:rsidR="00150603" w:rsidRPr="00150603" w:rsidRDefault="00150603" w:rsidP="00350E23">
            <w:pPr>
              <w:pStyle w:val="TableCopy"/>
              <w:jc w:val="right"/>
            </w:pPr>
            <w:r w:rsidRPr="00150603">
              <w:t xml:space="preserve"> –</w:t>
            </w:r>
          </w:p>
        </w:tc>
        <w:tc>
          <w:tcPr>
            <w:tcW w:w="424" w:type="pct"/>
          </w:tcPr>
          <w:p w14:paraId="75C104E6" w14:textId="77777777" w:rsidR="00150603" w:rsidRPr="00150603" w:rsidRDefault="00150603" w:rsidP="00350E23">
            <w:pPr>
              <w:pStyle w:val="TableCopy"/>
              <w:jc w:val="right"/>
            </w:pPr>
            <w:r w:rsidRPr="00150603">
              <w:t xml:space="preserve"> –</w:t>
            </w:r>
          </w:p>
        </w:tc>
      </w:tr>
      <w:tr w:rsidR="00150603" w:rsidRPr="00150603" w14:paraId="7ACE88AC" w14:textId="77777777" w:rsidTr="0027699B">
        <w:trPr>
          <w:trHeight w:val="113"/>
        </w:trPr>
        <w:tc>
          <w:tcPr>
            <w:tcW w:w="1608" w:type="pct"/>
          </w:tcPr>
          <w:p w14:paraId="787838E0" w14:textId="77777777" w:rsidR="00150603" w:rsidRPr="00150603" w:rsidRDefault="00150603" w:rsidP="00150603">
            <w:pPr>
              <w:pStyle w:val="TableCopy"/>
            </w:pPr>
            <w:r w:rsidRPr="00150603">
              <w:t>Transfers between classes</w:t>
            </w:r>
          </w:p>
        </w:tc>
        <w:tc>
          <w:tcPr>
            <w:tcW w:w="424" w:type="pct"/>
          </w:tcPr>
          <w:p w14:paraId="372AD952" w14:textId="77777777" w:rsidR="00150603" w:rsidRPr="00150603" w:rsidRDefault="00150603" w:rsidP="00350E23">
            <w:pPr>
              <w:pStyle w:val="TableCopy"/>
              <w:jc w:val="right"/>
            </w:pPr>
            <w:r w:rsidRPr="00150603">
              <w:t xml:space="preserve"> –</w:t>
            </w:r>
          </w:p>
        </w:tc>
        <w:tc>
          <w:tcPr>
            <w:tcW w:w="424" w:type="pct"/>
          </w:tcPr>
          <w:p w14:paraId="01DFE0A8" w14:textId="77777777" w:rsidR="00150603" w:rsidRPr="00150603" w:rsidRDefault="00150603" w:rsidP="00350E23">
            <w:pPr>
              <w:pStyle w:val="TableCopy"/>
              <w:jc w:val="right"/>
            </w:pPr>
            <w:r w:rsidRPr="00150603">
              <w:t xml:space="preserve"> –</w:t>
            </w:r>
          </w:p>
        </w:tc>
        <w:tc>
          <w:tcPr>
            <w:tcW w:w="424" w:type="pct"/>
          </w:tcPr>
          <w:p w14:paraId="76584345" w14:textId="77777777" w:rsidR="00150603" w:rsidRPr="00150603" w:rsidRDefault="00150603" w:rsidP="00350E23">
            <w:pPr>
              <w:pStyle w:val="TableCopy"/>
              <w:jc w:val="right"/>
            </w:pPr>
            <w:r w:rsidRPr="00150603">
              <w:t xml:space="preserve">13,206 </w:t>
            </w:r>
          </w:p>
        </w:tc>
        <w:tc>
          <w:tcPr>
            <w:tcW w:w="424" w:type="pct"/>
          </w:tcPr>
          <w:p w14:paraId="3319B4DB" w14:textId="77777777" w:rsidR="00150603" w:rsidRPr="00150603" w:rsidRDefault="00150603" w:rsidP="00350E23">
            <w:pPr>
              <w:pStyle w:val="TableCopy"/>
              <w:jc w:val="right"/>
            </w:pPr>
            <w:r w:rsidRPr="00150603">
              <w:t xml:space="preserve">28,482 </w:t>
            </w:r>
          </w:p>
        </w:tc>
        <w:tc>
          <w:tcPr>
            <w:tcW w:w="424" w:type="pct"/>
          </w:tcPr>
          <w:p w14:paraId="7C3BF76B" w14:textId="77777777" w:rsidR="00150603" w:rsidRPr="00150603" w:rsidRDefault="00150603" w:rsidP="00350E23">
            <w:pPr>
              <w:pStyle w:val="TableCopy"/>
              <w:jc w:val="right"/>
            </w:pPr>
            <w:r w:rsidRPr="00150603">
              <w:t xml:space="preserve">8,822 </w:t>
            </w:r>
          </w:p>
        </w:tc>
        <w:tc>
          <w:tcPr>
            <w:tcW w:w="424" w:type="pct"/>
          </w:tcPr>
          <w:p w14:paraId="238FB71D" w14:textId="77777777" w:rsidR="00150603" w:rsidRPr="00150603" w:rsidRDefault="00150603" w:rsidP="00350E23">
            <w:pPr>
              <w:pStyle w:val="TableCopy"/>
              <w:jc w:val="right"/>
            </w:pPr>
            <w:r w:rsidRPr="00150603">
              <w:t xml:space="preserve">1,581 </w:t>
            </w:r>
          </w:p>
        </w:tc>
        <w:tc>
          <w:tcPr>
            <w:tcW w:w="424" w:type="pct"/>
          </w:tcPr>
          <w:p w14:paraId="5B709519" w14:textId="77777777" w:rsidR="00150603" w:rsidRPr="00150603" w:rsidRDefault="00150603" w:rsidP="00350E23">
            <w:pPr>
              <w:pStyle w:val="TableCopy"/>
              <w:jc w:val="right"/>
            </w:pPr>
            <w:r w:rsidRPr="00150603">
              <w:t xml:space="preserve">1,231 </w:t>
            </w:r>
          </w:p>
        </w:tc>
        <w:tc>
          <w:tcPr>
            <w:tcW w:w="424" w:type="pct"/>
          </w:tcPr>
          <w:p w14:paraId="0914B774" w14:textId="77777777" w:rsidR="00150603" w:rsidRPr="00150603" w:rsidRDefault="00150603" w:rsidP="00350E23">
            <w:pPr>
              <w:pStyle w:val="TableCopy"/>
              <w:jc w:val="right"/>
            </w:pPr>
            <w:r w:rsidRPr="00150603">
              <w:t xml:space="preserve">770 </w:t>
            </w:r>
          </w:p>
        </w:tc>
      </w:tr>
      <w:tr w:rsidR="00150603" w:rsidRPr="00150603" w14:paraId="3925688F" w14:textId="77777777" w:rsidTr="0027699B">
        <w:trPr>
          <w:trHeight w:val="113"/>
        </w:trPr>
        <w:tc>
          <w:tcPr>
            <w:tcW w:w="1608" w:type="pct"/>
          </w:tcPr>
          <w:p w14:paraId="605E1CC7" w14:textId="77777777" w:rsidR="00150603" w:rsidRPr="00150603" w:rsidRDefault="00150603" w:rsidP="00150603">
            <w:pPr>
              <w:pStyle w:val="TableCopy"/>
            </w:pPr>
            <w:r w:rsidRPr="00150603">
              <w:t>Net revaluation increment</w:t>
            </w:r>
          </w:p>
        </w:tc>
        <w:tc>
          <w:tcPr>
            <w:tcW w:w="424" w:type="pct"/>
          </w:tcPr>
          <w:p w14:paraId="1582E685" w14:textId="77777777" w:rsidR="00150603" w:rsidRPr="00150603" w:rsidRDefault="00150603" w:rsidP="00350E23">
            <w:pPr>
              <w:pStyle w:val="TableCopy"/>
              <w:jc w:val="right"/>
            </w:pPr>
            <w:r w:rsidRPr="00150603">
              <w:t xml:space="preserve"> –</w:t>
            </w:r>
          </w:p>
        </w:tc>
        <w:tc>
          <w:tcPr>
            <w:tcW w:w="424" w:type="pct"/>
          </w:tcPr>
          <w:p w14:paraId="59D24931" w14:textId="77777777" w:rsidR="00150603" w:rsidRPr="00150603" w:rsidRDefault="00150603" w:rsidP="00350E23">
            <w:pPr>
              <w:pStyle w:val="TableCopy"/>
              <w:jc w:val="right"/>
            </w:pPr>
            <w:r w:rsidRPr="00150603">
              <w:t xml:space="preserve">267,944 </w:t>
            </w:r>
          </w:p>
        </w:tc>
        <w:tc>
          <w:tcPr>
            <w:tcW w:w="424" w:type="pct"/>
          </w:tcPr>
          <w:p w14:paraId="2FD82B32" w14:textId="77777777" w:rsidR="00150603" w:rsidRPr="00150603" w:rsidRDefault="00150603" w:rsidP="00350E23">
            <w:pPr>
              <w:pStyle w:val="TableCopy"/>
              <w:jc w:val="right"/>
            </w:pPr>
            <w:r w:rsidRPr="00150603">
              <w:t xml:space="preserve"> –</w:t>
            </w:r>
          </w:p>
        </w:tc>
        <w:tc>
          <w:tcPr>
            <w:tcW w:w="424" w:type="pct"/>
          </w:tcPr>
          <w:p w14:paraId="12FDF74E" w14:textId="77777777" w:rsidR="00150603" w:rsidRPr="00150603" w:rsidRDefault="00150603" w:rsidP="00350E23">
            <w:pPr>
              <w:pStyle w:val="TableCopy"/>
              <w:jc w:val="right"/>
            </w:pPr>
            <w:r w:rsidRPr="00150603">
              <w:t xml:space="preserve">35,688 </w:t>
            </w:r>
          </w:p>
        </w:tc>
        <w:tc>
          <w:tcPr>
            <w:tcW w:w="424" w:type="pct"/>
          </w:tcPr>
          <w:p w14:paraId="34053285" w14:textId="77777777" w:rsidR="00150603" w:rsidRPr="00150603" w:rsidRDefault="00150603" w:rsidP="00350E23">
            <w:pPr>
              <w:pStyle w:val="TableCopy"/>
              <w:jc w:val="right"/>
            </w:pPr>
            <w:r w:rsidRPr="00150603">
              <w:t xml:space="preserve"> –</w:t>
            </w:r>
          </w:p>
        </w:tc>
        <w:tc>
          <w:tcPr>
            <w:tcW w:w="424" w:type="pct"/>
          </w:tcPr>
          <w:p w14:paraId="466FE139" w14:textId="77777777" w:rsidR="00150603" w:rsidRPr="00150603" w:rsidRDefault="00150603" w:rsidP="00350E23">
            <w:pPr>
              <w:pStyle w:val="TableCopy"/>
              <w:jc w:val="right"/>
            </w:pPr>
            <w:r w:rsidRPr="00150603">
              <w:t xml:space="preserve"> –</w:t>
            </w:r>
          </w:p>
        </w:tc>
        <w:tc>
          <w:tcPr>
            <w:tcW w:w="424" w:type="pct"/>
          </w:tcPr>
          <w:p w14:paraId="4D20176E" w14:textId="77777777" w:rsidR="00150603" w:rsidRPr="00150603" w:rsidRDefault="00150603" w:rsidP="00350E23">
            <w:pPr>
              <w:pStyle w:val="TableCopy"/>
              <w:jc w:val="right"/>
            </w:pPr>
            <w:r w:rsidRPr="00150603">
              <w:t xml:space="preserve"> –</w:t>
            </w:r>
          </w:p>
        </w:tc>
        <w:tc>
          <w:tcPr>
            <w:tcW w:w="424" w:type="pct"/>
          </w:tcPr>
          <w:p w14:paraId="632FBAFD" w14:textId="77777777" w:rsidR="00150603" w:rsidRPr="00150603" w:rsidRDefault="00150603" w:rsidP="00350E23">
            <w:pPr>
              <w:pStyle w:val="TableCopy"/>
              <w:jc w:val="right"/>
            </w:pPr>
            <w:r w:rsidRPr="00150603">
              <w:t xml:space="preserve"> –</w:t>
            </w:r>
          </w:p>
        </w:tc>
      </w:tr>
      <w:tr w:rsidR="00150603" w:rsidRPr="00150603" w14:paraId="5E9EF2BC" w14:textId="77777777" w:rsidTr="0027699B">
        <w:trPr>
          <w:trHeight w:val="113"/>
        </w:trPr>
        <w:tc>
          <w:tcPr>
            <w:tcW w:w="1608" w:type="pct"/>
          </w:tcPr>
          <w:p w14:paraId="6B28F7F5" w14:textId="77777777" w:rsidR="00150603" w:rsidRPr="00150603" w:rsidRDefault="00150603" w:rsidP="00150603">
            <w:pPr>
              <w:pStyle w:val="TableCopy"/>
            </w:pPr>
            <w:r w:rsidRPr="00150603">
              <w:t>Depreciation and amortisation expense</w:t>
            </w:r>
          </w:p>
        </w:tc>
        <w:tc>
          <w:tcPr>
            <w:tcW w:w="424" w:type="pct"/>
          </w:tcPr>
          <w:p w14:paraId="1DBD732F" w14:textId="77777777" w:rsidR="00150603" w:rsidRPr="00150603" w:rsidRDefault="00150603" w:rsidP="00350E23">
            <w:pPr>
              <w:pStyle w:val="TableCopy"/>
              <w:jc w:val="right"/>
            </w:pPr>
            <w:r w:rsidRPr="00150603">
              <w:t xml:space="preserve"> –</w:t>
            </w:r>
          </w:p>
        </w:tc>
        <w:tc>
          <w:tcPr>
            <w:tcW w:w="424" w:type="pct"/>
          </w:tcPr>
          <w:p w14:paraId="07F88B40" w14:textId="77777777" w:rsidR="00150603" w:rsidRPr="00150603" w:rsidRDefault="00150603" w:rsidP="00350E23">
            <w:pPr>
              <w:pStyle w:val="TableCopy"/>
              <w:jc w:val="right"/>
            </w:pPr>
            <w:r w:rsidRPr="00150603">
              <w:t xml:space="preserve"> –</w:t>
            </w:r>
          </w:p>
        </w:tc>
        <w:tc>
          <w:tcPr>
            <w:tcW w:w="424" w:type="pct"/>
          </w:tcPr>
          <w:p w14:paraId="34A8F146" w14:textId="77777777" w:rsidR="00150603" w:rsidRPr="00150603" w:rsidRDefault="00150603" w:rsidP="00350E23">
            <w:pPr>
              <w:pStyle w:val="TableCopy"/>
              <w:jc w:val="right"/>
            </w:pPr>
            <w:r w:rsidRPr="00150603">
              <w:t>(31,425)</w:t>
            </w:r>
          </w:p>
        </w:tc>
        <w:tc>
          <w:tcPr>
            <w:tcW w:w="424" w:type="pct"/>
          </w:tcPr>
          <w:p w14:paraId="503CCEC3" w14:textId="77777777" w:rsidR="00150603" w:rsidRPr="00150603" w:rsidRDefault="00150603" w:rsidP="00350E23">
            <w:pPr>
              <w:pStyle w:val="TableCopy"/>
              <w:jc w:val="right"/>
            </w:pPr>
            <w:r w:rsidRPr="00150603">
              <w:t>(28,820)</w:t>
            </w:r>
          </w:p>
        </w:tc>
        <w:tc>
          <w:tcPr>
            <w:tcW w:w="424" w:type="pct"/>
          </w:tcPr>
          <w:p w14:paraId="47D501DB" w14:textId="77777777" w:rsidR="00150603" w:rsidRPr="00150603" w:rsidRDefault="00150603" w:rsidP="00350E23">
            <w:pPr>
              <w:pStyle w:val="TableCopy"/>
              <w:jc w:val="right"/>
            </w:pPr>
            <w:r w:rsidRPr="00150603">
              <w:t>(7,940)</w:t>
            </w:r>
          </w:p>
        </w:tc>
        <w:tc>
          <w:tcPr>
            <w:tcW w:w="424" w:type="pct"/>
          </w:tcPr>
          <w:p w14:paraId="51B5016E" w14:textId="77777777" w:rsidR="00150603" w:rsidRPr="00150603" w:rsidRDefault="00150603" w:rsidP="00350E23">
            <w:pPr>
              <w:pStyle w:val="TableCopy"/>
              <w:jc w:val="right"/>
            </w:pPr>
            <w:r w:rsidRPr="00150603">
              <w:t>(5,621)</w:t>
            </w:r>
          </w:p>
        </w:tc>
        <w:tc>
          <w:tcPr>
            <w:tcW w:w="424" w:type="pct"/>
          </w:tcPr>
          <w:p w14:paraId="2804AEC1" w14:textId="77777777" w:rsidR="00150603" w:rsidRPr="00150603" w:rsidRDefault="00150603" w:rsidP="00350E23">
            <w:pPr>
              <w:pStyle w:val="TableCopy"/>
              <w:jc w:val="right"/>
            </w:pPr>
            <w:r w:rsidRPr="00150603">
              <w:t>(5,405)</w:t>
            </w:r>
          </w:p>
        </w:tc>
        <w:tc>
          <w:tcPr>
            <w:tcW w:w="424" w:type="pct"/>
          </w:tcPr>
          <w:p w14:paraId="56B0FB21" w14:textId="77777777" w:rsidR="00150603" w:rsidRPr="00150603" w:rsidRDefault="00150603" w:rsidP="00350E23">
            <w:pPr>
              <w:pStyle w:val="TableCopy"/>
              <w:jc w:val="right"/>
            </w:pPr>
            <w:r w:rsidRPr="00150603">
              <w:t>(5,001)</w:t>
            </w:r>
          </w:p>
        </w:tc>
      </w:tr>
      <w:tr w:rsidR="00150603" w:rsidRPr="00150603" w14:paraId="41F51918" w14:textId="77777777" w:rsidTr="0027699B">
        <w:trPr>
          <w:trHeight w:val="113"/>
        </w:trPr>
        <w:tc>
          <w:tcPr>
            <w:tcW w:w="1608" w:type="pct"/>
          </w:tcPr>
          <w:p w14:paraId="12D2F6A8" w14:textId="77777777" w:rsidR="00150603" w:rsidRPr="00150603" w:rsidRDefault="00150603" w:rsidP="00150603">
            <w:pPr>
              <w:pStyle w:val="TableCopy"/>
            </w:pPr>
            <w:r w:rsidRPr="00150603">
              <w:t>Reclassification</w:t>
            </w:r>
          </w:p>
        </w:tc>
        <w:tc>
          <w:tcPr>
            <w:tcW w:w="424" w:type="pct"/>
          </w:tcPr>
          <w:p w14:paraId="424D5523" w14:textId="77777777" w:rsidR="00150603" w:rsidRPr="00150603" w:rsidRDefault="00150603" w:rsidP="00350E23">
            <w:pPr>
              <w:pStyle w:val="TableCopy"/>
              <w:jc w:val="right"/>
            </w:pPr>
            <w:r w:rsidRPr="00150603">
              <w:t xml:space="preserve"> –</w:t>
            </w:r>
          </w:p>
        </w:tc>
        <w:tc>
          <w:tcPr>
            <w:tcW w:w="424" w:type="pct"/>
          </w:tcPr>
          <w:p w14:paraId="2BC7EBD8" w14:textId="77777777" w:rsidR="00150603" w:rsidRPr="00150603" w:rsidRDefault="00150603" w:rsidP="00350E23">
            <w:pPr>
              <w:pStyle w:val="TableCopy"/>
              <w:jc w:val="right"/>
            </w:pPr>
            <w:r w:rsidRPr="00150603">
              <w:t xml:space="preserve"> –</w:t>
            </w:r>
          </w:p>
        </w:tc>
        <w:tc>
          <w:tcPr>
            <w:tcW w:w="424" w:type="pct"/>
          </w:tcPr>
          <w:p w14:paraId="7BB1A15F" w14:textId="77777777" w:rsidR="00150603" w:rsidRPr="00150603" w:rsidRDefault="00150603" w:rsidP="00350E23">
            <w:pPr>
              <w:pStyle w:val="TableCopy"/>
              <w:jc w:val="right"/>
            </w:pPr>
            <w:r w:rsidRPr="00150603">
              <w:t xml:space="preserve"> –</w:t>
            </w:r>
          </w:p>
        </w:tc>
        <w:tc>
          <w:tcPr>
            <w:tcW w:w="424" w:type="pct"/>
          </w:tcPr>
          <w:p w14:paraId="6888B644" w14:textId="77777777" w:rsidR="00150603" w:rsidRPr="00150603" w:rsidRDefault="00150603" w:rsidP="00350E23">
            <w:pPr>
              <w:pStyle w:val="TableCopy"/>
              <w:jc w:val="right"/>
            </w:pPr>
            <w:r w:rsidRPr="00150603">
              <w:t xml:space="preserve"> –</w:t>
            </w:r>
          </w:p>
        </w:tc>
        <w:tc>
          <w:tcPr>
            <w:tcW w:w="424" w:type="pct"/>
          </w:tcPr>
          <w:p w14:paraId="5FC5392D" w14:textId="77777777" w:rsidR="00150603" w:rsidRPr="00150603" w:rsidRDefault="00150603" w:rsidP="00350E23">
            <w:pPr>
              <w:pStyle w:val="TableCopy"/>
              <w:jc w:val="right"/>
            </w:pPr>
            <w:r w:rsidRPr="00150603">
              <w:t xml:space="preserve"> –</w:t>
            </w:r>
          </w:p>
        </w:tc>
        <w:tc>
          <w:tcPr>
            <w:tcW w:w="424" w:type="pct"/>
          </w:tcPr>
          <w:p w14:paraId="2C2F5176" w14:textId="77777777" w:rsidR="00150603" w:rsidRPr="00150603" w:rsidRDefault="00150603" w:rsidP="00350E23">
            <w:pPr>
              <w:pStyle w:val="TableCopy"/>
              <w:jc w:val="right"/>
            </w:pPr>
            <w:r w:rsidRPr="00150603">
              <w:t xml:space="preserve">632 </w:t>
            </w:r>
          </w:p>
        </w:tc>
        <w:tc>
          <w:tcPr>
            <w:tcW w:w="424" w:type="pct"/>
          </w:tcPr>
          <w:p w14:paraId="2E54D4BD" w14:textId="77777777" w:rsidR="00150603" w:rsidRPr="00150603" w:rsidRDefault="00150603" w:rsidP="00350E23">
            <w:pPr>
              <w:pStyle w:val="TableCopy"/>
              <w:jc w:val="right"/>
            </w:pPr>
            <w:r w:rsidRPr="00150603">
              <w:t xml:space="preserve"> –</w:t>
            </w:r>
          </w:p>
        </w:tc>
        <w:tc>
          <w:tcPr>
            <w:tcW w:w="424" w:type="pct"/>
          </w:tcPr>
          <w:p w14:paraId="07722B55" w14:textId="77777777" w:rsidR="00150603" w:rsidRPr="00150603" w:rsidRDefault="00150603" w:rsidP="00350E23">
            <w:pPr>
              <w:pStyle w:val="TableCopy"/>
              <w:jc w:val="right"/>
            </w:pPr>
            <w:r w:rsidRPr="00150603">
              <w:t xml:space="preserve">213 </w:t>
            </w:r>
          </w:p>
        </w:tc>
      </w:tr>
      <w:tr w:rsidR="00150603" w:rsidRPr="00150603" w14:paraId="173ACD8C" w14:textId="77777777" w:rsidTr="0027699B">
        <w:trPr>
          <w:trHeight w:val="113"/>
        </w:trPr>
        <w:tc>
          <w:tcPr>
            <w:tcW w:w="1608" w:type="pct"/>
          </w:tcPr>
          <w:p w14:paraId="72D096EA" w14:textId="77777777" w:rsidR="00150603" w:rsidRPr="00150603" w:rsidRDefault="00150603" w:rsidP="00150603">
            <w:pPr>
              <w:pStyle w:val="TableCopy"/>
            </w:pPr>
            <w:r w:rsidRPr="00150603">
              <w:t>Given free of charge</w:t>
            </w:r>
          </w:p>
        </w:tc>
        <w:tc>
          <w:tcPr>
            <w:tcW w:w="424" w:type="pct"/>
          </w:tcPr>
          <w:p w14:paraId="473A901C" w14:textId="77777777" w:rsidR="00150603" w:rsidRPr="00150603" w:rsidRDefault="00150603" w:rsidP="00350E23">
            <w:pPr>
              <w:pStyle w:val="TableCopy"/>
              <w:jc w:val="right"/>
            </w:pPr>
            <w:r w:rsidRPr="00150603">
              <w:t>(120)</w:t>
            </w:r>
          </w:p>
        </w:tc>
        <w:tc>
          <w:tcPr>
            <w:tcW w:w="424" w:type="pct"/>
          </w:tcPr>
          <w:p w14:paraId="2CB75AD0" w14:textId="77777777" w:rsidR="00150603" w:rsidRPr="00150603" w:rsidRDefault="00150603" w:rsidP="00350E23">
            <w:pPr>
              <w:pStyle w:val="TableCopy"/>
              <w:jc w:val="right"/>
            </w:pPr>
            <w:r w:rsidRPr="00150603">
              <w:t xml:space="preserve">23,080 </w:t>
            </w:r>
          </w:p>
        </w:tc>
        <w:tc>
          <w:tcPr>
            <w:tcW w:w="424" w:type="pct"/>
          </w:tcPr>
          <w:p w14:paraId="219063FB" w14:textId="77777777" w:rsidR="00150603" w:rsidRPr="00150603" w:rsidRDefault="00150603" w:rsidP="00350E23">
            <w:pPr>
              <w:pStyle w:val="TableCopy"/>
              <w:jc w:val="right"/>
            </w:pPr>
            <w:r w:rsidRPr="00150603">
              <w:t xml:space="preserve"> –</w:t>
            </w:r>
          </w:p>
        </w:tc>
        <w:tc>
          <w:tcPr>
            <w:tcW w:w="424" w:type="pct"/>
          </w:tcPr>
          <w:p w14:paraId="3B585C6A" w14:textId="77777777" w:rsidR="00150603" w:rsidRPr="00150603" w:rsidRDefault="00150603" w:rsidP="00350E23">
            <w:pPr>
              <w:pStyle w:val="TableCopy"/>
              <w:jc w:val="right"/>
            </w:pPr>
            <w:r w:rsidRPr="00150603">
              <w:t xml:space="preserve"> –</w:t>
            </w:r>
          </w:p>
        </w:tc>
        <w:tc>
          <w:tcPr>
            <w:tcW w:w="424" w:type="pct"/>
          </w:tcPr>
          <w:p w14:paraId="47DE2C3E" w14:textId="77777777" w:rsidR="00150603" w:rsidRPr="00150603" w:rsidRDefault="00150603" w:rsidP="00350E23">
            <w:pPr>
              <w:pStyle w:val="TableCopy"/>
              <w:jc w:val="right"/>
            </w:pPr>
            <w:r w:rsidRPr="00150603">
              <w:t xml:space="preserve"> –</w:t>
            </w:r>
          </w:p>
        </w:tc>
        <w:tc>
          <w:tcPr>
            <w:tcW w:w="424" w:type="pct"/>
          </w:tcPr>
          <w:p w14:paraId="31542948" w14:textId="77777777" w:rsidR="00150603" w:rsidRPr="00150603" w:rsidRDefault="00150603" w:rsidP="00350E23">
            <w:pPr>
              <w:pStyle w:val="TableCopy"/>
              <w:jc w:val="right"/>
            </w:pPr>
            <w:r w:rsidRPr="00150603">
              <w:t xml:space="preserve"> –</w:t>
            </w:r>
          </w:p>
        </w:tc>
        <w:tc>
          <w:tcPr>
            <w:tcW w:w="424" w:type="pct"/>
          </w:tcPr>
          <w:p w14:paraId="04C07212" w14:textId="77777777" w:rsidR="00150603" w:rsidRPr="00150603" w:rsidRDefault="00150603" w:rsidP="00350E23">
            <w:pPr>
              <w:pStyle w:val="TableCopy"/>
              <w:jc w:val="right"/>
            </w:pPr>
            <w:r w:rsidRPr="00150603">
              <w:t xml:space="preserve"> –</w:t>
            </w:r>
          </w:p>
        </w:tc>
        <w:tc>
          <w:tcPr>
            <w:tcW w:w="424" w:type="pct"/>
          </w:tcPr>
          <w:p w14:paraId="65E4D7E1" w14:textId="77777777" w:rsidR="00150603" w:rsidRPr="00150603" w:rsidRDefault="00150603" w:rsidP="00350E23">
            <w:pPr>
              <w:pStyle w:val="TableCopy"/>
              <w:jc w:val="right"/>
            </w:pPr>
            <w:r w:rsidRPr="00150603">
              <w:t xml:space="preserve"> –</w:t>
            </w:r>
          </w:p>
        </w:tc>
      </w:tr>
      <w:tr w:rsidR="00150603" w:rsidRPr="00150603" w14:paraId="19CA047F" w14:textId="77777777" w:rsidTr="0027699B">
        <w:trPr>
          <w:trHeight w:val="113"/>
        </w:trPr>
        <w:tc>
          <w:tcPr>
            <w:tcW w:w="1608" w:type="pct"/>
          </w:tcPr>
          <w:p w14:paraId="45EC4289" w14:textId="77777777" w:rsidR="00150603" w:rsidRPr="00150603" w:rsidRDefault="00150603" w:rsidP="00150603">
            <w:pPr>
              <w:pStyle w:val="TableCopy"/>
              <w:rPr>
                <w:b/>
                <w:bCs/>
              </w:rPr>
            </w:pPr>
            <w:r w:rsidRPr="00150603">
              <w:rPr>
                <w:b/>
                <w:bCs/>
              </w:rPr>
              <w:t>Closing balance</w:t>
            </w:r>
          </w:p>
        </w:tc>
        <w:tc>
          <w:tcPr>
            <w:tcW w:w="424" w:type="pct"/>
          </w:tcPr>
          <w:p w14:paraId="13C150F9" w14:textId="77777777" w:rsidR="00150603" w:rsidRPr="00150603" w:rsidRDefault="00150603" w:rsidP="00350E23">
            <w:pPr>
              <w:pStyle w:val="TableCopy"/>
              <w:jc w:val="right"/>
              <w:rPr>
                <w:b/>
                <w:bCs/>
              </w:rPr>
            </w:pPr>
            <w:r w:rsidRPr="00150603">
              <w:rPr>
                <w:b/>
                <w:bCs/>
              </w:rPr>
              <w:t xml:space="preserve">1,009,540 </w:t>
            </w:r>
          </w:p>
        </w:tc>
        <w:tc>
          <w:tcPr>
            <w:tcW w:w="424" w:type="pct"/>
          </w:tcPr>
          <w:p w14:paraId="7A4C13B4" w14:textId="77777777" w:rsidR="00150603" w:rsidRPr="00150603" w:rsidRDefault="00150603" w:rsidP="00350E23">
            <w:pPr>
              <w:pStyle w:val="TableCopy"/>
              <w:jc w:val="right"/>
              <w:rPr>
                <w:b/>
                <w:bCs/>
              </w:rPr>
            </w:pPr>
            <w:r w:rsidRPr="00150603">
              <w:rPr>
                <w:b/>
                <w:bCs/>
              </w:rPr>
              <w:t xml:space="preserve">1,009,150 </w:t>
            </w:r>
          </w:p>
        </w:tc>
        <w:tc>
          <w:tcPr>
            <w:tcW w:w="424" w:type="pct"/>
          </w:tcPr>
          <w:p w14:paraId="45C568EE" w14:textId="77777777" w:rsidR="00150603" w:rsidRPr="00150603" w:rsidRDefault="00150603" w:rsidP="00350E23">
            <w:pPr>
              <w:pStyle w:val="TableCopy"/>
              <w:jc w:val="right"/>
              <w:rPr>
                <w:b/>
                <w:bCs/>
              </w:rPr>
            </w:pPr>
            <w:r w:rsidRPr="00150603">
              <w:rPr>
                <w:b/>
                <w:bCs/>
              </w:rPr>
              <w:t xml:space="preserve">488,350 </w:t>
            </w:r>
          </w:p>
        </w:tc>
        <w:tc>
          <w:tcPr>
            <w:tcW w:w="424" w:type="pct"/>
          </w:tcPr>
          <w:p w14:paraId="41574688" w14:textId="77777777" w:rsidR="00150603" w:rsidRPr="00150603" w:rsidRDefault="00150603" w:rsidP="00350E23">
            <w:pPr>
              <w:pStyle w:val="TableCopy"/>
              <w:jc w:val="right"/>
              <w:rPr>
                <w:b/>
                <w:bCs/>
              </w:rPr>
            </w:pPr>
            <w:r w:rsidRPr="00150603">
              <w:rPr>
                <w:b/>
                <w:bCs/>
              </w:rPr>
              <w:t xml:space="preserve">513,857 </w:t>
            </w:r>
          </w:p>
        </w:tc>
        <w:tc>
          <w:tcPr>
            <w:tcW w:w="424" w:type="pct"/>
          </w:tcPr>
          <w:p w14:paraId="4C39A19A" w14:textId="77777777" w:rsidR="00150603" w:rsidRPr="00150603" w:rsidRDefault="00150603" w:rsidP="00350E23">
            <w:pPr>
              <w:pStyle w:val="TableCopy"/>
              <w:jc w:val="right"/>
              <w:rPr>
                <w:b/>
                <w:bCs/>
              </w:rPr>
            </w:pPr>
            <w:r w:rsidRPr="00150603">
              <w:rPr>
                <w:b/>
                <w:bCs/>
              </w:rPr>
              <w:t xml:space="preserve">20,091 </w:t>
            </w:r>
          </w:p>
        </w:tc>
        <w:tc>
          <w:tcPr>
            <w:tcW w:w="424" w:type="pct"/>
          </w:tcPr>
          <w:p w14:paraId="59F974C0" w14:textId="77777777" w:rsidR="00150603" w:rsidRPr="00150603" w:rsidRDefault="00150603" w:rsidP="00350E23">
            <w:pPr>
              <w:pStyle w:val="TableCopy"/>
              <w:jc w:val="right"/>
              <w:rPr>
                <w:b/>
                <w:bCs/>
              </w:rPr>
            </w:pPr>
            <w:r w:rsidRPr="00150603">
              <w:rPr>
                <w:b/>
                <w:bCs/>
              </w:rPr>
              <w:t xml:space="preserve">14,157 </w:t>
            </w:r>
          </w:p>
        </w:tc>
        <w:tc>
          <w:tcPr>
            <w:tcW w:w="424" w:type="pct"/>
          </w:tcPr>
          <w:p w14:paraId="5200C17E" w14:textId="77777777" w:rsidR="00150603" w:rsidRPr="00150603" w:rsidRDefault="00150603" w:rsidP="00350E23">
            <w:pPr>
              <w:pStyle w:val="TableCopy"/>
              <w:jc w:val="right"/>
              <w:rPr>
                <w:b/>
                <w:bCs/>
              </w:rPr>
            </w:pPr>
            <w:r w:rsidRPr="00150603">
              <w:rPr>
                <w:b/>
                <w:bCs/>
              </w:rPr>
              <w:t xml:space="preserve">23,881 </w:t>
            </w:r>
          </w:p>
        </w:tc>
        <w:tc>
          <w:tcPr>
            <w:tcW w:w="424" w:type="pct"/>
          </w:tcPr>
          <w:p w14:paraId="020BCD27" w14:textId="77777777" w:rsidR="00150603" w:rsidRPr="00150603" w:rsidRDefault="00150603" w:rsidP="00350E23">
            <w:pPr>
              <w:pStyle w:val="TableCopy"/>
              <w:jc w:val="right"/>
              <w:rPr>
                <w:b/>
                <w:bCs/>
              </w:rPr>
            </w:pPr>
            <w:r w:rsidRPr="00150603">
              <w:rPr>
                <w:b/>
                <w:bCs/>
              </w:rPr>
              <w:t xml:space="preserve">26,889 </w:t>
            </w:r>
          </w:p>
        </w:tc>
      </w:tr>
    </w:tbl>
    <w:p w14:paraId="1AE73F49" w14:textId="77777777" w:rsidR="00AA409B" w:rsidRPr="00F74C05" w:rsidRDefault="00AA409B" w:rsidP="00F458E8">
      <w:pPr>
        <w:pStyle w:val="TableCopy"/>
        <w:spacing w:after="120"/>
      </w:pPr>
    </w:p>
    <w:tbl>
      <w:tblPr>
        <w:tblStyle w:val="TableGrid"/>
        <w:tblW w:w="5000" w:type="pct"/>
        <w:tblLook w:val="0020" w:firstRow="1" w:lastRow="0" w:firstColumn="0" w:lastColumn="0" w:noHBand="0" w:noVBand="0"/>
        <w:tblCaption w:val="5.1.3 Reconciliation of movements in carrying amount"/>
        <w:tblDescription w:val="Reconciliation of movements in carrying amount"/>
      </w:tblPr>
      <w:tblGrid>
        <w:gridCol w:w="4948"/>
        <w:gridCol w:w="1305"/>
        <w:gridCol w:w="1305"/>
        <w:gridCol w:w="1305"/>
        <w:gridCol w:w="1305"/>
        <w:gridCol w:w="1305"/>
        <w:gridCol w:w="1305"/>
        <w:gridCol w:w="1305"/>
        <w:gridCol w:w="1305"/>
      </w:tblGrid>
      <w:tr w:rsidR="00AA409B" w:rsidRPr="00D47DE2" w14:paraId="0F7184BA" w14:textId="77777777" w:rsidTr="0027699B">
        <w:trPr>
          <w:cnfStyle w:val="100000000000" w:firstRow="1" w:lastRow="0" w:firstColumn="0" w:lastColumn="0" w:oddVBand="0" w:evenVBand="0" w:oddHBand="0" w:evenHBand="0" w:firstRowFirstColumn="0" w:firstRowLastColumn="0" w:lastRowFirstColumn="0" w:lastRowLastColumn="0"/>
          <w:trHeight w:val="149"/>
          <w:tblHeader/>
        </w:trPr>
        <w:tc>
          <w:tcPr>
            <w:tcW w:w="1608" w:type="pct"/>
          </w:tcPr>
          <w:p w14:paraId="4A59FD01" w14:textId="77777777" w:rsidR="00AA409B" w:rsidRPr="00D47DE2" w:rsidRDefault="00AA409B" w:rsidP="00D47DE2">
            <w:pPr>
              <w:pStyle w:val="TableCopy"/>
            </w:pPr>
          </w:p>
        </w:tc>
        <w:tc>
          <w:tcPr>
            <w:tcW w:w="3392" w:type="pct"/>
            <w:gridSpan w:val="8"/>
          </w:tcPr>
          <w:p w14:paraId="56622D52" w14:textId="7DB1CAB7" w:rsidR="00AA409B" w:rsidRPr="000F300C" w:rsidRDefault="00AA409B" w:rsidP="000F300C">
            <w:pPr>
              <w:pStyle w:val="TableCopy"/>
              <w:jc w:val="center"/>
              <w:rPr>
                <w:b w:val="0"/>
                <w:bCs/>
              </w:rPr>
            </w:pPr>
            <w:r w:rsidRPr="00150603">
              <w:rPr>
                <w:bCs/>
              </w:rPr>
              <w:t>($ thousand)</w:t>
            </w:r>
          </w:p>
        </w:tc>
      </w:tr>
      <w:tr w:rsidR="00AA409B" w:rsidRPr="00D47DE2" w14:paraId="2270E15A" w14:textId="77777777" w:rsidTr="0027699B">
        <w:trPr>
          <w:cnfStyle w:val="100000000000" w:firstRow="1" w:lastRow="0" w:firstColumn="0" w:lastColumn="0" w:oddVBand="0" w:evenVBand="0" w:oddHBand="0" w:evenHBand="0" w:firstRowFirstColumn="0" w:firstRowLastColumn="0" w:lastRowFirstColumn="0" w:lastRowLastColumn="0"/>
          <w:trHeight w:val="149"/>
          <w:tblHeader/>
        </w:trPr>
        <w:tc>
          <w:tcPr>
            <w:tcW w:w="1608" w:type="pct"/>
          </w:tcPr>
          <w:p w14:paraId="52BA0818" w14:textId="77777777" w:rsidR="00AA409B" w:rsidRPr="00D47DE2" w:rsidRDefault="00AA409B" w:rsidP="00D47DE2">
            <w:pPr>
              <w:pStyle w:val="TableCopy"/>
            </w:pPr>
          </w:p>
        </w:tc>
        <w:tc>
          <w:tcPr>
            <w:tcW w:w="848" w:type="pct"/>
            <w:gridSpan w:val="2"/>
          </w:tcPr>
          <w:p w14:paraId="2686E009" w14:textId="0182E950" w:rsidR="00AA409B" w:rsidRPr="000F300C" w:rsidRDefault="00AA409B" w:rsidP="000F300C">
            <w:pPr>
              <w:pStyle w:val="TableCopy"/>
              <w:jc w:val="center"/>
              <w:rPr>
                <w:b w:val="0"/>
                <w:bCs/>
              </w:rPr>
            </w:pPr>
            <w:r w:rsidRPr="000F300C">
              <w:rPr>
                <w:bCs/>
              </w:rPr>
              <w:t xml:space="preserve">Motor vehicles </w:t>
            </w:r>
            <w:r w:rsidR="000F300C">
              <w:rPr>
                <w:bCs/>
              </w:rPr>
              <w:br/>
            </w:r>
            <w:r w:rsidRPr="000F300C">
              <w:rPr>
                <w:bCs/>
              </w:rPr>
              <w:t>at fair value</w:t>
            </w:r>
          </w:p>
        </w:tc>
        <w:tc>
          <w:tcPr>
            <w:tcW w:w="848" w:type="pct"/>
            <w:gridSpan w:val="2"/>
          </w:tcPr>
          <w:p w14:paraId="7A7F53F7" w14:textId="6A1F8741" w:rsidR="00AA409B" w:rsidRPr="000F300C" w:rsidRDefault="00AA409B" w:rsidP="000F300C">
            <w:pPr>
              <w:pStyle w:val="TableCopy"/>
              <w:jc w:val="center"/>
              <w:rPr>
                <w:b w:val="0"/>
                <w:bCs/>
              </w:rPr>
            </w:pPr>
            <w:r w:rsidRPr="000F300C">
              <w:rPr>
                <w:bCs/>
              </w:rPr>
              <w:t>Assets under construction</w:t>
            </w:r>
          </w:p>
        </w:tc>
        <w:tc>
          <w:tcPr>
            <w:tcW w:w="848" w:type="pct"/>
            <w:gridSpan w:val="2"/>
          </w:tcPr>
          <w:p w14:paraId="04E75ABF" w14:textId="63CB7DDF" w:rsidR="00AA409B" w:rsidRPr="000F300C" w:rsidRDefault="00AA409B" w:rsidP="000F300C">
            <w:pPr>
              <w:pStyle w:val="TableCopy"/>
              <w:jc w:val="center"/>
              <w:rPr>
                <w:b w:val="0"/>
                <w:bCs/>
              </w:rPr>
            </w:pPr>
            <w:r w:rsidRPr="000F300C">
              <w:rPr>
                <w:bCs/>
              </w:rPr>
              <w:t>Cultural assets at fair value</w:t>
            </w:r>
          </w:p>
        </w:tc>
        <w:tc>
          <w:tcPr>
            <w:tcW w:w="848" w:type="pct"/>
            <w:gridSpan w:val="2"/>
          </w:tcPr>
          <w:p w14:paraId="687D1A8F" w14:textId="6E864121" w:rsidR="00AA409B" w:rsidRPr="000F300C" w:rsidRDefault="00AA409B" w:rsidP="000F300C">
            <w:pPr>
              <w:pStyle w:val="TableCopy"/>
              <w:jc w:val="center"/>
              <w:rPr>
                <w:b w:val="0"/>
                <w:bCs/>
              </w:rPr>
            </w:pPr>
            <w:r w:rsidRPr="000F300C">
              <w:rPr>
                <w:bCs/>
              </w:rPr>
              <w:t>Total</w:t>
            </w:r>
          </w:p>
        </w:tc>
      </w:tr>
      <w:tr w:rsidR="00701AE2" w:rsidRPr="00D47DE2" w14:paraId="6FEC207D" w14:textId="77777777" w:rsidTr="0027699B">
        <w:trPr>
          <w:cnfStyle w:val="100000000000" w:firstRow="1" w:lastRow="0" w:firstColumn="0" w:lastColumn="0" w:oddVBand="0" w:evenVBand="0" w:oddHBand="0" w:evenHBand="0" w:firstRowFirstColumn="0" w:firstRowLastColumn="0" w:lastRowFirstColumn="0" w:lastRowLastColumn="0"/>
          <w:trHeight w:val="149"/>
          <w:tblHeader/>
        </w:trPr>
        <w:tc>
          <w:tcPr>
            <w:tcW w:w="1608" w:type="pct"/>
          </w:tcPr>
          <w:p w14:paraId="22BC4F25" w14:textId="77777777" w:rsidR="00701AE2" w:rsidRPr="00D47DE2" w:rsidRDefault="00701AE2" w:rsidP="00D47DE2">
            <w:pPr>
              <w:pStyle w:val="TableCopy"/>
            </w:pPr>
          </w:p>
        </w:tc>
        <w:tc>
          <w:tcPr>
            <w:tcW w:w="424" w:type="pct"/>
          </w:tcPr>
          <w:p w14:paraId="2D34F909" w14:textId="77777777" w:rsidR="00701AE2" w:rsidRPr="000F300C" w:rsidRDefault="00701AE2" w:rsidP="000F300C">
            <w:pPr>
              <w:pStyle w:val="TableCopy"/>
              <w:jc w:val="right"/>
              <w:rPr>
                <w:b w:val="0"/>
                <w:bCs/>
              </w:rPr>
            </w:pPr>
            <w:r w:rsidRPr="000F300C">
              <w:rPr>
                <w:bCs/>
              </w:rPr>
              <w:t xml:space="preserve">2022 </w:t>
            </w:r>
          </w:p>
        </w:tc>
        <w:tc>
          <w:tcPr>
            <w:tcW w:w="424" w:type="pct"/>
          </w:tcPr>
          <w:p w14:paraId="6442A9C1" w14:textId="77777777" w:rsidR="00701AE2" w:rsidRPr="000F300C" w:rsidRDefault="00701AE2" w:rsidP="000F300C">
            <w:pPr>
              <w:pStyle w:val="TableCopy"/>
              <w:jc w:val="right"/>
              <w:rPr>
                <w:b w:val="0"/>
                <w:bCs/>
              </w:rPr>
            </w:pPr>
            <w:r w:rsidRPr="000F300C">
              <w:rPr>
                <w:bCs/>
              </w:rPr>
              <w:t>2021</w:t>
            </w:r>
          </w:p>
        </w:tc>
        <w:tc>
          <w:tcPr>
            <w:tcW w:w="424" w:type="pct"/>
          </w:tcPr>
          <w:p w14:paraId="37385074" w14:textId="77777777" w:rsidR="00701AE2" w:rsidRPr="000F300C" w:rsidRDefault="00701AE2" w:rsidP="000F300C">
            <w:pPr>
              <w:pStyle w:val="TableCopy"/>
              <w:jc w:val="right"/>
              <w:rPr>
                <w:b w:val="0"/>
                <w:bCs/>
              </w:rPr>
            </w:pPr>
            <w:r w:rsidRPr="000F300C">
              <w:rPr>
                <w:bCs/>
              </w:rPr>
              <w:t xml:space="preserve">2022 </w:t>
            </w:r>
          </w:p>
        </w:tc>
        <w:tc>
          <w:tcPr>
            <w:tcW w:w="424" w:type="pct"/>
          </w:tcPr>
          <w:p w14:paraId="067348B0" w14:textId="77777777" w:rsidR="00701AE2" w:rsidRPr="000F300C" w:rsidRDefault="00701AE2" w:rsidP="000F300C">
            <w:pPr>
              <w:pStyle w:val="TableCopy"/>
              <w:jc w:val="right"/>
              <w:rPr>
                <w:b w:val="0"/>
                <w:bCs/>
              </w:rPr>
            </w:pPr>
            <w:r w:rsidRPr="000F300C">
              <w:rPr>
                <w:bCs/>
              </w:rPr>
              <w:t>2021</w:t>
            </w:r>
          </w:p>
        </w:tc>
        <w:tc>
          <w:tcPr>
            <w:tcW w:w="424" w:type="pct"/>
          </w:tcPr>
          <w:p w14:paraId="0FB8338D" w14:textId="77777777" w:rsidR="00701AE2" w:rsidRPr="000F300C" w:rsidRDefault="00701AE2" w:rsidP="000F300C">
            <w:pPr>
              <w:pStyle w:val="TableCopy"/>
              <w:jc w:val="right"/>
              <w:rPr>
                <w:b w:val="0"/>
                <w:bCs/>
              </w:rPr>
            </w:pPr>
            <w:r w:rsidRPr="000F300C">
              <w:rPr>
                <w:bCs/>
              </w:rPr>
              <w:t xml:space="preserve">2022 </w:t>
            </w:r>
          </w:p>
        </w:tc>
        <w:tc>
          <w:tcPr>
            <w:tcW w:w="424" w:type="pct"/>
          </w:tcPr>
          <w:p w14:paraId="289E50C3" w14:textId="77777777" w:rsidR="00701AE2" w:rsidRPr="000F300C" w:rsidRDefault="00701AE2" w:rsidP="000F300C">
            <w:pPr>
              <w:pStyle w:val="TableCopy"/>
              <w:jc w:val="right"/>
              <w:rPr>
                <w:b w:val="0"/>
                <w:bCs/>
              </w:rPr>
            </w:pPr>
            <w:r w:rsidRPr="000F300C">
              <w:rPr>
                <w:bCs/>
              </w:rPr>
              <w:t>2021</w:t>
            </w:r>
          </w:p>
        </w:tc>
        <w:tc>
          <w:tcPr>
            <w:tcW w:w="424" w:type="pct"/>
          </w:tcPr>
          <w:p w14:paraId="5C8D0694" w14:textId="77777777" w:rsidR="00701AE2" w:rsidRPr="000F300C" w:rsidRDefault="00701AE2" w:rsidP="000F300C">
            <w:pPr>
              <w:pStyle w:val="TableCopy"/>
              <w:jc w:val="right"/>
              <w:rPr>
                <w:b w:val="0"/>
                <w:bCs/>
              </w:rPr>
            </w:pPr>
            <w:r w:rsidRPr="000F300C">
              <w:rPr>
                <w:bCs/>
              </w:rPr>
              <w:t xml:space="preserve">2022 </w:t>
            </w:r>
          </w:p>
        </w:tc>
        <w:tc>
          <w:tcPr>
            <w:tcW w:w="424" w:type="pct"/>
          </w:tcPr>
          <w:p w14:paraId="29424F62" w14:textId="77777777" w:rsidR="00701AE2" w:rsidRPr="000F300C" w:rsidRDefault="00701AE2" w:rsidP="000F300C">
            <w:pPr>
              <w:pStyle w:val="TableCopy"/>
              <w:jc w:val="right"/>
              <w:rPr>
                <w:b w:val="0"/>
                <w:bCs/>
              </w:rPr>
            </w:pPr>
            <w:r w:rsidRPr="000F300C">
              <w:rPr>
                <w:bCs/>
              </w:rPr>
              <w:t>2021</w:t>
            </w:r>
          </w:p>
        </w:tc>
      </w:tr>
      <w:tr w:rsidR="00701AE2" w:rsidRPr="00D47DE2" w14:paraId="52EDF3D1" w14:textId="77777777" w:rsidTr="0027699B">
        <w:trPr>
          <w:trHeight w:val="149"/>
        </w:trPr>
        <w:tc>
          <w:tcPr>
            <w:tcW w:w="1608" w:type="pct"/>
          </w:tcPr>
          <w:p w14:paraId="50A75CF6" w14:textId="77777777" w:rsidR="00701AE2" w:rsidRPr="000F300C" w:rsidRDefault="00701AE2" w:rsidP="00D47DE2">
            <w:pPr>
              <w:pStyle w:val="TableCopy"/>
              <w:rPr>
                <w:b/>
                <w:bCs/>
              </w:rPr>
            </w:pPr>
            <w:r w:rsidRPr="000F300C">
              <w:rPr>
                <w:b/>
                <w:bCs/>
              </w:rPr>
              <w:t>Opening balance</w:t>
            </w:r>
          </w:p>
        </w:tc>
        <w:tc>
          <w:tcPr>
            <w:tcW w:w="424" w:type="pct"/>
          </w:tcPr>
          <w:p w14:paraId="3FA62574" w14:textId="77777777" w:rsidR="00701AE2" w:rsidRPr="000F300C" w:rsidRDefault="00701AE2" w:rsidP="000F300C">
            <w:pPr>
              <w:pStyle w:val="TableCopy"/>
              <w:jc w:val="right"/>
              <w:rPr>
                <w:b/>
                <w:bCs/>
              </w:rPr>
            </w:pPr>
            <w:r w:rsidRPr="000F300C">
              <w:rPr>
                <w:b/>
                <w:bCs/>
              </w:rPr>
              <w:t xml:space="preserve">12,014 </w:t>
            </w:r>
          </w:p>
        </w:tc>
        <w:tc>
          <w:tcPr>
            <w:tcW w:w="424" w:type="pct"/>
          </w:tcPr>
          <w:p w14:paraId="63F7B60B" w14:textId="77777777" w:rsidR="00701AE2" w:rsidRPr="000F300C" w:rsidRDefault="00701AE2" w:rsidP="000F300C">
            <w:pPr>
              <w:pStyle w:val="TableCopy"/>
              <w:jc w:val="right"/>
              <w:rPr>
                <w:b/>
                <w:bCs/>
              </w:rPr>
            </w:pPr>
            <w:r w:rsidRPr="000F300C">
              <w:rPr>
                <w:b/>
                <w:bCs/>
              </w:rPr>
              <w:t xml:space="preserve">13,728 </w:t>
            </w:r>
          </w:p>
        </w:tc>
        <w:tc>
          <w:tcPr>
            <w:tcW w:w="424" w:type="pct"/>
          </w:tcPr>
          <w:p w14:paraId="438DB9B8" w14:textId="77777777" w:rsidR="00701AE2" w:rsidRPr="000F300C" w:rsidRDefault="00701AE2" w:rsidP="000F300C">
            <w:pPr>
              <w:pStyle w:val="TableCopy"/>
              <w:jc w:val="right"/>
              <w:rPr>
                <w:b/>
                <w:bCs/>
              </w:rPr>
            </w:pPr>
            <w:r w:rsidRPr="000F300C">
              <w:rPr>
                <w:b/>
                <w:bCs/>
              </w:rPr>
              <w:t xml:space="preserve">44,622 </w:t>
            </w:r>
          </w:p>
        </w:tc>
        <w:tc>
          <w:tcPr>
            <w:tcW w:w="424" w:type="pct"/>
          </w:tcPr>
          <w:p w14:paraId="2F1A9D0A" w14:textId="77777777" w:rsidR="00701AE2" w:rsidRPr="000F300C" w:rsidRDefault="00701AE2" w:rsidP="000F300C">
            <w:pPr>
              <w:pStyle w:val="TableCopy"/>
              <w:jc w:val="right"/>
              <w:rPr>
                <w:b/>
                <w:bCs/>
              </w:rPr>
            </w:pPr>
            <w:r w:rsidRPr="000F300C">
              <w:rPr>
                <w:b/>
                <w:bCs/>
              </w:rPr>
              <w:t xml:space="preserve">52,006 </w:t>
            </w:r>
          </w:p>
        </w:tc>
        <w:tc>
          <w:tcPr>
            <w:tcW w:w="424" w:type="pct"/>
          </w:tcPr>
          <w:p w14:paraId="2B075044" w14:textId="77777777" w:rsidR="00701AE2" w:rsidRPr="000F300C" w:rsidRDefault="00701AE2" w:rsidP="000F300C">
            <w:pPr>
              <w:pStyle w:val="TableCopy"/>
              <w:jc w:val="right"/>
              <w:rPr>
                <w:b/>
                <w:bCs/>
              </w:rPr>
            </w:pPr>
            <w:r w:rsidRPr="000F300C">
              <w:rPr>
                <w:b/>
                <w:bCs/>
              </w:rPr>
              <w:t xml:space="preserve">2,831 </w:t>
            </w:r>
          </w:p>
        </w:tc>
        <w:tc>
          <w:tcPr>
            <w:tcW w:w="424" w:type="pct"/>
          </w:tcPr>
          <w:p w14:paraId="529F0D0E" w14:textId="77777777" w:rsidR="00701AE2" w:rsidRPr="000F300C" w:rsidRDefault="00701AE2" w:rsidP="000F300C">
            <w:pPr>
              <w:pStyle w:val="TableCopy"/>
              <w:jc w:val="right"/>
              <w:rPr>
                <w:b/>
                <w:bCs/>
              </w:rPr>
            </w:pPr>
            <w:r w:rsidRPr="000F300C">
              <w:rPr>
                <w:b/>
                <w:bCs/>
              </w:rPr>
              <w:t xml:space="preserve">16,155 </w:t>
            </w:r>
          </w:p>
        </w:tc>
        <w:tc>
          <w:tcPr>
            <w:tcW w:w="424" w:type="pct"/>
          </w:tcPr>
          <w:p w14:paraId="3AC4AF72" w14:textId="77777777" w:rsidR="00701AE2" w:rsidRPr="000F300C" w:rsidRDefault="00701AE2" w:rsidP="000F300C">
            <w:pPr>
              <w:pStyle w:val="TableCopy"/>
              <w:jc w:val="right"/>
              <w:rPr>
                <w:b/>
                <w:bCs/>
              </w:rPr>
            </w:pPr>
            <w:r w:rsidRPr="000F300C">
              <w:rPr>
                <w:b/>
                <w:bCs/>
              </w:rPr>
              <w:t xml:space="preserve">1,623,520 </w:t>
            </w:r>
          </w:p>
        </w:tc>
        <w:tc>
          <w:tcPr>
            <w:tcW w:w="424" w:type="pct"/>
          </w:tcPr>
          <w:p w14:paraId="268B8EB1" w14:textId="77777777" w:rsidR="00701AE2" w:rsidRPr="000F300C" w:rsidRDefault="00701AE2" w:rsidP="000F300C">
            <w:pPr>
              <w:pStyle w:val="TableCopy"/>
              <w:jc w:val="right"/>
              <w:rPr>
                <w:b/>
                <w:bCs/>
              </w:rPr>
            </w:pPr>
            <w:r w:rsidRPr="000F300C">
              <w:rPr>
                <w:b/>
                <w:bCs/>
              </w:rPr>
              <w:t xml:space="preserve">1,210,443 </w:t>
            </w:r>
          </w:p>
        </w:tc>
      </w:tr>
      <w:tr w:rsidR="00701AE2" w:rsidRPr="00D47DE2" w14:paraId="4C5B7CA0" w14:textId="77777777" w:rsidTr="0027699B">
        <w:trPr>
          <w:trHeight w:val="149"/>
        </w:trPr>
        <w:tc>
          <w:tcPr>
            <w:tcW w:w="1608" w:type="pct"/>
          </w:tcPr>
          <w:p w14:paraId="0DAF78C3" w14:textId="77777777" w:rsidR="00701AE2" w:rsidRPr="00D47DE2" w:rsidRDefault="00701AE2" w:rsidP="00D47DE2">
            <w:pPr>
              <w:pStyle w:val="TableCopy"/>
            </w:pPr>
            <w:r w:rsidRPr="00D47DE2">
              <w:t xml:space="preserve">Machinery-of-government transferred in/(out) </w:t>
            </w:r>
            <w:r w:rsidRPr="00D47DE2">
              <w:rPr>
                <w:vertAlign w:val="superscript"/>
              </w:rPr>
              <w:t>(</w:t>
            </w:r>
            <w:proofErr w:type="spellStart"/>
            <w:r w:rsidRPr="00D47DE2">
              <w:rPr>
                <w:vertAlign w:val="superscript"/>
              </w:rPr>
              <w:t>i</w:t>
            </w:r>
            <w:proofErr w:type="spellEnd"/>
            <w:r w:rsidRPr="00D47DE2">
              <w:rPr>
                <w:vertAlign w:val="superscript"/>
              </w:rPr>
              <w:t>)</w:t>
            </w:r>
          </w:p>
        </w:tc>
        <w:tc>
          <w:tcPr>
            <w:tcW w:w="424" w:type="pct"/>
          </w:tcPr>
          <w:p w14:paraId="1FB89088" w14:textId="77777777" w:rsidR="00701AE2" w:rsidRPr="00D47DE2" w:rsidRDefault="00701AE2" w:rsidP="000F300C">
            <w:pPr>
              <w:pStyle w:val="TableCopy"/>
              <w:jc w:val="right"/>
            </w:pPr>
            <w:r w:rsidRPr="00D47DE2">
              <w:t xml:space="preserve"> –</w:t>
            </w:r>
          </w:p>
        </w:tc>
        <w:tc>
          <w:tcPr>
            <w:tcW w:w="424" w:type="pct"/>
          </w:tcPr>
          <w:p w14:paraId="068D7405" w14:textId="77777777" w:rsidR="00701AE2" w:rsidRPr="00D47DE2" w:rsidRDefault="00701AE2" w:rsidP="000F300C">
            <w:pPr>
              <w:pStyle w:val="TableCopy"/>
              <w:jc w:val="right"/>
            </w:pPr>
            <w:r w:rsidRPr="00D47DE2">
              <w:t xml:space="preserve">98 </w:t>
            </w:r>
          </w:p>
        </w:tc>
        <w:tc>
          <w:tcPr>
            <w:tcW w:w="424" w:type="pct"/>
          </w:tcPr>
          <w:p w14:paraId="10812A3C" w14:textId="77777777" w:rsidR="00701AE2" w:rsidRPr="00D47DE2" w:rsidRDefault="00701AE2" w:rsidP="000F300C">
            <w:pPr>
              <w:pStyle w:val="TableCopy"/>
              <w:jc w:val="right"/>
            </w:pPr>
            <w:r w:rsidRPr="00D47DE2">
              <w:t xml:space="preserve"> –</w:t>
            </w:r>
          </w:p>
        </w:tc>
        <w:tc>
          <w:tcPr>
            <w:tcW w:w="424" w:type="pct"/>
          </w:tcPr>
          <w:p w14:paraId="463E0D0C" w14:textId="77777777" w:rsidR="00701AE2" w:rsidRPr="00D47DE2" w:rsidRDefault="00701AE2" w:rsidP="000F300C">
            <w:pPr>
              <w:pStyle w:val="TableCopy"/>
              <w:jc w:val="right"/>
            </w:pPr>
          </w:p>
        </w:tc>
        <w:tc>
          <w:tcPr>
            <w:tcW w:w="424" w:type="pct"/>
          </w:tcPr>
          <w:p w14:paraId="5587699D" w14:textId="77777777" w:rsidR="00701AE2" w:rsidRPr="00D47DE2" w:rsidRDefault="00701AE2" w:rsidP="000F300C">
            <w:pPr>
              <w:pStyle w:val="TableCopy"/>
              <w:jc w:val="right"/>
            </w:pPr>
            <w:r w:rsidRPr="00D47DE2">
              <w:t xml:space="preserve"> –</w:t>
            </w:r>
          </w:p>
        </w:tc>
        <w:tc>
          <w:tcPr>
            <w:tcW w:w="424" w:type="pct"/>
          </w:tcPr>
          <w:p w14:paraId="46EB8739" w14:textId="77777777" w:rsidR="00701AE2" w:rsidRPr="00D47DE2" w:rsidRDefault="00701AE2" w:rsidP="000F300C">
            <w:pPr>
              <w:pStyle w:val="TableCopy"/>
              <w:jc w:val="right"/>
            </w:pPr>
            <w:r w:rsidRPr="00D47DE2">
              <w:t xml:space="preserve"> –</w:t>
            </w:r>
          </w:p>
        </w:tc>
        <w:tc>
          <w:tcPr>
            <w:tcW w:w="424" w:type="pct"/>
          </w:tcPr>
          <w:p w14:paraId="54AF71B8" w14:textId="77777777" w:rsidR="00701AE2" w:rsidRPr="00D47DE2" w:rsidRDefault="00701AE2" w:rsidP="000F300C">
            <w:pPr>
              <w:pStyle w:val="TableCopy"/>
              <w:jc w:val="right"/>
            </w:pPr>
            <w:r w:rsidRPr="00D47DE2">
              <w:t xml:space="preserve"> –</w:t>
            </w:r>
          </w:p>
        </w:tc>
        <w:tc>
          <w:tcPr>
            <w:tcW w:w="424" w:type="pct"/>
          </w:tcPr>
          <w:p w14:paraId="69AA7BC7" w14:textId="77777777" w:rsidR="00701AE2" w:rsidRPr="00D47DE2" w:rsidRDefault="00701AE2" w:rsidP="000F300C">
            <w:pPr>
              <w:pStyle w:val="TableCopy"/>
              <w:jc w:val="right"/>
            </w:pPr>
            <w:r w:rsidRPr="00D47DE2">
              <w:t xml:space="preserve">114,177 </w:t>
            </w:r>
          </w:p>
        </w:tc>
      </w:tr>
      <w:tr w:rsidR="00701AE2" w:rsidRPr="00D47DE2" w14:paraId="072154E6" w14:textId="77777777" w:rsidTr="0027699B">
        <w:trPr>
          <w:trHeight w:val="149"/>
        </w:trPr>
        <w:tc>
          <w:tcPr>
            <w:tcW w:w="1608" w:type="pct"/>
          </w:tcPr>
          <w:p w14:paraId="6CC8DF36" w14:textId="77777777" w:rsidR="00701AE2" w:rsidRPr="00D47DE2" w:rsidRDefault="00701AE2" w:rsidP="00D47DE2">
            <w:pPr>
              <w:pStyle w:val="TableCopy"/>
            </w:pPr>
            <w:r w:rsidRPr="00D47DE2">
              <w:t>Additions</w:t>
            </w:r>
          </w:p>
        </w:tc>
        <w:tc>
          <w:tcPr>
            <w:tcW w:w="424" w:type="pct"/>
          </w:tcPr>
          <w:p w14:paraId="712819B1" w14:textId="77777777" w:rsidR="00701AE2" w:rsidRPr="00D47DE2" w:rsidRDefault="00701AE2" w:rsidP="000F300C">
            <w:pPr>
              <w:pStyle w:val="TableCopy"/>
              <w:jc w:val="right"/>
            </w:pPr>
            <w:r w:rsidRPr="00D47DE2">
              <w:t xml:space="preserve">3,770 </w:t>
            </w:r>
          </w:p>
        </w:tc>
        <w:tc>
          <w:tcPr>
            <w:tcW w:w="424" w:type="pct"/>
          </w:tcPr>
          <w:p w14:paraId="2A6E9DE7" w14:textId="77777777" w:rsidR="00701AE2" w:rsidRPr="00D47DE2" w:rsidRDefault="00701AE2" w:rsidP="000F300C">
            <w:pPr>
              <w:pStyle w:val="TableCopy"/>
              <w:jc w:val="right"/>
            </w:pPr>
            <w:r w:rsidRPr="00D47DE2">
              <w:t xml:space="preserve">2,271 </w:t>
            </w:r>
          </w:p>
        </w:tc>
        <w:tc>
          <w:tcPr>
            <w:tcW w:w="424" w:type="pct"/>
          </w:tcPr>
          <w:p w14:paraId="2289FE88" w14:textId="77777777" w:rsidR="00701AE2" w:rsidRPr="00D47DE2" w:rsidRDefault="00701AE2" w:rsidP="000F300C">
            <w:pPr>
              <w:pStyle w:val="TableCopy"/>
              <w:jc w:val="right"/>
            </w:pPr>
            <w:r w:rsidRPr="00D47DE2">
              <w:t xml:space="preserve">23,116 </w:t>
            </w:r>
          </w:p>
        </w:tc>
        <w:tc>
          <w:tcPr>
            <w:tcW w:w="424" w:type="pct"/>
          </w:tcPr>
          <w:p w14:paraId="22F67DA7" w14:textId="77777777" w:rsidR="00701AE2" w:rsidRPr="00D47DE2" w:rsidRDefault="00701AE2" w:rsidP="000F300C">
            <w:pPr>
              <w:pStyle w:val="TableCopy"/>
              <w:jc w:val="right"/>
            </w:pPr>
            <w:r w:rsidRPr="00D47DE2">
              <w:t xml:space="preserve">26,594 </w:t>
            </w:r>
          </w:p>
        </w:tc>
        <w:tc>
          <w:tcPr>
            <w:tcW w:w="424" w:type="pct"/>
          </w:tcPr>
          <w:p w14:paraId="653F25C4" w14:textId="77777777" w:rsidR="00701AE2" w:rsidRPr="00D47DE2" w:rsidRDefault="00701AE2" w:rsidP="000F300C">
            <w:pPr>
              <w:pStyle w:val="TableCopy"/>
              <w:jc w:val="right"/>
            </w:pPr>
            <w:r w:rsidRPr="00D47DE2">
              <w:t xml:space="preserve"> –</w:t>
            </w:r>
          </w:p>
        </w:tc>
        <w:tc>
          <w:tcPr>
            <w:tcW w:w="424" w:type="pct"/>
          </w:tcPr>
          <w:p w14:paraId="4298AF96" w14:textId="77777777" w:rsidR="00701AE2" w:rsidRPr="00D47DE2" w:rsidRDefault="00701AE2" w:rsidP="000F300C">
            <w:pPr>
              <w:pStyle w:val="TableCopy"/>
              <w:jc w:val="right"/>
            </w:pPr>
            <w:r w:rsidRPr="00D47DE2">
              <w:t xml:space="preserve"> –</w:t>
            </w:r>
          </w:p>
        </w:tc>
        <w:tc>
          <w:tcPr>
            <w:tcW w:w="424" w:type="pct"/>
          </w:tcPr>
          <w:p w14:paraId="7694F018" w14:textId="77777777" w:rsidR="00701AE2" w:rsidRPr="00D47DE2" w:rsidRDefault="00701AE2" w:rsidP="000F300C">
            <w:pPr>
              <w:pStyle w:val="TableCopy"/>
              <w:jc w:val="right"/>
            </w:pPr>
            <w:r w:rsidRPr="00D47DE2">
              <w:t xml:space="preserve">37,644 </w:t>
            </w:r>
          </w:p>
        </w:tc>
        <w:tc>
          <w:tcPr>
            <w:tcW w:w="424" w:type="pct"/>
          </w:tcPr>
          <w:p w14:paraId="4ACBCA6B" w14:textId="77777777" w:rsidR="00701AE2" w:rsidRPr="00D47DE2" w:rsidRDefault="00701AE2" w:rsidP="000F300C">
            <w:pPr>
              <w:pStyle w:val="TableCopy"/>
              <w:jc w:val="right"/>
            </w:pPr>
            <w:r w:rsidRPr="00D47DE2">
              <w:t xml:space="preserve">44,836 </w:t>
            </w:r>
          </w:p>
        </w:tc>
      </w:tr>
      <w:tr w:rsidR="00701AE2" w:rsidRPr="00D47DE2" w14:paraId="27FBA668" w14:textId="77777777" w:rsidTr="0027699B">
        <w:trPr>
          <w:trHeight w:val="149"/>
        </w:trPr>
        <w:tc>
          <w:tcPr>
            <w:tcW w:w="1608" w:type="pct"/>
          </w:tcPr>
          <w:p w14:paraId="24C2AFDB" w14:textId="77777777" w:rsidR="00701AE2" w:rsidRPr="00D47DE2" w:rsidRDefault="00701AE2" w:rsidP="00D47DE2">
            <w:pPr>
              <w:pStyle w:val="TableCopy"/>
            </w:pPr>
            <w:r w:rsidRPr="00D47DE2">
              <w:t>Disposals</w:t>
            </w:r>
          </w:p>
        </w:tc>
        <w:tc>
          <w:tcPr>
            <w:tcW w:w="424" w:type="pct"/>
          </w:tcPr>
          <w:p w14:paraId="5BE13627" w14:textId="77777777" w:rsidR="00701AE2" w:rsidRPr="00D47DE2" w:rsidRDefault="00701AE2" w:rsidP="000F300C">
            <w:pPr>
              <w:pStyle w:val="TableCopy"/>
              <w:jc w:val="right"/>
            </w:pPr>
            <w:r w:rsidRPr="00D47DE2">
              <w:t>(1,073)</w:t>
            </w:r>
          </w:p>
        </w:tc>
        <w:tc>
          <w:tcPr>
            <w:tcW w:w="424" w:type="pct"/>
          </w:tcPr>
          <w:p w14:paraId="69E76EF3" w14:textId="77777777" w:rsidR="00701AE2" w:rsidRPr="00D47DE2" w:rsidRDefault="00701AE2" w:rsidP="000F300C">
            <w:pPr>
              <w:pStyle w:val="TableCopy"/>
              <w:jc w:val="right"/>
            </w:pPr>
            <w:r w:rsidRPr="00D47DE2">
              <w:t>(620)</w:t>
            </w:r>
          </w:p>
        </w:tc>
        <w:tc>
          <w:tcPr>
            <w:tcW w:w="424" w:type="pct"/>
          </w:tcPr>
          <w:p w14:paraId="659AAD49" w14:textId="77777777" w:rsidR="00701AE2" w:rsidRPr="00D47DE2" w:rsidRDefault="00701AE2" w:rsidP="000F300C">
            <w:pPr>
              <w:pStyle w:val="TableCopy"/>
              <w:jc w:val="right"/>
            </w:pPr>
            <w:r w:rsidRPr="00D47DE2">
              <w:t>(240)</w:t>
            </w:r>
          </w:p>
        </w:tc>
        <w:tc>
          <w:tcPr>
            <w:tcW w:w="424" w:type="pct"/>
          </w:tcPr>
          <w:p w14:paraId="79F6BF87" w14:textId="77777777" w:rsidR="00701AE2" w:rsidRPr="00D47DE2" w:rsidRDefault="00701AE2" w:rsidP="000F300C">
            <w:pPr>
              <w:pStyle w:val="TableCopy"/>
              <w:jc w:val="right"/>
            </w:pPr>
            <w:r w:rsidRPr="00D47DE2">
              <w:t>(14,745)</w:t>
            </w:r>
          </w:p>
        </w:tc>
        <w:tc>
          <w:tcPr>
            <w:tcW w:w="424" w:type="pct"/>
          </w:tcPr>
          <w:p w14:paraId="0A1EA179" w14:textId="77777777" w:rsidR="00701AE2" w:rsidRPr="00D47DE2" w:rsidRDefault="00701AE2" w:rsidP="000F300C">
            <w:pPr>
              <w:pStyle w:val="TableCopy"/>
              <w:jc w:val="right"/>
            </w:pPr>
            <w:r w:rsidRPr="00D47DE2">
              <w:t xml:space="preserve"> –</w:t>
            </w:r>
          </w:p>
        </w:tc>
        <w:tc>
          <w:tcPr>
            <w:tcW w:w="424" w:type="pct"/>
          </w:tcPr>
          <w:p w14:paraId="54254326" w14:textId="77777777" w:rsidR="00701AE2" w:rsidRPr="00D47DE2" w:rsidRDefault="00701AE2" w:rsidP="000F300C">
            <w:pPr>
              <w:pStyle w:val="TableCopy"/>
              <w:jc w:val="right"/>
            </w:pPr>
            <w:r w:rsidRPr="00D47DE2">
              <w:t>(14)</w:t>
            </w:r>
          </w:p>
        </w:tc>
        <w:tc>
          <w:tcPr>
            <w:tcW w:w="424" w:type="pct"/>
          </w:tcPr>
          <w:p w14:paraId="348DD861" w14:textId="77777777" w:rsidR="00701AE2" w:rsidRPr="00D47DE2" w:rsidRDefault="00701AE2" w:rsidP="000F300C">
            <w:pPr>
              <w:pStyle w:val="TableCopy"/>
              <w:jc w:val="right"/>
            </w:pPr>
            <w:r w:rsidRPr="00D47DE2">
              <w:t>(1,910)</w:t>
            </w:r>
          </w:p>
        </w:tc>
        <w:tc>
          <w:tcPr>
            <w:tcW w:w="424" w:type="pct"/>
          </w:tcPr>
          <w:p w14:paraId="40B2D755" w14:textId="77777777" w:rsidR="00701AE2" w:rsidRPr="00D47DE2" w:rsidRDefault="00701AE2" w:rsidP="000F300C">
            <w:pPr>
              <w:pStyle w:val="TableCopy"/>
              <w:jc w:val="right"/>
            </w:pPr>
            <w:r w:rsidRPr="00D47DE2">
              <w:t>(27,944)</w:t>
            </w:r>
          </w:p>
        </w:tc>
      </w:tr>
      <w:tr w:rsidR="00701AE2" w:rsidRPr="00D47DE2" w14:paraId="4E50028A" w14:textId="77777777" w:rsidTr="0027699B">
        <w:trPr>
          <w:trHeight w:val="149"/>
        </w:trPr>
        <w:tc>
          <w:tcPr>
            <w:tcW w:w="1608" w:type="pct"/>
          </w:tcPr>
          <w:p w14:paraId="7C2BA50A" w14:textId="77777777" w:rsidR="00701AE2" w:rsidRPr="00D47DE2" w:rsidRDefault="00701AE2" w:rsidP="00D47DE2">
            <w:pPr>
              <w:pStyle w:val="TableCopy"/>
            </w:pPr>
            <w:r w:rsidRPr="00D47DE2">
              <w:t>Return of capital</w:t>
            </w:r>
          </w:p>
        </w:tc>
        <w:tc>
          <w:tcPr>
            <w:tcW w:w="424" w:type="pct"/>
          </w:tcPr>
          <w:p w14:paraId="316778DB" w14:textId="77777777" w:rsidR="00701AE2" w:rsidRPr="00D47DE2" w:rsidRDefault="00701AE2" w:rsidP="000F300C">
            <w:pPr>
              <w:pStyle w:val="TableCopy"/>
              <w:jc w:val="right"/>
            </w:pPr>
            <w:r w:rsidRPr="00D47DE2">
              <w:t xml:space="preserve"> –</w:t>
            </w:r>
          </w:p>
        </w:tc>
        <w:tc>
          <w:tcPr>
            <w:tcW w:w="424" w:type="pct"/>
          </w:tcPr>
          <w:p w14:paraId="699425B9" w14:textId="77777777" w:rsidR="00701AE2" w:rsidRPr="00D47DE2" w:rsidRDefault="00701AE2" w:rsidP="000F300C">
            <w:pPr>
              <w:pStyle w:val="TableCopy"/>
              <w:jc w:val="right"/>
            </w:pPr>
            <w:r w:rsidRPr="00D47DE2">
              <w:t xml:space="preserve"> –</w:t>
            </w:r>
          </w:p>
        </w:tc>
        <w:tc>
          <w:tcPr>
            <w:tcW w:w="424" w:type="pct"/>
          </w:tcPr>
          <w:p w14:paraId="632DF941" w14:textId="77777777" w:rsidR="00701AE2" w:rsidRPr="00D47DE2" w:rsidRDefault="00701AE2" w:rsidP="000F300C">
            <w:pPr>
              <w:pStyle w:val="TableCopy"/>
              <w:jc w:val="right"/>
            </w:pPr>
            <w:r w:rsidRPr="00D47DE2">
              <w:t>(1,652)</w:t>
            </w:r>
          </w:p>
        </w:tc>
        <w:tc>
          <w:tcPr>
            <w:tcW w:w="424" w:type="pct"/>
          </w:tcPr>
          <w:p w14:paraId="75C02C5E" w14:textId="77777777" w:rsidR="00701AE2" w:rsidRPr="00D47DE2" w:rsidRDefault="00701AE2" w:rsidP="000F300C">
            <w:pPr>
              <w:pStyle w:val="TableCopy"/>
              <w:jc w:val="right"/>
            </w:pPr>
            <w:r w:rsidRPr="00D47DE2">
              <w:t xml:space="preserve"> –</w:t>
            </w:r>
          </w:p>
        </w:tc>
        <w:tc>
          <w:tcPr>
            <w:tcW w:w="424" w:type="pct"/>
          </w:tcPr>
          <w:p w14:paraId="687318B8" w14:textId="77777777" w:rsidR="00701AE2" w:rsidRPr="00D47DE2" w:rsidRDefault="00701AE2" w:rsidP="000F300C">
            <w:pPr>
              <w:pStyle w:val="TableCopy"/>
              <w:jc w:val="right"/>
            </w:pPr>
            <w:r w:rsidRPr="00D47DE2">
              <w:t xml:space="preserve"> –</w:t>
            </w:r>
          </w:p>
        </w:tc>
        <w:tc>
          <w:tcPr>
            <w:tcW w:w="424" w:type="pct"/>
          </w:tcPr>
          <w:p w14:paraId="22882D60" w14:textId="77777777" w:rsidR="00701AE2" w:rsidRPr="00D47DE2" w:rsidRDefault="00701AE2" w:rsidP="000F300C">
            <w:pPr>
              <w:pStyle w:val="TableCopy"/>
              <w:jc w:val="right"/>
            </w:pPr>
            <w:r w:rsidRPr="00D47DE2">
              <w:t xml:space="preserve"> –</w:t>
            </w:r>
          </w:p>
        </w:tc>
        <w:tc>
          <w:tcPr>
            <w:tcW w:w="424" w:type="pct"/>
          </w:tcPr>
          <w:p w14:paraId="5D41903E" w14:textId="77777777" w:rsidR="00701AE2" w:rsidRPr="00D47DE2" w:rsidRDefault="00701AE2" w:rsidP="000F300C">
            <w:pPr>
              <w:pStyle w:val="TableCopy"/>
              <w:jc w:val="right"/>
            </w:pPr>
            <w:r w:rsidRPr="00D47DE2">
              <w:t>(12,372)</w:t>
            </w:r>
          </w:p>
        </w:tc>
        <w:tc>
          <w:tcPr>
            <w:tcW w:w="424" w:type="pct"/>
          </w:tcPr>
          <w:p w14:paraId="37478898" w14:textId="77777777" w:rsidR="00701AE2" w:rsidRPr="00D47DE2" w:rsidRDefault="00701AE2" w:rsidP="000F300C">
            <w:pPr>
              <w:pStyle w:val="TableCopy"/>
              <w:jc w:val="right"/>
            </w:pPr>
            <w:r w:rsidRPr="00D47DE2">
              <w:t xml:space="preserve"> –</w:t>
            </w:r>
          </w:p>
        </w:tc>
      </w:tr>
      <w:tr w:rsidR="00701AE2" w:rsidRPr="00D47DE2" w14:paraId="6F2733F7" w14:textId="77777777" w:rsidTr="0027699B">
        <w:trPr>
          <w:trHeight w:val="149"/>
        </w:trPr>
        <w:tc>
          <w:tcPr>
            <w:tcW w:w="1608" w:type="pct"/>
          </w:tcPr>
          <w:p w14:paraId="6E7E415F" w14:textId="77777777" w:rsidR="00701AE2" w:rsidRPr="00D47DE2" w:rsidRDefault="00701AE2" w:rsidP="00D47DE2">
            <w:pPr>
              <w:pStyle w:val="TableCopy"/>
            </w:pPr>
            <w:r w:rsidRPr="00D47DE2">
              <w:t>Transfers via contributed capital</w:t>
            </w:r>
          </w:p>
        </w:tc>
        <w:tc>
          <w:tcPr>
            <w:tcW w:w="424" w:type="pct"/>
          </w:tcPr>
          <w:p w14:paraId="7C9EC029" w14:textId="77777777" w:rsidR="00701AE2" w:rsidRPr="00D47DE2" w:rsidRDefault="00701AE2" w:rsidP="000F300C">
            <w:pPr>
              <w:pStyle w:val="TableCopy"/>
              <w:jc w:val="right"/>
            </w:pPr>
            <w:r w:rsidRPr="00D47DE2">
              <w:t xml:space="preserve"> –</w:t>
            </w:r>
          </w:p>
        </w:tc>
        <w:tc>
          <w:tcPr>
            <w:tcW w:w="424" w:type="pct"/>
          </w:tcPr>
          <w:p w14:paraId="713EDF66" w14:textId="77777777" w:rsidR="00701AE2" w:rsidRPr="00D47DE2" w:rsidRDefault="00701AE2" w:rsidP="000F300C">
            <w:pPr>
              <w:pStyle w:val="TableCopy"/>
              <w:jc w:val="right"/>
            </w:pPr>
            <w:r w:rsidRPr="00D47DE2">
              <w:t xml:space="preserve"> –</w:t>
            </w:r>
          </w:p>
        </w:tc>
        <w:tc>
          <w:tcPr>
            <w:tcW w:w="424" w:type="pct"/>
          </w:tcPr>
          <w:p w14:paraId="5D1C52C2" w14:textId="77777777" w:rsidR="00701AE2" w:rsidRPr="00D47DE2" w:rsidRDefault="00701AE2" w:rsidP="000F300C">
            <w:pPr>
              <w:pStyle w:val="TableCopy"/>
              <w:jc w:val="right"/>
            </w:pPr>
            <w:r w:rsidRPr="00D47DE2">
              <w:t xml:space="preserve"> –</w:t>
            </w:r>
          </w:p>
        </w:tc>
        <w:tc>
          <w:tcPr>
            <w:tcW w:w="424" w:type="pct"/>
          </w:tcPr>
          <w:p w14:paraId="229FB771" w14:textId="77777777" w:rsidR="00701AE2" w:rsidRPr="00D47DE2" w:rsidRDefault="00701AE2" w:rsidP="000F300C">
            <w:pPr>
              <w:pStyle w:val="TableCopy"/>
              <w:jc w:val="right"/>
            </w:pPr>
            <w:r w:rsidRPr="00D47DE2">
              <w:t>(1,820)</w:t>
            </w:r>
          </w:p>
        </w:tc>
        <w:tc>
          <w:tcPr>
            <w:tcW w:w="424" w:type="pct"/>
          </w:tcPr>
          <w:p w14:paraId="644D3128" w14:textId="77777777" w:rsidR="00701AE2" w:rsidRPr="00D47DE2" w:rsidRDefault="00701AE2" w:rsidP="000F300C">
            <w:pPr>
              <w:pStyle w:val="TableCopy"/>
              <w:jc w:val="right"/>
            </w:pPr>
            <w:r w:rsidRPr="00D47DE2">
              <w:t xml:space="preserve"> –</w:t>
            </w:r>
          </w:p>
        </w:tc>
        <w:tc>
          <w:tcPr>
            <w:tcW w:w="424" w:type="pct"/>
          </w:tcPr>
          <w:p w14:paraId="0063B3D6" w14:textId="77777777" w:rsidR="00701AE2" w:rsidRPr="00D47DE2" w:rsidRDefault="00701AE2" w:rsidP="000F300C">
            <w:pPr>
              <w:pStyle w:val="TableCopy"/>
              <w:jc w:val="right"/>
            </w:pPr>
            <w:r w:rsidRPr="00D47DE2">
              <w:t xml:space="preserve"> –</w:t>
            </w:r>
          </w:p>
        </w:tc>
        <w:tc>
          <w:tcPr>
            <w:tcW w:w="424" w:type="pct"/>
          </w:tcPr>
          <w:p w14:paraId="0BF6C63A" w14:textId="77777777" w:rsidR="00701AE2" w:rsidRPr="00D47DE2" w:rsidRDefault="00701AE2" w:rsidP="000F300C">
            <w:pPr>
              <w:pStyle w:val="TableCopy"/>
              <w:jc w:val="right"/>
            </w:pPr>
            <w:r w:rsidRPr="00D47DE2">
              <w:t xml:space="preserve"> –</w:t>
            </w:r>
          </w:p>
        </w:tc>
        <w:tc>
          <w:tcPr>
            <w:tcW w:w="424" w:type="pct"/>
          </w:tcPr>
          <w:p w14:paraId="151F5C5E" w14:textId="77777777" w:rsidR="00701AE2" w:rsidRPr="00D47DE2" w:rsidRDefault="00701AE2" w:rsidP="000F300C">
            <w:pPr>
              <w:pStyle w:val="TableCopy"/>
              <w:jc w:val="right"/>
            </w:pPr>
            <w:r w:rsidRPr="00D47DE2">
              <w:t>(2,753)</w:t>
            </w:r>
          </w:p>
        </w:tc>
      </w:tr>
      <w:tr w:rsidR="00701AE2" w:rsidRPr="00D47DE2" w14:paraId="1310622C" w14:textId="77777777" w:rsidTr="0027699B">
        <w:trPr>
          <w:trHeight w:val="149"/>
        </w:trPr>
        <w:tc>
          <w:tcPr>
            <w:tcW w:w="1608" w:type="pct"/>
          </w:tcPr>
          <w:p w14:paraId="4E0173AB" w14:textId="77777777" w:rsidR="00701AE2" w:rsidRPr="00D47DE2" w:rsidRDefault="00701AE2" w:rsidP="00D47DE2">
            <w:pPr>
              <w:pStyle w:val="TableCopy"/>
            </w:pPr>
            <w:r w:rsidRPr="00D47DE2">
              <w:lastRenderedPageBreak/>
              <w:t>Transfers between classes</w:t>
            </w:r>
          </w:p>
        </w:tc>
        <w:tc>
          <w:tcPr>
            <w:tcW w:w="424" w:type="pct"/>
          </w:tcPr>
          <w:p w14:paraId="28BF3CC4" w14:textId="77777777" w:rsidR="00701AE2" w:rsidRPr="00D47DE2" w:rsidRDefault="00701AE2" w:rsidP="000F300C">
            <w:pPr>
              <w:pStyle w:val="TableCopy"/>
              <w:jc w:val="right"/>
            </w:pPr>
            <w:r w:rsidRPr="00D47DE2">
              <w:t xml:space="preserve"> –</w:t>
            </w:r>
          </w:p>
        </w:tc>
        <w:tc>
          <w:tcPr>
            <w:tcW w:w="424" w:type="pct"/>
          </w:tcPr>
          <w:p w14:paraId="4B8AF648" w14:textId="77777777" w:rsidR="00701AE2" w:rsidRPr="00D47DE2" w:rsidRDefault="00701AE2" w:rsidP="000F300C">
            <w:pPr>
              <w:pStyle w:val="TableCopy"/>
              <w:jc w:val="right"/>
            </w:pPr>
            <w:r w:rsidRPr="00D47DE2">
              <w:t xml:space="preserve"> –</w:t>
            </w:r>
          </w:p>
        </w:tc>
        <w:tc>
          <w:tcPr>
            <w:tcW w:w="424" w:type="pct"/>
          </w:tcPr>
          <w:p w14:paraId="66BA250C" w14:textId="77777777" w:rsidR="00701AE2" w:rsidRPr="00D47DE2" w:rsidRDefault="00701AE2" w:rsidP="000F300C">
            <w:pPr>
              <w:pStyle w:val="TableCopy"/>
              <w:jc w:val="right"/>
            </w:pPr>
            <w:r w:rsidRPr="00D47DE2">
              <w:t>(23,259)</w:t>
            </w:r>
          </w:p>
        </w:tc>
        <w:tc>
          <w:tcPr>
            <w:tcW w:w="424" w:type="pct"/>
          </w:tcPr>
          <w:p w14:paraId="0E2C34E0" w14:textId="77777777" w:rsidR="00701AE2" w:rsidRPr="00D47DE2" w:rsidRDefault="00701AE2" w:rsidP="000F300C">
            <w:pPr>
              <w:pStyle w:val="TableCopy"/>
              <w:jc w:val="right"/>
            </w:pPr>
            <w:r w:rsidRPr="00D47DE2">
              <w:t>(17,413)</w:t>
            </w:r>
          </w:p>
        </w:tc>
        <w:tc>
          <w:tcPr>
            <w:tcW w:w="424" w:type="pct"/>
          </w:tcPr>
          <w:p w14:paraId="50F51DFC" w14:textId="77777777" w:rsidR="00701AE2" w:rsidRPr="00D47DE2" w:rsidRDefault="00701AE2" w:rsidP="000F300C">
            <w:pPr>
              <w:pStyle w:val="TableCopy"/>
              <w:jc w:val="right"/>
            </w:pPr>
            <w:r w:rsidRPr="00D47DE2">
              <w:t xml:space="preserve"> –</w:t>
            </w:r>
          </w:p>
        </w:tc>
        <w:tc>
          <w:tcPr>
            <w:tcW w:w="424" w:type="pct"/>
          </w:tcPr>
          <w:p w14:paraId="668C379E" w14:textId="77777777" w:rsidR="00701AE2" w:rsidRPr="00D47DE2" w:rsidRDefault="00701AE2" w:rsidP="000F300C">
            <w:pPr>
              <w:pStyle w:val="TableCopy"/>
              <w:jc w:val="right"/>
            </w:pPr>
            <w:r w:rsidRPr="00D47DE2">
              <w:t>(13,420)</w:t>
            </w:r>
          </w:p>
        </w:tc>
        <w:tc>
          <w:tcPr>
            <w:tcW w:w="424" w:type="pct"/>
          </w:tcPr>
          <w:p w14:paraId="2C3E97E5" w14:textId="77777777" w:rsidR="00701AE2" w:rsidRPr="00D47DE2" w:rsidRDefault="00701AE2" w:rsidP="000F300C">
            <w:pPr>
              <w:pStyle w:val="TableCopy"/>
              <w:jc w:val="right"/>
            </w:pPr>
            <w:r w:rsidRPr="00D47DE2">
              <w:t xml:space="preserve"> –</w:t>
            </w:r>
          </w:p>
        </w:tc>
        <w:tc>
          <w:tcPr>
            <w:tcW w:w="424" w:type="pct"/>
          </w:tcPr>
          <w:p w14:paraId="7855EA74" w14:textId="77777777" w:rsidR="00701AE2" w:rsidRPr="00D47DE2" w:rsidRDefault="00701AE2" w:rsidP="000F300C">
            <w:pPr>
              <w:pStyle w:val="TableCopy"/>
              <w:jc w:val="right"/>
            </w:pPr>
            <w:r w:rsidRPr="00D47DE2">
              <w:t xml:space="preserve"> –</w:t>
            </w:r>
          </w:p>
        </w:tc>
      </w:tr>
      <w:tr w:rsidR="00701AE2" w:rsidRPr="00D47DE2" w14:paraId="0C4D1067" w14:textId="77777777" w:rsidTr="0027699B">
        <w:trPr>
          <w:trHeight w:val="149"/>
        </w:trPr>
        <w:tc>
          <w:tcPr>
            <w:tcW w:w="1608" w:type="pct"/>
          </w:tcPr>
          <w:p w14:paraId="7692F98A" w14:textId="77777777" w:rsidR="00701AE2" w:rsidRPr="00D47DE2" w:rsidRDefault="00701AE2" w:rsidP="00D47DE2">
            <w:pPr>
              <w:pStyle w:val="TableCopy"/>
            </w:pPr>
            <w:r w:rsidRPr="00D47DE2">
              <w:t>Transfers to classified as held for sale</w:t>
            </w:r>
          </w:p>
        </w:tc>
        <w:tc>
          <w:tcPr>
            <w:tcW w:w="424" w:type="pct"/>
          </w:tcPr>
          <w:p w14:paraId="7F7C0EE0" w14:textId="77777777" w:rsidR="00701AE2" w:rsidRPr="00D47DE2" w:rsidRDefault="00701AE2" w:rsidP="000F300C">
            <w:pPr>
              <w:pStyle w:val="TableCopy"/>
              <w:jc w:val="right"/>
            </w:pPr>
            <w:r w:rsidRPr="00D47DE2">
              <w:t>(434)</w:t>
            </w:r>
          </w:p>
        </w:tc>
        <w:tc>
          <w:tcPr>
            <w:tcW w:w="424" w:type="pct"/>
          </w:tcPr>
          <w:p w14:paraId="5553AF5E" w14:textId="77777777" w:rsidR="00701AE2" w:rsidRPr="00D47DE2" w:rsidRDefault="00701AE2" w:rsidP="000F300C">
            <w:pPr>
              <w:pStyle w:val="TableCopy"/>
              <w:jc w:val="right"/>
            </w:pPr>
            <w:r w:rsidRPr="00D47DE2">
              <w:t>(86)</w:t>
            </w:r>
          </w:p>
        </w:tc>
        <w:tc>
          <w:tcPr>
            <w:tcW w:w="424" w:type="pct"/>
          </w:tcPr>
          <w:p w14:paraId="4F454893" w14:textId="77777777" w:rsidR="00701AE2" w:rsidRPr="00D47DE2" w:rsidRDefault="00701AE2" w:rsidP="000F300C">
            <w:pPr>
              <w:pStyle w:val="TableCopy"/>
              <w:jc w:val="right"/>
            </w:pPr>
            <w:r w:rsidRPr="00D47DE2">
              <w:t xml:space="preserve"> –</w:t>
            </w:r>
          </w:p>
        </w:tc>
        <w:tc>
          <w:tcPr>
            <w:tcW w:w="424" w:type="pct"/>
          </w:tcPr>
          <w:p w14:paraId="2FFE2078" w14:textId="77777777" w:rsidR="00701AE2" w:rsidRPr="00D47DE2" w:rsidRDefault="00701AE2" w:rsidP="000F300C">
            <w:pPr>
              <w:pStyle w:val="TableCopy"/>
              <w:jc w:val="right"/>
            </w:pPr>
            <w:r w:rsidRPr="00D47DE2">
              <w:t xml:space="preserve"> –</w:t>
            </w:r>
          </w:p>
        </w:tc>
        <w:tc>
          <w:tcPr>
            <w:tcW w:w="424" w:type="pct"/>
          </w:tcPr>
          <w:p w14:paraId="4330791B" w14:textId="77777777" w:rsidR="00701AE2" w:rsidRPr="00D47DE2" w:rsidRDefault="00701AE2" w:rsidP="000F300C">
            <w:pPr>
              <w:pStyle w:val="TableCopy"/>
              <w:jc w:val="right"/>
            </w:pPr>
            <w:r w:rsidRPr="00D47DE2">
              <w:t xml:space="preserve"> –</w:t>
            </w:r>
          </w:p>
        </w:tc>
        <w:tc>
          <w:tcPr>
            <w:tcW w:w="424" w:type="pct"/>
          </w:tcPr>
          <w:p w14:paraId="35A2CEA9" w14:textId="77777777" w:rsidR="00701AE2" w:rsidRPr="00D47DE2" w:rsidRDefault="00701AE2" w:rsidP="000F300C">
            <w:pPr>
              <w:pStyle w:val="TableCopy"/>
              <w:jc w:val="right"/>
            </w:pPr>
            <w:r w:rsidRPr="00D47DE2">
              <w:t xml:space="preserve"> –</w:t>
            </w:r>
          </w:p>
        </w:tc>
        <w:tc>
          <w:tcPr>
            <w:tcW w:w="424" w:type="pct"/>
          </w:tcPr>
          <w:p w14:paraId="41DEF8AB" w14:textId="77777777" w:rsidR="00701AE2" w:rsidRPr="00D47DE2" w:rsidRDefault="00701AE2" w:rsidP="000F300C">
            <w:pPr>
              <w:pStyle w:val="TableCopy"/>
              <w:jc w:val="right"/>
            </w:pPr>
            <w:r w:rsidRPr="00D47DE2">
              <w:t>(434)</w:t>
            </w:r>
          </w:p>
        </w:tc>
        <w:tc>
          <w:tcPr>
            <w:tcW w:w="424" w:type="pct"/>
          </w:tcPr>
          <w:p w14:paraId="21F698B5" w14:textId="77777777" w:rsidR="00701AE2" w:rsidRPr="00D47DE2" w:rsidRDefault="00701AE2" w:rsidP="000F300C">
            <w:pPr>
              <w:pStyle w:val="TableCopy"/>
              <w:jc w:val="right"/>
            </w:pPr>
            <w:r w:rsidRPr="00D47DE2">
              <w:t>(86)</w:t>
            </w:r>
          </w:p>
        </w:tc>
      </w:tr>
      <w:tr w:rsidR="00701AE2" w:rsidRPr="00D47DE2" w14:paraId="74D197D6" w14:textId="77777777" w:rsidTr="0027699B">
        <w:trPr>
          <w:trHeight w:val="149"/>
        </w:trPr>
        <w:tc>
          <w:tcPr>
            <w:tcW w:w="1608" w:type="pct"/>
          </w:tcPr>
          <w:p w14:paraId="037AFF30" w14:textId="77777777" w:rsidR="00701AE2" w:rsidRPr="00D47DE2" w:rsidRDefault="00701AE2" w:rsidP="00D47DE2">
            <w:pPr>
              <w:pStyle w:val="TableCopy"/>
            </w:pPr>
            <w:r w:rsidRPr="00D47DE2">
              <w:t>Net revaluation increment</w:t>
            </w:r>
          </w:p>
        </w:tc>
        <w:tc>
          <w:tcPr>
            <w:tcW w:w="424" w:type="pct"/>
          </w:tcPr>
          <w:p w14:paraId="209C77A8" w14:textId="77777777" w:rsidR="00701AE2" w:rsidRPr="00D47DE2" w:rsidRDefault="00701AE2" w:rsidP="000F300C">
            <w:pPr>
              <w:pStyle w:val="TableCopy"/>
              <w:jc w:val="right"/>
            </w:pPr>
            <w:r w:rsidRPr="00D47DE2">
              <w:t xml:space="preserve"> –</w:t>
            </w:r>
          </w:p>
        </w:tc>
        <w:tc>
          <w:tcPr>
            <w:tcW w:w="424" w:type="pct"/>
          </w:tcPr>
          <w:p w14:paraId="2DA729BF" w14:textId="77777777" w:rsidR="00701AE2" w:rsidRPr="00D47DE2" w:rsidRDefault="00701AE2" w:rsidP="000F300C">
            <w:pPr>
              <w:pStyle w:val="TableCopy"/>
              <w:jc w:val="right"/>
            </w:pPr>
            <w:r w:rsidRPr="00D47DE2">
              <w:t xml:space="preserve"> –</w:t>
            </w:r>
          </w:p>
        </w:tc>
        <w:tc>
          <w:tcPr>
            <w:tcW w:w="424" w:type="pct"/>
          </w:tcPr>
          <w:p w14:paraId="7598B72B" w14:textId="77777777" w:rsidR="00701AE2" w:rsidRPr="00D47DE2" w:rsidRDefault="00701AE2" w:rsidP="000F300C">
            <w:pPr>
              <w:pStyle w:val="TableCopy"/>
              <w:jc w:val="right"/>
            </w:pPr>
            <w:r w:rsidRPr="00D47DE2">
              <w:t xml:space="preserve"> –</w:t>
            </w:r>
          </w:p>
        </w:tc>
        <w:tc>
          <w:tcPr>
            <w:tcW w:w="424" w:type="pct"/>
          </w:tcPr>
          <w:p w14:paraId="7EB7DBAA" w14:textId="77777777" w:rsidR="00701AE2" w:rsidRPr="00D47DE2" w:rsidRDefault="00701AE2" w:rsidP="000F300C">
            <w:pPr>
              <w:pStyle w:val="TableCopy"/>
              <w:jc w:val="right"/>
            </w:pPr>
            <w:r w:rsidRPr="00D47DE2">
              <w:t xml:space="preserve"> –</w:t>
            </w:r>
          </w:p>
        </w:tc>
        <w:tc>
          <w:tcPr>
            <w:tcW w:w="424" w:type="pct"/>
          </w:tcPr>
          <w:p w14:paraId="6E72F57A" w14:textId="77777777" w:rsidR="00701AE2" w:rsidRPr="00D47DE2" w:rsidRDefault="00701AE2" w:rsidP="000F300C">
            <w:pPr>
              <w:pStyle w:val="TableCopy"/>
              <w:jc w:val="right"/>
            </w:pPr>
            <w:r w:rsidRPr="00D47DE2">
              <w:t xml:space="preserve"> –</w:t>
            </w:r>
          </w:p>
        </w:tc>
        <w:tc>
          <w:tcPr>
            <w:tcW w:w="424" w:type="pct"/>
          </w:tcPr>
          <w:p w14:paraId="4B4038BD" w14:textId="77777777" w:rsidR="00701AE2" w:rsidRPr="00D47DE2" w:rsidRDefault="00701AE2" w:rsidP="000F300C">
            <w:pPr>
              <w:pStyle w:val="TableCopy"/>
              <w:jc w:val="right"/>
            </w:pPr>
            <w:r w:rsidRPr="00D47DE2">
              <w:t xml:space="preserve">139 </w:t>
            </w:r>
          </w:p>
        </w:tc>
        <w:tc>
          <w:tcPr>
            <w:tcW w:w="424" w:type="pct"/>
          </w:tcPr>
          <w:p w14:paraId="79CD8864" w14:textId="77777777" w:rsidR="00701AE2" w:rsidRPr="00D47DE2" w:rsidRDefault="00701AE2" w:rsidP="000F300C">
            <w:pPr>
              <w:pStyle w:val="TableCopy"/>
              <w:jc w:val="right"/>
            </w:pPr>
            <w:r w:rsidRPr="00D47DE2">
              <w:t xml:space="preserve"> –</w:t>
            </w:r>
          </w:p>
        </w:tc>
        <w:tc>
          <w:tcPr>
            <w:tcW w:w="424" w:type="pct"/>
          </w:tcPr>
          <w:p w14:paraId="5CF66D72" w14:textId="77777777" w:rsidR="00701AE2" w:rsidRPr="00D47DE2" w:rsidRDefault="00701AE2" w:rsidP="000F300C">
            <w:pPr>
              <w:pStyle w:val="TableCopy"/>
              <w:jc w:val="right"/>
            </w:pPr>
            <w:r w:rsidRPr="00D47DE2">
              <w:t xml:space="preserve">303,771 </w:t>
            </w:r>
          </w:p>
        </w:tc>
      </w:tr>
      <w:tr w:rsidR="00701AE2" w:rsidRPr="00D47DE2" w14:paraId="3BE49318" w14:textId="77777777" w:rsidTr="0027699B">
        <w:trPr>
          <w:trHeight w:val="149"/>
        </w:trPr>
        <w:tc>
          <w:tcPr>
            <w:tcW w:w="1608" w:type="pct"/>
          </w:tcPr>
          <w:p w14:paraId="27BADC63" w14:textId="77777777" w:rsidR="00701AE2" w:rsidRPr="00D47DE2" w:rsidRDefault="00701AE2" w:rsidP="00D47DE2">
            <w:pPr>
              <w:pStyle w:val="TableCopy"/>
            </w:pPr>
            <w:r w:rsidRPr="00D47DE2">
              <w:t>Depreciation and amortisation expense</w:t>
            </w:r>
          </w:p>
        </w:tc>
        <w:tc>
          <w:tcPr>
            <w:tcW w:w="424" w:type="pct"/>
          </w:tcPr>
          <w:p w14:paraId="46A58E51" w14:textId="77777777" w:rsidR="00701AE2" w:rsidRPr="00D47DE2" w:rsidRDefault="00701AE2" w:rsidP="000F300C">
            <w:pPr>
              <w:pStyle w:val="TableCopy"/>
              <w:jc w:val="right"/>
            </w:pPr>
            <w:r w:rsidRPr="00D47DE2">
              <w:t>(3,150)</w:t>
            </w:r>
          </w:p>
        </w:tc>
        <w:tc>
          <w:tcPr>
            <w:tcW w:w="424" w:type="pct"/>
          </w:tcPr>
          <w:p w14:paraId="585196C9" w14:textId="77777777" w:rsidR="00701AE2" w:rsidRPr="00D47DE2" w:rsidRDefault="00701AE2" w:rsidP="000F300C">
            <w:pPr>
              <w:pStyle w:val="TableCopy"/>
              <w:jc w:val="right"/>
            </w:pPr>
            <w:r w:rsidRPr="00D47DE2">
              <w:t>(3,339)</w:t>
            </w:r>
          </w:p>
        </w:tc>
        <w:tc>
          <w:tcPr>
            <w:tcW w:w="424" w:type="pct"/>
          </w:tcPr>
          <w:p w14:paraId="5A43D220" w14:textId="77777777" w:rsidR="00701AE2" w:rsidRPr="00D47DE2" w:rsidRDefault="00701AE2" w:rsidP="000F300C">
            <w:pPr>
              <w:pStyle w:val="TableCopy"/>
              <w:jc w:val="right"/>
            </w:pPr>
            <w:r w:rsidRPr="00D47DE2">
              <w:t xml:space="preserve"> –</w:t>
            </w:r>
          </w:p>
        </w:tc>
        <w:tc>
          <w:tcPr>
            <w:tcW w:w="424" w:type="pct"/>
          </w:tcPr>
          <w:p w14:paraId="76E0F575" w14:textId="77777777" w:rsidR="00701AE2" w:rsidRPr="00D47DE2" w:rsidRDefault="00701AE2" w:rsidP="000F300C">
            <w:pPr>
              <w:pStyle w:val="TableCopy"/>
              <w:jc w:val="right"/>
            </w:pPr>
            <w:r w:rsidRPr="00D47DE2">
              <w:t xml:space="preserve"> –</w:t>
            </w:r>
          </w:p>
        </w:tc>
        <w:tc>
          <w:tcPr>
            <w:tcW w:w="424" w:type="pct"/>
          </w:tcPr>
          <w:p w14:paraId="2F356F8F" w14:textId="77777777" w:rsidR="00701AE2" w:rsidRPr="00D47DE2" w:rsidRDefault="00701AE2" w:rsidP="000F300C">
            <w:pPr>
              <w:pStyle w:val="TableCopy"/>
              <w:jc w:val="right"/>
            </w:pPr>
            <w:r w:rsidRPr="00D47DE2">
              <w:t>(47)</w:t>
            </w:r>
          </w:p>
        </w:tc>
        <w:tc>
          <w:tcPr>
            <w:tcW w:w="424" w:type="pct"/>
          </w:tcPr>
          <w:p w14:paraId="300583B6" w14:textId="77777777" w:rsidR="00701AE2" w:rsidRPr="00D47DE2" w:rsidRDefault="00701AE2" w:rsidP="000F300C">
            <w:pPr>
              <w:pStyle w:val="TableCopy"/>
              <w:jc w:val="right"/>
            </w:pPr>
            <w:r w:rsidRPr="00D47DE2">
              <w:t>(28)</w:t>
            </w:r>
          </w:p>
        </w:tc>
        <w:tc>
          <w:tcPr>
            <w:tcW w:w="424" w:type="pct"/>
          </w:tcPr>
          <w:p w14:paraId="5E9AB0E3" w14:textId="77777777" w:rsidR="00701AE2" w:rsidRPr="00D47DE2" w:rsidRDefault="00701AE2" w:rsidP="000F300C">
            <w:pPr>
              <w:pStyle w:val="TableCopy"/>
              <w:jc w:val="right"/>
            </w:pPr>
            <w:r w:rsidRPr="00D47DE2">
              <w:t>(47,966)</w:t>
            </w:r>
          </w:p>
        </w:tc>
        <w:tc>
          <w:tcPr>
            <w:tcW w:w="424" w:type="pct"/>
          </w:tcPr>
          <w:p w14:paraId="6F80D126" w14:textId="77777777" w:rsidR="00701AE2" w:rsidRPr="00D47DE2" w:rsidRDefault="00701AE2" w:rsidP="000F300C">
            <w:pPr>
              <w:pStyle w:val="TableCopy"/>
              <w:jc w:val="right"/>
            </w:pPr>
            <w:r w:rsidRPr="00D47DE2">
              <w:t>(42,810)</w:t>
            </w:r>
          </w:p>
        </w:tc>
      </w:tr>
      <w:tr w:rsidR="00701AE2" w:rsidRPr="00D47DE2" w14:paraId="4B8FD62D" w14:textId="77777777" w:rsidTr="0027699B">
        <w:trPr>
          <w:trHeight w:val="149"/>
        </w:trPr>
        <w:tc>
          <w:tcPr>
            <w:tcW w:w="1608" w:type="pct"/>
          </w:tcPr>
          <w:p w14:paraId="4AEBD5F6" w14:textId="77777777" w:rsidR="00701AE2" w:rsidRPr="00D47DE2" w:rsidRDefault="00701AE2" w:rsidP="00D47DE2">
            <w:pPr>
              <w:pStyle w:val="TableCopy"/>
            </w:pPr>
            <w:r w:rsidRPr="00D47DE2">
              <w:t>Reclassification</w:t>
            </w:r>
          </w:p>
        </w:tc>
        <w:tc>
          <w:tcPr>
            <w:tcW w:w="424" w:type="pct"/>
          </w:tcPr>
          <w:p w14:paraId="547C1AD4" w14:textId="77777777" w:rsidR="00701AE2" w:rsidRPr="00D47DE2" w:rsidRDefault="00701AE2" w:rsidP="000F300C">
            <w:pPr>
              <w:pStyle w:val="TableCopy"/>
              <w:jc w:val="right"/>
            </w:pPr>
            <w:r w:rsidRPr="00D47DE2">
              <w:t xml:space="preserve"> –</w:t>
            </w:r>
          </w:p>
        </w:tc>
        <w:tc>
          <w:tcPr>
            <w:tcW w:w="424" w:type="pct"/>
          </w:tcPr>
          <w:p w14:paraId="381E1666" w14:textId="77777777" w:rsidR="00701AE2" w:rsidRPr="00D47DE2" w:rsidRDefault="00701AE2" w:rsidP="000F300C">
            <w:pPr>
              <w:pStyle w:val="TableCopy"/>
              <w:jc w:val="right"/>
            </w:pPr>
            <w:r w:rsidRPr="00D47DE2">
              <w:t xml:space="preserve"> –</w:t>
            </w:r>
          </w:p>
        </w:tc>
        <w:tc>
          <w:tcPr>
            <w:tcW w:w="424" w:type="pct"/>
          </w:tcPr>
          <w:p w14:paraId="52A113BB" w14:textId="77777777" w:rsidR="00701AE2" w:rsidRPr="00D47DE2" w:rsidRDefault="00701AE2" w:rsidP="000F300C">
            <w:pPr>
              <w:pStyle w:val="TableCopy"/>
              <w:jc w:val="right"/>
            </w:pPr>
            <w:r w:rsidRPr="00D47DE2">
              <w:t xml:space="preserve"> –</w:t>
            </w:r>
          </w:p>
        </w:tc>
        <w:tc>
          <w:tcPr>
            <w:tcW w:w="424" w:type="pct"/>
          </w:tcPr>
          <w:p w14:paraId="087ED6F6" w14:textId="77777777" w:rsidR="00701AE2" w:rsidRPr="00D47DE2" w:rsidRDefault="00701AE2" w:rsidP="000F300C">
            <w:pPr>
              <w:pStyle w:val="TableCopy"/>
              <w:jc w:val="right"/>
            </w:pPr>
            <w:r w:rsidRPr="00D47DE2">
              <w:t xml:space="preserve"> –</w:t>
            </w:r>
          </w:p>
        </w:tc>
        <w:tc>
          <w:tcPr>
            <w:tcW w:w="424" w:type="pct"/>
          </w:tcPr>
          <w:p w14:paraId="05094FAC" w14:textId="77777777" w:rsidR="00701AE2" w:rsidRPr="00D47DE2" w:rsidRDefault="00701AE2" w:rsidP="000F300C">
            <w:pPr>
              <w:pStyle w:val="TableCopy"/>
              <w:jc w:val="right"/>
            </w:pPr>
            <w:r w:rsidRPr="00D47DE2">
              <w:t xml:space="preserve"> –</w:t>
            </w:r>
          </w:p>
        </w:tc>
        <w:tc>
          <w:tcPr>
            <w:tcW w:w="424" w:type="pct"/>
          </w:tcPr>
          <w:p w14:paraId="514224B8" w14:textId="77777777" w:rsidR="00701AE2" w:rsidRPr="00D47DE2" w:rsidRDefault="00701AE2" w:rsidP="000F300C">
            <w:pPr>
              <w:pStyle w:val="TableCopy"/>
              <w:jc w:val="right"/>
            </w:pPr>
            <w:r w:rsidRPr="00D47DE2">
              <w:t xml:space="preserve"> –</w:t>
            </w:r>
          </w:p>
        </w:tc>
        <w:tc>
          <w:tcPr>
            <w:tcW w:w="424" w:type="pct"/>
          </w:tcPr>
          <w:p w14:paraId="71877943" w14:textId="77777777" w:rsidR="00701AE2" w:rsidRPr="00D47DE2" w:rsidRDefault="00701AE2" w:rsidP="000F300C">
            <w:pPr>
              <w:pStyle w:val="TableCopy"/>
              <w:jc w:val="right"/>
            </w:pPr>
            <w:r w:rsidRPr="00D47DE2">
              <w:t xml:space="preserve"> –</w:t>
            </w:r>
          </w:p>
        </w:tc>
        <w:tc>
          <w:tcPr>
            <w:tcW w:w="424" w:type="pct"/>
          </w:tcPr>
          <w:p w14:paraId="7543F80C" w14:textId="77777777" w:rsidR="00701AE2" w:rsidRPr="00D47DE2" w:rsidRDefault="00701AE2" w:rsidP="000F300C">
            <w:pPr>
              <w:pStyle w:val="TableCopy"/>
              <w:jc w:val="right"/>
            </w:pPr>
            <w:r w:rsidRPr="00D47DE2">
              <w:t xml:space="preserve">845 </w:t>
            </w:r>
          </w:p>
        </w:tc>
      </w:tr>
      <w:tr w:rsidR="00701AE2" w:rsidRPr="00D47DE2" w14:paraId="59ADA259" w14:textId="77777777" w:rsidTr="0027699B">
        <w:trPr>
          <w:trHeight w:val="149"/>
        </w:trPr>
        <w:tc>
          <w:tcPr>
            <w:tcW w:w="1608" w:type="pct"/>
          </w:tcPr>
          <w:p w14:paraId="681852E3" w14:textId="77777777" w:rsidR="00701AE2" w:rsidRPr="00D47DE2" w:rsidRDefault="00701AE2" w:rsidP="00D47DE2">
            <w:pPr>
              <w:pStyle w:val="TableCopy"/>
            </w:pPr>
            <w:r w:rsidRPr="00D47DE2">
              <w:t>Given free of charge</w:t>
            </w:r>
          </w:p>
        </w:tc>
        <w:tc>
          <w:tcPr>
            <w:tcW w:w="424" w:type="pct"/>
          </w:tcPr>
          <w:p w14:paraId="0830C6CE" w14:textId="77777777" w:rsidR="00701AE2" w:rsidRPr="00D47DE2" w:rsidRDefault="00701AE2" w:rsidP="000F300C">
            <w:pPr>
              <w:pStyle w:val="TableCopy"/>
              <w:jc w:val="right"/>
            </w:pPr>
            <w:r w:rsidRPr="00D47DE2">
              <w:t>(68)</w:t>
            </w:r>
          </w:p>
        </w:tc>
        <w:tc>
          <w:tcPr>
            <w:tcW w:w="424" w:type="pct"/>
          </w:tcPr>
          <w:p w14:paraId="5247755F" w14:textId="77777777" w:rsidR="00701AE2" w:rsidRPr="00D47DE2" w:rsidRDefault="00701AE2" w:rsidP="000F300C">
            <w:pPr>
              <w:pStyle w:val="TableCopy"/>
              <w:jc w:val="right"/>
            </w:pPr>
            <w:r w:rsidRPr="00D47DE2">
              <w:t>(38)</w:t>
            </w:r>
          </w:p>
        </w:tc>
        <w:tc>
          <w:tcPr>
            <w:tcW w:w="424" w:type="pct"/>
          </w:tcPr>
          <w:p w14:paraId="213AF7A7" w14:textId="77777777" w:rsidR="00701AE2" w:rsidRPr="00D47DE2" w:rsidRDefault="00701AE2" w:rsidP="000F300C">
            <w:pPr>
              <w:pStyle w:val="TableCopy"/>
              <w:jc w:val="right"/>
            </w:pPr>
            <w:r w:rsidRPr="00D47DE2">
              <w:t xml:space="preserve"> –</w:t>
            </w:r>
          </w:p>
        </w:tc>
        <w:tc>
          <w:tcPr>
            <w:tcW w:w="424" w:type="pct"/>
          </w:tcPr>
          <w:p w14:paraId="6E3B7F8E" w14:textId="77777777" w:rsidR="00701AE2" w:rsidRPr="00D47DE2" w:rsidRDefault="00701AE2" w:rsidP="000F300C">
            <w:pPr>
              <w:pStyle w:val="TableCopy"/>
              <w:jc w:val="right"/>
            </w:pPr>
            <w:r w:rsidRPr="00D47DE2">
              <w:t xml:space="preserve"> –</w:t>
            </w:r>
          </w:p>
        </w:tc>
        <w:tc>
          <w:tcPr>
            <w:tcW w:w="424" w:type="pct"/>
          </w:tcPr>
          <w:p w14:paraId="7B996C22" w14:textId="77777777" w:rsidR="00701AE2" w:rsidRPr="00D47DE2" w:rsidRDefault="00701AE2" w:rsidP="000F300C">
            <w:pPr>
              <w:pStyle w:val="TableCopy"/>
              <w:jc w:val="right"/>
            </w:pPr>
            <w:r w:rsidRPr="00D47DE2">
              <w:t xml:space="preserve"> –</w:t>
            </w:r>
          </w:p>
        </w:tc>
        <w:tc>
          <w:tcPr>
            <w:tcW w:w="424" w:type="pct"/>
          </w:tcPr>
          <w:p w14:paraId="47D656CD" w14:textId="77777777" w:rsidR="00701AE2" w:rsidRPr="00D47DE2" w:rsidRDefault="00701AE2" w:rsidP="000F300C">
            <w:pPr>
              <w:pStyle w:val="TableCopy"/>
              <w:jc w:val="right"/>
            </w:pPr>
            <w:r w:rsidRPr="00D47DE2">
              <w:t xml:space="preserve"> –</w:t>
            </w:r>
          </w:p>
        </w:tc>
        <w:tc>
          <w:tcPr>
            <w:tcW w:w="424" w:type="pct"/>
          </w:tcPr>
          <w:p w14:paraId="04CCD975" w14:textId="77777777" w:rsidR="00701AE2" w:rsidRPr="00D47DE2" w:rsidRDefault="00701AE2" w:rsidP="000F300C">
            <w:pPr>
              <w:pStyle w:val="TableCopy"/>
              <w:jc w:val="right"/>
            </w:pPr>
            <w:r w:rsidRPr="00D47DE2">
              <w:t>(188)</w:t>
            </w:r>
          </w:p>
        </w:tc>
        <w:tc>
          <w:tcPr>
            <w:tcW w:w="424" w:type="pct"/>
          </w:tcPr>
          <w:p w14:paraId="41BF0EF5" w14:textId="77777777" w:rsidR="00701AE2" w:rsidRPr="00D47DE2" w:rsidRDefault="00701AE2" w:rsidP="000F300C">
            <w:pPr>
              <w:pStyle w:val="TableCopy"/>
              <w:jc w:val="right"/>
            </w:pPr>
            <w:r w:rsidRPr="00D47DE2">
              <w:t xml:space="preserve">23,042 </w:t>
            </w:r>
          </w:p>
        </w:tc>
      </w:tr>
      <w:tr w:rsidR="00701AE2" w:rsidRPr="00D47DE2" w14:paraId="68739F88" w14:textId="77777777" w:rsidTr="0027699B">
        <w:trPr>
          <w:trHeight w:val="149"/>
        </w:trPr>
        <w:tc>
          <w:tcPr>
            <w:tcW w:w="1608" w:type="pct"/>
          </w:tcPr>
          <w:p w14:paraId="753A05E6" w14:textId="77777777" w:rsidR="00701AE2" w:rsidRPr="000F300C" w:rsidRDefault="00701AE2" w:rsidP="00D47DE2">
            <w:pPr>
              <w:pStyle w:val="TableCopy"/>
              <w:rPr>
                <w:b/>
                <w:bCs/>
              </w:rPr>
            </w:pPr>
            <w:r w:rsidRPr="000F300C">
              <w:rPr>
                <w:b/>
                <w:bCs/>
              </w:rPr>
              <w:t>Closing balance</w:t>
            </w:r>
          </w:p>
        </w:tc>
        <w:tc>
          <w:tcPr>
            <w:tcW w:w="424" w:type="pct"/>
          </w:tcPr>
          <w:p w14:paraId="4E013307" w14:textId="77777777" w:rsidR="00701AE2" w:rsidRPr="000F300C" w:rsidRDefault="00701AE2" w:rsidP="000F300C">
            <w:pPr>
              <w:pStyle w:val="TableCopy"/>
              <w:jc w:val="right"/>
              <w:rPr>
                <w:b/>
                <w:bCs/>
              </w:rPr>
            </w:pPr>
            <w:r w:rsidRPr="000F300C">
              <w:rPr>
                <w:b/>
                <w:bCs/>
              </w:rPr>
              <w:t xml:space="preserve">11,060 </w:t>
            </w:r>
          </w:p>
        </w:tc>
        <w:tc>
          <w:tcPr>
            <w:tcW w:w="424" w:type="pct"/>
          </w:tcPr>
          <w:p w14:paraId="1F0F71BB" w14:textId="77777777" w:rsidR="00701AE2" w:rsidRPr="000F300C" w:rsidRDefault="00701AE2" w:rsidP="000F300C">
            <w:pPr>
              <w:pStyle w:val="TableCopy"/>
              <w:jc w:val="right"/>
              <w:rPr>
                <w:b/>
                <w:bCs/>
              </w:rPr>
            </w:pPr>
            <w:r w:rsidRPr="000F300C">
              <w:rPr>
                <w:b/>
                <w:bCs/>
              </w:rPr>
              <w:t xml:space="preserve">12,014 </w:t>
            </w:r>
          </w:p>
        </w:tc>
        <w:tc>
          <w:tcPr>
            <w:tcW w:w="424" w:type="pct"/>
          </w:tcPr>
          <w:p w14:paraId="1EC4C67B" w14:textId="77777777" w:rsidR="00701AE2" w:rsidRPr="000F300C" w:rsidRDefault="00701AE2" w:rsidP="000F300C">
            <w:pPr>
              <w:pStyle w:val="TableCopy"/>
              <w:jc w:val="right"/>
              <w:rPr>
                <w:b/>
                <w:bCs/>
              </w:rPr>
            </w:pPr>
            <w:r w:rsidRPr="000F300C">
              <w:rPr>
                <w:b/>
                <w:bCs/>
              </w:rPr>
              <w:t xml:space="preserve">42,587 </w:t>
            </w:r>
          </w:p>
        </w:tc>
        <w:tc>
          <w:tcPr>
            <w:tcW w:w="424" w:type="pct"/>
          </w:tcPr>
          <w:p w14:paraId="7DFF1A45" w14:textId="77777777" w:rsidR="00701AE2" w:rsidRPr="000F300C" w:rsidRDefault="00701AE2" w:rsidP="000F300C">
            <w:pPr>
              <w:pStyle w:val="TableCopy"/>
              <w:jc w:val="right"/>
              <w:rPr>
                <w:b/>
                <w:bCs/>
              </w:rPr>
            </w:pPr>
            <w:r w:rsidRPr="000F300C">
              <w:rPr>
                <w:b/>
                <w:bCs/>
              </w:rPr>
              <w:t xml:space="preserve">44,622 </w:t>
            </w:r>
          </w:p>
        </w:tc>
        <w:tc>
          <w:tcPr>
            <w:tcW w:w="424" w:type="pct"/>
          </w:tcPr>
          <w:p w14:paraId="3E9FD51C" w14:textId="77777777" w:rsidR="00701AE2" w:rsidRPr="000F300C" w:rsidRDefault="00701AE2" w:rsidP="000F300C">
            <w:pPr>
              <w:pStyle w:val="TableCopy"/>
              <w:jc w:val="right"/>
              <w:rPr>
                <w:b/>
                <w:bCs/>
              </w:rPr>
            </w:pPr>
            <w:r w:rsidRPr="000F300C">
              <w:rPr>
                <w:b/>
                <w:bCs/>
              </w:rPr>
              <w:t xml:space="preserve">2,784 </w:t>
            </w:r>
          </w:p>
        </w:tc>
        <w:tc>
          <w:tcPr>
            <w:tcW w:w="424" w:type="pct"/>
          </w:tcPr>
          <w:p w14:paraId="14BF5962" w14:textId="77777777" w:rsidR="00701AE2" w:rsidRPr="000F300C" w:rsidRDefault="00701AE2" w:rsidP="000F300C">
            <w:pPr>
              <w:pStyle w:val="TableCopy"/>
              <w:jc w:val="right"/>
              <w:rPr>
                <w:b/>
                <w:bCs/>
              </w:rPr>
            </w:pPr>
            <w:r w:rsidRPr="000F300C">
              <w:rPr>
                <w:b/>
                <w:bCs/>
              </w:rPr>
              <w:t xml:space="preserve">2,831 </w:t>
            </w:r>
          </w:p>
        </w:tc>
        <w:tc>
          <w:tcPr>
            <w:tcW w:w="424" w:type="pct"/>
          </w:tcPr>
          <w:p w14:paraId="0BD4BFA6" w14:textId="77777777" w:rsidR="00701AE2" w:rsidRPr="000F300C" w:rsidRDefault="00701AE2" w:rsidP="000F300C">
            <w:pPr>
              <w:pStyle w:val="TableCopy"/>
              <w:jc w:val="right"/>
              <w:rPr>
                <w:b/>
                <w:bCs/>
              </w:rPr>
            </w:pPr>
            <w:r w:rsidRPr="000F300C">
              <w:rPr>
                <w:b/>
                <w:bCs/>
              </w:rPr>
              <w:t xml:space="preserve">1,598,295 </w:t>
            </w:r>
          </w:p>
        </w:tc>
        <w:tc>
          <w:tcPr>
            <w:tcW w:w="424" w:type="pct"/>
          </w:tcPr>
          <w:p w14:paraId="7BC8FBDF" w14:textId="77777777" w:rsidR="00701AE2" w:rsidRPr="000F300C" w:rsidRDefault="00701AE2" w:rsidP="000F300C">
            <w:pPr>
              <w:pStyle w:val="TableCopy"/>
              <w:jc w:val="right"/>
              <w:rPr>
                <w:b/>
                <w:bCs/>
              </w:rPr>
            </w:pPr>
            <w:r w:rsidRPr="000F300C">
              <w:rPr>
                <w:b/>
                <w:bCs/>
              </w:rPr>
              <w:t xml:space="preserve">1,623,520 </w:t>
            </w:r>
          </w:p>
        </w:tc>
      </w:tr>
    </w:tbl>
    <w:p w14:paraId="289E8F0A" w14:textId="77777777" w:rsidR="00701AE2" w:rsidRPr="00701AE2" w:rsidRDefault="00701AE2" w:rsidP="00701AE2">
      <w:pPr>
        <w:pStyle w:val="FootnoteText"/>
        <w:spacing w:before="240"/>
      </w:pPr>
      <w:r w:rsidRPr="00701AE2">
        <w:t>Note:</w:t>
      </w:r>
    </w:p>
    <w:p w14:paraId="1CDC7525" w14:textId="2B9B00CB" w:rsidR="00F74C05" w:rsidRPr="00F74C05" w:rsidRDefault="00701AE2" w:rsidP="00E53DC2">
      <w:pPr>
        <w:pStyle w:val="FootnoteText"/>
        <w:numPr>
          <w:ilvl w:val="0"/>
          <w:numId w:val="19"/>
        </w:numPr>
        <w:ind w:left="284" w:hanging="284"/>
      </w:pPr>
      <w:r w:rsidRPr="00701AE2">
        <w:rPr>
          <w:lang w:val="en-US"/>
        </w:rPr>
        <w:t xml:space="preserve">Transfer of net assets into DJPR in the prior year were due to the machinery of government change. This transfer made pursuant to FRD 119 Transfer through Contributed Capital under the </w:t>
      </w:r>
      <w:r w:rsidRPr="00943E7B">
        <w:rPr>
          <w:iCs/>
          <w:lang w:val="en-US"/>
        </w:rPr>
        <w:t>Financial Management Act 1994</w:t>
      </w:r>
      <w:r w:rsidRPr="00701AE2">
        <w:rPr>
          <w:lang w:val="en-US"/>
        </w:rPr>
        <w:t>.</w:t>
      </w:r>
      <w:r w:rsidRPr="00701AE2">
        <w:rPr>
          <w:lang w:val="en-US"/>
        </w:rPr>
        <w:br/>
        <w:t>The DJPR performed its scheduled full revaluation in 2020-21. Fair value assessments have been performed for all classes of assets in this purpose group in 2021-22 and an assessment was made that the movements were not material to adjust the assets’ carrying amounts.</w:t>
      </w:r>
    </w:p>
    <w:p w14:paraId="586B90D4" w14:textId="77777777" w:rsidR="00933DBA" w:rsidRDefault="00933DBA" w:rsidP="00933DBA">
      <w:pPr>
        <w:rPr>
          <w:lang w:val="en-GB"/>
        </w:rPr>
      </w:pPr>
    </w:p>
    <w:p w14:paraId="3D81F636" w14:textId="77777777" w:rsidR="00232CA0" w:rsidRDefault="00232CA0" w:rsidP="00933DBA">
      <w:pPr>
        <w:sectPr w:rsidR="00232CA0" w:rsidSect="00AD6370">
          <w:pgSz w:w="16838" w:h="11906" w:orient="landscape"/>
          <w:pgMar w:top="720" w:right="720" w:bottom="720" w:left="720" w:header="720" w:footer="720" w:gutter="0"/>
          <w:cols w:space="720"/>
          <w:noEndnote/>
          <w:docGrid w:linePitch="272"/>
        </w:sectPr>
      </w:pPr>
    </w:p>
    <w:p w14:paraId="47856AEC" w14:textId="5C74EA0B" w:rsidR="00B963A5" w:rsidRPr="00B963A5" w:rsidRDefault="00B963A5" w:rsidP="006B41FB">
      <w:pPr>
        <w:pStyle w:val="Heading2"/>
      </w:pPr>
      <w:r w:rsidRPr="00B963A5">
        <w:lastRenderedPageBreak/>
        <w:t>5.2</w:t>
      </w:r>
      <w:r w:rsidR="00176682">
        <w:t xml:space="preserve"> </w:t>
      </w:r>
      <w:r w:rsidRPr="00B963A5">
        <w:t>Joint operations</w:t>
      </w:r>
    </w:p>
    <w:p w14:paraId="6463BC1E" w14:textId="77777777" w:rsidR="00B963A5" w:rsidRPr="00B963A5" w:rsidRDefault="00B963A5" w:rsidP="00B963A5">
      <w:pPr>
        <w:rPr>
          <w:lang w:val="en-GB"/>
        </w:rPr>
      </w:pPr>
      <w:r w:rsidRPr="00B963A5">
        <w:rPr>
          <w:lang w:val="en-GB"/>
        </w:rPr>
        <w:t>Joint arrangements are contractual arrangements between the DJPR and one or more other parties to undertake an economic activity that is subject to joint control.</w:t>
      </w:r>
    </w:p>
    <w:p w14:paraId="4129D893" w14:textId="76DD6603" w:rsidR="00B963A5" w:rsidRPr="00B963A5" w:rsidRDefault="00B963A5" w:rsidP="00B963A5">
      <w:pPr>
        <w:rPr>
          <w:lang w:val="en-GB"/>
        </w:rPr>
      </w:pPr>
      <w:r w:rsidRPr="00B963A5">
        <w:rPr>
          <w:lang w:val="en-GB"/>
        </w:rPr>
        <w:t>Joint control is the contractually agreed sharing of control of an arrangement, which exists only when decisions about the relevant activities of the joint arrangement require the unanimous consent of the parties sharing control.</w:t>
      </w:r>
    </w:p>
    <w:p w14:paraId="7D665A5D" w14:textId="77777777" w:rsidR="00B963A5" w:rsidRPr="00B963A5" w:rsidRDefault="00B963A5" w:rsidP="00B963A5">
      <w:pPr>
        <w:rPr>
          <w:lang w:val="en-GB"/>
        </w:rPr>
      </w:pPr>
      <w:r w:rsidRPr="00B963A5">
        <w:rPr>
          <w:lang w:val="en-GB"/>
        </w:rPr>
        <w:t>Investments in joint arrangements are classified as either joint operations or joint ventures. The classification depends on the contractual rights and obligations of each investor, rather than the legal structure of the joint arrangement.</w:t>
      </w:r>
    </w:p>
    <w:p w14:paraId="1C7598FE" w14:textId="5758315A" w:rsidR="00B963A5" w:rsidRPr="00B963A5" w:rsidRDefault="00B963A5" w:rsidP="00B963A5">
      <w:pPr>
        <w:rPr>
          <w:lang w:val="en-GB"/>
        </w:rPr>
      </w:pPr>
      <w:r w:rsidRPr="00B963A5">
        <w:rPr>
          <w:lang w:val="en-GB"/>
        </w:rPr>
        <w:t>For joint operations, the DJPR recognises in the financial statements: its assets, including its share of any assets held jointly; its liabilities, including its share of any liabilities that it had incurred; its revenue from the sale of its share of the output from the joint operation and its expenses, including its share of any expenses incurred jointly.</w:t>
      </w:r>
    </w:p>
    <w:p w14:paraId="667AFCB9" w14:textId="77777777" w:rsidR="00B963A5" w:rsidRPr="00B963A5" w:rsidRDefault="00B963A5" w:rsidP="009D22C5">
      <w:pPr>
        <w:pStyle w:val="Heading4"/>
        <w:rPr>
          <w:lang w:val="en-GB"/>
        </w:rPr>
      </w:pPr>
      <w:r w:rsidRPr="00B963A5">
        <w:rPr>
          <w:lang w:val="en-GB"/>
        </w:rPr>
        <w:t>Additional information on joint operations</w:t>
      </w:r>
    </w:p>
    <w:tbl>
      <w:tblPr>
        <w:tblStyle w:val="TableGrid"/>
        <w:tblW w:w="5000" w:type="pct"/>
        <w:tblLook w:val="0020" w:firstRow="1" w:lastRow="0" w:firstColumn="0" w:lastColumn="0" w:noHBand="0" w:noVBand="0"/>
        <w:tblCaption w:val="Additional information on joint operations"/>
        <w:tblDescription w:val="Additional information on joint operations"/>
      </w:tblPr>
      <w:tblGrid>
        <w:gridCol w:w="2789"/>
        <w:gridCol w:w="3239"/>
        <w:gridCol w:w="1476"/>
        <w:gridCol w:w="1476"/>
        <w:gridCol w:w="1476"/>
      </w:tblGrid>
      <w:tr w:rsidR="00B963A5" w:rsidRPr="009D22C5" w14:paraId="17C96B8B" w14:textId="77777777" w:rsidTr="0027699B">
        <w:trPr>
          <w:cnfStyle w:val="100000000000" w:firstRow="1" w:lastRow="0" w:firstColumn="0" w:lastColumn="0" w:oddVBand="0" w:evenVBand="0" w:oddHBand="0" w:evenHBand="0" w:firstRowFirstColumn="0" w:firstRowLastColumn="0" w:lastRowFirstColumn="0" w:lastRowLastColumn="0"/>
          <w:trHeight w:val="60"/>
        </w:trPr>
        <w:tc>
          <w:tcPr>
            <w:tcW w:w="1333" w:type="pct"/>
          </w:tcPr>
          <w:p w14:paraId="173E24BE" w14:textId="77777777" w:rsidR="00B963A5" w:rsidRPr="009D22C5" w:rsidRDefault="00B963A5" w:rsidP="009D22C5">
            <w:pPr>
              <w:pStyle w:val="TableCopy"/>
            </w:pPr>
          </w:p>
        </w:tc>
        <w:tc>
          <w:tcPr>
            <w:tcW w:w="1549" w:type="pct"/>
          </w:tcPr>
          <w:p w14:paraId="46145734" w14:textId="77777777" w:rsidR="00B963A5" w:rsidRPr="009D22C5" w:rsidRDefault="00B963A5" w:rsidP="009D22C5">
            <w:pPr>
              <w:pStyle w:val="TableCopy"/>
            </w:pPr>
          </w:p>
        </w:tc>
        <w:tc>
          <w:tcPr>
            <w:tcW w:w="706" w:type="pct"/>
          </w:tcPr>
          <w:p w14:paraId="156238FD" w14:textId="77777777" w:rsidR="00B963A5" w:rsidRPr="002434CA" w:rsidRDefault="00B963A5" w:rsidP="009D22C5">
            <w:pPr>
              <w:pStyle w:val="TableCopy"/>
              <w:rPr>
                <w:b w:val="0"/>
                <w:bCs/>
              </w:rPr>
            </w:pPr>
          </w:p>
        </w:tc>
        <w:tc>
          <w:tcPr>
            <w:tcW w:w="1412" w:type="pct"/>
            <w:gridSpan w:val="2"/>
          </w:tcPr>
          <w:p w14:paraId="7431063E" w14:textId="77777777" w:rsidR="00B963A5" w:rsidRPr="002434CA" w:rsidRDefault="00B963A5" w:rsidP="002434CA">
            <w:pPr>
              <w:pStyle w:val="TableCopy"/>
              <w:jc w:val="center"/>
              <w:rPr>
                <w:b w:val="0"/>
                <w:bCs/>
              </w:rPr>
            </w:pPr>
            <w:r w:rsidRPr="002434CA">
              <w:rPr>
                <w:bCs/>
              </w:rPr>
              <w:t>Ownership interest</w:t>
            </w:r>
          </w:p>
        </w:tc>
      </w:tr>
      <w:tr w:rsidR="00B963A5" w:rsidRPr="009D22C5" w14:paraId="4B5B1A35" w14:textId="77777777" w:rsidTr="000508EA">
        <w:trPr>
          <w:trHeight w:val="60"/>
        </w:trPr>
        <w:tc>
          <w:tcPr>
            <w:tcW w:w="1333" w:type="pct"/>
          </w:tcPr>
          <w:p w14:paraId="252F6015" w14:textId="77777777" w:rsidR="00B963A5" w:rsidRPr="002434CA" w:rsidRDefault="00B963A5" w:rsidP="009D22C5">
            <w:pPr>
              <w:pStyle w:val="TableCopy"/>
              <w:rPr>
                <w:b/>
                <w:bCs/>
              </w:rPr>
            </w:pPr>
            <w:r w:rsidRPr="002434CA">
              <w:rPr>
                <w:b/>
                <w:bCs/>
              </w:rPr>
              <w:t>Name of entity</w:t>
            </w:r>
          </w:p>
        </w:tc>
        <w:tc>
          <w:tcPr>
            <w:tcW w:w="1549" w:type="pct"/>
          </w:tcPr>
          <w:p w14:paraId="2585BC07" w14:textId="77777777" w:rsidR="00B963A5" w:rsidRPr="002434CA" w:rsidRDefault="00B963A5" w:rsidP="009D22C5">
            <w:pPr>
              <w:pStyle w:val="TableCopy"/>
              <w:rPr>
                <w:b/>
                <w:bCs/>
              </w:rPr>
            </w:pPr>
            <w:r w:rsidRPr="002434CA">
              <w:rPr>
                <w:b/>
                <w:bCs/>
              </w:rPr>
              <w:t>Principal activity</w:t>
            </w:r>
          </w:p>
        </w:tc>
        <w:tc>
          <w:tcPr>
            <w:tcW w:w="706" w:type="pct"/>
          </w:tcPr>
          <w:p w14:paraId="168B2D71" w14:textId="77777777" w:rsidR="00B963A5" w:rsidRPr="002434CA" w:rsidRDefault="00B963A5" w:rsidP="000508EA">
            <w:pPr>
              <w:pStyle w:val="TableCopy"/>
              <w:rPr>
                <w:b/>
                <w:bCs/>
              </w:rPr>
            </w:pPr>
            <w:r w:rsidRPr="002434CA">
              <w:rPr>
                <w:b/>
                <w:bCs/>
              </w:rPr>
              <w:t>Country of incorporation</w:t>
            </w:r>
          </w:p>
        </w:tc>
        <w:tc>
          <w:tcPr>
            <w:tcW w:w="706" w:type="pct"/>
          </w:tcPr>
          <w:p w14:paraId="745AF3CE" w14:textId="77777777" w:rsidR="00B963A5" w:rsidRPr="002434CA" w:rsidRDefault="00B963A5" w:rsidP="002434CA">
            <w:pPr>
              <w:pStyle w:val="TableCopy"/>
              <w:jc w:val="right"/>
              <w:rPr>
                <w:b/>
                <w:bCs/>
              </w:rPr>
            </w:pPr>
            <w:r w:rsidRPr="002434CA">
              <w:rPr>
                <w:b/>
                <w:bCs/>
              </w:rPr>
              <w:t>2022</w:t>
            </w:r>
            <w:r w:rsidRPr="002434CA">
              <w:rPr>
                <w:b/>
                <w:bCs/>
              </w:rPr>
              <w:br/>
              <w:t>%</w:t>
            </w:r>
          </w:p>
        </w:tc>
        <w:tc>
          <w:tcPr>
            <w:tcW w:w="706" w:type="pct"/>
          </w:tcPr>
          <w:p w14:paraId="60482909" w14:textId="77777777" w:rsidR="00B963A5" w:rsidRPr="002434CA" w:rsidRDefault="00B963A5" w:rsidP="002434CA">
            <w:pPr>
              <w:pStyle w:val="TableCopy"/>
              <w:jc w:val="right"/>
              <w:rPr>
                <w:b/>
                <w:bCs/>
              </w:rPr>
            </w:pPr>
            <w:r w:rsidRPr="002434CA">
              <w:rPr>
                <w:b/>
                <w:bCs/>
              </w:rPr>
              <w:t>2021</w:t>
            </w:r>
            <w:r w:rsidRPr="002434CA">
              <w:rPr>
                <w:b/>
                <w:bCs/>
              </w:rPr>
              <w:br/>
              <w:t>%</w:t>
            </w:r>
          </w:p>
        </w:tc>
      </w:tr>
      <w:tr w:rsidR="00B963A5" w:rsidRPr="009D22C5" w14:paraId="40357094" w14:textId="77777777" w:rsidTr="000508EA">
        <w:trPr>
          <w:trHeight w:val="60"/>
        </w:trPr>
        <w:tc>
          <w:tcPr>
            <w:tcW w:w="1333" w:type="pct"/>
          </w:tcPr>
          <w:p w14:paraId="0109383A" w14:textId="77777777" w:rsidR="00B963A5" w:rsidRPr="009D22C5" w:rsidRDefault="00B963A5" w:rsidP="009D22C5">
            <w:pPr>
              <w:pStyle w:val="TableCopy"/>
            </w:pPr>
            <w:r w:rsidRPr="009D22C5">
              <w:t xml:space="preserve">Royal Melbourne </w:t>
            </w:r>
            <w:r w:rsidRPr="009D22C5">
              <w:br/>
              <w:t>Showgrounds</w:t>
            </w:r>
          </w:p>
        </w:tc>
        <w:tc>
          <w:tcPr>
            <w:tcW w:w="1549" w:type="pct"/>
          </w:tcPr>
          <w:p w14:paraId="59BEBBCC" w14:textId="77777777" w:rsidR="00B963A5" w:rsidRPr="009D22C5" w:rsidRDefault="00B963A5" w:rsidP="009D22C5">
            <w:pPr>
              <w:pStyle w:val="TableCopy"/>
            </w:pPr>
            <w:r w:rsidRPr="009D22C5">
              <w:t xml:space="preserve">To host a variety of events for </w:t>
            </w:r>
            <w:r w:rsidRPr="009D22C5">
              <w:br/>
              <w:t>public at the Showgrounds</w:t>
            </w:r>
          </w:p>
        </w:tc>
        <w:tc>
          <w:tcPr>
            <w:tcW w:w="706" w:type="pct"/>
          </w:tcPr>
          <w:p w14:paraId="053759D4" w14:textId="77777777" w:rsidR="00B963A5" w:rsidRPr="009D22C5" w:rsidRDefault="00B963A5" w:rsidP="000508EA">
            <w:pPr>
              <w:pStyle w:val="TableCopy"/>
            </w:pPr>
            <w:r w:rsidRPr="009D22C5">
              <w:t>Australia</w:t>
            </w:r>
          </w:p>
        </w:tc>
        <w:tc>
          <w:tcPr>
            <w:tcW w:w="706" w:type="pct"/>
          </w:tcPr>
          <w:p w14:paraId="377DDB5B" w14:textId="77777777" w:rsidR="00B963A5" w:rsidRPr="009D22C5" w:rsidRDefault="00B963A5" w:rsidP="002434CA">
            <w:pPr>
              <w:pStyle w:val="TableCopy"/>
              <w:jc w:val="right"/>
            </w:pPr>
            <w:r w:rsidRPr="009D22C5">
              <w:t xml:space="preserve">50.0 </w:t>
            </w:r>
          </w:p>
        </w:tc>
        <w:tc>
          <w:tcPr>
            <w:tcW w:w="706" w:type="pct"/>
          </w:tcPr>
          <w:p w14:paraId="7254F484" w14:textId="77777777" w:rsidR="00B963A5" w:rsidRPr="009D22C5" w:rsidRDefault="00B963A5" w:rsidP="002434CA">
            <w:pPr>
              <w:pStyle w:val="TableCopy"/>
              <w:jc w:val="right"/>
            </w:pPr>
            <w:r w:rsidRPr="009D22C5">
              <w:t xml:space="preserve">50.0 </w:t>
            </w:r>
          </w:p>
        </w:tc>
      </w:tr>
      <w:tr w:rsidR="00B963A5" w:rsidRPr="009D22C5" w14:paraId="5847E727" w14:textId="77777777" w:rsidTr="000508EA">
        <w:trPr>
          <w:trHeight w:val="60"/>
        </w:trPr>
        <w:tc>
          <w:tcPr>
            <w:tcW w:w="1333" w:type="pct"/>
          </w:tcPr>
          <w:p w14:paraId="5D2CA4B9" w14:textId="77777777" w:rsidR="00B963A5" w:rsidRPr="009D22C5" w:rsidRDefault="00B963A5" w:rsidP="009D22C5">
            <w:pPr>
              <w:pStyle w:val="TableCopy"/>
            </w:pPr>
            <w:r w:rsidRPr="009D22C5">
              <w:t xml:space="preserve">Biosciences Research </w:t>
            </w:r>
            <w:r w:rsidRPr="009D22C5">
              <w:br/>
              <w:t>Centre</w:t>
            </w:r>
          </w:p>
        </w:tc>
        <w:tc>
          <w:tcPr>
            <w:tcW w:w="1549" w:type="pct"/>
          </w:tcPr>
          <w:p w14:paraId="14B82793" w14:textId="77777777" w:rsidR="00B963A5" w:rsidRPr="009D22C5" w:rsidRDefault="00B963A5" w:rsidP="009D22C5">
            <w:pPr>
              <w:pStyle w:val="TableCopy"/>
            </w:pPr>
            <w:r w:rsidRPr="009D22C5">
              <w:t xml:space="preserve">To continue to provide a </w:t>
            </w:r>
            <w:r w:rsidRPr="009D22C5">
              <w:br/>
              <w:t>world-class research facility</w:t>
            </w:r>
          </w:p>
        </w:tc>
        <w:tc>
          <w:tcPr>
            <w:tcW w:w="706" w:type="pct"/>
          </w:tcPr>
          <w:p w14:paraId="77D2E81F" w14:textId="77777777" w:rsidR="00B963A5" w:rsidRPr="009D22C5" w:rsidRDefault="00B963A5" w:rsidP="000508EA">
            <w:pPr>
              <w:pStyle w:val="TableCopy"/>
            </w:pPr>
            <w:r w:rsidRPr="009D22C5">
              <w:t>Australia</w:t>
            </w:r>
          </w:p>
        </w:tc>
        <w:tc>
          <w:tcPr>
            <w:tcW w:w="706" w:type="pct"/>
          </w:tcPr>
          <w:p w14:paraId="711FF687" w14:textId="77777777" w:rsidR="00B963A5" w:rsidRPr="009D22C5" w:rsidRDefault="00B963A5" w:rsidP="002434CA">
            <w:pPr>
              <w:pStyle w:val="TableCopy"/>
              <w:jc w:val="right"/>
            </w:pPr>
            <w:r w:rsidRPr="009D22C5">
              <w:t xml:space="preserve">75.0 </w:t>
            </w:r>
          </w:p>
        </w:tc>
        <w:tc>
          <w:tcPr>
            <w:tcW w:w="706" w:type="pct"/>
          </w:tcPr>
          <w:p w14:paraId="72419040" w14:textId="77777777" w:rsidR="00B963A5" w:rsidRPr="009D22C5" w:rsidRDefault="00B963A5" w:rsidP="002434CA">
            <w:pPr>
              <w:pStyle w:val="TableCopy"/>
              <w:jc w:val="right"/>
            </w:pPr>
            <w:r w:rsidRPr="009D22C5">
              <w:t xml:space="preserve">75.0 </w:t>
            </w:r>
          </w:p>
        </w:tc>
      </w:tr>
    </w:tbl>
    <w:p w14:paraId="1270E335" w14:textId="746AF705" w:rsidR="00B963A5" w:rsidRPr="00CF209C" w:rsidRDefault="00B963A5" w:rsidP="00F458E8">
      <w:pPr>
        <w:pStyle w:val="Heading4"/>
        <w:spacing w:before="240"/>
      </w:pPr>
      <w:r w:rsidRPr="00CF209C">
        <w:t xml:space="preserve">Royal Melbourne Showgrounds </w:t>
      </w:r>
    </w:p>
    <w:p w14:paraId="0FC91703" w14:textId="77777777" w:rsidR="00B963A5" w:rsidRPr="00B963A5" w:rsidRDefault="00B963A5" w:rsidP="00B963A5">
      <w:pPr>
        <w:rPr>
          <w:lang w:val="en-GB"/>
        </w:rPr>
      </w:pPr>
      <w:r w:rsidRPr="00B963A5">
        <w:rPr>
          <w:lang w:val="en-GB"/>
        </w:rPr>
        <w:t xml:space="preserve">The State </w:t>
      </w:r>
      <w:proofErr w:type="gramStart"/>
      <w:r w:rsidRPr="00B963A5">
        <w:rPr>
          <w:lang w:val="en-GB"/>
        </w:rPr>
        <w:t>entered into</w:t>
      </w:r>
      <w:proofErr w:type="gramEnd"/>
      <w:r w:rsidRPr="00B963A5">
        <w:rPr>
          <w:lang w:val="en-GB"/>
        </w:rPr>
        <w:t xml:space="preserve"> a joint operation with the Royal Agricultural Society of Victoria Limited (RASV) in October 2003 to redevelop the Royal Melbourne Showgrounds.</w:t>
      </w:r>
    </w:p>
    <w:p w14:paraId="30848EC1" w14:textId="77777777" w:rsidR="00B963A5" w:rsidRPr="00B963A5" w:rsidRDefault="00B963A5" w:rsidP="00B963A5">
      <w:pPr>
        <w:rPr>
          <w:lang w:val="en-GB"/>
        </w:rPr>
      </w:pPr>
      <w:r w:rsidRPr="00B963A5">
        <w:rPr>
          <w:lang w:val="en-GB"/>
        </w:rPr>
        <w:t xml:space="preserve">Two joint operations structures were established, an unincorporated joint operation to carry out and deliver the joint operations project, and an incorporated joint operation entity, Showgrounds Nominees Pty Ltd, to hold the assets of the joint operation and to enter into agreements on behalf of the State and RASV. </w:t>
      </w:r>
    </w:p>
    <w:p w14:paraId="68655296" w14:textId="77777777" w:rsidR="00B963A5" w:rsidRPr="00B963A5" w:rsidRDefault="00B963A5" w:rsidP="00B963A5">
      <w:pPr>
        <w:rPr>
          <w:lang w:val="en-GB"/>
        </w:rPr>
      </w:pPr>
      <w:r w:rsidRPr="00B963A5">
        <w:rPr>
          <w:lang w:val="en-GB"/>
        </w:rPr>
        <w:t xml:space="preserve">The State’s contribution to the joint operation is $100.7 million (expressed in 2004 dollars) while RASV has contributed its freehold title to the showgrounds land valued at $51 million in June 2005. In June 2006, Showgrounds Nominees Pty Ltd entered into a Development and Operations Agreement (on behalf of the State and RASV) with the concessionaire, PPP Solutions (Showgrounds) Nominee Pty Ltd, to design, construct, finance and maintain the new facilities at the showgrounds. </w:t>
      </w:r>
    </w:p>
    <w:p w14:paraId="121E217B" w14:textId="77777777" w:rsidR="00B963A5" w:rsidRPr="00B963A5" w:rsidRDefault="00B963A5" w:rsidP="00B963A5">
      <w:pPr>
        <w:rPr>
          <w:lang w:val="en-GB"/>
        </w:rPr>
      </w:pPr>
      <w:r w:rsidRPr="00B963A5">
        <w:rPr>
          <w:lang w:val="en-GB"/>
        </w:rPr>
        <w:t>The project operation term is 25 years from the date of commercial acceptance of completed works which occurred in August 2006. The joint operation project is being delivered under the Partnerships Victoria Policy framework.</w:t>
      </w:r>
    </w:p>
    <w:p w14:paraId="28F72F1F" w14:textId="77777777" w:rsidR="00B963A5" w:rsidRPr="00B963A5" w:rsidRDefault="00B963A5" w:rsidP="00B963A5">
      <w:pPr>
        <w:rPr>
          <w:lang w:val="en-GB"/>
        </w:rPr>
      </w:pPr>
      <w:r w:rsidRPr="00B963A5">
        <w:rPr>
          <w:lang w:val="en-GB"/>
        </w:rPr>
        <w:t>In May 2020, RASV advised the DJPR that it is unable to meet its share of the quarterly service payments to the Concessionaire. Accordingly, the DJPR has recognised a financial guarantee liability amounting to $61.12 million in relation to this obligation. This liability is disclosed in Note 6.2. Since June 2020, the DJPR has provided RASV with a loan to fulfil its obligation to pay RASV’s proportion of quarterly service fee payments to the Concessionaire.</w:t>
      </w:r>
    </w:p>
    <w:p w14:paraId="2DD77E05" w14:textId="77777777" w:rsidR="00B963A5" w:rsidRPr="00F57AB8" w:rsidRDefault="00B963A5" w:rsidP="00CF209C">
      <w:pPr>
        <w:pStyle w:val="Heading4"/>
      </w:pPr>
      <w:r w:rsidRPr="00F57AB8">
        <w:t>Biosciences Research Centre</w:t>
      </w:r>
    </w:p>
    <w:p w14:paraId="3F0A63C7" w14:textId="77777777" w:rsidR="00B963A5" w:rsidRPr="00B963A5" w:rsidRDefault="00B963A5" w:rsidP="00B963A5">
      <w:pPr>
        <w:rPr>
          <w:lang w:val="en-GB"/>
        </w:rPr>
      </w:pPr>
      <w:r w:rsidRPr="00B963A5">
        <w:rPr>
          <w:lang w:val="en-GB"/>
        </w:rPr>
        <w:t xml:space="preserve">In April 2008, the State entered into a joint operation agreement with La Trobe University (La Trobe) to establish a world class research facility on the University’s campus in Bundoora, </w:t>
      </w:r>
      <w:proofErr w:type="spellStart"/>
      <w:r w:rsidRPr="00B963A5">
        <w:rPr>
          <w:lang w:val="en-GB"/>
        </w:rPr>
        <w:t>AgriBio</w:t>
      </w:r>
      <w:proofErr w:type="spellEnd"/>
      <w:r w:rsidRPr="00B963A5">
        <w:rPr>
          <w:lang w:val="en-GB"/>
        </w:rPr>
        <w:t xml:space="preserve">, Centre for </w:t>
      </w:r>
      <w:proofErr w:type="spellStart"/>
      <w:r w:rsidRPr="00B963A5">
        <w:rPr>
          <w:lang w:val="en-GB"/>
        </w:rPr>
        <w:t>AgriBioscience</w:t>
      </w:r>
      <w:proofErr w:type="spellEnd"/>
      <w:r w:rsidRPr="00B963A5">
        <w:rPr>
          <w:lang w:val="en-GB"/>
        </w:rPr>
        <w:t xml:space="preserve">. The project operation term is 25 years from the date of commercial acceptance of completed works which occurred in August 2006. The joint operation project is being delivered under the Partnerships Victoria Policy framework. </w:t>
      </w:r>
    </w:p>
    <w:p w14:paraId="0CA29A98" w14:textId="77777777" w:rsidR="00B963A5" w:rsidRPr="00B963A5" w:rsidRDefault="00B963A5" w:rsidP="00B963A5">
      <w:pPr>
        <w:rPr>
          <w:lang w:val="en-GB"/>
        </w:rPr>
      </w:pPr>
      <w:r w:rsidRPr="00B963A5">
        <w:rPr>
          <w:lang w:val="en-GB"/>
        </w:rPr>
        <w:t>A similar structure to the Showgrounds Joint operation has been adopted comprising an unincorporated joint operation to carry out and deliver the joint operation project. An incorporated joint operation entity, Biosciences Research Centre Pty Ltd holds the assets of the joint operation and enters into agreements on behalf of the State and La Trobe. The State’s contribution to the joint operation is $227.3 million (expressed in May 2009 dollars).</w:t>
      </w:r>
    </w:p>
    <w:p w14:paraId="55116FC4" w14:textId="77777777" w:rsidR="00B963A5" w:rsidRPr="00B963A5" w:rsidRDefault="00B963A5" w:rsidP="00F458E8">
      <w:pPr>
        <w:spacing w:after="120"/>
        <w:rPr>
          <w:lang w:val="en-GB"/>
        </w:rPr>
      </w:pPr>
      <w:r w:rsidRPr="00B963A5">
        <w:rPr>
          <w:lang w:val="en-GB"/>
        </w:rPr>
        <w:lastRenderedPageBreak/>
        <w:t>On 30 April 2009, Biosciences Research Centre Pty Ltd entered into a project agreement (on behalf of the State and La Trobe) with Plenary Research Pty Ltd (the Concessionaire) to design, construct, finance and maintain the facility over the project’s operating term. The project’s operating term is 25 years from the date of commercial acceptance which occurred 18 July 2012. The joint operation project is being delivered under the Partnerships Victoria Policy framework. In accordance with the joint operation agreement, the participants are required to fund the administration expenses of the joint operation in equal shares of 50 per cent each. In addition, La Trobe contributes on a quarterly basis, 25 per cent of the general facilities management, maintenance and minor work costs associated with the services.</w:t>
      </w:r>
    </w:p>
    <w:p w14:paraId="18F99509" w14:textId="77777777" w:rsidR="00B963A5" w:rsidRPr="00B963A5" w:rsidRDefault="00B963A5" w:rsidP="00F458E8">
      <w:pPr>
        <w:spacing w:after="120"/>
        <w:rPr>
          <w:lang w:val="en-GB"/>
        </w:rPr>
      </w:pPr>
      <w:r w:rsidRPr="00B963A5">
        <w:rPr>
          <w:lang w:val="en-GB"/>
        </w:rPr>
        <w:t xml:space="preserve">The DJPR pays quarterly service payments in full each quarter as they fall due. In December 2015, La Trobe exercised the right to pay </w:t>
      </w:r>
      <w:proofErr w:type="gramStart"/>
      <w:r w:rsidRPr="00B963A5">
        <w:rPr>
          <w:lang w:val="en-GB"/>
        </w:rPr>
        <w:t>all of</w:t>
      </w:r>
      <w:proofErr w:type="gramEnd"/>
      <w:r w:rsidRPr="00B963A5">
        <w:rPr>
          <w:lang w:val="en-GB"/>
        </w:rPr>
        <w:t xml:space="preserve"> its remaining service payments, hence its share of funding obligation in full. Accordingly, the DJPR has recognised a 100% share in the joint operation’s lease liability.</w:t>
      </w:r>
    </w:p>
    <w:p w14:paraId="39D74426" w14:textId="77777777" w:rsidR="00B963A5" w:rsidRPr="00B963A5" w:rsidRDefault="00B963A5" w:rsidP="00F458E8">
      <w:pPr>
        <w:spacing w:after="120"/>
        <w:rPr>
          <w:lang w:val="en-GB"/>
        </w:rPr>
      </w:pPr>
      <w:r w:rsidRPr="00B963A5">
        <w:rPr>
          <w:lang w:val="en-GB"/>
        </w:rPr>
        <w:t>The DJPR’s interest in assets, liabilities, income, and expenses in the above joint operations is detailed below. The amounts are included in the financial statements under their respective categories.</w:t>
      </w:r>
    </w:p>
    <w:p w14:paraId="614D25B3" w14:textId="125E4365" w:rsidR="00933DBA" w:rsidRDefault="00B963A5" w:rsidP="00B963A5">
      <w:pPr>
        <w:rPr>
          <w:lang w:val="en-GB"/>
        </w:rPr>
      </w:pPr>
      <w:r w:rsidRPr="00B963A5">
        <w:rPr>
          <w:lang w:val="en-GB"/>
        </w:rPr>
        <w:t>Contingent liabilities and commitments arising from the DJPR’s interests in joint operations are disclosed in Note 7.5 – Commitments for expenditure and Note 8.2 – Contingent assets and contingent liabilities.</w:t>
      </w:r>
    </w:p>
    <w:p w14:paraId="7FEFE0F4" w14:textId="77777777" w:rsidR="00806C32" w:rsidRPr="00806C32" w:rsidRDefault="00806C32" w:rsidP="00D808C5">
      <w:pPr>
        <w:pStyle w:val="Heading4"/>
        <w:rPr>
          <w:lang w:val="en-GB"/>
        </w:rPr>
      </w:pPr>
      <w:r w:rsidRPr="00806C32">
        <w:rPr>
          <w:lang w:val="en-GB"/>
        </w:rPr>
        <w:t xml:space="preserve">Summarised financial </w:t>
      </w:r>
      <w:proofErr w:type="gramStart"/>
      <w:r w:rsidRPr="00806C32">
        <w:rPr>
          <w:lang w:val="en-GB"/>
        </w:rPr>
        <w:t>information</w:t>
      </w:r>
      <w:proofErr w:type="gramEnd"/>
    </w:p>
    <w:tbl>
      <w:tblPr>
        <w:tblStyle w:val="TableGrid"/>
        <w:tblW w:w="5000" w:type="pct"/>
        <w:tblLook w:val="0020" w:firstRow="1" w:lastRow="0" w:firstColumn="0" w:lastColumn="0" w:noHBand="0" w:noVBand="0"/>
        <w:tblCaption w:val="Summarised financial information"/>
        <w:tblDescription w:val="Summarised financial information"/>
      </w:tblPr>
      <w:tblGrid>
        <w:gridCol w:w="4551"/>
        <w:gridCol w:w="1477"/>
        <w:gridCol w:w="1476"/>
        <w:gridCol w:w="1474"/>
        <w:gridCol w:w="1478"/>
      </w:tblGrid>
      <w:tr w:rsidR="00806C32" w:rsidRPr="00806C32" w14:paraId="4A718548" w14:textId="77777777" w:rsidTr="00FC674C">
        <w:trPr>
          <w:cnfStyle w:val="100000000000" w:firstRow="1" w:lastRow="0" w:firstColumn="0" w:lastColumn="0" w:oddVBand="0" w:evenVBand="0" w:oddHBand="0" w:evenHBand="0" w:firstRowFirstColumn="0" w:firstRowLastColumn="0" w:lastRowFirstColumn="0" w:lastRowLastColumn="0"/>
          <w:trHeight w:val="113"/>
        </w:trPr>
        <w:tc>
          <w:tcPr>
            <w:tcW w:w="2176" w:type="pct"/>
          </w:tcPr>
          <w:p w14:paraId="3095FC88" w14:textId="77777777" w:rsidR="00806C32" w:rsidRPr="00806C32" w:rsidRDefault="00806C32" w:rsidP="00CF209C">
            <w:pPr>
              <w:pStyle w:val="TableCopy"/>
            </w:pPr>
          </w:p>
        </w:tc>
        <w:tc>
          <w:tcPr>
            <w:tcW w:w="2824" w:type="pct"/>
            <w:gridSpan w:val="4"/>
          </w:tcPr>
          <w:p w14:paraId="0505CC0B" w14:textId="77777777" w:rsidR="00806C32" w:rsidRPr="00CF209C" w:rsidRDefault="00806C32" w:rsidP="00CF209C">
            <w:pPr>
              <w:pStyle w:val="TableCopy"/>
              <w:jc w:val="center"/>
              <w:rPr>
                <w:b w:val="0"/>
                <w:bCs/>
              </w:rPr>
            </w:pPr>
            <w:r w:rsidRPr="00CF209C">
              <w:rPr>
                <w:bCs/>
              </w:rPr>
              <w:t>($ thousand)</w:t>
            </w:r>
          </w:p>
        </w:tc>
      </w:tr>
      <w:tr w:rsidR="00806C32" w:rsidRPr="00806C32" w14:paraId="476A760E" w14:textId="77777777" w:rsidTr="00FC674C">
        <w:trPr>
          <w:trHeight w:val="113"/>
        </w:trPr>
        <w:tc>
          <w:tcPr>
            <w:tcW w:w="2176" w:type="pct"/>
          </w:tcPr>
          <w:p w14:paraId="0012F958" w14:textId="77777777" w:rsidR="00806C32" w:rsidRPr="00806C32" w:rsidRDefault="00806C32" w:rsidP="00CF209C">
            <w:pPr>
              <w:pStyle w:val="TableCopy"/>
            </w:pPr>
          </w:p>
        </w:tc>
        <w:tc>
          <w:tcPr>
            <w:tcW w:w="1412" w:type="pct"/>
            <w:gridSpan w:val="2"/>
          </w:tcPr>
          <w:p w14:paraId="72F464CE" w14:textId="77777777" w:rsidR="00806C32" w:rsidRPr="00CF209C" w:rsidRDefault="00806C32" w:rsidP="00CF209C">
            <w:pPr>
              <w:pStyle w:val="TableCopy"/>
              <w:jc w:val="center"/>
              <w:rPr>
                <w:b/>
                <w:bCs/>
              </w:rPr>
            </w:pPr>
            <w:r w:rsidRPr="00CF209C">
              <w:rPr>
                <w:b/>
                <w:bCs/>
              </w:rPr>
              <w:t>Bioscience</w:t>
            </w:r>
            <w:r w:rsidRPr="00CF209C">
              <w:rPr>
                <w:b/>
                <w:bCs/>
              </w:rPr>
              <w:br/>
              <w:t>Research Centre</w:t>
            </w:r>
          </w:p>
        </w:tc>
        <w:tc>
          <w:tcPr>
            <w:tcW w:w="1412" w:type="pct"/>
            <w:gridSpan w:val="2"/>
          </w:tcPr>
          <w:p w14:paraId="24CC29C0" w14:textId="77777777" w:rsidR="00806C32" w:rsidRPr="00CF209C" w:rsidRDefault="00806C32" w:rsidP="00CF209C">
            <w:pPr>
              <w:pStyle w:val="TableCopy"/>
              <w:jc w:val="center"/>
              <w:rPr>
                <w:b/>
                <w:bCs/>
              </w:rPr>
            </w:pPr>
            <w:r w:rsidRPr="00CF209C">
              <w:rPr>
                <w:b/>
                <w:bCs/>
              </w:rPr>
              <w:t xml:space="preserve">Royal Melbourne </w:t>
            </w:r>
            <w:r w:rsidRPr="00CF209C">
              <w:rPr>
                <w:b/>
                <w:bCs/>
              </w:rPr>
              <w:br/>
              <w:t>Showgrounds</w:t>
            </w:r>
          </w:p>
        </w:tc>
      </w:tr>
      <w:tr w:rsidR="00806C32" w:rsidRPr="00806C32" w14:paraId="21AE0D07" w14:textId="77777777" w:rsidTr="000508EA">
        <w:trPr>
          <w:trHeight w:val="227"/>
        </w:trPr>
        <w:tc>
          <w:tcPr>
            <w:tcW w:w="2176" w:type="pct"/>
            <w:tcBorders>
              <w:bottom w:val="single" w:sz="4" w:space="0" w:color="auto"/>
            </w:tcBorders>
          </w:tcPr>
          <w:p w14:paraId="5A3FBF9E" w14:textId="77777777" w:rsidR="00806C32" w:rsidRPr="00806C32" w:rsidRDefault="00806C32" w:rsidP="00CF209C">
            <w:pPr>
              <w:pStyle w:val="TableCopy"/>
            </w:pPr>
          </w:p>
        </w:tc>
        <w:tc>
          <w:tcPr>
            <w:tcW w:w="706" w:type="pct"/>
            <w:tcBorders>
              <w:bottom w:val="single" w:sz="4" w:space="0" w:color="auto"/>
            </w:tcBorders>
          </w:tcPr>
          <w:p w14:paraId="5AA6E3A4" w14:textId="77777777" w:rsidR="00806C32" w:rsidRPr="00CF209C" w:rsidRDefault="00806C32" w:rsidP="00CF209C">
            <w:pPr>
              <w:pStyle w:val="TableCopy"/>
              <w:jc w:val="right"/>
              <w:rPr>
                <w:b/>
                <w:bCs/>
              </w:rPr>
            </w:pPr>
            <w:r w:rsidRPr="00CF209C">
              <w:rPr>
                <w:b/>
                <w:bCs/>
              </w:rPr>
              <w:t xml:space="preserve">2022 </w:t>
            </w:r>
          </w:p>
        </w:tc>
        <w:tc>
          <w:tcPr>
            <w:tcW w:w="706" w:type="pct"/>
            <w:tcBorders>
              <w:bottom w:val="single" w:sz="4" w:space="0" w:color="auto"/>
            </w:tcBorders>
          </w:tcPr>
          <w:p w14:paraId="4F780336" w14:textId="77777777" w:rsidR="00806C32" w:rsidRPr="00CF209C" w:rsidRDefault="00806C32" w:rsidP="00CF209C">
            <w:pPr>
              <w:pStyle w:val="TableCopy"/>
              <w:jc w:val="right"/>
              <w:rPr>
                <w:b/>
                <w:bCs/>
              </w:rPr>
            </w:pPr>
            <w:r w:rsidRPr="00CF209C">
              <w:rPr>
                <w:b/>
                <w:bCs/>
              </w:rPr>
              <w:t xml:space="preserve">2021 </w:t>
            </w:r>
            <w:r w:rsidRPr="00CF209C">
              <w:rPr>
                <w:b/>
                <w:bCs/>
                <w:vertAlign w:val="superscript"/>
              </w:rPr>
              <w:t>(</w:t>
            </w:r>
            <w:proofErr w:type="spellStart"/>
            <w:r w:rsidRPr="00CF209C">
              <w:rPr>
                <w:b/>
                <w:bCs/>
                <w:vertAlign w:val="superscript"/>
              </w:rPr>
              <w:t>i</w:t>
            </w:r>
            <w:proofErr w:type="spellEnd"/>
            <w:r w:rsidRPr="00CF209C">
              <w:rPr>
                <w:b/>
                <w:bCs/>
                <w:vertAlign w:val="superscript"/>
              </w:rPr>
              <w:t>)</w:t>
            </w:r>
          </w:p>
        </w:tc>
        <w:tc>
          <w:tcPr>
            <w:tcW w:w="705" w:type="pct"/>
            <w:tcBorders>
              <w:bottom w:val="single" w:sz="4" w:space="0" w:color="auto"/>
            </w:tcBorders>
          </w:tcPr>
          <w:p w14:paraId="4A201964" w14:textId="77777777" w:rsidR="00806C32" w:rsidRPr="00CF209C" w:rsidRDefault="00806C32" w:rsidP="00CF209C">
            <w:pPr>
              <w:pStyle w:val="TableCopy"/>
              <w:jc w:val="right"/>
              <w:rPr>
                <w:b/>
                <w:bCs/>
              </w:rPr>
            </w:pPr>
            <w:r w:rsidRPr="00CF209C">
              <w:rPr>
                <w:b/>
                <w:bCs/>
              </w:rPr>
              <w:t xml:space="preserve">2022 </w:t>
            </w:r>
          </w:p>
        </w:tc>
        <w:tc>
          <w:tcPr>
            <w:tcW w:w="707" w:type="pct"/>
            <w:tcBorders>
              <w:bottom w:val="single" w:sz="4" w:space="0" w:color="auto"/>
            </w:tcBorders>
          </w:tcPr>
          <w:p w14:paraId="4C7AE4F3" w14:textId="77777777" w:rsidR="00806C32" w:rsidRPr="00CF209C" w:rsidRDefault="00806C32" w:rsidP="00CF209C">
            <w:pPr>
              <w:pStyle w:val="TableCopy"/>
              <w:jc w:val="right"/>
              <w:rPr>
                <w:b/>
                <w:bCs/>
              </w:rPr>
            </w:pPr>
            <w:r w:rsidRPr="00CF209C">
              <w:rPr>
                <w:b/>
                <w:bCs/>
              </w:rPr>
              <w:t>2021</w:t>
            </w:r>
          </w:p>
        </w:tc>
      </w:tr>
      <w:tr w:rsidR="00806C32" w:rsidRPr="00806C32" w14:paraId="3102AC51" w14:textId="77777777" w:rsidTr="000508EA">
        <w:trPr>
          <w:trHeight w:val="227"/>
        </w:trPr>
        <w:tc>
          <w:tcPr>
            <w:tcW w:w="2176" w:type="pct"/>
            <w:tcBorders>
              <w:right w:val="nil"/>
            </w:tcBorders>
          </w:tcPr>
          <w:p w14:paraId="2D369BB6" w14:textId="77777777" w:rsidR="00806C32" w:rsidRPr="000B4E32" w:rsidRDefault="00806C32" w:rsidP="00CF209C">
            <w:pPr>
              <w:pStyle w:val="TableCopy"/>
              <w:rPr>
                <w:b/>
                <w:bCs/>
              </w:rPr>
            </w:pPr>
            <w:r w:rsidRPr="000B4E32">
              <w:rPr>
                <w:b/>
                <w:bCs/>
              </w:rPr>
              <w:t>Current assets</w:t>
            </w:r>
          </w:p>
        </w:tc>
        <w:tc>
          <w:tcPr>
            <w:tcW w:w="706" w:type="pct"/>
            <w:tcBorders>
              <w:left w:val="nil"/>
              <w:right w:val="nil"/>
            </w:tcBorders>
          </w:tcPr>
          <w:p w14:paraId="23006A9D" w14:textId="77777777" w:rsidR="00806C32" w:rsidRPr="00806C32" w:rsidRDefault="00806C32" w:rsidP="00CF209C">
            <w:pPr>
              <w:pStyle w:val="TableCopy"/>
              <w:jc w:val="right"/>
            </w:pPr>
          </w:p>
        </w:tc>
        <w:tc>
          <w:tcPr>
            <w:tcW w:w="706" w:type="pct"/>
            <w:tcBorders>
              <w:left w:val="nil"/>
              <w:right w:val="nil"/>
            </w:tcBorders>
          </w:tcPr>
          <w:p w14:paraId="6206C62D" w14:textId="77777777" w:rsidR="00806C32" w:rsidRPr="00806C32" w:rsidRDefault="00806C32" w:rsidP="00CF209C">
            <w:pPr>
              <w:pStyle w:val="TableCopy"/>
              <w:jc w:val="right"/>
            </w:pPr>
          </w:p>
        </w:tc>
        <w:tc>
          <w:tcPr>
            <w:tcW w:w="705" w:type="pct"/>
            <w:tcBorders>
              <w:left w:val="nil"/>
              <w:right w:val="nil"/>
            </w:tcBorders>
          </w:tcPr>
          <w:p w14:paraId="38ED8E94" w14:textId="77777777" w:rsidR="00806C32" w:rsidRPr="00806C32" w:rsidRDefault="00806C32" w:rsidP="00CF209C">
            <w:pPr>
              <w:pStyle w:val="TableCopy"/>
              <w:jc w:val="right"/>
            </w:pPr>
          </w:p>
        </w:tc>
        <w:tc>
          <w:tcPr>
            <w:tcW w:w="707" w:type="pct"/>
            <w:tcBorders>
              <w:left w:val="nil"/>
            </w:tcBorders>
          </w:tcPr>
          <w:p w14:paraId="0C83A2A1" w14:textId="77777777" w:rsidR="00806C32" w:rsidRPr="00806C32" w:rsidRDefault="00806C32" w:rsidP="00CF209C">
            <w:pPr>
              <w:pStyle w:val="TableCopy"/>
              <w:jc w:val="right"/>
            </w:pPr>
          </w:p>
        </w:tc>
      </w:tr>
      <w:tr w:rsidR="00806C32" w:rsidRPr="00806C32" w14:paraId="208605C1" w14:textId="77777777" w:rsidTr="00FC674C">
        <w:trPr>
          <w:trHeight w:val="227"/>
        </w:trPr>
        <w:tc>
          <w:tcPr>
            <w:tcW w:w="2176" w:type="pct"/>
          </w:tcPr>
          <w:p w14:paraId="4E99713F" w14:textId="77777777" w:rsidR="00806C32" w:rsidRPr="00806C32" w:rsidRDefault="00806C32" w:rsidP="00CF209C">
            <w:pPr>
              <w:pStyle w:val="TableCopy"/>
            </w:pPr>
            <w:r w:rsidRPr="00806C32">
              <w:t>Cash and deposits</w:t>
            </w:r>
          </w:p>
        </w:tc>
        <w:tc>
          <w:tcPr>
            <w:tcW w:w="706" w:type="pct"/>
          </w:tcPr>
          <w:p w14:paraId="6F9A6536" w14:textId="77777777" w:rsidR="00806C32" w:rsidRPr="00806C32" w:rsidRDefault="00806C32" w:rsidP="00CF209C">
            <w:pPr>
              <w:pStyle w:val="TableCopy"/>
              <w:jc w:val="right"/>
            </w:pPr>
            <w:r w:rsidRPr="00806C32">
              <w:t xml:space="preserve"> – </w:t>
            </w:r>
          </w:p>
        </w:tc>
        <w:tc>
          <w:tcPr>
            <w:tcW w:w="706" w:type="pct"/>
          </w:tcPr>
          <w:p w14:paraId="1129B4F7" w14:textId="77777777" w:rsidR="00806C32" w:rsidRPr="00806C32" w:rsidRDefault="00806C32" w:rsidP="00CF209C">
            <w:pPr>
              <w:pStyle w:val="TableCopy"/>
              <w:jc w:val="right"/>
            </w:pPr>
            <w:r w:rsidRPr="00806C32">
              <w:t xml:space="preserve"> – </w:t>
            </w:r>
          </w:p>
        </w:tc>
        <w:tc>
          <w:tcPr>
            <w:tcW w:w="705" w:type="pct"/>
          </w:tcPr>
          <w:p w14:paraId="08103463" w14:textId="77777777" w:rsidR="00806C32" w:rsidRPr="00806C32" w:rsidRDefault="00806C32" w:rsidP="00CF209C">
            <w:pPr>
              <w:pStyle w:val="TableCopy"/>
              <w:jc w:val="right"/>
            </w:pPr>
            <w:r w:rsidRPr="00806C32">
              <w:t xml:space="preserve">103 </w:t>
            </w:r>
          </w:p>
        </w:tc>
        <w:tc>
          <w:tcPr>
            <w:tcW w:w="707" w:type="pct"/>
          </w:tcPr>
          <w:p w14:paraId="70B66678" w14:textId="77777777" w:rsidR="00806C32" w:rsidRPr="00806C32" w:rsidRDefault="00806C32" w:rsidP="00CF209C">
            <w:pPr>
              <w:pStyle w:val="TableCopy"/>
              <w:jc w:val="right"/>
            </w:pPr>
            <w:r w:rsidRPr="00806C32">
              <w:t xml:space="preserve">102 </w:t>
            </w:r>
          </w:p>
        </w:tc>
      </w:tr>
      <w:tr w:rsidR="00806C32" w:rsidRPr="00806C32" w14:paraId="39E177CF" w14:textId="77777777" w:rsidTr="00FC674C">
        <w:trPr>
          <w:trHeight w:val="227"/>
        </w:trPr>
        <w:tc>
          <w:tcPr>
            <w:tcW w:w="2176" w:type="pct"/>
          </w:tcPr>
          <w:p w14:paraId="50976FD7" w14:textId="77777777" w:rsidR="00806C32" w:rsidRPr="00806C32" w:rsidRDefault="00806C32" w:rsidP="00CF209C">
            <w:pPr>
              <w:pStyle w:val="TableCopy"/>
            </w:pPr>
            <w:r w:rsidRPr="00806C32">
              <w:t>Receivables – contributions receivable</w:t>
            </w:r>
          </w:p>
        </w:tc>
        <w:tc>
          <w:tcPr>
            <w:tcW w:w="706" w:type="pct"/>
          </w:tcPr>
          <w:p w14:paraId="5CAA63D2" w14:textId="77777777" w:rsidR="00806C32" w:rsidRPr="00806C32" w:rsidRDefault="00806C32" w:rsidP="00CF209C">
            <w:pPr>
              <w:pStyle w:val="TableCopy"/>
              <w:jc w:val="right"/>
            </w:pPr>
            <w:r w:rsidRPr="00806C32">
              <w:t xml:space="preserve"> – </w:t>
            </w:r>
          </w:p>
        </w:tc>
        <w:tc>
          <w:tcPr>
            <w:tcW w:w="706" w:type="pct"/>
          </w:tcPr>
          <w:p w14:paraId="0FC44B87" w14:textId="77777777" w:rsidR="00806C32" w:rsidRPr="00806C32" w:rsidRDefault="00806C32" w:rsidP="00CF209C">
            <w:pPr>
              <w:pStyle w:val="TableCopy"/>
              <w:jc w:val="right"/>
            </w:pPr>
            <w:r w:rsidRPr="00806C32">
              <w:t xml:space="preserve"> – </w:t>
            </w:r>
          </w:p>
        </w:tc>
        <w:tc>
          <w:tcPr>
            <w:tcW w:w="705" w:type="pct"/>
          </w:tcPr>
          <w:p w14:paraId="78924485" w14:textId="77777777" w:rsidR="00806C32" w:rsidRPr="00806C32" w:rsidRDefault="00806C32" w:rsidP="00CF209C">
            <w:pPr>
              <w:pStyle w:val="TableCopy"/>
              <w:jc w:val="right"/>
            </w:pPr>
            <w:r w:rsidRPr="00806C32">
              <w:t xml:space="preserve"> – </w:t>
            </w:r>
          </w:p>
        </w:tc>
        <w:tc>
          <w:tcPr>
            <w:tcW w:w="707" w:type="pct"/>
          </w:tcPr>
          <w:p w14:paraId="1E5B914A" w14:textId="77777777" w:rsidR="00806C32" w:rsidRPr="00806C32" w:rsidRDefault="00806C32" w:rsidP="00CF209C">
            <w:pPr>
              <w:pStyle w:val="TableCopy"/>
              <w:jc w:val="right"/>
            </w:pPr>
            <w:r w:rsidRPr="00806C32">
              <w:t xml:space="preserve"> – </w:t>
            </w:r>
          </w:p>
        </w:tc>
      </w:tr>
      <w:tr w:rsidR="00806C32" w:rsidRPr="00806C32" w14:paraId="391AF128" w14:textId="77777777" w:rsidTr="00FC674C">
        <w:trPr>
          <w:trHeight w:val="227"/>
        </w:trPr>
        <w:tc>
          <w:tcPr>
            <w:tcW w:w="2176" w:type="pct"/>
          </w:tcPr>
          <w:p w14:paraId="19BE1552" w14:textId="77777777" w:rsidR="00806C32" w:rsidRPr="00806C32" w:rsidRDefault="00806C32" w:rsidP="00CF209C">
            <w:pPr>
              <w:pStyle w:val="TableCopy"/>
            </w:pPr>
            <w:r w:rsidRPr="00806C32">
              <w:t xml:space="preserve">Receivables </w:t>
            </w:r>
          </w:p>
        </w:tc>
        <w:tc>
          <w:tcPr>
            <w:tcW w:w="706" w:type="pct"/>
          </w:tcPr>
          <w:p w14:paraId="2C44AB74" w14:textId="77777777" w:rsidR="00806C32" w:rsidRPr="00806C32" w:rsidRDefault="00806C32" w:rsidP="00CF209C">
            <w:pPr>
              <w:pStyle w:val="TableCopy"/>
              <w:jc w:val="right"/>
            </w:pPr>
            <w:r w:rsidRPr="00806C32">
              <w:t xml:space="preserve">7,127 </w:t>
            </w:r>
          </w:p>
        </w:tc>
        <w:tc>
          <w:tcPr>
            <w:tcW w:w="706" w:type="pct"/>
          </w:tcPr>
          <w:p w14:paraId="6172519D" w14:textId="77777777" w:rsidR="00806C32" w:rsidRPr="00806C32" w:rsidRDefault="00806C32" w:rsidP="00CF209C">
            <w:pPr>
              <w:pStyle w:val="TableCopy"/>
              <w:jc w:val="right"/>
            </w:pPr>
            <w:r w:rsidRPr="00806C32">
              <w:t xml:space="preserve">8,018 </w:t>
            </w:r>
          </w:p>
        </w:tc>
        <w:tc>
          <w:tcPr>
            <w:tcW w:w="705" w:type="pct"/>
          </w:tcPr>
          <w:p w14:paraId="79B1D105" w14:textId="77777777" w:rsidR="00806C32" w:rsidRPr="00806C32" w:rsidRDefault="00806C32" w:rsidP="00CF209C">
            <w:pPr>
              <w:pStyle w:val="TableCopy"/>
              <w:jc w:val="right"/>
            </w:pPr>
            <w:r w:rsidRPr="00806C32">
              <w:t xml:space="preserve">247 </w:t>
            </w:r>
          </w:p>
        </w:tc>
        <w:tc>
          <w:tcPr>
            <w:tcW w:w="707" w:type="pct"/>
          </w:tcPr>
          <w:p w14:paraId="35AC969E" w14:textId="77777777" w:rsidR="00806C32" w:rsidRPr="00806C32" w:rsidRDefault="00806C32" w:rsidP="00CF209C">
            <w:pPr>
              <w:pStyle w:val="TableCopy"/>
              <w:jc w:val="right"/>
            </w:pPr>
            <w:r w:rsidRPr="00806C32">
              <w:t xml:space="preserve">188 </w:t>
            </w:r>
          </w:p>
        </w:tc>
      </w:tr>
      <w:tr w:rsidR="00806C32" w:rsidRPr="00806C32" w14:paraId="2EAFF1CF" w14:textId="77777777" w:rsidTr="000508EA">
        <w:trPr>
          <w:trHeight w:val="227"/>
        </w:trPr>
        <w:tc>
          <w:tcPr>
            <w:tcW w:w="2176" w:type="pct"/>
            <w:tcBorders>
              <w:bottom w:val="single" w:sz="4" w:space="0" w:color="auto"/>
            </w:tcBorders>
          </w:tcPr>
          <w:p w14:paraId="59A2697D" w14:textId="77777777" w:rsidR="00806C32" w:rsidRPr="000B4E32" w:rsidRDefault="00806C32" w:rsidP="00CF209C">
            <w:pPr>
              <w:pStyle w:val="TableCopy"/>
              <w:rPr>
                <w:b/>
                <w:bCs/>
              </w:rPr>
            </w:pPr>
            <w:r w:rsidRPr="000B4E32">
              <w:rPr>
                <w:b/>
                <w:bCs/>
              </w:rPr>
              <w:t>Total current assets</w:t>
            </w:r>
          </w:p>
        </w:tc>
        <w:tc>
          <w:tcPr>
            <w:tcW w:w="706" w:type="pct"/>
            <w:tcBorders>
              <w:bottom w:val="single" w:sz="4" w:space="0" w:color="auto"/>
            </w:tcBorders>
          </w:tcPr>
          <w:p w14:paraId="46B5D812" w14:textId="77777777" w:rsidR="00806C32" w:rsidRPr="000B4E32" w:rsidRDefault="00806C32" w:rsidP="00CF209C">
            <w:pPr>
              <w:pStyle w:val="TableCopy"/>
              <w:jc w:val="right"/>
              <w:rPr>
                <w:b/>
                <w:bCs/>
              </w:rPr>
            </w:pPr>
            <w:r w:rsidRPr="000B4E32">
              <w:rPr>
                <w:b/>
                <w:bCs/>
              </w:rPr>
              <w:t xml:space="preserve">7,127 </w:t>
            </w:r>
          </w:p>
        </w:tc>
        <w:tc>
          <w:tcPr>
            <w:tcW w:w="706" w:type="pct"/>
            <w:tcBorders>
              <w:bottom w:val="single" w:sz="4" w:space="0" w:color="auto"/>
            </w:tcBorders>
          </w:tcPr>
          <w:p w14:paraId="492F0773" w14:textId="77777777" w:rsidR="00806C32" w:rsidRPr="000B4E32" w:rsidRDefault="00806C32" w:rsidP="00CF209C">
            <w:pPr>
              <w:pStyle w:val="TableCopy"/>
              <w:jc w:val="right"/>
              <w:rPr>
                <w:b/>
                <w:bCs/>
              </w:rPr>
            </w:pPr>
            <w:r w:rsidRPr="000B4E32">
              <w:rPr>
                <w:b/>
                <w:bCs/>
              </w:rPr>
              <w:t xml:space="preserve">8,018 </w:t>
            </w:r>
          </w:p>
        </w:tc>
        <w:tc>
          <w:tcPr>
            <w:tcW w:w="705" w:type="pct"/>
            <w:tcBorders>
              <w:bottom w:val="single" w:sz="4" w:space="0" w:color="auto"/>
            </w:tcBorders>
          </w:tcPr>
          <w:p w14:paraId="2C3DA99C" w14:textId="77777777" w:rsidR="00806C32" w:rsidRPr="000B4E32" w:rsidRDefault="00806C32" w:rsidP="00CF209C">
            <w:pPr>
              <w:pStyle w:val="TableCopy"/>
              <w:jc w:val="right"/>
              <w:rPr>
                <w:b/>
                <w:bCs/>
              </w:rPr>
            </w:pPr>
            <w:r w:rsidRPr="000B4E32">
              <w:rPr>
                <w:b/>
                <w:bCs/>
              </w:rPr>
              <w:t xml:space="preserve">350 </w:t>
            </w:r>
          </w:p>
        </w:tc>
        <w:tc>
          <w:tcPr>
            <w:tcW w:w="707" w:type="pct"/>
            <w:tcBorders>
              <w:bottom w:val="single" w:sz="4" w:space="0" w:color="auto"/>
            </w:tcBorders>
          </w:tcPr>
          <w:p w14:paraId="54A08F8D" w14:textId="77777777" w:rsidR="00806C32" w:rsidRPr="000B4E32" w:rsidRDefault="00806C32" w:rsidP="00CF209C">
            <w:pPr>
              <w:pStyle w:val="TableCopy"/>
              <w:jc w:val="right"/>
              <w:rPr>
                <w:b/>
                <w:bCs/>
              </w:rPr>
            </w:pPr>
            <w:r w:rsidRPr="000B4E32">
              <w:rPr>
                <w:b/>
                <w:bCs/>
              </w:rPr>
              <w:t xml:space="preserve">290 </w:t>
            </w:r>
          </w:p>
        </w:tc>
      </w:tr>
      <w:tr w:rsidR="00806C32" w:rsidRPr="00806C32" w14:paraId="24CBCF88" w14:textId="77777777" w:rsidTr="000508EA">
        <w:trPr>
          <w:trHeight w:val="227"/>
        </w:trPr>
        <w:tc>
          <w:tcPr>
            <w:tcW w:w="2176" w:type="pct"/>
            <w:tcBorders>
              <w:right w:val="nil"/>
            </w:tcBorders>
          </w:tcPr>
          <w:p w14:paraId="2EDC6705" w14:textId="77777777" w:rsidR="00806C32" w:rsidRPr="000B4E32" w:rsidRDefault="00806C32" w:rsidP="00CF209C">
            <w:pPr>
              <w:pStyle w:val="TableCopy"/>
              <w:rPr>
                <w:b/>
                <w:bCs/>
              </w:rPr>
            </w:pPr>
            <w:r w:rsidRPr="000B4E32">
              <w:rPr>
                <w:b/>
                <w:bCs/>
              </w:rPr>
              <w:t xml:space="preserve">Non-current assets </w:t>
            </w:r>
          </w:p>
        </w:tc>
        <w:tc>
          <w:tcPr>
            <w:tcW w:w="706" w:type="pct"/>
            <w:tcBorders>
              <w:left w:val="nil"/>
              <w:right w:val="nil"/>
            </w:tcBorders>
          </w:tcPr>
          <w:p w14:paraId="5868F5F8" w14:textId="77777777" w:rsidR="00806C32" w:rsidRPr="00806C32" w:rsidRDefault="00806C32" w:rsidP="00CF209C">
            <w:pPr>
              <w:pStyle w:val="TableCopy"/>
              <w:jc w:val="right"/>
            </w:pPr>
          </w:p>
        </w:tc>
        <w:tc>
          <w:tcPr>
            <w:tcW w:w="706" w:type="pct"/>
            <w:tcBorders>
              <w:left w:val="nil"/>
              <w:right w:val="nil"/>
            </w:tcBorders>
          </w:tcPr>
          <w:p w14:paraId="4DB10C0D" w14:textId="77777777" w:rsidR="00806C32" w:rsidRPr="00806C32" w:rsidRDefault="00806C32" w:rsidP="00CF209C">
            <w:pPr>
              <w:pStyle w:val="TableCopy"/>
              <w:jc w:val="right"/>
            </w:pPr>
          </w:p>
        </w:tc>
        <w:tc>
          <w:tcPr>
            <w:tcW w:w="705" w:type="pct"/>
            <w:tcBorders>
              <w:left w:val="nil"/>
              <w:right w:val="nil"/>
            </w:tcBorders>
          </w:tcPr>
          <w:p w14:paraId="1C282A36" w14:textId="77777777" w:rsidR="00806C32" w:rsidRPr="00806C32" w:rsidRDefault="00806C32" w:rsidP="00CF209C">
            <w:pPr>
              <w:pStyle w:val="TableCopy"/>
              <w:jc w:val="right"/>
            </w:pPr>
          </w:p>
        </w:tc>
        <w:tc>
          <w:tcPr>
            <w:tcW w:w="707" w:type="pct"/>
            <w:tcBorders>
              <w:left w:val="nil"/>
            </w:tcBorders>
          </w:tcPr>
          <w:p w14:paraId="4BE82B24" w14:textId="77777777" w:rsidR="00806C32" w:rsidRPr="00806C32" w:rsidRDefault="00806C32" w:rsidP="00CF209C">
            <w:pPr>
              <w:pStyle w:val="TableCopy"/>
              <w:jc w:val="right"/>
            </w:pPr>
          </w:p>
        </w:tc>
      </w:tr>
      <w:tr w:rsidR="00806C32" w:rsidRPr="00806C32" w14:paraId="279186B1" w14:textId="77777777" w:rsidTr="00FC674C">
        <w:trPr>
          <w:trHeight w:val="227"/>
        </w:trPr>
        <w:tc>
          <w:tcPr>
            <w:tcW w:w="2176" w:type="pct"/>
          </w:tcPr>
          <w:p w14:paraId="39E56AE0" w14:textId="77777777" w:rsidR="00806C32" w:rsidRPr="00806C32" w:rsidRDefault="00806C32" w:rsidP="00CF209C">
            <w:pPr>
              <w:pStyle w:val="TableCopy"/>
            </w:pPr>
            <w:proofErr w:type="spellStart"/>
            <w:proofErr w:type="gramStart"/>
            <w:r w:rsidRPr="00806C32">
              <w:t>Non current</w:t>
            </w:r>
            <w:proofErr w:type="spellEnd"/>
            <w:proofErr w:type="gramEnd"/>
            <w:r w:rsidRPr="00806C32">
              <w:t xml:space="preserve"> receivable</w:t>
            </w:r>
          </w:p>
        </w:tc>
        <w:tc>
          <w:tcPr>
            <w:tcW w:w="706" w:type="pct"/>
          </w:tcPr>
          <w:p w14:paraId="3141DE61" w14:textId="77777777" w:rsidR="00806C32" w:rsidRPr="00806C32" w:rsidRDefault="00806C32" w:rsidP="00CF209C">
            <w:pPr>
              <w:pStyle w:val="TableCopy"/>
              <w:jc w:val="right"/>
            </w:pPr>
            <w:r w:rsidRPr="00806C32">
              <w:t xml:space="preserve">6,337 </w:t>
            </w:r>
          </w:p>
        </w:tc>
        <w:tc>
          <w:tcPr>
            <w:tcW w:w="706" w:type="pct"/>
          </w:tcPr>
          <w:p w14:paraId="46FD0242" w14:textId="77777777" w:rsidR="00806C32" w:rsidRPr="00806C32" w:rsidRDefault="00806C32" w:rsidP="00CF209C">
            <w:pPr>
              <w:pStyle w:val="TableCopy"/>
              <w:jc w:val="right"/>
            </w:pPr>
            <w:r w:rsidRPr="00806C32">
              <w:t xml:space="preserve">7,079 </w:t>
            </w:r>
          </w:p>
        </w:tc>
        <w:tc>
          <w:tcPr>
            <w:tcW w:w="705" w:type="pct"/>
          </w:tcPr>
          <w:p w14:paraId="734C81B4" w14:textId="77777777" w:rsidR="00806C32" w:rsidRPr="00806C32" w:rsidRDefault="00806C32" w:rsidP="00CF209C">
            <w:pPr>
              <w:pStyle w:val="TableCopy"/>
              <w:jc w:val="right"/>
            </w:pPr>
            <w:r w:rsidRPr="00806C32">
              <w:t xml:space="preserve"> – </w:t>
            </w:r>
          </w:p>
        </w:tc>
        <w:tc>
          <w:tcPr>
            <w:tcW w:w="707" w:type="pct"/>
          </w:tcPr>
          <w:p w14:paraId="5918CD87" w14:textId="77777777" w:rsidR="00806C32" w:rsidRPr="00806C32" w:rsidRDefault="00806C32" w:rsidP="00CF209C">
            <w:pPr>
              <w:pStyle w:val="TableCopy"/>
              <w:jc w:val="right"/>
            </w:pPr>
            <w:r w:rsidRPr="00806C32">
              <w:t xml:space="preserve"> – </w:t>
            </w:r>
          </w:p>
        </w:tc>
      </w:tr>
      <w:tr w:rsidR="00806C32" w:rsidRPr="00806C32" w14:paraId="72F3747C" w14:textId="77777777" w:rsidTr="00FC674C">
        <w:trPr>
          <w:trHeight w:val="227"/>
        </w:trPr>
        <w:tc>
          <w:tcPr>
            <w:tcW w:w="2176" w:type="pct"/>
          </w:tcPr>
          <w:p w14:paraId="14E8F531" w14:textId="77777777" w:rsidR="00806C32" w:rsidRPr="00806C32" w:rsidRDefault="00806C32" w:rsidP="00CF209C">
            <w:pPr>
              <w:pStyle w:val="TableCopy"/>
            </w:pPr>
            <w:r w:rsidRPr="00806C32">
              <w:t xml:space="preserve">Property, </w:t>
            </w:r>
            <w:proofErr w:type="gramStart"/>
            <w:r w:rsidRPr="00806C32">
              <w:t>plant</w:t>
            </w:r>
            <w:proofErr w:type="gramEnd"/>
            <w:r w:rsidRPr="00806C32">
              <w:t xml:space="preserve"> and equipment</w:t>
            </w:r>
          </w:p>
        </w:tc>
        <w:tc>
          <w:tcPr>
            <w:tcW w:w="706" w:type="pct"/>
          </w:tcPr>
          <w:p w14:paraId="481317D1" w14:textId="77777777" w:rsidR="00806C32" w:rsidRPr="00806C32" w:rsidRDefault="00806C32" w:rsidP="00CF209C">
            <w:pPr>
              <w:pStyle w:val="TableCopy"/>
              <w:jc w:val="right"/>
            </w:pPr>
            <w:r w:rsidRPr="00806C32">
              <w:t xml:space="preserve">93,706 </w:t>
            </w:r>
          </w:p>
        </w:tc>
        <w:tc>
          <w:tcPr>
            <w:tcW w:w="706" w:type="pct"/>
          </w:tcPr>
          <w:p w14:paraId="1F857D8D" w14:textId="77777777" w:rsidR="00806C32" w:rsidRPr="00806C32" w:rsidRDefault="00806C32" w:rsidP="00CF209C">
            <w:pPr>
              <w:pStyle w:val="TableCopy"/>
              <w:jc w:val="right"/>
            </w:pPr>
            <w:r w:rsidRPr="00806C32">
              <w:t xml:space="preserve">92,061 </w:t>
            </w:r>
          </w:p>
        </w:tc>
        <w:tc>
          <w:tcPr>
            <w:tcW w:w="705" w:type="pct"/>
          </w:tcPr>
          <w:p w14:paraId="5F2E4EC8" w14:textId="77777777" w:rsidR="00806C32" w:rsidRPr="00806C32" w:rsidRDefault="00806C32" w:rsidP="00CF209C">
            <w:pPr>
              <w:pStyle w:val="TableCopy"/>
              <w:jc w:val="right"/>
            </w:pPr>
            <w:r w:rsidRPr="00806C32">
              <w:t xml:space="preserve">101,307 </w:t>
            </w:r>
          </w:p>
        </w:tc>
        <w:tc>
          <w:tcPr>
            <w:tcW w:w="707" w:type="pct"/>
          </w:tcPr>
          <w:p w14:paraId="0E913037" w14:textId="77777777" w:rsidR="00806C32" w:rsidRPr="00806C32" w:rsidRDefault="00806C32" w:rsidP="00CF209C">
            <w:pPr>
              <w:pStyle w:val="TableCopy"/>
              <w:jc w:val="right"/>
            </w:pPr>
            <w:r w:rsidRPr="00806C32">
              <w:t xml:space="preserve">104,023 </w:t>
            </w:r>
          </w:p>
        </w:tc>
      </w:tr>
      <w:tr w:rsidR="00806C32" w:rsidRPr="00806C32" w14:paraId="4060320E" w14:textId="77777777" w:rsidTr="00FC674C">
        <w:trPr>
          <w:trHeight w:val="227"/>
        </w:trPr>
        <w:tc>
          <w:tcPr>
            <w:tcW w:w="2176" w:type="pct"/>
          </w:tcPr>
          <w:p w14:paraId="00C8B655" w14:textId="77777777" w:rsidR="00806C32" w:rsidRPr="000B4E32" w:rsidRDefault="00806C32" w:rsidP="00CF209C">
            <w:pPr>
              <w:pStyle w:val="TableCopy"/>
              <w:rPr>
                <w:b/>
                <w:bCs/>
              </w:rPr>
            </w:pPr>
            <w:r w:rsidRPr="000B4E32">
              <w:rPr>
                <w:b/>
                <w:bCs/>
              </w:rPr>
              <w:t>Total non-current assets</w:t>
            </w:r>
          </w:p>
        </w:tc>
        <w:tc>
          <w:tcPr>
            <w:tcW w:w="706" w:type="pct"/>
          </w:tcPr>
          <w:p w14:paraId="2F0782F8" w14:textId="77777777" w:rsidR="00806C32" w:rsidRPr="000B4E32" w:rsidRDefault="00806C32" w:rsidP="00CF209C">
            <w:pPr>
              <w:pStyle w:val="TableCopy"/>
              <w:jc w:val="right"/>
              <w:rPr>
                <w:b/>
                <w:bCs/>
              </w:rPr>
            </w:pPr>
            <w:r w:rsidRPr="000B4E32">
              <w:rPr>
                <w:b/>
                <w:bCs/>
              </w:rPr>
              <w:t xml:space="preserve">100,043 </w:t>
            </w:r>
          </w:p>
        </w:tc>
        <w:tc>
          <w:tcPr>
            <w:tcW w:w="706" w:type="pct"/>
          </w:tcPr>
          <w:p w14:paraId="4E381E63" w14:textId="77777777" w:rsidR="00806C32" w:rsidRPr="000B4E32" w:rsidRDefault="00806C32" w:rsidP="00CF209C">
            <w:pPr>
              <w:pStyle w:val="TableCopy"/>
              <w:jc w:val="right"/>
              <w:rPr>
                <w:b/>
                <w:bCs/>
              </w:rPr>
            </w:pPr>
            <w:r w:rsidRPr="000B4E32">
              <w:rPr>
                <w:b/>
                <w:bCs/>
              </w:rPr>
              <w:t xml:space="preserve">99,140 </w:t>
            </w:r>
          </w:p>
        </w:tc>
        <w:tc>
          <w:tcPr>
            <w:tcW w:w="705" w:type="pct"/>
          </w:tcPr>
          <w:p w14:paraId="59F2AD71" w14:textId="77777777" w:rsidR="00806C32" w:rsidRPr="000B4E32" w:rsidRDefault="00806C32" w:rsidP="00CF209C">
            <w:pPr>
              <w:pStyle w:val="TableCopy"/>
              <w:jc w:val="right"/>
              <w:rPr>
                <w:b/>
                <w:bCs/>
              </w:rPr>
            </w:pPr>
            <w:r w:rsidRPr="000B4E32">
              <w:rPr>
                <w:b/>
                <w:bCs/>
              </w:rPr>
              <w:t xml:space="preserve">101,307 </w:t>
            </w:r>
          </w:p>
        </w:tc>
        <w:tc>
          <w:tcPr>
            <w:tcW w:w="707" w:type="pct"/>
          </w:tcPr>
          <w:p w14:paraId="4DF4B8BE" w14:textId="77777777" w:rsidR="00806C32" w:rsidRPr="000B4E32" w:rsidRDefault="00806C32" w:rsidP="00CF209C">
            <w:pPr>
              <w:pStyle w:val="TableCopy"/>
              <w:jc w:val="right"/>
              <w:rPr>
                <w:b/>
                <w:bCs/>
              </w:rPr>
            </w:pPr>
            <w:r w:rsidRPr="000B4E32">
              <w:rPr>
                <w:b/>
                <w:bCs/>
              </w:rPr>
              <w:t xml:space="preserve">104,023 </w:t>
            </w:r>
          </w:p>
        </w:tc>
      </w:tr>
      <w:tr w:rsidR="00806C32" w:rsidRPr="00806C32" w14:paraId="20A3D6A8" w14:textId="77777777" w:rsidTr="000508EA">
        <w:trPr>
          <w:trHeight w:val="227"/>
        </w:trPr>
        <w:tc>
          <w:tcPr>
            <w:tcW w:w="2176" w:type="pct"/>
            <w:tcBorders>
              <w:bottom w:val="single" w:sz="4" w:space="0" w:color="auto"/>
            </w:tcBorders>
          </w:tcPr>
          <w:p w14:paraId="456D258B" w14:textId="77777777" w:rsidR="00806C32" w:rsidRPr="000B4E32" w:rsidRDefault="00806C32" w:rsidP="00CF209C">
            <w:pPr>
              <w:pStyle w:val="TableCopy"/>
              <w:rPr>
                <w:b/>
                <w:bCs/>
              </w:rPr>
            </w:pPr>
            <w:r w:rsidRPr="000B4E32">
              <w:rPr>
                <w:b/>
                <w:bCs/>
              </w:rPr>
              <w:t>Total assets</w:t>
            </w:r>
          </w:p>
        </w:tc>
        <w:tc>
          <w:tcPr>
            <w:tcW w:w="706" w:type="pct"/>
            <w:tcBorders>
              <w:bottom w:val="single" w:sz="4" w:space="0" w:color="auto"/>
            </w:tcBorders>
          </w:tcPr>
          <w:p w14:paraId="074612E7" w14:textId="77777777" w:rsidR="00806C32" w:rsidRPr="000B4E32" w:rsidRDefault="00806C32" w:rsidP="00CF209C">
            <w:pPr>
              <w:pStyle w:val="TableCopy"/>
              <w:jc w:val="right"/>
              <w:rPr>
                <w:b/>
                <w:bCs/>
              </w:rPr>
            </w:pPr>
            <w:r w:rsidRPr="000B4E32">
              <w:rPr>
                <w:b/>
                <w:bCs/>
              </w:rPr>
              <w:t xml:space="preserve">107,170 </w:t>
            </w:r>
          </w:p>
        </w:tc>
        <w:tc>
          <w:tcPr>
            <w:tcW w:w="706" w:type="pct"/>
            <w:tcBorders>
              <w:bottom w:val="single" w:sz="4" w:space="0" w:color="auto"/>
            </w:tcBorders>
          </w:tcPr>
          <w:p w14:paraId="264FCD62" w14:textId="77777777" w:rsidR="00806C32" w:rsidRPr="000B4E32" w:rsidRDefault="00806C32" w:rsidP="00CF209C">
            <w:pPr>
              <w:pStyle w:val="TableCopy"/>
              <w:jc w:val="right"/>
              <w:rPr>
                <w:b/>
                <w:bCs/>
              </w:rPr>
            </w:pPr>
            <w:r w:rsidRPr="000B4E32">
              <w:rPr>
                <w:b/>
                <w:bCs/>
              </w:rPr>
              <w:t xml:space="preserve">107,158 </w:t>
            </w:r>
          </w:p>
        </w:tc>
        <w:tc>
          <w:tcPr>
            <w:tcW w:w="705" w:type="pct"/>
            <w:tcBorders>
              <w:bottom w:val="single" w:sz="4" w:space="0" w:color="auto"/>
            </w:tcBorders>
          </w:tcPr>
          <w:p w14:paraId="5E86FB8C" w14:textId="77777777" w:rsidR="00806C32" w:rsidRPr="000B4E32" w:rsidRDefault="00806C32" w:rsidP="00CF209C">
            <w:pPr>
              <w:pStyle w:val="TableCopy"/>
              <w:jc w:val="right"/>
              <w:rPr>
                <w:b/>
                <w:bCs/>
              </w:rPr>
            </w:pPr>
            <w:r w:rsidRPr="000B4E32">
              <w:rPr>
                <w:b/>
                <w:bCs/>
              </w:rPr>
              <w:t xml:space="preserve">101,657 </w:t>
            </w:r>
          </w:p>
        </w:tc>
        <w:tc>
          <w:tcPr>
            <w:tcW w:w="707" w:type="pct"/>
            <w:tcBorders>
              <w:bottom w:val="single" w:sz="4" w:space="0" w:color="auto"/>
            </w:tcBorders>
          </w:tcPr>
          <w:p w14:paraId="7B6D069E" w14:textId="77777777" w:rsidR="00806C32" w:rsidRPr="000B4E32" w:rsidRDefault="00806C32" w:rsidP="00CF209C">
            <w:pPr>
              <w:pStyle w:val="TableCopy"/>
              <w:jc w:val="right"/>
              <w:rPr>
                <w:b/>
                <w:bCs/>
              </w:rPr>
            </w:pPr>
            <w:r w:rsidRPr="000B4E32">
              <w:rPr>
                <w:b/>
                <w:bCs/>
              </w:rPr>
              <w:t xml:space="preserve">104,313 </w:t>
            </w:r>
          </w:p>
        </w:tc>
      </w:tr>
      <w:tr w:rsidR="00806C32" w:rsidRPr="00806C32" w14:paraId="5A4F52FF" w14:textId="77777777" w:rsidTr="000508EA">
        <w:trPr>
          <w:trHeight w:val="227"/>
        </w:trPr>
        <w:tc>
          <w:tcPr>
            <w:tcW w:w="2176" w:type="pct"/>
            <w:tcBorders>
              <w:right w:val="nil"/>
            </w:tcBorders>
          </w:tcPr>
          <w:p w14:paraId="486EBD3A" w14:textId="77777777" w:rsidR="00806C32" w:rsidRPr="000B4E32" w:rsidRDefault="00806C32" w:rsidP="00CF209C">
            <w:pPr>
              <w:pStyle w:val="TableCopy"/>
              <w:rPr>
                <w:b/>
                <w:bCs/>
              </w:rPr>
            </w:pPr>
            <w:r w:rsidRPr="000B4E32">
              <w:rPr>
                <w:b/>
                <w:bCs/>
              </w:rPr>
              <w:t>Current liabilities</w:t>
            </w:r>
          </w:p>
        </w:tc>
        <w:tc>
          <w:tcPr>
            <w:tcW w:w="706" w:type="pct"/>
            <w:tcBorders>
              <w:left w:val="nil"/>
              <w:right w:val="nil"/>
            </w:tcBorders>
          </w:tcPr>
          <w:p w14:paraId="5B5E3DE0" w14:textId="77777777" w:rsidR="00806C32" w:rsidRPr="00806C32" w:rsidRDefault="00806C32" w:rsidP="00CF209C">
            <w:pPr>
              <w:pStyle w:val="TableCopy"/>
              <w:jc w:val="right"/>
            </w:pPr>
          </w:p>
        </w:tc>
        <w:tc>
          <w:tcPr>
            <w:tcW w:w="706" w:type="pct"/>
            <w:tcBorders>
              <w:left w:val="nil"/>
              <w:right w:val="nil"/>
            </w:tcBorders>
          </w:tcPr>
          <w:p w14:paraId="4978921E" w14:textId="77777777" w:rsidR="00806C32" w:rsidRPr="00806C32" w:rsidRDefault="00806C32" w:rsidP="00CF209C">
            <w:pPr>
              <w:pStyle w:val="TableCopy"/>
              <w:jc w:val="right"/>
            </w:pPr>
          </w:p>
        </w:tc>
        <w:tc>
          <w:tcPr>
            <w:tcW w:w="705" w:type="pct"/>
            <w:tcBorders>
              <w:left w:val="nil"/>
              <w:right w:val="nil"/>
            </w:tcBorders>
          </w:tcPr>
          <w:p w14:paraId="318A5746" w14:textId="77777777" w:rsidR="00806C32" w:rsidRPr="00806C32" w:rsidRDefault="00806C32" w:rsidP="00CF209C">
            <w:pPr>
              <w:pStyle w:val="TableCopy"/>
              <w:jc w:val="right"/>
            </w:pPr>
          </w:p>
        </w:tc>
        <w:tc>
          <w:tcPr>
            <w:tcW w:w="707" w:type="pct"/>
            <w:tcBorders>
              <w:left w:val="nil"/>
            </w:tcBorders>
          </w:tcPr>
          <w:p w14:paraId="2342F21F" w14:textId="77777777" w:rsidR="00806C32" w:rsidRPr="00806C32" w:rsidRDefault="00806C32" w:rsidP="00CF209C">
            <w:pPr>
              <w:pStyle w:val="TableCopy"/>
              <w:jc w:val="right"/>
            </w:pPr>
          </w:p>
        </w:tc>
      </w:tr>
      <w:tr w:rsidR="00806C32" w:rsidRPr="00806C32" w14:paraId="0091FE39" w14:textId="77777777" w:rsidTr="00FC674C">
        <w:trPr>
          <w:trHeight w:val="227"/>
        </w:trPr>
        <w:tc>
          <w:tcPr>
            <w:tcW w:w="2176" w:type="pct"/>
          </w:tcPr>
          <w:p w14:paraId="302FE245" w14:textId="77777777" w:rsidR="00806C32" w:rsidRPr="00806C32" w:rsidRDefault="00806C32" w:rsidP="00CF209C">
            <w:pPr>
              <w:pStyle w:val="TableCopy"/>
            </w:pPr>
            <w:r w:rsidRPr="00806C32">
              <w:t>Payables</w:t>
            </w:r>
          </w:p>
        </w:tc>
        <w:tc>
          <w:tcPr>
            <w:tcW w:w="706" w:type="pct"/>
          </w:tcPr>
          <w:p w14:paraId="38083E8B" w14:textId="77777777" w:rsidR="00806C32" w:rsidRPr="00806C32" w:rsidRDefault="00806C32" w:rsidP="00CF209C">
            <w:pPr>
              <w:pStyle w:val="TableCopy"/>
              <w:jc w:val="right"/>
            </w:pPr>
            <w:r w:rsidRPr="00806C32">
              <w:t xml:space="preserve">6,633 </w:t>
            </w:r>
          </w:p>
        </w:tc>
        <w:tc>
          <w:tcPr>
            <w:tcW w:w="706" w:type="pct"/>
          </w:tcPr>
          <w:p w14:paraId="2F542D4B" w14:textId="77777777" w:rsidR="00806C32" w:rsidRPr="00806C32" w:rsidRDefault="00806C32" w:rsidP="00CF209C">
            <w:pPr>
              <w:pStyle w:val="TableCopy"/>
              <w:jc w:val="right"/>
            </w:pPr>
            <w:r w:rsidRPr="00806C32">
              <w:t xml:space="preserve">7,522 </w:t>
            </w:r>
          </w:p>
        </w:tc>
        <w:tc>
          <w:tcPr>
            <w:tcW w:w="705" w:type="pct"/>
          </w:tcPr>
          <w:p w14:paraId="4B5A6512" w14:textId="77777777" w:rsidR="00806C32" w:rsidRPr="00806C32" w:rsidRDefault="00806C32" w:rsidP="00CF209C">
            <w:pPr>
              <w:pStyle w:val="TableCopy"/>
              <w:jc w:val="right"/>
            </w:pPr>
            <w:r w:rsidRPr="00806C32">
              <w:t xml:space="preserve">1,744 </w:t>
            </w:r>
          </w:p>
        </w:tc>
        <w:tc>
          <w:tcPr>
            <w:tcW w:w="707" w:type="pct"/>
          </w:tcPr>
          <w:p w14:paraId="65E440AC" w14:textId="77777777" w:rsidR="00806C32" w:rsidRPr="00806C32" w:rsidRDefault="00806C32" w:rsidP="00CF209C">
            <w:pPr>
              <w:pStyle w:val="TableCopy"/>
              <w:jc w:val="right"/>
            </w:pPr>
            <w:r w:rsidRPr="00806C32">
              <w:t xml:space="preserve">1,719 </w:t>
            </w:r>
          </w:p>
        </w:tc>
      </w:tr>
      <w:tr w:rsidR="00806C32" w:rsidRPr="00806C32" w14:paraId="40B41D35" w14:textId="77777777" w:rsidTr="00FC674C">
        <w:trPr>
          <w:trHeight w:val="227"/>
        </w:trPr>
        <w:tc>
          <w:tcPr>
            <w:tcW w:w="2176" w:type="pct"/>
          </w:tcPr>
          <w:p w14:paraId="7BD28E38" w14:textId="77777777" w:rsidR="00806C32" w:rsidRPr="00806C32" w:rsidRDefault="00806C32" w:rsidP="00CF209C">
            <w:pPr>
              <w:pStyle w:val="TableCopy"/>
            </w:pPr>
            <w:r w:rsidRPr="00806C32">
              <w:t>Borrowings</w:t>
            </w:r>
          </w:p>
        </w:tc>
        <w:tc>
          <w:tcPr>
            <w:tcW w:w="706" w:type="pct"/>
          </w:tcPr>
          <w:p w14:paraId="57A6FF6B" w14:textId="77777777" w:rsidR="00806C32" w:rsidRPr="00806C32" w:rsidRDefault="00806C32" w:rsidP="00CF209C">
            <w:pPr>
              <w:pStyle w:val="TableCopy"/>
              <w:jc w:val="right"/>
            </w:pPr>
            <w:r w:rsidRPr="00806C32">
              <w:t xml:space="preserve">6,641 </w:t>
            </w:r>
          </w:p>
        </w:tc>
        <w:tc>
          <w:tcPr>
            <w:tcW w:w="706" w:type="pct"/>
          </w:tcPr>
          <w:p w14:paraId="3CA181AA" w14:textId="77777777" w:rsidR="00806C32" w:rsidRPr="00806C32" w:rsidRDefault="00806C32" w:rsidP="00CF209C">
            <w:pPr>
              <w:pStyle w:val="TableCopy"/>
              <w:jc w:val="right"/>
            </w:pPr>
            <w:r w:rsidRPr="00806C32">
              <w:t xml:space="preserve">5,676 </w:t>
            </w:r>
          </w:p>
        </w:tc>
        <w:tc>
          <w:tcPr>
            <w:tcW w:w="705" w:type="pct"/>
          </w:tcPr>
          <w:p w14:paraId="1AF82FC6" w14:textId="77777777" w:rsidR="00806C32" w:rsidRPr="00806C32" w:rsidRDefault="00806C32" w:rsidP="00CF209C">
            <w:pPr>
              <w:pStyle w:val="TableCopy"/>
              <w:jc w:val="right"/>
            </w:pPr>
            <w:r w:rsidRPr="00806C32">
              <w:t xml:space="preserve">2,425 </w:t>
            </w:r>
          </w:p>
        </w:tc>
        <w:tc>
          <w:tcPr>
            <w:tcW w:w="707" w:type="pct"/>
          </w:tcPr>
          <w:p w14:paraId="3E4D90AD" w14:textId="77777777" w:rsidR="00806C32" w:rsidRPr="00806C32" w:rsidRDefault="00806C32" w:rsidP="00CF209C">
            <w:pPr>
              <w:pStyle w:val="TableCopy"/>
              <w:jc w:val="right"/>
            </w:pPr>
            <w:r w:rsidRPr="00806C32">
              <w:t xml:space="preserve">2,198 </w:t>
            </w:r>
          </w:p>
        </w:tc>
      </w:tr>
      <w:tr w:rsidR="00806C32" w:rsidRPr="00806C32" w14:paraId="1B9BF6C4" w14:textId="77777777" w:rsidTr="00FC674C">
        <w:trPr>
          <w:trHeight w:val="227"/>
        </w:trPr>
        <w:tc>
          <w:tcPr>
            <w:tcW w:w="2176" w:type="pct"/>
          </w:tcPr>
          <w:p w14:paraId="58D1445B" w14:textId="77777777" w:rsidR="00806C32" w:rsidRPr="00806C32" w:rsidRDefault="00806C32" w:rsidP="00CF209C">
            <w:pPr>
              <w:pStyle w:val="TableCopy"/>
            </w:pPr>
            <w:r w:rsidRPr="00806C32">
              <w:t>Other liabilities</w:t>
            </w:r>
          </w:p>
        </w:tc>
        <w:tc>
          <w:tcPr>
            <w:tcW w:w="706" w:type="pct"/>
          </w:tcPr>
          <w:p w14:paraId="6F38498C" w14:textId="77777777" w:rsidR="00806C32" w:rsidRPr="00806C32" w:rsidRDefault="00806C32" w:rsidP="00CF209C">
            <w:pPr>
              <w:pStyle w:val="TableCopy"/>
              <w:jc w:val="right"/>
            </w:pPr>
            <w:r w:rsidRPr="00806C32">
              <w:t xml:space="preserve"> – </w:t>
            </w:r>
          </w:p>
        </w:tc>
        <w:tc>
          <w:tcPr>
            <w:tcW w:w="706" w:type="pct"/>
          </w:tcPr>
          <w:p w14:paraId="5D6A6EAD" w14:textId="77777777" w:rsidR="00806C32" w:rsidRPr="00806C32" w:rsidRDefault="00806C32" w:rsidP="00CF209C">
            <w:pPr>
              <w:pStyle w:val="TableCopy"/>
              <w:jc w:val="right"/>
            </w:pPr>
            <w:r w:rsidRPr="00806C32">
              <w:t xml:space="preserve"> – </w:t>
            </w:r>
          </w:p>
        </w:tc>
        <w:tc>
          <w:tcPr>
            <w:tcW w:w="705" w:type="pct"/>
          </w:tcPr>
          <w:p w14:paraId="5724D590" w14:textId="77777777" w:rsidR="00806C32" w:rsidRPr="00806C32" w:rsidRDefault="00806C32" w:rsidP="00CF209C">
            <w:pPr>
              <w:pStyle w:val="TableCopy"/>
              <w:jc w:val="right"/>
            </w:pPr>
            <w:r w:rsidRPr="00806C32">
              <w:t xml:space="preserve">55 </w:t>
            </w:r>
          </w:p>
        </w:tc>
        <w:tc>
          <w:tcPr>
            <w:tcW w:w="707" w:type="pct"/>
          </w:tcPr>
          <w:p w14:paraId="3B21D2AC" w14:textId="77777777" w:rsidR="00806C32" w:rsidRPr="00806C32" w:rsidRDefault="00806C32" w:rsidP="00CF209C">
            <w:pPr>
              <w:pStyle w:val="TableCopy"/>
              <w:jc w:val="right"/>
            </w:pPr>
            <w:r w:rsidRPr="00806C32">
              <w:t xml:space="preserve">55 </w:t>
            </w:r>
          </w:p>
        </w:tc>
      </w:tr>
      <w:tr w:rsidR="00806C32" w:rsidRPr="00806C32" w14:paraId="3D03F3FE" w14:textId="77777777" w:rsidTr="000508EA">
        <w:trPr>
          <w:trHeight w:val="227"/>
        </w:trPr>
        <w:tc>
          <w:tcPr>
            <w:tcW w:w="2176" w:type="pct"/>
            <w:tcBorders>
              <w:bottom w:val="single" w:sz="4" w:space="0" w:color="auto"/>
            </w:tcBorders>
          </w:tcPr>
          <w:p w14:paraId="49566E5B" w14:textId="77777777" w:rsidR="00806C32" w:rsidRPr="000B4E32" w:rsidRDefault="00806C32" w:rsidP="00CF209C">
            <w:pPr>
              <w:pStyle w:val="TableCopy"/>
              <w:rPr>
                <w:b/>
                <w:bCs/>
              </w:rPr>
            </w:pPr>
            <w:r w:rsidRPr="000B4E32">
              <w:rPr>
                <w:b/>
                <w:bCs/>
              </w:rPr>
              <w:t>Total current liabilities</w:t>
            </w:r>
          </w:p>
        </w:tc>
        <w:tc>
          <w:tcPr>
            <w:tcW w:w="706" w:type="pct"/>
            <w:tcBorders>
              <w:bottom w:val="single" w:sz="4" w:space="0" w:color="auto"/>
            </w:tcBorders>
          </w:tcPr>
          <w:p w14:paraId="13D478E5" w14:textId="77777777" w:rsidR="00806C32" w:rsidRPr="000B4E32" w:rsidRDefault="00806C32" w:rsidP="00CF209C">
            <w:pPr>
              <w:pStyle w:val="TableCopy"/>
              <w:jc w:val="right"/>
              <w:rPr>
                <w:b/>
                <w:bCs/>
              </w:rPr>
            </w:pPr>
            <w:r w:rsidRPr="000B4E32">
              <w:rPr>
                <w:b/>
                <w:bCs/>
              </w:rPr>
              <w:t xml:space="preserve">13,274 </w:t>
            </w:r>
          </w:p>
        </w:tc>
        <w:tc>
          <w:tcPr>
            <w:tcW w:w="706" w:type="pct"/>
            <w:tcBorders>
              <w:bottom w:val="single" w:sz="4" w:space="0" w:color="auto"/>
            </w:tcBorders>
          </w:tcPr>
          <w:p w14:paraId="592EA8E1" w14:textId="77777777" w:rsidR="00806C32" w:rsidRPr="000B4E32" w:rsidRDefault="00806C32" w:rsidP="00CF209C">
            <w:pPr>
              <w:pStyle w:val="TableCopy"/>
              <w:jc w:val="right"/>
              <w:rPr>
                <w:b/>
                <w:bCs/>
              </w:rPr>
            </w:pPr>
            <w:r w:rsidRPr="000B4E32">
              <w:rPr>
                <w:b/>
                <w:bCs/>
              </w:rPr>
              <w:t xml:space="preserve">13,198 </w:t>
            </w:r>
          </w:p>
        </w:tc>
        <w:tc>
          <w:tcPr>
            <w:tcW w:w="705" w:type="pct"/>
            <w:tcBorders>
              <w:bottom w:val="single" w:sz="4" w:space="0" w:color="auto"/>
            </w:tcBorders>
          </w:tcPr>
          <w:p w14:paraId="6E11A8B6" w14:textId="77777777" w:rsidR="00806C32" w:rsidRPr="000B4E32" w:rsidRDefault="00806C32" w:rsidP="00CF209C">
            <w:pPr>
              <w:pStyle w:val="TableCopy"/>
              <w:jc w:val="right"/>
              <w:rPr>
                <w:b/>
                <w:bCs/>
              </w:rPr>
            </w:pPr>
            <w:r w:rsidRPr="000B4E32">
              <w:rPr>
                <w:b/>
                <w:bCs/>
              </w:rPr>
              <w:t xml:space="preserve">4,224 </w:t>
            </w:r>
          </w:p>
        </w:tc>
        <w:tc>
          <w:tcPr>
            <w:tcW w:w="707" w:type="pct"/>
            <w:tcBorders>
              <w:bottom w:val="single" w:sz="4" w:space="0" w:color="auto"/>
            </w:tcBorders>
          </w:tcPr>
          <w:p w14:paraId="36823A51" w14:textId="77777777" w:rsidR="00806C32" w:rsidRPr="000B4E32" w:rsidRDefault="00806C32" w:rsidP="00CF209C">
            <w:pPr>
              <w:pStyle w:val="TableCopy"/>
              <w:jc w:val="right"/>
              <w:rPr>
                <w:b/>
                <w:bCs/>
              </w:rPr>
            </w:pPr>
            <w:r w:rsidRPr="000B4E32">
              <w:rPr>
                <w:b/>
                <w:bCs/>
              </w:rPr>
              <w:t xml:space="preserve">3,972 </w:t>
            </w:r>
          </w:p>
        </w:tc>
      </w:tr>
      <w:tr w:rsidR="00806C32" w:rsidRPr="00806C32" w14:paraId="0A728DAB" w14:textId="77777777" w:rsidTr="000508EA">
        <w:trPr>
          <w:trHeight w:val="227"/>
        </w:trPr>
        <w:tc>
          <w:tcPr>
            <w:tcW w:w="2176" w:type="pct"/>
            <w:tcBorders>
              <w:right w:val="nil"/>
            </w:tcBorders>
          </w:tcPr>
          <w:p w14:paraId="5BB42473" w14:textId="77777777" w:rsidR="00806C32" w:rsidRPr="000B4E32" w:rsidRDefault="00806C32" w:rsidP="00CF209C">
            <w:pPr>
              <w:pStyle w:val="TableCopy"/>
              <w:rPr>
                <w:b/>
                <w:bCs/>
              </w:rPr>
            </w:pPr>
            <w:r w:rsidRPr="000B4E32">
              <w:rPr>
                <w:b/>
                <w:bCs/>
              </w:rPr>
              <w:t>Non-current liabilities</w:t>
            </w:r>
          </w:p>
        </w:tc>
        <w:tc>
          <w:tcPr>
            <w:tcW w:w="706" w:type="pct"/>
            <w:tcBorders>
              <w:left w:val="nil"/>
              <w:right w:val="nil"/>
            </w:tcBorders>
          </w:tcPr>
          <w:p w14:paraId="28E72D11" w14:textId="77777777" w:rsidR="00806C32" w:rsidRPr="000B4E32" w:rsidRDefault="00806C32" w:rsidP="00CF209C">
            <w:pPr>
              <w:pStyle w:val="TableCopy"/>
              <w:jc w:val="right"/>
              <w:rPr>
                <w:b/>
                <w:bCs/>
              </w:rPr>
            </w:pPr>
          </w:p>
        </w:tc>
        <w:tc>
          <w:tcPr>
            <w:tcW w:w="706" w:type="pct"/>
            <w:tcBorders>
              <w:left w:val="nil"/>
              <w:right w:val="nil"/>
            </w:tcBorders>
          </w:tcPr>
          <w:p w14:paraId="47B89E1F" w14:textId="77777777" w:rsidR="00806C32" w:rsidRPr="000B4E32" w:rsidRDefault="00806C32" w:rsidP="00CF209C">
            <w:pPr>
              <w:pStyle w:val="TableCopy"/>
              <w:jc w:val="right"/>
              <w:rPr>
                <w:b/>
                <w:bCs/>
              </w:rPr>
            </w:pPr>
          </w:p>
        </w:tc>
        <w:tc>
          <w:tcPr>
            <w:tcW w:w="705" w:type="pct"/>
            <w:tcBorders>
              <w:left w:val="nil"/>
              <w:right w:val="nil"/>
            </w:tcBorders>
          </w:tcPr>
          <w:p w14:paraId="1096E6E7" w14:textId="77777777" w:rsidR="00806C32" w:rsidRPr="000B4E32" w:rsidRDefault="00806C32" w:rsidP="00CF209C">
            <w:pPr>
              <w:pStyle w:val="TableCopy"/>
              <w:jc w:val="right"/>
              <w:rPr>
                <w:b/>
                <w:bCs/>
              </w:rPr>
            </w:pPr>
          </w:p>
        </w:tc>
        <w:tc>
          <w:tcPr>
            <w:tcW w:w="707" w:type="pct"/>
            <w:tcBorders>
              <w:left w:val="nil"/>
            </w:tcBorders>
          </w:tcPr>
          <w:p w14:paraId="0824E504" w14:textId="77777777" w:rsidR="00806C32" w:rsidRPr="000B4E32" w:rsidRDefault="00806C32" w:rsidP="00CF209C">
            <w:pPr>
              <w:pStyle w:val="TableCopy"/>
              <w:jc w:val="right"/>
              <w:rPr>
                <w:b/>
                <w:bCs/>
              </w:rPr>
            </w:pPr>
          </w:p>
        </w:tc>
      </w:tr>
      <w:tr w:rsidR="00806C32" w:rsidRPr="00806C32" w14:paraId="42FE54ED" w14:textId="77777777" w:rsidTr="00FC674C">
        <w:trPr>
          <w:trHeight w:val="227"/>
        </w:trPr>
        <w:tc>
          <w:tcPr>
            <w:tcW w:w="2176" w:type="pct"/>
          </w:tcPr>
          <w:p w14:paraId="67B189F9" w14:textId="77777777" w:rsidR="00806C32" w:rsidRPr="00806C32" w:rsidRDefault="00806C32" w:rsidP="00CF209C">
            <w:pPr>
              <w:pStyle w:val="TableCopy"/>
            </w:pPr>
            <w:r w:rsidRPr="00806C32">
              <w:t>Borrowings</w:t>
            </w:r>
          </w:p>
        </w:tc>
        <w:tc>
          <w:tcPr>
            <w:tcW w:w="706" w:type="pct"/>
          </w:tcPr>
          <w:p w14:paraId="2106FFC8" w14:textId="77777777" w:rsidR="00806C32" w:rsidRPr="00806C32" w:rsidRDefault="00806C32" w:rsidP="00CF209C">
            <w:pPr>
              <w:pStyle w:val="TableCopy"/>
              <w:jc w:val="right"/>
            </w:pPr>
            <w:r w:rsidRPr="00806C32">
              <w:t xml:space="preserve">234,812 </w:t>
            </w:r>
          </w:p>
        </w:tc>
        <w:tc>
          <w:tcPr>
            <w:tcW w:w="706" w:type="pct"/>
          </w:tcPr>
          <w:p w14:paraId="248F6BD5" w14:textId="77777777" w:rsidR="00806C32" w:rsidRPr="00806C32" w:rsidRDefault="00806C32" w:rsidP="00CF209C">
            <w:pPr>
              <w:pStyle w:val="TableCopy"/>
              <w:jc w:val="right"/>
            </w:pPr>
            <w:r w:rsidRPr="00806C32">
              <w:t xml:space="preserve">241,453 </w:t>
            </w:r>
          </w:p>
        </w:tc>
        <w:tc>
          <w:tcPr>
            <w:tcW w:w="705" w:type="pct"/>
          </w:tcPr>
          <w:p w14:paraId="2D288B7E" w14:textId="77777777" w:rsidR="00806C32" w:rsidRPr="00806C32" w:rsidRDefault="00806C32" w:rsidP="00CF209C">
            <w:pPr>
              <w:pStyle w:val="TableCopy"/>
              <w:jc w:val="right"/>
            </w:pPr>
            <w:r w:rsidRPr="00806C32">
              <w:t xml:space="preserve">31,704 </w:t>
            </w:r>
          </w:p>
        </w:tc>
        <w:tc>
          <w:tcPr>
            <w:tcW w:w="707" w:type="pct"/>
          </w:tcPr>
          <w:p w14:paraId="077C34B2" w14:textId="77777777" w:rsidR="00806C32" w:rsidRPr="00806C32" w:rsidRDefault="00806C32" w:rsidP="00CF209C">
            <w:pPr>
              <w:pStyle w:val="TableCopy"/>
              <w:jc w:val="right"/>
            </w:pPr>
            <w:r w:rsidRPr="00806C32">
              <w:t xml:space="preserve">34,129 </w:t>
            </w:r>
          </w:p>
        </w:tc>
      </w:tr>
      <w:tr w:rsidR="00806C32" w:rsidRPr="00806C32" w14:paraId="16E1125D" w14:textId="77777777" w:rsidTr="00FC674C">
        <w:trPr>
          <w:trHeight w:val="227"/>
        </w:trPr>
        <w:tc>
          <w:tcPr>
            <w:tcW w:w="2176" w:type="pct"/>
          </w:tcPr>
          <w:p w14:paraId="320CCDC8" w14:textId="77777777" w:rsidR="00806C32" w:rsidRPr="00806C32" w:rsidRDefault="00806C32" w:rsidP="00CF209C">
            <w:pPr>
              <w:pStyle w:val="TableCopy"/>
            </w:pPr>
            <w:r w:rsidRPr="00806C32">
              <w:t>Other liabilities</w:t>
            </w:r>
          </w:p>
        </w:tc>
        <w:tc>
          <w:tcPr>
            <w:tcW w:w="706" w:type="pct"/>
          </w:tcPr>
          <w:p w14:paraId="303F48A6" w14:textId="77777777" w:rsidR="00806C32" w:rsidRPr="00806C32" w:rsidRDefault="00806C32" w:rsidP="00CF209C">
            <w:pPr>
              <w:pStyle w:val="TableCopy"/>
              <w:jc w:val="right"/>
            </w:pPr>
            <w:r w:rsidRPr="00806C32">
              <w:t xml:space="preserve"> – </w:t>
            </w:r>
          </w:p>
        </w:tc>
        <w:tc>
          <w:tcPr>
            <w:tcW w:w="706" w:type="pct"/>
          </w:tcPr>
          <w:p w14:paraId="06D2DDBA" w14:textId="77777777" w:rsidR="00806C32" w:rsidRPr="00806C32" w:rsidRDefault="00806C32" w:rsidP="00CF209C">
            <w:pPr>
              <w:pStyle w:val="TableCopy"/>
              <w:jc w:val="right"/>
            </w:pPr>
            <w:r w:rsidRPr="00806C32">
              <w:t xml:space="preserve"> – </w:t>
            </w:r>
          </w:p>
        </w:tc>
        <w:tc>
          <w:tcPr>
            <w:tcW w:w="705" w:type="pct"/>
          </w:tcPr>
          <w:p w14:paraId="6290DEBE" w14:textId="77777777" w:rsidR="00806C32" w:rsidRPr="00806C32" w:rsidRDefault="00806C32" w:rsidP="00CF209C">
            <w:pPr>
              <w:pStyle w:val="TableCopy"/>
              <w:jc w:val="right"/>
            </w:pPr>
            <w:r w:rsidRPr="00806C32">
              <w:t xml:space="preserve">1,982 </w:t>
            </w:r>
          </w:p>
        </w:tc>
        <w:tc>
          <w:tcPr>
            <w:tcW w:w="707" w:type="pct"/>
          </w:tcPr>
          <w:p w14:paraId="6ABE0560" w14:textId="77777777" w:rsidR="00806C32" w:rsidRPr="00806C32" w:rsidRDefault="00806C32" w:rsidP="00CF209C">
            <w:pPr>
              <w:pStyle w:val="TableCopy"/>
              <w:jc w:val="right"/>
            </w:pPr>
            <w:r w:rsidRPr="00806C32">
              <w:t xml:space="preserve">2,037 </w:t>
            </w:r>
          </w:p>
        </w:tc>
      </w:tr>
      <w:tr w:rsidR="00806C32" w:rsidRPr="00806C32" w14:paraId="62986C79" w14:textId="77777777" w:rsidTr="00FC674C">
        <w:trPr>
          <w:trHeight w:val="227"/>
        </w:trPr>
        <w:tc>
          <w:tcPr>
            <w:tcW w:w="2176" w:type="pct"/>
          </w:tcPr>
          <w:p w14:paraId="538A2F22" w14:textId="77777777" w:rsidR="00806C32" w:rsidRPr="000B4E32" w:rsidRDefault="00806C32" w:rsidP="00CF209C">
            <w:pPr>
              <w:pStyle w:val="TableCopy"/>
              <w:rPr>
                <w:b/>
                <w:bCs/>
              </w:rPr>
            </w:pPr>
            <w:r w:rsidRPr="000B4E32">
              <w:rPr>
                <w:b/>
                <w:bCs/>
              </w:rPr>
              <w:t>Total non-current liabilities</w:t>
            </w:r>
          </w:p>
        </w:tc>
        <w:tc>
          <w:tcPr>
            <w:tcW w:w="706" w:type="pct"/>
          </w:tcPr>
          <w:p w14:paraId="773F11C7" w14:textId="77777777" w:rsidR="00806C32" w:rsidRPr="000B4E32" w:rsidRDefault="00806C32" w:rsidP="00CF209C">
            <w:pPr>
              <w:pStyle w:val="TableCopy"/>
              <w:jc w:val="right"/>
              <w:rPr>
                <w:b/>
                <w:bCs/>
              </w:rPr>
            </w:pPr>
            <w:r w:rsidRPr="000B4E32">
              <w:rPr>
                <w:b/>
                <w:bCs/>
              </w:rPr>
              <w:t xml:space="preserve">234,812 </w:t>
            </w:r>
          </w:p>
        </w:tc>
        <w:tc>
          <w:tcPr>
            <w:tcW w:w="706" w:type="pct"/>
          </w:tcPr>
          <w:p w14:paraId="4999E4BF" w14:textId="77777777" w:rsidR="00806C32" w:rsidRPr="000B4E32" w:rsidRDefault="00806C32" w:rsidP="00CF209C">
            <w:pPr>
              <w:pStyle w:val="TableCopy"/>
              <w:jc w:val="right"/>
              <w:rPr>
                <w:b/>
                <w:bCs/>
              </w:rPr>
            </w:pPr>
            <w:r w:rsidRPr="000B4E32">
              <w:rPr>
                <w:b/>
                <w:bCs/>
              </w:rPr>
              <w:t xml:space="preserve">241,453 </w:t>
            </w:r>
          </w:p>
        </w:tc>
        <w:tc>
          <w:tcPr>
            <w:tcW w:w="705" w:type="pct"/>
          </w:tcPr>
          <w:p w14:paraId="2FE94B21" w14:textId="77777777" w:rsidR="00806C32" w:rsidRPr="000B4E32" w:rsidRDefault="00806C32" w:rsidP="00CF209C">
            <w:pPr>
              <w:pStyle w:val="TableCopy"/>
              <w:jc w:val="right"/>
              <w:rPr>
                <w:b/>
                <w:bCs/>
              </w:rPr>
            </w:pPr>
            <w:r w:rsidRPr="000B4E32">
              <w:rPr>
                <w:b/>
                <w:bCs/>
              </w:rPr>
              <w:t xml:space="preserve">33,686 </w:t>
            </w:r>
          </w:p>
        </w:tc>
        <w:tc>
          <w:tcPr>
            <w:tcW w:w="707" w:type="pct"/>
          </w:tcPr>
          <w:p w14:paraId="23F3FF5E" w14:textId="77777777" w:rsidR="00806C32" w:rsidRPr="000B4E32" w:rsidRDefault="00806C32" w:rsidP="00CF209C">
            <w:pPr>
              <w:pStyle w:val="TableCopy"/>
              <w:jc w:val="right"/>
              <w:rPr>
                <w:b/>
                <w:bCs/>
              </w:rPr>
            </w:pPr>
            <w:r w:rsidRPr="000B4E32">
              <w:rPr>
                <w:b/>
                <w:bCs/>
              </w:rPr>
              <w:t xml:space="preserve">36,166 </w:t>
            </w:r>
          </w:p>
        </w:tc>
      </w:tr>
      <w:tr w:rsidR="00806C32" w:rsidRPr="00806C32" w14:paraId="1DEE2390" w14:textId="77777777" w:rsidTr="00FC674C">
        <w:trPr>
          <w:trHeight w:val="227"/>
        </w:trPr>
        <w:tc>
          <w:tcPr>
            <w:tcW w:w="2176" w:type="pct"/>
          </w:tcPr>
          <w:p w14:paraId="0C86480F" w14:textId="77777777" w:rsidR="00806C32" w:rsidRPr="000B4E32" w:rsidRDefault="00806C32" w:rsidP="00CF209C">
            <w:pPr>
              <w:pStyle w:val="TableCopy"/>
              <w:rPr>
                <w:b/>
                <w:bCs/>
              </w:rPr>
            </w:pPr>
            <w:r w:rsidRPr="000B4E32">
              <w:rPr>
                <w:b/>
                <w:bCs/>
              </w:rPr>
              <w:t>Total liabilities</w:t>
            </w:r>
          </w:p>
        </w:tc>
        <w:tc>
          <w:tcPr>
            <w:tcW w:w="706" w:type="pct"/>
          </w:tcPr>
          <w:p w14:paraId="168722B8" w14:textId="77777777" w:rsidR="00806C32" w:rsidRPr="000B4E32" w:rsidRDefault="00806C32" w:rsidP="00CF209C">
            <w:pPr>
              <w:pStyle w:val="TableCopy"/>
              <w:jc w:val="right"/>
              <w:rPr>
                <w:b/>
                <w:bCs/>
              </w:rPr>
            </w:pPr>
            <w:r w:rsidRPr="000B4E32">
              <w:rPr>
                <w:b/>
                <w:bCs/>
              </w:rPr>
              <w:t xml:space="preserve">248,086 </w:t>
            </w:r>
          </w:p>
        </w:tc>
        <w:tc>
          <w:tcPr>
            <w:tcW w:w="706" w:type="pct"/>
          </w:tcPr>
          <w:p w14:paraId="594BBA52" w14:textId="77777777" w:rsidR="00806C32" w:rsidRPr="000B4E32" w:rsidRDefault="00806C32" w:rsidP="00CF209C">
            <w:pPr>
              <w:pStyle w:val="TableCopy"/>
              <w:jc w:val="right"/>
              <w:rPr>
                <w:b/>
                <w:bCs/>
              </w:rPr>
            </w:pPr>
            <w:r w:rsidRPr="000B4E32">
              <w:rPr>
                <w:b/>
                <w:bCs/>
              </w:rPr>
              <w:t xml:space="preserve">254,651 </w:t>
            </w:r>
          </w:p>
        </w:tc>
        <w:tc>
          <w:tcPr>
            <w:tcW w:w="705" w:type="pct"/>
          </w:tcPr>
          <w:p w14:paraId="4937AE96" w14:textId="77777777" w:rsidR="00806C32" w:rsidRPr="000B4E32" w:rsidRDefault="00806C32" w:rsidP="00CF209C">
            <w:pPr>
              <w:pStyle w:val="TableCopy"/>
              <w:jc w:val="right"/>
              <w:rPr>
                <w:b/>
                <w:bCs/>
              </w:rPr>
            </w:pPr>
            <w:r w:rsidRPr="000B4E32">
              <w:rPr>
                <w:b/>
                <w:bCs/>
              </w:rPr>
              <w:t xml:space="preserve">37,910 </w:t>
            </w:r>
          </w:p>
        </w:tc>
        <w:tc>
          <w:tcPr>
            <w:tcW w:w="707" w:type="pct"/>
          </w:tcPr>
          <w:p w14:paraId="78317F50" w14:textId="77777777" w:rsidR="00806C32" w:rsidRPr="000B4E32" w:rsidRDefault="00806C32" w:rsidP="00CF209C">
            <w:pPr>
              <w:pStyle w:val="TableCopy"/>
              <w:jc w:val="right"/>
              <w:rPr>
                <w:b/>
                <w:bCs/>
              </w:rPr>
            </w:pPr>
            <w:r w:rsidRPr="000B4E32">
              <w:rPr>
                <w:b/>
                <w:bCs/>
              </w:rPr>
              <w:t xml:space="preserve">40,138 </w:t>
            </w:r>
          </w:p>
        </w:tc>
      </w:tr>
      <w:tr w:rsidR="00806C32" w:rsidRPr="00806C32" w14:paraId="63DD227A" w14:textId="77777777" w:rsidTr="00FC674C">
        <w:trPr>
          <w:trHeight w:val="227"/>
        </w:trPr>
        <w:tc>
          <w:tcPr>
            <w:tcW w:w="2176" w:type="pct"/>
          </w:tcPr>
          <w:p w14:paraId="53D71CC2" w14:textId="77777777" w:rsidR="00806C32" w:rsidRPr="000B4E32" w:rsidRDefault="00806C32" w:rsidP="00CF209C">
            <w:pPr>
              <w:pStyle w:val="TableCopy"/>
              <w:rPr>
                <w:b/>
                <w:bCs/>
              </w:rPr>
            </w:pPr>
            <w:r w:rsidRPr="000B4E32">
              <w:rPr>
                <w:b/>
                <w:bCs/>
              </w:rPr>
              <w:t>Net (liabilities)/assets</w:t>
            </w:r>
          </w:p>
        </w:tc>
        <w:tc>
          <w:tcPr>
            <w:tcW w:w="706" w:type="pct"/>
          </w:tcPr>
          <w:p w14:paraId="7E772952" w14:textId="77777777" w:rsidR="00806C32" w:rsidRPr="000B4E32" w:rsidRDefault="00806C32" w:rsidP="00CF209C">
            <w:pPr>
              <w:pStyle w:val="TableCopy"/>
              <w:jc w:val="right"/>
              <w:rPr>
                <w:b/>
                <w:bCs/>
              </w:rPr>
            </w:pPr>
            <w:r w:rsidRPr="000B4E32">
              <w:rPr>
                <w:b/>
                <w:bCs/>
              </w:rPr>
              <w:t>(140,916)</w:t>
            </w:r>
          </w:p>
        </w:tc>
        <w:tc>
          <w:tcPr>
            <w:tcW w:w="706" w:type="pct"/>
          </w:tcPr>
          <w:p w14:paraId="3C792FBE" w14:textId="77777777" w:rsidR="00806C32" w:rsidRPr="000B4E32" w:rsidRDefault="00806C32" w:rsidP="00CF209C">
            <w:pPr>
              <w:pStyle w:val="TableCopy"/>
              <w:jc w:val="right"/>
              <w:rPr>
                <w:b/>
                <w:bCs/>
              </w:rPr>
            </w:pPr>
            <w:r w:rsidRPr="000B4E32">
              <w:rPr>
                <w:b/>
                <w:bCs/>
              </w:rPr>
              <w:t>(147,493)</w:t>
            </w:r>
          </w:p>
        </w:tc>
        <w:tc>
          <w:tcPr>
            <w:tcW w:w="705" w:type="pct"/>
          </w:tcPr>
          <w:p w14:paraId="102956BB" w14:textId="77777777" w:rsidR="00806C32" w:rsidRPr="000B4E32" w:rsidRDefault="00806C32" w:rsidP="00CF209C">
            <w:pPr>
              <w:pStyle w:val="TableCopy"/>
              <w:jc w:val="right"/>
              <w:rPr>
                <w:b/>
                <w:bCs/>
              </w:rPr>
            </w:pPr>
            <w:r w:rsidRPr="000B4E32">
              <w:rPr>
                <w:b/>
                <w:bCs/>
              </w:rPr>
              <w:t xml:space="preserve">63,747 </w:t>
            </w:r>
          </w:p>
        </w:tc>
        <w:tc>
          <w:tcPr>
            <w:tcW w:w="707" w:type="pct"/>
          </w:tcPr>
          <w:p w14:paraId="1CF0FB15" w14:textId="77777777" w:rsidR="00806C32" w:rsidRPr="000B4E32" w:rsidRDefault="00806C32" w:rsidP="00CF209C">
            <w:pPr>
              <w:pStyle w:val="TableCopy"/>
              <w:jc w:val="right"/>
              <w:rPr>
                <w:b/>
                <w:bCs/>
              </w:rPr>
            </w:pPr>
            <w:r w:rsidRPr="000B4E32">
              <w:rPr>
                <w:b/>
                <w:bCs/>
              </w:rPr>
              <w:t xml:space="preserve">64,175 </w:t>
            </w:r>
          </w:p>
        </w:tc>
      </w:tr>
      <w:tr w:rsidR="00806C32" w:rsidRPr="00806C32" w14:paraId="4DD03D25" w14:textId="77777777" w:rsidTr="00FC674C">
        <w:trPr>
          <w:trHeight w:val="227"/>
        </w:trPr>
        <w:tc>
          <w:tcPr>
            <w:tcW w:w="2176" w:type="pct"/>
          </w:tcPr>
          <w:p w14:paraId="44E65B72" w14:textId="77777777" w:rsidR="00806C32" w:rsidRPr="000B4E32" w:rsidRDefault="00806C32" w:rsidP="00CF209C">
            <w:pPr>
              <w:pStyle w:val="TableCopy"/>
              <w:rPr>
                <w:b/>
                <w:bCs/>
              </w:rPr>
            </w:pPr>
            <w:r w:rsidRPr="000B4E32">
              <w:rPr>
                <w:b/>
                <w:bCs/>
              </w:rPr>
              <w:t>Income</w:t>
            </w:r>
          </w:p>
        </w:tc>
        <w:tc>
          <w:tcPr>
            <w:tcW w:w="706" w:type="pct"/>
          </w:tcPr>
          <w:p w14:paraId="544EEE84" w14:textId="77777777" w:rsidR="00806C32" w:rsidRPr="000B4E32" w:rsidRDefault="00806C32" w:rsidP="00CF209C">
            <w:pPr>
              <w:pStyle w:val="TableCopy"/>
              <w:jc w:val="right"/>
              <w:rPr>
                <w:b/>
                <w:bCs/>
              </w:rPr>
            </w:pPr>
            <w:r w:rsidRPr="000B4E32">
              <w:rPr>
                <w:b/>
                <w:bCs/>
              </w:rPr>
              <w:t xml:space="preserve">35,114 </w:t>
            </w:r>
          </w:p>
        </w:tc>
        <w:tc>
          <w:tcPr>
            <w:tcW w:w="706" w:type="pct"/>
          </w:tcPr>
          <w:p w14:paraId="73213071" w14:textId="77777777" w:rsidR="00806C32" w:rsidRPr="000B4E32" w:rsidRDefault="00806C32" w:rsidP="00CF209C">
            <w:pPr>
              <w:pStyle w:val="TableCopy"/>
              <w:jc w:val="right"/>
              <w:rPr>
                <w:b/>
                <w:bCs/>
              </w:rPr>
            </w:pPr>
            <w:r w:rsidRPr="000B4E32">
              <w:rPr>
                <w:b/>
                <w:bCs/>
              </w:rPr>
              <w:t xml:space="preserve">37,028 </w:t>
            </w:r>
          </w:p>
        </w:tc>
        <w:tc>
          <w:tcPr>
            <w:tcW w:w="705" w:type="pct"/>
          </w:tcPr>
          <w:p w14:paraId="5B4C4DDE" w14:textId="77777777" w:rsidR="00806C32" w:rsidRPr="000B4E32" w:rsidRDefault="00806C32" w:rsidP="00CF209C">
            <w:pPr>
              <w:pStyle w:val="TableCopy"/>
              <w:jc w:val="right"/>
              <w:rPr>
                <w:b/>
                <w:bCs/>
              </w:rPr>
            </w:pPr>
            <w:r w:rsidRPr="000B4E32">
              <w:rPr>
                <w:b/>
                <w:bCs/>
              </w:rPr>
              <w:t xml:space="preserve">96 </w:t>
            </w:r>
          </w:p>
        </w:tc>
        <w:tc>
          <w:tcPr>
            <w:tcW w:w="707" w:type="pct"/>
          </w:tcPr>
          <w:p w14:paraId="1954305E" w14:textId="77777777" w:rsidR="00806C32" w:rsidRPr="000B4E32" w:rsidRDefault="00806C32" w:rsidP="00CF209C">
            <w:pPr>
              <w:pStyle w:val="TableCopy"/>
              <w:jc w:val="right"/>
              <w:rPr>
                <w:b/>
                <w:bCs/>
              </w:rPr>
            </w:pPr>
            <w:r w:rsidRPr="000B4E32">
              <w:rPr>
                <w:b/>
                <w:bCs/>
              </w:rPr>
              <w:t xml:space="preserve">34 </w:t>
            </w:r>
          </w:p>
        </w:tc>
      </w:tr>
      <w:tr w:rsidR="00806C32" w:rsidRPr="00806C32" w14:paraId="7CE9F020" w14:textId="77777777" w:rsidTr="00FC674C">
        <w:trPr>
          <w:trHeight w:val="227"/>
        </w:trPr>
        <w:tc>
          <w:tcPr>
            <w:tcW w:w="2176" w:type="pct"/>
          </w:tcPr>
          <w:p w14:paraId="48C69AB8" w14:textId="77777777" w:rsidR="00806C32" w:rsidRPr="000B4E32" w:rsidRDefault="00806C32" w:rsidP="00CF209C">
            <w:pPr>
              <w:pStyle w:val="TableCopy"/>
              <w:rPr>
                <w:b/>
                <w:bCs/>
              </w:rPr>
            </w:pPr>
            <w:r w:rsidRPr="000B4E32">
              <w:rPr>
                <w:b/>
                <w:bCs/>
              </w:rPr>
              <w:t>Expenses</w:t>
            </w:r>
          </w:p>
        </w:tc>
        <w:tc>
          <w:tcPr>
            <w:tcW w:w="706" w:type="pct"/>
          </w:tcPr>
          <w:p w14:paraId="062A5C5D" w14:textId="77777777" w:rsidR="00806C32" w:rsidRPr="000B4E32" w:rsidRDefault="00806C32" w:rsidP="00CF209C">
            <w:pPr>
              <w:pStyle w:val="TableCopy"/>
              <w:jc w:val="right"/>
              <w:rPr>
                <w:b/>
                <w:bCs/>
              </w:rPr>
            </w:pPr>
            <w:r w:rsidRPr="000B4E32">
              <w:rPr>
                <w:b/>
                <w:bCs/>
              </w:rPr>
              <w:t>(37,644)</w:t>
            </w:r>
          </w:p>
        </w:tc>
        <w:tc>
          <w:tcPr>
            <w:tcW w:w="706" w:type="pct"/>
          </w:tcPr>
          <w:p w14:paraId="22261542" w14:textId="77777777" w:rsidR="00806C32" w:rsidRPr="000B4E32" w:rsidRDefault="00806C32" w:rsidP="00CF209C">
            <w:pPr>
              <w:pStyle w:val="TableCopy"/>
              <w:jc w:val="right"/>
              <w:rPr>
                <w:b/>
                <w:bCs/>
              </w:rPr>
            </w:pPr>
            <w:r w:rsidRPr="000B4E32">
              <w:rPr>
                <w:b/>
                <w:bCs/>
              </w:rPr>
              <w:t>(40,460)</w:t>
            </w:r>
          </w:p>
        </w:tc>
        <w:tc>
          <w:tcPr>
            <w:tcW w:w="705" w:type="pct"/>
          </w:tcPr>
          <w:p w14:paraId="2A0A44AB" w14:textId="77777777" w:rsidR="00806C32" w:rsidRPr="000B4E32" w:rsidRDefault="00806C32" w:rsidP="00CF209C">
            <w:pPr>
              <w:pStyle w:val="TableCopy"/>
              <w:jc w:val="right"/>
              <w:rPr>
                <w:b/>
                <w:bCs/>
              </w:rPr>
            </w:pPr>
            <w:r w:rsidRPr="000B4E32">
              <w:rPr>
                <w:b/>
                <w:bCs/>
              </w:rPr>
              <w:t>(5,954)</w:t>
            </w:r>
          </w:p>
        </w:tc>
        <w:tc>
          <w:tcPr>
            <w:tcW w:w="707" w:type="pct"/>
          </w:tcPr>
          <w:p w14:paraId="66F916BB" w14:textId="77777777" w:rsidR="00806C32" w:rsidRPr="000B4E32" w:rsidRDefault="00806C32" w:rsidP="00CF209C">
            <w:pPr>
              <w:pStyle w:val="TableCopy"/>
              <w:jc w:val="right"/>
              <w:rPr>
                <w:b/>
                <w:bCs/>
              </w:rPr>
            </w:pPr>
            <w:r w:rsidRPr="000B4E32">
              <w:rPr>
                <w:b/>
                <w:bCs/>
              </w:rPr>
              <w:t>(6,101)</w:t>
            </w:r>
          </w:p>
        </w:tc>
      </w:tr>
      <w:tr w:rsidR="00806C32" w:rsidRPr="00806C32" w14:paraId="10C22194" w14:textId="77777777" w:rsidTr="00FC674C">
        <w:trPr>
          <w:trHeight w:val="227"/>
        </w:trPr>
        <w:tc>
          <w:tcPr>
            <w:tcW w:w="2176" w:type="pct"/>
          </w:tcPr>
          <w:p w14:paraId="35AE06EB" w14:textId="77777777" w:rsidR="00806C32" w:rsidRPr="000B4E32" w:rsidRDefault="00806C32" w:rsidP="00CF209C">
            <w:pPr>
              <w:pStyle w:val="TableCopy"/>
              <w:rPr>
                <w:b/>
                <w:bCs/>
              </w:rPr>
            </w:pPr>
            <w:r w:rsidRPr="000B4E32">
              <w:rPr>
                <w:b/>
                <w:bCs/>
              </w:rPr>
              <w:t>Net loss</w:t>
            </w:r>
          </w:p>
        </w:tc>
        <w:tc>
          <w:tcPr>
            <w:tcW w:w="706" w:type="pct"/>
          </w:tcPr>
          <w:p w14:paraId="704C329F" w14:textId="77777777" w:rsidR="00806C32" w:rsidRPr="000B4E32" w:rsidRDefault="00806C32" w:rsidP="00CF209C">
            <w:pPr>
              <w:pStyle w:val="TableCopy"/>
              <w:jc w:val="right"/>
              <w:rPr>
                <w:b/>
                <w:bCs/>
              </w:rPr>
            </w:pPr>
            <w:r w:rsidRPr="000B4E32">
              <w:rPr>
                <w:b/>
                <w:bCs/>
              </w:rPr>
              <w:t>(2,530)</w:t>
            </w:r>
          </w:p>
        </w:tc>
        <w:tc>
          <w:tcPr>
            <w:tcW w:w="706" w:type="pct"/>
          </w:tcPr>
          <w:p w14:paraId="363EE204" w14:textId="77777777" w:rsidR="00806C32" w:rsidRPr="000B4E32" w:rsidRDefault="00806C32" w:rsidP="00CF209C">
            <w:pPr>
              <w:pStyle w:val="TableCopy"/>
              <w:jc w:val="right"/>
              <w:rPr>
                <w:b/>
                <w:bCs/>
              </w:rPr>
            </w:pPr>
            <w:r w:rsidRPr="000B4E32">
              <w:rPr>
                <w:b/>
                <w:bCs/>
              </w:rPr>
              <w:t>(3,432)</w:t>
            </w:r>
          </w:p>
        </w:tc>
        <w:tc>
          <w:tcPr>
            <w:tcW w:w="705" w:type="pct"/>
          </w:tcPr>
          <w:p w14:paraId="25718ECB" w14:textId="77777777" w:rsidR="00806C32" w:rsidRPr="000B4E32" w:rsidRDefault="00806C32" w:rsidP="00CF209C">
            <w:pPr>
              <w:pStyle w:val="TableCopy"/>
              <w:jc w:val="right"/>
              <w:rPr>
                <w:b/>
                <w:bCs/>
              </w:rPr>
            </w:pPr>
            <w:r w:rsidRPr="000B4E32">
              <w:rPr>
                <w:b/>
                <w:bCs/>
              </w:rPr>
              <w:t>(5,858)</w:t>
            </w:r>
          </w:p>
        </w:tc>
        <w:tc>
          <w:tcPr>
            <w:tcW w:w="707" w:type="pct"/>
          </w:tcPr>
          <w:p w14:paraId="107FC556" w14:textId="77777777" w:rsidR="00806C32" w:rsidRPr="000B4E32" w:rsidRDefault="00806C32" w:rsidP="00CF209C">
            <w:pPr>
              <w:pStyle w:val="TableCopy"/>
              <w:jc w:val="right"/>
              <w:rPr>
                <w:b/>
                <w:bCs/>
              </w:rPr>
            </w:pPr>
            <w:r w:rsidRPr="000B4E32">
              <w:rPr>
                <w:b/>
                <w:bCs/>
              </w:rPr>
              <w:t>(6,067)</w:t>
            </w:r>
          </w:p>
        </w:tc>
      </w:tr>
    </w:tbl>
    <w:p w14:paraId="27361192" w14:textId="78156893" w:rsidR="00806C32" w:rsidRPr="000B4E32" w:rsidRDefault="000B4E32" w:rsidP="000B4E32">
      <w:pPr>
        <w:pStyle w:val="FootnoteText"/>
        <w:spacing w:before="120" w:after="0"/>
      </w:pPr>
      <w:r w:rsidRPr="000B4E32">
        <w:rPr>
          <w:lang w:val="en-US"/>
        </w:rPr>
        <w:t>(</w:t>
      </w:r>
      <w:proofErr w:type="spellStart"/>
      <w:r w:rsidRPr="000B4E32">
        <w:rPr>
          <w:lang w:val="en-US"/>
        </w:rPr>
        <w:t>i</w:t>
      </w:r>
      <w:proofErr w:type="spellEnd"/>
      <w:r>
        <w:rPr>
          <w:lang w:val="en-US"/>
        </w:rPr>
        <w:t xml:space="preserve">) </w:t>
      </w:r>
      <w:r w:rsidRPr="000B4E32">
        <w:rPr>
          <w:lang w:val="en-US"/>
        </w:rPr>
        <w:t>The 2021 comparative figures have been restated to reflect the correction of a prior year error, refer to Note 9.6.</w:t>
      </w:r>
    </w:p>
    <w:p w14:paraId="39684BC9" w14:textId="77777777" w:rsidR="00D34D61" w:rsidRPr="00D34D61" w:rsidRDefault="00D34D61" w:rsidP="00017BC7">
      <w:pPr>
        <w:pStyle w:val="Heading1"/>
        <w:rPr>
          <w:lang w:val="en-GB"/>
        </w:rPr>
      </w:pPr>
      <w:r w:rsidRPr="00D34D61">
        <w:rPr>
          <w:lang w:val="en-GB"/>
        </w:rPr>
        <w:lastRenderedPageBreak/>
        <w:t>6. OTHER ASSETS AND LIABILITIES</w:t>
      </w:r>
    </w:p>
    <w:p w14:paraId="71302340" w14:textId="77777777" w:rsidR="00D34D61" w:rsidRPr="00D34D61" w:rsidRDefault="00D34D61" w:rsidP="006B41FB">
      <w:pPr>
        <w:pStyle w:val="Heading2"/>
      </w:pPr>
      <w:r w:rsidRPr="00D34D61">
        <w:t>Introduction</w:t>
      </w:r>
    </w:p>
    <w:p w14:paraId="5EC54828" w14:textId="77777777" w:rsidR="00D34D61" w:rsidRPr="00D34D61" w:rsidRDefault="00D34D61" w:rsidP="00D34D61">
      <w:pPr>
        <w:rPr>
          <w:lang w:val="en-GB"/>
        </w:rPr>
      </w:pPr>
      <w:r w:rsidRPr="00D34D61">
        <w:rPr>
          <w:lang w:val="en-GB"/>
        </w:rPr>
        <w:t>This section sets out those assets and liabilities that arose from the DJPR’s controlled operations.</w:t>
      </w:r>
    </w:p>
    <w:p w14:paraId="071EEB03" w14:textId="36E037CA" w:rsidR="00D34D61" w:rsidRPr="00D34D61" w:rsidRDefault="00D34D61" w:rsidP="006B41FB">
      <w:pPr>
        <w:pStyle w:val="Heading2"/>
      </w:pPr>
      <w:r w:rsidRPr="00017BC7">
        <w:t>Structure</w:t>
      </w:r>
    </w:p>
    <w:p w14:paraId="482A7CB9" w14:textId="15551941" w:rsidR="00D34D61" w:rsidRPr="00D34D61" w:rsidRDefault="00D34D61" w:rsidP="00D34D61">
      <w:pPr>
        <w:rPr>
          <w:b/>
          <w:bCs/>
          <w:lang w:val="en-GB"/>
        </w:rPr>
      </w:pPr>
      <w:r w:rsidRPr="00D34D61">
        <w:rPr>
          <w:b/>
          <w:bCs/>
          <w:lang w:val="en-GB"/>
        </w:rPr>
        <w:t>6.1</w:t>
      </w:r>
      <w:r w:rsidR="00061A27">
        <w:rPr>
          <w:b/>
          <w:bCs/>
          <w:lang w:val="en-GB"/>
        </w:rPr>
        <w:tab/>
      </w:r>
      <w:r w:rsidRPr="00D34D61">
        <w:rPr>
          <w:b/>
          <w:bCs/>
          <w:lang w:val="en-GB"/>
        </w:rPr>
        <w:tab/>
        <w:t xml:space="preserve">Receivables </w:t>
      </w:r>
    </w:p>
    <w:p w14:paraId="20FFAC9C" w14:textId="7CB69A2B" w:rsidR="00D34D61" w:rsidRPr="00D34D61" w:rsidRDefault="00D34D61" w:rsidP="00D34D61">
      <w:pPr>
        <w:rPr>
          <w:b/>
          <w:bCs/>
          <w:lang w:val="en-GB"/>
        </w:rPr>
      </w:pPr>
      <w:r w:rsidRPr="00D34D61">
        <w:rPr>
          <w:b/>
          <w:bCs/>
          <w:lang w:val="en-GB"/>
        </w:rPr>
        <w:t>6.2</w:t>
      </w:r>
      <w:r w:rsidRPr="00D34D61">
        <w:rPr>
          <w:b/>
          <w:bCs/>
          <w:lang w:val="en-GB"/>
        </w:rPr>
        <w:tab/>
      </w:r>
      <w:r w:rsidR="00061A27">
        <w:rPr>
          <w:b/>
          <w:bCs/>
          <w:lang w:val="en-GB"/>
        </w:rPr>
        <w:tab/>
      </w:r>
      <w:r w:rsidRPr="00D34D61">
        <w:rPr>
          <w:b/>
          <w:bCs/>
          <w:lang w:val="en-GB"/>
        </w:rPr>
        <w:t>Payables</w:t>
      </w:r>
    </w:p>
    <w:p w14:paraId="0B8DA9A0" w14:textId="04454F5F" w:rsidR="00D34D61" w:rsidRPr="00D34D61" w:rsidRDefault="00D34D61" w:rsidP="00D34D61">
      <w:pPr>
        <w:rPr>
          <w:b/>
          <w:bCs/>
          <w:lang w:val="en-GB"/>
        </w:rPr>
      </w:pPr>
      <w:r w:rsidRPr="00D34D61">
        <w:rPr>
          <w:b/>
          <w:bCs/>
          <w:lang w:val="en-GB"/>
        </w:rPr>
        <w:t>6.3</w:t>
      </w:r>
      <w:r w:rsidRPr="00D34D61">
        <w:rPr>
          <w:b/>
          <w:bCs/>
          <w:lang w:val="en-GB"/>
        </w:rPr>
        <w:tab/>
      </w:r>
      <w:r w:rsidR="00061A27">
        <w:rPr>
          <w:b/>
          <w:bCs/>
          <w:lang w:val="en-GB"/>
        </w:rPr>
        <w:tab/>
      </w:r>
      <w:r w:rsidRPr="00D34D61">
        <w:rPr>
          <w:b/>
          <w:bCs/>
          <w:lang w:val="en-GB"/>
        </w:rPr>
        <w:t>Other non-financial assets</w:t>
      </w:r>
    </w:p>
    <w:p w14:paraId="54B12781" w14:textId="7202AAC7" w:rsidR="00D34D61" w:rsidRPr="00017BC7" w:rsidRDefault="00D34D61" w:rsidP="00D34D61">
      <w:pPr>
        <w:rPr>
          <w:b/>
          <w:bCs/>
          <w:lang w:val="en-GB"/>
        </w:rPr>
      </w:pPr>
      <w:r w:rsidRPr="00D34D61">
        <w:rPr>
          <w:b/>
          <w:bCs/>
          <w:lang w:val="en-GB"/>
        </w:rPr>
        <w:t>6.4</w:t>
      </w:r>
      <w:r w:rsidRPr="00D34D61">
        <w:rPr>
          <w:b/>
          <w:bCs/>
          <w:lang w:val="en-GB"/>
        </w:rPr>
        <w:tab/>
      </w:r>
      <w:r w:rsidR="00061A27">
        <w:rPr>
          <w:b/>
          <w:bCs/>
          <w:lang w:val="en-GB"/>
        </w:rPr>
        <w:tab/>
      </w:r>
      <w:r w:rsidRPr="00D34D61">
        <w:rPr>
          <w:b/>
          <w:bCs/>
          <w:lang w:val="en-GB"/>
        </w:rPr>
        <w:t>Other provisions</w:t>
      </w:r>
    </w:p>
    <w:p w14:paraId="518D455E" w14:textId="14BEE195" w:rsidR="009379E1" w:rsidRPr="009379E1" w:rsidRDefault="009379E1" w:rsidP="00F458E8">
      <w:pPr>
        <w:pStyle w:val="Heading3"/>
        <w:spacing w:before="320"/>
        <w:rPr>
          <w:lang w:val="en-GB"/>
        </w:rPr>
      </w:pPr>
      <w:r w:rsidRPr="009379E1">
        <w:rPr>
          <w:lang w:val="en-GB"/>
        </w:rPr>
        <w:t>6.1</w:t>
      </w:r>
      <w:r w:rsidR="00176682">
        <w:rPr>
          <w:lang w:val="en-GB"/>
        </w:rPr>
        <w:t xml:space="preserve"> </w:t>
      </w:r>
      <w:r w:rsidRPr="009379E1">
        <w:rPr>
          <w:lang w:val="en-GB"/>
        </w:rPr>
        <w:t>Receivables</w:t>
      </w:r>
    </w:p>
    <w:p w14:paraId="33AB04CF" w14:textId="77777777" w:rsidR="009379E1" w:rsidRPr="009379E1" w:rsidRDefault="009379E1" w:rsidP="009379E1">
      <w:pPr>
        <w:rPr>
          <w:lang w:val="en-GB"/>
        </w:rPr>
      </w:pPr>
      <w:r w:rsidRPr="009379E1">
        <w:rPr>
          <w:lang w:val="en-GB"/>
        </w:rPr>
        <w:t xml:space="preserve">Receivables includes amounts owing from government through appropriation receivable, </w:t>
      </w:r>
      <w:proofErr w:type="gramStart"/>
      <w:r w:rsidRPr="009379E1">
        <w:rPr>
          <w:lang w:val="en-GB"/>
        </w:rPr>
        <w:t>short and long term</w:t>
      </w:r>
      <w:proofErr w:type="gramEnd"/>
      <w:r w:rsidRPr="009379E1">
        <w:rPr>
          <w:lang w:val="en-GB"/>
        </w:rPr>
        <w:t xml:space="preserve"> credit and accounts receivable, accrued investment income, grants, taxes and interest receivable.</w:t>
      </w:r>
    </w:p>
    <w:p w14:paraId="42E454FD" w14:textId="77777777" w:rsidR="009379E1" w:rsidRPr="009379E1" w:rsidRDefault="009379E1" w:rsidP="00BF5DFA">
      <w:pPr>
        <w:pStyle w:val="Heading4"/>
        <w:rPr>
          <w:lang w:val="en-GB"/>
        </w:rPr>
      </w:pPr>
      <w:r w:rsidRPr="00BF5DFA">
        <w:t>Receivables</w:t>
      </w:r>
    </w:p>
    <w:tbl>
      <w:tblPr>
        <w:tblStyle w:val="TableGrid"/>
        <w:tblW w:w="5000" w:type="pct"/>
        <w:tblLook w:val="0020" w:firstRow="1" w:lastRow="0" w:firstColumn="0" w:lastColumn="0" w:noHBand="0" w:noVBand="0"/>
        <w:tblCaption w:val="Receivables"/>
        <w:tblDescription w:val="Table shows Receivables"/>
      </w:tblPr>
      <w:tblGrid>
        <w:gridCol w:w="6765"/>
        <w:gridCol w:w="1844"/>
        <w:gridCol w:w="1847"/>
      </w:tblGrid>
      <w:tr w:rsidR="009379E1" w:rsidRPr="009379E1" w14:paraId="0AE2A33B" w14:textId="77777777" w:rsidTr="00FC674C">
        <w:trPr>
          <w:cnfStyle w:val="100000000000" w:firstRow="1" w:lastRow="0" w:firstColumn="0" w:lastColumn="0" w:oddVBand="0" w:evenVBand="0" w:oddHBand="0" w:evenHBand="0" w:firstRowFirstColumn="0" w:firstRowLastColumn="0" w:lastRowFirstColumn="0" w:lastRowLastColumn="0"/>
          <w:trHeight w:val="113"/>
          <w:tblHeader/>
        </w:trPr>
        <w:tc>
          <w:tcPr>
            <w:tcW w:w="3235" w:type="pct"/>
          </w:tcPr>
          <w:p w14:paraId="1CBAFF75" w14:textId="77777777" w:rsidR="009379E1" w:rsidRPr="00BF5DFA" w:rsidRDefault="009379E1" w:rsidP="00BF5DFA">
            <w:pPr>
              <w:pStyle w:val="TableCopy"/>
              <w:rPr>
                <w:b w:val="0"/>
                <w:bCs/>
              </w:rPr>
            </w:pPr>
          </w:p>
        </w:tc>
        <w:tc>
          <w:tcPr>
            <w:tcW w:w="882" w:type="pct"/>
          </w:tcPr>
          <w:p w14:paraId="4CE6F8D4" w14:textId="7AA57160" w:rsidR="009379E1" w:rsidRPr="009A1E6B" w:rsidRDefault="009A1E6B" w:rsidP="00A420B9">
            <w:pPr>
              <w:pStyle w:val="TableCopy"/>
              <w:jc w:val="right"/>
              <w:rPr>
                <w:bCs/>
              </w:rPr>
            </w:pPr>
            <w:r w:rsidRPr="009A1E6B">
              <w:rPr>
                <w:bCs/>
              </w:rPr>
              <w:t>($ thousand)</w:t>
            </w:r>
            <w:r w:rsidR="009379E1" w:rsidRPr="009A1E6B">
              <w:rPr>
                <w:bCs/>
              </w:rPr>
              <w:t xml:space="preserve"> </w:t>
            </w:r>
          </w:p>
        </w:tc>
        <w:tc>
          <w:tcPr>
            <w:tcW w:w="883" w:type="pct"/>
          </w:tcPr>
          <w:p w14:paraId="53E4C83D" w14:textId="37FB61FE" w:rsidR="009379E1" w:rsidRPr="009A1E6B" w:rsidRDefault="009A1E6B" w:rsidP="00BF5DFA">
            <w:pPr>
              <w:pStyle w:val="TableCopy"/>
              <w:jc w:val="right"/>
              <w:rPr>
                <w:bCs/>
              </w:rPr>
            </w:pPr>
            <w:r w:rsidRPr="009A1E6B">
              <w:rPr>
                <w:bCs/>
              </w:rPr>
              <w:t>($ thousand)</w:t>
            </w:r>
          </w:p>
        </w:tc>
      </w:tr>
      <w:tr w:rsidR="00A420B9" w:rsidRPr="009379E1" w14:paraId="79C77BB6" w14:textId="77777777" w:rsidTr="000508EA">
        <w:trPr>
          <w:cnfStyle w:val="100000000000" w:firstRow="1" w:lastRow="0" w:firstColumn="0" w:lastColumn="0" w:oddVBand="0" w:evenVBand="0" w:oddHBand="0" w:evenHBand="0" w:firstRowFirstColumn="0" w:firstRowLastColumn="0" w:lastRowFirstColumn="0" w:lastRowLastColumn="0"/>
          <w:trHeight w:val="113"/>
          <w:tblHeader/>
        </w:trPr>
        <w:tc>
          <w:tcPr>
            <w:tcW w:w="3235" w:type="pct"/>
            <w:tcBorders>
              <w:bottom w:val="single" w:sz="4" w:space="0" w:color="auto"/>
            </w:tcBorders>
          </w:tcPr>
          <w:p w14:paraId="4772C933" w14:textId="77777777" w:rsidR="00A420B9" w:rsidRPr="00BF5DFA" w:rsidRDefault="00A420B9" w:rsidP="00BF5DFA">
            <w:pPr>
              <w:pStyle w:val="TableCopy"/>
              <w:rPr>
                <w:b w:val="0"/>
                <w:bCs/>
              </w:rPr>
            </w:pPr>
          </w:p>
        </w:tc>
        <w:tc>
          <w:tcPr>
            <w:tcW w:w="882" w:type="pct"/>
            <w:tcBorders>
              <w:bottom w:val="single" w:sz="4" w:space="0" w:color="auto"/>
            </w:tcBorders>
          </w:tcPr>
          <w:p w14:paraId="199D8E4F" w14:textId="5162C895" w:rsidR="00A420B9" w:rsidRPr="009A1E6B" w:rsidRDefault="00A420B9" w:rsidP="00BF5DFA">
            <w:pPr>
              <w:pStyle w:val="TableCopy"/>
              <w:jc w:val="right"/>
              <w:rPr>
                <w:bCs/>
              </w:rPr>
            </w:pPr>
            <w:r w:rsidRPr="009A1E6B">
              <w:rPr>
                <w:bCs/>
              </w:rPr>
              <w:t>2022</w:t>
            </w:r>
          </w:p>
        </w:tc>
        <w:tc>
          <w:tcPr>
            <w:tcW w:w="883" w:type="pct"/>
            <w:tcBorders>
              <w:bottom w:val="single" w:sz="4" w:space="0" w:color="auto"/>
            </w:tcBorders>
          </w:tcPr>
          <w:p w14:paraId="4C692BF0" w14:textId="4C33CF53" w:rsidR="00A420B9" w:rsidRPr="009A1E6B" w:rsidRDefault="00A420B9" w:rsidP="00BF5DFA">
            <w:pPr>
              <w:pStyle w:val="TableCopy"/>
              <w:jc w:val="right"/>
              <w:rPr>
                <w:bCs/>
              </w:rPr>
            </w:pPr>
            <w:r w:rsidRPr="009A1E6B">
              <w:rPr>
                <w:bCs/>
              </w:rPr>
              <w:t>2021</w:t>
            </w:r>
          </w:p>
        </w:tc>
      </w:tr>
      <w:tr w:rsidR="009379E1" w:rsidRPr="009379E1" w14:paraId="7EE8B40B" w14:textId="77777777" w:rsidTr="000508EA">
        <w:trPr>
          <w:trHeight w:val="113"/>
        </w:trPr>
        <w:tc>
          <w:tcPr>
            <w:tcW w:w="3235" w:type="pct"/>
            <w:tcBorders>
              <w:right w:val="nil"/>
            </w:tcBorders>
          </w:tcPr>
          <w:p w14:paraId="339CC475" w14:textId="77777777" w:rsidR="009379E1" w:rsidRPr="00BF5DFA" w:rsidRDefault="009379E1" w:rsidP="00BF5DFA">
            <w:pPr>
              <w:pStyle w:val="TableCopy"/>
              <w:rPr>
                <w:b/>
                <w:bCs/>
              </w:rPr>
            </w:pPr>
            <w:r w:rsidRPr="00BF5DFA">
              <w:rPr>
                <w:b/>
                <w:bCs/>
              </w:rPr>
              <w:t>Contractual</w:t>
            </w:r>
          </w:p>
        </w:tc>
        <w:tc>
          <w:tcPr>
            <w:tcW w:w="882" w:type="pct"/>
            <w:tcBorders>
              <w:left w:val="nil"/>
              <w:right w:val="nil"/>
            </w:tcBorders>
          </w:tcPr>
          <w:p w14:paraId="202994EC" w14:textId="77777777" w:rsidR="009379E1" w:rsidRPr="00BF5DFA" w:rsidRDefault="009379E1" w:rsidP="00BF5DFA">
            <w:pPr>
              <w:pStyle w:val="TableCopy"/>
              <w:jc w:val="right"/>
              <w:rPr>
                <w:b/>
                <w:bCs/>
              </w:rPr>
            </w:pPr>
          </w:p>
        </w:tc>
        <w:tc>
          <w:tcPr>
            <w:tcW w:w="883" w:type="pct"/>
            <w:tcBorders>
              <w:left w:val="nil"/>
            </w:tcBorders>
          </w:tcPr>
          <w:p w14:paraId="7642E218" w14:textId="77777777" w:rsidR="009379E1" w:rsidRPr="00BF5DFA" w:rsidRDefault="009379E1" w:rsidP="00BF5DFA">
            <w:pPr>
              <w:pStyle w:val="TableCopy"/>
              <w:jc w:val="right"/>
              <w:rPr>
                <w:b/>
                <w:bCs/>
              </w:rPr>
            </w:pPr>
          </w:p>
        </w:tc>
      </w:tr>
      <w:tr w:rsidR="009379E1" w:rsidRPr="009379E1" w14:paraId="2816FE34" w14:textId="77777777" w:rsidTr="00FC674C">
        <w:trPr>
          <w:trHeight w:val="113"/>
        </w:trPr>
        <w:tc>
          <w:tcPr>
            <w:tcW w:w="3235" w:type="pct"/>
          </w:tcPr>
          <w:p w14:paraId="404FF79E" w14:textId="77777777" w:rsidR="009379E1" w:rsidRPr="009379E1" w:rsidRDefault="009379E1" w:rsidP="00BF5DFA">
            <w:pPr>
              <w:pStyle w:val="TableCopy"/>
            </w:pPr>
            <w:r w:rsidRPr="009379E1">
              <w:t xml:space="preserve">Receivables – government </w:t>
            </w:r>
          </w:p>
        </w:tc>
        <w:tc>
          <w:tcPr>
            <w:tcW w:w="882" w:type="pct"/>
          </w:tcPr>
          <w:p w14:paraId="56DB3859" w14:textId="77777777" w:rsidR="009379E1" w:rsidRPr="009379E1" w:rsidRDefault="009379E1" w:rsidP="00BF5DFA">
            <w:pPr>
              <w:pStyle w:val="TableCopy"/>
              <w:jc w:val="right"/>
            </w:pPr>
            <w:r w:rsidRPr="009379E1">
              <w:t xml:space="preserve">71,951 </w:t>
            </w:r>
          </w:p>
        </w:tc>
        <w:tc>
          <w:tcPr>
            <w:tcW w:w="883" w:type="pct"/>
          </w:tcPr>
          <w:p w14:paraId="330D80E7" w14:textId="77777777" w:rsidR="009379E1" w:rsidRPr="009379E1" w:rsidRDefault="009379E1" w:rsidP="00BF5DFA">
            <w:pPr>
              <w:pStyle w:val="TableCopy"/>
              <w:jc w:val="right"/>
            </w:pPr>
            <w:r w:rsidRPr="009379E1">
              <w:t xml:space="preserve">66,854 </w:t>
            </w:r>
          </w:p>
        </w:tc>
      </w:tr>
      <w:tr w:rsidR="009379E1" w:rsidRPr="009379E1" w14:paraId="5C0BFBF6" w14:textId="77777777" w:rsidTr="00FC674C">
        <w:trPr>
          <w:trHeight w:val="113"/>
        </w:trPr>
        <w:tc>
          <w:tcPr>
            <w:tcW w:w="3235" w:type="pct"/>
          </w:tcPr>
          <w:p w14:paraId="1522D408" w14:textId="77777777" w:rsidR="009379E1" w:rsidRPr="009379E1" w:rsidRDefault="009379E1" w:rsidP="00BF5DFA">
            <w:pPr>
              <w:pStyle w:val="TableCopy"/>
            </w:pPr>
            <w:r w:rsidRPr="009379E1">
              <w:t xml:space="preserve">Receivables – non-government </w:t>
            </w:r>
            <w:r w:rsidRPr="009379E1">
              <w:rPr>
                <w:vertAlign w:val="superscript"/>
              </w:rPr>
              <w:t>(ii) (iii)</w:t>
            </w:r>
          </w:p>
        </w:tc>
        <w:tc>
          <w:tcPr>
            <w:tcW w:w="882" w:type="pct"/>
          </w:tcPr>
          <w:p w14:paraId="742CE0CA" w14:textId="77777777" w:rsidR="009379E1" w:rsidRPr="009379E1" w:rsidRDefault="009379E1" w:rsidP="00BF5DFA">
            <w:pPr>
              <w:pStyle w:val="TableCopy"/>
              <w:jc w:val="right"/>
            </w:pPr>
            <w:r w:rsidRPr="009379E1">
              <w:t>215,509</w:t>
            </w:r>
          </w:p>
        </w:tc>
        <w:tc>
          <w:tcPr>
            <w:tcW w:w="883" w:type="pct"/>
          </w:tcPr>
          <w:p w14:paraId="78B893D3" w14:textId="77777777" w:rsidR="009379E1" w:rsidRPr="009379E1" w:rsidRDefault="009379E1" w:rsidP="00BF5DFA">
            <w:pPr>
              <w:pStyle w:val="TableCopy"/>
              <w:jc w:val="right"/>
            </w:pPr>
            <w:r w:rsidRPr="009379E1">
              <w:t>227,967</w:t>
            </w:r>
          </w:p>
        </w:tc>
      </w:tr>
      <w:tr w:rsidR="009379E1" w:rsidRPr="009379E1" w14:paraId="65BD76FC" w14:textId="77777777" w:rsidTr="000508EA">
        <w:trPr>
          <w:trHeight w:val="113"/>
        </w:trPr>
        <w:tc>
          <w:tcPr>
            <w:tcW w:w="3235" w:type="pct"/>
            <w:tcBorders>
              <w:bottom w:val="single" w:sz="4" w:space="0" w:color="auto"/>
            </w:tcBorders>
          </w:tcPr>
          <w:p w14:paraId="52CE0560" w14:textId="77777777" w:rsidR="009379E1" w:rsidRPr="009379E1" w:rsidRDefault="009379E1" w:rsidP="00BF5DFA">
            <w:pPr>
              <w:pStyle w:val="TableCopy"/>
            </w:pPr>
            <w:r w:rsidRPr="009379E1">
              <w:t>Less allowance for impairment losses of contractual receivables</w:t>
            </w:r>
          </w:p>
        </w:tc>
        <w:tc>
          <w:tcPr>
            <w:tcW w:w="882" w:type="pct"/>
            <w:tcBorders>
              <w:bottom w:val="single" w:sz="4" w:space="0" w:color="auto"/>
            </w:tcBorders>
          </w:tcPr>
          <w:p w14:paraId="44B11B20" w14:textId="77777777" w:rsidR="009379E1" w:rsidRPr="009379E1" w:rsidRDefault="009379E1" w:rsidP="00BF5DFA">
            <w:pPr>
              <w:pStyle w:val="TableCopy"/>
              <w:jc w:val="right"/>
            </w:pPr>
            <w:r w:rsidRPr="009379E1">
              <w:t>(22,631)</w:t>
            </w:r>
          </w:p>
        </w:tc>
        <w:tc>
          <w:tcPr>
            <w:tcW w:w="883" w:type="pct"/>
            <w:tcBorders>
              <w:bottom w:val="single" w:sz="4" w:space="0" w:color="auto"/>
            </w:tcBorders>
          </w:tcPr>
          <w:p w14:paraId="596A8000" w14:textId="77777777" w:rsidR="009379E1" w:rsidRPr="009379E1" w:rsidRDefault="009379E1" w:rsidP="00BF5DFA">
            <w:pPr>
              <w:pStyle w:val="TableCopy"/>
              <w:jc w:val="right"/>
            </w:pPr>
            <w:r w:rsidRPr="009379E1">
              <w:t>(631)</w:t>
            </w:r>
          </w:p>
        </w:tc>
      </w:tr>
      <w:tr w:rsidR="009379E1" w:rsidRPr="009379E1" w14:paraId="3FD76AC4" w14:textId="77777777" w:rsidTr="000508EA">
        <w:trPr>
          <w:trHeight w:val="333"/>
        </w:trPr>
        <w:tc>
          <w:tcPr>
            <w:tcW w:w="3235" w:type="pct"/>
            <w:tcBorders>
              <w:right w:val="nil"/>
            </w:tcBorders>
            <w:vAlign w:val="center"/>
          </w:tcPr>
          <w:p w14:paraId="308A8C79" w14:textId="77777777" w:rsidR="009379E1" w:rsidRPr="009379E1" w:rsidRDefault="009379E1" w:rsidP="000508EA">
            <w:pPr>
              <w:pStyle w:val="TableCopy"/>
            </w:pPr>
            <w:r w:rsidRPr="00BF5DFA">
              <w:rPr>
                <w:b/>
                <w:bCs/>
              </w:rPr>
              <w:t>Statutory</w:t>
            </w:r>
          </w:p>
        </w:tc>
        <w:tc>
          <w:tcPr>
            <w:tcW w:w="882" w:type="pct"/>
            <w:tcBorders>
              <w:left w:val="nil"/>
              <w:right w:val="nil"/>
            </w:tcBorders>
            <w:vAlign w:val="center"/>
          </w:tcPr>
          <w:p w14:paraId="4E3BB926" w14:textId="77777777" w:rsidR="009379E1" w:rsidRPr="009379E1" w:rsidRDefault="009379E1" w:rsidP="000508EA">
            <w:pPr>
              <w:pStyle w:val="TableCopy"/>
            </w:pPr>
          </w:p>
        </w:tc>
        <w:tc>
          <w:tcPr>
            <w:tcW w:w="883" w:type="pct"/>
            <w:tcBorders>
              <w:left w:val="nil"/>
            </w:tcBorders>
            <w:vAlign w:val="center"/>
          </w:tcPr>
          <w:p w14:paraId="643AD3AC" w14:textId="77777777" w:rsidR="009379E1" w:rsidRPr="009379E1" w:rsidRDefault="009379E1" w:rsidP="000508EA">
            <w:pPr>
              <w:pStyle w:val="TableCopy"/>
            </w:pPr>
          </w:p>
        </w:tc>
      </w:tr>
      <w:tr w:rsidR="009379E1" w:rsidRPr="009379E1" w14:paraId="77D5DC11" w14:textId="77777777" w:rsidTr="00FC674C">
        <w:trPr>
          <w:trHeight w:val="113"/>
        </w:trPr>
        <w:tc>
          <w:tcPr>
            <w:tcW w:w="3235" w:type="pct"/>
          </w:tcPr>
          <w:p w14:paraId="4627AFA7" w14:textId="77777777" w:rsidR="009379E1" w:rsidRPr="009379E1" w:rsidRDefault="009379E1" w:rsidP="00BF5DFA">
            <w:pPr>
              <w:pStyle w:val="TableCopy"/>
            </w:pPr>
            <w:r w:rsidRPr="009379E1">
              <w:t xml:space="preserve">Amounts owing from Victorian Government </w:t>
            </w:r>
            <w:r w:rsidRPr="009379E1">
              <w:rPr>
                <w:vertAlign w:val="superscript"/>
              </w:rPr>
              <w:t>(</w:t>
            </w:r>
            <w:proofErr w:type="spellStart"/>
            <w:r w:rsidRPr="009379E1">
              <w:rPr>
                <w:vertAlign w:val="superscript"/>
              </w:rPr>
              <w:t>i</w:t>
            </w:r>
            <w:proofErr w:type="spellEnd"/>
            <w:r w:rsidRPr="009379E1">
              <w:rPr>
                <w:vertAlign w:val="superscript"/>
              </w:rPr>
              <w:t>)</w:t>
            </w:r>
          </w:p>
        </w:tc>
        <w:tc>
          <w:tcPr>
            <w:tcW w:w="882" w:type="pct"/>
          </w:tcPr>
          <w:p w14:paraId="7B8A7A52" w14:textId="77777777" w:rsidR="009379E1" w:rsidRPr="009379E1" w:rsidRDefault="009379E1" w:rsidP="00BF5DFA">
            <w:pPr>
              <w:pStyle w:val="TableCopy"/>
              <w:jc w:val="right"/>
            </w:pPr>
            <w:r w:rsidRPr="009379E1">
              <w:t xml:space="preserve">535,962 </w:t>
            </w:r>
          </w:p>
        </w:tc>
        <w:tc>
          <w:tcPr>
            <w:tcW w:w="883" w:type="pct"/>
          </w:tcPr>
          <w:p w14:paraId="0A83A822" w14:textId="77777777" w:rsidR="009379E1" w:rsidRPr="009379E1" w:rsidRDefault="009379E1" w:rsidP="00BF5DFA">
            <w:pPr>
              <w:pStyle w:val="TableCopy"/>
              <w:jc w:val="right"/>
            </w:pPr>
            <w:r w:rsidRPr="009379E1">
              <w:t xml:space="preserve">698,297 </w:t>
            </w:r>
          </w:p>
        </w:tc>
      </w:tr>
      <w:tr w:rsidR="009379E1" w:rsidRPr="009379E1" w14:paraId="1BBD155E" w14:textId="77777777" w:rsidTr="00FC674C">
        <w:trPr>
          <w:trHeight w:val="113"/>
        </w:trPr>
        <w:tc>
          <w:tcPr>
            <w:tcW w:w="3235" w:type="pct"/>
          </w:tcPr>
          <w:p w14:paraId="62686F76" w14:textId="77777777" w:rsidR="009379E1" w:rsidRPr="009379E1" w:rsidRDefault="009379E1" w:rsidP="00BF5DFA">
            <w:pPr>
              <w:pStyle w:val="TableCopy"/>
            </w:pPr>
            <w:r w:rsidRPr="009379E1">
              <w:t>GST input tax credit recoverable from the ATO</w:t>
            </w:r>
          </w:p>
        </w:tc>
        <w:tc>
          <w:tcPr>
            <w:tcW w:w="882" w:type="pct"/>
          </w:tcPr>
          <w:p w14:paraId="5B88E24C" w14:textId="77777777" w:rsidR="009379E1" w:rsidRPr="009379E1" w:rsidRDefault="009379E1" w:rsidP="00BF5DFA">
            <w:pPr>
              <w:pStyle w:val="TableCopy"/>
              <w:jc w:val="right"/>
            </w:pPr>
            <w:r w:rsidRPr="009379E1">
              <w:t xml:space="preserve">55,839 </w:t>
            </w:r>
          </w:p>
        </w:tc>
        <w:tc>
          <w:tcPr>
            <w:tcW w:w="883" w:type="pct"/>
          </w:tcPr>
          <w:p w14:paraId="2D5E750C" w14:textId="77777777" w:rsidR="009379E1" w:rsidRPr="009379E1" w:rsidRDefault="009379E1" w:rsidP="00BF5DFA">
            <w:pPr>
              <w:pStyle w:val="TableCopy"/>
              <w:jc w:val="right"/>
            </w:pPr>
            <w:r w:rsidRPr="009379E1">
              <w:t xml:space="preserve">93,097 </w:t>
            </w:r>
          </w:p>
        </w:tc>
      </w:tr>
      <w:tr w:rsidR="009379E1" w:rsidRPr="009379E1" w14:paraId="7EDE9AA9" w14:textId="77777777" w:rsidTr="00FC674C">
        <w:trPr>
          <w:trHeight w:val="113"/>
        </w:trPr>
        <w:tc>
          <w:tcPr>
            <w:tcW w:w="3235" w:type="pct"/>
          </w:tcPr>
          <w:p w14:paraId="3FE97FFB" w14:textId="77777777" w:rsidR="009379E1" w:rsidRPr="009379E1" w:rsidRDefault="009379E1" w:rsidP="00BF5DFA">
            <w:pPr>
              <w:pStyle w:val="TableCopy"/>
            </w:pPr>
            <w:r w:rsidRPr="009379E1">
              <w:t>Other taxes</w:t>
            </w:r>
          </w:p>
        </w:tc>
        <w:tc>
          <w:tcPr>
            <w:tcW w:w="882" w:type="pct"/>
          </w:tcPr>
          <w:p w14:paraId="7BDF88F0" w14:textId="77777777" w:rsidR="009379E1" w:rsidRPr="009379E1" w:rsidRDefault="009379E1" w:rsidP="00BF5DFA">
            <w:pPr>
              <w:pStyle w:val="TableCopy"/>
              <w:jc w:val="right"/>
            </w:pPr>
            <w:r w:rsidRPr="009379E1">
              <w:t xml:space="preserve">178 </w:t>
            </w:r>
          </w:p>
        </w:tc>
        <w:tc>
          <w:tcPr>
            <w:tcW w:w="883" w:type="pct"/>
          </w:tcPr>
          <w:p w14:paraId="49954756" w14:textId="77777777" w:rsidR="009379E1" w:rsidRPr="009379E1" w:rsidRDefault="009379E1" w:rsidP="00BF5DFA">
            <w:pPr>
              <w:pStyle w:val="TableCopy"/>
              <w:jc w:val="right"/>
            </w:pPr>
            <w:r w:rsidRPr="009379E1">
              <w:t xml:space="preserve">168 </w:t>
            </w:r>
          </w:p>
        </w:tc>
      </w:tr>
      <w:tr w:rsidR="009379E1" w:rsidRPr="009379E1" w14:paraId="0A3F5224" w14:textId="77777777" w:rsidTr="000508EA">
        <w:trPr>
          <w:trHeight w:val="113"/>
        </w:trPr>
        <w:tc>
          <w:tcPr>
            <w:tcW w:w="3235" w:type="pct"/>
            <w:tcBorders>
              <w:bottom w:val="single" w:sz="4" w:space="0" w:color="auto"/>
            </w:tcBorders>
          </w:tcPr>
          <w:p w14:paraId="3CE03F3A" w14:textId="77777777" w:rsidR="009379E1" w:rsidRPr="00BF5DFA" w:rsidRDefault="009379E1" w:rsidP="00BF5DFA">
            <w:pPr>
              <w:pStyle w:val="TableCopy"/>
              <w:rPr>
                <w:b/>
                <w:bCs/>
              </w:rPr>
            </w:pPr>
            <w:r w:rsidRPr="00BF5DFA">
              <w:rPr>
                <w:b/>
                <w:bCs/>
              </w:rPr>
              <w:t>Total receivables</w:t>
            </w:r>
          </w:p>
        </w:tc>
        <w:tc>
          <w:tcPr>
            <w:tcW w:w="882" w:type="pct"/>
            <w:tcBorders>
              <w:bottom w:val="single" w:sz="4" w:space="0" w:color="auto"/>
            </w:tcBorders>
          </w:tcPr>
          <w:p w14:paraId="01E67B67" w14:textId="77777777" w:rsidR="009379E1" w:rsidRPr="00BF5DFA" w:rsidRDefault="009379E1" w:rsidP="00BF5DFA">
            <w:pPr>
              <w:pStyle w:val="TableCopy"/>
              <w:jc w:val="right"/>
              <w:rPr>
                <w:b/>
                <w:bCs/>
              </w:rPr>
            </w:pPr>
            <w:r w:rsidRPr="00BF5DFA">
              <w:rPr>
                <w:b/>
                <w:bCs/>
              </w:rPr>
              <w:t xml:space="preserve">856,808 </w:t>
            </w:r>
          </w:p>
        </w:tc>
        <w:tc>
          <w:tcPr>
            <w:tcW w:w="883" w:type="pct"/>
            <w:tcBorders>
              <w:bottom w:val="single" w:sz="4" w:space="0" w:color="auto"/>
            </w:tcBorders>
          </w:tcPr>
          <w:p w14:paraId="0218BE0B" w14:textId="77777777" w:rsidR="009379E1" w:rsidRPr="00BF5DFA" w:rsidRDefault="009379E1" w:rsidP="00BF5DFA">
            <w:pPr>
              <w:pStyle w:val="TableCopy"/>
              <w:jc w:val="right"/>
              <w:rPr>
                <w:b/>
                <w:bCs/>
              </w:rPr>
            </w:pPr>
            <w:r w:rsidRPr="00BF5DFA">
              <w:rPr>
                <w:b/>
                <w:bCs/>
              </w:rPr>
              <w:t xml:space="preserve">1,085,753 </w:t>
            </w:r>
          </w:p>
        </w:tc>
      </w:tr>
      <w:tr w:rsidR="009379E1" w:rsidRPr="009379E1" w14:paraId="787847B0" w14:textId="77777777" w:rsidTr="000508EA">
        <w:trPr>
          <w:trHeight w:val="113"/>
        </w:trPr>
        <w:tc>
          <w:tcPr>
            <w:tcW w:w="3235" w:type="pct"/>
            <w:tcBorders>
              <w:right w:val="nil"/>
            </w:tcBorders>
          </w:tcPr>
          <w:p w14:paraId="3A3EE4A6" w14:textId="77777777" w:rsidR="009379E1" w:rsidRPr="00BF5DFA" w:rsidRDefault="009379E1" w:rsidP="00BF5DFA">
            <w:pPr>
              <w:pStyle w:val="TableCopy"/>
              <w:rPr>
                <w:i/>
                <w:iCs/>
              </w:rPr>
            </w:pPr>
            <w:r w:rsidRPr="00BF5DFA">
              <w:rPr>
                <w:i/>
                <w:iCs/>
              </w:rPr>
              <w:t>Represented by:</w:t>
            </w:r>
          </w:p>
        </w:tc>
        <w:tc>
          <w:tcPr>
            <w:tcW w:w="882" w:type="pct"/>
            <w:tcBorders>
              <w:left w:val="nil"/>
              <w:right w:val="nil"/>
            </w:tcBorders>
          </w:tcPr>
          <w:p w14:paraId="19D681A7" w14:textId="77777777" w:rsidR="009379E1" w:rsidRPr="009379E1" w:rsidRDefault="009379E1" w:rsidP="00BF5DFA">
            <w:pPr>
              <w:pStyle w:val="TableCopy"/>
              <w:jc w:val="right"/>
            </w:pPr>
          </w:p>
        </w:tc>
        <w:tc>
          <w:tcPr>
            <w:tcW w:w="883" w:type="pct"/>
            <w:tcBorders>
              <w:left w:val="nil"/>
            </w:tcBorders>
          </w:tcPr>
          <w:p w14:paraId="5538A0A9" w14:textId="77777777" w:rsidR="009379E1" w:rsidRPr="009379E1" w:rsidRDefault="009379E1" w:rsidP="00BF5DFA">
            <w:pPr>
              <w:pStyle w:val="TableCopy"/>
              <w:jc w:val="right"/>
            </w:pPr>
          </w:p>
        </w:tc>
      </w:tr>
      <w:tr w:rsidR="009379E1" w:rsidRPr="009379E1" w14:paraId="5CA03F60" w14:textId="77777777" w:rsidTr="00FC674C">
        <w:trPr>
          <w:trHeight w:val="113"/>
        </w:trPr>
        <w:tc>
          <w:tcPr>
            <w:tcW w:w="3235" w:type="pct"/>
          </w:tcPr>
          <w:p w14:paraId="3963120A" w14:textId="77777777" w:rsidR="009379E1" w:rsidRPr="00877D7D" w:rsidRDefault="009379E1" w:rsidP="00BF5DFA">
            <w:pPr>
              <w:pStyle w:val="TableCopy"/>
              <w:rPr>
                <w:b/>
                <w:bCs/>
              </w:rPr>
            </w:pPr>
            <w:r w:rsidRPr="00877D7D">
              <w:rPr>
                <w:b/>
                <w:bCs/>
              </w:rPr>
              <w:t>Current receivables</w:t>
            </w:r>
          </w:p>
        </w:tc>
        <w:tc>
          <w:tcPr>
            <w:tcW w:w="882" w:type="pct"/>
          </w:tcPr>
          <w:p w14:paraId="28B7E113" w14:textId="77777777" w:rsidR="009379E1" w:rsidRPr="00877D7D" w:rsidRDefault="009379E1" w:rsidP="00BF5DFA">
            <w:pPr>
              <w:pStyle w:val="TableCopy"/>
              <w:jc w:val="right"/>
              <w:rPr>
                <w:b/>
                <w:bCs/>
              </w:rPr>
            </w:pPr>
            <w:r w:rsidRPr="00877D7D">
              <w:rPr>
                <w:b/>
                <w:bCs/>
              </w:rPr>
              <w:t xml:space="preserve">658,059 </w:t>
            </w:r>
          </w:p>
        </w:tc>
        <w:tc>
          <w:tcPr>
            <w:tcW w:w="883" w:type="pct"/>
          </w:tcPr>
          <w:p w14:paraId="31426EC5" w14:textId="77777777" w:rsidR="009379E1" w:rsidRPr="00877D7D" w:rsidRDefault="009379E1" w:rsidP="00BF5DFA">
            <w:pPr>
              <w:pStyle w:val="TableCopy"/>
              <w:jc w:val="right"/>
              <w:rPr>
                <w:b/>
                <w:bCs/>
              </w:rPr>
            </w:pPr>
            <w:r w:rsidRPr="00877D7D">
              <w:rPr>
                <w:b/>
                <w:bCs/>
              </w:rPr>
              <w:t xml:space="preserve">855,745 </w:t>
            </w:r>
          </w:p>
        </w:tc>
      </w:tr>
      <w:tr w:rsidR="009379E1" w:rsidRPr="009379E1" w14:paraId="45DF8A1F" w14:textId="77777777" w:rsidTr="00FC674C">
        <w:trPr>
          <w:trHeight w:val="113"/>
        </w:trPr>
        <w:tc>
          <w:tcPr>
            <w:tcW w:w="3235" w:type="pct"/>
          </w:tcPr>
          <w:p w14:paraId="0AAC2E7A" w14:textId="77777777" w:rsidR="009379E1" w:rsidRPr="009379E1" w:rsidRDefault="009379E1" w:rsidP="00BF5DFA">
            <w:pPr>
              <w:pStyle w:val="TableCopy"/>
            </w:pPr>
            <w:r w:rsidRPr="009379E1">
              <w:t>Non-current receivables</w:t>
            </w:r>
          </w:p>
        </w:tc>
        <w:tc>
          <w:tcPr>
            <w:tcW w:w="882" w:type="pct"/>
          </w:tcPr>
          <w:p w14:paraId="0A7FC7AE" w14:textId="77777777" w:rsidR="009379E1" w:rsidRPr="009379E1" w:rsidRDefault="009379E1" w:rsidP="00BF5DFA">
            <w:pPr>
              <w:pStyle w:val="TableCopy"/>
              <w:jc w:val="right"/>
            </w:pPr>
            <w:r w:rsidRPr="009379E1">
              <w:t xml:space="preserve">198,749 </w:t>
            </w:r>
          </w:p>
        </w:tc>
        <w:tc>
          <w:tcPr>
            <w:tcW w:w="883" w:type="pct"/>
          </w:tcPr>
          <w:p w14:paraId="631C0B04" w14:textId="77777777" w:rsidR="009379E1" w:rsidRPr="009379E1" w:rsidRDefault="009379E1" w:rsidP="00BF5DFA">
            <w:pPr>
              <w:pStyle w:val="TableCopy"/>
              <w:jc w:val="right"/>
            </w:pPr>
            <w:r w:rsidRPr="009379E1">
              <w:t xml:space="preserve">230,008 </w:t>
            </w:r>
          </w:p>
        </w:tc>
      </w:tr>
      <w:tr w:rsidR="009379E1" w:rsidRPr="009379E1" w14:paraId="45685245" w14:textId="77777777" w:rsidTr="00FC674C">
        <w:trPr>
          <w:trHeight w:val="113"/>
        </w:trPr>
        <w:tc>
          <w:tcPr>
            <w:tcW w:w="3235" w:type="pct"/>
          </w:tcPr>
          <w:p w14:paraId="2BC28FCB" w14:textId="77777777" w:rsidR="009379E1" w:rsidRPr="009379E1" w:rsidRDefault="009379E1" w:rsidP="00BF5DFA">
            <w:pPr>
              <w:pStyle w:val="TableCopy"/>
            </w:pPr>
            <w:r w:rsidRPr="009379E1">
              <w:t>Contractual receivables outstanding written off during the reporting period and still subject to enforceable activity</w:t>
            </w:r>
          </w:p>
        </w:tc>
        <w:tc>
          <w:tcPr>
            <w:tcW w:w="882" w:type="pct"/>
          </w:tcPr>
          <w:p w14:paraId="621331FD" w14:textId="77777777" w:rsidR="009379E1" w:rsidRPr="009379E1" w:rsidRDefault="009379E1" w:rsidP="00BF5DFA">
            <w:pPr>
              <w:pStyle w:val="TableCopy"/>
              <w:jc w:val="right"/>
            </w:pPr>
          </w:p>
        </w:tc>
        <w:tc>
          <w:tcPr>
            <w:tcW w:w="883" w:type="pct"/>
          </w:tcPr>
          <w:p w14:paraId="1571AF8C" w14:textId="77777777" w:rsidR="009379E1" w:rsidRPr="009379E1" w:rsidRDefault="009379E1" w:rsidP="00BF5DFA">
            <w:pPr>
              <w:pStyle w:val="TableCopy"/>
              <w:jc w:val="right"/>
            </w:pPr>
          </w:p>
        </w:tc>
      </w:tr>
    </w:tbl>
    <w:p w14:paraId="58A610D5" w14:textId="6F560668" w:rsidR="00561D09" w:rsidRPr="00561D09" w:rsidRDefault="00561D09" w:rsidP="00E53DC2">
      <w:pPr>
        <w:pStyle w:val="FootnoteText"/>
        <w:numPr>
          <w:ilvl w:val="0"/>
          <w:numId w:val="20"/>
        </w:numPr>
        <w:spacing w:before="240"/>
        <w:ind w:left="284" w:hanging="284"/>
      </w:pPr>
      <w:r w:rsidRPr="00561D09">
        <w:t xml:space="preserve">The amounts recognised from the Victorian Government represent funding for all commitments incurred through the appropriations and are drawn from the Consolidated Fund as the commitments fall due. </w:t>
      </w:r>
    </w:p>
    <w:p w14:paraId="75E09750" w14:textId="5C2B4C6E" w:rsidR="00561D09" w:rsidRPr="00561D09" w:rsidRDefault="00561D09" w:rsidP="00E53DC2">
      <w:pPr>
        <w:pStyle w:val="FootnoteText"/>
        <w:numPr>
          <w:ilvl w:val="0"/>
          <w:numId w:val="20"/>
        </w:numPr>
        <w:ind w:left="284" w:hanging="284"/>
      </w:pPr>
      <w:r w:rsidRPr="00561D09">
        <w:t>Includes $137 million of rural assistance schemes provided to farmers which is guaranteed by the Commonwealth. Effective from 30 June 2016, the Rural Assistance Commissioner replaced the former Rural Finance Corporation Victoria. Through an agreement with the Victorian Government, rural assistance schemes such as grants and loans are delivered by Bendigo and Adelaide Bank under the name Rural Finance. Rural Finance delivers rural assistance schemes, such as drought and dairy concessional loans, on behalf of the Victorian Government. See Note 7.1 – Borrowings for advances from Commonwealth relating to the Federal Government’s concessional loan scheme with the Department of Agriculture and Water Resources.</w:t>
      </w:r>
    </w:p>
    <w:p w14:paraId="5796AA8D" w14:textId="6DA1DC26" w:rsidR="009379E1" w:rsidRPr="00AE7BB6" w:rsidRDefault="00561D09" w:rsidP="00E53DC2">
      <w:pPr>
        <w:pStyle w:val="FootnoteText"/>
        <w:numPr>
          <w:ilvl w:val="0"/>
          <w:numId w:val="18"/>
        </w:numPr>
        <w:ind w:left="284" w:hanging="284"/>
      </w:pPr>
      <w:r w:rsidRPr="00561D09">
        <w:t>Includes commercial loans to third parties and other receivables. Amounts are recognised at fair value in accordance with AASB 9 at initial recognition and subsequently measured on a straight-line basis at amortised cost.</w:t>
      </w:r>
    </w:p>
    <w:p w14:paraId="4A19CC7F" w14:textId="77777777" w:rsidR="009379E1" w:rsidRPr="009379E1" w:rsidRDefault="009379E1" w:rsidP="009379E1">
      <w:pPr>
        <w:rPr>
          <w:lang w:val="en-GB"/>
        </w:rPr>
      </w:pPr>
      <w:r w:rsidRPr="009379E1">
        <w:rPr>
          <w:b/>
          <w:bCs/>
          <w:lang w:val="en-GB"/>
        </w:rPr>
        <w:lastRenderedPageBreak/>
        <w:t>Contractual receivables</w:t>
      </w:r>
      <w:r w:rsidRPr="009379E1">
        <w:rPr>
          <w:lang w:val="en-GB"/>
        </w:rPr>
        <w:t xml:space="preserve"> are classified as financial instruments and categorised as ‘financial assets at amortised </w:t>
      </w:r>
      <w:proofErr w:type="gramStart"/>
      <w:r w:rsidRPr="009379E1">
        <w:rPr>
          <w:lang w:val="en-GB"/>
        </w:rPr>
        <w:t>costs’</w:t>
      </w:r>
      <w:proofErr w:type="gramEnd"/>
      <w:r w:rsidRPr="009379E1">
        <w:rPr>
          <w:lang w:val="en-GB"/>
        </w:rPr>
        <w:t xml:space="preserve">. They are initially recognised at fair value plus any directly attributable transaction costs. The DJPR holds the contractual receivables with the objective to collect the contractual cash flows and therefore subsequently measured at amortised cost using the effective interest method, less any impairment. </w:t>
      </w:r>
    </w:p>
    <w:p w14:paraId="5AC705D8" w14:textId="77777777" w:rsidR="009379E1" w:rsidRPr="009379E1" w:rsidRDefault="009379E1" w:rsidP="009379E1">
      <w:pPr>
        <w:rPr>
          <w:lang w:val="en-GB"/>
        </w:rPr>
      </w:pPr>
      <w:r w:rsidRPr="009379E1">
        <w:rPr>
          <w:b/>
          <w:bCs/>
          <w:lang w:val="en-GB"/>
        </w:rPr>
        <w:t>Statutory receivables</w:t>
      </w:r>
      <w:r w:rsidRPr="009379E1">
        <w:rPr>
          <w:lang w:val="en-GB"/>
        </w:rPr>
        <w:t xml:space="preserve"> do not arise from contracts and are recognised and measured similarly to contractual receivables (except for impairment</w:t>
      </w:r>
      <w:proofErr w:type="gramStart"/>
      <w:r w:rsidRPr="009379E1">
        <w:rPr>
          <w:lang w:val="en-GB"/>
        </w:rPr>
        <w:t>), but</w:t>
      </w:r>
      <w:proofErr w:type="gramEnd"/>
      <w:r w:rsidRPr="009379E1">
        <w:rPr>
          <w:lang w:val="en-GB"/>
        </w:rPr>
        <w:t xml:space="preserve"> are not classified as financial instruments for disclosure purposes. The DJPR applies AASB 9 for initial measurement of the statutory receivables and as a result statutory receivables are initially recognised at fair value plus any directly attributable transaction cost. Amounts recognised from the Victorian Government represent funding for all commitments incurred and are drawn from the Consolidated Fund as the commitments fall due.</w:t>
      </w:r>
    </w:p>
    <w:p w14:paraId="203803EA" w14:textId="77777777" w:rsidR="009379E1" w:rsidRPr="009379E1" w:rsidRDefault="009379E1" w:rsidP="009379E1">
      <w:pPr>
        <w:rPr>
          <w:lang w:val="en-GB"/>
        </w:rPr>
      </w:pPr>
      <w:r w:rsidRPr="009379E1">
        <w:rPr>
          <w:lang w:val="en-GB"/>
        </w:rPr>
        <w:t>Details about the DJPR’s impairment policies and the exposure to credit risk are set out in Note 8.1.3.</w:t>
      </w:r>
    </w:p>
    <w:p w14:paraId="2FB1440B" w14:textId="3EA122F5" w:rsidR="00A75EF2" w:rsidRPr="00A75EF2" w:rsidRDefault="00A75EF2" w:rsidP="00F458E8">
      <w:pPr>
        <w:pStyle w:val="Heading3"/>
        <w:spacing w:before="320"/>
        <w:rPr>
          <w:lang w:val="en-GB"/>
        </w:rPr>
      </w:pPr>
      <w:r w:rsidRPr="00A75EF2">
        <w:rPr>
          <w:lang w:val="en-GB"/>
        </w:rPr>
        <w:t>6.2</w:t>
      </w:r>
      <w:r w:rsidR="00176682">
        <w:rPr>
          <w:lang w:val="en-GB"/>
        </w:rPr>
        <w:t xml:space="preserve"> </w:t>
      </w:r>
      <w:r w:rsidRPr="00A75EF2">
        <w:rPr>
          <w:lang w:val="en-GB"/>
        </w:rPr>
        <w:t>Payables</w:t>
      </w:r>
    </w:p>
    <w:tbl>
      <w:tblPr>
        <w:tblStyle w:val="TableGrid"/>
        <w:tblW w:w="5000" w:type="pct"/>
        <w:tblLook w:val="0020" w:firstRow="1" w:lastRow="0" w:firstColumn="0" w:lastColumn="0" w:noHBand="0" w:noVBand="0"/>
        <w:tblCaption w:val="Payables"/>
        <w:tblDescription w:val="Table shows Payables"/>
      </w:tblPr>
      <w:tblGrid>
        <w:gridCol w:w="6765"/>
        <w:gridCol w:w="1844"/>
        <w:gridCol w:w="1847"/>
      </w:tblGrid>
      <w:tr w:rsidR="009A1E6B" w:rsidRPr="00A75EF2" w14:paraId="2CF24B7D" w14:textId="77777777" w:rsidTr="00FC674C">
        <w:trPr>
          <w:cnfStyle w:val="100000000000" w:firstRow="1" w:lastRow="0" w:firstColumn="0" w:lastColumn="0" w:oddVBand="0" w:evenVBand="0" w:oddHBand="0" w:evenHBand="0" w:firstRowFirstColumn="0" w:firstRowLastColumn="0" w:lastRowFirstColumn="0" w:lastRowLastColumn="0"/>
          <w:trHeight w:val="113"/>
          <w:tblHeader/>
        </w:trPr>
        <w:tc>
          <w:tcPr>
            <w:tcW w:w="3235" w:type="pct"/>
          </w:tcPr>
          <w:p w14:paraId="00FF6920" w14:textId="77777777" w:rsidR="009A1E6B" w:rsidRPr="00A420B9" w:rsidRDefault="009A1E6B" w:rsidP="009A1E6B">
            <w:pPr>
              <w:pStyle w:val="TableCopy"/>
            </w:pPr>
          </w:p>
        </w:tc>
        <w:tc>
          <w:tcPr>
            <w:tcW w:w="882" w:type="pct"/>
          </w:tcPr>
          <w:p w14:paraId="6170A23A" w14:textId="1BE2B797" w:rsidR="009A1E6B" w:rsidRPr="00A420B9" w:rsidRDefault="009A1E6B" w:rsidP="009A1E6B">
            <w:pPr>
              <w:pStyle w:val="TableCopy"/>
              <w:jc w:val="right"/>
            </w:pPr>
            <w:r w:rsidRPr="00A420B9">
              <w:t xml:space="preserve">($ thousand) </w:t>
            </w:r>
          </w:p>
        </w:tc>
        <w:tc>
          <w:tcPr>
            <w:tcW w:w="883" w:type="pct"/>
          </w:tcPr>
          <w:p w14:paraId="390C6E5A" w14:textId="6ACBFE62" w:rsidR="009A1E6B" w:rsidRPr="00A420B9" w:rsidRDefault="009A1E6B" w:rsidP="009A1E6B">
            <w:pPr>
              <w:pStyle w:val="TableCopy"/>
              <w:jc w:val="right"/>
            </w:pPr>
            <w:r w:rsidRPr="00A420B9">
              <w:t>($ thousand)</w:t>
            </w:r>
          </w:p>
        </w:tc>
      </w:tr>
      <w:tr w:rsidR="00A420B9" w:rsidRPr="00A75EF2" w14:paraId="26049DF0" w14:textId="77777777" w:rsidTr="000508EA">
        <w:trPr>
          <w:cnfStyle w:val="100000000000" w:firstRow="1" w:lastRow="0" w:firstColumn="0" w:lastColumn="0" w:oddVBand="0" w:evenVBand="0" w:oddHBand="0" w:evenHBand="0" w:firstRowFirstColumn="0" w:firstRowLastColumn="0" w:lastRowFirstColumn="0" w:lastRowLastColumn="0"/>
          <w:trHeight w:val="113"/>
          <w:tblHeader/>
        </w:trPr>
        <w:tc>
          <w:tcPr>
            <w:tcW w:w="3235" w:type="pct"/>
            <w:tcBorders>
              <w:bottom w:val="single" w:sz="4" w:space="0" w:color="auto"/>
            </w:tcBorders>
          </w:tcPr>
          <w:p w14:paraId="106101F0" w14:textId="77777777" w:rsidR="00A420B9" w:rsidRPr="00A420B9" w:rsidRDefault="00A420B9" w:rsidP="009A1E6B">
            <w:pPr>
              <w:pStyle w:val="TableCopy"/>
            </w:pPr>
          </w:p>
        </w:tc>
        <w:tc>
          <w:tcPr>
            <w:tcW w:w="882" w:type="pct"/>
            <w:tcBorders>
              <w:bottom w:val="single" w:sz="4" w:space="0" w:color="auto"/>
            </w:tcBorders>
          </w:tcPr>
          <w:p w14:paraId="7493FC59" w14:textId="171BB267" w:rsidR="00A420B9" w:rsidRPr="00A420B9" w:rsidRDefault="00A420B9" w:rsidP="009A1E6B">
            <w:pPr>
              <w:pStyle w:val="TableCopy"/>
              <w:jc w:val="right"/>
            </w:pPr>
            <w:r w:rsidRPr="00A420B9">
              <w:t>2022</w:t>
            </w:r>
          </w:p>
        </w:tc>
        <w:tc>
          <w:tcPr>
            <w:tcW w:w="883" w:type="pct"/>
            <w:tcBorders>
              <w:bottom w:val="single" w:sz="4" w:space="0" w:color="auto"/>
            </w:tcBorders>
          </w:tcPr>
          <w:p w14:paraId="6C44C9F5" w14:textId="361550DD" w:rsidR="00A420B9" w:rsidRPr="00A420B9" w:rsidRDefault="00A420B9" w:rsidP="009A1E6B">
            <w:pPr>
              <w:pStyle w:val="TableCopy"/>
              <w:jc w:val="right"/>
            </w:pPr>
            <w:r w:rsidRPr="00A420B9">
              <w:t>2021</w:t>
            </w:r>
          </w:p>
        </w:tc>
      </w:tr>
      <w:tr w:rsidR="00A75EF2" w:rsidRPr="00A75EF2" w14:paraId="1FC42262" w14:textId="77777777" w:rsidTr="000508EA">
        <w:trPr>
          <w:trHeight w:val="113"/>
        </w:trPr>
        <w:tc>
          <w:tcPr>
            <w:tcW w:w="3235" w:type="pct"/>
            <w:tcBorders>
              <w:right w:val="nil"/>
            </w:tcBorders>
          </w:tcPr>
          <w:p w14:paraId="6646B740" w14:textId="77777777" w:rsidR="00A75EF2" w:rsidRPr="00797CA8" w:rsidRDefault="00A75EF2" w:rsidP="00AC5D2E">
            <w:pPr>
              <w:pStyle w:val="TableCopy"/>
              <w:rPr>
                <w:b/>
                <w:bCs/>
              </w:rPr>
            </w:pPr>
            <w:r w:rsidRPr="00797CA8">
              <w:rPr>
                <w:b/>
                <w:bCs/>
              </w:rPr>
              <w:t>Contractual</w:t>
            </w:r>
          </w:p>
        </w:tc>
        <w:tc>
          <w:tcPr>
            <w:tcW w:w="882" w:type="pct"/>
            <w:tcBorders>
              <w:left w:val="nil"/>
              <w:right w:val="nil"/>
            </w:tcBorders>
          </w:tcPr>
          <w:p w14:paraId="41F0FEF9" w14:textId="77777777" w:rsidR="00A75EF2" w:rsidRPr="00797CA8" w:rsidRDefault="00A75EF2" w:rsidP="00797CA8">
            <w:pPr>
              <w:pStyle w:val="TableCopy"/>
              <w:jc w:val="right"/>
              <w:rPr>
                <w:b/>
                <w:bCs/>
              </w:rPr>
            </w:pPr>
          </w:p>
        </w:tc>
        <w:tc>
          <w:tcPr>
            <w:tcW w:w="883" w:type="pct"/>
            <w:tcBorders>
              <w:left w:val="nil"/>
            </w:tcBorders>
          </w:tcPr>
          <w:p w14:paraId="55725F70" w14:textId="77777777" w:rsidR="00A75EF2" w:rsidRPr="00797CA8" w:rsidRDefault="00A75EF2" w:rsidP="00797CA8">
            <w:pPr>
              <w:pStyle w:val="TableCopy"/>
              <w:jc w:val="right"/>
              <w:rPr>
                <w:b/>
                <w:bCs/>
              </w:rPr>
            </w:pPr>
          </w:p>
        </w:tc>
      </w:tr>
      <w:tr w:rsidR="00A75EF2" w:rsidRPr="00A75EF2" w14:paraId="008CED6B" w14:textId="77777777" w:rsidTr="00FC674C">
        <w:trPr>
          <w:trHeight w:val="113"/>
        </w:trPr>
        <w:tc>
          <w:tcPr>
            <w:tcW w:w="3235" w:type="pct"/>
          </w:tcPr>
          <w:p w14:paraId="4267C326" w14:textId="77777777" w:rsidR="00A75EF2" w:rsidRPr="00A75EF2" w:rsidRDefault="00A75EF2" w:rsidP="00AC5D2E">
            <w:pPr>
              <w:pStyle w:val="TableCopy"/>
            </w:pPr>
            <w:r w:rsidRPr="00A75EF2">
              <w:t>Supplies and services</w:t>
            </w:r>
          </w:p>
        </w:tc>
        <w:tc>
          <w:tcPr>
            <w:tcW w:w="882" w:type="pct"/>
          </w:tcPr>
          <w:p w14:paraId="21B64F77" w14:textId="77777777" w:rsidR="00A75EF2" w:rsidRPr="00A75EF2" w:rsidRDefault="00A75EF2" w:rsidP="00797CA8">
            <w:pPr>
              <w:pStyle w:val="TableCopy"/>
              <w:jc w:val="right"/>
            </w:pPr>
            <w:r w:rsidRPr="00A75EF2">
              <w:t xml:space="preserve">86,024 </w:t>
            </w:r>
          </w:p>
        </w:tc>
        <w:tc>
          <w:tcPr>
            <w:tcW w:w="883" w:type="pct"/>
          </w:tcPr>
          <w:p w14:paraId="6A1346B8" w14:textId="77777777" w:rsidR="00A75EF2" w:rsidRPr="00A75EF2" w:rsidRDefault="00A75EF2" w:rsidP="00797CA8">
            <w:pPr>
              <w:pStyle w:val="TableCopy"/>
              <w:jc w:val="right"/>
            </w:pPr>
            <w:r w:rsidRPr="00A75EF2">
              <w:t xml:space="preserve">73,127 </w:t>
            </w:r>
          </w:p>
        </w:tc>
      </w:tr>
      <w:tr w:rsidR="00A75EF2" w:rsidRPr="00A75EF2" w14:paraId="4F795F08" w14:textId="77777777" w:rsidTr="00FC674C">
        <w:trPr>
          <w:trHeight w:val="113"/>
        </w:trPr>
        <w:tc>
          <w:tcPr>
            <w:tcW w:w="3235" w:type="pct"/>
          </w:tcPr>
          <w:p w14:paraId="397CDCEA" w14:textId="77777777" w:rsidR="00A75EF2" w:rsidRPr="00A75EF2" w:rsidRDefault="00A75EF2" w:rsidP="00AC5D2E">
            <w:pPr>
              <w:pStyle w:val="TableCopy"/>
            </w:pPr>
            <w:r w:rsidRPr="00A75EF2">
              <w:t>Amounts payable to government and agencies</w:t>
            </w:r>
          </w:p>
        </w:tc>
        <w:tc>
          <w:tcPr>
            <w:tcW w:w="882" w:type="pct"/>
          </w:tcPr>
          <w:p w14:paraId="0633DBF2" w14:textId="77777777" w:rsidR="00A75EF2" w:rsidRPr="00A75EF2" w:rsidRDefault="00A75EF2" w:rsidP="00797CA8">
            <w:pPr>
              <w:pStyle w:val="TableCopy"/>
              <w:jc w:val="right"/>
            </w:pPr>
            <w:r w:rsidRPr="00A75EF2">
              <w:t xml:space="preserve">47,639 </w:t>
            </w:r>
          </w:p>
        </w:tc>
        <w:tc>
          <w:tcPr>
            <w:tcW w:w="883" w:type="pct"/>
          </w:tcPr>
          <w:p w14:paraId="0E89972D" w14:textId="77777777" w:rsidR="00A75EF2" w:rsidRPr="00A75EF2" w:rsidRDefault="00A75EF2" w:rsidP="00797CA8">
            <w:pPr>
              <w:pStyle w:val="TableCopy"/>
              <w:jc w:val="right"/>
            </w:pPr>
            <w:r w:rsidRPr="00A75EF2">
              <w:t xml:space="preserve">20,745 </w:t>
            </w:r>
          </w:p>
        </w:tc>
      </w:tr>
      <w:tr w:rsidR="00A75EF2" w:rsidRPr="00A75EF2" w14:paraId="66D15AA0" w14:textId="77777777" w:rsidTr="00FC674C">
        <w:trPr>
          <w:trHeight w:val="113"/>
        </w:trPr>
        <w:tc>
          <w:tcPr>
            <w:tcW w:w="3235" w:type="pct"/>
          </w:tcPr>
          <w:p w14:paraId="7E3F8CE5" w14:textId="77777777" w:rsidR="00A75EF2" w:rsidRPr="00A75EF2" w:rsidRDefault="00A75EF2" w:rsidP="00AC5D2E">
            <w:pPr>
              <w:pStyle w:val="TableCopy"/>
            </w:pPr>
            <w:r w:rsidRPr="00A75EF2">
              <w:t>Unearned income</w:t>
            </w:r>
          </w:p>
        </w:tc>
        <w:tc>
          <w:tcPr>
            <w:tcW w:w="882" w:type="pct"/>
          </w:tcPr>
          <w:p w14:paraId="670D28F9" w14:textId="77777777" w:rsidR="00A75EF2" w:rsidRPr="00A75EF2" w:rsidRDefault="00A75EF2" w:rsidP="00797CA8">
            <w:pPr>
              <w:pStyle w:val="TableCopy"/>
              <w:jc w:val="right"/>
            </w:pPr>
            <w:r w:rsidRPr="00A75EF2">
              <w:t xml:space="preserve">2,354 </w:t>
            </w:r>
          </w:p>
        </w:tc>
        <w:tc>
          <w:tcPr>
            <w:tcW w:w="883" w:type="pct"/>
          </w:tcPr>
          <w:p w14:paraId="7EE9B4FD" w14:textId="77777777" w:rsidR="00A75EF2" w:rsidRPr="00A75EF2" w:rsidRDefault="00A75EF2" w:rsidP="00797CA8">
            <w:pPr>
              <w:pStyle w:val="TableCopy"/>
              <w:jc w:val="right"/>
            </w:pPr>
            <w:r w:rsidRPr="00A75EF2">
              <w:t xml:space="preserve">2,243 </w:t>
            </w:r>
          </w:p>
        </w:tc>
      </w:tr>
      <w:tr w:rsidR="00A75EF2" w:rsidRPr="00A75EF2" w14:paraId="2B47DE67" w14:textId="77777777" w:rsidTr="00FC674C">
        <w:trPr>
          <w:trHeight w:val="113"/>
        </w:trPr>
        <w:tc>
          <w:tcPr>
            <w:tcW w:w="3235" w:type="pct"/>
          </w:tcPr>
          <w:p w14:paraId="088E8AC3" w14:textId="77777777" w:rsidR="00A75EF2" w:rsidRPr="00A75EF2" w:rsidRDefault="00A75EF2" w:rsidP="00AC5D2E">
            <w:pPr>
              <w:pStyle w:val="TableCopy"/>
            </w:pPr>
            <w:r w:rsidRPr="00A75EF2">
              <w:t>Financial guarantees</w:t>
            </w:r>
          </w:p>
        </w:tc>
        <w:tc>
          <w:tcPr>
            <w:tcW w:w="882" w:type="pct"/>
          </w:tcPr>
          <w:p w14:paraId="5F6E1E20" w14:textId="77777777" w:rsidR="00A75EF2" w:rsidRPr="00A75EF2" w:rsidRDefault="00A75EF2" w:rsidP="00797CA8">
            <w:pPr>
              <w:pStyle w:val="TableCopy"/>
              <w:jc w:val="right"/>
            </w:pPr>
            <w:r w:rsidRPr="00A75EF2">
              <w:t xml:space="preserve">48,036 </w:t>
            </w:r>
          </w:p>
        </w:tc>
        <w:tc>
          <w:tcPr>
            <w:tcW w:w="883" w:type="pct"/>
          </w:tcPr>
          <w:p w14:paraId="1E868FD0" w14:textId="77777777" w:rsidR="00A75EF2" w:rsidRPr="00A75EF2" w:rsidRDefault="00A75EF2" w:rsidP="00797CA8">
            <w:pPr>
              <w:pStyle w:val="TableCopy"/>
              <w:jc w:val="right"/>
            </w:pPr>
            <w:r w:rsidRPr="00A75EF2">
              <w:t xml:space="preserve">54,522 </w:t>
            </w:r>
          </w:p>
        </w:tc>
      </w:tr>
      <w:tr w:rsidR="00A75EF2" w:rsidRPr="00A75EF2" w14:paraId="57695E7D" w14:textId="77777777" w:rsidTr="00FC674C">
        <w:trPr>
          <w:trHeight w:val="113"/>
        </w:trPr>
        <w:tc>
          <w:tcPr>
            <w:tcW w:w="3235" w:type="pct"/>
          </w:tcPr>
          <w:p w14:paraId="7F2BE5F6" w14:textId="77777777" w:rsidR="00A75EF2" w:rsidRPr="00A75EF2" w:rsidRDefault="00A75EF2" w:rsidP="00AC5D2E">
            <w:pPr>
              <w:pStyle w:val="TableCopy"/>
            </w:pPr>
            <w:r w:rsidRPr="00A75EF2">
              <w:t>Accrued grants</w:t>
            </w:r>
          </w:p>
        </w:tc>
        <w:tc>
          <w:tcPr>
            <w:tcW w:w="882" w:type="pct"/>
          </w:tcPr>
          <w:p w14:paraId="522218AF" w14:textId="77777777" w:rsidR="00A75EF2" w:rsidRPr="00A75EF2" w:rsidRDefault="00A75EF2" w:rsidP="00797CA8">
            <w:pPr>
              <w:pStyle w:val="TableCopy"/>
              <w:jc w:val="right"/>
            </w:pPr>
            <w:r w:rsidRPr="00A75EF2">
              <w:t xml:space="preserve">184,968 </w:t>
            </w:r>
          </w:p>
        </w:tc>
        <w:tc>
          <w:tcPr>
            <w:tcW w:w="883" w:type="pct"/>
          </w:tcPr>
          <w:p w14:paraId="0119D768" w14:textId="77777777" w:rsidR="00A75EF2" w:rsidRPr="00A75EF2" w:rsidRDefault="00A75EF2" w:rsidP="00797CA8">
            <w:pPr>
              <w:pStyle w:val="TableCopy"/>
              <w:jc w:val="right"/>
            </w:pPr>
            <w:r w:rsidRPr="00A75EF2">
              <w:t xml:space="preserve">347,666 </w:t>
            </w:r>
          </w:p>
        </w:tc>
      </w:tr>
      <w:tr w:rsidR="00A75EF2" w:rsidRPr="00A75EF2" w14:paraId="27AA46D4" w14:textId="77777777" w:rsidTr="000508EA">
        <w:trPr>
          <w:trHeight w:val="113"/>
        </w:trPr>
        <w:tc>
          <w:tcPr>
            <w:tcW w:w="3235" w:type="pct"/>
            <w:tcBorders>
              <w:bottom w:val="single" w:sz="4" w:space="0" w:color="auto"/>
            </w:tcBorders>
          </w:tcPr>
          <w:p w14:paraId="005AB39D" w14:textId="77777777" w:rsidR="00A75EF2" w:rsidRPr="00A75EF2" w:rsidRDefault="00A75EF2" w:rsidP="00AC5D2E">
            <w:pPr>
              <w:pStyle w:val="TableCopy"/>
            </w:pPr>
            <w:r w:rsidRPr="00A75EF2">
              <w:t>Other payables</w:t>
            </w:r>
          </w:p>
        </w:tc>
        <w:tc>
          <w:tcPr>
            <w:tcW w:w="882" w:type="pct"/>
            <w:tcBorders>
              <w:bottom w:val="single" w:sz="4" w:space="0" w:color="auto"/>
            </w:tcBorders>
          </w:tcPr>
          <w:p w14:paraId="32A93094" w14:textId="77777777" w:rsidR="00A75EF2" w:rsidRPr="00A75EF2" w:rsidRDefault="00A75EF2" w:rsidP="00797CA8">
            <w:pPr>
              <w:pStyle w:val="TableCopy"/>
              <w:jc w:val="right"/>
            </w:pPr>
            <w:r w:rsidRPr="00A75EF2">
              <w:t xml:space="preserve">13,203 </w:t>
            </w:r>
          </w:p>
        </w:tc>
        <w:tc>
          <w:tcPr>
            <w:tcW w:w="883" w:type="pct"/>
            <w:tcBorders>
              <w:bottom w:val="single" w:sz="4" w:space="0" w:color="auto"/>
            </w:tcBorders>
          </w:tcPr>
          <w:p w14:paraId="1FB96D7E" w14:textId="77777777" w:rsidR="00A75EF2" w:rsidRPr="00A75EF2" w:rsidRDefault="00A75EF2" w:rsidP="00797CA8">
            <w:pPr>
              <w:pStyle w:val="TableCopy"/>
              <w:jc w:val="right"/>
            </w:pPr>
            <w:r w:rsidRPr="00A75EF2">
              <w:t xml:space="preserve">85,100 </w:t>
            </w:r>
          </w:p>
        </w:tc>
      </w:tr>
      <w:tr w:rsidR="00A75EF2" w:rsidRPr="00A75EF2" w14:paraId="60F3C1FA" w14:textId="77777777" w:rsidTr="000508EA">
        <w:trPr>
          <w:trHeight w:val="113"/>
        </w:trPr>
        <w:tc>
          <w:tcPr>
            <w:tcW w:w="3235" w:type="pct"/>
            <w:tcBorders>
              <w:right w:val="nil"/>
            </w:tcBorders>
          </w:tcPr>
          <w:p w14:paraId="4A6BF481" w14:textId="77777777" w:rsidR="00A75EF2" w:rsidRPr="00E641CA" w:rsidRDefault="00A75EF2" w:rsidP="00AC5D2E">
            <w:pPr>
              <w:pStyle w:val="TableCopy"/>
              <w:rPr>
                <w:b/>
                <w:bCs/>
              </w:rPr>
            </w:pPr>
            <w:r w:rsidRPr="00E641CA">
              <w:rPr>
                <w:b/>
                <w:bCs/>
              </w:rPr>
              <w:t>Statutory</w:t>
            </w:r>
          </w:p>
        </w:tc>
        <w:tc>
          <w:tcPr>
            <w:tcW w:w="882" w:type="pct"/>
            <w:tcBorders>
              <w:left w:val="nil"/>
              <w:right w:val="nil"/>
            </w:tcBorders>
          </w:tcPr>
          <w:p w14:paraId="2A8FC943" w14:textId="77777777" w:rsidR="00A75EF2" w:rsidRPr="00A75EF2" w:rsidRDefault="00A75EF2" w:rsidP="00797CA8">
            <w:pPr>
              <w:pStyle w:val="TableCopy"/>
              <w:jc w:val="right"/>
            </w:pPr>
          </w:p>
        </w:tc>
        <w:tc>
          <w:tcPr>
            <w:tcW w:w="883" w:type="pct"/>
            <w:tcBorders>
              <w:left w:val="nil"/>
            </w:tcBorders>
          </w:tcPr>
          <w:p w14:paraId="6928E55B" w14:textId="77777777" w:rsidR="00A75EF2" w:rsidRPr="00A75EF2" w:rsidRDefault="00A75EF2" w:rsidP="00797CA8">
            <w:pPr>
              <w:pStyle w:val="TableCopy"/>
              <w:jc w:val="right"/>
            </w:pPr>
          </w:p>
        </w:tc>
      </w:tr>
      <w:tr w:rsidR="00A75EF2" w:rsidRPr="00A75EF2" w14:paraId="025E5F5C" w14:textId="77777777" w:rsidTr="00FC674C">
        <w:trPr>
          <w:trHeight w:val="113"/>
        </w:trPr>
        <w:tc>
          <w:tcPr>
            <w:tcW w:w="3235" w:type="pct"/>
          </w:tcPr>
          <w:p w14:paraId="02657F92" w14:textId="77777777" w:rsidR="00A75EF2" w:rsidRPr="00A75EF2" w:rsidRDefault="00A75EF2" w:rsidP="00AC5D2E">
            <w:pPr>
              <w:pStyle w:val="TableCopy"/>
            </w:pPr>
            <w:r w:rsidRPr="00A75EF2">
              <w:t>Other taxes payable</w:t>
            </w:r>
          </w:p>
        </w:tc>
        <w:tc>
          <w:tcPr>
            <w:tcW w:w="882" w:type="pct"/>
          </w:tcPr>
          <w:p w14:paraId="0ADBBF29" w14:textId="77777777" w:rsidR="00A75EF2" w:rsidRPr="00A75EF2" w:rsidRDefault="00A75EF2" w:rsidP="00797CA8">
            <w:pPr>
              <w:pStyle w:val="TableCopy"/>
              <w:jc w:val="right"/>
            </w:pPr>
            <w:r w:rsidRPr="00A75EF2">
              <w:t xml:space="preserve">559 </w:t>
            </w:r>
          </w:p>
        </w:tc>
        <w:tc>
          <w:tcPr>
            <w:tcW w:w="883" w:type="pct"/>
          </w:tcPr>
          <w:p w14:paraId="2B414770" w14:textId="77777777" w:rsidR="00A75EF2" w:rsidRPr="00A75EF2" w:rsidRDefault="00A75EF2" w:rsidP="00797CA8">
            <w:pPr>
              <w:pStyle w:val="TableCopy"/>
              <w:jc w:val="right"/>
            </w:pPr>
            <w:r w:rsidRPr="00A75EF2">
              <w:t xml:space="preserve">770 </w:t>
            </w:r>
          </w:p>
        </w:tc>
      </w:tr>
      <w:tr w:rsidR="00A75EF2" w:rsidRPr="00A75EF2" w14:paraId="38276183" w14:textId="77777777" w:rsidTr="000508EA">
        <w:trPr>
          <w:trHeight w:val="113"/>
        </w:trPr>
        <w:tc>
          <w:tcPr>
            <w:tcW w:w="3235" w:type="pct"/>
            <w:tcBorders>
              <w:bottom w:val="single" w:sz="4" w:space="0" w:color="auto"/>
            </w:tcBorders>
          </w:tcPr>
          <w:p w14:paraId="797D022E" w14:textId="77777777" w:rsidR="00A75EF2" w:rsidRPr="00E641CA" w:rsidRDefault="00A75EF2" w:rsidP="00AC5D2E">
            <w:pPr>
              <w:pStyle w:val="TableCopy"/>
              <w:rPr>
                <w:b/>
                <w:bCs/>
              </w:rPr>
            </w:pPr>
            <w:r w:rsidRPr="00E641CA">
              <w:rPr>
                <w:b/>
                <w:bCs/>
              </w:rPr>
              <w:t>Total payables</w:t>
            </w:r>
          </w:p>
        </w:tc>
        <w:tc>
          <w:tcPr>
            <w:tcW w:w="882" w:type="pct"/>
            <w:tcBorders>
              <w:bottom w:val="single" w:sz="4" w:space="0" w:color="auto"/>
            </w:tcBorders>
          </w:tcPr>
          <w:p w14:paraId="4BC99849" w14:textId="77777777" w:rsidR="00A75EF2" w:rsidRPr="00E641CA" w:rsidRDefault="00A75EF2" w:rsidP="00797CA8">
            <w:pPr>
              <w:pStyle w:val="TableCopy"/>
              <w:jc w:val="right"/>
              <w:rPr>
                <w:b/>
                <w:bCs/>
              </w:rPr>
            </w:pPr>
            <w:r w:rsidRPr="00E641CA">
              <w:rPr>
                <w:b/>
                <w:bCs/>
              </w:rPr>
              <w:t xml:space="preserve">382,783 </w:t>
            </w:r>
          </w:p>
        </w:tc>
        <w:tc>
          <w:tcPr>
            <w:tcW w:w="883" w:type="pct"/>
            <w:tcBorders>
              <w:bottom w:val="single" w:sz="4" w:space="0" w:color="auto"/>
            </w:tcBorders>
          </w:tcPr>
          <w:p w14:paraId="0FE3FB2B" w14:textId="77777777" w:rsidR="00A75EF2" w:rsidRPr="00E641CA" w:rsidRDefault="00A75EF2" w:rsidP="00797CA8">
            <w:pPr>
              <w:pStyle w:val="TableCopy"/>
              <w:jc w:val="right"/>
              <w:rPr>
                <w:b/>
                <w:bCs/>
              </w:rPr>
            </w:pPr>
            <w:r w:rsidRPr="00E641CA">
              <w:rPr>
                <w:b/>
                <w:bCs/>
              </w:rPr>
              <w:t xml:space="preserve">584,172 </w:t>
            </w:r>
          </w:p>
        </w:tc>
      </w:tr>
      <w:tr w:rsidR="00A75EF2" w:rsidRPr="00A75EF2" w14:paraId="555C9D28" w14:textId="77777777" w:rsidTr="000508EA">
        <w:trPr>
          <w:trHeight w:val="113"/>
        </w:trPr>
        <w:tc>
          <w:tcPr>
            <w:tcW w:w="3235" w:type="pct"/>
            <w:tcBorders>
              <w:right w:val="nil"/>
            </w:tcBorders>
          </w:tcPr>
          <w:p w14:paraId="59D49D9A" w14:textId="77777777" w:rsidR="00A75EF2" w:rsidRPr="00E641CA" w:rsidRDefault="00A75EF2" w:rsidP="00AC5D2E">
            <w:pPr>
              <w:pStyle w:val="TableCopy"/>
              <w:rPr>
                <w:i/>
                <w:iCs/>
              </w:rPr>
            </w:pPr>
            <w:r w:rsidRPr="00E641CA">
              <w:rPr>
                <w:i/>
                <w:iCs/>
              </w:rPr>
              <w:t>Represented by:</w:t>
            </w:r>
          </w:p>
        </w:tc>
        <w:tc>
          <w:tcPr>
            <w:tcW w:w="882" w:type="pct"/>
            <w:tcBorders>
              <w:left w:val="nil"/>
              <w:right w:val="nil"/>
            </w:tcBorders>
          </w:tcPr>
          <w:p w14:paraId="4CAF13EE" w14:textId="77777777" w:rsidR="00A75EF2" w:rsidRPr="00A75EF2" w:rsidRDefault="00A75EF2" w:rsidP="00797CA8">
            <w:pPr>
              <w:pStyle w:val="TableCopy"/>
              <w:jc w:val="right"/>
            </w:pPr>
          </w:p>
        </w:tc>
        <w:tc>
          <w:tcPr>
            <w:tcW w:w="883" w:type="pct"/>
            <w:tcBorders>
              <w:left w:val="nil"/>
            </w:tcBorders>
          </w:tcPr>
          <w:p w14:paraId="739C7C61" w14:textId="77777777" w:rsidR="00A75EF2" w:rsidRPr="00A75EF2" w:rsidRDefault="00A75EF2" w:rsidP="00797CA8">
            <w:pPr>
              <w:pStyle w:val="TableCopy"/>
              <w:jc w:val="right"/>
            </w:pPr>
          </w:p>
        </w:tc>
      </w:tr>
      <w:tr w:rsidR="00A75EF2" w:rsidRPr="00A75EF2" w14:paraId="40FA0E5D" w14:textId="77777777" w:rsidTr="00FC674C">
        <w:trPr>
          <w:trHeight w:val="113"/>
        </w:trPr>
        <w:tc>
          <w:tcPr>
            <w:tcW w:w="3235" w:type="pct"/>
          </w:tcPr>
          <w:p w14:paraId="5D05F48D" w14:textId="77777777" w:rsidR="00A75EF2" w:rsidRPr="00A75EF2" w:rsidRDefault="00A75EF2" w:rsidP="00AC5D2E">
            <w:pPr>
              <w:pStyle w:val="TableCopy"/>
            </w:pPr>
            <w:r w:rsidRPr="00A75EF2">
              <w:t>Current payables</w:t>
            </w:r>
          </w:p>
        </w:tc>
        <w:tc>
          <w:tcPr>
            <w:tcW w:w="882" w:type="pct"/>
          </w:tcPr>
          <w:p w14:paraId="4883AA13" w14:textId="77777777" w:rsidR="00A75EF2" w:rsidRPr="00A75EF2" w:rsidRDefault="00A75EF2" w:rsidP="00797CA8">
            <w:pPr>
              <w:pStyle w:val="TableCopy"/>
              <w:jc w:val="right"/>
            </w:pPr>
            <w:r w:rsidRPr="00A75EF2">
              <w:t xml:space="preserve">331,503 </w:t>
            </w:r>
          </w:p>
        </w:tc>
        <w:tc>
          <w:tcPr>
            <w:tcW w:w="883" w:type="pct"/>
          </w:tcPr>
          <w:p w14:paraId="7E208778" w14:textId="77777777" w:rsidR="00A75EF2" w:rsidRPr="00A75EF2" w:rsidRDefault="00A75EF2" w:rsidP="00797CA8">
            <w:pPr>
              <w:pStyle w:val="TableCopy"/>
              <w:jc w:val="right"/>
            </w:pPr>
            <w:r w:rsidRPr="00A75EF2">
              <w:t xml:space="preserve">525,981 </w:t>
            </w:r>
          </w:p>
        </w:tc>
      </w:tr>
      <w:tr w:rsidR="00A75EF2" w:rsidRPr="00A75EF2" w14:paraId="4224E784" w14:textId="77777777" w:rsidTr="00FC674C">
        <w:trPr>
          <w:trHeight w:val="113"/>
        </w:trPr>
        <w:tc>
          <w:tcPr>
            <w:tcW w:w="3235" w:type="pct"/>
          </w:tcPr>
          <w:p w14:paraId="5405E4B8" w14:textId="77777777" w:rsidR="00A75EF2" w:rsidRPr="00A75EF2" w:rsidRDefault="00A75EF2" w:rsidP="00AC5D2E">
            <w:pPr>
              <w:pStyle w:val="TableCopy"/>
            </w:pPr>
            <w:r w:rsidRPr="00A75EF2">
              <w:t>Non-current payables</w:t>
            </w:r>
          </w:p>
        </w:tc>
        <w:tc>
          <w:tcPr>
            <w:tcW w:w="882" w:type="pct"/>
          </w:tcPr>
          <w:p w14:paraId="01244602" w14:textId="77777777" w:rsidR="00A75EF2" w:rsidRPr="00A75EF2" w:rsidRDefault="00A75EF2" w:rsidP="00797CA8">
            <w:pPr>
              <w:pStyle w:val="TableCopy"/>
              <w:jc w:val="right"/>
            </w:pPr>
            <w:r w:rsidRPr="00A75EF2">
              <w:t xml:space="preserve">51,280 </w:t>
            </w:r>
          </w:p>
        </w:tc>
        <w:tc>
          <w:tcPr>
            <w:tcW w:w="883" w:type="pct"/>
          </w:tcPr>
          <w:p w14:paraId="679E6210" w14:textId="77777777" w:rsidR="00A75EF2" w:rsidRPr="00A75EF2" w:rsidRDefault="00A75EF2" w:rsidP="00797CA8">
            <w:pPr>
              <w:pStyle w:val="TableCopy"/>
              <w:jc w:val="right"/>
            </w:pPr>
            <w:r w:rsidRPr="00A75EF2">
              <w:t xml:space="preserve">58,191 </w:t>
            </w:r>
          </w:p>
        </w:tc>
      </w:tr>
    </w:tbl>
    <w:p w14:paraId="52A70DFB" w14:textId="77777777" w:rsidR="00A75EF2" w:rsidRPr="00A75EF2" w:rsidRDefault="00A75EF2" w:rsidP="00F458E8">
      <w:pPr>
        <w:spacing w:before="240" w:after="120"/>
        <w:rPr>
          <w:lang w:val="en-GB"/>
        </w:rPr>
      </w:pPr>
      <w:proofErr w:type="gramStart"/>
      <w:r w:rsidRPr="00A75EF2">
        <w:rPr>
          <w:b/>
          <w:bCs/>
          <w:lang w:val="en-GB"/>
        </w:rPr>
        <w:t>Contractual payables,</w:t>
      </w:r>
      <w:proofErr w:type="gramEnd"/>
      <w:r w:rsidRPr="00A75EF2">
        <w:rPr>
          <w:lang w:val="en-GB"/>
        </w:rPr>
        <w:t xml:space="preserve"> classified as financial instruments and measured at amortised cost. Accounts payable represents liabilities for goods and services provided to the DJPR prior to the end of the financial year that are unpaid.</w:t>
      </w:r>
    </w:p>
    <w:p w14:paraId="6DD032A5" w14:textId="77777777" w:rsidR="00A75EF2" w:rsidRPr="00A75EF2" w:rsidRDefault="00A75EF2" w:rsidP="00F458E8">
      <w:pPr>
        <w:spacing w:after="120"/>
        <w:rPr>
          <w:lang w:val="en-GB"/>
        </w:rPr>
      </w:pPr>
      <w:r w:rsidRPr="00A75EF2">
        <w:rPr>
          <w:b/>
          <w:bCs/>
          <w:lang w:val="en-GB"/>
        </w:rPr>
        <w:t>Statutory payables</w:t>
      </w:r>
      <w:r w:rsidRPr="00A75EF2">
        <w:rPr>
          <w:lang w:val="en-GB"/>
        </w:rPr>
        <w:t xml:space="preserve"> that are recognised and measured similarly to contractual </w:t>
      </w:r>
      <w:proofErr w:type="gramStart"/>
      <w:r w:rsidRPr="00A75EF2">
        <w:rPr>
          <w:lang w:val="en-GB"/>
        </w:rPr>
        <w:t>payables, but</w:t>
      </w:r>
      <w:proofErr w:type="gramEnd"/>
      <w:r w:rsidRPr="00A75EF2">
        <w:rPr>
          <w:lang w:val="en-GB"/>
        </w:rPr>
        <w:t xml:space="preserve"> are not classified as financial instruments and not included in the category of financial liabilities at amortised cost, because they do not arise from contracts. </w:t>
      </w:r>
    </w:p>
    <w:p w14:paraId="6733C353" w14:textId="77777777" w:rsidR="00A75EF2" w:rsidRPr="00A75EF2" w:rsidRDefault="00A75EF2" w:rsidP="00F458E8">
      <w:pPr>
        <w:spacing w:after="120"/>
        <w:rPr>
          <w:lang w:val="en-GB"/>
        </w:rPr>
      </w:pPr>
      <w:r w:rsidRPr="00A75EF2">
        <w:rPr>
          <w:lang w:val="en-GB"/>
        </w:rPr>
        <w:t>Payables for supplies and services have an average credit period of 30 days.</w:t>
      </w:r>
    </w:p>
    <w:p w14:paraId="47D929D5" w14:textId="77777777" w:rsidR="00A75EF2" w:rsidRPr="00A75EF2" w:rsidRDefault="00A75EF2" w:rsidP="00F458E8">
      <w:pPr>
        <w:spacing w:after="120"/>
        <w:rPr>
          <w:lang w:val="en-GB"/>
        </w:rPr>
      </w:pPr>
      <w:r w:rsidRPr="00A75EF2">
        <w:rPr>
          <w:lang w:val="en-GB"/>
        </w:rPr>
        <w:t xml:space="preserve">The terms and conditions of amounts payable to the government and agencies vary according to the </w:t>
      </w:r>
      <w:proofErr w:type="gramStart"/>
      <w:r w:rsidRPr="00A75EF2">
        <w:rPr>
          <w:lang w:val="en-GB"/>
        </w:rPr>
        <w:t>particular agreements</w:t>
      </w:r>
      <w:proofErr w:type="gramEnd"/>
      <w:r w:rsidRPr="00A75EF2">
        <w:rPr>
          <w:lang w:val="en-GB"/>
        </w:rPr>
        <w:t xml:space="preserve"> and as they are not legislative payables, they are not classified as financial instruments.</w:t>
      </w:r>
    </w:p>
    <w:p w14:paraId="7126B2AF" w14:textId="77777777" w:rsidR="00A75EF2" w:rsidRPr="00A75EF2" w:rsidRDefault="00A75EF2" w:rsidP="00F458E8">
      <w:pPr>
        <w:spacing w:after="120"/>
        <w:rPr>
          <w:lang w:val="en-GB"/>
        </w:rPr>
      </w:pPr>
      <w:r w:rsidRPr="00A75EF2">
        <w:rPr>
          <w:b/>
          <w:bCs/>
          <w:lang w:val="en-GB"/>
        </w:rPr>
        <w:t>Financial guarantees:</w:t>
      </w:r>
      <w:r w:rsidRPr="00A75EF2">
        <w:rPr>
          <w:lang w:val="en-GB"/>
        </w:rPr>
        <w:t xml:space="preserve"> Payments that are contingent under financial </w:t>
      </w:r>
      <w:proofErr w:type="gramStart"/>
      <w:r w:rsidRPr="00A75EF2">
        <w:rPr>
          <w:lang w:val="en-GB"/>
        </w:rPr>
        <w:t>guarantee</w:t>
      </w:r>
      <w:proofErr w:type="gramEnd"/>
      <w:r w:rsidRPr="00A75EF2">
        <w:rPr>
          <w:lang w:val="en-GB"/>
        </w:rPr>
        <w:t xml:space="preserve"> contracts are recognised as a liability, at fair value, at the time the guarantee is issued. Subsequently, should there be a material increase in the likelihood that the guarantee may have to be exercised, the liability is recognised at the higher of the amount determined in accordance with the expected credit loss model under AASB 9 </w:t>
      </w:r>
      <w:r w:rsidRPr="00A75EF2">
        <w:rPr>
          <w:i/>
          <w:iCs/>
          <w:lang w:val="en-GB"/>
        </w:rPr>
        <w:t>Financial Instruments</w:t>
      </w:r>
      <w:r w:rsidRPr="00A75EF2">
        <w:rPr>
          <w:lang w:val="en-GB"/>
        </w:rPr>
        <w:t xml:space="preserve"> and the amount initially recognised less, when appropriate, cumulative amortisation recognised in accordance with AASB 15. </w:t>
      </w:r>
    </w:p>
    <w:p w14:paraId="74A1C966" w14:textId="77777777" w:rsidR="00A75EF2" w:rsidRPr="00A75EF2" w:rsidRDefault="00A75EF2" w:rsidP="00F458E8">
      <w:pPr>
        <w:spacing w:after="120"/>
        <w:rPr>
          <w:lang w:val="en-GB"/>
        </w:rPr>
      </w:pPr>
      <w:r w:rsidRPr="00A75EF2">
        <w:rPr>
          <w:lang w:val="en-GB"/>
        </w:rPr>
        <w:t>In the determination of fair value, consideration is given to factors including the overall capital management/prudential supervision framework in operation, the protection provided by the State Government by way of funding should the probability of default increase, probability of default by the guaranteed party and the likely loss to the DJPR in the event of default.</w:t>
      </w:r>
    </w:p>
    <w:p w14:paraId="05D43C5D" w14:textId="7DB8488F" w:rsidR="009379E1" w:rsidRDefault="00A75EF2" w:rsidP="00A75EF2">
      <w:pPr>
        <w:rPr>
          <w:lang w:val="en-GB"/>
        </w:rPr>
      </w:pPr>
      <w:r w:rsidRPr="00A75EF2">
        <w:rPr>
          <w:lang w:val="en-GB"/>
        </w:rPr>
        <w:t>The value of loans and other amounts guaranteed by the Treasurer is disclosed as contingent liabilities.</w:t>
      </w:r>
    </w:p>
    <w:p w14:paraId="52F3EE59" w14:textId="637DC9D2" w:rsidR="00E66EBA" w:rsidRPr="00152089" w:rsidRDefault="00A75EF2" w:rsidP="00152089">
      <w:pPr>
        <w:pStyle w:val="Heading4"/>
        <w:rPr>
          <w:vertAlign w:val="superscript"/>
        </w:rPr>
      </w:pPr>
      <w:r w:rsidRPr="002B7D57">
        <w:lastRenderedPageBreak/>
        <w:t xml:space="preserve">Maturity analysis of contractual payables </w:t>
      </w:r>
      <w:r w:rsidRPr="002B7D57">
        <w:rPr>
          <w:vertAlign w:val="superscript"/>
        </w:rPr>
        <w:t>(</w:t>
      </w:r>
      <w:proofErr w:type="spellStart"/>
      <w:r w:rsidRPr="002B7D57">
        <w:rPr>
          <w:vertAlign w:val="superscript"/>
        </w:rPr>
        <w:t>i</w:t>
      </w:r>
      <w:proofErr w:type="spellEnd"/>
      <w:r w:rsidRPr="002B7D57">
        <w:rPr>
          <w:vertAlign w:val="superscript"/>
        </w:rPr>
        <w:t>)</w:t>
      </w:r>
    </w:p>
    <w:tbl>
      <w:tblPr>
        <w:tblStyle w:val="TableGrid"/>
        <w:tblW w:w="5000" w:type="pct"/>
        <w:tblLook w:val="0020" w:firstRow="1" w:lastRow="0" w:firstColumn="0" w:lastColumn="0" w:noHBand="0" w:noVBand="0"/>
        <w:tblCaption w:val="Maturity analysis of contractual payables "/>
        <w:tblDescription w:val="Maturity analysis of contractual payables "/>
      </w:tblPr>
      <w:tblGrid>
        <w:gridCol w:w="3386"/>
        <w:gridCol w:w="1010"/>
        <w:gridCol w:w="1010"/>
        <w:gridCol w:w="1010"/>
        <w:gridCol w:w="1010"/>
        <w:gridCol w:w="1010"/>
        <w:gridCol w:w="1010"/>
        <w:gridCol w:w="1010"/>
      </w:tblGrid>
      <w:tr w:rsidR="00DA4CBF" w:rsidRPr="00A75EF2" w14:paraId="243E44FE" w14:textId="77777777" w:rsidTr="00A5668E">
        <w:trPr>
          <w:cnfStyle w:val="100000000000" w:firstRow="1" w:lastRow="0" w:firstColumn="0" w:lastColumn="0" w:oddVBand="0" w:evenVBand="0" w:oddHBand="0" w:evenHBand="0" w:firstRowFirstColumn="0" w:firstRowLastColumn="0" w:lastRowFirstColumn="0" w:lastRowLastColumn="0"/>
          <w:trHeight w:val="114"/>
        </w:trPr>
        <w:tc>
          <w:tcPr>
            <w:tcW w:w="1619" w:type="pct"/>
          </w:tcPr>
          <w:p w14:paraId="545A43AB" w14:textId="77777777" w:rsidR="00DA4CBF" w:rsidRPr="00A75EF2" w:rsidRDefault="00DA4CBF" w:rsidP="002B7D57">
            <w:pPr>
              <w:pStyle w:val="TableCopy"/>
            </w:pPr>
          </w:p>
        </w:tc>
        <w:tc>
          <w:tcPr>
            <w:tcW w:w="3381" w:type="pct"/>
            <w:gridSpan w:val="7"/>
          </w:tcPr>
          <w:p w14:paraId="101F8502" w14:textId="149EF5C5" w:rsidR="00DA4CBF" w:rsidRPr="00DA4CBF" w:rsidRDefault="00DA4CBF" w:rsidP="00DA4CBF">
            <w:pPr>
              <w:pStyle w:val="TableCopy"/>
              <w:jc w:val="center"/>
              <w:rPr>
                <w:b w:val="0"/>
                <w:bCs/>
              </w:rPr>
            </w:pPr>
            <w:r w:rsidRPr="00DA4CBF">
              <w:rPr>
                <w:bCs/>
              </w:rPr>
              <w:t>($ thousand)</w:t>
            </w:r>
          </w:p>
        </w:tc>
      </w:tr>
      <w:tr w:rsidR="00DA4CBF" w:rsidRPr="00A75EF2" w14:paraId="40CEB977" w14:textId="77777777" w:rsidTr="00A5668E">
        <w:trPr>
          <w:trHeight w:val="114"/>
        </w:trPr>
        <w:tc>
          <w:tcPr>
            <w:tcW w:w="1619" w:type="pct"/>
          </w:tcPr>
          <w:p w14:paraId="76A8FF74" w14:textId="77777777" w:rsidR="00DA4CBF" w:rsidRPr="00A75EF2" w:rsidRDefault="00DA4CBF" w:rsidP="002B7D57">
            <w:pPr>
              <w:pStyle w:val="TableCopy"/>
            </w:pPr>
          </w:p>
        </w:tc>
        <w:tc>
          <w:tcPr>
            <w:tcW w:w="483" w:type="pct"/>
          </w:tcPr>
          <w:p w14:paraId="4C5CF60F" w14:textId="77777777" w:rsidR="00DA4CBF" w:rsidRPr="00DA4CBF" w:rsidRDefault="00DA4CBF" w:rsidP="00E66EBA">
            <w:pPr>
              <w:pStyle w:val="TableCopy"/>
              <w:jc w:val="right"/>
              <w:rPr>
                <w:b/>
                <w:bCs/>
              </w:rPr>
            </w:pPr>
          </w:p>
        </w:tc>
        <w:tc>
          <w:tcPr>
            <w:tcW w:w="483" w:type="pct"/>
          </w:tcPr>
          <w:p w14:paraId="25586D1A" w14:textId="77777777" w:rsidR="00DA4CBF" w:rsidRPr="00DA4CBF" w:rsidRDefault="00DA4CBF" w:rsidP="00E66EBA">
            <w:pPr>
              <w:pStyle w:val="TableCopy"/>
              <w:jc w:val="right"/>
              <w:rPr>
                <w:b/>
                <w:bCs/>
              </w:rPr>
            </w:pPr>
          </w:p>
        </w:tc>
        <w:tc>
          <w:tcPr>
            <w:tcW w:w="2415" w:type="pct"/>
            <w:gridSpan w:val="5"/>
          </w:tcPr>
          <w:p w14:paraId="4FD5313C" w14:textId="7E7CE026" w:rsidR="00DA4CBF" w:rsidRPr="00DA4CBF" w:rsidRDefault="00DA4CBF" w:rsidP="00DA4CBF">
            <w:pPr>
              <w:pStyle w:val="TableCopy"/>
              <w:jc w:val="center"/>
              <w:rPr>
                <w:b/>
                <w:bCs/>
              </w:rPr>
            </w:pPr>
            <w:r w:rsidRPr="00DA4CBF">
              <w:rPr>
                <w:b/>
                <w:bCs/>
              </w:rPr>
              <w:t>Maturity dates</w:t>
            </w:r>
          </w:p>
        </w:tc>
      </w:tr>
      <w:tr w:rsidR="00DA4CBF" w:rsidRPr="00A75EF2" w14:paraId="7174F5C9" w14:textId="77777777" w:rsidTr="00107874">
        <w:trPr>
          <w:trHeight w:val="114"/>
        </w:trPr>
        <w:tc>
          <w:tcPr>
            <w:tcW w:w="1619" w:type="pct"/>
            <w:tcBorders>
              <w:bottom w:val="single" w:sz="4" w:space="0" w:color="auto"/>
            </w:tcBorders>
          </w:tcPr>
          <w:p w14:paraId="297C63A2" w14:textId="77777777" w:rsidR="00A75EF2" w:rsidRPr="00A75EF2" w:rsidRDefault="00A75EF2" w:rsidP="002B7D57">
            <w:pPr>
              <w:pStyle w:val="TableCopy"/>
            </w:pPr>
          </w:p>
        </w:tc>
        <w:tc>
          <w:tcPr>
            <w:tcW w:w="483" w:type="pct"/>
            <w:tcBorders>
              <w:bottom w:val="single" w:sz="4" w:space="0" w:color="auto"/>
            </w:tcBorders>
          </w:tcPr>
          <w:p w14:paraId="24070E8D" w14:textId="77777777" w:rsidR="00A75EF2" w:rsidRPr="00152089" w:rsidRDefault="00A75EF2" w:rsidP="00E66EBA">
            <w:pPr>
              <w:pStyle w:val="TableCopy"/>
              <w:jc w:val="right"/>
              <w:rPr>
                <w:b/>
                <w:bCs/>
                <w:sz w:val="18"/>
                <w:szCs w:val="18"/>
              </w:rPr>
            </w:pPr>
            <w:r w:rsidRPr="00152089">
              <w:rPr>
                <w:b/>
                <w:bCs/>
                <w:sz w:val="18"/>
                <w:szCs w:val="18"/>
              </w:rPr>
              <w:t>Carrying amount</w:t>
            </w:r>
          </w:p>
        </w:tc>
        <w:tc>
          <w:tcPr>
            <w:tcW w:w="483" w:type="pct"/>
            <w:tcBorders>
              <w:bottom w:val="single" w:sz="4" w:space="0" w:color="auto"/>
            </w:tcBorders>
          </w:tcPr>
          <w:p w14:paraId="3DC602C0" w14:textId="77777777" w:rsidR="00A75EF2" w:rsidRPr="00152089" w:rsidRDefault="00A75EF2" w:rsidP="00E66EBA">
            <w:pPr>
              <w:pStyle w:val="TableCopy"/>
              <w:jc w:val="right"/>
              <w:rPr>
                <w:b/>
                <w:bCs/>
                <w:sz w:val="18"/>
                <w:szCs w:val="18"/>
              </w:rPr>
            </w:pPr>
            <w:r w:rsidRPr="00152089">
              <w:rPr>
                <w:b/>
                <w:bCs/>
                <w:sz w:val="18"/>
                <w:szCs w:val="18"/>
              </w:rPr>
              <w:t>Nominal amount</w:t>
            </w:r>
          </w:p>
        </w:tc>
        <w:tc>
          <w:tcPr>
            <w:tcW w:w="483" w:type="pct"/>
            <w:tcBorders>
              <w:bottom w:val="single" w:sz="4" w:space="0" w:color="auto"/>
            </w:tcBorders>
          </w:tcPr>
          <w:p w14:paraId="70645D2F" w14:textId="0CBA06A2" w:rsidR="00A75EF2" w:rsidRPr="00152089" w:rsidRDefault="00A75EF2" w:rsidP="00E66EBA">
            <w:pPr>
              <w:pStyle w:val="TableCopy"/>
              <w:jc w:val="right"/>
              <w:rPr>
                <w:b/>
                <w:bCs/>
                <w:sz w:val="18"/>
                <w:szCs w:val="18"/>
              </w:rPr>
            </w:pPr>
            <w:r w:rsidRPr="00152089">
              <w:rPr>
                <w:b/>
                <w:bCs/>
                <w:spacing w:val="-4"/>
                <w:sz w:val="18"/>
                <w:szCs w:val="18"/>
              </w:rPr>
              <w:t>Less</w:t>
            </w:r>
            <w:r w:rsidR="00152089" w:rsidRPr="00152089">
              <w:rPr>
                <w:b/>
                <w:bCs/>
                <w:spacing w:val="-4"/>
                <w:sz w:val="18"/>
                <w:szCs w:val="18"/>
              </w:rPr>
              <w:t xml:space="preserve"> </w:t>
            </w:r>
            <w:r w:rsidRPr="00152089">
              <w:rPr>
                <w:b/>
                <w:bCs/>
                <w:spacing w:val="-4"/>
                <w:sz w:val="18"/>
                <w:szCs w:val="18"/>
              </w:rPr>
              <w:t>than</w:t>
            </w:r>
            <w:r w:rsidRPr="00152089">
              <w:rPr>
                <w:b/>
                <w:bCs/>
                <w:sz w:val="18"/>
                <w:szCs w:val="18"/>
              </w:rPr>
              <w:t xml:space="preserve"> </w:t>
            </w:r>
            <w:r w:rsidR="00152089">
              <w:rPr>
                <w:b/>
                <w:bCs/>
                <w:sz w:val="18"/>
                <w:szCs w:val="18"/>
              </w:rPr>
              <w:br/>
            </w:r>
            <w:r w:rsidRPr="00152089">
              <w:rPr>
                <w:b/>
                <w:bCs/>
                <w:sz w:val="18"/>
                <w:szCs w:val="18"/>
              </w:rPr>
              <w:t>1 month</w:t>
            </w:r>
          </w:p>
        </w:tc>
        <w:tc>
          <w:tcPr>
            <w:tcW w:w="483" w:type="pct"/>
            <w:tcBorders>
              <w:bottom w:val="single" w:sz="4" w:space="0" w:color="auto"/>
            </w:tcBorders>
          </w:tcPr>
          <w:p w14:paraId="5557C152" w14:textId="77777777" w:rsidR="00A75EF2" w:rsidRPr="00152089" w:rsidRDefault="00A75EF2" w:rsidP="00E66EBA">
            <w:pPr>
              <w:pStyle w:val="TableCopy"/>
              <w:jc w:val="right"/>
              <w:rPr>
                <w:b/>
                <w:bCs/>
                <w:sz w:val="18"/>
                <w:szCs w:val="18"/>
              </w:rPr>
            </w:pPr>
            <w:r w:rsidRPr="00152089">
              <w:rPr>
                <w:b/>
                <w:bCs/>
                <w:sz w:val="18"/>
                <w:szCs w:val="18"/>
              </w:rPr>
              <w:t>1–3 months</w:t>
            </w:r>
          </w:p>
        </w:tc>
        <w:tc>
          <w:tcPr>
            <w:tcW w:w="483" w:type="pct"/>
            <w:tcBorders>
              <w:bottom w:val="single" w:sz="4" w:space="0" w:color="auto"/>
            </w:tcBorders>
          </w:tcPr>
          <w:p w14:paraId="22A03A56" w14:textId="77777777" w:rsidR="00A75EF2" w:rsidRPr="00152089" w:rsidRDefault="00A75EF2" w:rsidP="00E66EBA">
            <w:pPr>
              <w:pStyle w:val="TableCopy"/>
              <w:jc w:val="right"/>
              <w:rPr>
                <w:b/>
                <w:bCs/>
                <w:sz w:val="18"/>
                <w:szCs w:val="18"/>
              </w:rPr>
            </w:pPr>
            <w:r w:rsidRPr="00152089">
              <w:rPr>
                <w:b/>
                <w:bCs/>
                <w:sz w:val="18"/>
                <w:szCs w:val="18"/>
              </w:rPr>
              <w:t>3 months – 1 year</w:t>
            </w:r>
          </w:p>
        </w:tc>
        <w:tc>
          <w:tcPr>
            <w:tcW w:w="483" w:type="pct"/>
            <w:tcBorders>
              <w:bottom w:val="single" w:sz="4" w:space="0" w:color="auto"/>
            </w:tcBorders>
          </w:tcPr>
          <w:p w14:paraId="77EABD05" w14:textId="77777777" w:rsidR="00A75EF2" w:rsidRPr="00152089" w:rsidRDefault="00A75EF2" w:rsidP="00E66EBA">
            <w:pPr>
              <w:pStyle w:val="TableCopy"/>
              <w:jc w:val="right"/>
              <w:rPr>
                <w:b/>
                <w:bCs/>
                <w:sz w:val="18"/>
                <w:szCs w:val="18"/>
              </w:rPr>
            </w:pPr>
            <w:r w:rsidRPr="00152089">
              <w:rPr>
                <w:b/>
                <w:bCs/>
                <w:sz w:val="18"/>
                <w:szCs w:val="18"/>
              </w:rPr>
              <w:t xml:space="preserve">1–5 </w:t>
            </w:r>
            <w:r w:rsidRPr="00152089">
              <w:rPr>
                <w:b/>
                <w:bCs/>
                <w:sz w:val="18"/>
                <w:szCs w:val="18"/>
              </w:rPr>
              <w:br/>
              <w:t>years</w:t>
            </w:r>
          </w:p>
        </w:tc>
        <w:tc>
          <w:tcPr>
            <w:tcW w:w="483" w:type="pct"/>
            <w:tcBorders>
              <w:bottom w:val="single" w:sz="4" w:space="0" w:color="auto"/>
            </w:tcBorders>
          </w:tcPr>
          <w:p w14:paraId="03626979" w14:textId="77777777" w:rsidR="00A75EF2" w:rsidRPr="00152089" w:rsidRDefault="00A75EF2" w:rsidP="00E66EBA">
            <w:pPr>
              <w:pStyle w:val="TableCopy"/>
              <w:jc w:val="right"/>
              <w:rPr>
                <w:b/>
                <w:bCs/>
                <w:sz w:val="18"/>
                <w:szCs w:val="18"/>
              </w:rPr>
            </w:pPr>
            <w:r w:rsidRPr="00152089">
              <w:rPr>
                <w:b/>
                <w:bCs/>
                <w:sz w:val="18"/>
                <w:szCs w:val="18"/>
              </w:rPr>
              <w:t xml:space="preserve">5+ </w:t>
            </w:r>
            <w:r w:rsidRPr="00152089">
              <w:rPr>
                <w:b/>
                <w:bCs/>
                <w:sz w:val="18"/>
                <w:szCs w:val="18"/>
              </w:rPr>
              <w:br/>
              <w:t>years</w:t>
            </w:r>
          </w:p>
        </w:tc>
      </w:tr>
      <w:tr w:rsidR="00DA4CBF" w:rsidRPr="00A75EF2" w14:paraId="26B7FF67" w14:textId="77777777" w:rsidTr="00107874">
        <w:trPr>
          <w:trHeight w:val="335"/>
        </w:trPr>
        <w:tc>
          <w:tcPr>
            <w:tcW w:w="1619" w:type="pct"/>
            <w:tcBorders>
              <w:right w:val="nil"/>
            </w:tcBorders>
            <w:vAlign w:val="center"/>
          </w:tcPr>
          <w:p w14:paraId="2F060E04" w14:textId="77777777" w:rsidR="00A75EF2" w:rsidRPr="00EC665E" w:rsidRDefault="00A75EF2" w:rsidP="00107874">
            <w:pPr>
              <w:pStyle w:val="TableCopy"/>
              <w:rPr>
                <w:b/>
                <w:bCs/>
              </w:rPr>
            </w:pPr>
            <w:r w:rsidRPr="00EC665E">
              <w:rPr>
                <w:b/>
                <w:bCs/>
              </w:rPr>
              <w:t>2022</w:t>
            </w:r>
          </w:p>
        </w:tc>
        <w:tc>
          <w:tcPr>
            <w:tcW w:w="483" w:type="pct"/>
            <w:tcBorders>
              <w:left w:val="nil"/>
              <w:right w:val="nil"/>
            </w:tcBorders>
            <w:vAlign w:val="center"/>
          </w:tcPr>
          <w:p w14:paraId="16547BCF" w14:textId="77777777" w:rsidR="00A75EF2" w:rsidRPr="00A75EF2" w:rsidRDefault="00A75EF2" w:rsidP="00107874">
            <w:pPr>
              <w:pStyle w:val="TableCopy"/>
            </w:pPr>
          </w:p>
        </w:tc>
        <w:tc>
          <w:tcPr>
            <w:tcW w:w="483" w:type="pct"/>
            <w:tcBorders>
              <w:left w:val="nil"/>
              <w:right w:val="nil"/>
            </w:tcBorders>
            <w:vAlign w:val="center"/>
          </w:tcPr>
          <w:p w14:paraId="421E6B32" w14:textId="77777777" w:rsidR="00A75EF2" w:rsidRPr="00A75EF2" w:rsidRDefault="00A75EF2" w:rsidP="00107874">
            <w:pPr>
              <w:pStyle w:val="TableCopy"/>
            </w:pPr>
          </w:p>
        </w:tc>
        <w:tc>
          <w:tcPr>
            <w:tcW w:w="483" w:type="pct"/>
            <w:tcBorders>
              <w:left w:val="nil"/>
              <w:right w:val="nil"/>
            </w:tcBorders>
            <w:vAlign w:val="center"/>
          </w:tcPr>
          <w:p w14:paraId="24034371" w14:textId="77777777" w:rsidR="00A75EF2" w:rsidRPr="00A75EF2" w:rsidRDefault="00A75EF2" w:rsidP="00107874">
            <w:pPr>
              <w:pStyle w:val="TableCopy"/>
            </w:pPr>
          </w:p>
        </w:tc>
        <w:tc>
          <w:tcPr>
            <w:tcW w:w="483" w:type="pct"/>
            <w:tcBorders>
              <w:left w:val="nil"/>
              <w:right w:val="nil"/>
            </w:tcBorders>
            <w:vAlign w:val="center"/>
          </w:tcPr>
          <w:p w14:paraId="2C3F1D92" w14:textId="77777777" w:rsidR="00A75EF2" w:rsidRPr="00A75EF2" w:rsidRDefault="00A75EF2" w:rsidP="00107874">
            <w:pPr>
              <w:pStyle w:val="TableCopy"/>
            </w:pPr>
          </w:p>
        </w:tc>
        <w:tc>
          <w:tcPr>
            <w:tcW w:w="483" w:type="pct"/>
            <w:tcBorders>
              <w:left w:val="nil"/>
              <w:right w:val="nil"/>
            </w:tcBorders>
            <w:vAlign w:val="center"/>
          </w:tcPr>
          <w:p w14:paraId="0C5E2383" w14:textId="77777777" w:rsidR="00A75EF2" w:rsidRPr="00A75EF2" w:rsidRDefault="00A75EF2" w:rsidP="00107874">
            <w:pPr>
              <w:pStyle w:val="TableCopy"/>
            </w:pPr>
          </w:p>
        </w:tc>
        <w:tc>
          <w:tcPr>
            <w:tcW w:w="483" w:type="pct"/>
            <w:tcBorders>
              <w:left w:val="nil"/>
              <w:right w:val="nil"/>
            </w:tcBorders>
            <w:vAlign w:val="center"/>
          </w:tcPr>
          <w:p w14:paraId="12851848" w14:textId="77777777" w:rsidR="00A75EF2" w:rsidRPr="00A75EF2" w:rsidRDefault="00A75EF2" w:rsidP="00107874">
            <w:pPr>
              <w:pStyle w:val="TableCopy"/>
            </w:pPr>
          </w:p>
        </w:tc>
        <w:tc>
          <w:tcPr>
            <w:tcW w:w="483" w:type="pct"/>
            <w:tcBorders>
              <w:left w:val="nil"/>
            </w:tcBorders>
            <w:vAlign w:val="center"/>
          </w:tcPr>
          <w:p w14:paraId="170144C5" w14:textId="77777777" w:rsidR="00A75EF2" w:rsidRPr="00A75EF2" w:rsidRDefault="00A75EF2" w:rsidP="00107874">
            <w:pPr>
              <w:pStyle w:val="TableCopy"/>
            </w:pPr>
          </w:p>
        </w:tc>
      </w:tr>
      <w:tr w:rsidR="00DA4CBF" w:rsidRPr="00A75EF2" w14:paraId="7CE8CBFA" w14:textId="77777777" w:rsidTr="00A5668E">
        <w:trPr>
          <w:trHeight w:val="114"/>
        </w:trPr>
        <w:tc>
          <w:tcPr>
            <w:tcW w:w="1619" w:type="pct"/>
          </w:tcPr>
          <w:p w14:paraId="7BCDD0FB" w14:textId="77777777" w:rsidR="00A75EF2" w:rsidRPr="00A75EF2" w:rsidRDefault="00A75EF2" w:rsidP="00152089">
            <w:pPr>
              <w:pStyle w:val="TableCopy"/>
            </w:pPr>
            <w:r w:rsidRPr="00A75EF2">
              <w:t>Supplies and services</w:t>
            </w:r>
          </w:p>
        </w:tc>
        <w:tc>
          <w:tcPr>
            <w:tcW w:w="483" w:type="pct"/>
          </w:tcPr>
          <w:p w14:paraId="21D720BA" w14:textId="77777777" w:rsidR="00A75EF2" w:rsidRPr="00A75EF2" w:rsidRDefault="00A75EF2" w:rsidP="00E66EBA">
            <w:pPr>
              <w:pStyle w:val="TableCopy"/>
              <w:jc w:val="right"/>
            </w:pPr>
            <w:r w:rsidRPr="00A75EF2">
              <w:t xml:space="preserve">86,024 </w:t>
            </w:r>
          </w:p>
        </w:tc>
        <w:tc>
          <w:tcPr>
            <w:tcW w:w="483" w:type="pct"/>
          </w:tcPr>
          <w:p w14:paraId="550F36A4" w14:textId="77777777" w:rsidR="00A75EF2" w:rsidRPr="00A75EF2" w:rsidRDefault="00A75EF2" w:rsidP="00E66EBA">
            <w:pPr>
              <w:pStyle w:val="TableCopy"/>
              <w:jc w:val="right"/>
            </w:pPr>
            <w:r w:rsidRPr="00A75EF2">
              <w:t xml:space="preserve">86,024 </w:t>
            </w:r>
          </w:p>
        </w:tc>
        <w:tc>
          <w:tcPr>
            <w:tcW w:w="483" w:type="pct"/>
          </w:tcPr>
          <w:p w14:paraId="43B01ED3" w14:textId="77777777" w:rsidR="00A75EF2" w:rsidRPr="00A75EF2" w:rsidRDefault="00A75EF2" w:rsidP="00E66EBA">
            <w:pPr>
              <w:pStyle w:val="TableCopy"/>
              <w:jc w:val="right"/>
            </w:pPr>
            <w:r w:rsidRPr="00A75EF2">
              <w:t xml:space="preserve">86,024 </w:t>
            </w:r>
          </w:p>
        </w:tc>
        <w:tc>
          <w:tcPr>
            <w:tcW w:w="483" w:type="pct"/>
          </w:tcPr>
          <w:p w14:paraId="569B580C" w14:textId="77777777" w:rsidR="00A75EF2" w:rsidRPr="00A75EF2" w:rsidRDefault="00A75EF2" w:rsidP="00E66EBA">
            <w:pPr>
              <w:pStyle w:val="TableCopy"/>
              <w:jc w:val="right"/>
            </w:pPr>
            <w:r w:rsidRPr="00A75EF2">
              <w:t xml:space="preserve"> – </w:t>
            </w:r>
          </w:p>
        </w:tc>
        <w:tc>
          <w:tcPr>
            <w:tcW w:w="483" w:type="pct"/>
          </w:tcPr>
          <w:p w14:paraId="208DA492" w14:textId="77777777" w:rsidR="00A75EF2" w:rsidRPr="00A75EF2" w:rsidRDefault="00A75EF2" w:rsidP="00E66EBA">
            <w:pPr>
              <w:pStyle w:val="TableCopy"/>
              <w:jc w:val="right"/>
            </w:pPr>
            <w:r w:rsidRPr="00A75EF2">
              <w:t xml:space="preserve"> – </w:t>
            </w:r>
          </w:p>
        </w:tc>
        <w:tc>
          <w:tcPr>
            <w:tcW w:w="483" w:type="pct"/>
          </w:tcPr>
          <w:p w14:paraId="74EF3134" w14:textId="77777777" w:rsidR="00A75EF2" w:rsidRPr="00A75EF2" w:rsidRDefault="00A75EF2" w:rsidP="00E66EBA">
            <w:pPr>
              <w:pStyle w:val="TableCopy"/>
              <w:jc w:val="right"/>
            </w:pPr>
            <w:r w:rsidRPr="00A75EF2">
              <w:t xml:space="preserve"> – </w:t>
            </w:r>
          </w:p>
        </w:tc>
        <w:tc>
          <w:tcPr>
            <w:tcW w:w="483" w:type="pct"/>
          </w:tcPr>
          <w:p w14:paraId="173F92A0" w14:textId="77777777" w:rsidR="00A75EF2" w:rsidRPr="00A75EF2" w:rsidRDefault="00A75EF2" w:rsidP="00E66EBA">
            <w:pPr>
              <w:pStyle w:val="TableCopy"/>
              <w:jc w:val="right"/>
            </w:pPr>
            <w:r w:rsidRPr="00A75EF2">
              <w:t xml:space="preserve"> – </w:t>
            </w:r>
          </w:p>
        </w:tc>
      </w:tr>
      <w:tr w:rsidR="00DA4CBF" w:rsidRPr="00A75EF2" w14:paraId="698A0607" w14:textId="77777777" w:rsidTr="00A5668E">
        <w:trPr>
          <w:trHeight w:val="114"/>
        </w:trPr>
        <w:tc>
          <w:tcPr>
            <w:tcW w:w="1619" w:type="pct"/>
          </w:tcPr>
          <w:p w14:paraId="09E63D72" w14:textId="77777777" w:rsidR="00A75EF2" w:rsidRPr="00A75EF2" w:rsidRDefault="00A75EF2" w:rsidP="00152089">
            <w:pPr>
              <w:pStyle w:val="TableCopy"/>
            </w:pPr>
            <w:r w:rsidRPr="00A75EF2">
              <w:t>Amounts payable to government and agencies</w:t>
            </w:r>
          </w:p>
        </w:tc>
        <w:tc>
          <w:tcPr>
            <w:tcW w:w="483" w:type="pct"/>
          </w:tcPr>
          <w:p w14:paraId="60CFE932" w14:textId="77777777" w:rsidR="00A75EF2" w:rsidRPr="00A75EF2" w:rsidRDefault="00A75EF2" w:rsidP="00E66EBA">
            <w:pPr>
              <w:pStyle w:val="TableCopy"/>
              <w:jc w:val="right"/>
            </w:pPr>
            <w:r w:rsidRPr="00A75EF2">
              <w:t xml:space="preserve">47,639 </w:t>
            </w:r>
          </w:p>
        </w:tc>
        <w:tc>
          <w:tcPr>
            <w:tcW w:w="483" w:type="pct"/>
          </w:tcPr>
          <w:p w14:paraId="23321881" w14:textId="77777777" w:rsidR="00A75EF2" w:rsidRPr="00A75EF2" w:rsidRDefault="00A75EF2" w:rsidP="00E66EBA">
            <w:pPr>
              <w:pStyle w:val="TableCopy"/>
              <w:jc w:val="right"/>
            </w:pPr>
            <w:r w:rsidRPr="00A75EF2">
              <w:t xml:space="preserve">47,639 </w:t>
            </w:r>
          </w:p>
        </w:tc>
        <w:tc>
          <w:tcPr>
            <w:tcW w:w="483" w:type="pct"/>
          </w:tcPr>
          <w:p w14:paraId="53E2D192" w14:textId="77777777" w:rsidR="00A75EF2" w:rsidRPr="00A75EF2" w:rsidRDefault="00A75EF2" w:rsidP="00E66EBA">
            <w:pPr>
              <w:pStyle w:val="TableCopy"/>
              <w:jc w:val="right"/>
            </w:pPr>
            <w:r w:rsidRPr="00A75EF2">
              <w:t xml:space="preserve">47,639 </w:t>
            </w:r>
          </w:p>
        </w:tc>
        <w:tc>
          <w:tcPr>
            <w:tcW w:w="483" w:type="pct"/>
          </w:tcPr>
          <w:p w14:paraId="3F8EBD88" w14:textId="77777777" w:rsidR="00A75EF2" w:rsidRPr="00A75EF2" w:rsidRDefault="00A75EF2" w:rsidP="00E66EBA">
            <w:pPr>
              <w:pStyle w:val="TableCopy"/>
              <w:jc w:val="right"/>
            </w:pPr>
            <w:r w:rsidRPr="00A75EF2">
              <w:t xml:space="preserve"> – </w:t>
            </w:r>
          </w:p>
        </w:tc>
        <w:tc>
          <w:tcPr>
            <w:tcW w:w="483" w:type="pct"/>
          </w:tcPr>
          <w:p w14:paraId="6209EF08" w14:textId="77777777" w:rsidR="00A75EF2" w:rsidRPr="00A75EF2" w:rsidRDefault="00A75EF2" w:rsidP="00E66EBA">
            <w:pPr>
              <w:pStyle w:val="TableCopy"/>
              <w:jc w:val="right"/>
            </w:pPr>
            <w:r w:rsidRPr="00A75EF2">
              <w:t xml:space="preserve"> – </w:t>
            </w:r>
          </w:p>
        </w:tc>
        <w:tc>
          <w:tcPr>
            <w:tcW w:w="483" w:type="pct"/>
          </w:tcPr>
          <w:p w14:paraId="322403F0" w14:textId="77777777" w:rsidR="00A75EF2" w:rsidRPr="00A75EF2" w:rsidRDefault="00A75EF2" w:rsidP="00E66EBA">
            <w:pPr>
              <w:pStyle w:val="TableCopy"/>
              <w:jc w:val="right"/>
            </w:pPr>
            <w:r w:rsidRPr="00A75EF2">
              <w:t xml:space="preserve"> – </w:t>
            </w:r>
          </w:p>
        </w:tc>
        <w:tc>
          <w:tcPr>
            <w:tcW w:w="483" w:type="pct"/>
          </w:tcPr>
          <w:p w14:paraId="2AB7D599" w14:textId="77777777" w:rsidR="00A75EF2" w:rsidRPr="00A75EF2" w:rsidRDefault="00A75EF2" w:rsidP="00E66EBA">
            <w:pPr>
              <w:pStyle w:val="TableCopy"/>
              <w:jc w:val="right"/>
            </w:pPr>
            <w:r w:rsidRPr="00A75EF2">
              <w:t xml:space="preserve"> – </w:t>
            </w:r>
          </w:p>
        </w:tc>
      </w:tr>
      <w:tr w:rsidR="00DA4CBF" w:rsidRPr="00A75EF2" w14:paraId="034A1382" w14:textId="77777777" w:rsidTr="00A5668E">
        <w:trPr>
          <w:trHeight w:val="114"/>
        </w:trPr>
        <w:tc>
          <w:tcPr>
            <w:tcW w:w="1619" w:type="pct"/>
          </w:tcPr>
          <w:p w14:paraId="6F162444" w14:textId="77777777" w:rsidR="00A75EF2" w:rsidRPr="00A75EF2" w:rsidRDefault="00A75EF2" w:rsidP="00152089">
            <w:pPr>
              <w:pStyle w:val="TableCopy"/>
            </w:pPr>
            <w:r w:rsidRPr="00A75EF2">
              <w:t>Financial guarantees</w:t>
            </w:r>
          </w:p>
        </w:tc>
        <w:tc>
          <w:tcPr>
            <w:tcW w:w="483" w:type="pct"/>
          </w:tcPr>
          <w:p w14:paraId="3F7A29DB" w14:textId="77777777" w:rsidR="00A75EF2" w:rsidRPr="00A75EF2" w:rsidRDefault="00A75EF2" w:rsidP="00E66EBA">
            <w:pPr>
              <w:pStyle w:val="TableCopy"/>
              <w:jc w:val="right"/>
            </w:pPr>
            <w:r w:rsidRPr="00A75EF2">
              <w:t xml:space="preserve">48,036 </w:t>
            </w:r>
          </w:p>
        </w:tc>
        <w:tc>
          <w:tcPr>
            <w:tcW w:w="483" w:type="pct"/>
          </w:tcPr>
          <w:p w14:paraId="4CA498CA" w14:textId="77777777" w:rsidR="00A75EF2" w:rsidRPr="00A75EF2" w:rsidRDefault="00A75EF2" w:rsidP="00E66EBA">
            <w:pPr>
              <w:pStyle w:val="TableCopy"/>
              <w:jc w:val="right"/>
            </w:pPr>
            <w:r w:rsidRPr="00A75EF2">
              <w:t xml:space="preserve">57,171 </w:t>
            </w:r>
          </w:p>
        </w:tc>
        <w:tc>
          <w:tcPr>
            <w:tcW w:w="483" w:type="pct"/>
          </w:tcPr>
          <w:p w14:paraId="61865C3E" w14:textId="77777777" w:rsidR="00A75EF2" w:rsidRPr="00A75EF2" w:rsidRDefault="00A75EF2" w:rsidP="00E66EBA">
            <w:pPr>
              <w:pStyle w:val="TableCopy"/>
              <w:jc w:val="right"/>
            </w:pPr>
            <w:r w:rsidRPr="00A75EF2">
              <w:t xml:space="preserve">575 </w:t>
            </w:r>
          </w:p>
        </w:tc>
        <w:tc>
          <w:tcPr>
            <w:tcW w:w="483" w:type="pct"/>
          </w:tcPr>
          <w:p w14:paraId="7A8D8EB6" w14:textId="77777777" w:rsidR="00A75EF2" w:rsidRPr="00A75EF2" w:rsidRDefault="00A75EF2" w:rsidP="00E66EBA">
            <w:pPr>
              <w:pStyle w:val="TableCopy"/>
              <w:jc w:val="right"/>
            </w:pPr>
            <w:r w:rsidRPr="00A75EF2">
              <w:t xml:space="preserve">1,150 </w:t>
            </w:r>
          </w:p>
        </w:tc>
        <w:tc>
          <w:tcPr>
            <w:tcW w:w="483" w:type="pct"/>
          </w:tcPr>
          <w:p w14:paraId="23A8D44E" w14:textId="77777777" w:rsidR="00A75EF2" w:rsidRPr="00A75EF2" w:rsidRDefault="00A75EF2" w:rsidP="00E66EBA">
            <w:pPr>
              <w:pStyle w:val="TableCopy"/>
              <w:jc w:val="right"/>
            </w:pPr>
            <w:r w:rsidRPr="00A75EF2">
              <w:t xml:space="preserve">5,186 </w:t>
            </w:r>
          </w:p>
        </w:tc>
        <w:tc>
          <w:tcPr>
            <w:tcW w:w="483" w:type="pct"/>
          </w:tcPr>
          <w:p w14:paraId="1EE5754D" w14:textId="77777777" w:rsidR="00A75EF2" w:rsidRPr="00A75EF2" w:rsidRDefault="00A75EF2" w:rsidP="00E66EBA">
            <w:pPr>
              <w:pStyle w:val="TableCopy"/>
              <w:jc w:val="right"/>
            </w:pPr>
            <w:r w:rsidRPr="00A75EF2">
              <w:t xml:space="preserve">24,000 </w:t>
            </w:r>
          </w:p>
        </w:tc>
        <w:tc>
          <w:tcPr>
            <w:tcW w:w="483" w:type="pct"/>
          </w:tcPr>
          <w:p w14:paraId="63D1D0F4" w14:textId="77777777" w:rsidR="00A75EF2" w:rsidRPr="00A75EF2" w:rsidRDefault="00A75EF2" w:rsidP="00E66EBA">
            <w:pPr>
              <w:pStyle w:val="TableCopy"/>
              <w:jc w:val="right"/>
            </w:pPr>
            <w:r w:rsidRPr="00A75EF2">
              <w:t xml:space="preserve">26,260 </w:t>
            </w:r>
          </w:p>
        </w:tc>
      </w:tr>
      <w:tr w:rsidR="00DA4CBF" w:rsidRPr="00A75EF2" w14:paraId="77B3B4B8" w14:textId="77777777" w:rsidTr="00A5668E">
        <w:trPr>
          <w:trHeight w:val="114"/>
        </w:trPr>
        <w:tc>
          <w:tcPr>
            <w:tcW w:w="1619" w:type="pct"/>
          </w:tcPr>
          <w:p w14:paraId="4BDB2729" w14:textId="77777777" w:rsidR="00A75EF2" w:rsidRPr="00A75EF2" w:rsidRDefault="00A75EF2" w:rsidP="00152089">
            <w:pPr>
              <w:pStyle w:val="TableCopy"/>
            </w:pPr>
            <w:r w:rsidRPr="00A75EF2">
              <w:t>Unearned income</w:t>
            </w:r>
          </w:p>
        </w:tc>
        <w:tc>
          <w:tcPr>
            <w:tcW w:w="483" w:type="pct"/>
          </w:tcPr>
          <w:p w14:paraId="317A2DEF" w14:textId="77777777" w:rsidR="00A75EF2" w:rsidRPr="00A75EF2" w:rsidRDefault="00A75EF2" w:rsidP="00E66EBA">
            <w:pPr>
              <w:pStyle w:val="TableCopy"/>
              <w:jc w:val="right"/>
            </w:pPr>
            <w:r w:rsidRPr="00A75EF2">
              <w:t xml:space="preserve">2,354 </w:t>
            </w:r>
          </w:p>
        </w:tc>
        <w:tc>
          <w:tcPr>
            <w:tcW w:w="483" w:type="pct"/>
          </w:tcPr>
          <w:p w14:paraId="3740F2BB" w14:textId="77777777" w:rsidR="00A75EF2" w:rsidRPr="00A75EF2" w:rsidRDefault="00A75EF2" w:rsidP="00E66EBA">
            <w:pPr>
              <w:pStyle w:val="TableCopy"/>
              <w:jc w:val="right"/>
            </w:pPr>
            <w:r w:rsidRPr="00A75EF2">
              <w:t xml:space="preserve">2,409 </w:t>
            </w:r>
          </w:p>
        </w:tc>
        <w:tc>
          <w:tcPr>
            <w:tcW w:w="483" w:type="pct"/>
          </w:tcPr>
          <w:p w14:paraId="51ACBFA8" w14:textId="77777777" w:rsidR="00A75EF2" w:rsidRPr="00A75EF2" w:rsidRDefault="00A75EF2" w:rsidP="00E66EBA">
            <w:pPr>
              <w:pStyle w:val="TableCopy"/>
              <w:jc w:val="right"/>
            </w:pPr>
            <w:r w:rsidRPr="00A75EF2">
              <w:t xml:space="preserve">2,409 </w:t>
            </w:r>
          </w:p>
        </w:tc>
        <w:tc>
          <w:tcPr>
            <w:tcW w:w="483" w:type="pct"/>
          </w:tcPr>
          <w:p w14:paraId="6B41740F" w14:textId="77777777" w:rsidR="00A75EF2" w:rsidRPr="00A75EF2" w:rsidRDefault="00A75EF2" w:rsidP="00E66EBA">
            <w:pPr>
              <w:pStyle w:val="TableCopy"/>
              <w:jc w:val="right"/>
            </w:pPr>
            <w:r w:rsidRPr="00A75EF2">
              <w:t xml:space="preserve"> – </w:t>
            </w:r>
          </w:p>
        </w:tc>
        <w:tc>
          <w:tcPr>
            <w:tcW w:w="483" w:type="pct"/>
          </w:tcPr>
          <w:p w14:paraId="490E5018" w14:textId="77777777" w:rsidR="00A75EF2" w:rsidRPr="00A75EF2" w:rsidRDefault="00A75EF2" w:rsidP="00E66EBA">
            <w:pPr>
              <w:pStyle w:val="TableCopy"/>
              <w:jc w:val="right"/>
            </w:pPr>
            <w:r w:rsidRPr="00A75EF2">
              <w:t xml:space="preserve"> – </w:t>
            </w:r>
          </w:p>
        </w:tc>
        <w:tc>
          <w:tcPr>
            <w:tcW w:w="483" w:type="pct"/>
          </w:tcPr>
          <w:p w14:paraId="4523913E" w14:textId="77777777" w:rsidR="00A75EF2" w:rsidRPr="00A75EF2" w:rsidRDefault="00A75EF2" w:rsidP="00E66EBA">
            <w:pPr>
              <w:pStyle w:val="TableCopy"/>
              <w:jc w:val="right"/>
            </w:pPr>
            <w:r w:rsidRPr="00A75EF2">
              <w:t xml:space="preserve"> – </w:t>
            </w:r>
          </w:p>
        </w:tc>
        <w:tc>
          <w:tcPr>
            <w:tcW w:w="483" w:type="pct"/>
          </w:tcPr>
          <w:p w14:paraId="0087E047" w14:textId="77777777" w:rsidR="00A75EF2" w:rsidRPr="00A75EF2" w:rsidRDefault="00A75EF2" w:rsidP="00E66EBA">
            <w:pPr>
              <w:pStyle w:val="TableCopy"/>
              <w:jc w:val="right"/>
            </w:pPr>
            <w:r w:rsidRPr="00A75EF2">
              <w:t xml:space="preserve"> – </w:t>
            </w:r>
          </w:p>
        </w:tc>
      </w:tr>
      <w:tr w:rsidR="00DA4CBF" w:rsidRPr="00A75EF2" w14:paraId="71447EBA" w14:textId="77777777" w:rsidTr="00A5668E">
        <w:trPr>
          <w:trHeight w:val="114"/>
        </w:trPr>
        <w:tc>
          <w:tcPr>
            <w:tcW w:w="1619" w:type="pct"/>
          </w:tcPr>
          <w:p w14:paraId="4428E823" w14:textId="77777777" w:rsidR="00A75EF2" w:rsidRPr="00A75EF2" w:rsidRDefault="00A75EF2" w:rsidP="00152089">
            <w:pPr>
              <w:pStyle w:val="TableCopy"/>
            </w:pPr>
            <w:r w:rsidRPr="00A75EF2">
              <w:t>Accrued grants</w:t>
            </w:r>
          </w:p>
        </w:tc>
        <w:tc>
          <w:tcPr>
            <w:tcW w:w="483" w:type="pct"/>
          </w:tcPr>
          <w:p w14:paraId="705E5E4E" w14:textId="77777777" w:rsidR="00A75EF2" w:rsidRPr="00A75EF2" w:rsidRDefault="00A75EF2" w:rsidP="00E66EBA">
            <w:pPr>
              <w:pStyle w:val="TableCopy"/>
              <w:jc w:val="right"/>
            </w:pPr>
            <w:r w:rsidRPr="00A75EF2">
              <w:t xml:space="preserve">184,968 </w:t>
            </w:r>
          </w:p>
        </w:tc>
        <w:tc>
          <w:tcPr>
            <w:tcW w:w="483" w:type="pct"/>
          </w:tcPr>
          <w:p w14:paraId="6F54BD23" w14:textId="77777777" w:rsidR="00A75EF2" w:rsidRPr="00A75EF2" w:rsidRDefault="00A75EF2" w:rsidP="00E66EBA">
            <w:pPr>
              <w:pStyle w:val="TableCopy"/>
              <w:jc w:val="right"/>
            </w:pPr>
            <w:r w:rsidRPr="00A75EF2">
              <w:t xml:space="preserve">184,968 </w:t>
            </w:r>
          </w:p>
        </w:tc>
        <w:tc>
          <w:tcPr>
            <w:tcW w:w="483" w:type="pct"/>
          </w:tcPr>
          <w:p w14:paraId="20E8C9A6" w14:textId="77777777" w:rsidR="00A75EF2" w:rsidRPr="00A75EF2" w:rsidRDefault="00A75EF2" w:rsidP="00E66EBA">
            <w:pPr>
              <w:pStyle w:val="TableCopy"/>
              <w:jc w:val="right"/>
            </w:pPr>
            <w:r w:rsidRPr="00A75EF2">
              <w:t xml:space="preserve">184,968 </w:t>
            </w:r>
          </w:p>
        </w:tc>
        <w:tc>
          <w:tcPr>
            <w:tcW w:w="483" w:type="pct"/>
          </w:tcPr>
          <w:p w14:paraId="1D8CA85E" w14:textId="77777777" w:rsidR="00A75EF2" w:rsidRPr="00A75EF2" w:rsidRDefault="00A75EF2" w:rsidP="00E66EBA">
            <w:pPr>
              <w:pStyle w:val="TableCopy"/>
              <w:jc w:val="right"/>
            </w:pPr>
            <w:r w:rsidRPr="00A75EF2">
              <w:t xml:space="preserve"> – </w:t>
            </w:r>
          </w:p>
        </w:tc>
        <w:tc>
          <w:tcPr>
            <w:tcW w:w="483" w:type="pct"/>
          </w:tcPr>
          <w:p w14:paraId="3823E76E" w14:textId="77777777" w:rsidR="00A75EF2" w:rsidRPr="00A75EF2" w:rsidRDefault="00A75EF2" w:rsidP="00E66EBA">
            <w:pPr>
              <w:pStyle w:val="TableCopy"/>
              <w:jc w:val="right"/>
            </w:pPr>
            <w:r w:rsidRPr="00A75EF2">
              <w:t xml:space="preserve"> – </w:t>
            </w:r>
          </w:p>
        </w:tc>
        <w:tc>
          <w:tcPr>
            <w:tcW w:w="483" w:type="pct"/>
          </w:tcPr>
          <w:p w14:paraId="54723329" w14:textId="77777777" w:rsidR="00A75EF2" w:rsidRPr="00A75EF2" w:rsidRDefault="00A75EF2" w:rsidP="00E66EBA">
            <w:pPr>
              <w:pStyle w:val="TableCopy"/>
              <w:jc w:val="right"/>
            </w:pPr>
            <w:r w:rsidRPr="00A75EF2">
              <w:t xml:space="preserve"> – </w:t>
            </w:r>
          </w:p>
        </w:tc>
        <w:tc>
          <w:tcPr>
            <w:tcW w:w="483" w:type="pct"/>
          </w:tcPr>
          <w:p w14:paraId="3C21A1AF" w14:textId="77777777" w:rsidR="00A75EF2" w:rsidRPr="00A75EF2" w:rsidRDefault="00A75EF2" w:rsidP="00E66EBA">
            <w:pPr>
              <w:pStyle w:val="TableCopy"/>
              <w:jc w:val="right"/>
            </w:pPr>
            <w:r w:rsidRPr="00A75EF2">
              <w:t xml:space="preserve"> – </w:t>
            </w:r>
          </w:p>
        </w:tc>
      </w:tr>
      <w:tr w:rsidR="00DA4CBF" w:rsidRPr="00A75EF2" w14:paraId="52F9623D" w14:textId="77777777" w:rsidTr="00A5668E">
        <w:trPr>
          <w:trHeight w:val="114"/>
        </w:trPr>
        <w:tc>
          <w:tcPr>
            <w:tcW w:w="1619" w:type="pct"/>
          </w:tcPr>
          <w:p w14:paraId="6BBEA2B3" w14:textId="77777777" w:rsidR="00A75EF2" w:rsidRPr="00A75EF2" w:rsidRDefault="00A75EF2" w:rsidP="00152089">
            <w:pPr>
              <w:pStyle w:val="TableCopy"/>
            </w:pPr>
            <w:r w:rsidRPr="00A75EF2">
              <w:t>Other payables</w:t>
            </w:r>
          </w:p>
        </w:tc>
        <w:tc>
          <w:tcPr>
            <w:tcW w:w="483" w:type="pct"/>
          </w:tcPr>
          <w:p w14:paraId="0B74940F" w14:textId="77777777" w:rsidR="00A75EF2" w:rsidRPr="00A75EF2" w:rsidRDefault="00A75EF2" w:rsidP="00E66EBA">
            <w:pPr>
              <w:pStyle w:val="TableCopy"/>
              <w:jc w:val="right"/>
            </w:pPr>
            <w:r w:rsidRPr="00A75EF2">
              <w:t xml:space="preserve">13,203 </w:t>
            </w:r>
          </w:p>
        </w:tc>
        <w:tc>
          <w:tcPr>
            <w:tcW w:w="483" w:type="pct"/>
          </w:tcPr>
          <w:p w14:paraId="1260ADA3" w14:textId="77777777" w:rsidR="00A75EF2" w:rsidRPr="00A75EF2" w:rsidRDefault="00A75EF2" w:rsidP="00E66EBA">
            <w:pPr>
              <w:pStyle w:val="TableCopy"/>
              <w:jc w:val="right"/>
            </w:pPr>
            <w:r w:rsidRPr="00A75EF2">
              <w:t xml:space="preserve">13,203 </w:t>
            </w:r>
          </w:p>
        </w:tc>
        <w:tc>
          <w:tcPr>
            <w:tcW w:w="483" w:type="pct"/>
          </w:tcPr>
          <w:p w14:paraId="21F203CF" w14:textId="77777777" w:rsidR="00A75EF2" w:rsidRPr="00A75EF2" w:rsidRDefault="00A75EF2" w:rsidP="00E66EBA">
            <w:pPr>
              <w:pStyle w:val="TableCopy"/>
              <w:jc w:val="right"/>
            </w:pPr>
            <w:r w:rsidRPr="00A75EF2">
              <w:t xml:space="preserve">12,183 </w:t>
            </w:r>
          </w:p>
        </w:tc>
        <w:tc>
          <w:tcPr>
            <w:tcW w:w="483" w:type="pct"/>
          </w:tcPr>
          <w:p w14:paraId="5C88DB83" w14:textId="77777777" w:rsidR="00A75EF2" w:rsidRPr="00A75EF2" w:rsidRDefault="00A75EF2" w:rsidP="00E66EBA">
            <w:pPr>
              <w:pStyle w:val="TableCopy"/>
              <w:jc w:val="right"/>
            </w:pPr>
            <w:r w:rsidRPr="00A75EF2">
              <w:t xml:space="preserve"> – </w:t>
            </w:r>
          </w:p>
        </w:tc>
        <w:tc>
          <w:tcPr>
            <w:tcW w:w="483" w:type="pct"/>
          </w:tcPr>
          <w:p w14:paraId="095A1D17" w14:textId="77777777" w:rsidR="00A75EF2" w:rsidRPr="00A75EF2" w:rsidRDefault="00A75EF2" w:rsidP="00E66EBA">
            <w:pPr>
              <w:pStyle w:val="TableCopy"/>
              <w:jc w:val="right"/>
            </w:pPr>
            <w:r w:rsidRPr="00A75EF2">
              <w:t xml:space="preserve"> – </w:t>
            </w:r>
          </w:p>
        </w:tc>
        <w:tc>
          <w:tcPr>
            <w:tcW w:w="483" w:type="pct"/>
          </w:tcPr>
          <w:p w14:paraId="611AAF6E" w14:textId="77777777" w:rsidR="00A75EF2" w:rsidRPr="00A75EF2" w:rsidRDefault="00A75EF2" w:rsidP="00E66EBA">
            <w:pPr>
              <w:pStyle w:val="TableCopy"/>
              <w:jc w:val="right"/>
            </w:pPr>
            <w:r w:rsidRPr="00A75EF2">
              <w:t xml:space="preserve">1,020 </w:t>
            </w:r>
          </w:p>
        </w:tc>
        <w:tc>
          <w:tcPr>
            <w:tcW w:w="483" w:type="pct"/>
          </w:tcPr>
          <w:p w14:paraId="57C8F204" w14:textId="77777777" w:rsidR="00A75EF2" w:rsidRPr="00A75EF2" w:rsidRDefault="00A75EF2" w:rsidP="00E66EBA">
            <w:pPr>
              <w:pStyle w:val="TableCopy"/>
              <w:jc w:val="right"/>
            </w:pPr>
            <w:r w:rsidRPr="00A75EF2">
              <w:t xml:space="preserve"> – </w:t>
            </w:r>
          </w:p>
        </w:tc>
      </w:tr>
      <w:tr w:rsidR="00DA4CBF" w:rsidRPr="00A75EF2" w14:paraId="1BAF8B91" w14:textId="77777777" w:rsidTr="00107874">
        <w:trPr>
          <w:trHeight w:val="114"/>
        </w:trPr>
        <w:tc>
          <w:tcPr>
            <w:tcW w:w="1619" w:type="pct"/>
            <w:tcBorders>
              <w:bottom w:val="single" w:sz="4" w:space="0" w:color="auto"/>
            </w:tcBorders>
          </w:tcPr>
          <w:p w14:paraId="443A8F62" w14:textId="77777777" w:rsidR="00A75EF2" w:rsidRPr="00EC665E" w:rsidRDefault="00A75EF2" w:rsidP="00152089">
            <w:pPr>
              <w:pStyle w:val="TableCopy"/>
              <w:rPr>
                <w:b/>
                <w:bCs/>
              </w:rPr>
            </w:pPr>
            <w:r w:rsidRPr="00EC665E">
              <w:rPr>
                <w:b/>
                <w:bCs/>
              </w:rPr>
              <w:t xml:space="preserve">Total </w:t>
            </w:r>
          </w:p>
        </w:tc>
        <w:tc>
          <w:tcPr>
            <w:tcW w:w="483" w:type="pct"/>
            <w:tcBorders>
              <w:bottom w:val="single" w:sz="4" w:space="0" w:color="auto"/>
            </w:tcBorders>
          </w:tcPr>
          <w:p w14:paraId="159B788C" w14:textId="77777777" w:rsidR="00A75EF2" w:rsidRPr="00EC665E" w:rsidRDefault="00A75EF2" w:rsidP="00E66EBA">
            <w:pPr>
              <w:pStyle w:val="TableCopy"/>
              <w:jc w:val="right"/>
              <w:rPr>
                <w:b/>
                <w:bCs/>
              </w:rPr>
            </w:pPr>
            <w:r w:rsidRPr="00EC665E">
              <w:rPr>
                <w:b/>
                <w:bCs/>
              </w:rPr>
              <w:t xml:space="preserve">382,224 </w:t>
            </w:r>
          </w:p>
        </w:tc>
        <w:tc>
          <w:tcPr>
            <w:tcW w:w="483" w:type="pct"/>
            <w:tcBorders>
              <w:bottom w:val="single" w:sz="4" w:space="0" w:color="auto"/>
            </w:tcBorders>
          </w:tcPr>
          <w:p w14:paraId="086C5374" w14:textId="77777777" w:rsidR="00A75EF2" w:rsidRPr="00EC665E" w:rsidRDefault="00A75EF2" w:rsidP="00E66EBA">
            <w:pPr>
              <w:pStyle w:val="TableCopy"/>
              <w:jc w:val="right"/>
              <w:rPr>
                <w:b/>
                <w:bCs/>
              </w:rPr>
            </w:pPr>
            <w:r w:rsidRPr="00EC665E">
              <w:rPr>
                <w:b/>
                <w:bCs/>
              </w:rPr>
              <w:t xml:space="preserve">391,414 </w:t>
            </w:r>
          </w:p>
        </w:tc>
        <w:tc>
          <w:tcPr>
            <w:tcW w:w="483" w:type="pct"/>
            <w:tcBorders>
              <w:bottom w:val="single" w:sz="4" w:space="0" w:color="auto"/>
            </w:tcBorders>
          </w:tcPr>
          <w:p w14:paraId="3ECA2C48" w14:textId="77777777" w:rsidR="00A75EF2" w:rsidRPr="00EC665E" w:rsidRDefault="00A75EF2" w:rsidP="00E66EBA">
            <w:pPr>
              <w:pStyle w:val="TableCopy"/>
              <w:jc w:val="right"/>
              <w:rPr>
                <w:b/>
                <w:bCs/>
              </w:rPr>
            </w:pPr>
            <w:r w:rsidRPr="00EC665E">
              <w:rPr>
                <w:b/>
                <w:bCs/>
              </w:rPr>
              <w:t xml:space="preserve">333,798 </w:t>
            </w:r>
          </w:p>
        </w:tc>
        <w:tc>
          <w:tcPr>
            <w:tcW w:w="483" w:type="pct"/>
            <w:tcBorders>
              <w:bottom w:val="single" w:sz="4" w:space="0" w:color="auto"/>
            </w:tcBorders>
          </w:tcPr>
          <w:p w14:paraId="6D11A743" w14:textId="77777777" w:rsidR="00A75EF2" w:rsidRPr="00EC665E" w:rsidRDefault="00A75EF2" w:rsidP="00E66EBA">
            <w:pPr>
              <w:pStyle w:val="TableCopy"/>
              <w:jc w:val="right"/>
              <w:rPr>
                <w:b/>
                <w:bCs/>
              </w:rPr>
            </w:pPr>
            <w:r w:rsidRPr="00EC665E">
              <w:rPr>
                <w:b/>
                <w:bCs/>
              </w:rPr>
              <w:t xml:space="preserve">1,150 </w:t>
            </w:r>
          </w:p>
        </w:tc>
        <w:tc>
          <w:tcPr>
            <w:tcW w:w="483" w:type="pct"/>
            <w:tcBorders>
              <w:bottom w:val="single" w:sz="4" w:space="0" w:color="auto"/>
            </w:tcBorders>
          </w:tcPr>
          <w:p w14:paraId="594A9EC3" w14:textId="77777777" w:rsidR="00A75EF2" w:rsidRPr="00EC665E" w:rsidRDefault="00A75EF2" w:rsidP="00E66EBA">
            <w:pPr>
              <w:pStyle w:val="TableCopy"/>
              <w:jc w:val="right"/>
              <w:rPr>
                <w:b/>
                <w:bCs/>
              </w:rPr>
            </w:pPr>
            <w:r w:rsidRPr="00EC665E">
              <w:rPr>
                <w:b/>
                <w:bCs/>
              </w:rPr>
              <w:t xml:space="preserve">5,186 </w:t>
            </w:r>
          </w:p>
        </w:tc>
        <w:tc>
          <w:tcPr>
            <w:tcW w:w="483" w:type="pct"/>
            <w:tcBorders>
              <w:bottom w:val="single" w:sz="4" w:space="0" w:color="auto"/>
            </w:tcBorders>
          </w:tcPr>
          <w:p w14:paraId="1EB98E8F" w14:textId="77777777" w:rsidR="00A75EF2" w:rsidRPr="00EC665E" w:rsidRDefault="00A75EF2" w:rsidP="00E66EBA">
            <w:pPr>
              <w:pStyle w:val="TableCopy"/>
              <w:jc w:val="right"/>
              <w:rPr>
                <w:b/>
                <w:bCs/>
              </w:rPr>
            </w:pPr>
            <w:r w:rsidRPr="00EC665E">
              <w:rPr>
                <w:b/>
                <w:bCs/>
              </w:rPr>
              <w:t xml:space="preserve">25,020 </w:t>
            </w:r>
          </w:p>
        </w:tc>
        <w:tc>
          <w:tcPr>
            <w:tcW w:w="483" w:type="pct"/>
            <w:tcBorders>
              <w:bottom w:val="single" w:sz="4" w:space="0" w:color="auto"/>
            </w:tcBorders>
          </w:tcPr>
          <w:p w14:paraId="4F9ED71E" w14:textId="77777777" w:rsidR="00A75EF2" w:rsidRPr="00EC665E" w:rsidRDefault="00A75EF2" w:rsidP="00E66EBA">
            <w:pPr>
              <w:pStyle w:val="TableCopy"/>
              <w:jc w:val="right"/>
              <w:rPr>
                <w:b/>
                <w:bCs/>
              </w:rPr>
            </w:pPr>
            <w:r w:rsidRPr="00EC665E">
              <w:rPr>
                <w:b/>
                <w:bCs/>
              </w:rPr>
              <w:t xml:space="preserve">26,260 </w:t>
            </w:r>
          </w:p>
        </w:tc>
      </w:tr>
      <w:tr w:rsidR="00DA4CBF" w:rsidRPr="00A75EF2" w14:paraId="34AF7908" w14:textId="77777777" w:rsidTr="00107874">
        <w:trPr>
          <w:trHeight w:val="114"/>
        </w:trPr>
        <w:tc>
          <w:tcPr>
            <w:tcW w:w="1619" w:type="pct"/>
            <w:tcBorders>
              <w:right w:val="nil"/>
            </w:tcBorders>
          </w:tcPr>
          <w:p w14:paraId="388A0235" w14:textId="77777777" w:rsidR="00A75EF2" w:rsidRPr="00EC665E" w:rsidRDefault="00A75EF2" w:rsidP="00152089">
            <w:pPr>
              <w:pStyle w:val="TableCopy"/>
              <w:rPr>
                <w:b/>
                <w:bCs/>
              </w:rPr>
            </w:pPr>
            <w:r w:rsidRPr="00EC665E">
              <w:rPr>
                <w:b/>
                <w:bCs/>
              </w:rPr>
              <w:t>2021</w:t>
            </w:r>
          </w:p>
        </w:tc>
        <w:tc>
          <w:tcPr>
            <w:tcW w:w="483" w:type="pct"/>
            <w:tcBorders>
              <w:left w:val="nil"/>
              <w:right w:val="nil"/>
            </w:tcBorders>
          </w:tcPr>
          <w:p w14:paraId="21837E80" w14:textId="77777777" w:rsidR="00A75EF2" w:rsidRPr="00EC665E" w:rsidRDefault="00A75EF2" w:rsidP="00E66EBA">
            <w:pPr>
              <w:pStyle w:val="TableCopy"/>
              <w:jc w:val="right"/>
              <w:rPr>
                <w:b/>
                <w:bCs/>
              </w:rPr>
            </w:pPr>
          </w:p>
        </w:tc>
        <w:tc>
          <w:tcPr>
            <w:tcW w:w="483" w:type="pct"/>
            <w:tcBorders>
              <w:left w:val="nil"/>
              <w:right w:val="nil"/>
            </w:tcBorders>
          </w:tcPr>
          <w:p w14:paraId="4C98C6C5" w14:textId="77777777" w:rsidR="00A75EF2" w:rsidRPr="00EC665E" w:rsidRDefault="00A75EF2" w:rsidP="00E66EBA">
            <w:pPr>
              <w:pStyle w:val="TableCopy"/>
              <w:jc w:val="right"/>
              <w:rPr>
                <w:b/>
                <w:bCs/>
              </w:rPr>
            </w:pPr>
          </w:p>
        </w:tc>
        <w:tc>
          <w:tcPr>
            <w:tcW w:w="483" w:type="pct"/>
            <w:tcBorders>
              <w:left w:val="nil"/>
              <w:right w:val="nil"/>
            </w:tcBorders>
          </w:tcPr>
          <w:p w14:paraId="1C0E5E57" w14:textId="77777777" w:rsidR="00A75EF2" w:rsidRPr="00EC665E" w:rsidRDefault="00A75EF2" w:rsidP="00E66EBA">
            <w:pPr>
              <w:pStyle w:val="TableCopy"/>
              <w:jc w:val="right"/>
              <w:rPr>
                <w:b/>
                <w:bCs/>
              </w:rPr>
            </w:pPr>
          </w:p>
        </w:tc>
        <w:tc>
          <w:tcPr>
            <w:tcW w:w="483" w:type="pct"/>
            <w:tcBorders>
              <w:left w:val="nil"/>
              <w:right w:val="nil"/>
            </w:tcBorders>
          </w:tcPr>
          <w:p w14:paraId="6E460339" w14:textId="77777777" w:rsidR="00A75EF2" w:rsidRPr="00EC665E" w:rsidRDefault="00A75EF2" w:rsidP="00E66EBA">
            <w:pPr>
              <w:pStyle w:val="TableCopy"/>
              <w:jc w:val="right"/>
              <w:rPr>
                <w:b/>
                <w:bCs/>
              </w:rPr>
            </w:pPr>
          </w:p>
        </w:tc>
        <w:tc>
          <w:tcPr>
            <w:tcW w:w="483" w:type="pct"/>
            <w:tcBorders>
              <w:left w:val="nil"/>
              <w:right w:val="nil"/>
            </w:tcBorders>
          </w:tcPr>
          <w:p w14:paraId="0EF696D3" w14:textId="77777777" w:rsidR="00A75EF2" w:rsidRPr="00EC665E" w:rsidRDefault="00A75EF2" w:rsidP="00E66EBA">
            <w:pPr>
              <w:pStyle w:val="TableCopy"/>
              <w:jc w:val="right"/>
              <w:rPr>
                <w:b/>
                <w:bCs/>
              </w:rPr>
            </w:pPr>
          </w:p>
        </w:tc>
        <w:tc>
          <w:tcPr>
            <w:tcW w:w="483" w:type="pct"/>
            <w:tcBorders>
              <w:left w:val="nil"/>
              <w:right w:val="nil"/>
            </w:tcBorders>
          </w:tcPr>
          <w:p w14:paraId="2504CC89" w14:textId="77777777" w:rsidR="00A75EF2" w:rsidRPr="00EC665E" w:rsidRDefault="00A75EF2" w:rsidP="00E66EBA">
            <w:pPr>
              <w:pStyle w:val="TableCopy"/>
              <w:jc w:val="right"/>
              <w:rPr>
                <w:b/>
                <w:bCs/>
              </w:rPr>
            </w:pPr>
          </w:p>
        </w:tc>
        <w:tc>
          <w:tcPr>
            <w:tcW w:w="483" w:type="pct"/>
            <w:tcBorders>
              <w:left w:val="nil"/>
            </w:tcBorders>
          </w:tcPr>
          <w:p w14:paraId="442759DE" w14:textId="77777777" w:rsidR="00A75EF2" w:rsidRPr="00EC665E" w:rsidRDefault="00A75EF2" w:rsidP="00E66EBA">
            <w:pPr>
              <w:pStyle w:val="TableCopy"/>
              <w:jc w:val="right"/>
              <w:rPr>
                <w:b/>
                <w:bCs/>
              </w:rPr>
            </w:pPr>
          </w:p>
        </w:tc>
      </w:tr>
      <w:tr w:rsidR="00DA4CBF" w:rsidRPr="00A75EF2" w14:paraId="61A4E342" w14:textId="77777777" w:rsidTr="00A5668E">
        <w:trPr>
          <w:trHeight w:val="114"/>
        </w:trPr>
        <w:tc>
          <w:tcPr>
            <w:tcW w:w="1619" w:type="pct"/>
          </w:tcPr>
          <w:p w14:paraId="4AC30A83" w14:textId="77777777" w:rsidR="00A75EF2" w:rsidRPr="00A75EF2" w:rsidRDefault="00A75EF2" w:rsidP="00152089">
            <w:pPr>
              <w:pStyle w:val="TableCopy"/>
            </w:pPr>
            <w:r w:rsidRPr="00A75EF2">
              <w:t>Supplies and services</w:t>
            </w:r>
          </w:p>
        </w:tc>
        <w:tc>
          <w:tcPr>
            <w:tcW w:w="483" w:type="pct"/>
          </w:tcPr>
          <w:p w14:paraId="37771EEE" w14:textId="77777777" w:rsidR="00A75EF2" w:rsidRPr="00A75EF2" w:rsidRDefault="00A75EF2" w:rsidP="00E66EBA">
            <w:pPr>
              <w:pStyle w:val="TableCopy"/>
              <w:jc w:val="right"/>
            </w:pPr>
            <w:r w:rsidRPr="00A75EF2">
              <w:t xml:space="preserve">73,127 </w:t>
            </w:r>
          </w:p>
        </w:tc>
        <w:tc>
          <w:tcPr>
            <w:tcW w:w="483" w:type="pct"/>
          </w:tcPr>
          <w:p w14:paraId="6FEA540B" w14:textId="77777777" w:rsidR="00A75EF2" w:rsidRPr="00A75EF2" w:rsidRDefault="00A75EF2" w:rsidP="00E66EBA">
            <w:pPr>
              <w:pStyle w:val="TableCopy"/>
              <w:jc w:val="right"/>
            </w:pPr>
            <w:r w:rsidRPr="00A75EF2">
              <w:t xml:space="preserve">73,127 </w:t>
            </w:r>
          </w:p>
        </w:tc>
        <w:tc>
          <w:tcPr>
            <w:tcW w:w="483" w:type="pct"/>
          </w:tcPr>
          <w:p w14:paraId="0BA7240F" w14:textId="77777777" w:rsidR="00A75EF2" w:rsidRPr="00A75EF2" w:rsidRDefault="00A75EF2" w:rsidP="00E66EBA">
            <w:pPr>
              <w:pStyle w:val="TableCopy"/>
              <w:jc w:val="right"/>
            </w:pPr>
            <w:r w:rsidRPr="00A75EF2">
              <w:t xml:space="preserve">73,127 </w:t>
            </w:r>
          </w:p>
        </w:tc>
        <w:tc>
          <w:tcPr>
            <w:tcW w:w="483" w:type="pct"/>
          </w:tcPr>
          <w:p w14:paraId="261F02E1" w14:textId="77777777" w:rsidR="00A75EF2" w:rsidRPr="00A75EF2" w:rsidRDefault="00A75EF2" w:rsidP="00E66EBA">
            <w:pPr>
              <w:pStyle w:val="TableCopy"/>
              <w:jc w:val="right"/>
            </w:pPr>
            <w:r w:rsidRPr="00A75EF2">
              <w:t xml:space="preserve"> – </w:t>
            </w:r>
          </w:p>
        </w:tc>
        <w:tc>
          <w:tcPr>
            <w:tcW w:w="483" w:type="pct"/>
          </w:tcPr>
          <w:p w14:paraId="0EBE4AC2" w14:textId="77777777" w:rsidR="00A75EF2" w:rsidRPr="00A75EF2" w:rsidRDefault="00A75EF2" w:rsidP="00E66EBA">
            <w:pPr>
              <w:pStyle w:val="TableCopy"/>
              <w:jc w:val="right"/>
            </w:pPr>
            <w:r w:rsidRPr="00A75EF2">
              <w:t xml:space="preserve"> – </w:t>
            </w:r>
          </w:p>
        </w:tc>
        <w:tc>
          <w:tcPr>
            <w:tcW w:w="483" w:type="pct"/>
          </w:tcPr>
          <w:p w14:paraId="35469FDC" w14:textId="77777777" w:rsidR="00A75EF2" w:rsidRPr="00A75EF2" w:rsidRDefault="00A75EF2" w:rsidP="00E66EBA">
            <w:pPr>
              <w:pStyle w:val="TableCopy"/>
              <w:jc w:val="right"/>
            </w:pPr>
            <w:r w:rsidRPr="00A75EF2">
              <w:t xml:space="preserve"> – </w:t>
            </w:r>
          </w:p>
        </w:tc>
        <w:tc>
          <w:tcPr>
            <w:tcW w:w="483" w:type="pct"/>
          </w:tcPr>
          <w:p w14:paraId="716F9B47" w14:textId="77777777" w:rsidR="00A75EF2" w:rsidRPr="00A75EF2" w:rsidRDefault="00A75EF2" w:rsidP="00E66EBA">
            <w:pPr>
              <w:pStyle w:val="TableCopy"/>
              <w:jc w:val="right"/>
            </w:pPr>
            <w:r w:rsidRPr="00A75EF2">
              <w:t xml:space="preserve"> – </w:t>
            </w:r>
          </w:p>
        </w:tc>
      </w:tr>
      <w:tr w:rsidR="00DA4CBF" w:rsidRPr="00A75EF2" w14:paraId="71376D05" w14:textId="77777777" w:rsidTr="00A5668E">
        <w:trPr>
          <w:trHeight w:val="114"/>
        </w:trPr>
        <w:tc>
          <w:tcPr>
            <w:tcW w:w="1619" w:type="pct"/>
          </w:tcPr>
          <w:p w14:paraId="0DAF4D8C" w14:textId="77777777" w:rsidR="00A75EF2" w:rsidRPr="00A75EF2" w:rsidRDefault="00A75EF2" w:rsidP="00152089">
            <w:pPr>
              <w:pStyle w:val="TableCopy"/>
            </w:pPr>
            <w:r w:rsidRPr="00A75EF2">
              <w:t>Amounts payable to government and agencies</w:t>
            </w:r>
          </w:p>
        </w:tc>
        <w:tc>
          <w:tcPr>
            <w:tcW w:w="483" w:type="pct"/>
          </w:tcPr>
          <w:p w14:paraId="193E9CEC" w14:textId="77777777" w:rsidR="00A75EF2" w:rsidRPr="00A75EF2" w:rsidRDefault="00A75EF2" w:rsidP="00E66EBA">
            <w:pPr>
              <w:pStyle w:val="TableCopy"/>
              <w:jc w:val="right"/>
            </w:pPr>
            <w:r w:rsidRPr="00A75EF2">
              <w:t xml:space="preserve">20,745 </w:t>
            </w:r>
          </w:p>
        </w:tc>
        <w:tc>
          <w:tcPr>
            <w:tcW w:w="483" w:type="pct"/>
          </w:tcPr>
          <w:p w14:paraId="1216D1E5" w14:textId="77777777" w:rsidR="00A75EF2" w:rsidRPr="00A75EF2" w:rsidRDefault="00A75EF2" w:rsidP="00E66EBA">
            <w:pPr>
              <w:pStyle w:val="TableCopy"/>
              <w:jc w:val="right"/>
            </w:pPr>
            <w:r w:rsidRPr="00A75EF2">
              <w:t xml:space="preserve">20,745 </w:t>
            </w:r>
          </w:p>
        </w:tc>
        <w:tc>
          <w:tcPr>
            <w:tcW w:w="483" w:type="pct"/>
          </w:tcPr>
          <w:p w14:paraId="107EEE99" w14:textId="77777777" w:rsidR="00A75EF2" w:rsidRPr="00A75EF2" w:rsidRDefault="00A75EF2" w:rsidP="00E66EBA">
            <w:pPr>
              <w:pStyle w:val="TableCopy"/>
              <w:jc w:val="right"/>
            </w:pPr>
            <w:r w:rsidRPr="00A75EF2">
              <w:t xml:space="preserve">20,745 </w:t>
            </w:r>
          </w:p>
        </w:tc>
        <w:tc>
          <w:tcPr>
            <w:tcW w:w="483" w:type="pct"/>
          </w:tcPr>
          <w:p w14:paraId="70942418" w14:textId="77777777" w:rsidR="00A75EF2" w:rsidRPr="00A75EF2" w:rsidRDefault="00A75EF2" w:rsidP="00E66EBA">
            <w:pPr>
              <w:pStyle w:val="TableCopy"/>
              <w:jc w:val="right"/>
            </w:pPr>
            <w:r w:rsidRPr="00A75EF2">
              <w:t xml:space="preserve"> – </w:t>
            </w:r>
          </w:p>
        </w:tc>
        <w:tc>
          <w:tcPr>
            <w:tcW w:w="483" w:type="pct"/>
          </w:tcPr>
          <w:p w14:paraId="7E39959D" w14:textId="77777777" w:rsidR="00A75EF2" w:rsidRPr="00A75EF2" w:rsidRDefault="00A75EF2" w:rsidP="00E66EBA">
            <w:pPr>
              <w:pStyle w:val="TableCopy"/>
              <w:jc w:val="right"/>
            </w:pPr>
            <w:r w:rsidRPr="00A75EF2">
              <w:t xml:space="preserve"> – </w:t>
            </w:r>
          </w:p>
        </w:tc>
        <w:tc>
          <w:tcPr>
            <w:tcW w:w="483" w:type="pct"/>
          </w:tcPr>
          <w:p w14:paraId="022DB3A1" w14:textId="77777777" w:rsidR="00A75EF2" w:rsidRPr="00A75EF2" w:rsidRDefault="00A75EF2" w:rsidP="00E66EBA">
            <w:pPr>
              <w:pStyle w:val="TableCopy"/>
              <w:jc w:val="right"/>
            </w:pPr>
            <w:r w:rsidRPr="00A75EF2">
              <w:t xml:space="preserve"> – </w:t>
            </w:r>
          </w:p>
        </w:tc>
        <w:tc>
          <w:tcPr>
            <w:tcW w:w="483" w:type="pct"/>
          </w:tcPr>
          <w:p w14:paraId="2E50EA40" w14:textId="77777777" w:rsidR="00A75EF2" w:rsidRPr="00A75EF2" w:rsidRDefault="00A75EF2" w:rsidP="00E66EBA">
            <w:pPr>
              <w:pStyle w:val="TableCopy"/>
              <w:jc w:val="right"/>
            </w:pPr>
            <w:r w:rsidRPr="00A75EF2">
              <w:t xml:space="preserve"> – </w:t>
            </w:r>
          </w:p>
        </w:tc>
      </w:tr>
      <w:tr w:rsidR="00DA4CBF" w:rsidRPr="00A75EF2" w14:paraId="05972967" w14:textId="77777777" w:rsidTr="00A5668E">
        <w:trPr>
          <w:trHeight w:val="114"/>
        </w:trPr>
        <w:tc>
          <w:tcPr>
            <w:tcW w:w="1619" w:type="pct"/>
          </w:tcPr>
          <w:p w14:paraId="765E4C81" w14:textId="77777777" w:rsidR="00A75EF2" w:rsidRPr="00A75EF2" w:rsidRDefault="00A75EF2" w:rsidP="00152089">
            <w:pPr>
              <w:pStyle w:val="TableCopy"/>
            </w:pPr>
            <w:r w:rsidRPr="00A75EF2">
              <w:t>Financial guarantees</w:t>
            </w:r>
          </w:p>
        </w:tc>
        <w:tc>
          <w:tcPr>
            <w:tcW w:w="483" w:type="pct"/>
          </w:tcPr>
          <w:p w14:paraId="1AA9DC17" w14:textId="77777777" w:rsidR="00A75EF2" w:rsidRPr="00A75EF2" w:rsidRDefault="00A75EF2" w:rsidP="00E66EBA">
            <w:pPr>
              <w:pStyle w:val="TableCopy"/>
              <w:jc w:val="right"/>
            </w:pPr>
            <w:r w:rsidRPr="00A75EF2">
              <w:t xml:space="preserve">54,522 </w:t>
            </w:r>
          </w:p>
        </w:tc>
        <w:tc>
          <w:tcPr>
            <w:tcW w:w="483" w:type="pct"/>
          </w:tcPr>
          <w:p w14:paraId="016D0F23" w14:textId="77777777" w:rsidR="00A75EF2" w:rsidRPr="00A75EF2" w:rsidRDefault="00A75EF2" w:rsidP="00E66EBA">
            <w:pPr>
              <w:pStyle w:val="TableCopy"/>
              <w:jc w:val="right"/>
            </w:pPr>
            <w:r w:rsidRPr="00A75EF2">
              <w:t xml:space="preserve">64,046 </w:t>
            </w:r>
          </w:p>
        </w:tc>
        <w:tc>
          <w:tcPr>
            <w:tcW w:w="483" w:type="pct"/>
          </w:tcPr>
          <w:p w14:paraId="4FEA6EB5" w14:textId="77777777" w:rsidR="00A75EF2" w:rsidRPr="00A75EF2" w:rsidRDefault="00A75EF2" w:rsidP="00E66EBA">
            <w:pPr>
              <w:pStyle w:val="TableCopy"/>
              <w:jc w:val="right"/>
            </w:pPr>
            <w:r w:rsidRPr="00A75EF2">
              <w:t xml:space="preserve">572 </w:t>
            </w:r>
          </w:p>
        </w:tc>
        <w:tc>
          <w:tcPr>
            <w:tcW w:w="483" w:type="pct"/>
          </w:tcPr>
          <w:p w14:paraId="6FA5EA0C" w14:textId="77777777" w:rsidR="00A75EF2" w:rsidRPr="00A75EF2" w:rsidRDefault="00A75EF2" w:rsidP="00E66EBA">
            <w:pPr>
              <w:pStyle w:val="TableCopy"/>
              <w:jc w:val="right"/>
            </w:pPr>
            <w:r w:rsidRPr="00A75EF2">
              <w:t xml:space="preserve">1,144 </w:t>
            </w:r>
          </w:p>
        </w:tc>
        <w:tc>
          <w:tcPr>
            <w:tcW w:w="483" w:type="pct"/>
          </w:tcPr>
          <w:p w14:paraId="4B10C0ED" w14:textId="77777777" w:rsidR="00A75EF2" w:rsidRPr="00A75EF2" w:rsidRDefault="00A75EF2" w:rsidP="00E66EBA">
            <w:pPr>
              <w:pStyle w:val="TableCopy"/>
              <w:jc w:val="right"/>
            </w:pPr>
            <w:r w:rsidRPr="00A75EF2">
              <w:t xml:space="preserve">5,159 </w:t>
            </w:r>
          </w:p>
        </w:tc>
        <w:tc>
          <w:tcPr>
            <w:tcW w:w="483" w:type="pct"/>
          </w:tcPr>
          <w:p w14:paraId="5CC61398" w14:textId="77777777" w:rsidR="00A75EF2" w:rsidRPr="00A75EF2" w:rsidRDefault="00A75EF2" w:rsidP="00E66EBA">
            <w:pPr>
              <w:pStyle w:val="TableCopy"/>
              <w:jc w:val="right"/>
            </w:pPr>
            <w:r w:rsidRPr="00A75EF2">
              <w:t xml:space="preserve">24,911 </w:t>
            </w:r>
          </w:p>
        </w:tc>
        <w:tc>
          <w:tcPr>
            <w:tcW w:w="483" w:type="pct"/>
          </w:tcPr>
          <w:p w14:paraId="35EAA3B5" w14:textId="77777777" w:rsidR="00A75EF2" w:rsidRPr="00A75EF2" w:rsidRDefault="00A75EF2" w:rsidP="00E66EBA">
            <w:pPr>
              <w:pStyle w:val="TableCopy"/>
              <w:jc w:val="right"/>
            </w:pPr>
            <w:r w:rsidRPr="00A75EF2">
              <w:t xml:space="preserve">32,260 </w:t>
            </w:r>
          </w:p>
        </w:tc>
      </w:tr>
      <w:tr w:rsidR="00DA4CBF" w:rsidRPr="00A75EF2" w14:paraId="56274872" w14:textId="77777777" w:rsidTr="00A5668E">
        <w:trPr>
          <w:trHeight w:val="114"/>
        </w:trPr>
        <w:tc>
          <w:tcPr>
            <w:tcW w:w="1619" w:type="pct"/>
          </w:tcPr>
          <w:p w14:paraId="131C154F" w14:textId="77777777" w:rsidR="00A75EF2" w:rsidRPr="00A75EF2" w:rsidRDefault="00A75EF2" w:rsidP="00152089">
            <w:pPr>
              <w:pStyle w:val="TableCopy"/>
            </w:pPr>
            <w:r w:rsidRPr="00A75EF2">
              <w:t>Unearned income</w:t>
            </w:r>
          </w:p>
        </w:tc>
        <w:tc>
          <w:tcPr>
            <w:tcW w:w="483" w:type="pct"/>
          </w:tcPr>
          <w:p w14:paraId="376A36B7" w14:textId="77777777" w:rsidR="00A75EF2" w:rsidRPr="00A75EF2" w:rsidRDefault="00A75EF2" w:rsidP="00E66EBA">
            <w:pPr>
              <w:pStyle w:val="TableCopy"/>
              <w:jc w:val="right"/>
            </w:pPr>
            <w:r w:rsidRPr="00A75EF2">
              <w:t xml:space="preserve">2,243 </w:t>
            </w:r>
          </w:p>
        </w:tc>
        <w:tc>
          <w:tcPr>
            <w:tcW w:w="483" w:type="pct"/>
          </w:tcPr>
          <w:p w14:paraId="00C1DB1C" w14:textId="77777777" w:rsidR="00A75EF2" w:rsidRPr="00A75EF2" w:rsidRDefault="00A75EF2" w:rsidP="00E66EBA">
            <w:pPr>
              <w:pStyle w:val="TableCopy"/>
              <w:jc w:val="right"/>
            </w:pPr>
            <w:r w:rsidRPr="00A75EF2">
              <w:t xml:space="preserve">2,243 </w:t>
            </w:r>
          </w:p>
        </w:tc>
        <w:tc>
          <w:tcPr>
            <w:tcW w:w="483" w:type="pct"/>
          </w:tcPr>
          <w:p w14:paraId="27FF5F5F" w14:textId="77777777" w:rsidR="00A75EF2" w:rsidRPr="00A75EF2" w:rsidRDefault="00A75EF2" w:rsidP="00E66EBA">
            <w:pPr>
              <w:pStyle w:val="TableCopy"/>
              <w:jc w:val="right"/>
            </w:pPr>
            <w:r w:rsidRPr="00A75EF2">
              <w:t xml:space="preserve">2,243 </w:t>
            </w:r>
          </w:p>
        </w:tc>
        <w:tc>
          <w:tcPr>
            <w:tcW w:w="483" w:type="pct"/>
          </w:tcPr>
          <w:p w14:paraId="0AFA7AB6" w14:textId="77777777" w:rsidR="00A75EF2" w:rsidRPr="00A75EF2" w:rsidRDefault="00A75EF2" w:rsidP="00E66EBA">
            <w:pPr>
              <w:pStyle w:val="TableCopy"/>
              <w:jc w:val="right"/>
            </w:pPr>
            <w:r w:rsidRPr="00A75EF2">
              <w:t xml:space="preserve"> – </w:t>
            </w:r>
          </w:p>
        </w:tc>
        <w:tc>
          <w:tcPr>
            <w:tcW w:w="483" w:type="pct"/>
          </w:tcPr>
          <w:p w14:paraId="464243C3" w14:textId="77777777" w:rsidR="00A75EF2" w:rsidRPr="00A75EF2" w:rsidRDefault="00A75EF2" w:rsidP="00E66EBA">
            <w:pPr>
              <w:pStyle w:val="TableCopy"/>
              <w:jc w:val="right"/>
            </w:pPr>
            <w:r w:rsidRPr="00A75EF2">
              <w:t xml:space="preserve"> – </w:t>
            </w:r>
          </w:p>
        </w:tc>
        <w:tc>
          <w:tcPr>
            <w:tcW w:w="483" w:type="pct"/>
          </w:tcPr>
          <w:p w14:paraId="772E7567" w14:textId="77777777" w:rsidR="00A75EF2" w:rsidRPr="00A75EF2" w:rsidRDefault="00A75EF2" w:rsidP="00E66EBA">
            <w:pPr>
              <w:pStyle w:val="TableCopy"/>
              <w:jc w:val="right"/>
            </w:pPr>
            <w:r w:rsidRPr="00A75EF2">
              <w:t xml:space="preserve"> – </w:t>
            </w:r>
          </w:p>
        </w:tc>
        <w:tc>
          <w:tcPr>
            <w:tcW w:w="483" w:type="pct"/>
          </w:tcPr>
          <w:p w14:paraId="4C5AE59B" w14:textId="77777777" w:rsidR="00A75EF2" w:rsidRPr="00A75EF2" w:rsidRDefault="00A75EF2" w:rsidP="00E66EBA">
            <w:pPr>
              <w:pStyle w:val="TableCopy"/>
              <w:jc w:val="right"/>
            </w:pPr>
            <w:r w:rsidRPr="00A75EF2">
              <w:t xml:space="preserve"> – </w:t>
            </w:r>
          </w:p>
        </w:tc>
      </w:tr>
      <w:tr w:rsidR="00DA4CBF" w:rsidRPr="00A75EF2" w14:paraId="0542CD27" w14:textId="77777777" w:rsidTr="00A5668E">
        <w:trPr>
          <w:trHeight w:val="114"/>
        </w:trPr>
        <w:tc>
          <w:tcPr>
            <w:tcW w:w="1619" w:type="pct"/>
          </w:tcPr>
          <w:p w14:paraId="3C130EC9" w14:textId="77777777" w:rsidR="00A75EF2" w:rsidRPr="00A75EF2" w:rsidRDefault="00A75EF2" w:rsidP="00152089">
            <w:pPr>
              <w:pStyle w:val="TableCopy"/>
            </w:pPr>
            <w:r w:rsidRPr="00A75EF2">
              <w:t>Accrued grants</w:t>
            </w:r>
          </w:p>
        </w:tc>
        <w:tc>
          <w:tcPr>
            <w:tcW w:w="483" w:type="pct"/>
          </w:tcPr>
          <w:p w14:paraId="422B18E6" w14:textId="77777777" w:rsidR="00A75EF2" w:rsidRPr="00A75EF2" w:rsidRDefault="00A75EF2" w:rsidP="00E66EBA">
            <w:pPr>
              <w:pStyle w:val="TableCopy"/>
              <w:jc w:val="right"/>
            </w:pPr>
            <w:r w:rsidRPr="00A75EF2">
              <w:t xml:space="preserve">347,666 </w:t>
            </w:r>
          </w:p>
        </w:tc>
        <w:tc>
          <w:tcPr>
            <w:tcW w:w="483" w:type="pct"/>
          </w:tcPr>
          <w:p w14:paraId="0A670E45" w14:textId="77777777" w:rsidR="00A75EF2" w:rsidRPr="00A75EF2" w:rsidRDefault="00A75EF2" w:rsidP="00E66EBA">
            <w:pPr>
              <w:pStyle w:val="TableCopy"/>
              <w:jc w:val="right"/>
            </w:pPr>
            <w:r w:rsidRPr="00A75EF2">
              <w:t xml:space="preserve">347,666 </w:t>
            </w:r>
          </w:p>
        </w:tc>
        <w:tc>
          <w:tcPr>
            <w:tcW w:w="483" w:type="pct"/>
          </w:tcPr>
          <w:p w14:paraId="2E9B10F5" w14:textId="77777777" w:rsidR="00A75EF2" w:rsidRPr="00A75EF2" w:rsidRDefault="00A75EF2" w:rsidP="00E66EBA">
            <w:pPr>
              <w:pStyle w:val="TableCopy"/>
              <w:jc w:val="right"/>
            </w:pPr>
            <w:r w:rsidRPr="00A75EF2">
              <w:t xml:space="preserve">347,666 </w:t>
            </w:r>
          </w:p>
        </w:tc>
        <w:tc>
          <w:tcPr>
            <w:tcW w:w="483" w:type="pct"/>
          </w:tcPr>
          <w:p w14:paraId="0DE66112" w14:textId="77777777" w:rsidR="00A75EF2" w:rsidRPr="00A75EF2" w:rsidRDefault="00A75EF2" w:rsidP="00E66EBA">
            <w:pPr>
              <w:pStyle w:val="TableCopy"/>
              <w:jc w:val="right"/>
            </w:pPr>
            <w:r w:rsidRPr="00A75EF2">
              <w:t xml:space="preserve"> – </w:t>
            </w:r>
          </w:p>
        </w:tc>
        <w:tc>
          <w:tcPr>
            <w:tcW w:w="483" w:type="pct"/>
          </w:tcPr>
          <w:p w14:paraId="5A26AFC0" w14:textId="77777777" w:rsidR="00A75EF2" w:rsidRPr="00A75EF2" w:rsidRDefault="00A75EF2" w:rsidP="00E66EBA">
            <w:pPr>
              <w:pStyle w:val="TableCopy"/>
              <w:jc w:val="right"/>
            </w:pPr>
            <w:r w:rsidRPr="00A75EF2">
              <w:t xml:space="preserve"> – </w:t>
            </w:r>
          </w:p>
        </w:tc>
        <w:tc>
          <w:tcPr>
            <w:tcW w:w="483" w:type="pct"/>
          </w:tcPr>
          <w:p w14:paraId="19314C24" w14:textId="77777777" w:rsidR="00A75EF2" w:rsidRPr="00A75EF2" w:rsidRDefault="00A75EF2" w:rsidP="00E66EBA">
            <w:pPr>
              <w:pStyle w:val="TableCopy"/>
              <w:jc w:val="right"/>
            </w:pPr>
            <w:r w:rsidRPr="00A75EF2">
              <w:t xml:space="preserve"> – </w:t>
            </w:r>
          </w:p>
        </w:tc>
        <w:tc>
          <w:tcPr>
            <w:tcW w:w="483" w:type="pct"/>
          </w:tcPr>
          <w:p w14:paraId="1342D06E" w14:textId="77777777" w:rsidR="00A75EF2" w:rsidRPr="00A75EF2" w:rsidRDefault="00A75EF2" w:rsidP="00E66EBA">
            <w:pPr>
              <w:pStyle w:val="TableCopy"/>
              <w:jc w:val="right"/>
            </w:pPr>
            <w:r w:rsidRPr="00A75EF2">
              <w:t xml:space="preserve"> – </w:t>
            </w:r>
          </w:p>
        </w:tc>
      </w:tr>
      <w:tr w:rsidR="00DA4CBF" w:rsidRPr="00A75EF2" w14:paraId="4E91281A" w14:textId="77777777" w:rsidTr="00A5668E">
        <w:trPr>
          <w:trHeight w:val="114"/>
        </w:trPr>
        <w:tc>
          <w:tcPr>
            <w:tcW w:w="1619" w:type="pct"/>
          </w:tcPr>
          <w:p w14:paraId="6EC505B1" w14:textId="77777777" w:rsidR="00A75EF2" w:rsidRPr="00A75EF2" w:rsidRDefault="00A75EF2" w:rsidP="00152089">
            <w:pPr>
              <w:pStyle w:val="TableCopy"/>
            </w:pPr>
            <w:r w:rsidRPr="00A75EF2">
              <w:t>Other payables</w:t>
            </w:r>
          </w:p>
        </w:tc>
        <w:tc>
          <w:tcPr>
            <w:tcW w:w="483" w:type="pct"/>
          </w:tcPr>
          <w:p w14:paraId="17783DCE" w14:textId="77777777" w:rsidR="00A75EF2" w:rsidRPr="00A75EF2" w:rsidRDefault="00A75EF2" w:rsidP="00E66EBA">
            <w:pPr>
              <w:pStyle w:val="TableCopy"/>
              <w:jc w:val="right"/>
            </w:pPr>
            <w:r w:rsidRPr="00A75EF2">
              <w:t xml:space="preserve">85,100 </w:t>
            </w:r>
          </w:p>
        </w:tc>
        <w:tc>
          <w:tcPr>
            <w:tcW w:w="483" w:type="pct"/>
          </w:tcPr>
          <w:p w14:paraId="7AE7CDE4" w14:textId="77777777" w:rsidR="00A75EF2" w:rsidRPr="00A75EF2" w:rsidRDefault="00A75EF2" w:rsidP="00E66EBA">
            <w:pPr>
              <w:pStyle w:val="TableCopy"/>
              <w:jc w:val="right"/>
            </w:pPr>
            <w:r w:rsidRPr="00A75EF2">
              <w:t xml:space="preserve">85,100 </w:t>
            </w:r>
          </w:p>
        </w:tc>
        <w:tc>
          <w:tcPr>
            <w:tcW w:w="483" w:type="pct"/>
          </w:tcPr>
          <w:p w14:paraId="29D29DAA" w14:textId="77777777" w:rsidR="00A75EF2" w:rsidRPr="00A75EF2" w:rsidRDefault="00A75EF2" w:rsidP="00E66EBA">
            <w:pPr>
              <w:pStyle w:val="TableCopy"/>
              <w:jc w:val="right"/>
            </w:pPr>
            <w:r w:rsidRPr="00A75EF2">
              <w:t xml:space="preserve">84,080 </w:t>
            </w:r>
          </w:p>
        </w:tc>
        <w:tc>
          <w:tcPr>
            <w:tcW w:w="483" w:type="pct"/>
          </w:tcPr>
          <w:p w14:paraId="0FF743B9" w14:textId="77777777" w:rsidR="00A75EF2" w:rsidRPr="00A75EF2" w:rsidRDefault="00A75EF2" w:rsidP="00E66EBA">
            <w:pPr>
              <w:pStyle w:val="TableCopy"/>
              <w:jc w:val="right"/>
            </w:pPr>
            <w:r w:rsidRPr="00A75EF2">
              <w:t xml:space="preserve"> – </w:t>
            </w:r>
          </w:p>
        </w:tc>
        <w:tc>
          <w:tcPr>
            <w:tcW w:w="483" w:type="pct"/>
          </w:tcPr>
          <w:p w14:paraId="1BEDD631" w14:textId="77777777" w:rsidR="00A75EF2" w:rsidRPr="00A75EF2" w:rsidRDefault="00A75EF2" w:rsidP="00E66EBA">
            <w:pPr>
              <w:pStyle w:val="TableCopy"/>
              <w:jc w:val="right"/>
            </w:pPr>
            <w:r w:rsidRPr="00A75EF2">
              <w:t xml:space="preserve"> – </w:t>
            </w:r>
          </w:p>
        </w:tc>
        <w:tc>
          <w:tcPr>
            <w:tcW w:w="483" w:type="pct"/>
          </w:tcPr>
          <w:p w14:paraId="0E3EE24E" w14:textId="77777777" w:rsidR="00A75EF2" w:rsidRPr="00A75EF2" w:rsidRDefault="00A75EF2" w:rsidP="00E66EBA">
            <w:pPr>
              <w:pStyle w:val="TableCopy"/>
              <w:jc w:val="right"/>
            </w:pPr>
            <w:r w:rsidRPr="00A75EF2">
              <w:t xml:space="preserve">1,020 </w:t>
            </w:r>
          </w:p>
        </w:tc>
        <w:tc>
          <w:tcPr>
            <w:tcW w:w="483" w:type="pct"/>
          </w:tcPr>
          <w:p w14:paraId="1D7C8F46" w14:textId="77777777" w:rsidR="00A75EF2" w:rsidRPr="00A75EF2" w:rsidRDefault="00A75EF2" w:rsidP="00E66EBA">
            <w:pPr>
              <w:pStyle w:val="TableCopy"/>
              <w:jc w:val="right"/>
            </w:pPr>
            <w:r w:rsidRPr="00A75EF2">
              <w:t xml:space="preserve"> – </w:t>
            </w:r>
          </w:p>
        </w:tc>
      </w:tr>
      <w:tr w:rsidR="00DA4CBF" w:rsidRPr="00A75EF2" w14:paraId="37FC2EF3" w14:textId="77777777" w:rsidTr="00A5668E">
        <w:trPr>
          <w:trHeight w:val="114"/>
        </w:trPr>
        <w:tc>
          <w:tcPr>
            <w:tcW w:w="1619" w:type="pct"/>
          </w:tcPr>
          <w:p w14:paraId="31BC45B6" w14:textId="77777777" w:rsidR="00A75EF2" w:rsidRPr="00EC665E" w:rsidRDefault="00A75EF2" w:rsidP="00152089">
            <w:pPr>
              <w:pStyle w:val="TableCopy"/>
              <w:rPr>
                <w:b/>
                <w:bCs/>
              </w:rPr>
            </w:pPr>
            <w:r w:rsidRPr="00EC665E">
              <w:rPr>
                <w:b/>
                <w:bCs/>
              </w:rPr>
              <w:t xml:space="preserve">Total </w:t>
            </w:r>
          </w:p>
        </w:tc>
        <w:tc>
          <w:tcPr>
            <w:tcW w:w="483" w:type="pct"/>
          </w:tcPr>
          <w:p w14:paraId="1ECB2FE9" w14:textId="77777777" w:rsidR="00A75EF2" w:rsidRPr="00EC665E" w:rsidRDefault="00A75EF2" w:rsidP="00E66EBA">
            <w:pPr>
              <w:pStyle w:val="TableCopy"/>
              <w:jc w:val="right"/>
              <w:rPr>
                <w:b/>
                <w:bCs/>
              </w:rPr>
            </w:pPr>
            <w:r w:rsidRPr="00EC665E">
              <w:rPr>
                <w:b/>
                <w:bCs/>
              </w:rPr>
              <w:t xml:space="preserve">583,403 </w:t>
            </w:r>
          </w:p>
        </w:tc>
        <w:tc>
          <w:tcPr>
            <w:tcW w:w="483" w:type="pct"/>
          </w:tcPr>
          <w:p w14:paraId="73F9BA7C" w14:textId="77777777" w:rsidR="00A75EF2" w:rsidRPr="00EC665E" w:rsidRDefault="00A75EF2" w:rsidP="00E66EBA">
            <w:pPr>
              <w:pStyle w:val="TableCopy"/>
              <w:jc w:val="right"/>
              <w:rPr>
                <w:b/>
                <w:bCs/>
              </w:rPr>
            </w:pPr>
            <w:r w:rsidRPr="00EC665E">
              <w:rPr>
                <w:b/>
                <w:bCs/>
              </w:rPr>
              <w:t xml:space="preserve">592,927 </w:t>
            </w:r>
          </w:p>
        </w:tc>
        <w:tc>
          <w:tcPr>
            <w:tcW w:w="483" w:type="pct"/>
          </w:tcPr>
          <w:p w14:paraId="4E7413C4" w14:textId="77777777" w:rsidR="00A75EF2" w:rsidRPr="00EC665E" w:rsidRDefault="00A75EF2" w:rsidP="00E66EBA">
            <w:pPr>
              <w:pStyle w:val="TableCopy"/>
              <w:jc w:val="right"/>
              <w:rPr>
                <w:b/>
                <w:bCs/>
              </w:rPr>
            </w:pPr>
            <w:r w:rsidRPr="00EC665E">
              <w:rPr>
                <w:b/>
                <w:bCs/>
              </w:rPr>
              <w:t xml:space="preserve">528,433 </w:t>
            </w:r>
          </w:p>
        </w:tc>
        <w:tc>
          <w:tcPr>
            <w:tcW w:w="483" w:type="pct"/>
          </w:tcPr>
          <w:p w14:paraId="5627359F" w14:textId="77777777" w:rsidR="00A75EF2" w:rsidRPr="00EC665E" w:rsidRDefault="00A75EF2" w:rsidP="00E66EBA">
            <w:pPr>
              <w:pStyle w:val="TableCopy"/>
              <w:jc w:val="right"/>
              <w:rPr>
                <w:b/>
                <w:bCs/>
              </w:rPr>
            </w:pPr>
            <w:r w:rsidRPr="00EC665E">
              <w:rPr>
                <w:b/>
                <w:bCs/>
              </w:rPr>
              <w:t xml:space="preserve">1,144 </w:t>
            </w:r>
          </w:p>
        </w:tc>
        <w:tc>
          <w:tcPr>
            <w:tcW w:w="483" w:type="pct"/>
          </w:tcPr>
          <w:p w14:paraId="3940F26C" w14:textId="77777777" w:rsidR="00A75EF2" w:rsidRPr="00EC665E" w:rsidRDefault="00A75EF2" w:rsidP="00E66EBA">
            <w:pPr>
              <w:pStyle w:val="TableCopy"/>
              <w:jc w:val="right"/>
              <w:rPr>
                <w:b/>
                <w:bCs/>
              </w:rPr>
            </w:pPr>
            <w:r w:rsidRPr="00EC665E">
              <w:rPr>
                <w:b/>
                <w:bCs/>
              </w:rPr>
              <w:t xml:space="preserve">5,159 </w:t>
            </w:r>
          </w:p>
        </w:tc>
        <w:tc>
          <w:tcPr>
            <w:tcW w:w="483" w:type="pct"/>
          </w:tcPr>
          <w:p w14:paraId="0BA0F506" w14:textId="77777777" w:rsidR="00A75EF2" w:rsidRPr="00EC665E" w:rsidRDefault="00A75EF2" w:rsidP="00E66EBA">
            <w:pPr>
              <w:pStyle w:val="TableCopy"/>
              <w:jc w:val="right"/>
              <w:rPr>
                <w:b/>
                <w:bCs/>
              </w:rPr>
            </w:pPr>
            <w:r w:rsidRPr="00EC665E">
              <w:rPr>
                <w:b/>
                <w:bCs/>
              </w:rPr>
              <w:t xml:space="preserve">25,931 </w:t>
            </w:r>
          </w:p>
        </w:tc>
        <w:tc>
          <w:tcPr>
            <w:tcW w:w="483" w:type="pct"/>
          </w:tcPr>
          <w:p w14:paraId="38E4AE36" w14:textId="77777777" w:rsidR="00A75EF2" w:rsidRPr="00EC665E" w:rsidRDefault="00A75EF2" w:rsidP="00E66EBA">
            <w:pPr>
              <w:pStyle w:val="TableCopy"/>
              <w:jc w:val="right"/>
              <w:rPr>
                <w:b/>
                <w:bCs/>
              </w:rPr>
            </w:pPr>
            <w:r w:rsidRPr="00EC665E">
              <w:rPr>
                <w:b/>
                <w:bCs/>
              </w:rPr>
              <w:t xml:space="preserve">32,260 </w:t>
            </w:r>
          </w:p>
        </w:tc>
      </w:tr>
    </w:tbl>
    <w:p w14:paraId="46707138" w14:textId="77777777" w:rsidR="000025CF" w:rsidRPr="000025CF" w:rsidRDefault="000025CF" w:rsidP="000025CF">
      <w:pPr>
        <w:pStyle w:val="FootnoteText"/>
        <w:spacing w:before="120"/>
      </w:pPr>
      <w:r w:rsidRPr="000025CF">
        <w:t xml:space="preserve">Note: </w:t>
      </w:r>
    </w:p>
    <w:p w14:paraId="0104B91F" w14:textId="5F1D6878" w:rsidR="00A75EF2" w:rsidRPr="000025CF" w:rsidRDefault="000025CF" w:rsidP="000025CF">
      <w:pPr>
        <w:pStyle w:val="FootnoteText"/>
      </w:pPr>
      <w:r w:rsidRPr="000025CF">
        <w:rPr>
          <w:lang w:val="en-US"/>
        </w:rPr>
        <w:t>(</w:t>
      </w:r>
      <w:proofErr w:type="spellStart"/>
      <w:r w:rsidRPr="000025CF">
        <w:rPr>
          <w:lang w:val="en-US"/>
        </w:rPr>
        <w:t>i</w:t>
      </w:r>
      <w:proofErr w:type="spellEnd"/>
      <w:r>
        <w:rPr>
          <w:lang w:val="en-US"/>
        </w:rPr>
        <w:t xml:space="preserve">) </w:t>
      </w:r>
      <w:r w:rsidRPr="000025CF">
        <w:rPr>
          <w:lang w:val="en-US"/>
        </w:rPr>
        <w:t>Maturity analysis is presented using the contractual undiscounted cash flows.</w:t>
      </w:r>
    </w:p>
    <w:p w14:paraId="5366021E" w14:textId="5512D5D5" w:rsidR="00A75EF2" w:rsidRPr="00A75EF2" w:rsidRDefault="00A75EF2" w:rsidP="006B41FB">
      <w:pPr>
        <w:pStyle w:val="Heading2"/>
      </w:pPr>
      <w:r w:rsidRPr="00A75EF2">
        <w:t>6.3</w:t>
      </w:r>
      <w:r w:rsidR="00176682">
        <w:t xml:space="preserve"> </w:t>
      </w:r>
      <w:r w:rsidRPr="0045271C">
        <w:t>Other</w:t>
      </w:r>
      <w:r w:rsidRPr="00A75EF2">
        <w:t xml:space="preserve"> non-financial assets </w:t>
      </w:r>
    </w:p>
    <w:p w14:paraId="0B6C1CD2" w14:textId="77777777" w:rsidR="00A75EF2" w:rsidRPr="00A75EF2" w:rsidRDefault="00A75EF2" w:rsidP="0045271C">
      <w:pPr>
        <w:pStyle w:val="Heading3"/>
        <w:rPr>
          <w:lang w:val="en-GB"/>
        </w:rPr>
      </w:pPr>
      <w:r w:rsidRPr="00A75EF2">
        <w:rPr>
          <w:lang w:val="en-GB"/>
        </w:rPr>
        <w:t>Current other non-financial assets</w:t>
      </w:r>
    </w:p>
    <w:tbl>
      <w:tblPr>
        <w:tblStyle w:val="TableGrid"/>
        <w:tblW w:w="5000" w:type="pct"/>
        <w:tblLook w:val="0020" w:firstRow="1" w:lastRow="0" w:firstColumn="0" w:lastColumn="0" w:noHBand="0" w:noVBand="0"/>
        <w:tblCaption w:val="Current other non-financial assets"/>
        <w:tblDescription w:val="Current other non-financial assets"/>
      </w:tblPr>
      <w:tblGrid>
        <w:gridCol w:w="5241"/>
        <w:gridCol w:w="851"/>
        <w:gridCol w:w="2409"/>
        <w:gridCol w:w="1955"/>
      </w:tblGrid>
      <w:tr w:rsidR="008741CC" w:rsidRPr="00A75EF2" w14:paraId="158F62CD" w14:textId="77777777" w:rsidTr="007C107D">
        <w:trPr>
          <w:cnfStyle w:val="100000000000" w:firstRow="1" w:lastRow="0" w:firstColumn="0" w:lastColumn="0" w:oddVBand="0" w:evenVBand="0" w:oddHBand="0" w:evenHBand="0" w:firstRowFirstColumn="0" w:firstRowLastColumn="0" w:lastRowFirstColumn="0" w:lastRowLastColumn="0"/>
          <w:trHeight w:val="114"/>
          <w:tblHeader/>
        </w:trPr>
        <w:tc>
          <w:tcPr>
            <w:tcW w:w="2506" w:type="pct"/>
          </w:tcPr>
          <w:p w14:paraId="101105FF" w14:textId="77777777" w:rsidR="008741CC" w:rsidRPr="007C107D" w:rsidRDefault="008741CC" w:rsidP="009A1E6B">
            <w:pPr>
              <w:pStyle w:val="TableCopy"/>
            </w:pPr>
          </w:p>
        </w:tc>
        <w:tc>
          <w:tcPr>
            <w:tcW w:w="407" w:type="pct"/>
          </w:tcPr>
          <w:p w14:paraId="781FCFA4" w14:textId="77777777" w:rsidR="008741CC" w:rsidRPr="007C107D" w:rsidRDefault="008741CC" w:rsidP="009A1E6B">
            <w:pPr>
              <w:pStyle w:val="TableCopy"/>
              <w:jc w:val="right"/>
            </w:pPr>
          </w:p>
        </w:tc>
        <w:tc>
          <w:tcPr>
            <w:tcW w:w="1152" w:type="pct"/>
          </w:tcPr>
          <w:p w14:paraId="776DB5C5" w14:textId="43C27823" w:rsidR="008741CC" w:rsidRPr="007C107D" w:rsidRDefault="008741CC" w:rsidP="009A1E6B">
            <w:pPr>
              <w:pStyle w:val="TableCopy"/>
              <w:jc w:val="right"/>
            </w:pPr>
            <w:r w:rsidRPr="007C107D">
              <w:t>($ thousand)</w:t>
            </w:r>
          </w:p>
        </w:tc>
        <w:tc>
          <w:tcPr>
            <w:tcW w:w="935" w:type="pct"/>
          </w:tcPr>
          <w:p w14:paraId="46E335AF" w14:textId="748EDE41" w:rsidR="008741CC" w:rsidRPr="007C107D" w:rsidRDefault="008741CC" w:rsidP="009A1E6B">
            <w:pPr>
              <w:pStyle w:val="TableCopy"/>
              <w:jc w:val="right"/>
            </w:pPr>
            <w:r w:rsidRPr="007C107D">
              <w:t>($ thousand)</w:t>
            </w:r>
          </w:p>
        </w:tc>
      </w:tr>
      <w:tr w:rsidR="009A1E6B" w:rsidRPr="00A75EF2" w14:paraId="68AF2E01" w14:textId="77777777" w:rsidTr="007C107D">
        <w:trPr>
          <w:cnfStyle w:val="100000000000" w:firstRow="1" w:lastRow="0" w:firstColumn="0" w:lastColumn="0" w:oddVBand="0" w:evenVBand="0" w:oddHBand="0" w:evenHBand="0" w:firstRowFirstColumn="0" w:firstRowLastColumn="0" w:lastRowFirstColumn="0" w:lastRowLastColumn="0"/>
          <w:trHeight w:val="114"/>
          <w:tblHeader/>
        </w:trPr>
        <w:tc>
          <w:tcPr>
            <w:tcW w:w="2506" w:type="pct"/>
          </w:tcPr>
          <w:p w14:paraId="0E0BD536" w14:textId="77777777" w:rsidR="009A1E6B" w:rsidRPr="007C107D" w:rsidRDefault="009A1E6B" w:rsidP="009A1E6B">
            <w:pPr>
              <w:pStyle w:val="TableCopy"/>
            </w:pPr>
          </w:p>
        </w:tc>
        <w:tc>
          <w:tcPr>
            <w:tcW w:w="407" w:type="pct"/>
          </w:tcPr>
          <w:p w14:paraId="76FF4005" w14:textId="77777777" w:rsidR="009A1E6B" w:rsidRPr="007C107D" w:rsidRDefault="009A1E6B" w:rsidP="009A1E6B">
            <w:pPr>
              <w:pStyle w:val="TableCopy"/>
              <w:jc w:val="right"/>
            </w:pPr>
            <w:r w:rsidRPr="007C107D">
              <w:t>Note</w:t>
            </w:r>
          </w:p>
        </w:tc>
        <w:tc>
          <w:tcPr>
            <w:tcW w:w="1152" w:type="pct"/>
          </w:tcPr>
          <w:p w14:paraId="394803FE" w14:textId="27F15B93" w:rsidR="009A1E6B" w:rsidRPr="007C107D" w:rsidRDefault="009A1E6B" w:rsidP="009A1E6B">
            <w:pPr>
              <w:pStyle w:val="TableCopy"/>
              <w:jc w:val="right"/>
            </w:pPr>
            <w:r w:rsidRPr="007C107D">
              <w:t xml:space="preserve">2022 </w:t>
            </w:r>
          </w:p>
        </w:tc>
        <w:tc>
          <w:tcPr>
            <w:tcW w:w="935" w:type="pct"/>
          </w:tcPr>
          <w:p w14:paraId="1ACDEAA3" w14:textId="7152E8E5" w:rsidR="009A1E6B" w:rsidRPr="007C107D" w:rsidRDefault="009A1E6B" w:rsidP="009A1E6B">
            <w:pPr>
              <w:pStyle w:val="TableCopy"/>
              <w:jc w:val="right"/>
            </w:pPr>
            <w:r w:rsidRPr="007C107D">
              <w:t xml:space="preserve">2021 </w:t>
            </w:r>
          </w:p>
        </w:tc>
      </w:tr>
      <w:tr w:rsidR="00A75EF2" w:rsidRPr="00A75EF2" w14:paraId="1E9885BE" w14:textId="77777777" w:rsidTr="009A1E6B">
        <w:trPr>
          <w:trHeight w:val="114"/>
        </w:trPr>
        <w:tc>
          <w:tcPr>
            <w:tcW w:w="2506" w:type="pct"/>
          </w:tcPr>
          <w:p w14:paraId="2384BE72" w14:textId="77777777" w:rsidR="00A75EF2" w:rsidRPr="00A75EF2" w:rsidRDefault="00A75EF2" w:rsidP="0045271C">
            <w:pPr>
              <w:pStyle w:val="TableCopy"/>
            </w:pPr>
            <w:r w:rsidRPr="00A75EF2">
              <w:t>Prepayments</w:t>
            </w:r>
          </w:p>
        </w:tc>
        <w:tc>
          <w:tcPr>
            <w:tcW w:w="407" w:type="pct"/>
          </w:tcPr>
          <w:p w14:paraId="368AEC56" w14:textId="77777777" w:rsidR="00A75EF2" w:rsidRPr="00A75EF2" w:rsidRDefault="00A75EF2" w:rsidP="0045271C">
            <w:pPr>
              <w:pStyle w:val="TableCopy"/>
              <w:jc w:val="right"/>
            </w:pPr>
          </w:p>
        </w:tc>
        <w:tc>
          <w:tcPr>
            <w:tcW w:w="1152" w:type="pct"/>
          </w:tcPr>
          <w:p w14:paraId="0A997FAE" w14:textId="77777777" w:rsidR="00A75EF2" w:rsidRPr="00A75EF2" w:rsidRDefault="00A75EF2" w:rsidP="0045271C">
            <w:pPr>
              <w:pStyle w:val="TableCopy"/>
              <w:jc w:val="right"/>
            </w:pPr>
            <w:r w:rsidRPr="00A75EF2">
              <w:t xml:space="preserve">6,440 </w:t>
            </w:r>
          </w:p>
        </w:tc>
        <w:tc>
          <w:tcPr>
            <w:tcW w:w="935" w:type="pct"/>
          </w:tcPr>
          <w:p w14:paraId="3DC3E0EC" w14:textId="77777777" w:rsidR="00A75EF2" w:rsidRPr="00A75EF2" w:rsidRDefault="00A75EF2" w:rsidP="0045271C">
            <w:pPr>
              <w:pStyle w:val="TableCopy"/>
              <w:jc w:val="right"/>
            </w:pPr>
            <w:r w:rsidRPr="00A75EF2">
              <w:t xml:space="preserve">5,136 </w:t>
            </w:r>
          </w:p>
        </w:tc>
      </w:tr>
      <w:tr w:rsidR="00A75EF2" w:rsidRPr="00A75EF2" w14:paraId="49CDC81A" w14:textId="77777777" w:rsidTr="009A1E6B">
        <w:trPr>
          <w:trHeight w:val="114"/>
        </w:trPr>
        <w:tc>
          <w:tcPr>
            <w:tcW w:w="2506" w:type="pct"/>
          </w:tcPr>
          <w:p w14:paraId="5C4F92DA" w14:textId="77777777" w:rsidR="00A75EF2" w:rsidRPr="00A75EF2" w:rsidRDefault="00A75EF2" w:rsidP="0045271C">
            <w:pPr>
              <w:pStyle w:val="TableCopy"/>
            </w:pPr>
            <w:r w:rsidRPr="00A75EF2">
              <w:t>Inventories</w:t>
            </w:r>
          </w:p>
        </w:tc>
        <w:tc>
          <w:tcPr>
            <w:tcW w:w="407" w:type="pct"/>
          </w:tcPr>
          <w:p w14:paraId="73C1A450" w14:textId="77777777" w:rsidR="00A75EF2" w:rsidRPr="00A75EF2" w:rsidRDefault="00A75EF2" w:rsidP="0045271C">
            <w:pPr>
              <w:pStyle w:val="TableCopy"/>
              <w:jc w:val="right"/>
            </w:pPr>
          </w:p>
        </w:tc>
        <w:tc>
          <w:tcPr>
            <w:tcW w:w="1152" w:type="pct"/>
          </w:tcPr>
          <w:p w14:paraId="66C97936" w14:textId="77777777" w:rsidR="00A75EF2" w:rsidRPr="00A75EF2" w:rsidRDefault="00A75EF2" w:rsidP="0045271C">
            <w:pPr>
              <w:pStyle w:val="TableCopy"/>
              <w:jc w:val="right"/>
            </w:pPr>
            <w:r w:rsidRPr="00A75EF2">
              <w:t xml:space="preserve">369 </w:t>
            </w:r>
          </w:p>
        </w:tc>
        <w:tc>
          <w:tcPr>
            <w:tcW w:w="935" w:type="pct"/>
          </w:tcPr>
          <w:p w14:paraId="5A3BF90A" w14:textId="77777777" w:rsidR="00A75EF2" w:rsidRPr="00A75EF2" w:rsidRDefault="00A75EF2" w:rsidP="0045271C">
            <w:pPr>
              <w:pStyle w:val="TableCopy"/>
              <w:jc w:val="right"/>
            </w:pPr>
            <w:r w:rsidRPr="00A75EF2">
              <w:t xml:space="preserve">369 </w:t>
            </w:r>
          </w:p>
        </w:tc>
      </w:tr>
      <w:tr w:rsidR="00A75EF2" w:rsidRPr="00A75EF2" w14:paraId="59CEBFFA" w14:textId="77777777" w:rsidTr="009A1E6B">
        <w:trPr>
          <w:trHeight w:val="114"/>
        </w:trPr>
        <w:tc>
          <w:tcPr>
            <w:tcW w:w="2506" w:type="pct"/>
          </w:tcPr>
          <w:p w14:paraId="7682749E" w14:textId="77777777" w:rsidR="00A75EF2" w:rsidRPr="00A75EF2" w:rsidRDefault="00A75EF2" w:rsidP="0045271C">
            <w:pPr>
              <w:pStyle w:val="TableCopy"/>
            </w:pPr>
            <w:r w:rsidRPr="00A75EF2">
              <w:t>Non-financial assets held for sale</w:t>
            </w:r>
          </w:p>
        </w:tc>
        <w:tc>
          <w:tcPr>
            <w:tcW w:w="407" w:type="pct"/>
          </w:tcPr>
          <w:p w14:paraId="05C0D62D" w14:textId="77777777" w:rsidR="00A75EF2" w:rsidRPr="00A75EF2" w:rsidRDefault="00A75EF2" w:rsidP="0045271C">
            <w:pPr>
              <w:pStyle w:val="TableCopy"/>
              <w:jc w:val="right"/>
            </w:pPr>
            <w:r w:rsidRPr="00A75EF2">
              <w:t>9.3</w:t>
            </w:r>
          </w:p>
        </w:tc>
        <w:tc>
          <w:tcPr>
            <w:tcW w:w="1152" w:type="pct"/>
          </w:tcPr>
          <w:p w14:paraId="51E52ABA" w14:textId="77777777" w:rsidR="00A75EF2" w:rsidRPr="00A75EF2" w:rsidRDefault="00A75EF2" w:rsidP="0045271C">
            <w:pPr>
              <w:pStyle w:val="TableCopy"/>
              <w:jc w:val="right"/>
            </w:pPr>
            <w:r w:rsidRPr="00A75EF2">
              <w:t xml:space="preserve">434 </w:t>
            </w:r>
          </w:p>
        </w:tc>
        <w:tc>
          <w:tcPr>
            <w:tcW w:w="935" w:type="pct"/>
          </w:tcPr>
          <w:p w14:paraId="5FA50C1E" w14:textId="77777777" w:rsidR="00A75EF2" w:rsidRPr="00A75EF2" w:rsidRDefault="00A75EF2" w:rsidP="0045271C">
            <w:pPr>
              <w:pStyle w:val="TableCopy"/>
              <w:jc w:val="right"/>
            </w:pPr>
            <w:r w:rsidRPr="00A75EF2">
              <w:t xml:space="preserve">87 </w:t>
            </w:r>
          </w:p>
        </w:tc>
      </w:tr>
      <w:tr w:rsidR="00A75EF2" w:rsidRPr="00A75EF2" w14:paraId="7E1BB1D5" w14:textId="77777777" w:rsidTr="009A1E6B">
        <w:trPr>
          <w:trHeight w:val="114"/>
        </w:trPr>
        <w:tc>
          <w:tcPr>
            <w:tcW w:w="2506" w:type="pct"/>
          </w:tcPr>
          <w:p w14:paraId="6BA7B4EE" w14:textId="77777777" w:rsidR="00A75EF2" w:rsidRPr="00A75EF2" w:rsidRDefault="00A75EF2" w:rsidP="0045271C">
            <w:pPr>
              <w:pStyle w:val="TableCopy"/>
            </w:pPr>
            <w:r w:rsidRPr="00A75EF2">
              <w:t>Biological assets</w:t>
            </w:r>
          </w:p>
        </w:tc>
        <w:tc>
          <w:tcPr>
            <w:tcW w:w="407" w:type="pct"/>
          </w:tcPr>
          <w:p w14:paraId="1BD509DF" w14:textId="77777777" w:rsidR="00A75EF2" w:rsidRPr="00A75EF2" w:rsidRDefault="00A75EF2" w:rsidP="0045271C">
            <w:pPr>
              <w:pStyle w:val="TableCopy"/>
              <w:jc w:val="right"/>
            </w:pPr>
            <w:r w:rsidRPr="00A75EF2">
              <w:t>8.3.2</w:t>
            </w:r>
          </w:p>
        </w:tc>
        <w:tc>
          <w:tcPr>
            <w:tcW w:w="1152" w:type="pct"/>
          </w:tcPr>
          <w:p w14:paraId="56E869C8" w14:textId="77777777" w:rsidR="00A75EF2" w:rsidRPr="00A75EF2" w:rsidRDefault="00A75EF2" w:rsidP="0045271C">
            <w:pPr>
              <w:pStyle w:val="TableCopy"/>
              <w:jc w:val="right"/>
            </w:pPr>
            <w:r w:rsidRPr="00A75EF2">
              <w:t xml:space="preserve">5,110 </w:t>
            </w:r>
          </w:p>
        </w:tc>
        <w:tc>
          <w:tcPr>
            <w:tcW w:w="935" w:type="pct"/>
          </w:tcPr>
          <w:p w14:paraId="2D2EF938" w14:textId="77777777" w:rsidR="00A75EF2" w:rsidRPr="00A75EF2" w:rsidRDefault="00A75EF2" w:rsidP="0045271C">
            <w:pPr>
              <w:pStyle w:val="TableCopy"/>
              <w:jc w:val="right"/>
            </w:pPr>
            <w:r w:rsidRPr="00A75EF2">
              <w:t xml:space="preserve">2,165 </w:t>
            </w:r>
          </w:p>
        </w:tc>
      </w:tr>
      <w:tr w:rsidR="00A75EF2" w:rsidRPr="00A75EF2" w14:paraId="1658A734" w14:textId="77777777" w:rsidTr="009A1E6B">
        <w:trPr>
          <w:trHeight w:val="114"/>
        </w:trPr>
        <w:tc>
          <w:tcPr>
            <w:tcW w:w="2506" w:type="pct"/>
          </w:tcPr>
          <w:p w14:paraId="07822614" w14:textId="77777777" w:rsidR="00A75EF2" w:rsidRPr="00A75EF2" w:rsidRDefault="00A75EF2" w:rsidP="0045271C">
            <w:pPr>
              <w:pStyle w:val="TableCopy"/>
            </w:pPr>
            <w:r w:rsidRPr="00A75EF2">
              <w:t>Intangible assets</w:t>
            </w:r>
          </w:p>
        </w:tc>
        <w:tc>
          <w:tcPr>
            <w:tcW w:w="407" w:type="pct"/>
          </w:tcPr>
          <w:p w14:paraId="26FB7DBF" w14:textId="77777777" w:rsidR="00A75EF2" w:rsidRPr="00A75EF2" w:rsidRDefault="00A75EF2" w:rsidP="0045271C">
            <w:pPr>
              <w:pStyle w:val="TableCopy"/>
              <w:jc w:val="right"/>
            </w:pPr>
          </w:p>
        </w:tc>
        <w:tc>
          <w:tcPr>
            <w:tcW w:w="1152" w:type="pct"/>
          </w:tcPr>
          <w:p w14:paraId="1913CFDF" w14:textId="77777777" w:rsidR="00A75EF2" w:rsidRPr="00A75EF2" w:rsidRDefault="00A75EF2" w:rsidP="0045271C">
            <w:pPr>
              <w:pStyle w:val="TableCopy"/>
              <w:jc w:val="right"/>
            </w:pPr>
            <w:r w:rsidRPr="00A75EF2">
              <w:t xml:space="preserve">892 </w:t>
            </w:r>
          </w:p>
        </w:tc>
        <w:tc>
          <w:tcPr>
            <w:tcW w:w="935" w:type="pct"/>
          </w:tcPr>
          <w:p w14:paraId="281A5C6E" w14:textId="77777777" w:rsidR="00A75EF2" w:rsidRPr="00A75EF2" w:rsidRDefault="00A75EF2" w:rsidP="0045271C">
            <w:pPr>
              <w:pStyle w:val="TableCopy"/>
              <w:jc w:val="right"/>
            </w:pPr>
            <w:r w:rsidRPr="00A75EF2">
              <w:t xml:space="preserve">1,811 </w:t>
            </w:r>
          </w:p>
        </w:tc>
      </w:tr>
      <w:tr w:rsidR="00A75EF2" w:rsidRPr="00A75EF2" w14:paraId="1C612401" w14:textId="77777777" w:rsidTr="009A1E6B">
        <w:trPr>
          <w:trHeight w:val="114"/>
        </w:trPr>
        <w:tc>
          <w:tcPr>
            <w:tcW w:w="2506" w:type="pct"/>
          </w:tcPr>
          <w:p w14:paraId="6213350E" w14:textId="77777777" w:rsidR="00A75EF2" w:rsidRPr="00E43BB3" w:rsidRDefault="00A75EF2" w:rsidP="0045271C">
            <w:pPr>
              <w:pStyle w:val="TableCopy"/>
              <w:rPr>
                <w:b/>
                <w:bCs/>
              </w:rPr>
            </w:pPr>
            <w:r w:rsidRPr="00E43BB3">
              <w:rPr>
                <w:b/>
                <w:bCs/>
              </w:rPr>
              <w:t>Total current other non-financial assets</w:t>
            </w:r>
          </w:p>
        </w:tc>
        <w:tc>
          <w:tcPr>
            <w:tcW w:w="407" w:type="pct"/>
          </w:tcPr>
          <w:p w14:paraId="15E738A6" w14:textId="77777777" w:rsidR="00A75EF2" w:rsidRPr="00E43BB3" w:rsidRDefault="00A75EF2" w:rsidP="0045271C">
            <w:pPr>
              <w:pStyle w:val="TableCopy"/>
              <w:jc w:val="right"/>
              <w:rPr>
                <w:b/>
                <w:bCs/>
              </w:rPr>
            </w:pPr>
          </w:p>
        </w:tc>
        <w:tc>
          <w:tcPr>
            <w:tcW w:w="1152" w:type="pct"/>
          </w:tcPr>
          <w:p w14:paraId="6274F49F" w14:textId="77777777" w:rsidR="00A75EF2" w:rsidRPr="00E43BB3" w:rsidRDefault="00A75EF2" w:rsidP="0045271C">
            <w:pPr>
              <w:pStyle w:val="TableCopy"/>
              <w:jc w:val="right"/>
              <w:rPr>
                <w:b/>
                <w:bCs/>
              </w:rPr>
            </w:pPr>
            <w:r w:rsidRPr="00E43BB3">
              <w:rPr>
                <w:b/>
                <w:bCs/>
              </w:rPr>
              <w:t xml:space="preserve">13,246 </w:t>
            </w:r>
          </w:p>
        </w:tc>
        <w:tc>
          <w:tcPr>
            <w:tcW w:w="935" w:type="pct"/>
          </w:tcPr>
          <w:p w14:paraId="3BD95A11" w14:textId="77777777" w:rsidR="00A75EF2" w:rsidRPr="00E43BB3" w:rsidRDefault="00A75EF2" w:rsidP="0045271C">
            <w:pPr>
              <w:pStyle w:val="TableCopy"/>
              <w:jc w:val="right"/>
              <w:rPr>
                <w:b/>
                <w:bCs/>
              </w:rPr>
            </w:pPr>
            <w:r w:rsidRPr="00E43BB3">
              <w:rPr>
                <w:b/>
                <w:bCs/>
              </w:rPr>
              <w:t xml:space="preserve">9,568 </w:t>
            </w:r>
          </w:p>
        </w:tc>
      </w:tr>
    </w:tbl>
    <w:p w14:paraId="37C98A85" w14:textId="77777777" w:rsidR="00A75EF2" w:rsidRPr="00A75EF2" w:rsidRDefault="00A75EF2" w:rsidP="00F458E8">
      <w:pPr>
        <w:spacing w:before="240"/>
        <w:rPr>
          <w:lang w:val="en-GB"/>
        </w:rPr>
      </w:pPr>
      <w:r w:rsidRPr="00A75EF2">
        <w:rPr>
          <w:lang w:val="en-GB"/>
        </w:rPr>
        <w:t xml:space="preserve">Prepayments represent payments in advance of receipt of goods or </w:t>
      </w:r>
      <w:proofErr w:type="gramStart"/>
      <w:r w:rsidRPr="00A75EF2">
        <w:rPr>
          <w:lang w:val="en-GB"/>
        </w:rPr>
        <w:t>services</w:t>
      </w:r>
      <w:proofErr w:type="gramEnd"/>
      <w:r w:rsidRPr="00A75EF2">
        <w:rPr>
          <w:lang w:val="en-GB"/>
        </w:rPr>
        <w:t xml:space="preserve"> or the payments made for services covering a term extending beyond that financial accounting period.</w:t>
      </w:r>
    </w:p>
    <w:p w14:paraId="49D3F41F" w14:textId="77777777" w:rsidR="00A75EF2" w:rsidRPr="00A75EF2" w:rsidRDefault="00A75EF2" w:rsidP="00A75EF2">
      <w:pPr>
        <w:rPr>
          <w:lang w:val="en-GB"/>
        </w:rPr>
      </w:pPr>
      <w:r w:rsidRPr="00A75EF2">
        <w:rPr>
          <w:lang w:val="en-GB"/>
        </w:rPr>
        <w:t>Inventories refer to consumables and farm produce of consumable stores relating to the Agriculture Victoria group.</w:t>
      </w:r>
    </w:p>
    <w:p w14:paraId="63492100" w14:textId="77777777" w:rsidR="00A75EF2" w:rsidRPr="00A75EF2" w:rsidRDefault="00A75EF2" w:rsidP="00A75EF2">
      <w:pPr>
        <w:rPr>
          <w:lang w:val="en-GB"/>
        </w:rPr>
      </w:pPr>
      <w:r w:rsidRPr="00A75EF2">
        <w:rPr>
          <w:lang w:val="en-GB"/>
        </w:rPr>
        <w:t xml:space="preserve">Biological assets </w:t>
      </w:r>
      <w:proofErr w:type="gramStart"/>
      <w:r w:rsidRPr="00A75EF2">
        <w:rPr>
          <w:lang w:val="en-GB"/>
        </w:rPr>
        <w:t>comprises</w:t>
      </w:r>
      <w:proofErr w:type="gramEnd"/>
      <w:r w:rsidRPr="00A75EF2">
        <w:rPr>
          <w:lang w:val="en-GB"/>
        </w:rPr>
        <w:t xml:space="preserve"> of livestock. </w:t>
      </w:r>
    </w:p>
    <w:p w14:paraId="6BDDB959" w14:textId="5B1F102D" w:rsidR="00A75EF2" w:rsidRPr="00A75EF2" w:rsidRDefault="00A75EF2" w:rsidP="00A75EF2">
      <w:pPr>
        <w:rPr>
          <w:lang w:val="en-GB"/>
        </w:rPr>
      </w:pPr>
      <w:r w:rsidRPr="00A75EF2">
        <w:rPr>
          <w:lang w:val="en-GB"/>
        </w:rPr>
        <w:lastRenderedPageBreak/>
        <w:t>Intangible produced and non-produced assets with finite useful lives are amortised on a straight-line basis over their useful lives of four to seven years. Intangible produced assets with finite useful lives are amortised as an expense from transactions and intangible non-produced assets with finite useful lives are amortised as an ‘other economic flow’.</w:t>
      </w:r>
    </w:p>
    <w:p w14:paraId="341C756E" w14:textId="414A19DB" w:rsidR="00A75EF2" w:rsidRPr="00A75EF2" w:rsidRDefault="00A75EF2" w:rsidP="006B41FB">
      <w:pPr>
        <w:pStyle w:val="Heading2"/>
      </w:pPr>
      <w:r w:rsidRPr="00A75EF2">
        <w:t>6.4</w:t>
      </w:r>
      <w:r w:rsidR="00176682">
        <w:t xml:space="preserve"> </w:t>
      </w:r>
      <w:r w:rsidRPr="00A75EF2">
        <w:t>Other provisions</w:t>
      </w:r>
    </w:p>
    <w:tbl>
      <w:tblPr>
        <w:tblStyle w:val="TableGrid"/>
        <w:tblW w:w="5000" w:type="pct"/>
        <w:tblLook w:val="0020" w:firstRow="1" w:lastRow="0" w:firstColumn="0" w:lastColumn="0" w:noHBand="0" w:noVBand="0"/>
        <w:tblCaption w:val="Other provisions"/>
        <w:tblDescription w:val="Other provisions"/>
      </w:tblPr>
      <w:tblGrid>
        <w:gridCol w:w="7506"/>
        <w:gridCol w:w="1474"/>
        <w:gridCol w:w="1476"/>
      </w:tblGrid>
      <w:tr w:rsidR="007C107D" w:rsidRPr="00A75EF2" w14:paraId="419EDF8F" w14:textId="77777777" w:rsidTr="00A5668E">
        <w:trPr>
          <w:cnfStyle w:val="100000000000" w:firstRow="1" w:lastRow="0" w:firstColumn="0" w:lastColumn="0" w:oddVBand="0" w:evenVBand="0" w:oddHBand="0" w:evenHBand="0" w:firstRowFirstColumn="0" w:firstRowLastColumn="0" w:lastRowFirstColumn="0" w:lastRowLastColumn="0"/>
          <w:trHeight w:val="115"/>
          <w:tblHeader/>
        </w:trPr>
        <w:tc>
          <w:tcPr>
            <w:tcW w:w="3589" w:type="pct"/>
          </w:tcPr>
          <w:p w14:paraId="2997B30C" w14:textId="77777777" w:rsidR="007C107D" w:rsidRPr="007C107D" w:rsidRDefault="007C107D" w:rsidP="009A1E6B">
            <w:pPr>
              <w:pStyle w:val="TableCopy"/>
              <w:rPr>
                <w:bCs/>
              </w:rPr>
            </w:pPr>
          </w:p>
        </w:tc>
        <w:tc>
          <w:tcPr>
            <w:tcW w:w="705" w:type="pct"/>
          </w:tcPr>
          <w:p w14:paraId="3BBC8FFA" w14:textId="687232BD" w:rsidR="007C107D" w:rsidRPr="007C107D" w:rsidRDefault="007C107D" w:rsidP="009A1E6B">
            <w:pPr>
              <w:pStyle w:val="TableCopy"/>
              <w:jc w:val="right"/>
              <w:rPr>
                <w:bCs/>
              </w:rPr>
            </w:pPr>
            <w:r w:rsidRPr="007C107D">
              <w:rPr>
                <w:bCs/>
              </w:rPr>
              <w:t>($ thousand)</w:t>
            </w:r>
          </w:p>
        </w:tc>
        <w:tc>
          <w:tcPr>
            <w:tcW w:w="706" w:type="pct"/>
          </w:tcPr>
          <w:p w14:paraId="4BEC41A3" w14:textId="5602DA55" w:rsidR="007C107D" w:rsidRPr="007C107D" w:rsidRDefault="007C107D" w:rsidP="009A1E6B">
            <w:pPr>
              <w:pStyle w:val="TableCopy"/>
              <w:jc w:val="right"/>
              <w:rPr>
                <w:bCs/>
              </w:rPr>
            </w:pPr>
            <w:r w:rsidRPr="007C107D">
              <w:rPr>
                <w:bCs/>
              </w:rPr>
              <w:t>($ thousand)</w:t>
            </w:r>
          </w:p>
        </w:tc>
      </w:tr>
      <w:tr w:rsidR="009A1E6B" w:rsidRPr="00A75EF2" w14:paraId="25C6A255" w14:textId="77777777" w:rsidTr="00A5668E">
        <w:trPr>
          <w:cnfStyle w:val="100000000000" w:firstRow="1" w:lastRow="0" w:firstColumn="0" w:lastColumn="0" w:oddVBand="0" w:evenVBand="0" w:oddHBand="0" w:evenHBand="0" w:firstRowFirstColumn="0" w:firstRowLastColumn="0" w:lastRowFirstColumn="0" w:lastRowLastColumn="0"/>
          <w:trHeight w:val="115"/>
          <w:tblHeader/>
        </w:trPr>
        <w:tc>
          <w:tcPr>
            <w:tcW w:w="3589" w:type="pct"/>
          </w:tcPr>
          <w:p w14:paraId="120E2AB2" w14:textId="77777777" w:rsidR="009A1E6B" w:rsidRPr="007C107D" w:rsidRDefault="009A1E6B" w:rsidP="009A1E6B">
            <w:pPr>
              <w:pStyle w:val="TableCopy"/>
              <w:rPr>
                <w:bCs/>
              </w:rPr>
            </w:pPr>
          </w:p>
        </w:tc>
        <w:tc>
          <w:tcPr>
            <w:tcW w:w="705" w:type="pct"/>
          </w:tcPr>
          <w:p w14:paraId="4488A570" w14:textId="09CD022C" w:rsidR="009A1E6B" w:rsidRPr="007C107D" w:rsidRDefault="009A1E6B" w:rsidP="009A1E6B">
            <w:pPr>
              <w:pStyle w:val="TableCopy"/>
              <w:jc w:val="right"/>
              <w:rPr>
                <w:bCs/>
              </w:rPr>
            </w:pPr>
            <w:r w:rsidRPr="007C107D">
              <w:rPr>
                <w:bCs/>
              </w:rPr>
              <w:t xml:space="preserve">2022 </w:t>
            </w:r>
          </w:p>
        </w:tc>
        <w:tc>
          <w:tcPr>
            <w:tcW w:w="706" w:type="pct"/>
          </w:tcPr>
          <w:p w14:paraId="493F8B0F" w14:textId="467ECEB6" w:rsidR="009A1E6B" w:rsidRPr="007C107D" w:rsidRDefault="009A1E6B" w:rsidP="009A1E6B">
            <w:pPr>
              <w:pStyle w:val="TableCopy"/>
              <w:jc w:val="right"/>
              <w:rPr>
                <w:bCs/>
              </w:rPr>
            </w:pPr>
            <w:r w:rsidRPr="007C107D">
              <w:rPr>
                <w:bCs/>
              </w:rPr>
              <w:t xml:space="preserve">2021 </w:t>
            </w:r>
          </w:p>
        </w:tc>
      </w:tr>
      <w:tr w:rsidR="00A75EF2" w:rsidRPr="00A75EF2" w14:paraId="752D248E" w14:textId="77777777" w:rsidTr="00A5668E">
        <w:trPr>
          <w:trHeight w:val="115"/>
        </w:trPr>
        <w:tc>
          <w:tcPr>
            <w:tcW w:w="3589" w:type="pct"/>
          </w:tcPr>
          <w:p w14:paraId="504E4F39" w14:textId="77777777" w:rsidR="00A75EF2" w:rsidRPr="00A75EF2" w:rsidRDefault="00A75EF2" w:rsidP="001B4377">
            <w:pPr>
              <w:pStyle w:val="TableCopy"/>
            </w:pPr>
            <w:r w:rsidRPr="00A75EF2">
              <w:t>Land remediation</w:t>
            </w:r>
          </w:p>
        </w:tc>
        <w:tc>
          <w:tcPr>
            <w:tcW w:w="705" w:type="pct"/>
          </w:tcPr>
          <w:p w14:paraId="67422E52" w14:textId="77777777" w:rsidR="00A75EF2" w:rsidRPr="00A75EF2" w:rsidRDefault="00A75EF2" w:rsidP="00681831">
            <w:pPr>
              <w:pStyle w:val="TableCopy"/>
              <w:jc w:val="right"/>
            </w:pPr>
            <w:r w:rsidRPr="00A75EF2">
              <w:t xml:space="preserve"> – </w:t>
            </w:r>
          </w:p>
        </w:tc>
        <w:tc>
          <w:tcPr>
            <w:tcW w:w="706" w:type="pct"/>
          </w:tcPr>
          <w:p w14:paraId="70F80037" w14:textId="77777777" w:rsidR="00A75EF2" w:rsidRPr="00A75EF2" w:rsidRDefault="00A75EF2" w:rsidP="00681831">
            <w:pPr>
              <w:pStyle w:val="TableCopy"/>
              <w:jc w:val="right"/>
            </w:pPr>
            <w:r w:rsidRPr="00A75EF2">
              <w:t xml:space="preserve">1,514 </w:t>
            </w:r>
          </w:p>
        </w:tc>
      </w:tr>
      <w:tr w:rsidR="00A75EF2" w:rsidRPr="00A75EF2" w14:paraId="5A5BFDF7" w14:textId="77777777" w:rsidTr="00A5668E">
        <w:trPr>
          <w:trHeight w:val="115"/>
        </w:trPr>
        <w:tc>
          <w:tcPr>
            <w:tcW w:w="3589" w:type="pct"/>
          </w:tcPr>
          <w:p w14:paraId="5FE04F0C" w14:textId="77777777" w:rsidR="00A75EF2" w:rsidRPr="00A75EF2" w:rsidRDefault="00A75EF2" w:rsidP="001B4377">
            <w:pPr>
              <w:pStyle w:val="TableCopy"/>
            </w:pPr>
            <w:r w:rsidRPr="00A75EF2">
              <w:t>Mine site rehabilitation</w:t>
            </w:r>
          </w:p>
        </w:tc>
        <w:tc>
          <w:tcPr>
            <w:tcW w:w="705" w:type="pct"/>
          </w:tcPr>
          <w:p w14:paraId="3B457C1E" w14:textId="77777777" w:rsidR="00A75EF2" w:rsidRPr="00A75EF2" w:rsidRDefault="00A75EF2" w:rsidP="00681831">
            <w:pPr>
              <w:pStyle w:val="TableCopy"/>
              <w:jc w:val="right"/>
            </w:pPr>
            <w:r w:rsidRPr="00A75EF2">
              <w:t xml:space="preserve">11,630 </w:t>
            </w:r>
          </w:p>
        </w:tc>
        <w:tc>
          <w:tcPr>
            <w:tcW w:w="706" w:type="pct"/>
          </w:tcPr>
          <w:p w14:paraId="73B74EEE" w14:textId="77777777" w:rsidR="00A75EF2" w:rsidRPr="00A75EF2" w:rsidRDefault="00A75EF2" w:rsidP="00681831">
            <w:pPr>
              <w:pStyle w:val="TableCopy"/>
              <w:jc w:val="right"/>
            </w:pPr>
            <w:r w:rsidRPr="00A75EF2">
              <w:t xml:space="preserve">11,916 </w:t>
            </w:r>
          </w:p>
        </w:tc>
      </w:tr>
      <w:tr w:rsidR="00A75EF2" w:rsidRPr="00A75EF2" w14:paraId="58A34668" w14:textId="77777777" w:rsidTr="00A5668E">
        <w:trPr>
          <w:trHeight w:val="115"/>
        </w:trPr>
        <w:tc>
          <w:tcPr>
            <w:tcW w:w="3589" w:type="pct"/>
          </w:tcPr>
          <w:p w14:paraId="162AD02A" w14:textId="77777777" w:rsidR="00A75EF2" w:rsidRPr="00A75EF2" w:rsidRDefault="00A75EF2" w:rsidP="001B4377">
            <w:pPr>
              <w:pStyle w:val="TableCopy"/>
            </w:pPr>
            <w:r w:rsidRPr="00A75EF2">
              <w:t>Asset dismantling provision</w:t>
            </w:r>
          </w:p>
        </w:tc>
        <w:tc>
          <w:tcPr>
            <w:tcW w:w="705" w:type="pct"/>
          </w:tcPr>
          <w:p w14:paraId="03809029" w14:textId="77777777" w:rsidR="00A75EF2" w:rsidRPr="00A75EF2" w:rsidRDefault="00A75EF2" w:rsidP="00681831">
            <w:pPr>
              <w:pStyle w:val="TableCopy"/>
              <w:jc w:val="right"/>
            </w:pPr>
            <w:r w:rsidRPr="00A75EF2">
              <w:t xml:space="preserve">3,355 </w:t>
            </w:r>
          </w:p>
        </w:tc>
        <w:tc>
          <w:tcPr>
            <w:tcW w:w="706" w:type="pct"/>
          </w:tcPr>
          <w:p w14:paraId="76273182" w14:textId="77777777" w:rsidR="00A75EF2" w:rsidRPr="00A75EF2" w:rsidRDefault="00A75EF2" w:rsidP="00681831">
            <w:pPr>
              <w:pStyle w:val="TableCopy"/>
              <w:jc w:val="right"/>
            </w:pPr>
            <w:r w:rsidRPr="00A75EF2">
              <w:t xml:space="preserve"> – </w:t>
            </w:r>
          </w:p>
        </w:tc>
      </w:tr>
      <w:tr w:rsidR="00A75EF2" w:rsidRPr="00A75EF2" w14:paraId="118FFB8B" w14:textId="77777777" w:rsidTr="00A5668E">
        <w:trPr>
          <w:trHeight w:val="115"/>
        </w:trPr>
        <w:tc>
          <w:tcPr>
            <w:tcW w:w="3589" w:type="pct"/>
          </w:tcPr>
          <w:p w14:paraId="0AD0D921" w14:textId="77777777" w:rsidR="00A75EF2" w:rsidRPr="00A75EF2" w:rsidRDefault="00A75EF2" w:rsidP="001B4377">
            <w:pPr>
              <w:pStyle w:val="TableCopy"/>
            </w:pPr>
            <w:r w:rsidRPr="00A75EF2">
              <w:t>Grants</w:t>
            </w:r>
          </w:p>
        </w:tc>
        <w:tc>
          <w:tcPr>
            <w:tcW w:w="705" w:type="pct"/>
          </w:tcPr>
          <w:p w14:paraId="09267632" w14:textId="77777777" w:rsidR="00A75EF2" w:rsidRPr="00A75EF2" w:rsidRDefault="00A75EF2" w:rsidP="00681831">
            <w:pPr>
              <w:pStyle w:val="TableCopy"/>
              <w:jc w:val="right"/>
            </w:pPr>
            <w:r w:rsidRPr="00A75EF2">
              <w:t xml:space="preserve">10,705 </w:t>
            </w:r>
          </w:p>
        </w:tc>
        <w:tc>
          <w:tcPr>
            <w:tcW w:w="706" w:type="pct"/>
          </w:tcPr>
          <w:p w14:paraId="23912047" w14:textId="77777777" w:rsidR="00A75EF2" w:rsidRPr="00A75EF2" w:rsidRDefault="00A75EF2" w:rsidP="00681831">
            <w:pPr>
              <w:pStyle w:val="TableCopy"/>
              <w:jc w:val="right"/>
            </w:pPr>
            <w:r w:rsidRPr="00A75EF2">
              <w:t xml:space="preserve">4,173 </w:t>
            </w:r>
          </w:p>
        </w:tc>
      </w:tr>
      <w:tr w:rsidR="00A75EF2" w:rsidRPr="00A75EF2" w14:paraId="6049E510" w14:textId="77777777" w:rsidTr="00A5668E">
        <w:trPr>
          <w:trHeight w:val="115"/>
        </w:trPr>
        <w:tc>
          <w:tcPr>
            <w:tcW w:w="3589" w:type="pct"/>
          </w:tcPr>
          <w:p w14:paraId="5BB1BC5E" w14:textId="77777777" w:rsidR="00A75EF2" w:rsidRPr="00A75EF2" w:rsidRDefault="00A75EF2" w:rsidP="001B4377">
            <w:pPr>
              <w:pStyle w:val="TableCopy"/>
            </w:pPr>
            <w:r w:rsidRPr="00A75EF2">
              <w:t>Other provisions</w:t>
            </w:r>
          </w:p>
        </w:tc>
        <w:tc>
          <w:tcPr>
            <w:tcW w:w="705" w:type="pct"/>
          </w:tcPr>
          <w:p w14:paraId="4C9436D1" w14:textId="77777777" w:rsidR="00A75EF2" w:rsidRPr="00A75EF2" w:rsidRDefault="00A75EF2" w:rsidP="00681831">
            <w:pPr>
              <w:pStyle w:val="TableCopy"/>
              <w:jc w:val="right"/>
            </w:pPr>
            <w:r w:rsidRPr="00A75EF2">
              <w:t xml:space="preserve">3,428 </w:t>
            </w:r>
          </w:p>
        </w:tc>
        <w:tc>
          <w:tcPr>
            <w:tcW w:w="706" w:type="pct"/>
          </w:tcPr>
          <w:p w14:paraId="6D07D381" w14:textId="77777777" w:rsidR="00A75EF2" w:rsidRPr="00A75EF2" w:rsidRDefault="00A75EF2" w:rsidP="00681831">
            <w:pPr>
              <w:pStyle w:val="TableCopy"/>
              <w:jc w:val="right"/>
            </w:pPr>
            <w:r w:rsidRPr="00A75EF2">
              <w:t xml:space="preserve">5,852 </w:t>
            </w:r>
          </w:p>
        </w:tc>
      </w:tr>
      <w:tr w:rsidR="00A75EF2" w:rsidRPr="00A75EF2" w14:paraId="30E3A94C" w14:textId="77777777" w:rsidTr="001A77A3">
        <w:trPr>
          <w:trHeight w:val="115"/>
        </w:trPr>
        <w:tc>
          <w:tcPr>
            <w:tcW w:w="3589" w:type="pct"/>
            <w:tcBorders>
              <w:bottom w:val="single" w:sz="4" w:space="0" w:color="auto"/>
            </w:tcBorders>
          </w:tcPr>
          <w:p w14:paraId="0DE5718E" w14:textId="77777777" w:rsidR="00A75EF2" w:rsidRPr="00681831" w:rsidRDefault="00A75EF2" w:rsidP="001B4377">
            <w:pPr>
              <w:pStyle w:val="TableCopy"/>
              <w:rPr>
                <w:b/>
                <w:bCs/>
              </w:rPr>
            </w:pPr>
            <w:r w:rsidRPr="00681831">
              <w:rPr>
                <w:b/>
                <w:bCs/>
              </w:rPr>
              <w:t>Total current provisions</w:t>
            </w:r>
          </w:p>
        </w:tc>
        <w:tc>
          <w:tcPr>
            <w:tcW w:w="705" w:type="pct"/>
            <w:tcBorders>
              <w:bottom w:val="single" w:sz="4" w:space="0" w:color="auto"/>
            </w:tcBorders>
          </w:tcPr>
          <w:p w14:paraId="364206CA" w14:textId="77777777" w:rsidR="00A75EF2" w:rsidRPr="00681831" w:rsidRDefault="00A75EF2" w:rsidP="00681831">
            <w:pPr>
              <w:pStyle w:val="TableCopy"/>
              <w:jc w:val="right"/>
              <w:rPr>
                <w:b/>
                <w:bCs/>
              </w:rPr>
            </w:pPr>
            <w:r w:rsidRPr="00681831">
              <w:rPr>
                <w:b/>
                <w:bCs/>
              </w:rPr>
              <w:t>29,118</w:t>
            </w:r>
          </w:p>
        </w:tc>
        <w:tc>
          <w:tcPr>
            <w:tcW w:w="706" w:type="pct"/>
            <w:tcBorders>
              <w:bottom w:val="single" w:sz="4" w:space="0" w:color="auto"/>
            </w:tcBorders>
          </w:tcPr>
          <w:p w14:paraId="1E0B41AF" w14:textId="77777777" w:rsidR="00A75EF2" w:rsidRPr="00681831" w:rsidRDefault="00A75EF2" w:rsidP="00681831">
            <w:pPr>
              <w:pStyle w:val="TableCopy"/>
              <w:jc w:val="right"/>
              <w:rPr>
                <w:b/>
                <w:bCs/>
              </w:rPr>
            </w:pPr>
            <w:r w:rsidRPr="00681831">
              <w:rPr>
                <w:b/>
                <w:bCs/>
              </w:rPr>
              <w:t xml:space="preserve">23,455 </w:t>
            </w:r>
          </w:p>
        </w:tc>
      </w:tr>
      <w:tr w:rsidR="00A75EF2" w:rsidRPr="00A75EF2" w14:paraId="62C20F2E" w14:textId="77777777" w:rsidTr="001A77A3">
        <w:trPr>
          <w:trHeight w:val="115"/>
        </w:trPr>
        <w:tc>
          <w:tcPr>
            <w:tcW w:w="3589" w:type="pct"/>
            <w:tcBorders>
              <w:right w:val="nil"/>
            </w:tcBorders>
          </w:tcPr>
          <w:p w14:paraId="28E29078" w14:textId="77777777" w:rsidR="00A75EF2" w:rsidRPr="00681831" w:rsidRDefault="00A75EF2" w:rsidP="001B4377">
            <w:pPr>
              <w:pStyle w:val="TableCopy"/>
              <w:rPr>
                <w:b/>
                <w:bCs/>
              </w:rPr>
            </w:pPr>
            <w:r w:rsidRPr="00681831">
              <w:rPr>
                <w:b/>
                <w:bCs/>
              </w:rPr>
              <w:t>Non-current provisions</w:t>
            </w:r>
          </w:p>
        </w:tc>
        <w:tc>
          <w:tcPr>
            <w:tcW w:w="705" w:type="pct"/>
            <w:tcBorders>
              <w:left w:val="nil"/>
              <w:right w:val="nil"/>
            </w:tcBorders>
          </w:tcPr>
          <w:p w14:paraId="16CD067D" w14:textId="77777777" w:rsidR="00A75EF2" w:rsidRPr="00A75EF2" w:rsidRDefault="00A75EF2" w:rsidP="00681831">
            <w:pPr>
              <w:pStyle w:val="TableCopy"/>
              <w:jc w:val="right"/>
            </w:pPr>
          </w:p>
        </w:tc>
        <w:tc>
          <w:tcPr>
            <w:tcW w:w="706" w:type="pct"/>
            <w:tcBorders>
              <w:left w:val="nil"/>
            </w:tcBorders>
          </w:tcPr>
          <w:p w14:paraId="527EBA68" w14:textId="77777777" w:rsidR="00A75EF2" w:rsidRPr="00A75EF2" w:rsidRDefault="00A75EF2" w:rsidP="00681831">
            <w:pPr>
              <w:pStyle w:val="TableCopy"/>
              <w:jc w:val="right"/>
            </w:pPr>
          </w:p>
        </w:tc>
      </w:tr>
      <w:tr w:rsidR="00A75EF2" w:rsidRPr="00A75EF2" w14:paraId="6A76E04B" w14:textId="77777777" w:rsidTr="00A5668E">
        <w:trPr>
          <w:trHeight w:val="115"/>
        </w:trPr>
        <w:tc>
          <w:tcPr>
            <w:tcW w:w="3589" w:type="pct"/>
          </w:tcPr>
          <w:p w14:paraId="49CD4B06" w14:textId="77777777" w:rsidR="00A75EF2" w:rsidRPr="00A75EF2" w:rsidRDefault="00A75EF2" w:rsidP="001B4377">
            <w:pPr>
              <w:pStyle w:val="TableCopy"/>
            </w:pPr>
            <w:r w:rsidRPr="00A75EF2">
              <w:t>Asset dismantling provision</w:t>
            </w:r>
          </w:p>
        </w:tc>
        <w:tc>
          <w:tcPr>
            <w:tcW w:w="705" w:type="pct"/>
          </w:tcPr>
          <w:p w14:paraId="63C413EC" w14:textId="77777777" w:rsidR="00A75EF2" w:rsidRPr="00A75EF2" w:rsidRDefault="00A75EF2" w:rsidP="00681831">
            <w:pPr>
              <w:pStyle w:val="TableCopy"/>
              <w:jc w:val="right"/>
            </w:pPr>
            <w:r w:rsidRPr="00A75EF2">
              <w:t xml:space="preserve">1,572 </w:t>
            </w:r>
          </w:p>
        </w:tc>
        <w:tc>
          <w:tcPr>
            <w:tcW w:w="706" w:type="pct"/>
          </w:tcPr>
          <w:p w14:paraId="743D3067" w14:textId="77777777" w:rsidR="00A75EF2" w:rsidRPr="00A75EF2" w:rsidRDefault="00A75EF2" w:rsidP="00681831">
            <w:pPr>
              <w:pStyle w:val="TableCopy"/>
              <w:jc w:val="right"/>
            </w:pPr>
            <w:r w:rsidRPr="00A75EF2">
              <w:t xml:space="preserve">336 </w:t>
            </w:r>
          </w:p>
        </w:tc>
      </w:tr>
      <w:tr w:rsidR="00A75EF2" w:rsidRPr="00A75EF2" w14:paraId="46672A92" w14:textId="77777777" w:rsidTr="00A5668E">
        <w:trPr>
          <w:trHeight w:val="115"/>
        </w:trPr>
        <w:tc>
          <w:tcPr>
            <w:tcW w:w="3589" w:type="pct"/>
          </w:tcPr>
          <w:p w14:paraId="6D878744" w14:textId="77777777" w:rsidR="00A75EF2" w:rsidRPr="00681831" w:rsidRDefault="00A75EF2" w:rsidP="001B4377">
            <w:pPr>
              <w:pStyle w:val="TableCopy"/>
              <w:rPr>
                <w:b/>
                <w:bCs/>
              </w:rPr>
            </w:pPr>
            <w:r w:rsidRPr="00681831">
              <w:rPr>
                <w:b/>
                <w:bCs/>
              </w:rPr>
              <w:t>Total non-current provisions</w:t>
            </w:r>
          </w:p>
        </w:tc>
        <w:tc>
          <w:tcPr>
            <w:tcW w:w="705" w:type="pct"/>
          </w:tcPr>
          <w:p w14:paraId="035D3CBC" w14:textId="77777777" w:rsidR="00A75EF2" w:rsidRPr="00681831" w:rsidRDefault="00A75EF2" w:rsidP="00681831">
            <w:pPr>
              <w:pStyle w:val="TableCopy"/>
              <w:jc w:val="right"/>
              <w:rPr>
                <w:b/>
                <w:bCs/>
              </w:rPr>
            </w:pPr>
            <w:r w:rsidRPr="00681831">
              <w:rPr>
                <w:b/>
                <w:bCs/>
              </w:rPr>
              <w:t xml:space="preserve">1,572 </w:t>
            </w:r>
          </w:p>
        </w:tc>
        <w:tc>
          <w:tcPr>
            <w:tcW w:w="706" w:type="pct"/>
          </w:tcPr>
          <w:p w14:paraId="2AEFA3AF" w14:textId="77777777" w:rsidR="00A75EF2" w:rsidRPr="00681831" w:rsidRDefault="00A75EF2" w:rsidP="00681831">
            <w:pPr>
              <w:pStyle w:val="TableCopy"/>
              <w:jc w:val="right"/>
              <w:rPr>
                <w:b/>
                <w:bCs/>
              </w:rPr>
            </w:pPr>
            <w:r w:rsidRPr="00681831">
              <w:rPr>
                <w:b/>
                <w:bCs/>
              </w:rPr>
              <w:t xml:space="preserve">336 </w:t>
            </w:r>
          </w:p>
        </w:tc>
      </w:tr>
      <w:tr w:rsidR="00A75EF2" w:rsidRPr="00A75EF2" w14:paraId="1AD3296B" w14:textId="77777777" w:rsidTr="00A5668E">
        <w:trPr>
          <w:trHeight w:val="115"/>
        </w:trPr>
        <w:tc>
          <w:tcPr>
            <w:tcW w:w="3589" w:type="pct"/>
          </w:tcPr>
          <w:p w14:paraId="7ED8ED24" w14:textId="77777777" w:rsidR="00A75EF2" w:rsidRPr="00681831" w:rsidRDefault="00A75EF2" w:rsidP="001B4377">
            <w:pPr>
              <w:pStyle w:val="TableCopy"/>
              <w:rPr>
                <w:b/>
                <w:bCs/>
              </w:rPr>
            </w:pPr>
            <w:r w:rsidRPr="00681831">
              <w:rPr>
                <w:b/>
                <w:bCs/>
              </w:rPr>
              <w:t>Total other provisions</w:t>
            </w:r>
          </w:p>
        </w:tc>
        <w:tc>
          <w:tcPr>
            <w:tcW w:w="705" w:type="pct"/>
          </w:tcPr>
          <w:p w14:paraId="630E7091" w14:textId="77777777" w:rsidR="00A75EF2" w:rsidRPr="00681831" w:rsidRDefault="00A75EF2" w:rsidP="00681831">
            <w:pPr>
              <w:pStyle w:val="TableCopy"/>
              <w:jc w:val="right"/>
              <w:rPr>
                <w:b/>
                <w:bCs/>
              </w:rPr>
            </w:pPr>
            <w:r w:rsidRPr="00681831">
              <w:rPr>
                <w:b/>
                <w:bCs/>
              </w:rPr>
              <w:t xml:space="preserve">30,690 </w:t>
            </w:r>
          </w:p>
        </w:tc>
        <w:tc>
          <w:tcPr>
            <w:tcW w:w="706" w:type="pct"/>
          </w:tcPr>
          <w:p w14:paraId="3C01597F" w14:textId="77777777" w:rsidR="00A75EF2" w:rsidRPr="00681831" w:rsidRDefault="00A75EF2" w:rsidP="00681831">
            <w:pPr>
              <w:pStyle w:val="TableCopy"/>
              <w:jc w:val="right"/>
              <w:rPr>
                <w:b/>
                <w:bCs/>
              </w:rPr>
            </w:pPr>
            <w:r w:rsidRPr="00681831">
              <w:rPr>
                <w:b/>
                <w:bCs/>
              </w:rPr>
              <w:t xml:space="preserve">23,791 </w:t>
            </w:r>
          </w:p>
        </w:tc>
      </w:tr>
    </w:tbl>
    <w:p w14:paraId="43FE6AF4" w14:textId="49706321" w:rsidR="00A75EF2" w:rsidRPr="00A75EF2" w:rsidRDefault="00A75EF2" w:rsidP="00F458E8">
      <w:pPr>
        <w:spacing w:before="240"/>
        <w:rPr>
          <w:lang w:val="en-GB"/>
        </w:rPr>
      </w:pPr>
      <w:r w:rsidRPr="00A75EF2">
        <w:rPr>
          <w:lang w:val="en-GB"/>
        </w:rPr>
        <w:t xml:space="preserve">Other provisions are recognised when the DJPR has a present obligation, the future sacrifice of economic benefits is probable, and the amount of the provision can be measured reliably. The amount recognised as a provision is the best estimate of the consideration required to settle the present obligation at reporting date, </w:t>
      </w:r>
      <w:proofErr w:type="gramStart"/>
      <w:r w:rsidRPr="00A75EF2">
        <w:rPr>
          <w:lang w:val="en-GB"/>
        </w:rPr>
        <w:t>taking into account</w:t>
      </w:r>
      <w:proofErr w:type="gramEnd"/>
      <w:r w:rsidRPr="00A75EF2">
        <w:rPr>
          <w:lang w:val="en-GB"/>
        </w:rPr>
        <w:t xml:space="preserve"> the risks and uncertainties surrounding the obligation.</w:t>
      </w:r>
    </w:p>
    <w:p w14:paraId="1259E9C9" w14:textId="77777777" w:rsidR="00A75EF2" w:rsidRPr="00A75EF2" w:rsidRDefault="00A75EF2" w:rsidP="00A75EF2">
      <w:pPr>
        <w:rPr>
          <w:lang w:val="en-GB"/>
        </w:rPr>
      </w:pPr>
      <w:r w:rsidRPr="00A75EF2">
        <w:rPr>
          <w:lang w:val="en-GB"/>
        </w:rPr>
        <w:t xml:space="preserve">Where a provision is measured using the cash flows estimated to settle the present obligation, </w:t>
      </w:r>
      <w:proofErr w:type="gramStart"/>
      <w:r w:rsidRPr="00A75EF2">
        <w:rPr>
          <w:lang w:val="en-GB"/>
        </w:rPr>
        <w:t>its</w:t>
      </w:r>
      <w:proofErr w:type="gramEnd"/>
      <w:r w:rsidRPr="00A75EF2">
        <w:rPr>
          <w:lang w:val="en-GB"/>
        </w:rPr>
        <w:t xml:space="preserve"> carrying amount is the present value of those cash flows, using a discount rate that reflects the time, value of money and risks specific to the provision.</w:t>
      </w:r>
    </w:p>
    <w:p w14:paraId="1E6A8103" w14:textId="77777777" w:rsidR="00A75EF2" w:rsidRPr="005F07DC" w:rsidRDefault="00A75EF2" w:rsidP="005F07DC">
      <w:pPr>
        <w:pStyle w:val="Heading4"/>
      </w:pPr>
      <w:r w:rsidRPr="005F07DC">
        <w:t>Reconciliation of movement in other provisions</w:t>
      </w:r>
    </w:p>
    <w:tbl>
      <w:tblPr>
        <w:tblStyle w:val="TableGrid"/>
        <w:tblW w:w="5000" w:type="pct"/>
        <w:tblLook w:val="0020" w:firstRow="1" w:lastRow="0" w:firstColumn="0" w:lastColumn="0" w:noHBand="0" w:noVBand="0"/>
        <w:tblCaption w:val="Reconciliation of movement in other provisions"/>
        <w:tblDescription w:val="Reconciliation of movement in other provisions"/>
      </w:tblPr>
      <w:tblGrid>
        <w:gridCol w:w="7504"/>
        <w:gridCol w:w="1474"/>
        <w:gridCol w:w="1478"/>
      </w:tblGrid>
      <w:tr w:rsidR="007C107D" w:rsidRPr="00A75EF2" w14:paraId="36111C7F" w14:textId="77777777" w:rsidTr="00A5668E">
        <w:trPr>
          <w:cnfStyle w:val="100000000000" w:firstRow="1" w:lastRow="0" w:firstColumn="0" w:lastColumn="0" w:oddVBand="0" w:evenVBand="0" w:oddHBand="0" w:evenHBand="0" w:firstRowFirstColumn="0" w:firstRowLastColumn="0" w:lastRowFirstColumn="0" w:lastRowLastColumn="0"/>
          <w:trHeight w:val="115"/>
          <w:tblHeader/>
        </w:trPr>
        <w:tc>
          <w:tcPr>
            <w:tcW w:w="3588" w:type="pct"/>
          </w:tcPr>
          <w:p w14:paraId="1B3B865C" w14:textId="77777777" w:rsidR="007C107D" w:rsidRPr="007C107D" w:rsidRDefault="007C107D" w:rsidP="009A1E6B">
            <w:pPr>
              <w:pStyle w:val="TableCopy"/>
            </w:pPr>
          </w:p>
        </w:tc>
        <w:tc>
          <w:tcPr>
            <w:tcW w:w="705" w:type="pct"/>
          </w:tcPr>
          <w:p w14:paraId="559E329E" w14:textId="268D0BAD" w:rsidR="007C107D" w:rsidRPr="007C107D" w:rsidRDefault="007C107D" w:rsidP="009A1E6B">
            <w:pPr>
              <w:pStyle w:val="TableCopy"/>
              <w:jc w:val="right"/>
            </w:pPr>
            <w:r w:rsidRPr="007C107D">
              <w:t>($ thousand)</w:t>
            </w:r>
          </w:p>
        </w:tc>
        <w:tc>
          <w:tcPr>
            <w:tcW w:w="707" w:type="pct"/>
          </w:tcPr>
          <w:p w14:paraId="3108B4E9" w14:textId="357E855A" w:rsidR="007C107D" w:rsidRPr="007C107D" w:rsidRDefault="007C107D" w:rsidP="009A1E6B">
            <w:pPr>
              <w:pStyle w:val="TableCopy"/>
              <w:jc w:val="right"/>
            </w:pPr>
            <w:r w:rsidRPr="007C107D">
              <w:t>($ thousand)</w:t>
            </w:r>
          </w:p>
        </w:tc>
      </w:tr>
      <w:tr w:rsidR="009A1E6B" w:rsidRPr="00A75EF2" w14:paraId="06D2F510" w14:textId="77777777" w:rsidTr="001A77A3">
        <w:trPr>
          <w:cnfStyle w:val="100000000000" w:firstRow="1" w:lastRow="0" w:firstColumn="0" w:lastColumn="0" w:oddVBand="0" w:evenVBand="0" w:oddHBand="0" w:evenHBand="0" w:firstRowFirstColumn="0" w:firstRowLastColumn="0" w:lastRowFirstColumn="0" w:lastRowLastColumn="0"/>
          <w:trHeight w:val="115"/>
          <w:tblHeader/>
        </w:trPr>
        <w:tc>
          <w:tcPr>
            <w:tcW w:w="3588" w:type="pct"/>
            <w:tcBorders>
              <w:bottom w:val="single" w:sz="4" w:space="0" w:color="auto"/>
            </w:tcBorders>
          </w:tcPr>
          <w:p w14:paraId="2C7ECE3F" w14:textId="77777777" w:rsidR="009A1E6B" w:rsidRPr="007C107D" w:rsidRDefault="009A1E6B" w:rsidP="009A1E6B">
            <w:pPr>
              <w:pStyle w:val="TableCopy"/>
            </w:pPr>
          </w:p>
        </w:tc>
        <w:tc>
          <w:tcPr>
            <w:tcW w:w="705" w:type="pct"/>
            <w:tcBorders>
              <w:bottom w:val="single" w:sz="4" w:space="0" w:color="auto"/>
            </w:tcBorders>
          </w:tcPr>
          <w:p w14:paraId="17BB0AB3" w14:textId="7C1B712F" w:rsidR="009A1E6B" w:rsidRPr="007C107D" w:rsidRDefault="009A1E6B" w:rsidP="009A1E6B">
            <w:pPr>
              <w:pStyle w:val="TableCopy"/>
              <w:jc w:val="right"/>
            </w:pPr>
            <w:r w:rsidRPr="007C107D">
              <w:t xml:space="preserve">2022 </w:t>
            </w:r>
          </w:p>
        </w:tc>
        <w:tc>
          <w:tcPr>
            <w:tcW w:w="707" w:type="pct"/>
            <w:tcBorders>
              <w:bottom w:val="single" w:sz="4" w:space="0" w:color="auto"/>
            </w:tcBorders>
          </w:tcPr>
          <w:p w14:paraId="7D963743" w14:textId="51CE8D9C" w:rsidR="009A1E6B" w:rsidRPr="007C107D" w:rsidRDefault="009A1E6B" w:rsidP="009A1E6B">
            <w:pPr>
              <w:pStyle w:val="TableCopy"/>
              <w:jc w:val="right"/>
            </w:pPr>
            <w:r w:rsidRPr="007C107D">
              <w:t xml:space="preserve">2021 </w:t>
            </w:r>
          </w:p>
        </w:tc>
      </w:tr>
      <w:tr w:rsidR="00A75EF2" w:rsidRPr="00A75EF2" w14:paraId="69C9FD33" w14:textId="77777777" w:rsidTr="001A77A3">
        <w:trPr>
          <w:trHeight w:val="115"/>
        </w:trPr>
        <w:tc>
          <w:tcPr>
            <w:tcW w:w="3588" w:type="pct"/>
            <w:tcBorders>
              <w:right w:val="nil"/>
            </w:tcBorders>
          </w:tcPr>
          <w:p w14:paraId="661013B1" w14:textId="77777777" w:rsidR="00A75EF2" w:rsidRPr="000D474B" w:rsidRDefault="00A75EF2" w:rsidP="000D474B">
            <w:pPr>
              <w:pStyle w:val="TableCopy"/>
              <w:rPr>
                <w:b/>
                <w:bCs/>
              </w:rPr>
            </w:pPr>
            <w:r w:rsidRPr="000D474B">
              <w:rPr>
                <w:b/>
                <w:bCs/>
              </w:rPr>
              <w:t xml:space="preserve">Current </w:t>
            </w:r>
          </w:p>
        </w:tc>
        <w:tc>
          <w:tcPr>
            <w:tcW w:w="705" w:type="pct"/>
            <w:tcBorders>
              <w:left w:val="nil"/>
              <w:right w:val="nil"/>
            </w:tcBorders>
          </w:tcPr>
          <w:p w14:paraId="11D065F0" w14:textId="77777777" w:rsidR="00A75EF2" w:rsidRPr="000D474B" w:rsidRDefault="00A75EF2" w:rsidP="00061A27">
            <w:pPr>
              <w:pStyle w:val="TableCopy"/>
              <w:jc w:val="right"/>
              <w:rPr>
                <w:b/>
                <w:bCs/>
              </w:rPr>
            </w:pPr>
          </w:p>
        </w:tc>
        <w:tc>
          <w:tcPr>
            <w:tcW w:w="707" w:type="pct"/>
            <w:tcBorders>
              <w:left w:val="nil"/>
            </w:tcBorders>
          </w:tcPr>
          <w:p w14:paraId="02E36C9A" w14:textId="77777777" w:rsidR="00A75EF2" w:rsidRPr="000D474B" w:rsidRDefault="00A75EF2" w:rsidP="00061A27">
            <w:pPr>
              <w:pStyle w:val="TableCopy"/>
              <w:jc w:val="right"/>
              <w:rPr>
                <w:b/>
                <w:bCs/>
              </w:rPr>
            </w:pPr>
          </w:p>
        </w:tc>
      </w:tr>
      <w:tr w:rsidR="00A75EF2" w:rsidRPr="00A75EF2" w14:paraId="216CB6AE" w14:textId="77777777" w:rsidTr="00A5668E">
        <w:trPr>
          <w:trHeight w:val="115"/>
        </w:trPr>
        <w:tc>
          <w:tcPr>
            <w:tcW w:w="3588" w:type="pct"/>
          </w:tcPr>
          <w:p w14:paraId="050382A6" w14:textId="77777777" w:rsidR="00A75EF2" w:rsidRPr="000D474B" w:rsidRDefault="00A75EF2" w:rsidP="000D474B">
            <w:pPr>
              <w:pStyle w:val="TableCopy"/>
              <w:rPr>
                <w:b/>
                <w:bCs/>
              </w:rPr>
            </w:pPr>
            <w:r w:rsidRPr="000D474B">
              <w:rPr>
                <w:b/>
                <w:bCs/>
              </w:rPr>
              <w:t>Opening balance</w:t>
            </w:r>
          </w:p>
        </w:tc>
        <w:tc>
          <w:tcPr>
            <w:tcW w:w="705" w:type="pct"/>
          </w:tcPr>
          <w:p w14:paraId="72B7BABF" w14:textId="77777777" w:rsidR="00A75EF2" w:rsidRPr="000D474B" w:rsidRDefault="00A75EF2" w:rsidP="00061A27">
            <w:pPr>
              <w:pStyle w:val="TableCopy"/>
              <w:jc w:val="right"/>
              <w:rPr>
                <w:b/>
                <w:bCs/>
              </w:rPr>
            </w:pPr>
            <w:r w:rsidRPr="000D474B">
              <w:rPr>
                <w:b/>
                <w:bCs/>
              </w:rPr>
              <w:t xml:space="preserve">23,791 </w:t>
            </w:r>
          </w:p>
        </w:tc>
        <w:tc>
          <w:tcPr>
            <w:tcW w:w="707" w:type="pct"/>
          </w:tcPr>
          <w:p w14:paraId="0D84242E" w14:textId="77777777" w:rsidR="00A75EF2" w:rsidRPr="000D474B" w:rsidRDefault="00A75EF2" w:rsidP="00061A27">
            <w:pPr>
              <w:pStyle w:val="TableCopy"/>
              <w:jc w:val="right"/>
              <w:rPr>
                <w:b/>
                <w:bCs/>
              </w:rPr>
            </w:pPr>
            <w:r w:rsidRPr="000D474B">
              <w:rPr>
                <w:b/>
                <w:bCs/>
              </w:rPr>
              <w:t xml:space="preserve">10,733 </w:t>
            </w:r>
          </w:p>
        </w:tc>
      </w:tr>
      <w:tr w:rsidR="00A75EF2" w:rsidRPr="00A75EF2" w14:paraId="6149F98B" w14:textId="77777777" w:rsidTr="00A5668E">
        <w:trPr>
          <w:trHeight w:val="115"/>
        </w:trPr>
        <w:tc>
          <w:tcPr>
            <w:tcW w:w="3588" w:type="pct"/>
          </w:tcPr>
          <w:p w14:paraId="62A8ED00" w14:textId="77777777" w:rsidR="00A75EF2" w:rsidRPr="00A75EF2" w:rsidRDefault="00A75EF2" w:rsidP="000D474B">
            <w:pPr>
              <w:pStyle w:val="TableCopy"/>
            </w:pPr>
            <w:r w:rsidRPr="00A75EF2">
              <w:t>Additional provisions recognised</w:t>
            </w:r>
          </w:p>
        </w:tc>
        <w:tc>
          <w:tcPr>
            <w:tcW w:w="705" w:type="pct"/>
          </w:tcPr>
          <w:p w14:paraId="05991742" w14:textId="77777777" w:rsidR="00A75EF2" w:rsidRPr="00A75EF2" w:rsidRDefault="00A75EF2" w:rsidP="00061A27">
            <w:pPr>
              <w:pStyle w:val="TableCopy"/>
              <w:jc w:val="right"/>
            </w:pPr>
            <w:r w:rsidRPr="00A75EF2">
              <w:t xml:space="preserve">15,297 </w:t>
            </w:r>
          </w:p>
        </w:tc>
        <w:tc>
          <w:tcPr>
            <w:tcW w:w="707" w:type="pct"/>
          </w:tcPr>
          <w:p w14:paraId="5D1DF4EC" w14:textId="77777777" w:rsidR="00A75EF2" w:rsidRPr="00A75EF2" w:rsidRDefault="00A75EF2" w:rsidP="00061A27">
            <w:pPr>
              <w:pStyle w:val="TableCopy"/>
              <w:jc w:val="right"/>
            </w:pPr>
            <w:r w:rsidRPr="00A75EF2">
              <w:t xml:space="preserve">20,098 </w:t>
            </w:r>
          </w:p>
        </w:tc>
      </w:tr>
      <w:tr w:rsidR="00A75EF2" w:rsidRPr="00A75EF2" w14:paraId="242C1A2E" w14:textId="77777777" w:rsidTr="00A5668E">
        <w:trPr>
          <w:trHeight w:val="115"/>
        </w:trPr>
        <w:tc>
          <w:tcPr>
            <w:tcW w:w="3588" w:type="pct"/>
          </w:tcPr>
          <w:p w14:paraId="6DF73457" w14:textId="77777777" w:rsidR="00A75EF2" w:rsidRPr="00A75EF2" w:rsidRDefault="00A75EF2" w:rsidP="000D474B">
            <w:pPr>
              <w:pStyle w:val="TableCopy"/>
            </w:pPr>
            <w:r w:rsidRPr="00A75EF2">
              <w:t>Reductions arising from payments/other sacrifices of future economic benefits</w:t>
            </w:r>
          </w:p>
        </w:tc>
        <w:tc>
          <w:tcPr>
            <w:tcW w:w="705" w:type="pct"/>
          </w:tcPr>
          <w:p w14:paraId="3F9FEE8F" w14:textId="77777777" w:rsidR="00A75EF2" w:rsidRPr="00A75EF2" w:rsidRDefault="00A75EF2" w:rsidP="00061A27">
            <w:pPr>
              <w:pStyle w:val="TableCopy"/>
              <w:jc w:val="right"/>
            </w:pPr>
            <w:r w:rsidRPr="00A75EF2">
              <w:t>(8,398)</w:t>
            </w:r>
          </w:p>
        </w:tc>
        <w:tc>
          <w:tcPr>
            <w:tcW w:w="707" w:type="pct"/>
          </w:tcPr>
          <w:p w14:paraId="758FAEA6" w14:textId="77777777" w:rsidR="00A75EF2" w:rsidRPr="00A75EF2" w:rsidRDefault="00A75EF2" w:rsidP="00061A27">
            <w:pPr>
              <w:pStyle w:val="TableCopy"/>
              <w:jc w:val="right"/>
            </w:pPr>
            <w:r w:rsidRPr="00A75EF2">
              <w:t>(7,040)</w:t>
            </w:r>
          </w:p>
        </w:tc>
      </w:tr>
      <w:tr w:rsidR="00A75EF2" w:rsidRPr="00A75EF2" w14:paraId="6B6A35E9" w14:textId="77777777" w:rsidTr="00A5668E">
        <w:trPr>
          <w:trHeight w:val="115"/>
        </w:trPr>
        <w:tc>
          <w:tcPr>
            <w:tcW w:w="3588" w:type="pct"/>
          </w:tcPr>
          <w:p w14:paraId="4AF52490" w14:textId="77777777" w:rsidR="00A75EF2" w:rsidRPr="000D474B" w:rsidRDefault="00A75EF2" w:rsidP="000D474B">
            <w:pPr>
              <w:pStyle w:val="TableCopy"/>
              <w:rPr>
                <w:b/>
                <w:bCs/>
              </w:rPr>
            </w:pPr>
            <w:r w:rsidRPr="000D474B">
              <w:rPr>
                <w:b/>
                <w:bCs/>
              </w:rPr>
              <w:t>Closing balance</w:t>
            </w:r>
          </w:p>
        </w:tc>
        <w:tc>
          <w:tcPr>
            <w:tcW w:w="705" w:type="pct"/>
          </w:tcPr>
          <w:p w14:paraId="39887796" w14:textId="77777777" w:rsidR="00A75EF2" w:rsidRPr="000D474B" w:rsidRDefault="00A75EF2" w:rsidP="00061A27">
            <w:pPr>
              <w:pStyle w:val="TableCopy"/>
              <w:jc w:val="right"/>
              <w:rPr>
                <w:b/>
                <w:bCs/>
              </w:rPr>
            </w:pPr>
            <w:r w:rsidRPr="000D474B">
              <w:rPr>
                <w:b/>
                <w:bCs/>
              </w:rPr>
              <w:t xml:space="preserve">30,690 </w:t>
            </w:r>
          </w:p>
        </w:tc>
        <w:tc>
          <w:tcPr>
            <w:tcW w:w="707" w:type="pct"/>
          </w:tcPr>
          <w:p w14:paraId="43609613" w14:textId="77777777" w:rsidR="00A75EF2" w:rsidRPr="000D474B" w:rsidRDefault="00A75EF2" w:rsidP="00061A27">
            <w:pPr>
              <w:pStyle w:val="TableCopy"/>
              <w:jc w:val="right"/>
              <w:rPr>
                <w:b/>
                <w:bCs/>
              </w:rPr>
            </w:pPr>
            <w:r w:rsidRPr="000D474B">
              <w:rPr>
                <w:b/>
                <w:bCs/>
              </w:rPr>
              <w:t xml:space="preserve">23,791 </w:t>
            </w:r>
          </w:p>
        </w:tc>
      </w:tr>
    </w:tbl>
    <w:p w14:paraId="6007F2C9" w14:textId="5798F376" w:rsidR="003308AB" w:rsidRPr="003308AB" w:rsidRDefault="003308AB" w:rsidP="00AB3742">
      <w:pPr>
        <w:pStyle w:val="Heading1"/>
      </w:pPr>
      <w:r w:rsidRPr="003308AB">
        <w:lastRenderedPageBreak/>
        <w:t>7. HOW WE FINANCED OUR OPERATIONS</w:t>
      </w:r>
    </w:p>
    <w:p w14:paraId="30AE337C" w14:textId="0F6040AE" w:rsidR="003308AB" w:rsidRPr="003308AB" w:rsidRDefault="003308AB" w:rsidP="00AB3742">
      <w:pPr>
        <w:pStyle w:val="Heading3"/>
      </w:pPr>
      <w:r w:rsidRPr="009A1170">
        <w:t>Introduction</w:t>
      </w:r>
    </w:p>
    <w:p w14:paraId="7B1AB5A2" w14:textId="77777777" w:rsidR="003308AB" w:rsidRPr="003308AB" w:rsidRDefault="003308AB" w:rsidP="003308AB">
      <w:pPr>
        <w:pStyle w:val="TableCopy"/>
      </w:pPr>
      <w:r w:rsidRPr="003308AB">
        <w:t>This section provides information on the sources of finance utilised by the DJPR during its operations, along with interest expenses (the cost of borrowings) and other information related to financing activities.</w:t>
      </w:r>
    </w:p>
    <w:p w14:paraId="4AB706EE" w14:textId="77777777" w:rsidR="003308AB" w:rsidRDefault="003308AB" w:rsidP="003308AB">
      <w:pPr>
        <w:pStyle w:val="TableCopy"/>
      </w:pPr>
      <w:r w:rsidRPr="003308AB">
        <w:t xml:space="preserve">This section includes disclosures of balances that are financial instruments (such as borrowings and cash balances). Notes 8.1 and 8.3 provide additional, specific financial instrument disclosures. </w:t>
      </w:r>
    </w:p>
    <w:p w14:paraId="0BD7A4D0" w14:textId="6F85A015" w:rsidR="003308AB" w:rsidRDefault="003308AB" w:rsidP="00AB3742">
      <w:pPr>
        <w:pStyle w:val="Heading3"/>
      </w:pPr>
      <w:r w:rsidRPr="003308AB">
        <w:t>Significant judgement: Commitments for expenditure</w:t>
      </w:r>
    </w:p>
    <w:p w14:paraId="72CE0181" w14:textId="40CCCCBF" w:rsidR="003308AB" w:rsidRPr="003308AB" w:rsidRDefault="003308AB" w:rsidP="003308AB">
      <w:pPr>
        <w:pStyle w:val="TableCopy"/>
      </w:pPr>
      <w:r w:rsidRPr="003308AB">
        <w:t xml:space="preserve">A significant judgement was made that the occupancy agreement is a service contract (rather than a ‘lease’ as defined in AASB 16 Leases). The cost for the accommodation and other related services are expensed (Note 3.5 Other operating expenses) based on agreed payments in the occupancy agreement. The DJPR has an occupancy agreement, ending on 30 June 2023, with the Department of Treasury and Finance Shared Service Provider for office accommodation across multiple CBD, Metropolitan and Regional </w:t>
      </w:r>
      <w:proofErr w:type="gramStart"/>
      <w:r w:rsidRPr="003308AB">
        <w:t>locations</w:t>
      </w:r>
      <w:proofErr w:type="gramEnd"/>
      <w:r w:rsidRPr="003308AB">
        <w:t xml:space="preserve"> and other related services, including management fee, maintenance, cleaning, utility costs, security, waste, rates and taxes and other statutory outgoings. </w:t>
      </w:r>
    </w:p>
    <w:p w14:paraId="5CC092AB" w14:textId="08BDDF1C" w:rsidR="003308AB" w:rsidRPr="003308AB" w:rsidRDefault="003308AB" w:rsidP="009A1170">
      <w:pPr>
        <w:pStyle w:val="Heading3"/>
      </w:pPr>
      <w:r w:rsidRPr="003308AB">
        <w:t>Structure</w:t>
      </w:r>
    </w:p>
    <w:p w14:paraId="3C41A63D" w14:textId="6E5D6DCA" w:rsidR="003308AB" w:rsidRPr="003308AB" w:rsidRDefault="003308AB" w:rsidP="009A1170">
      <w:pPr>
        <w:pStyle w:val="TableCopy"/>
        <w:spacing w:after="200"/>
        <w:rPr>
          <w:b/>
          <w:bCs/>
        </w:rPr>
      </w:pPr>
      <w:r w:rsidRPr="003308AB">
        <w:rPr>
          <w:b/>
          <w:bCs/>
        </w:rPr>
        <w:t>7.1</w:t>
      </w:r>
      <w:r w:rsidRPr="003308AB">
        <w:rPr>
          <w:b/>
          <w:bCs/>
        </w:rPr>
        <w:tab/>
      </w:r>
      <w:r w:rsidR="00061A27">
        <w:rPr>
          <w:b/>
          <w:bCs/>
        </w:rPr>
        <w:tab/>
      </w:r>
      <w:r w:rsidRPr="003308AB">
        <w:rPr>
          <w:b/>
          <w:bCs/>
        </w:rPr>
        <w:t>Borrowings</w:t>
      </w:r>
    </w:p>
    <w:p w14:paraId="3D935930" w14:textId="1149D153" w:rsidR="003308AB" w:rsidRPr="003308AB" w:rsidRDefault="003308AB" w:rsidP="009A1170">
      <w:pPr>
        <w:pStyle w:val="TableCopy"/>
        <w:spacing w:after="200"/>
        <w:rPr>
          <w:b/>
          <w:bCs/>
        </w:rPr>
      </w:pPr>
      <w:r w:rsidRPr="003308AB">
        <w:rPr>
          <w:b/>
          <w:bCs/>
        </w:rPr>
        <w:t>7.2</w:t>
      </w:r>
      <w:r w:rsidRPr="003308AB">
        <w:rPr>
          <w:b/>
          <w:bCs/>
        </w:rPr>
        <w:tab/>
      </w:r>
      <w:r w:rsidR="00061A27">
        <w:rPr>
          <w:b/>
          <w:bCs/>
        </w:rPr>
        <w:tab/>
      </w:r>
      <w:r w:rsidRPr="003308AB">
        <w:rPr>
          <w:b/>
          <w:bCs/>
        </w:rPr>
        <w:t>Leases</w:t>
      </w:r>
    </w:p>
    <w:p w14:paraId="58D156E9" w14:textId="57F02934" w:rsidR="003308AB" w:rsidRPr="003308AB" w:rsidRDefault="003308AB" w:rsidP="009A1170">
      <w:pPr>
        <w:pStyle w:val="TableCopy"/>
        <w:spacing w:after="200"/>
        <w:rPr>
          <w:b/>
          <w:bCs/>
        </w:rPr>
      </w:pPr>
      <w:r w:rsidRPr="003308AB">
        <w:rPr>
          <w:b/>
          <w:bCs/>
        </w:rPr>
        <w:t>7.3</w:t>
      </w:r>
      <w:r w:rsidRPr="003308AB">
        <w:rPr>
          <w:b/>
          <w:bCs/>
        </w:rPr>
        <w:tab/>
      </w:r>
      <w:r w:rsidR="00061A27">
        <w:rPr>
          <w:b/>
          <w:bCs/>
        </w:rPr>
        <w:tab/>
      </w:r>
      <w:r w:rsidRPr="003308AB">
        <w:rPr>
          <w:b/>
          <w:bCs/>
        </w:rPr>
        <w:t>Cash flow information and balances</w:t>
      </w:r>
    </w:p>
    <w:p w14:paraId="720005A1" w14:textId="336997BE" w:rsidR="003308AB" w:rsidRPr="003308AB" w:rsidRDefault="003308AB" w:rsidP="009A1170">
      <w:pPr>
        <w:pStyle w:val="TableCopy"/>
        <w:spacing w:after="200"/>
        <w:rPr>
          <w:b/>
          <w:bCs/>
        </w:rPr>
      </w:pPr>
      <w:r w:rsidRPr="003308AB">
        <w:rPr>
          <w:b/>
          <w:bCs/>
        </w:rPr>
        <w:t>7.4</w:t>
      </w:r>
      <w:r w:rsidRPr="003308AB">
        <w:rPr>
          <w:b/>
          <w:bCs/>
        </w:rPr>
        <w:tab/>
      </w:r>
      <w:r w:rsidR="00061A27">
        <w:rPr>
          <w:b/>
          <w:bCs/>
        </w:rPr>
        <w:tab/>
      </w:r>
      <w:r w:rsidRPr="003308AB">
        <w:rPr>
          <w:b/>
          <w:bCs/>
        </w:rPr>
        <w:t>Trust account balances</w:t>
      </w:r>
    </w:p>
    <w:p w14:paraId="3C77118A" w14:textId="74EF246B" w:rsidR="0038725D" w:rsidRDefault="003308AB" w:rsidP="009A1170">
      <w:pPr>
        <w:pStyle w:val="TableCopy"/>
        <w:spacing w:after="200"/>
        <w:rPr>
          <w:b/>
          <w:bCs/>
          <w:lang w:val="en-US"/>
        </w:rPr>
      </w:pPr>
      <w:r w:rsidRPr="009A1170">
        <w:rPr>
          <w:b/>
          <w:bCs/>
          <w:lang w:val="en-US"/>
        </w:rPr>
        <w:t>7.5</w:t>
      </w:r>
      <w:r w:rsidRPr="009A1170">
        <w:rPr>
          <w:b/>
          <w:bCs/>
          <w:lang w:val="en-US"/>
        </w:rPr>
        <w:tab/>
      </w:r>
      <w:r w:rsidR="00061A27">
        <w:rPr>
          <w:b/>
          <w:bCs/>
          <w:lang w:val="en-US"/>
        </w:rPr>
        <w:tab/>
      </w:r>
      <w:r w:rsidRPr="009A1170">
        <w:rPr>
          <w:b/>
          <w:bCs/>
          <w:lang w:val="en-US"/>
        </w:rPr>
        <w:t>Commitments for expenditure</w:t>
      </w:r>
    </w:p>
    <w:p w14:paraId="599763D4" w14:textId="77777777" w:rsidR="00AF22D5" w:rsidRDefault="00AF22D5">
      <w:pPr>
        <w:spacing w:after="0" w:line="240" w:lineRule="auto"/>
        <w:rPr>
          <w:rFonts w:eastAsia="MS Gothic"/>
          <w:b/>
          <w:bCs/>
          <w:color w:val="000000" w:themeColor="text1"/>
          <w:sz w:val="28"/>
        </w:rPr>
      </w:pPr>
      <w:r>
        <w:rPr>
          <w:color w:val="000000" w:themeColor="text1"/>
        </w:rPr>
        <w:br w:type="page"/>
      </w:r>
    </w:p>
    <w:p w14:paraId="646FEF70" w14:textId="6089DCCB" w:rsidR="00570D87" w:rsidRPr="00AF22D5" w:rsidRDefault="00570D87" w:rsidP="00570D87">
      <w:pPr>
        <w:pStyle w:val="Heading3"/>
        <w:rPr>
          <w:color w:val="000000" w:themeColor="text1"/>
        </w:rPr>
      </w:pPr>
      <w:r w:rsidRPr="00AF22D5">
        <w:rPr>
          <w:color w:val="000000" w:themeColor="text1"/>
        </w:rPr>
        <w:lastRenderedPageBreak/>
        <w:t>7.1</w:t>
      </w:r>
      <w:r w:rsidR="00176682">
        <w:rPr>
          <w:color w:val="000000" w:themeColor="text1"/>
        </w:rPr>
        <w:t xml:space="preserve"> </w:t>
      </w:r>
      <w:r w:rsidRPr="00AF22D5">
        <w:rPr>
          <w:color w:val="000000" w:themeColor="text1"/>
        </w:rPr>
        <w:t>Borrowings</w:t>
      </w:r>
    </w:p>
    <w:p w14:paraId="08EB2662" w14:textId="6E8A685D" w:rsidR="00570D87" w:rsidRPr="00570D87" w:rsidRDefault="00570D87" w:rsidP="00F458E8">
      <w:pPr>
        <w:pStyle w:val="Heading4"/>
        <w:spacing w:before="320"/>
      </w:pPr>
      <w:r w:rsidRPr="00570D87">
        <w:t>Borrowings</w:t>
      </w:r>
    </w:p>
    <w:tbl>
      <w:tblPr>
        <w:tblStyle w:val="TableGrid"/>
        <w:tblW w:w="5000" w:type="pct"/>
        <w:tblLook w:val="0020" w:firstRow="1" w:lastRow="0" w:firstColumn="0" w:lastColumn="0" w:noHBand="0" w:noVBand="0"/>
        <w:tblCaption w:val="Borrowings"/>
        <w:tblDescription w:val="Borrowings"/>
      </w:tblPr>
      <w:tblGrid>
        <w:gridCol w:w="6765"/>
        <w:gridCol w:w="1844"/>
        <w:gridCol w:w="1847"/>
      </w:tblGrid>
      <w:tr w:rsidR="007C107D" w:rsidRPr="00570D87" w14:paraId="756F06EB" w14:textId="77777777" w:rsidTr="00A5668E">
        <w:trPr>
          <w:cnfStyle w:val="100000000000" w:firstRow="1" w:lastRow="0" w:firstColumn="0" w:lastColumn="0" w:oddVBand="0" w:evenVBand="0" w:oddHBand="0" w:evenHBand="0" w:firstRowFirstColumn="0" w:firstRowLastColumn="0" w:lastRowFirstColumn="0" w:lastRowLastColumn="0"/>
          <w:trHeight w:val="113"/>
        </w:trPr>
        <w:tc>
          <w:tcPr>
            <w:tcW w:w="3235" w:type="pct"/>
          </w:tcPr>
          <w:p w14:paraId="18E3A740" w14:textId="77777777" w:rsidR="007C107D" w:rsidRPr="00570D87" w:rsidRDefault="007C107D" w:rsidP="007C107D">
            <w:pPr>
              <w:pStyle w:val="TableCopy"/>
            </w:pPr>
          </w:p>
        </w:tc>
        <w:tc>
          <w:tcPr>
            <w:tcW w:w="882" w:type="pct"/>
          </w:tcPr>
          <w:p w14:paraId="70940F20" w14:textId="1F82D216" w:rsidR="007C107D" w:rsidRPr="009A1E6B" w:rsidRDefault="007C107D" w:rsidP="007C107D">
            <w:pPr>
              <w:pStyle w:val="TableCopy"/>
              <w:jc w:val="right"/>
              <w:rPr>
                <w:bCs/>
              </w:rPr>
            </w:pPr>
            <w:r w:rsidRPr="007C107D">
              <w:t>($ thousand)</w:t>
            </w:r>
          </w:p>
        </w:tc>
        <w:tc>
          <w:tcPr>
            <w:tcW w:w="883" w:type="pct"/>
          </w:tcPr>
          <w:p w14:paraId="7B152666" w14:textId="38E8F859" w:rsidR="007C107D" w:rsidRPr="009A1E6B" w:rsidRDefault="007C107D" w:rsidP="007C107D">
            <w:pPr>
              <w:pStyle w:val="TableCopy"/>
              <w:jc w:val="right"/>
              <w:rPr>
                <w:bCs/>
              </w:rPr>
            </w:pPr>
            <w:r w:rsidRPr="007C107D">
              <w:t>($ thousand)</w:t>
            </w:r>
          </w:p>
        </w:tc>
      </w:tr>
      <w:tr w:rsidR="007C107D" w:rsidRPr="00570D87" w14:paraId="6331660E" w14:textId="77777777" w:rsidTr="001A77A3">
        <w:trPr>
          <w:trHeight w:val="113"/>
        </w:trPr>
        <w:tc>
          <w:tcPr>
            <w:tcW w:w="3235" w:type="pct"/>
            <w:tcBorders>
              <w:bottom w:val="single" w:sz="4" w:space="0" w:color="auto"/>
            </w:tcBorders>
          </w:tcPr>
          <w:p w14:paraId="6FD0B947" w14:textId="77777777" w:rsidR="007C107D" w:rsidRPr="00570D87" w:rsidRDefault="007C107D" w:rsidP="007C107D">
            <w:pPr>
              <w:pStyle w:val="TableCopy"/>
            </w:pPr>
          </w:p>
        </w:tc>
        <w:tc>
          <w:tcPr>
            <w:tcW w:w="882" w:type="pct"/>
            <w:tcBorders>
              <w:bottom w:val="single" w:sz="4" w:space="0" w:color="auto"/>
            </w:tcBorders>
          </w:tcPr>
          <w:p w14:paraId="3560DD0B" w14:textId="06233A64" w:rsidR="007C107D" w:rsidRPr="007C107D" w:rsidRDefault="007C107D" w:rsidP="007C107D">
            <w:pPr>
              <w:pStyle w:val="TableCopy"/>
              <w:jc w:val="right"/>
              <w:rPr>
                <w:b/>
              </w:rPr>
            </w:pPr>
            <w:r w:rsidRPr="007C107D">
              <w:rPr>
                <w:b/>
              </w:rPr>
              <w:t xml:space="preserve">2022 </w:t>
            </w:r>
          </w:p>
        </w:tc>
        <w:tc>
          <w:tcPr>
            <w:tcW w:w="883" w:type="pct"/>
            <w:tcBorders>
              <w:bottom w:val="single" w:sz="4" w:space="0" w:color="auto"/>
            </w:tcBorders>
          </w:tcPr>
          <w:p w14:paraId="600CB966" w14:textId="2C9A2BE2" w:rsidR="007C107D" w:rsidRPr="007C107D" w:rsidRDefault="007C107D" w:rsidP="007C107D">
            <w:pPr>
              <w:pStyle w:val="TableCopy"/>
              <w:jc w:val="right"/>
              <w:rPr>
                <w:b/>
              </w:rPr>
            </w:pPr>
            <w:r w:rsidRPr="007C107D">
              <w:rPr>
                <w:b/>
              </w:rPr>
              <w:t xml:space="preserve">2021 </w:t>
            </w:r>
          </w:p>
        </w:tc>
      </w:tr>
      <w:tr w:rsidR="007C107D" w:rsidRPr="00570D87" w14:paraId="41DEF423" w14:textId="77777777" w:rsidTr="001A77A3">
        <w:trPr>
          <w:trHeight w:val="333"/>
        </w:trPr>
        <w:tc>
          <w:tcPr>
            <w:tcW w:w="3235" w:type="pct"/>
            <w:tcBorders>
              <w:right w:val="nil"/>
            </w:tcBorders>
            <w:vAlign w:val="center"/>
          </w:tcPr>
          <w:p w14:paraId="7925056B" w14:textId="77777777" w:rsidR="007C107D" w:rsidRPr="0043511B" w:rsidRDefault="007C107D" w:rsidP="001A77A3">
            <w:pPr>
              <w:pStyle w:val="TableCopy"/>
              <w:rPr>
                <w:b/>
                <w:bCs/>
              </w:rPr>
            </w:pPr>
            <w:r w:rsidRPr="0043511B">
              <w:rPr>
                <w:b/>
                <w:bCs/>
              </w:rPr>
              <w:t>Current borrowings</w:t>
            </w:r>
          </w:p>
        </w:tc>
        <w:tc>
          <w:tcPr>
            <w:tcW w:w="882" w:type="pct"/>
            <w:tcBorders>
              <w:left w:val="nil"/>
              <w:right w:val="nil"/>
            </w:tcBorders>
            <w:vAlign w:val="center"/>
          </w:tcPr>
          <w:p w14:paraId="1C4DCE03" w14:textId="77777777" w:rsidR="007C107D" w:rsidRPr="00570D87" w:rsidRDefault="007C107D" w:rsidP="001A77A3">
            <w:pPr>
              <w:pStyle w:val="TableCopy"/>
            </w:pPr>
          </w:p>
        </w:tc>
        <w:tc>
          <w:tcPr>
            <w:tcW w:w="883" w:type="pct"/>
            <w:tcBorders>
              <w:left w:val="nil"/>
            </w:tcBorders>
            <w:vAlign w:val="center"/>
          </w:tcPr>
          <w:p w14:paraId="6FE5118B" w14:textId="77777777" w:rsidR="007C107D" w:rsidRPr="00570D87" w:rsidRDefault="007C107D" w:rsidP="001A77A3">
            <w:pPr>
              <w:pStyle w:val="TableCopy"/>
            </w:pPr>
          </w:p>
        </w:tc>
      </w:tr>
      <w:tr w:rsidR="007C107D" w:rsidRPr="00570D87" w14:paraId="4FD41187" w14:textId="77777777" w:rsidTr="00A5668E">
        <w:trPr>
          <w:trHeight w:val="113"/>
        </w:trPr>
        <w:tc>
          <w:tcPr>
            <w:tcW w:w="3235" w:type="pct"/>
          </w:tcPr>
          <w:p w14:paraId="2148B942" w14:textId="77777777" w:rsidR="007C107D" w:rsidRPr="00570D87" w:rsidRDefault="007C107D" w:rsidP="007C107D">
            <w:pPr>
              <w:pStyle w:val="TableCopy"/>
            </w:pPr>
            <w:r w:rsidRPr="00570D87">
              <w:t xml:space="preserve">Lease liabilities </w:t>
            </w:r>
            <w:r w:rsidRPr="00570D87">
              <w:rPr>
                <w:vertAlign w:val="superscript"/>
              </w:rPr>
              <w:t>(</w:t>
            </w:r>
            <w:proofErr w:type="spellStart"/>
            <w:r w:rsidRPr="00570D87">
              <w:rPr>
                <w:vertAlign w:val="superscript"/>
              </w:rPr>
              <w:t>i</w:t>
            </w:r>
            <w:proofErr w:type="spellEnd"/>
            <w:r w:rsidRPr="00570D87">
              <w:rPr>
                <w:vertAlign w:val="superscript"/>
              </w:rPr>
              <w:t>)</w:t>
            </w:r>
          </w:p>
        </w:tc>
        <w:tc>
          <w:tcPr>
            <w:tcW w:w="882" w:type="pct"/>
          </w:tcPr>
          <w:p w14:paraId="7DF7EAF2" w14:textId="77777777" w:rsidR="007C107D" w:rsidRPr="00570D87" w:rsidRDefault="007C107D" w:rsidP="007C107D">
            <w:pPr>
              <w:pStyle w:val="TableCopy"/>
              <w:jc w:val="right"/>
            </w:pPr>
          </w:p>
        </w:tc>
        <w:tc>
          <w:tcPr>
            <w:tcW w:w="883" w:type="pct"/>
          </w:tcPr>
          <w:p w14:paraId="2AFD3B2E" w14:textId="77777777" w:rsidR="007C107D" w:rsidRPr="00570D87" w:rsidRDefault="007C107D" w:rsidP="007C107D">
            <w:pPr>
              <w:pStyle w:val="TableCopy"/>
              <w:jc w:val="right"/>
            </w:pPr>
          </w:p>
        </w:tc>
      </w:tr>
      <w:tr w:rsidR="007C107D" w:rsidRPr="00570D87" w14:paraId="2C0695CF" w14:textId="77777777" w:rsidTr="00A5668E">
        <w:trPr>
          <w:trHeight w:val="113"/>
        </w:trPr>
        <w:tc>
          <w:tcPr>
            <w:tcW w:w="3235" w:type="pct"/>
          </w:tcPr>
          <w:p w14:paraId="15B13C44" w14:textId="77777777" w:rsidR="007C107D" w:rsidRPr="00570D87" w:rsidRDefault="007C107D" w:rsidP="007C107D">
            <w:pPr>
              <w:pStyle w:val="TableCopy"/>
            </w:pPr>
            <w:r w:rsidRPr="00570D87">
              <w:t>– Public private partnership (PPP) related lease liabilities</w:t>
            </w:r>
          </w:p>
        </w:tc>
        <w:tc>
          <w:tcPr>
            <w:tcW w:w="882" w:type="pct"/>
          </w:tcPr>
          <w:p w14:paraId="4B61B679" w14:textId="77777777" w:rsidR="007C107D" w:rsidRPr="00570D87" w:rsidRDefault="007C107D" w:rsidP="007C107D">
            <w:pPr>
              <w:pStyle w:val="TableCopy"/>
              <w:jc w:val="right"/>
            </w:pPr>
            <w:r w:rsidRPr="00570D87">
              <w:t>9,066</w:t>
            </w:r>
          </w:p>
        </w:tc>
        <w:tc>
          <w:tcPr>
            <w:tcW w:w="883" w:type="pct"/>
          </w:tcPr>
          <w:p w14:paraId="7EA21B84" w14:textId="77777777" w:rsidR="007C107D" w:rsidRPr="00570D87" w:rsidRDefault="007C107D" w:rsidP="007C107D">
            <w:pPr>
              <w:pStyle w:val="TableCopy"/>
              <w:jc w:val="right"/>
            </w:pPr>
            <w:r w:rsidRPr="00570D87">
              <w:t>7,874</w:t>
            </w:r>
          </w:p>
        </w:tc>
      </w:tr>
      <w:tr w:rsidR="007C107D" w:rsidRPr="00570D87" w14:paraId="7D83F9E9" w14:textId="77777777" w:rsidTr="00A5668E">
        <w:trPr>
          <w:trHeight w:val="113"/>
        </w:trPr>
        <w:tc>
          <w:tcPr>
            <w:tcW w:w="3235" w:type="pct"/>
          </w:tcPr>
          <w:p w14:paraId="13ADED9C" w14:textId="77777777" w:rsidR="007C107D" w:rsidRPr="00570D87" w:rsidRDefault="007C107D" w:rsidP="007C107D">
            <w:pPr>
              <w:pStyle w:val="TableCopy"/>
            </w:pPr>
            <w:r w:rsidRPr="00570D87">
              <w:t>– Non-PPP related lease liabilities</w:t>
            </w:r>
          </w:p>
        </w:tc>
        <w:tc>
          <w:tcPr>
            <w:tcW w:w="882" w:type="pct"/>
          </w:tcPr>
          <w:p w14:paraId="1281311F" w14:textId="77777777" w:rsidR="007C107D" w:rsidRPr="00570D87" w:rsidRDefault="007C107D" w:rsidP="007C107D">
            <w:pPr>
              <w:pStyle w:val="TableCopy"/>
              <w:jc w:val="right"/>
            </w:pPr>
            <w:r w:rsidRPr="00570D87">
              <w:t xml:space="preserve">11,416 </w:t>
            </w:r>
          </w:p>
        </w:tc>
        <w:tc>
          <w:tcPr>
            <w:tcW w:w="883" w:type="pct"/>
          </w:tcPr>
          <w:p w14:paraId="014635A0" w14:textId="77777777" w:rsidR="007C107D" w:rsidRPr="00570D87" w:rsidRDefault="007C107D" w:rsidP="007C107D">
            <w:pPr>
              <w:pStyle w:val="TableCopy"/>
              <w:jc w:val="right"/>
            </w:pPr>
            <w:r w:rsidRPr="00570D87">
              <w:t xml:space="preserve"> 11,182 </w:t>
            </w:r>
          </w:p>
        </w:tc>
      </w:tr>
      <w:tr w:rsidR="007C107D" w:rsidRPr="00570D87" w14:paraId="6BCB3631" w14:textId="77777777" w:rsidTr="00A5668E">
        <w:trPr>
          <w:trHeight w:val="113"/>
        </w:trPr>
        <w:tc>
          <w:tcPr>
            <w:tcW w:w="3235" w:type="pct"/>
          </w:tcPr>
          <w:p w14:paraId="4B176817" w14:textId="77777777" w:rsidR="007C107D" w:rsidRPr="00570D87" w:rsidRDefault="007C107D" w:rsidP="007C107D">
            <w:pPr>
              <w:pStyle w:val="TableCopy"/>
            </w:pPr>
            <w:r w:rsidRPr="00570D87">
              <w:t xml:space="preserve">Advances from government </w:t>
            </w:r>
            <w:r w:rsidRPr="00570D87">
              <w:rPr>
                <w:vertAlign w:val="superscript"/>
              </w:rPr>
              <w:t>(ii)</w:t>
            </w:r>
          </w:p>
        </w:tc>
        <w:tc>
          <w:tcPr>
            <w:tcW w:w="882" w:type="pct"/>
          </w:tcPr>
          <w:p w14:paraId="5C0116E4" w14:textId="77777777" w:rsidR="007C107D" w:rsidRPr="00570D87" w:rsidRDefault="007C107D" w:rsidP="007C107D">
            <w:pPr>
              <w:pStyle w:val="TableCopy"/>
              <w:jc w:val="right"/>
            </w:pPr>
            <w:r w:rsidRPr="00570D87">
              <w:t xml:space="preserve">58,366 </w:t>
            </w:r>
          </w:p>
        </w:tc>
        <w:tc>
          <w:tcPr>
            <w:tcW w:w="883" w:type="pct"/>
          </w:tcPr>
          <w:p w14:paraId="30D80F2E" w14:textId="77777777" w:rsidR="007C107D" w:rsidRPr="00570D87" w:rsidRDefault="007C107D" w:rsidP="007C107D">
            <w:pPr>
              <w:pStyle w:val="TableCopy"/>
              <w:jc w:val="right"/>
            </w:pPr>
            <w:r w:rsidRPr="00570D87">
              <w:t xml:space="preserve"> 95,963 </w:t>
            </w:r>
          </w:p>
        </w:tc>
      </w:tr>
      <w:tr w:rsidR="007C107D" w:rsidRPr="00570D87" w14:paraId="2D3E8690" w14:textId="77777777" w:rsidTr="00A5668E">
        <w:trPr>
          <w:trHeight w:val="113"/>
        </w:trPr>
        <w:tc>
          <w:tcPr>
            <w:tcW w:w="3235" w:type="pct"/>
          </w:tcPr>
          <w:p w14:paraId="6DEAF7E0" w14:textId="77777777" w:rsidR="007C107D" w:rsidRPr="00570D87" w:rsidRDefault="007C107D" w:rsidP="007C107D">
            <w:pPr>
              <w:pStyle w:val="TableCopy"/>
            </w:pPr>
            <w:r w:rsidRPr="00570D87">
              <w:t xml:space="preserve">Advances from Commonwealth </w:t>
            </w:r>
            <w:r w:rsidRPr="00570D87">
              <w:rPr>
                <w:vertAlign w:val="superscript"/>
              </w:rPr>
              <w:t>(iii)(iv)</w:t>
            </w:r>
          </w:p>
        </w:tc>
        <w:tc>
          <w:tcPr>
            <w:tcW w:w="882" w:type="pct"/>
          </w:tcPr>
          <w:p w14:paraId="6A3432CD" w14:textId="77777777" w:rsidR="007C107D" w:rsidRPr="00570D87" w:rsidRDefault="007C107D" w:rsidP="007C107D">
            <w:pPr>
              <w:pStyle w:val="TableCopy"/>
              <w:jc w:val="right"/>
            </w:pPr>
            <w:r w:rsidRPr="00570D87">
              <w:t xml:space="preserve">6,604 </w:t>
            </w:r>
          </w:p>
        </w:tc>
        <w:tc>
          <w:tcPr>
            <w:tcW w:w="883" w:type="pct"/>
          </w:tcPr>
          <w:p w14:paraId="6F8DC7FF" w14:textId="77777777" w:rsidR="007C107D" w:rsidRPr="00570D87" w:rsidRDefault="007C107D" w:rsidP="007C107D">
            <w:pPr>
              <w:pStyle w:val="TableCopy"/>
              <w:jc w:val="right"/>
            </w:pPr>
            <w:r w:rsidRPr="00570D87">
              <w:t xml:space="preserve"> 27,469 </w:t>
            </w:r>
          </w:p>
        </w:tc>
      </w:tr>
      <w:tr w:rsidR="007C107D" w:rsidRPr="00570D87" w14:paraId="2D2770E1" w14:textId="77777777" w:rsidTr="008738D3">
        <w:trPr>
          <w:trHeight w:val="113"/>
        </w:trPr>
        <w:tc>
          <w:tcPr>
            <w:tcW w:w="3235" w:type="pct"/>
            <w:tcBorders>
              <w:bottom w:val="single" w:sz="4" w:space="0" w:color="auto"/>
            </w:tcBorders>
          </w:tcPr>
          <w:p w14:paraId="52BCFEC7" w14:textId="77777777" w:rsidR="007C107D" w:rsidRPr="0043511B" w:rsidRDefault="007C107D" w:rsidP="007C107D">
            <w:pPr>
              <w:pStyle w:val="TableCopy"/>
              <w:rPr>
                <w:b/>
                <w:bCs/>
              </w:rPr>
            </w:pPr>
            <w:r w:rsidRPr="0043511B">
              <w:rPr>
                <w:b/>
                <w:bCs/>
              </w:rPr>
              <w:t>Total current borrowings</w:t>
            </w:r>
          </w:p>
        </w:tc>
        <w:tc>
          <w:tcPr>
            <w:tcW w:w="882" w:type="pct"/>
            <w:tcBorders>
              <w:bottom w:val="single" w:sz="4" w:space="0" w:color="auto"/>
            </w:tcBorders>
          </w:tcPr>
          <w:p w14:paraId="37870889" w14:textId="77777777" w:rsidR="007C107D" w:rsidRPr="0043511B" w:rsidRDefault="007C107D" w:rsidP="007C107D">
            <w:pPr>
              <w:pStyle w:val="TableCopy"/>
              <w:jc w:val="right"/>
              <w:rPr>
                <w:b/>
                <w:bCs/>
              </w:rPr>
            </w:pPr>
            <w:r w:rsidRPr="0043511B">
              <w:rPr>
                <w:b/>
                <w:bCs/>
              </w:rPr>
              <w:t>85,452</w:t>
            </w:r>
          </w:p>
        </w:tc>
        <w:tc>
          <w:tcPr>
            <w:tcW w:w="883" w:type="pct"/>
            <w:tcBorders>
              <w:bottom w:val="single" w:sz="4" w:space="0" w:color="auto"/>
            </w:tcBorders>
          </w:tcPr>
          <w:p w14:paraId="525F4D5B" w14:textId="77777777" w:rsidR="007C107D" w:rsidRPr="0043511B" w:rsidRDefault="007C107D" w:rsidP="007C107D">
            <w:pPr>
              <w:pStyle w:val="TableCopy"/>
              <w:jc w:val="right"/>
              <w:rPr>
                <w:b/>
                <w:bCs/>
              </w:rPr>
            </w:pPr>
            <w:r w:rsidRPr="0043511B">
              <w:rPr>
                <w:b/>
                <w:bCs/>
              </w:rPr>
              <w:t>142,488</w:t>
            </w:r>
          </w:p>
        </w:tc>
      </w:tr>
      <w:tr w:rsidR="007C107D" w:rsidRPr="00570D87" w14:paraId="61A2BBBF" w14:textId="77777777" w:rsidTr="008738D3">
        <w:trPr>
          <w:trHeight w:val="113"/>
        </w:trPr>
        <w:tc>
          <w:tcPr>
            <w:tcW w:w="3235" w:type="pct"/>
            <w:tcBorders>
              <w:right w:val="nil"/>
            </w:tcBorders>
          </w:tcPr>
          <w:p w14:paraId="5D2232E4" w14:textId="77777777" w:rsidR="007C107D" w:rsidRPr="0043511B" w:rsidRDefault="007C107D" w:rsidP="007C107D">
            <w:pPr>
              <w:pStyle w:val="TableCopy"/>
              <w:rPr>
                <w:b/>
                <w:bCs/>
              </w:rPr>
            </w:pPr>
            <w:r w:rsidRPr="0043511B">
              <w:rPr>
                <w:b/>
                <w:bCs/>
              </w:rPr>
              <w:t>Non-current borrowings</w:t>
            </w:r>
          </w:p>
        </w:tc>
        <w:tc>
          <w:tcPr>
            <w:tcW w:w="882" w:type="pct"/>
            <w:tcBorders>
              <w:left w:val="nil"/>
              <w:right w:val="nil"/>
            </w:tcBorders>
          </w:tcPr>
          <w:p w14:paraId="040735CA" w14:textId="77777777" w:rsidR="007C107D" w:rsidRPr="0043511B" w:rsidRDefault="007C107D" w:rsidP="007C107D">
            <w:pPr>
              <w:pStyle w:val="TableCopy"/>
              <w:jc w:val="right"/>
              <w:rPr>
                <w:b/>
                <w:bCs/>
              </w:rPr>
            </w:pPr>
          </w:p>
        </w:tc>
        <w:tc>
          <w:tcPr>
            <w:tcW w:w="883" w:type="pct"/>
            <w:tcBorders>
              <w:left w:val="nil"/>
            </w:tcBorders>
          </w:tcPr>
          <w:p w14:paraId="23A73B82" w14:textId="77777777" w:rsidR="007C107D" w:rsidRPr="0043511B" w:rsidRDefault="007C107D" w:rsidP="007C107D">
            <w:pPr>
              <w:pStyle w:val="TableCopy"/>
              <w:jc w:val="right"/>
              <w:rPr>
                <w:b/>
                <w:bCs/>
              </w:rPr>
            </w:pPr>
          </w:p>
        </w:tc>
      </w:tr>
      <w:tr w:rsidR="007C107D" w:rsidRPr="00570D87" w14:paraId="15FBD5B2" w14:textId="77777777" w:rsidTr="00A5668E">
        <w:trPr>
          <w:trHeight w:val="113"/>
        </w:trPr>
        <w:tc>
          <w:tcPr>
            <w:tcW w:w="3235" w:type="pct"/>
          </w:tcPr>
          <w:p w14:paraId="3B098034" w14:textId="77777777" w:rsidR="007C107D" w:rsidRPr="00570D87" w:rsidRDefault="007C107D" w:rsidP="007C107D">
            <w:pPr>
              <w:pStyle w:val="TableCopy"/>
            </w:pPr>
            <w:r w:rsidRPr="00570D87">
              <w:t xml:space="preserve">Lease liabilities </w:t>
            </w:r>
            <w:r w:rsidRPr="00570D87">
              <w:rPr>
                <w:vertAlign w:val="superscript"/>
              </w:rPr>
              <w:t>(</w:t>
            </w:r>
            <w:proofErr w:type="spellStart"/>
            <w:r w:rsidRPr="00570D87">
              <w:rPr>
                <w:vertAlign w:val="superscript"/>
              </w:rPr>
              <w:t>i</w:t>
            </w:r>
            <w:proofErr w:type="spellEnd"/>
            <w:r w:rsidRPr="00570D87">
              <w:rPr>
                <w:vertAlign w:val="superscript"/>
              </w:rPr>
              <w:t>)</w:t>
            </w:r>
          </w:p>
        </w:tc>
        <w:tc>
          <w:tcPr>
            <w:tcW w:w="882" w:type="pct"/>
          </w:tcPr>
          <w:p w14:paraId="7688215B" w14:textId="77777777" w:rsidR="007C107D" w:rsidRPr="00570D87" w:rsidRDefault="007C107D" w:rsidP="007C107D">
            <w:pPr>
              <w:pStyle w:val="TableCopy"/>
              <w:jc w:val="right"/>
            </w:pPr>
          </w:p>
        </w:tc>
        <w:tc>
          <w:tcPr>
            <w:tcW w:w="883" w:type="pct"/>
          </w:tcPr>
          <w:p w14:paraId="5F74916C" w14:textId="77777777" w:rsidR="007C107D" w:rsidRPr="00570D87" w:rsidRDefault="007C107D" w:rsidP="007C107D">
            <w:pPr>
              <w:pStyle w:val="TableCopy"/>
              <w:jc w:val="right"/>
            </w:pPr>
          </w:p>
        </w:tc>
      </w:tr>
      <w:tr w:rsidR="007C107D" w:rsidRPr="00570D87" w14:paraId="5A1B7EDF" w14:textId="77777777" w:rsidTr="00A5668E">
        <w:trPr>
          <w:trHeight w:val="113"/>
        </w:trPr>
        <w:tc>
          <w:tcPr>
            <w:tcW w:w="3235" w:type="pct"/>
          </w:tcPr>
          <w:p w14:paraId="7941D1FF" w14:textId="77777777" w:rsidR="007C107D" w:rsidRPr="00570D87" w:rsidRDefault="007C107D" w:rsidP="007C107D">
            <w:pPr>
              <w:pStyle w:val="TableCopy"/>
            </w:pPr>
            <w:r w:rsidRPr="00570D87">
              <w:t>– PPP related lease liabilities</w:t>
            </w:r>
          </w:p>
        </w:tc>
        <w:tc>
          <w:tcPr>
            <w:tcW w:w="882" w:type="pct"/>
          </w:tcPr>
          <w:p w14:paraId="6D2216A6" w14:textId="77777777" w:rsidR="007C107D" w:rsidRPr="00570D87" w:rsidRDefault="007C107D" w:rsidP="007C107D">
            <w:pPr>
              <w:pStyle w:val="TableCopy"/>
              <w:jc w:val="right"/>
            </w:pPr>
            <w:r w:rsidRPr="00570D87">
              <w:t>258,851</w:t>
            </w:r>
          </w:p>
        </w:tc>
        <w:tc>
          <w:tcPr>
            <w:tcW w:w="883" w:type="pct"/>
          </w:tcPr>
          <w:p w14:paraId="4FCBD79D" w14:textId="77777777" w:rsidR="007C107D" w:rsidRPr="00570D87" w:rsidRDefault="007C107D" w:rsidP="007C107D">
            <w:pPr>
              <w:pStyle w:val="TableCopy"/>
              <w:jc w:val="right"/>
            </w:pPr>
            <w:r w:rsidRPr="00570D87">
              <w:t>267,333</w:t>
            </w:r>
          </w:p>
        </w:tc>
      </w:tr>
      <w:tr w:rsidR="007C107D" w:rsidRPr="00570D87" w14:paraId="34C01734" w14:textId="77777777" w:rsidTr="00A5668E">
        <w:trPr>
          <w:trHeight w:val="113"/>
        </w:trPr>
        <w:tc>
          <w:tcPr>
            <w:tcW w:w="3235" w:type="pct"/>
          </w:tcPr>
          <w:p w14:paraId="6BDF0CDF" w14:textId="77777777" w:rsidR="007C107D" w:rsidRPr="00570D87" w:rsidRDefault="007C107D" w:rsidP="007C107D">
            <w:pPr>
              <w:pStyle w:val="TableCopy"/>
            </w:pPr>
            <w:r w:rsidRPr="00570D87">
              <w:t>–Non-PPP related lease liabilities</w:t>
            </w:r>
          </w:p>
        </w:tc>
        <w:tc>
          <w:tcPr>
            <w:tcW w:w="882" w:type="pct"/>
          </w:tcPr>
          <w:p w14:paraId="66FDBB60" w14:textId="77777777" w:rsidR="007C107D" w:rsidRPr="00570D87" w:rsidRDefault="007C107D" w:rsidP="007C107D">
            <w:pPr>
              <w:pStyle w:val="TableCopy"/>
              <w:jc w:val="right"/>
            </w:pPr>
            <w:r w:rsidRPr="00570D87">
              <w:t xml:space="preserve">20,653 </w:t>
            </w:r>
          </w:p>
        </w:tc>
        <w:tc>
          <w:tcPr>
            <w:tcW w:w="883" w:type="pct"/>
          </w:tcPr>
          <w:p w14:paraId="2F0A2F29" w14:textId="77777777" w:rsidR="007C107D" w:rsidRPr="00570D87" w:rsidRDefault="007C107D" w:rsidP="007C107D">
            <w:pPr>
              <w:pStyle w:val="TableCopy"/>
              <w:jc w:val="right"/>
            </w:pPr>
            <w:r w:rsidRPr="00570D87">
              <w:t xml:space="preserve">22,892 </w:t>
            </w:r>
          </w:p>
        </w:tc>
      </w:tr>
      <w:tr w:rsidR="007C107D" w:rsidRPr="00570D87" w14:paraId="11A2D71F" w14:textId="77777777" w:rsidTr="00A5668E">
        <w:trPr>
          <w:trHeight w:val="113"/>
        </w:trPr>
        <w:tc>
          <w:tcPr>
            <w:tcW w:w="3235" w:type="pct"/>
          </w:tcPr>
          <w:p w14:paraId="48470187" w14:textId="77777777" w:rsidR="007C107D" w:rsidRPr="00570D87" w:rsidRDefault="007C107D" w:rsidP="007C107D">
            <w:pPr>
              <w:pStyle w:val="TableCopy"/>
            </w:pPr>
            <w:r w:rsidRPr="00570D87">
              <w:t xml:space="preserve">Advances from government </w:t>
            </w:r>
            <w:r w:rsidRPr="00570D87">
              <w:rPr>
                <w:vertAlign w:val="superscript"/>
              </w:rPr>
              <w:t>(ii)</w:t>
            </w:r>
          </w:p>
        </w:tc>
        <w:tc>
          <w:tcPr>
            <w:tcW w:w="882" w:type="pct"/>
          </w:tcPr>
          <w:p w14:paraId="67127780" w14:textId="77777777" w:rsidR="007C107D" w:rsidRPr="00570D87" w:rsidRDefault="007C107D" w:rsidP="007C107D">
            <w:pPr>
              <w:pStyle w:val="TableCopy"/>
              <w:jc w:val="right"/>
            </w:pPr>
            <w:r w:rsidRPr="00570D87">
              <w:t xml:space="preserve">4,385 </w:t>
            </w:r>
          </w:p>
        </w:tc>
        <w:tc>
          <w:tcPr>
            <w:tcW w:w="883" w:type="pct"/>
          </w:tcPr>
          <w:p w14:paraId="4A7F5313" w14:textId="77777777" w:rsidR="007C107D" w:rsidRPr="00570D87" w:rsidRDefault="007C107D" w:rsidP="007C107D">
            <w:pPr>
              <w:pStyle w:val="TableCopy"/>
              <w:jc w:val="right"/>
            </w:pPr>
            <w:r w:rsidRPr="00570D87">
              <w:t xml:space="preserve">6,488 </w:t>
            </w:r>
          </w:p>
        </w:tc>
      </w:tr>
      <w:tr w:rsidR="007C107D" w:rsidRPr="00570D87" w14:paraId="0AA612E8" w14:textId="77777777" w:rsidTr="00A5668E">
        <w:trPr>
          <w:trHeight w:val="113"/>
        </w:trPr>
        <w:tc>
          <w:tcPr>
            <w:tcW w:w="3235" w:type="pct"/>
          </w:tcPr>
          <w:p w14:paraId="2F238439" w14:textId="77777777" w:rsidR="007C107D" w:rsidRPr="00570D87" w:rsidRDefault="007C107D" w:rsidP="007C107D">
            <w:pPr>
              <w:pStyle w:val="TableCopy"/>
            </w:pPr>
            <w:r w:rsidRPr="00570D87">
              <w:t xml:space="preserve">Advances from Commonwealth </w:t>
            </w:r>
            <w:r w:rsidRPr="00570D87">
              <w:rPr>
                <w:vertAlign w:val="superscript"/>
              </w:rPr>
              <w:t>(iii) (iv)</w:t>
            </w:r>
          </w:p>
        </w:tc>
        <w:tc>
          <w:tcPr>
            <w:tcW w:w="882" w:type="pct"/>
          </w:tcPr>
          <w:p w14:paraId="00944EE2" w14:textId="77777777" w:rsidR="007C107D" w:rsidRPr="00570D87" w:rsidRDefault="007C107D" w:rsidP="007C107D">
            <w:pPr>
              <w:pStyle w:val="TableCopy"/>
              <w:jc w:val="right"/>
            </w:pPr>
            <w:r w:rsidRPr="00570D87">
              <w:t xml:space="preserve">136,163 </w:t>
            </w:r>
          </w:p>
        </w:tc>
        <w:tc>
          <w:tcPr>
            <w:tcW w:w="883" w:type="pct"/>
          </w:tcPr>
          <w:p w14:paraId="54A2F537" w14:textId="77777777" w:rsidR="007C107D" w:rsidRPr="00570D87" w:rsidRDefault="007C107D" w:rsidP="007C107D">
            <w:pPr>
              <w:pStyle w:val="TableCopy"/>
              <w:jc w:val="right"/>
            </w:pPr>
            <w:r w:rsidRPr="00570D87">
              <w:t xml:space="preserve">172,906 </w:t>
            </w:r>
          </w:p>
        </w:tc>
      </w:tr>
      <w:tr w:rsidR="007C107D" w:rsidRPr="00570D87" w14:paraId="4624892A" w14:textId="77777777" w:rsidTr="00A5668E">
        <w:trPr>
          <w:trHeight w:val="113"/>
        </w:trPr>
        <w:tc>
          <w:tcPr>
            <w:tcW w:w="3235" w:type="pct"/>
          </w:tcPr>
          <w:p w14:paraId="202FF7A5" w14:textId="77777777" w:rsidR="007C107D" w:rsidRPr="0043511B" w:rsidRDefault="007C107D" w:rsidP="007C107D">
            <w:pPr>
              <w:pStyle w:val="TableCopy"/>
              <w:rPr>
                <w:b/>
                <w:bCs/>
              </w:rPr>
            </w:pPr>
            <w:r w:rsidRPr="0043511B">
              <w:rPr>
                <w:b/>
                <w:bCs/>
              </w:rPr>
              <w:t>Total non-current borrowings</w:t>
            </w:r>
          </w:p>
        </w:tc>
        <w:tc>
          <w:tcPr>
            <w:tcW w:w="882" w:type="pct"/>
          </w:tcPr>
          <w:p w14:paraId="6B3C329B" w14:textId="77777777" w:rsidR="007C107D" w:rsidRPr="0043511B" w:rsidRDefault="007C107D" w:rsidP="007C107D">
            <w:pPr>
              <w:pStyle w:val="TableCopy"/>
              <w:jc w:val="right"/>
              <w:rPr>
                <w:b/>
                <w:bCs/>
              </w:rPr>
            </w:pPr>
            <w:r w:rsidRPr="0043511B">
              <w:rPr>
                <w:b/>
                <w:bCs/>
              </w:rPr>
              <w:t>420,052</w:t>
            </w:r>
          </w:p>
        </w:tc>
        <w:tc>
          <w:tcPr>
            <w:tcW w:w="883" w:type="pct"/>
          </w:tcPr>
          <w:p w14:paraId="7F6E50F3" w14:textId="77777777" w:rsidR="007C107D" w:rsidRPr="0043511B" w:rsidRDefault="007C107D" w:rsidP="007C107D">
            <w:pPr>
              <w:pStyle w:val="TableCopy"/>
              <w:jc w:val="right"/>
              <w:rPr>
                <w:b/>
                <w:bCs/>
              </w:rPr>
            </w:pPr>
            <w:r w:rsidRPr="0043511B">
              <w:rPr>
                <w:b/>
                <w:bCs/>
              </w:rPr>
              <w:t>469,619</w:t>
            </w:r>
          </w:p>
        </w:tc>
      </w:tr>
      <w:tr w:rsidR="007C107D" w:rsidRPr="00570D87" w14:paraId="3CB515A5" w14:textId="77777777" w:rsidTr="00A5668E">
        <w:trPr>
          <w:trHeight w:val="113"/>
        </w:trPr>
        <w:tc>
          <w:tcPr>
            <w:tcW w:w="3235" w:type="pct"/>
          </w:tcPr>
          <w:p w14:paraId="02AEF916" w14:textId="77777777" w:rsidR="007C107D" w:rsidRPr="0043511B" w:rsidRDefault="007C107D" w:rsidP="007C107D">
            <w:pPr>
              <w:pStyle w:val="TableCopy"/>
              <w:rPr>
                <w:b/>
                <w:bCs/>
              </w:rPr>
            </w:pPr>
            <w:r w:rsidRPr="0043511B">
              <w:rPr>
                <w:b/>
                <w:bCs/>
              </w:rPr>
              <w:t>Total borrowings</w:t>
            </w:r>
          </w:p>
        </w:tc>
        <w:tc>
          <w:tcPr>
            <w:tcW w:w="882" w:type="pct"/>
          </w:tcPr>
          <w:p w14:paraId="0D9678E4" w14:textId="77777777" w:rsidR="007C107D" w:rsidRPr="0043511B" w:rsidRDefault="007C107D" w:rsidP="007C107D">
            <w:pPr>
              <w:pStyle w:val="TableCopy"/>
              <w:jc w:val="right"/>
              <w:rPr>
                <w:b/>
                <w:bCs/>
              </w:rPr>
            </w:pPr>
            <w:r w:rsidRPr="0043511B">
              <w:rPr>
                <w:b/>
                <w:bCs/>
              </w:rPr>
              <w:t xml:space="preserve">505,504 </w:t>
            </w:r>
          </w:p>
        </w:tc>
        <w:tc>
          <w:tcPr>
            <w:tcW w:w="883" w:type="pct"/>
          </w:tcPr>
          <w:p w14:paraId="60A889A3" w14:textId="77777777" w:rsidR="007C107D" w:rsidRPr="0043511B" w:rsidRDefault="007C107D" w:rsidP="007C107D">
            <w:pPr>
              <w:pStyle w:val="TableCopy"/>
              <w:jc w:val="right"/>
              <w:rPr>
                <w:b/>
                <w:bCs/>
              </w:rPr>
            </w:pPr>
            <w:r w:rsidRPr="0043511B">
              <w:rPr>
                <w:b/>
                <w:bCs/>
              </w:rPr>
              <w:t xml:space="preserve">612,108 </w:t>
            </w:r>
          </w:p>
        </w:tc>
      </w:tr>
    </w:tbl>
    <w:p w14:paraId="317A0F4C" w14:textId="49CB6BB8" w:rsidR="00DB45A3" w:rsidRPr="00570D87" w:rsidRDefault="00DB45A3" w:rsidP="00F458E8">
      <w:pPr>
        <w:pStyle w:val="FootnoteText"/>
        <w:numPr>
          <w:ilvl w:val="0"/>
          <w:numId w:val="21"/>
        </w:numPr>
        <w:spacing w:before="240"/>
      </w:pPr>
      <w:r w:rsidRPr="00570D87">
        <w:t>Secured by the leased assets.</w:t>
      </w:r>
    </w:p>
    <w:p w14:paraId="32A9AD4D" w14:textId="1BF04F82" w:rsidR="00DB45A3" w:rsidRPr="00570D87" w:rsidRDefault="00DB45A3" w:rsidP="00E53DC2">
      <w:pPr>
        <w:pStyle w:val="FootnoteText"/>
        <w:numPr>
          <w:ilvl w:val="0"/>
          <w:numId w:val="21"/>
        </w:numPr>
      </w:pPr>
      <w:r w:rsidRPr="00570D87">
        <w:t>Advances from government are unsecured loans which bear no interest. The terms of the loans are generally agreed by the Minister at the time the advance is provided.</w:t>
      </w:r>
    </w:p>
    <w:p w14:paraId="326A42E2" w14:textId="6D26E3A6" w:rsidR="00DB45A3" w:rsidRPr="00DB45A3" w:rsidRDefault="00DB45A3" w:rsidP="00E53DC2">
      <w:pPr>
        <w:pStyle w:val="FootnoteText"/>
        <w:numPr>
          <w:ilvl w:val="0"/>
          <w:numId w:val="21"/>
        </w:numPr>
      </w:pPr>
      <w:r w:rsidRPr="00570D87">
        <w:t xml:space="preserve">Effective from 30 June 2016, the Rural Assistance Commissioner replaced the former Rural Finance Corporation Victoria. Through an agreement with the Victorian Government, rural assistance schemes such as grants and loans are delivered by Bendigo and Adelaide Bank under the name Rural Finance. Rural Finance delivers rural assistance schemes, such as drought and dairy concessional loans, on behalf of the Victorian </w:t>
      </w:r>
      <w:r w:rsidRPr="00DB45A3">
        <w:t>Government.</w:t>
      </w:r>
    </w:p>
    <w:p w14:paraId="5C793884" w14:textId="07F844B4" w:rsidR="00DB45A3" w:rsidRPr="00DB45A3" w:rsidRDefault="00DB45A3" w:rsidP="00E53DC2">
      <w:pPr>
        <w:pStyle w:val="FootnoteText"/>
        <w:numPr>
          <w:ilvl w:val="0"/>
          <w:numId w:val="21"/>
        </w:numPr>
      </w:pPr>
      <w:r w:rsidRPr="00DB45A3">
        <w:t>Advances from Commonwealth relate to Federal Government’s concessional loan scheme with the Department of Agriculture and Water Resources.</w:t>
      </w:r>
    </w:p>
    <w:p w14:paraId="40B011E0" w14:textId="702EB9B9" w:rsidR="009F1C74" w:rsidRDefault="00570D87" w:rsidP="00F458E8">
      <w:pPr>
        <w:spacing w:before="240"/>
      </w:pPr>
      <w:proofErr w:type="gramStart"/>
      <w:r w:rsidRPr="00570D87">
        <w:t>Borrowings’</w:t>
      </w:r>
      <w:proofErr w:type="gramEnd"/>
      <w:r w:rsidRPr="00570D87">
        <w:t xml:space="preserve"> refer to interest bearing liabilities mainly raised from public borrowings raised through the Treasury Corporation of Victoria, leases and other interest bearing arrangements.</w:t>
      </w:r>
    </w:p>
    <w:p w14:paraId="03AEF70A" w14:textId="6EB2DE16" w:rsidR="009F1C74" w:rsidRDefault="00570D87" w:rsidP="00F458E8">
      <w:r w:rsidRPr="00570D87">
        <w:t xml:space="preserve">Borrowings are classified as financial instruments. The measurement basis depends on whether the DJPR has categorised its </w:t>
      </w:r>
      <w:proofErr w:type="gramStart"/>
      <w:r w:rsidRPr="00570D87">
        <w:t>interest bearing</w:t>
      </w:r>
      <w:proofErr w:type="gramEnd"/>
      <w:r w:rsidRPr="00570D87">
        <w:t xml:space="preserve"> liabilities as either ‘financial liabilities designated at fair value through net result’, or financial liabilities at ‘amortised cost’. The classification depends on the nature and purpose of the </w:t>
      </w:r>
      <w:proofErr w:type="gramStart"/>
      <w:r w:rsidRPr="00570D87">
        <w:t>interest bearing</w:t>
      </w:r>
      <w:proofErr w:type="gramEnd"/>
      <w:r w:rsidRPr="00570D87">
        <w:t xml:space="preserve"> liabilities. The DJPR determines the classification of its </w:t>
      </w:r>
      <w:proofErr w:type="gramStart"/>
      <w:r w:rsidRPr="00570D87">
        <w:t>interest bearing</w:t>
      </w:r>
      <w:proofErr w:type="gramEnd"/>
      <w:r w:rsidRPr="00570D87">
        <w:t xml:space="preserve"> liabilities at initial recognition.</w:t>
      </w:r>
    </w:p>
    <w:p w14:paraId="1119F42F" w14:textId="1D8F4F36" w:rsidR="009F1C74" w:rsidRDefault="00570D87" w:rsidP="00F458E8">
      <w:r w:rsidRPr="00570D87">
        <w:t xml:space="preserve">The DJPR has designated certain financial liability at fair value through net result to eliminate or significantly reduce the accounting mismatch that would otherwise arise. All other </w:t>
      </w:r>
      <w:proofErr w:type="gramStart"/>
      <w:r w:rsidRPr="00570D87">
        <w:t>interest bearing</w:t>
      </w:r>
      <w:proofErr w:type="gramEnd"/>
      <w:r w:rsidRPr="00570D87">
        <w:t xml:space="preserve"> borrowings are initially recognised at the fair value of the consideration received less directly attributable transaction costs and subsequently measured at amortised cost using the effective interest method. For financial liabilities designated at fair value through net result, all transaction costs are expensed as incurred. And they are subsequently measured at fair value with changes in fair value relating to the DJPR’s own credit risk recognised in other comprehensive income and the remaining amount of changes in fair value recognised in net result.</w:t>
      </w:r>
    </w:p>
    <w:p w14:paraId="1F5155AC" w14:textId="21404C16" w:rsidR="003308AB" w:rsidRDefault="00570D87" w:rsidP="003308AB">
      <w:pPr>
        <w:pStyle w:val="TableCopy"/>
        <w:rPr>
          <w:lang w:val="en-US"/>
        </w:rPr>
      </w:pPr>
      <w:r w:rsidRPr="00570D87">
        <w:rPr>
          <w:lang w:val="en-US"/>
        </w:rPr>
        <w:t>During the current year, there were no defaults and breaches of loans.</w:t>
      </w:r>
    </w:p>
    <w:p w14:paraId="7B2E73B1" w14:textId="21D3AA5A" w:rsidR="0021318D" w:rsidRDefault="008B1F23" w:rsidP="008730A9">
      <w:pPr>
        <w:pStyle w:val="Heading3"/>
      </w:pPr>
      <w:r w:rsidRPr="008730A9">
        <w:lastRenderedPageBreak/>
        <w:t>7.1.1</w:t>
      </w:r>
      <w:r w:rsidR="00176682">
        <w:t xml:space="preserve"> </w:t>
      </w:r>
      <w:r w:rsidRPr="008730A9">
        <w:t>Maturity analysis of borrowings (</w:t>
      </w:r>
      <w:proofErr w:type="spellStart"/>
      <w:r w:rsidRPr="008730A9">
        <w:t>i</w:t>
      </w:r>
      <w:proofErr w:type="spellEnd"/>
      <w:r w:rsidRPr="008730A9">
        <w:t>)</w:t>
      </w:r>
    </w:p>
    <w:p w14:paraId="240FF303" w14:textId="311B7EDE" w:rsidR="0021318D" w:rsidRPr="008B1F23" w:rsidRDefault="008B1F23" w:rsidP="002817D2">
      <w:pPr>
        <w:pStyle w:val="Heading4"/>
      </w:pPr>
      <w:r w:rsidRPr="00A036B3">
        <w:t>Maturity analysis of borrowings</w:t>
      </w:r>
    </w:p>
    <w:tbl>
      <w:tblPr>
        <w:tblStyle w:val="TableGrid"/>
        <w:tblW w:w="5000" w:type="pct"/>
        <w:tblLook w:val="0020" w:firstRow="1" w:lastRow="0" w:firstColumn="0" w:lastColumn="0" w:noHBand="0" w:noVBand="0"/>
        <w:tblCaption w:val="Maturity analysis of borrowings"/>
        <w:tblDescription w:val="Maturity analysis of borrowings"/>
      </w:tblPr>
      <w:tblGrid>
        <w:gridCol w:w="3332"/>
        <w:gridCol w:w="1019"/>
        <w:gridCol w:w="1019"/>
        <w:gridCol w:w="1018"/>
        <w:gridCol w:w="1018"/>
        <w:gridCol w:w="1018"/>
        <w:gridCol w:w="1018"/>
        <w:gridCol w:w="1014"/>
      </w:tblGrid>
      <w:tr w:rsidR="008B1F23" w:rsidRPr="008B1F23" w14:paraId="1948F39D" w14:textId="77777777" w:rsidTr="00A5668E">
        <w:trPr>
          <w:cnfStyle w:val="100000000000" w:firstRow="1" w:lastRow="0" w:firstColumn="0" w:lastColumn="0" w:oddVBand="0" w:evenVBand="0" w:oddHBand="0" w:evenHBand="0" w:firstRowFirstColumn="0" w:firstRowLastColumn="0" w:lastRowFirstColumn="0" w:lastRowLastColumn="0"/>
          <w:trHeight w:val="113"/>
        </w:trPr>
        <w:tc>
          <w:tcPr>
            <w:tcW w:w="1593" w:type="pct"/>
          </w:tcPr>
          <w:p w14:paraId="0FFB67D5" w14:textId="77777777" w:rsidR="008B1F23" w:rsidRPr="008B1F23" w:rsidRDefault="008B1F23" w:rsidP="00CC4B28">
            <w:pPr>
              <w:pStyle w:val="TableCopy"/>
            </w:pPr>
          </w:p>
        </w:tc>
        <w:tc>
          <w:tcPr>
            <w:tcW w:w="3407" w:type="pct"/>
            <w:gridSpan w:val="7"/>
          </w:tcPr>
          <w:p w14:paraId="3ACB0343" w14:textId="77777777" w:rsidR="008B1F23" w:rsidRPr="00571D7D" w:rsidRDefault="008B1F23" w:rsidP="00E111B6">
            <w:pPr>
              <w:pStyle w:val="TableCopy"/>
              <w:jc w:val="center"/>
              <w:rPr>
                <w:b w:val="0"/>
                <w:bCs/>
              </w:rPr>
            </w:pPr>
            <w:r w:rsidRPr="00571D7D">
              <w:rPr>
                <w:bCs/>
              </w:rPr>
              <w:t>($ thousand)</w:t>
            </w:r>
          </w:p>
        </w:tc>
      </w:tr>
      <w:tr w:rsidR="008B1F23" w:rsidRPr="008B1F23" w14:paraId="354DE10B" w14:textId="77777777" w:rsidTr="00A5668E">
        <w:trPr>
          <w:trHeight w:val="113"/>
        </w:trPr>
        <w:tc>
          <w:tcPr>
            <w:tcW w:w="1593" w:type="pct"/>
          </w:tcPr>
          <w:p w14:paraId="1EB69272" w14:textId="77777777" w:rsidR="008B1F23" w:rsidRPr="008B1F23" w:rsidRDefault="008B1F23" w:rsidP="00CC4B28">
            <w:pPr>
              <w:pStyle w:val="TableCopy"/>
            </w:pPr>
          </w:p>
        </w:tc>
        <w:tc>
          <w:tcPr>
            <w:tcW w:w="487" w:type="pct"/>
          </w:tcPr>
          <w:p w14:paraId="5D1CF308" w14:textId="77777777" w:rsidR="008B1F23" w:rsidRPr="00571D7D" w:rsidRDefault="008B1F23" w:rsidP="00E111B6">
            <w:pPr>
              <w:pStyle w:val="TableCopy"/>
              <w:jc w:val="center"/>
              <w:rPr>
                <w:b/>
                <w:bCs/>
              </w:rPr>
            </w:pPr>
          </w:p>
        </w:tc>
        <w:tc>
          <w:tcPr>
            <w:tcW w:w="973" w:type="pct"/>
            <w:gridSpan w:val="2"/>
          </w:tcPr>
          <w:p w14:paraId="3AA46F05" w14:textId="77777777" w:rsidR="008B1F23" w:rsidRPr="00571D7D" w:rsidRDefault="008B1F23" w:rsidP="00E111B6">
            <w:pPr>
              <w:pStyle w:val="TableCopy"/>
              <w:jc w:val="center"/>
              <w:rPr>
                <w:b/>
                <w:bCs/>
              </w:rPr>
            </w:pPr>
          </w:p>
        </w:tc>
        <w:tc>
          <w:tcPr>
            <w:tcW w:w="1947" w:type="pct"/>
            <w:gridSpan w:val="4"/>
          </w:tcPr>
          <w:p w14:paraId="5143E8FC" w14:textId="77777777" w:rsidR="008B1F23" w:rsidRPr="00571D7D" w:rsidRDefault="008B1F23" w:rsidP="00E111B6">
            <w:pPr>
              <w:pStyle w:val="TableCopy"/>
              <w:jc w:val="center"/>
              <w:rPr>
                <w:b/>
                <w:bCs/>
              </w:rPr>
            </w:pPr>
            <w:r w:rsidRPr="00571D7D">
              <w:rPr>
                <w:b/>
                <w:bCs/>
              </w:rPr>
              <w:t>Maturity dates</w:t>
            </w:r>
          </w:p>
        </w:tc>
      </w:tr>
      <w:tr w:rsidR="00CC4B28" w:rsidRPr="008B1F23" w14:paraId="460ECA71" w14:textId="77777777" w:rsidTr="00135A34">
        <w:trPr>
          <w:trHeight w:val="113"/>
        </w:trPr>
        <w:tc>
          <w:tcPr>
            <w:tcW w:w="1593" w:type="pct"/>
            <w:tcBorders>
              <w:bottom w:val="single" w:sz="4" w:space="0" w:color="auto"/>
            </w:tcBorders>
          </w:tcPr>
          <w:p w14:paraId="07BF2024" w14:textId="77777777" w:rsidR="008B1F23" w:rsidRPr="008B1F23" w:rsidRDefault="008B1F23" w:rsidP="00CC4B28">
            <w:pPr>
              <w:pStyle w:val="TableCopy"/>
            </w:pPr>
          </w:p>
        </w:tc>
        <w:tc>
          <w:tcPr>
            <w:tcW w:w="487" w:type="pct"/>
            <w:tcBorders>
              <w:bottom w:val="single" w:sz="4" w:space="0" w:color="auto"/>
            </w:tcBorders>
          </w:tcPr>
          <w:p w14:paraId="4A40C0F2" w14:textId="77777777" w:rsidR="008B1F23" w:rsidRPr="00571D7D" w:rsidRDefault="008B1F23" w:rsidP="00E111B6">
            <w:pPr>
              <w:pStyle w:val="TableCopy"/>
              <w:jc w:val="right"/>
              <w:rPr>
                <w:b/>
                <w:bCs/>
              </w:rPr>
            </w:pPr>
            <w:r w:rsidRPr="00571D7D">
              <w:rPr>
                <w:b/>
                <w:bCs/>
              </w:rPr>
              <w:t>Carrying</w:t>
            </w:r>
            <w:r w:rsidRPr="00571D7D">
              <w:rPr>
                <w:b/>
                <w:bCs/>
              </w:rPr>
              <w:br/>
              <w:t>amount</w:t>
            </w:r>
          </w:p>
        </w:tc>
        <w:tc>
          <w:tcPr>
            <w:tcW w:w="487" w:type="pct"/>
            <w:tcBorders>
              <w:bottom w:val="single" w:sz="4" w:space="0" w:color="auto"/>
            </w:tcBorders>
          </w:tcPr>
          <w:p w14:paraId="3136E2C6" w14:textId="77777777" w:rsidR="008B1F23" w:rsidRPr="00571D7D" w:rsidRDefault="008B1F23" w:rsidP="00E111B6">
            <w:pPr>
              <w:pStyle w:val="TableCopy"/>
              <w:jc w:val="right"/>
              <w:rPr>
                <w:b/>
                <w:bCs/>
              </w:rPr>
            </w:pPr>
            <w:r w:rsidRPr="00571D7D">
              <w:rPr>
                <w:b/>
                <w:bCs/>
              </w:rPr>
              <w:t>Nominal</w:t>
            </w:r>
            <w:r w:rsidRPr="00571D7D">
              <w:rPr>
                <w:b/>
                <w:bCs/>
              </w:rPr>
              <w:br/>
              <w:t>amount</w:t>
            </w:r>
          </w:p>
        </w:tc>
        <w:tc>
          <w:tcPr>
            <w:tcW w:w="487" w:type="pct"/>
            <w:tcBorders>
              <w:bottom w:val="single" w:sz="4" w:space="0" w:color="auto"/>
            </w:tcBorders>
          </w:tcPr>
          <w:p w14:paraId="21A69E1F" w14:textId="77777777" w:rsidR="008B1F23" w:rsidRPr="00571D7D" w:rsidRDefault="008B1F23" w:rsidP="00E111B6">
            <w:pPr>
              <w:pStyle w:val="TableCopy"/>
              <w:jc w:val="right"/>
              <w:rPr>
                <w:b/>
                <w:bCs/>
              </w:rPr>
            </w:pPr>
            <w:r w:rsidRPr="00571D7D">
              <w:rPr>
                <w:b/>
                <w:bCs/>
              </w:rPr>
              <w:t>Less than</w:t>
            </w:r>
            <w:r w:rsidRPr="00571D7D">
              <w:rPr>
                <w:b/>
                <w:bCs/>
              </w:rPr>
              <w:br/>
              <w:t>1 Month</w:t>
            </w:r>
          </w:p>
        </w:tc>
        <w:tc>
          <w:tcPr>
            <w:tcW w:w="487" w:type="pct"/>
            <w:tcBorders>
              <w:bottom w:val="single" w:sz="4" w:space="0" w:color="auto"/>
            </w:tcBorders>
          </w:tcPr>
          <w:p w14:paraId="100CDD16" w14:textId="37A1B05B" w:rsidR="008B1F23" w:rsidRPr="00571D7D" w:rsidRDefault="008B1F23" w:rsidP="00E111B6">
            <w:pPr>
              <w:pStyle w:val="TableCopy"/>
              <w:jc w:val="right"/>
              <w:rPr>
                <w:b/>
                <w:bCs/>
              </w:rPr>
            </w:pPr>
            <w:r w:rsidRPr="00571D7D">
              <w:rPr>
                <w:b/>
                <w:bCs/>
              </w:rPr>
              <w:t xml:space="preserve">1–3 </w:t>
            </w:r>
            <w:r w:rsidR="00E111B6" w:rsidRPr="00571D7D">
              <w:rPr>
                <w:b/>
                <w:bCs/>
              </w:rPr>
              <w:br/>
            </w:r>
            <w:r w:rsidRPr="00571D7D">
              <w:rPr>
                <w:b/>
                <w:bCs/>
              </w:rPr>
              <w:t>Months</w:t>
            </w:r>
          </w:p>
        </w:tc>
        <w:tc>
          <w:tcPr>
            <w:tcW w:w="487" w:type="pct"/>
            <w:tcBorders>
              <w:bottom w:val="single" w:sz="4" w:space="0" w:color="auto"/>
            </w:tcBorders>
          </w:tcPr>
          <w:p w14:paraId="588A55F4" w14:textId="77777777" w:rsidR="008B1F23" w:rsidRPr="00571D7D" w:rsidRDefault="008B1F23" w:rsidP="00E111B6">
            <w:pPr>
              <w:pStyle w:val="TableCopy"/>
              <w:jc w:val="right"/>
              <w:rPr>
                <w:b/>
                <w:bCs/>
              </w:rPr>
            </w:pPr>
            <w:r w:rsidRPr="00571D7D">
              <w:rPr>
                <w:b/>
                <w:bCs/>
              </w:rPr>
              <w:t xml:space="preserve">3–12 </w:t>
            </w:r>
            <w:r w:rsidRPr="00571D7D">
              <w:rPr>
                <w:b/>
                <w:bCs/>
              </w:rPr>
              <w:br/>
              <w:t>Months</w:t>
            </w:r>
          </w:p>
        </w:tc>
        <w:tc>
          <w:tcPr>
            <w:tcW w:w="487" w:type="pct"/>
            <w:tcBorders>
              <w:bottom w:val="single" w:sz="4" w:space="0" w:color="auto"/>
            </w:tcBorders>
          </w:tcPr>
          <w:p w14:paraId="4E105DFD" w14:textId="77777777" w:rsidR="008B1F23" w:rsidRPr="00571D7D" w:rsidRDefault="008B1F23" w:rsidP="00E111B6">
            <w:pPr>
              <w:pStyle w:val="TableCopy"/>
              <w:jc w:val="right"/>
              <w:rPr>
                <w:b/>
                <w:bCs/>
              </w:rPr>
            </w:pPr>
            <w:r w:rsidRPr="00571D7D">
              <w:rPr>
                <w:b/>
                <w:bCs/>
              </w:rPr>
              <w:t>1–5</w:t>
            </w:r>
            <w:r w:rsidRPr="00571D7D">
              <w:rPr>
                <w:b/>
                <w:bCs/>
              </w:rPr>
              <w:br/>
              <w:t>years</w:t>
            </w:r>
          </w:p>
        </w:tc>
        <w:tc>
          <w:tcPr>
            <w:tcW w:w="487" w:type="pct"/>
            <w:tcBorders>
              <w:bottom w:val="single" w:sz="4" w:space="0" w:color="auto"/>
            </w:tcBorders>
          </w:tcPr>
          <w:p w14:paraId="64F27F69" w14:textId="77777777" w:rsidR="008B1F23" w:rsidRPr="00571D7D" w:rsidRDefault="008B1F23" w:rsidP="00E111B6">
            <w:pPr>
              <w:pStyle w:val="TableCopy"/>
              <w:jc w:val="right"/>
              <w:rPr>
                <w:b/>
                <w:bCs/>
              </w:rPr>
            </w:pPr>
            <w:r w:rsidRPr="00571D7D">
              <w:rPr>
                <w:b/>
                <w:bCs/>
              </w:rPr>
              <w:t>5+</w:t>
            </w:r>
            <w:r w:rsidRPr="00571D7D">
              <w:rPr>
                <w:b/>
                <w:bCs/>
              </w:rPr>
              <w:br/>
              <w:t>years</w:t>
            </w:r>
          </w:p>
        </w:tc>
      </w:tr>
      <w:tr w:rsidR="00CC4B28" w:rsidRPr="008B1F23" w14:paraId="1005627F" w14:textId="77777777" w:rsidTr="00135A34">
        <w:trPr>
          <w:trHeight w:val="113"/>
        </w:trPr>
        <w:tc>
          <w:tcPr>
            <w:tcW w:w="1593" w:type="pct"/>
            <w:tcBorders>
              <w:right w:val="nil"/>
            </w:tcBorders>
          </w:tcPr>
          <w:p w14:paraId="40792F16" w14:textId="77777777" w:rsidR="008B1F23" w:rsidRPr="00155FAB" w:rsidRDefault="008B1F23" w:rsidP="00CC4B28">
            <w:pPr>
              <w:pStyle w:val="TableCopy"/>
              <w:rPr>
                <w:b/>
                <w:bCs/>
              </w:rPr>
            </w:pPr>
            <w:r w:rsidRPr="00155FAB">
              <w:rPr>
                <w:b/>
                <w:bCs/>
              </w:rPr>
              <w:t>2022</w:t>
            </w:r>
          </w:p>
        </w:tc>
        <w:tc>
          <w:tcPr>
            <w:tcW w:w="487" w:type="pct"/>
            <w:tcBorders>
              <w:left w:val="nil"/>
              <w:right w:val="nil"/>
            </w:tcBorders>
          </w:tcPr>
          <w:p w14:paraId="04103743" w14:textId="77777777" w:rsidR="008B1F23" w:rsidRPr="008B1F23" w:rsidRDefault="008B1F23" w:rsidP="00E111B6">
            <w:pPr>
              <w:pStyle w:val="TableCopy"/>
              <w:jc w:val="right"/>
            </w:pPr>
          </w:p>
        </w:tc>
        <w:tc>
          <w:tcPr>
            <w:tcW w:w="487" w:type="pct"/>
            <w:tcBorders>
              <w:left w:val="nil"/>
              <w:right w:val="nil"/>
            </w:tcBorders>
          </w:tcPr>
          <w:p w14:paraId="7D24B7C3" w14:textId="77777777" w:rsidR="008B1F23" w:rsidRPr="008B1F23" w:rsidRDefault="008B1F23" w:rsidP="00E111B6">
            <w:pPr>
              <w:pStyle w:val="TableCopy"/>
              <w:jc w:val="right"/>
            </w:pPr>
          </w:p>
        </w:tc>
        <w:tc>
          <w:tcPr>
            <w:tcW w:w="487" w:type="pct"/>
            <w:tcBorders>
              <w:left w:val="nil"/>
              <w:right w:val="nil"/>
            </w:tcBorders>
          </w:tcPr>
          <w:p w14:paraId="04AABD6A" w14:textId="77777777" w:rsidR="008B1F23" w:rsidRPr="008B1F23" w:rsidRDefault="008B1F23" w:rsidP="00E111B6">
            <w:pPr>
              <w:pStyle w:val="TableCopy"/>
              <w:jc w:val="right"/>
            </w:pPr>
          </w:p>
        </w:tc>
        <w:tc>
          <w:tcPr>
            <w:tcW w:w="487" w:type="pct"/>
            <w:tcBorders>
              <w:left w:val="nil"/>
              <w:right w:val="nil"/>
            </w:tcBorders>
          </w:tcPr>
          <w:p w14:paraId="25312B81" w14:textId="77777777" w:rsidR="008B1F23" w:rsidRPr="008B1F23" w:rsidRDefault="008B1F23" w:rsidP="00E111B6">
            <w:pPr>
              <w:pStyle w:val="TableCopy"/>
              <w:jc w:val="right"/>
            </w:pPr>
          </w:p>
        </w:tc>
        <w:tc>
          <w:tcPr>
            <w:tcW w:w="487" w:type="pct"/>
            <w:tcBorders>
              <w:left w:val="nil"/>
              <w:right w:val="nil"/>
            </w:tcBorders>
          </w:tcPr>
          <w:p w14:paraId="6A5EBCD7" w14:textId="77777777" w:rsidR="008B1F23" w:rsidRPr="008B1F23" w:rsidRDefault="008B1F23" w:rsidP="00E111B6">
            <w:pPr>
              <w:pStyle w:val="TableCopy"/>
              <w:jc w:val="right"/>
            </w:pPr>
          </w:p>
        </w:tc>
        <w:tc>
          <w:tcPr>
            <w:tcW w:w="487" w:type="pct"/>
            <w:tcBorders>
              <w:left w:val="nil"/>
              <w:right w:val="nil"/>
            </w:tcBorders>
          </w:tcPr>
          <w:p w14:paraId="4F7F8129" w14:textId="77777777" w:rsidR="008B1F23" w:rsidRPr="008B1F23" w:rsidRDefault="008B1F23" w:rsidP="00E111B6">
            <w:pPr>
              <w:pStyle w:val="TableCopy"/>
              <w:jc w:val="right"/>
            </w:pPr>
          </w:p>
        </w:tc>
        <w:tc>
          <w:tcPr>
            <w:tcW w:w="487" w:type="pct"/>
            <w:tcBorders>
              <w:left w:val="nil"/>
            </w:tcBorders>
          </w:tcPr>
          <w:p w14:paraId="698AE1CD" w14:textId="77777777" w:rsidR="008B1F23" w:rsidRPr="008B1F23" w:rsidRDefault="008B1F23" w:rsidP="00E111B6">
            <w:pPr>
              <w:pStyle w:val="TableCopy"/>
              <w:jc w:val="right"/>
            </w:pPr>
          </w:p>
        </w:tc>
      </w:tr>
      <w:tr w:rsidR="00CC4B28" w:rsidRPr="008B1F23" w14:paraId="380A0872" w14:textId="77777777" w:rsidTr="00A5668E">
        <w:trPr>
          <w:trHeight w:val="113"/>
        </w:trPr>
        <w:tc>
          <w:tcPr>
            <w:tcW w:w="1593" w:type="pct"/>
          </w:tcPr>
          <w:p w14:paraId="39A060A1" w14:textId="77777777" w:rsidR="008B1F23" w:rsidRPr="008B1F23" w:rsidRDefault="008B1F23" w:rsidP="00CC4B28">
            <w:pPr>
              <w:pStyle w:val="TableCopy"/>
            </w:pPr>
            <w:r w:rsidRPr="008B1F23">
              <w:t>Lease liabilities</w:t>
            </w:r>
          </w:p>
        </w:tc>
        <w:tc>
          <w:tcPr>
            <w:tcW w:w="487" w:type="pct"/>
          </w:tcPr>
          <w:p w14:paraId="58A7C6B2" w14:textId="77777777" w:rsidR="008B1F23" w:rsidRPr="008B1F23" w:rsidRDefault="008B1F23" w:rsidP="00E111B6">
            <w:pPr>
              <w:pStyle w:val="TableCopy"/>
              <w:jc w:val="right"/>
            </w:pPr>
            <w:r w:rsidRPr="008B1F23">
              <w:t xml:space="preserve">299,985 </w:t>
            </w:r>
          </w:p>
        </w:tc>
        <w:tc>
          <w:tcPr>
            <w:tcW w:w="487" w:type="pct"/>
          </w:tcPr>
          <w:p w14:paraId="377E7C12" w14:textId="77777777" w:rsidR="008B1F23" w:rsidRPr="008B1F23" w:rsidRDefault="008B1F23" w:rsidP="00E111B6">
            <w:pPr>
              <w:pStyle w:val="TableCopy"/>
              <w:jc w:val="right"/>
            </w:pPr>
            <w:r w:rsidRPr="008B1F23">
              <w:t xml:space="preserve">493,117 </w:t>
            </w:r>
          </w:p>
        </w:tc>
        <w:tc>
          <w:tcPr>
            <w:tcW w:w="487" w:type="pct"/>
          </w:tcPr>
          <w:p w14:paraId="0A6A9D7A" w14:textId="77777777" w:rsidR="008B1F23" w:rsidRPr="008B1F23" w:rsidRDefault="008B1F23" w:rsidP="00E111B6">
            <w:pPr>
              <w:pStyle w:val="TableCopy"/>
              <w:jc w:val="right"/>
            </w:pPr>
            <w:r w:rsidRPr="008B1F23">
              <w:t xml:space="preserve">7,142 </w:t>
            </w:r>
          </w:p>
        </w:tc>
        <w:tc>
          <w:tcPr>
            <w:tcW w:w="487" w:type="pct"/>
          </w:tcPr>
          <w:p w14:paraId="37280A1E" w14:textId="77777777" w:rsidR="008B1F23" w:rsidRPr="008B1F23" w:rsidRDefault="008B1F23" w:rsidP="00E111B6">
            <w:pPr>
              <w:pStyle w:val="TableCopy"/>
              <w:jc w:val="right"/>
            </w:pPr>
            <w:r w:rsidRPr="008B1F23">
              <w:t xml:space="preserve">6,998 </w:t>
            </w:r>
          </w:p>
        </w:tc>
        <w:tc>
          <w:tcPr>
            <w:tcW w:w="487" w:type="pct"/>
          </w:tcPr>
          <w:p w14:paraId="1618EE9A" w14:textId="77777777" w:rsidR="008B1F23" w:rsidRPr="008B1F23" w:rsidRDefault="008B1F23" w:rsidP="00E111B6">
            <w:pPr>
              <w:pStyle w:val="TableCopy"/>
              <w:jc w:val="right"/>
            </w:pPr>
            <w:r w:rsidRPr="008B1F23">
              <w:t xml:space="preserve">28,173 </w:t>
            </w:r>
          </w:p>
        </w:tc>
        <w:tc>
          <w:tcPr>
            <w:tcW w:w="487" w:type="pct"/>
          </w:tcPr>
          <w:p w14:paraId="55864B48" w14:textId="77777777" w:rsidR="008B1F23" w:rsidRPr="008B1F23" w:rsidRDefault="008B1F23" w:rsidP="00E111B6">
            <w:pPr>
              <w:pStyle w:val="TableCopy"/>
              <w:jc w:val="right"/>
            </w:pPr>
            <w:r w:rsidRPr="008B1F23">
              <w:t xml:space="preserve">144,143 </w:t>
            </w:r>
          </w:p>
        </w:tc>
        <w:tc>
          <w:tcPr>
            <w:tcW w:w="487" w:type="pct"/>
          </w:tcPr>
          <w:p w14:paraId="1C02F1FC" w14:textId="77777777" w:rsidR="008B1F23" w:rsidRPr="008B1F23" w:rsidRDefault="008B1F23" w:rsidP="00E111B6">
            <w:pPr>
              <w:pStyle w:val="TableCopy"/>
              <w:jc w:val="right"/>
            </w:pPr>
            <w:r w:rsidRPr="008B1F23">
              <w:t xml:space="preserve">306,662 </w:t>
            </w:r>
          </w:p>
        </w:tc>
      </w:tr>
      <w:tr w:rsidR="00CC4B28" w:rsidRPr="008B1F23" w14:paraId="78782ADC" w14:textId="77777777" w:rsidTr="00A5668E">
        <w:trPr>
          <w:trHeight w:val="113"/>
        </w:trPr>
        <w:tc>
          <w:tcPr>
            <w:tcW w:w="1593" w:type="pct"/>
          </w:tcPr>
          <w:p w14:paraId="73F2C438" w14:textId="77777777" w:rsidR="008B1F23" w:rsidRPr="008B1F23" w:rsidRDefault="008B1F23" w:rsidP="00CC4B28">
            <w:pPr>
              <w:pStyle w:val="TableCopy"/>
            </w:pPr>
            <w:r w:rsidRPr="008B1F23">
              <w:t>Advances from government</w:t>
            </w:r>
          </w:p>
        </w:tc>
        <w:tc>
          <w:tcPr>
            <w:tcW w:w="487" w:type="pct"/>
          </w:tcPr>
          <w:p w14:paraId="435E8B22" w14:textId="77777777" w:rsidR="008B1F23" w:rsidRPr="008B1F23" w:rsidRDefault="008B1F23" w:rsidP="00E111B6">
            <w:pPr>
              <w:pStyle w:val="TableCopy"/>
              <w:jc w:val="right"/>
            </w:pPr>
            <w:r w:rsidRPr="008B1F23">
              <w:t xml:space="preserve">62,752 </w:t>
            </w:r>
          </w:p>
        </w:tc>
        <w:tc>
          <w:tcPr>
            <w:tcW w:w="487" w:type="pct"/>
          </w:tcPr>
          <w:p w14:paraId="1D0C7BAF" w14:textId="77777777" w:rsidR="008B1F23" w:rsidRPr="008B1F23" w:rsidRDefault="008B1F23" w:rsidP="00E111B6">
            <w:pPr>
              <w:pStyle w:val="TableCopy"/>
              <w:jc w:val="right"/>
            </w:pPr>
            <w:r w:rsidRPr="008B1F23">
              <w:t xml:space="preserve">62,752 </w:t>
            </w:r>
          </w:p>
        </w:tc>
        <w:tc>
          <w:tcPr>
            <w:tcW w:w="487" w:type="pct"/>
          </w:tcPr>
          <w:p w14:paraId="02F1A45F" w14:textId="77777777" w:rsidR="008B1F23" w:rsidRPr="008B1F23" w:rsidRDefault="008B1F23" w:rsidP="00E111B6">
            <w:pPr>
              <w:pStyle w:val="TableCopy"/>
              <w:jc w:val="right"/>
            </w:pPr>
            <w:r w:rsidRPr="008B1F23">
              <w:t xml:space="preserve">55,807 </w:t>
            </w:r>
          </w:p>
        </w:tc>
        <w:tc>
          <w:tcPr>
            <w:tcW w:w="487" w:type="pct"/>
          </w:tcPr>
          <w:p w14:paraId="0B3B820B" w14:textId="77777777" w:rsidR="008B1F23" w:rsidRPr="008B1F23" w:rsidRDefault="008B1F23" w:rsidP="00E111B6">
            <w:pPr>
              <w:pStyle w:val="TableCopy"/>
              <w:jc w:val="right"/>
            </w:pPr>
            <w:r w:rsidRPr="008B1F23">
              <w:t xml:space="preserve"> – </w:t>
            </w:r>
          </w:p>
        </w:tc>
        <w:tc>
          <w:tcPr>
            <w:tcW w:w="487" w:type="pct"/>
          </w:tcPr>
          <w:p w14:paraId="04F895F3" w14:textId="77777777" w:rsidR="008B1F23" w:rsidRPr="008B1F23" w:rsidRDefault="008B1F23" w:rsidP="00E111B6">
            <w:pPr>
              <w:pStyle w:val="TableCopy"/>
              <w:jc w:val="right"/>
            </w:pPr>
            <w:r w:rsidRPr="008B1F23">
              <w:t xml:space="preserve">2,559 </w:t>
            </w:r>
          </w:p>
        </w:tc>
        <w:tc>
          <w:tcPr>
            <w:tcW w:w="487" w:type="pct"/>
          </w:tcPr>
          <w:p w14:paraId="4F9D4D5B" w14:textId="77777777" w:rsidR="008B1F23" w:rsidRPr="008B1F23" w:rsidRDefault="008B1F23" w:rsidP="00E111B6">
            <w:pPr>
              <w:pStyle w:val="TableCopy"/>
              <w:jc w:val="right"/>
            </w:pPr>
            <w:r w:rsidRPr="008B1F23">
              <w:t xml:space="preserve">4,386 </w:t>
            </w:r>
          </w:p>
        </w:tc>
        <w:tc>
          <w:tcPr>
            <w:tcW w:w="487" w:type="pct"/>
          </w:tcPr>
          <w:p w14:paraId="60AD6E95" w14:textId="77777777" w:rsidR="008B1F23" w:rsidRPr="008B1F23" w:rsidRDefault="008B1F23" w:rsidP="00E111B6">
            <w:pPr>
              <w:pStyle w:val="TableCopy"/>
              <w:jc w:val="right"/>
            </w:pPr>
            <w:r w:rsidRPr="008B1F23">
              <w:t xml:space="preserve"> – </w:t>
            </w:r>
          </w:p>
        </w:tc>
      </w:tr>
      <w:tr w:rsidR="00CC4B28" w:rsidRPr="008B1F23" w14:paraId="16508632" w14:textId="77777777" w:rsidTr="00A5668E">
        <w:trPr>
          <w:trHeight w:val="113"/>
        </w:trPr>
        <w:tc>
          <w:tcPr>
            <w:tcW w:w="1593" w:type="pct"/>
          </w:tcPr>
          <w:p w14:paraId="351126DE" w14:textId="77777777" w:rsidR="008B1F23" w:rsidRPr="008B1F23" w:rsidRDefault="008B1F23" w:rsidP="00CC4B28">
            <w:pPr>
              <w:pStyle w:val="TableCopy"/>
            </w:pPr>
            <w:r w:rsidRPr="008B1F23">
              <w:t>Advances from Commonwealth</w:t>
            </w:r>
          </w:p>
        </w:tc>
        <w:tc>
          <w:tcPr>
            <w:tcW w:w="487" w:type="pct"/>
          </w:tcPr>
          <w:p w14:paraId="6E0CF0AE" w14:textId="77777777" w:rsidR="008B1F23" w:rsidRPr="008B1F23" w:rsidRDefault="008B1F23" w:rsidP="00E111B6">
            <w:pPr>
              <w:pStyle w:val="TableCopy"/>
              <w:jc w:val="right"/>
            </w:pPr>
            <w:r w:rsidRPr="008B1F23">
              <w:t xml:space="preserve">142,767 </w:t>
            </w:r>
          </w:p>
        </w:tc>
        <w:tc>
          <w:tcPr>
            <w:tcW w:w="487" w:type="pct"/>
          </w:tcPr>
          <w:p w14:paraId="017A41D8" w14:textId="77777777" w:rsidR="008B1F23" w:rsidRPr="008B1F23" w:rsidRDefault="008B1F23" w:rsidP="00E111B6">
            <w:pPr>
              <w:pStyle w:val="TableCopy"/>
              <w:jc w:val="right"/>
            </w:pPr>
            <w:r w:rsidRPr="008B1F23">
              <w:t xml:space="preserve">142,767 </w:t>
            </w:r>
          </w:p>
        </w:tc>
        <w:tc>
          <w:tcPr>
            <w:tcW w:w="487" w:type="pct"/>
          </w:tcPr>
          <w:p w14:paraId="4A3CAE0C" w14:textId="77777777" w:rsidR="008B1F23" w:rsidRPr="008B1F23" w:rsidRDefault="008B1F23" w:rsidP="00E111B6">
            <w:pPr>
              <w:pStyle w:val="TableCopy"/>
              <w:jc w:val="right"/>
            </w:pPr>
            <w:r w:rsidRPr="008B1F23">
              <w:t xml:space="preserve">5,350 </w:t>
            </w:r>
          </w:p>
        </w:tc>
        <w:tc>
          <w:tcPr>
            <w:tcW w:w="487" w:type="pct"/>
          </w:tcPr>
          <w:p w14:paraId="14EDCD24" w14:textId="77777777" w:rsidR="008B1F23" w:rsidRPr="008B1F23" w:rsidRDefault="008B1F23" w:rsidP="00E111B6">
            <w:pPr>
              <w:pStyle w:val="TableCopy"/>
              <w:jc w:val="right"/>
            </w:pPr>
            <w:r w:rsidRPr="008B1F23">
              <w:t xml:space="preserve">633 </w:t>
            </w:r>
          </w:p>
        </w:tc>
        <w:tc>
          <w:tcPr>
            <w:tcW w:w="487" w:type="pct"/>
          </w:tcPr>
          <w:p w14:paraId="01E3A7A9" w14:textId="77777777" w:rsidR="008B1F23" w:rsidRPr="008B1F23" w:rsidRDefault="008B1F23" w:rsidP="00E111B6">
            <w:pPr>
              <w:pStyle w:val="TableCopy"/>
              <w:jc w:val="right"/>
            </w:pPr>
            <w:r w:rsidRPr="008B1F23">
              <w:t xml:space="preserve">621 </w:t>
            </w:r>
          </w:p>
        </w:tc>
        <w:tc>
          <w:tcPr>
            <w:tcW w:w="487" w:type="pct"/>
          </w:tcPr>
          <w:p w14:paraId="15A3C01C" w14:textId="77777777" w:rsidR="008B1F23" w:rsidRPr="008B1F23" w:rsidRDefault="008B1F23" w:rsidP="00E111B6">
            <w:pPr>
              <w:pStyle w:val="TableCopy"/>
              <w:jc w:val="right"/>
            </w:pPr>
            <w:r w:rsidRPr="008B1F23">
              <w:t xml:space="preserve">51,133 </w:t>
            </w:r>
          </w:p>
        </w:tc>
        <w:tc>
          <w:tcPr>
            <w:tcW w:w="487" w:type="pct"/>
          </w:tcPr>
          <w:p w14:paraId="460DB11D" w14:textId="77777777" w:rsidR="008B1F23" w:rsidRPr="008B1F23" w:rsidRDefault="008B1F23" w:rsidP="00E111B6">
            <w:pPr>
              <w:pStyle w:val="TableCopy"/>
              <w:jc w:val="right"/>
            </w:pPr>
            <w:r w:rsidRPr="008B1F23">
              <w:t xml:space="preserve">85,030 </w:t>
            </w:r>
          </w:p>
        </w:tc>
      </w:tr>
      <w:tr w:rsidR="00CC4B28" w:rsidRPr="008B1F23" w14:paraId="7F4F35CF" w14:textId="77777777" w:rsidTr="00135A34">
        <w:trPr>
          <w:trHeight w:val="113"/>
        </w:trPr>
        <w:tc>
          <w:tcPr>
            <w:tcW w:w="1593" w:type="pct"/>
            <w:tcBorders>
              <w:bottom w:val="single" w:sz="4" w:space="0" w:color="auto"/>
            </w:tcBorders>
          </w:tcPr>
          <w:p w14:paraId="2A38EBC8" w14:textId="77777777" w:rsidR="008B1F23" w:rsidRPr="00155FAB" w:rsidRDefault="008B1F23" w:rsidP="00CC4B28">
            <w:pPr>
              <w:pStyle w:val="TableCopy"/>
              <w:rPr>
                <w:b/>
                <w:bCs/>
              </w:rPr>
            </w:pPr>
            <w:r w:rsidRPr="00155FAB">
              <w:rPr>
                <w:b/>
                <w:bCs/>
              </w:rPr>
              <w:t>Total</w:t>
            </w:r>
          </w:p>
        </w:tc>
        <w:tc>
          <w:tcPr>
            <w:tcW w:w="487" w:type="pct"/>
            <w:tcBorders>
              <w:bottom w:val="single" w:sz="4" w:space="0" w:color="auto"/>
            </w:tcBorders>
          </w:tcPr>
          <w:p w14:paraId="64BA134C" w14:textId="77777777" w:rsidR="008B1F23" w:rsidRPr="00155FAB" w:rsidRDefault="008B1F23" w:rsidP="00E111B6">
            <w:pPr>
              <w:pStyle w:val="TableCopy"/>
              <w:jc w:val="right"/>
              <w:rPr>
                <w:b/>
                <w:bCs/>
              </w:rPr>
            </w:pPr>
            <w:r w:rsidRPr="00155FAB">
              <w:rPr>
                <w:b/>
                <w:bCs/>
              </w:rPr>
              <w:t xml:space="preserve">505,504 </w:t>
            </w:r>
          </w:p>
        </w:tc>
        <w:tc>
          <w:tcPr>
            <w:tcW w:w="487" w:type="pct"/>
            <w:tcBorders>
              <w:bottom w:val="single" w:sz="4" w:space="0" w:color="auto"/>
            </w:tcBorders>
          </w:tcPr>
          <w:p w14:paraId="51833AED" w14:textId="77777777" w:rsidR="008B1F23" w:rsidRPr="00155FAB" w:rsidRDefault="008B1F23" w:rsidP="00E111B6">
            <w:pPr>
              <w:pStyle w:val="TableCopy"/>
              <w:jc w:val="right"/>
              <w:rPr>
                <w:b/>
                <w:bCs/>
              </w:rPr>
            </w:pPr>
            <w:r w:rsidRPr="00155FAB">
              <w:rPr>
                <w:b/>
                <w:bCs/>
              </w:rPr>
              <w:t xml:space="preserve">698,636 </w:t>
            </w:r>
          </w:p>
        </w:tc>
        <w:tc>
          <w:tcPr>
            <w:tcW w:w="487" w:type="pct"/>
            <w:tcBorders>
              <w:bottom w:val="single" w:sz="4" w:space="0" w:color="auto"/>
            </w:tcBorders>
          </w:tcPr>
          <w:p w14:paraId="32787AA7" w14:textId="77777777" w:rsidR="008B1F23" w:rsidRPr="00155FAB" w:rsidRDefault="008B1F23" w:rsidP="00E111B6">
            <w:pPr>
              <w:pStyle w:val="TableCopy"/>
              <w:jc w:val="right"/>
              <w:rPr>
                <w:b/>
                <w:bCs/>
              </w:rPr>
            </w:pPr>
            <w:r w:rsidRPr="00155FAB">
              <w:rPr>
                <w:b/>
                <w:bCs/>
              </w:rPr>
              <w:t xml:space="preserve">68,299 </w:t>
            </w:r>
          </w:p>
        </w:tc>
        <w:tc>
          <w:tcPr>
            <w:tcW w:w="487" w:type="pct"/>
            <w:tcBorders>
              <w:bottom w:val="single" w:sz="4" w:space="0" w:color="auto"/>
            </w:tcBorders>
          </w:tcPr>
          <w:p w14:paraId="5306295D" w14:textId="77777777" w:rsidR="008B1F23" w:rsidRPr="00155FAB" w:rsidRDefault="008B1F23" w:rsidP="00E111B6">
            <w:pPr>
              <w:pStyle w:val="TableCopy"/>
              <w:jc w:val="right"/>
              <w:rPr>
                <w:b/>
                <w:bCs/>
              </w:rPr>
            </w:pPr>
            <w:r w:rsidRPr="00155FAB">
              <w:rPr>
                <w:b/>
                <w:bCs/>
              </w:rPr>
              <w:t xml:space="preserve">7,631 </w:t>
            </w:r>
          </w:p>
        </w:tc>
        <w:tc>
          <w:tcPr>
            <w:tcW w:w="487" w:type="pct"/>
            <w:tcBorders>
              <w:bottom w:val="single" w:sz="4" w:space="0" w:color="auto"/>
            </w:tcBorders>
          </w:tcPr>
          <w:p w14:paraId="2E6DC6AD" w14:textId="77777777" w:rsidR="008B1F23" w:rsidRPr="00155FAB" w:rsidRDefault="008B1F23" w:rsidP="00E111B6">
            <w:pPr>
              <w:pStyle w:val="TableCopy"/>
              <w:jc w:val="right"/>
              <w:rPr>
                <w:b/>
                <w:bCs/>
              </w:rPr>
            </w:pPr>
            <w:r w:rsidRPr="00155FAB">
              <w:rPr>
                <w:b/>
                <w:bCs/>
              </w:rPr>
              <w:t xml:space="preserve">31,353 </w:t>
            </w:r>
          </w:p>
        </w:tc>
        <w:tc>
          <w:tcPr>
            <w:tcW w:w="487" w:type="pct"/>
            <w:tcBorders>
              <w:bottom w:val="single" w:sz="4" w:space="0" w:color="auto"/>
            </w:tcBorders>
          </w:tcPr>
          <w:p w14:paraId="446BB849" w14:textId="77777777" w:rsidR="008B1F23" w:rsidRPr="00155FAB" w:rsidRDefault="008B1F23" w:rsidP="00E111B6">
            <w:pPr>
              <w:pStyle w:val="TableCopy"/>
              <w:jc w:val="right"/>
              <w:rPr>
                <w:b/>
                <w:bCs/>
              </w:rPr>
            </w:pPr>
            <w:r w:rsidRPr="00155FAB">
              <w:rPr>
                <w:b/>
                <w:bCs/>
              </w:rPr>
              <w:t xml:space="preserve">199,662 </w:t>
            </w:r>
          </w:p>
        </w:tc>
        <w:tc>
          <w:tcPr>
            <w:tcW w:w="487" w:type="pct"/>
            <w:tcBorders>
              <w:bottom w:val="single" w:sz="4" w:space="0" w:color="auto"/>
            </w:tcBorders>
          </w:tcPr>
          <w:p w14:paraId="73898F66" w14:textId="77777777" w:rsidR="008B1F23" w:rsidRPr="00155FAB" w:rsidRDefault="008B1F23" w:rsidP="00E111B6">
            <w:pPr>
              <w:pStyle w:val="TableCopy"/>
              <w:jc w:val="right"/>
              <w:rPr>
                <w:b/>
                <w:bCs/>
              </w:rPr>
            </w:pPr>
            <w:r w:rsidRPr="00155FAB">
              <w:rPr>
                <w:b/>
                <w:bCs/>
              </w:rPr>
              <w:t xml:space="preserve">391,692 </w:t>
            </w:r>
          </w:p>
        </w:tc>
      </w:tr>
      <w:tr w:rsidR="00CC4B28" w:rsidRPr="008B1F23" w14:paraId="73F2CF52" w14:textId="77777777" w:rsidTr="00135A34">
        <w:trPr>
          <w:trHeight w:val="113"/>
        </w:trPr>
        <w:tc>
          <w:tcPr>
            <w:tcW w:w="1593" w:type="pct"/>
            <w:tcBorders>
              <w:right w:val="nil"/>
            </w:tcBorders>
          </w:tcPr>
          <w:p w14:paraId="1CD04CD9" w14:textId="77777777" w:rsidR="008B1F23" w:rsidRPr="00155FAB" w:rsidRDefault="008B1F23" w:rsidP="00CC4B28">
            <w:pPr>
              <w:pStyle w:val="TableCopy"/>
              <w:rPr>
                <w:b/>
                <w:bCs/>
              </w:rPr>
            </w:pPr>
            <w:r w:rsidRPr="00155FAB">
              <w:rPr>
                <w:b/>
                <w:bCs/>
              </w:rPr>
              <w:t>2021</w:t>
            </w:r>
          </w:p>
        </w:tc>
        <w:tc>
          <w:tcPr>
            <w:tcW w:w="487" w:type="pct"/>
            <w:tcBorders>
              <w:left w:val="nil"/>
              <w:right w:val="nil"/>
            </w:tcBorders>
          </w:tcPr>
          <w:p w14:paraId="7E20E40A" w14:textId="77777777" w:rsidR="008B1F23" w:rsidRPr="008B1F23" w:rsidRDefault="008B1F23" w:rsidP="00E111B6">
            <w:pPr>
              <w:pStyle w:val="TableCopy"/>
              <w:jc w:val="right"/>
            </w:pPr>
          </w:p>
        </w:tc>
        <w:tc>
          <w:tcPr>
            <w:tcW w:w="487" w:type="pct"/>
            <w:tcBorders>
              <w:left w:val="nil"/>
              <w:right w:val="nil"/>
            </w:tcBorders>
          </w:tcPr>
          <w:p w14:paraId="4ED95136" w14:textId="77777777" w:rsidR="008B1F23" w:rsidRPr="008B1F23" w:rsidRDefault="008B1F23" w:rsidP="00E111B6">
            <w:pPr>
              <w:pStyle w:val="TableCopy"/>
              <w:jc w:val="right"/>
            </w:pPr>
          </w:p>
        </w:tc>
        <w:tc>
          <w:tcPr>
            <w:tcW w:w="487" w:type="pct"/>
            <w:tcBorders>
              <w:left w:val="nil"/>
              <w:right w:val="nil"/>
            </w:tcBorders>
          </w:tcPr>
          <w:p w14:paraId="020D6EF2" w14:textId="77777777" w:rsidR="008B1F23" w:rsidRPr="008B1F23" w:rsidRDefault="008B1F23" w:rsidP="00E111B6">
            <w:pPr>
              <w:pStyle w:val="TableCopy"/>
              <w:jc w:val="right"/>
            </w:pPr>
          </w:p>
        </w:tc>
        <w:tc>
          <w:tcPr>
            <w:tcW w:w="487" w:type="pct"/>
            <w:tcBorders>
              <w:left w:val="nil"/>
              <w:right w:val="nil"/>
            </w:tcBorders>
          </w:tcPr>
          <w:p w14:paraId="5865E3B9" w14:textId="77777777" w:rsidR="008B1F23" w:rsidRPr="008B1F23" w:rsidRDefault="008B1F23" w:rsidP="00E111B6">
            <w:pPr>
              <w:pStyle w:val="TableCopy"/>
              <w:jc w:val="right"/>
            </w:pPr>
          </w:p>
        </w:tc>
        <w:tc>
          <w:tcPr>
            <w:tcW w:w="487" w:type="pct"/>
            <w:tcBorders>
              <w:left w:val="nil"/>
              <w:right w:val="nil"/>
            </w:tcBorders>
          </w:tcPr>
          <w:p w14:paraId="57DE17AF" w14:textId="77777777" w:rsidR="008B1F23" w:rsidRPr="008B1F23" w:rsidRDefault="008B1F23" w:rsidP="00E111B6">
            <w:pPr>
              <w:pStyle w:val="TableCopy"/>
              <w:jc w:val="right"/>
            </w:pPr>
          </w:p>
        </w:tc>
        <w:tc>
          <w:tcPr>
            <w:tcW w:w="487" w:type="pct"/>
            <w:tcBorders>
              <w:left w:val="nil"/>
              <w:right w:val="nil"/>
            </w:tcBorders>
          </w:tcPr>
          <w:p w14:paraId="7E3F7F7E" w14:textId="77777777" w:rsidR="008B1F23" w:rsidRPr="008B1F23" w:rsidRDefault="008B1F23" w:rsidP="00E111B6">
            <w:pPr>
              <w:pStyle w:val="TableCopy"/>
              <w:jc w:val="right"/>
            </w:pPr>
          </w:p>
        </w:tc>
        <w:tc>
          <w:tcPr>
            <w:tcW w:w="487" w:type="pct"/>
            <w:tcBorders>
              <w:left w:val="nil"/>
            </w:tcBorders>
          </w:tcPr>
          <w:p w14:paraId="650B0CB1" w14:textId="77777777" w:rsidR="008B1F23" w:rsidRPr="008B1F23" w:rsidRDefault="008B1F23" w:rsidP="00E111B6">
            <w:pPr>
              <w:pStyle w:val="TableCopy"/>
              <w:jc w:val="right"/>
            </w:pPr>
          </w:p>
        </w:tc>
      </w:tr>
      <w:tr w:rsidR="00CC4B28" w:rsidRPr="008B1F23" w14:paraId="229DEB9F" w14:textId="77777777" w:rsidTr="00A5668E">
        <w:trPr>
          <w:trHeight w:val="113"/>
        </w:trPr>
        <w:tc>
          <w:tcPr>
            <w:tcW w:w="1593" w:type="pct"/>
          </w:tcPr>
          <w:p w14:paraId="450861A4" w14:textId="77777777" w:rsidR="008B1F23" w:rsidRPr="008B1F23" w:rsidRDefault="008B1F23" w:rsidP="00CC4B28">
            <w:pPr>
              <w:pStyle w:val="TableCopy"/>
            </w:pPr>
            <w:r w:rsidRPr="008B1F23">
              <w:t>Lease liabilities</w:t>
            </w:r>
          </w:p>
        </w:tc>
        <w:tc>
          <w:tcPr>
            <w:tcW w:w="487" w:type="pct"/>
          </w:tcPr>
          <w:p w14:paraId="6D96BD4C" w14:textId="77777777" w:rsidR="008B1F23" w:rsidRPr="008B1F23" w:rsidRDefault="008B1F23" w:rsidP="00E111B6">
            <w:pPr>
              <w:pStyle w:val="TableCopy"/>
              <w:jc w:val="right"/>
            </w:pPr>
            <w:r w:rsidRPr="008B1F23">
              <w:t xml:space="preserve">309,281 </w:t>
            </w:r>
          </w:p>
        </w:tc>
        <w:tc>
          <w:tcPr>
            <w:tcW w:w="487" w:type="pct"/>
          </w:tcPr>
          <w:p w14:paraId="4AE8FBF4" w14:textId="77777777" w:rsidR="008B1F23" w:rsidRPr="008B1F23" w:rsidRDefault="008B1F23" w:rsidP="00E111B6">
            <w:pPr>
              <w:pStyle w:val="TableCopy"/>
              <w:jc w:val="right"/>
            </w:pPr>
            <w:r w:rsidRPr="008B1F23">
              <w:t xml:space="preserve">528,479 </w:t>
            </w:r>
          </w:p>
        </w:tc>
        <w:tc>
          <w:tcPr>
            <w:tcW w:w="487" w:type="pct"/>
          </w:tcPr>
          <w:p w14:paraId="6716967B" w14:textId="77777777" w:rsidR="008B1F23" w:rsidRPr="008B1F23" w:rsidRDefault="008B1F23" w:rsidP="00E111B6">
            <w:pPr>
              <w:pStyle w:val="TableCopy"/>
              <w:jc w:val="right"/>
            </w:pPr>
            <w:r w:rsidRPr="008B1F23">
              <w:t xml:space="preserve">6,491 </w:t>
            </w:r>
          </w:p>
        </w:tc>
        <w:tc>
          <w:tcPr>
            <w:tcW w:w="487" w:type="pct"/>
          </w:tcPr>
          <w:p w14:paraId="6897DA87" w14:textId="77777777" w:rsidR="008B1F23" w:rsidRPr="008B1F23" w:rsidRDefault="008B1F23" w:rsidP="00E111B6">
            <w:pPr>
              <w:pStyle w:val="TableCopy"/>
              <w:jc w:val="right"/>
            </w:pPr>
            <w:r w:rsidRPr="008B1F23">
              <w:t xml:space="preserve">7,327 </w:t>
            </w:r>
          </w:p>
        </w:tc>
        <w:tc>
          <w:tcPr>
            <w:tcW w:w="487" w:type="pct"/>
          </w:tcPr>
          <w:p w14:paraId="24A751D3" w14:textId="77777777" w:rsidR="008B1F23" w:rsidRPr="008B1F23" w:rsidRDefault="008B1F23" w:rsidP="00E111B6">
            <w:pPr>
              <w:pStyle w:val="TableCopy"/>
              <w:jc w:val="right"/>
            </w:pPr>
            <w:r w:rsidRPr="008B1F23">
              <w:t xml:space="preserve">28,334 </w:t>
            </w:r>
          </w:p>
        </w:tc>
        <w:tc>
          <w:tcPr>
            <w:tcW w:w="487" w:type="pct"/>
          </w:tcPr>
          <w:p w14:paraId="41FACAE4" w14:textId="77777777" w:rsidR="008B1F23" w:rsidRPr="008B1F23" w:rsidRDefault="008B1F23" w:rsidP="00E111B6">
            <w:pPr>
              <w:pStyle w:val="TableCopy"/>
              <w:jc w:val="right"/>
            </w:pPr>
            <w:r w:rsidRPr="008B1F23">
              <w:t xml:space="preserve">144,883 </w:t>
            </w:r>
          </w:p>
        </w:tc>
        <w:tc>
          <w:tcPr>
            <w:tcW w:w="487" w:type="pct"/>
          </w:tcPr>
          <w:p w14:paraId="4D46725B" w14:textId="77777777" w:rsidR="008B1F23" w:rsidRPr="008B1F23" w:rsidRDefault="008B1F23" w:rsidP="00E111B6">
            <w:pPr>
              <w:pStyle w:val="TableCopy"/>
              <w:jc w:val="right"/>
            </w:pPr>
            <w:r w:rsidRPr="008B1F23">
              <w:t xml:space="preserve">341,443 </w:t>
            </w:r>
          </w:p>
        </w:tc>
      </w:tr>
      <w:tr w:rsidR="00CC4B28" w:rsidRPr="008B1F23" w14:paraId="46C8D83E" w14:textId="77777777" w:rsidTr="00A5668E">
        <w:trPr>
          <w:trHeight w:val="113"/>
        </w:trPr>
        <w:tc>
          <w:tcPr>
            <w:tcW w:w="1593" w:type="pct"/>
          </w:tcPr>
          <w:p w14:paraId="1F64EF15" w14:textId="77777777" w:rsidR="008B1F23" w:rsidRPr="008B1F23" w:rsidRDefault="008B1F23" w:rsidP="00CC4B28">
            <w:pPr>
              <w:pStyle w:val="TableCopy"/>
            </w:pPr>
            <w:r w:rsidRPr="008B1F23">
              <w:t>Advances from government</w:t>
            </w:r>
          </w:p>
        </w:tc>
        <w:tc>
          <w:tcPr>
            <w:tcW w:w="487" w:type="pct"/>
          </w:tcPr>
          <w:p w14:paraId="7E34B491" w14:textId="77777777" w:rsidR="008B1F23" w:rsidRPr="008B1F23" w:rsidRDefault="008B1F23" w:rsidP="00E111B6">
            <w:pPr>
              <w:pStyle w:val="TableCopy"/>
              <w:jc w:val="right"/>
            </w:pPr>
            <w:r w:rsidRPr="008B1F23">
              <w:t xml:space="preserve">102,451 </w:t>
            </w:r>
          </w:p>
        </w:tc>
        <w:tc>
          <w:tcPr>
            <w:tcW w:w="487" w:type="pct"/>
          </w:tcPr>
          <w:p w14:paraId="47002ADE" w14:textId="77777777" w:rsidR="008B1F23" w:rsidRPr="008B1F23" w:rsidRDefault="008B1F23" w:rsidP="00E111B6">
            <w:pPr>
              <w:pStyle w:val="TableCopy"/>
              <w:jc w:val="right"/>
            </w:pPr>
            <w:r w:rsidRPr="008B1F23">
              <w:t xml:space="preserve">102,451 </w:t>
            </w:r>
          </w:p>
        </w:tc>
        <w:tc>
          <w:tcPr>
            <w:tcW w:w="487" w:type="pct"/>
          </w:tcPr>
          <w:p w14:paraId="6C795ACA" w14:textId="77777777" w:rsidR="008B1F23" w:rsidRPr="008B1F23" w:rsidRDefault="008B1F23" w:rsidP="00E111B6">
            <w:pPr>
              <w:pStyle w:val="TableCopy"/>
              <w:jc w:val="right"/>
            </w:pPr>
            <w:r w:rsidRPr="008B1F23">
              <w:t xml:space="preserve">93,061 </w:t>
            </w:r>
          </w:p>
        </w:tc>
        <w:tc>
          <w:tcPr>
            <w:tcW w:w="487" w:type="pct"/>
          </w:tcPr>
          <w:p w14:paraId="069CF6EA" w14:textId="77777777" w:rsidR="008B1F23" w:rsidRPr="008B1F23" w:rsidRDefault="008B1F23" w:rsidP="00E111B6">
            <w:pPr>
              <w:pStyle w:val="TableCopy"/>
              <w:jc w:val="right"/>
            </w:pPr>
            <w:r w:rsidRPr="008B1F23">
              <w:t xml:space="preserve"> – </w:t>
            </w:r>
          </w:p>
        </w:tc>
        <w:tc>
          <w:tcPr>
            <w:tcW w:w="487" w:type="pct"/>
          </w:tcPr>
          <w:p w14:paraId="4EB9287A" w14:textId="77777777" w:rsidR="008B1F23" w:rsidRPr="008B1F23" w:rsidRDefault="008B1F23" w:rsidP="00E111B6">
            <w:pPr>
              <w:pStyle w:val="TableCopy"/>
              <w:jc w:val="right"/>
            </w:pPr>
            <w:r w:rsidRPr="008B1F23">
              <w:t xml:space="preserve">2,903 </w:t>
            </w:r>
          </w:p>
        </w:tc>
        <w:tc>
          <w:tcPr>
            <w:tcW w:w="487" w:type="pct"/>
          </w:tcPr>
          <w:p w14:paraId="3052B660" w14:textId="77777777" w:rsidR="008B1F23" w:rsidRPr="008B1F23" w:rsidRDefault="008B1F23" w:rsidP="00E111B6">
            <w:pPr>
              <w:pStyle w:val="TableCopy"/>
              <w:jc w:val="right"/>
            </w:pPr>
            <w:r w:rsidRPr="008B1F23">
              <w:t xml:space="preserve">6,488 </w:t>
            </w:r>
          </w:p>
        </w:tc>
        <w:tc>
          <w:tcPr>
            <w:tcW w:w="487" w:type="pct"/>
          </w:tcPr>
          <w:p w14:paraId="702B437C" w14:textId="77777777" w:rsidR="008B1F23" w:rsidRPr="008B1F23" w:rsidRDefault="008B1F23" w:rsidP="00E111B6">
            <w:pPr>
              <w:pStyle w:val="TableCopy"/>
              <w:jc w:val="right"/>
            </w:pPr>
            <w:r w:rsidRPr="008B1F23">
              <w:t xml:space="preserve"> – </w:t>
            </w:r>
          </w:p>
        </w:tc>
      </w:tr>
      <w:tr w:rsidR="00CC4B28" w:rsidRPr="008B1F23" w14:paraId="3E4DBD32" w14:textId="77777777" w:rsidTr="00A5668E">
        <w:trPr>
          <w:trHeight w:val="113"/>
        </w:trPr>
        <w:tc>
          <w:tcPr>
            <w:tcW w:w="1593" w:type="pct"/>
          </w:tcPr>
          <w:p w14:paraId="221CA774" w14:textId="77777777" w:rsidR="008B1F23" w:rsidRPr="008B1F23" w:rsidRDefault="008B1F23" w:rsidP="00CC4B28">
            <w:pPr>
              <w:pStyle w:val="TableCopy"/>
            </w:pPr>
            <w:r w:rsidRPr="008B1F23">
              <w:t>Advances from Commonwealth</w:t>
            </w:r>
          </w:p>
        </w:tc>
        <w:tc>
          <w:tcPr>
            <w:tcW w:w="487" w:type="pct"/>
          </w:tcPr>
          <w:p w14:paraId="4050DA51" w14:textId="77777777" w:rsidR="008B1F23" w:rsidRPr="008B1F23" w:rsidRDefault="008B1F23" w:rsidP="00E111B6">
            <w:pPr>
              <w:pStyle w:val="TableCopy"/>
              <w:jc w:val="right"/>
            </w:pPr>
            <w:r w:rsidRPr="008B1F23">
              <w:t xml:space="preserve">200,375 </w:t>
            </w:r>
          </w:p>
        </w:tc>
        <w:tc>
          <w:tcPr>
            <w:tcW w:w="487" w:type="pct"/>
          </w:tcPr>
          <w:p w14:paraId="78D432B5" w14:textId="77777777" w:rsidR="008B1F23" w:rsidRPr="008B1F23" w:rsidRDefault="008B1F23" w:rsidP="00E111B6">
            <w:pPr>
              <w:pStyle w:val="TableCopy"/>
              <w:jc w:val="right"/>
            </w:pPr>
            <w:r w:rsidRPr="008B1F23">
              <w:t xml:space="preserve">200,375 </w:t>
            </w:r>
          </w:p>
        </w:tc>
        <w:tc>
          <w:tcPr>
            <w:tcW w:w="487" w:type="pct"/>
          </w:tcPr>
          <w:p w14:paraId="7FAA4F6C" w14:textId="77777777" w:rsidR="008B1F23" w:rsidRPr="008B1F23" w:rsidRDefault="008B1F23" w:rsidP="00E111B6">
            <w:pPr>
              <w:pStyle w:val="TableCopy"/>
              <w:jc w:val="right"/>
            </w:pPr>
            <w:r w:rsidRPr="008B1F23">
              <w:t xml:space="preserve">14,946 </w:t>
            </w:r>
          </w:p>
        </w:tc>
        <w:tc>
          <w:tcPr>
            <w:tcW w:w="487" w:type="pct"/>
          </w:tcPr>
          <w:p w14:paraId="43B5E43C" w14:textId="77777777" w:rsidR="008B1F23" w:rsidRPr="008B1F23" w:rsidRDefault="008B1F23" w:rsidP="00E111B6">
            <w:pPr>
              <w:pStyle w:val="TableCopy"/>
              <w:jc w:val="right"/>
            </w:pPr>
            <w:r w:rsidRPr="008B1F23">
              <w:t xml:space="preserve">5,642 </w:t>
            </w:r>
          </w:p>
        </w:tc>
        <w:tc>
          <w:tcPr>
            <w:tcW w:w="487" w:type="pct"/>
          </w:tcPr>
          <w:p w14:paraId="3401B155" w14:textId="77777777" w:rsidR="008B1F23" w:rsidRPr="008B1F23" w:rsidRDefault="008B1F23" w:rsidP="00E111B6">
            <w:pPr>
              <w:pStyle w:val="TableCopy"/>
              <w:jc w:val="right"/>
            </w:pPr>
            <w:r w:rsidRPr="008B1F23">
              <w:t xml:space="preserve">6,881 </w:t>
            </w:r>
          </w:p>
        </w:tc>
        <w:tc>
          <w:tcPr>
            <w:tcW w:w="487" w:type="pct"/>
          </w:tcPr>
          <w:p w14:paraId="3FFCD40F" w14:textId="77777777" w:rsidR="008B1F23" w:rsidRPr="008B1F23" w:rsidRDefault="008B1F23" w:rsidP="00E111B6">
            <w:pPr>
              <w:pStyle w:val="TableCopy"/>
              <w:jc w:val="right"/>
            </w:pPr>
            <w:r w:rsidRPr="008B1F23">
              <w:t xml:space="preserve"> – </w:t>
            </w:r>
          </w:p>
        </w:tc>
        <w:tc>
          <w:tcPr>
            <w:tcW w:w="487" w:type="pct"/>
          </w:tcPr>
          <w:p w14:paraId="6160168B" w14:textId="77777777" w:rsidR="008B1F23" w:rsidRPr="008B1F23" w:rsidRDefault="008B1F23" w:rsidP="00E111B6">
            <w:pPr>
              <w:pStyle w:val="TableCopy"/>
              <w:jc w:val="right"/>
            </w:pPr>
            <w:r w:rsidRPr="008B1F23">
              <w:t xml:space="preserve">172,906 </w:t>
            </w:r>
          </w:p>
        </w:tc>
      </w:tr>
      <w:tr w:rsidR="00CC4B28" w:rsidRPr="008B1F23" w14:paraId="0ABF41A4" w14:textId="77777777" w:rsidTr="00A5668E">
        <w:trPr>
          <w:trHeight w:val="113"/>
        </w:trPr>
        <w:tc>
          <w:tcPr>
            <w:tcW w:w="1593" w:type="pct"/>
          </w:tcPr>
          <w:p w14:paraId="475FF3D1" w14:textId="77777777" w:rsidR="008B1F23" w:rsidRPr="00155FAB" w:rsidRDefault="008B1F23" w:rsidP="00CC4B28">
            <w:pPr>
              <w:pStyle w:val="TableCopy"/>
              <w:rPr>
                <w:b/>
                <w:bCs/>
              </w:rPr>
            </w:pPr>
            <w:r w:rsidRPr="00155FAB">
              <w:rPr>
                <w:b/>
                <w:bCs/>
              </w:rPr>
              <w:t>Total</w:t>
            </w:r>
          </w:p>
        </w:tc>
        <w:tc>
          <w:tcPr>
            <w:tcW w:w="487" w:type="pct"/>
          </w:tcPr>
          <w:p w14:paraId="47196BCC" w14:textId="77777777" w:rsidR="008B1F23" w:rsidRPr="00155FAB" w:rsidRDefault="008B1F23" w:rsidP="00E111B6">
            <w:pPr>
              <w:pStyle w:val="TableCopy"/>
              <w:jc w:val="right"/>
              <w:rPr>
                <w:b/>
                <w:bCs/>
              </w:rPr>
            </w:pPr>
            <w:r w:rsidRPr="00155FAB">
              <w:rPr>
                <w:b/>
                <w:bCs/>
              </w:rPr>
              <w:t xml:space="preserve">612,108 </w:t>
            </w:r>
          </w:p>
        </w:tc>
        <w:tc>
          <w:tcPr>
            <w:tcW w:w="487" w:type="pct"/>
          </w:tcPr>
          <w:p w14:paraId="354946E7" w14:textId="77777777" w:rsidR="008B1F23" w:rsidRPr="00155FAB" w:rsidRDefault="008B1F23" w:rsidP="00E111B6">
            <w:pPr>
              <w:pStyle w:val="TableCopy"/>
              <w:jc w:val="right"/>
              <w:rPr>
                <w:b/>
                <w:bCs/>
              </w:rPr>
            </w:pPr>
            <w:r w:rsidRPr="00155FAB">
              <w:rPr>
                <w:b/>
                <w:bCs/>
              </w:rPr>
              <w:t xml:space="preserve">831,305 </w:t>
            </w:r>
          </w:p>
        </w:tc>
        <w:tc>
          <w:tcPr>
            <w:tcW w:w="487" w:type="pct"/>
          </w:tcPr>
          <w:p w14:paraId="5731E4EF" w14:textId="77777777" w:rsidR="008B1F23" w:rsidRPr="00155FAB" w:rsidRDefault="008B1F23" w:rsidP="00E111B6">
            <w:pPr>
              <w:pStyle w:val="TableCopy"/>
              <w:jc w:val="right"/>
              <w:rPr>
                <w:b/>
                <w:bCs/>
              </w:rPr>
            </w:pPr>
            <w:r w:rsidRPr="00155FAB">
              <w:rPr>
                <w:b/>
                <w:bCs/>
              </w:rPr>
              <w:t xml:space="preserve">114,498 </w:t>
            </w:r>
          </w:p>
        </w:tc>
        <w:tc>
          <w:tcPr>
            <w:tcW w:w="487" w:type="pct"/>
          </w:tcPr>
          <w:p w14:paraId="30287693" w14:textId="77777777" w:rsidR="008B1F23" w:rsidRPr="00155FAB" w:rsidRDefault="008B1F23" w:rsidP="00E111B6">
            <w:pPr>
              <w:pStyle w:val="TableCopy"/>
              <w:jc w:val="right"/>
              <w:rPr>
                <w:b/>
                <w:bCs/>
              </w:rPr>
            </w:pPr>
            <w:r w:rsidRPr="00155FAB">
              <w:rPr>
                <w:b/>
                <w:bCs/>
              </w:rPr>
              <w:t xml:space="preserve">12,969 </w:t>
            </w:r>
          </w:p>
        </w:tc>
        <w:tc>
          <w:tcPr>
            <w:tcW w:w="487" w:type="pct"/>
          </w:tcPr>
          <w:p w14:paraId="1B599F66" w14:textId="77777777" w:rsidR="008B1F23" w:rsidRPr="00155FAB" w:rsidRDefault="008B1F23" w:rsidP="00E111B6">
            <w:pPr>
              <w:pStyle w:val="TableCopy"/>
              <w:jc w:val="right"/>
              <w:rPr>
                <w:b/>
                <w:bCs/>
              </w:rPr>
            </w:pPr>
            <w:r w:rsidRPr="00155FAB">
              <w:rPr>
                <w:b/>
                <w:bCs/>
              </w:rPr>
              <w:t xml:space="preserve">38,118 </w:t>
            </w:r>
          </w:p>
        </w:tc>
        <w:tc>
          <w:tcPr>
            <w:tcW w:w="487" w:type="pct"/>
          </w:tcPr>
          <w:p w14:paraId="5844D628" w14:textId="77777777" w:rsidR="008B1F23" w:rsidRPr="00155FAB" w:rsidRDefault="008B1F23" w:rsidP="00E111B6">
            <w:pPr>
              <w:pStyle w:val="TableCopy"/>
              <w:jc w:val="right"/>
              <w:rPr>
                <w:b/>
                <w:bCs/>
              </w:rPr>
            </w:pPr>
            <w:r w:rsidRPr="00155FAB">
              <w:rPr>
                <w:b/>
                <w:bCs/>
              </w:rPr>
              <w:t xml:space="preserve">151,371 </w:t>
            </w:r>
          </w:p>
        </w:tc>
        <w:tc>
          <w:tcPr>
            <w:tcW w:w="487" w:type="pct"/>
          </w:tcPr>
          <w:p w14:paraId="63D8AF05" w14:textId="77777777" w:rsidR="008B1F23" w:rsidRPr="00155FAB" w:rsidRDefault="008B1F23" w:rsidP="00E111B6">
            <w:pPr>
              <w:pStyle w:val="TableCopy"/>
              <w:jc w:val="right"/>
              <w:rPr>
                <w:b/>
                <w:bCs/>
              </w:rPr>
            </w:pPr>
            <w:r w:rsidRPr="00155FAB">
              <w:rPr>
                <w:b/>
                <w:bCs/>
              </w:rPr>
              <w:t xml:space="preserve">514,349 </w:t>
            </w:r>
          </w:p>
        </w:tc>
      </w:tr>
    </w:tbl>
    <w:p w14:paraId="406A2B3D" w14:textId="6D9DF982" w:rsidR="003308AB" w:rsidRPr="00B02086" w:rsidRDefault="00571D7D" w:rsidP="00B02086">
      <w:pPr>
        <w:pStyle w:val="FootnoteText"/>
        <w:spacing w:before="120"/>
        <w:rPr>
          <w:rFonts w:cs="VIC Light"/>
          <w:color w:val="000000"/>
        </w:rPr>
      </w:pPr>
      <w:r w:rsidRPr="00571D7D">
        <w:t>(</w:t>
      </w:r>
      <w:proofErr w:type="spellStart"/>
      <w:r w:rsidRPr="00571D7D">
        <w:t>i</w:t>
      </w:r>
      <w:proofErr w:type="spellEnd"/>
      <w:r>
        <w:t xml:space="preserve">) </w:t>
      </w:r>
      <w:r w:rsidRPr="00571D7D">
        <w:t>Maturity analysis is presented using the contractual and discounted cash flow.</w:t>
      </w:r>
    </w:p>
    <w:p w14:paraId="5E020045" w14:textId="00FECCEF" w:rsidR="002C6C24" w:rsidRPr="002C6C24" w:rsidRDefault="002C6C24" w:rsidP="00CC4B28">
      <w:pPr>
        <w:pStyle w:val="Heading3"/>
      </w:pPr>
      <w:r w:rsidRPr="002C6C24">
        <w:t>7.2</w:t>
      </w:r>
      <w:r w:rsidR="00176682">
        <w:t xml:space="preserve"> </w:t>
      </w:r>
      <w:r w:rsidRPr="002C6C24">
        <w:t>Leases</w:t>
      </w:r>
    </w:p>
    <w:p w14:paraId="31B1F363" w14:textId="4A4AA101" w:rsidR="002C6C24" w:rsidRPr="002C6C24" w:rsidRDefault="002C6C24" w:rsidP="00155FAB">
      <w:pPr>
        <w:pStyle w:val="Heading4"/>
      </w:pPr>
      <w:r w:rsidRPr="002C6C24">
        <w:t>7.2.1</w:t>
      </w:r>
      <w:r w:rsidR="00176682">
        <w:t xml:space="preserve"> </w:t>
      </w:r>
      <w:r w:rsidRPr="002C6C24">
        <w:t>Leases</w:t>
      </w:r>
    </w:p>
    <w:p w14:paraId="423EEF6A" w14:textId="0D330C26" w:rsidR="002C6C24" w:rsidRPr="002C6C24" w:rsidRDefault="002C6C24" w:rsidP="002C6C24">
      <w:pPr>
        <w:pStyle w:val="TableCopy"/>
      </w:pPr>
      <w:r w:rsidRPr="002C6C24">
        <w:t>Information about leases for which the DJPR is a lessee is presented below.</w:t>
      </w:r>
    </w:p>
    <w:p w14:paraId="183994DF" w14:textId="77777777" w:rsidR="002C6C24" w:rsidRPr="004A4576" w:rsidRDefault="002C6C24" w:rsidP="004A4576">
      <w:pPr>
        <w:pStyle w:val="Heading5"/>
      </w:pPr>
      <w:r w:rsidRPr="004A4576">
        <w:t xml:space="preserve">The DJPR’s leasing </w:t>
      </w:r>
      <w:proofErr w:type="gramStart"/>
      <w:r w:rsidRPr="004A4576">
        <w:t>activities</w:t>
      </w:r>
      <w:proofErr w:type="gramEnd"/>
    </w:p>
    <w:p w14:paraId="38F96F97" w14:textId="4DC906D9" w:rsidR="0006470F" w:rsidRPr="002C6C24" w:rsidRDefault="002C6C24" w:rsidP="002C6C24">
      <w:pPr>
        <w:pStyle w:val="TableCopy"/>
      </w:pPr>
      <w:r w:rsidRPr="002C6C24">
        <w:t xml:space="preserve">The DJPR leases various properties and motor vehicles. The lease contracts are typically made for fixed periods of </w:t>
      </w:r>
      <w:r w:rsidR="00E75E8A">
        <w:br/>
      </w:r>
      <w:r w:rsidRPr="002C6C24">
        <w:t>1-10 years with an option to renew the lease after that date. Lease payments are renegotiated every five years to reflect market rentals.</w:t>
      </w:r>
    </w:p>
    <w:p w14:paraId="4AF5373B" w14:textId="77777777" w:rsidR="002C6C24" w:rsidRDefault="002C6C24" w:rsidP="004A4576">
      <w:pPr>
        <w:pStyle w:val="Heading5"/>
      </w:pPr>
      <w:r w:rsidRPr="002C6C24">
        <w:t>Leases at significantly below-market terms and conditions</w:t>
      </w:r>
    </w:p>
    <w:p w14:paraId="3C54B590" w14:textId="77777777" w:rsidR="002C6C24" w:rsidRPr="002C6C24" w:rsidRDefault="002C6C24" w:rsidP="002C6C24">
      <w:pPr>
        <w:pStyle w:val="TableCopy"/>
      </w:pPr>
      <w:r w:rsidRPr="002C6C24">
        <w:t>The DJPR holds land under a concessionary lease arrangement through its Biosciences Research Centre joint operation. The Biosciences research facility is constructed on this land. The concessionary lease has a term of 25 years concluding in August 2036 with an option to renew for another 25 years. Rental charge is $1 per annum.</w:t>
      </w:r>
    </w:p>
    <w:p w14:paraId="3831DE8E" w14:textId="6A2BDB16" w:rsidR="0006470F" w:rsidRPr="002C6C24" w:rsidRDefault="002C6C24" w:rsidP="0012789E">
      <w:pPr>
        <w:pStyle w:val="Heading4"/>
        <w:spacing w:before="320"/>
      </w:pPr>
      <w:r w:rsidRPr="002C6C24">
        <w:t>7.2.1 (a)</w:t>
      </w:r>
      <w:r w:rsidR="00176682">
        <w:t xml:space="preserve"> </w:t>
      </w:r>
      <w:r w:rsidRPr="002C6C24">
        <w:t>Right-of-use assets</w:t>
      </w:r>
    </w:p>
    <w:p w14:paraId="07D4C848" w14:textId="77777777" w:rsidR="002C6C24" w:rsidRDefault="002C6C24" w:rsidP="002C6C24">
      <w:pPr>
        <w:pStyle w:val="TableCopy"/>
      </w:pPr>
      <w:r w:rsidRPr="002C6C24">
        <w:t>Right-of-use assets are presented in Note 5.1.1.</w:t>
      </w:r>
    </w:p>
    <w:p w14:paraId="38DA9D8F" w14:textId="794CAE09" w:rsidR="0006470F" w:rsidRPr="002C6C24" w:rsidRDefault="002C6C24" w:rsidP="0012789E">
      <w:pPr>
        <w:pStyle w:val="Heading4"/>
        <w:spacing w:before="320"/>
      </w:pPr>
      <w:r w:rsidRPr="002C6C24">
        <w:t>7.2.1 (b)</w:t>
      </w:r>
      <w:r w:rsidR="00176682">
        <w:t xml:space="preserve"> </w:t>
      </w:r>
      <w:r w:rsidRPr="002C6C24">
        <w:t xml:space="preserve">Amounts </w:t>
      </w:r>
      <w:proofErr w:type="spellStart"/>
      <w:r w:rsidRPr="002C6C24">
        <w:t>recognised</w:t>
      </w:r>
      <w:proofErr w:type="spellEnd"/>
      <w:r w:rsidRPr="002C6C24">
        <w:t xml:space="preserve"> in the comprehensive operating </w:t>
      </w:r>
      <w:proofErr w:type="gramStart"/>
      <w:r w:rsidRPr="002C6C24">
        <w:t>statement</w:t>
      </w:r>
      <w:proofErr w:type="gramEnd"/>
    </w:p>
    <w:p w14:paraId="4CDE3ADB" w14:textId="1D4A9FB7" w:rsidR="007149D6" w:rsidRDefault="002C6C24" w:rsidP="002C6C24">
      <w:pPr>
        <w:pStyle w:val="TableCopy"/>
      </w:pPr>
      <w:r w:rsidRPr="002C6C24">
        <w:t>The following amounts are recognised in the comprehensive operating statement relating to leases:</w:t>
      </w:r>
    </w:p>
    <w:p w14:paraId="2C980313" w14:textId="77777777" w:rsidR="007149D6" w:rsidRPr="007149D6" w:rsidRDefault="007149D6" w:rsidP="007149D6">
      <w:pPr>
        <w:pStyle w:val="TableCopy"/>
      </w:pPr>
    </w:p>
    <w:tbl>
      <w:tblPr>
        <w:tblStyle w:val="TableGrid"/>
        <w:tblW w:w="5000" w:type="pct"/>
        <w:tblLook w:val="0020" w:firstRow="1" w:lastRow="0" w:firstColumn="0" w:lastColumn="0" w:noHBand="0" w:noVBand="0"/>
        <w:tblCaption w:val="Amounts recognised in the comprehensive operating statement"/>
        <w:tblDescription w:val="Table shows amounts that are recognised in the comprehensive operating statement relating to leases.&#13;&#10;"/>
      </w:tblPr>
      <w:tblGrid>
        <w:gridCol w:w="6808"/>
        <w:gridCol w:w="1824"/>
        <w:gridCol w:w="1824"/>
      </w:tblGrid>
      <w:tr w:rsidR="007C107D" w:rsidRPr="007149D6" w14:paraId="0D67BA4A" w14:textId="77777777" w:rsidTr="00A5668E">
        <w:trPr>
          <w:cnfStyle w:val="100000000000" w:firstRow="1" w:lastRow="0" w:firstColumn="0" w:lastColumn="0" w:oddVBand="0" w:evenVBand="0" w:oddHBand="0" w:evenHBand="0" w:firstRowFirstColumn="0" w:firstRowLastColumn="0" w:lastRowFirstColumn="0" w:lastRowLastColumn="0"/>
          <w:trHeight w:val="239"/>
        </w:trPr>
        <w:tc>
          <w:tcPr>
            <w:tcW w:w="3256" w:type="pct"/>
          </w:tcPr>
          <w:p w14:paraId="79899C63" w14:textId="77777777" w:rsidR="007C107D" w:rsidRPr="007149D6" w:rsidRDefault="007C107D" w:rsidP="007C107D">
            <w:pPr>
              <w:pStyle w:val="TableCopy"/>
            </w:pPr>
          </w:p>
        </w:tc>
        <w:tc>
          <w:tcPr>
            <w:tcW w:w="872" w:type="pct"/>
          </w:tcPr>
          <w:p w14:paraId="2F417D86" w14:textId="3743FEDB" w:rsidR="007C107D" w:rsidRPr="009A1E6B" w:rsidRDefault="007C107D" w:rsidP="007C107D">
            <w:pPr>
              <w:pStyle w:val="TableCopy"/>
              <w:jc w:val="right"/>
              <w:rPr>
                <w:bCs/>
              </w:rPr>
            </w:pPr>
            <w:r w:rsidRPr="007C107D">
              <w:t>($ thousand)</w:t>
            </w:r>
          </w:p>
        </w:tc>
        <w:tc>
          <w:tcPr>
            <w:tcW w:w="872" w:type="pct"/>
          </w:tcPr>
          <w:p w14:paraId="7E794562" w14:textId="5AC798B2" w:rsidR="007C107D" w:rsidRPr="007C107D" w:rsidRDefault="007C107D" w:rsidP="007C107D">
            <w:pPr>
              <w:pStyle w:val="TableCopy"/>
              <w:jc w:val="right"/>
              <w:rPr>
                <w:b w:val="0"/>
              </w:rPr>
            </w:pPr>
            <w:r w:rsidRPr="007C107D">
              <w:t>($ thousand)</w:t>
            </w:r>
          </w:p>
        </w:tc>
      </w:tr>
      <w:tr w:rsidR="007C107D" w:rsidRPr="007149D6" w14:paraId="7F6D3AE6" w14:textId="77777777" w:rsidTr="00A5668E">
        <w:trPr>
          <w:trHeight w:val="239"/>
        </w:trPr>
        <w:tc>
          <w:tcPr>
            <w:tcW w:w="3256" w:type="pct"/>
          </w:tcPr>
          <w:p w14:paraId="0E8AE120" w14:textId="77777777" w:rsidR="007C107D" w:rsidRPr="007149D6" w:rsidRDefault="007C107D" w:rsidP="007C107D">
            <w:pPr>
              <w:pStyle w:val="TableCopy"/>
            </w:pPr>
          </w:p>
        </w:tc>
        <w:tc>
          <w:tcPr>
            <w:tcW w:w="872" w:type="pct"/>
          </w:tcPr>
          <w:p w14:paraId="00EB4339" w14:textId="7B628AF0" w:rsidR="007C107D" w:rsidRPr="007C107D" w:rsidRDefault="007C107D" w:rsidP="007C107D">
            <w:pPr>
              <w:pStyle w:val="TableCopy"/>
              <w:jc w:val="right"/>
              <w:rPr>
                <w:b/>
              </w:rPr>
            </w:pPr>
            <w:r w:rsidRPr="007C107D">
              <w:rPr>
                <w:b/>
              </w:rPr>
              <w:t xml:space="preserve">2022 </w:t>
            </w:r>
          </w:p>
        </w:tc>
        <w:tc>
          <w:tcPr>
            <w:tcW w:w="872" w:type="pct"/>
          </w:tcPr>
          <w:p w14:paraId="5C7E96D4" w14:textId="551536FD" w:rsidR="007C107D" w:rsidRPr="007C107D" w:rsidRDefault="007C107D" w:rsidP="007C107D">
            <w:pPr>
              <w:pStyle w:val="TableCopy"/>
              <w:jc w:val="right"/>
              <w:rPr>
                <w:b/>
              </w:rPr>
            </w:pPr>
            <w:r w:rsidRPr="007C107D">
              <w:rPr>
                <w:b/>
              </w:rPr>
              <w:t xml:space="preserve">2021 </w:t>
            </w:r>
          </w:p>
        </w:tc>
      </w:tr>
      <w:tr w:rsidR="007C107D" w:rsidRPr="007149D6" w14:paraId="7A7244A1" w14:textId="77777777" w:rsidTr="00A5668E">
        <w:trPr>
          <w:trHeight w:val="239"/>
        </w:trPr>
        <w:tc>
          <w:tcPr>
            <w:tcW w:w="3256" w:type="pct"/>
          </w:tcPr>
          <w:p w14:paraId="1C7986D6" w14:textId="77777777" w:rsidR="007C107D" w:rsidRPr="007149D6" w:rsidRDefault="007C107D" w:rsidP="007C107D">
            <w:pPr>
              <w:pStyle w:val="TableCopy"/>
            </w:pPr>
            <w:r w:rsidRPr="007149D6">
              <w:t>Interest expense on lease liabilities</w:t>
            </w:r>
          </w:p>
        </w:tc>
        <w:tc>
          <w:tcPr>
            <w:tcW w:w="872" w:type="pct"/>
          </w:tcPr>
          <w:p w14:paraId="7D368E30" w14:textId="77777777" w:rsidR="007C107D" w:rsidRPr="007149D6" w:rsidRDefault="007C107D" w:rsidP="007C107D">
            <w:pPr>
              <w:pStyle w:val="TableCopy"/>
              <w:jc w:val="right"/>
            </w:pPr>
            <w:r w:rsidRPr="007149D6">
              <w:t xml:space="preserve"> (26,221)</w:t>
            </w:r>
          </w:p>
        </w:tc>
        <w:tc>
          <w:tcPr>
            <w:tcW w:w="872" w:type="pct"/>
          </w:tcPr>
          <w:p w14:paraId="30F9CE76" w14:textId="77777777" w:rsidR="007C107D" w:rsidRPr="007149D6" w:rsidRDefault="007C107D" w:rsidP="007C107D">
            <w:pPr>
              <w:pStyle w:val="TableCopy"/>
              <w:jc w:val="right"/>
            </w:pPr>
            <w:r w:rsidRPr="007149D6">
              <w:t xml:space="preserve"> (26,073)</w:t>
            </w:r>
          </w:p>
        </w:tc>
      </w:tr>
      <w:tr w:rsidR="007C107D" w:rsidRPr="007149D6" w14:paraId="1ED682D7" w14:textId="77777777" w:rsidTr="00A5668E">
        <w:trPr>
          <w:trHeight w:val="239"/>
        </w:trPr>
        <w:tc>
          <w:tcPr>
            <w:tcW w:w="3256" w:type="pct"/>
          </w:tcPr>
          <w:p w14:paraId="0CBFC46F" w14:textId="77777777" w:rsidR="007C107D" w:rsidRPr="007149D6" w:rsidRDefault="007C107D" w:rsidP="007C107D">
            <w:pPr>
              <w:pStyle w:val="TableCopy"/>
            </w:pPr>
            <w:r w:rsidRPr="007149D6">
              <w:t>Total amount recognised in the comprehensive operating statement</w:t>
            </w:r>
          </w:p>
        </w:tc>
        <w:tc>
          <w:tcPr>
            <w:tcW w:w="872" w:type="pct"/>
          </w:tcPr>
          <w:p w14:paraId="33DF9830" w14:textId="77777777" w:rsidR="007C107D" w:rsidRPr="007149D6" w:rsidRDefault="007C107D" w:rsidP="007C107D">
            <w:pPr>
              <w:pStyle w:val="TableCopy"/>
              <w:jc w:val="right"/>
            </w:pPr>
            <w:r w:rsidRPr="007149D6">
              <w:t xml:space="preserve"> (26,221)</w:t>
            </w:r>
          </w:p>
        </w:tc>
        <w:tc>
          <w:tcPr>
            <w:tcW w:w="872" w:type="pct"/>
          </w:tcPr>
          <w:p w14:paraId="23DE3651" w14:textId="77777777" w:rsidR="007C107D" w:rsidRPr="007149D6" w:rsidRDefault="007C107D" w:rsidP="007C107D">
            <w:pPr>
              <w:pStyle w:val="TableCopy"/>
              <w:jc w:val="right"/>
            </w:pPr>
            <w:r w:rsidRPr="007149D6">
              <w:t xml:space="preserve"> (26,073)</w:t>
            </w:r>
          </w:p>
        </w:tc>
      </w:tr>
    </w:tbl>
    <w:p w14:paraId="1846CD5D" w14:textId="77777777" w:rsidR="007C107D" w:rsidRDefault="007C107D">
      <w:pPr>
        <w:spacing w:after="0" w:line="240" w:lineRule="auto"/>
        <w:rPr>
          <w:rFonts w:eastAsia="MS Gothic"/>
          <w:b/>
          <w:bCs/>
          <w:iCs/>
          <w:sz w:val="24"/>
        </w:rPr>
      </w:pPr>
      <w:r>
        <w:br w:type="page"/>
      </w:r>
    </w:p>
    <w:p w14:paraId="3CB9AF5F" w14:textId="7F41BEEF" w:rsidR="00B02086" w:rsidRPr="007149D6" w:rsidRDefault="007149D6" w:rsidP="00B02086">
      <w:pPr>
        <w:pStyle w:val="Heading4"/>
      </w:pPr>
      <w:r w:rsidRPr="007149D6">
        <w:lastRenderedPageBreak/>
        <w:t>7.2.1 (c)</w:t>
      </w:r>
      <w:r w:rsidR="00176682">
        <w:t xml:space="preserve"> </w:t>
      </w:r>
      <w:r w:rsidRPr="007149D6">
        <w:t xml:space="preserve">Amounts </w:t>
      </w:r>
      <w:proofErr w:type="spellStart"/>
      <w:r w:rsidRPr="007149D6">
        <w:t>recognised</w:t>
      </w:r>
      <w:proofErr w:type="spellEnd"/>
      <w:r w:rsidRPr="007149D6">
        <w:t xml:space="preserve"> in the cash flow </w:t>
      </w:r>
      <w:proofErr w:type="gramStart"/>
      <w:r w:rsidRPr="007149D6">
        <w:t>statement</w:t>
      </w:r>
      <w:proofErr w:type="gramEnd"/>
    </w:p>
    <w:p w14:paraId="0C58FF1B" w14:textId="4679BAF7" w:rsidR="00B02086" w:rsidRPr="007149D6" w:rsidRDefault="007149D6" w:rsidP="0012789E">
      <w:pPr>
        <w:pStyle w:val="TableCopy"/>
        <w:spacing w:after="120"/>
      </w:pPr>
      <w:r w:rsidRPr="007149D6">
        <w:t>The following amounts are recognised in the cash flow statement for the year ending 30 June 2022 relating to leases.</w:t>
      </w:r>
    </w:p>
    <w:tbl>
      <w:tblPr>
        <w:tblStyle w:val="TableGrid"/>
        <w:tblW w:w="5000" w:type="pct"/>
        <w:tblLook w:val="0020" w:firstRow="1" w:lastRow="0" w:firstColumn="0" w:lastColumn="0" w:noHBand="0" w:noVBand="0"/>
        <w:tblCaption w:val="Amounts recognised in the cash flow statement"/>
        <w:tblDescription w:val="Table shows amounts that are recognised in the cash flow statement for the year ending 30 June 2022 relating to leases."/>
      </w:tblPr>
      <w:tblGrid>
        <w:gridCol w:w="6765"/>
        <w:gridCol w:w="1844"/>
        <w:gridCol w:w="1847"/>
      </w:tblGrid>
      <w:tr w:rsidR="007C107D" w:rsidRPr="007149D6" w14:paraId="3F129D8B" w14:textId="77777777" w:rsidTr="00A5668E">
        <w:trPr>
          <w:cnfStyle w:val="100000000000" w:firstRow="1" w:lastRow="0" w:firstColumn="0" w:lastColumn="0" w:oddVBand="0" w:evenVBand="0" w:oddHBand="0" w:evenHBand="0" w:firstRowFirstColumn="0" w:firstRowLastColumn="0" w:lastRowFirstColumn="0" w:lastRowLastColumn="0"/>
          <w:trHeight w:val="88"/>
        </w:trPr>
        <w:tc>
          <w:tcPr>
            <w:tcW w:w="3235" w:type="pct"/>
          </w:tcPr>
          <w:p w14:paraId="76070A38" w14:textId="77777777" w:rsidR="007C107D" w:rsidRPr="007149D6" w:rsidRDefault="007C107D" w:rsidP="007C107D">
            <w:pPr>
              <w:pStyle w:val="TableParagraph"/>
            </w:pPr>
          </w:p>
        </w:tc>
        <w:tc>
          <w:tcPr>
            <w:tcW w:w="882" w:type="pct"/>
          </w:tcPr>
          <w:p w14:paraId="072005F3" w14:textId="336EF266" w:rsidR="007C107D" w:rsidRPr="009A1E6B" w:rsidRDefault="007C107D" w:rsidP="007C107D">
            <w:pPr>
              <w:pStyle w:val="TableParagraph"/>
              <w:jc w:val="right"/>
              <w:rPr>
                <w:bCs/>
              </w:rPr>
            </w:pPr>
            <w:r w:rsidRPr="007C107D">
              <w:t>($ thousand)</w:t>
            </w:r>
          </w:p>
        </w:tc>
        <w:tc>
          <w:tcPr>
            <w:tcW w:w="883" w:type="pct"/>
          </w:tcPr>
          <w:p w14:paraId="7290FBA3" w14:textId="5C4B38E1" w:rsidR="007C107D" w:rsidRPr="009A1E6B" w:rsidRDefault="007C107D" w:rsidP="007C107D">
            <w:pPr>
              <w:pStyle w:val="TableParagraph"/>
              <w:jc w:val="right"/>
              <w:rPr>
                <w:bCs/>
              </w:rPr>
            </w:pPr>
            <w:r w:rsidRPr="007C107D">
              <w:t>($ thousand)</w:t>
            </w:r>
          </w:p>
        </w:tc>
      </w:tr>
      <w:tr w:rsidR="007C107D" w:rsidRPr="007149D6" w14:paraId="19072DBA" w14:textId="77777777" w:rsidTr="00A5668E">
        <w:trPr>
          <w:trHeight w:val="88"/>
        </w:trPr>
        <w:tc>
          <w:tcPr>
            <w:tcW w:w="3235" w:type="pct"/>
          </w:tcPr>
          <w:p w14:paraId="0B7EB10E" w14:textId="77777777" w:rsidR="007C107D" w:rsidRPr="007149D6" w:rsidRDefault="007C107D" w:rsidP="007C107D">
            <w:pPr>
              <w:pStyle w:val="TableParagraph"/>
            </w:pPr>
          </w:p>
        </w:tc>
        <w:tc>
          <w:tcPr>
            <w:tcW w:w="882" w:type="pct"/>
          </w:tcPr>
          <w:p w14:paraId="165B281A" w14:textId="4DCCCDE0" w:rsidR="007C107D" w:rsidRPr="007C107D" w:rsidRDefault="007C107D" w:rsidP="007C107D">
            <w:pPr>
              <w:pStyle w:val="TableParagraph"/>
              <w:jc w:val="right"/>
              <w:rPr>
                <w:b/>
              </w:rPr>
            </w:pPr>
            <w:r w:rsidRPr="007C107D">
              <w:rPr>
                <w:b/>
              </w:rPr>
              <w:t xml:space="preserve">2022 </w:t>
            </w:r>
          </w:p>
        </w:tc>
        <w:tc>
          <w:tcPr>
            <w:tcW w:w="883" w:type="pct"/>
          </w:tcPr>
          <w:p w14:paraId="421E21E5" w14:textId="0DBE04DA" w:rsidR="007C107D" w:rsidRPr="007C107D" w:rsidRDefault="007C107D" w:rsidP="007C107D">
            <w:pPr>
              <w:pStyle w:val="TableParagraph"/>
              <w:jc w:val="right"/>
              <w:rPr>
                <w:b/>
              </w:rPr>
            </w:pPr>
            <w:r w:rsidRPr="007C107D">
              <w:rPr>
                <w:b/>
              </w:rPr>
              <w:t xml:space="preserve">2021 </w:t>
            </w:r>
          </w:p>
        </w:tc>
      </w:tr>
      <w:tr w:rsidR="007C107D" w:rsidRPr="007149D6" w14:paraId="2D072546" w14:textId="77777777" w:rsidTr="00A5668E">
        <w:trPr>
          <w:trHeight w:val="88"/>
        </w:trPr>
        <w:tc>
          <w:tcPr>
            <w:tcW w:w="3235" w:type="pct"/>
          </w:tcPr>
          <w:p w14:paraId="437202C0" w14:textId="77777777" w:rsidR="007C107D" w:rsidRPr="007149D6" w:rsidRDefault="007C107D" w:rsidP="007C107D">
            <w:pPr>
              <w:pStyle w:val="TableParagraph"/>
            </w:pPr>
            <w:r w:rsidRPr="007149D6">
              <w:t>Total cash outflow for leases</w:t>
            </w:r>
          </w:p>
        </w:tc>
        <w:tc>
          <w:tcPr>
            <w:tcW w:w="882" w:type="pct"/>
          </w:tcPr>
          <w:p w14:paraId="07E052D9" w14:textId="77777777" w:rsidR="007C107D" w:rsidRPr="007149D6" w:rsidRDefault="007C107D" w:rsidP="007C107D">
            <w:pPr>
              <w:pStyle w:val="TableParagraph"/>
              <w:jc w:val="right"/>
            </w:pPr>
            <w:r w:rsidRPr="007149D6">
              <w:t>15,781</w:t>
            </w:r>
          </w:p>
        </w:tc>
        <w:tc>
          <w:tcPr>
            <w:tcW w:w="883" w:type="pct"/>
          </w:tcPr>
          <w:p w14:paraId="43D7132B" w14:textId="77777777" w:rsidR="007C107D" w:rsidRPr="007149D6" w:rsidRDefault="007C107D" w:rsidP="007C107D">
            <w:pPr>
              <w:pStyle w:val="TableParagraph"/>
              <w:jc w:val="right"/>
            </w:pPr>
            <w:r w:rsidRPr="007149D6">
              <w:t xml:space="preserve"> 15,534 </w:t>
            </w:r>
          </w:p>
        </w:tc>
      </w:tr>
    </w:tbl>
    <w:p w14:paraId="28F0AECA" w14:textId="77777777" w:rsidR="0012001F" w:rsidRPr="0012001F" w:rsidRDefault="0012001F" w:rsidP="0012789E">
      <w:pPr>
        <w:spacing w:before="240"/>
        <w:rPr>
          <w:lang w:val="en-GB"/>
        </w:rPr>
      </w:pPr>
      <w:r w:rsidRPr="0012001F">
        <w:rPr>
          <w:lang w:val="en-GB"/>
        </w:rPr>
        <w:t xml:space="preserve">For any new contracts </w:t>
      </w:r>
      <w:proofErr w:type="gramStart"/>
      <w:r w:rsidRPr="0012001F">
        <w:rPr>
          <w:lang w:val="en-GB"/>
        </w:rPr>
        <w:t>entered into</w:t>
      </w:r>
      <w:proofErr w:type="gramEnd"/>
      <w:r w:rsidRPr="0012001F">
        <w:rPr>
          <w:lang w:val="en-GB"/>
        </w:rPr>
        <w:t>, the DJPR considers whether a contract is, contains a lease. A lease is defined as ‘a contact or part of a contract, that conveys the right of use of an asset (the underlying asset) for a period of time in exchange for consideration’. To apply this definition the DJPR assesses whether the contract meets three key evaluations which are whether:</w:t>
      </w:r>
    </w:p>
    <w:p w14:paraId="346E34DB" w14:textId="77777777" w:rsidR="0012001F" w:rsidRPr="0012001F" w:rsidRDefault="0012001F" w:rsidP="002214DB">
      <w:pPr>
        <w:pStyle w:val="Bullet"/>
        <w:rPr>
          <w:lang w:val="en-GB"/>
        </w:rPr>
      </w:pPr>
      <w:r w:rsidRPr="0012001F">
        <w:rPr>
          <w:lang w:val="en-GB"/>
        </w:rPr>
        <w:t xml:space="preserve">Whether the contract contains an identified asset, which is either explicitly identified in the contract or implicitly specified by being identified at the time the asset is made available to the department and for which the supplier does not have substantive substitution </w:t>
      </w:r>
      <w:proofErr w:type="gramStart"/>
      <w:r w:rsidRPr="0012001F">
        <w:rPr>
          <w:lang w:val="en-GB"/>
        </w:rPr>
        <w:t>rights;</w:t>
      </w:r>
      <w:proofErr w:type="gramEnd"/>
      <w:r w:rsidRPr="0012001F">
        <w:rPr>
          <w:lang w:val="en-GB"/>
        </w:rPr>
        <w:t xml:space="preserve"> </w:t>
      </w:r>
    </w:p>
    <w:p w14:paraId="02EE7540" w14:textId="77777777" w:rsidR="0012001F" w:rsidRPr="0012001F" w:rsidRDefault="0012001F" w:rsidP="002214DB">
      <w:pPr>
        <w:pStyle w:val="Bullet"/>
        <w:rPr>
          <w:lang w:val="en-GB"/>
        </w:rPr>
      </w:pPr>
      <w:r w:rsidRPr="0012001F">
        <w:rPr>
          <w:lang w:val="en-GB"/>
        </w:rPr>
        <w:t xml:space="preserve">Whether the department has the right to obtain substantially </w:t>
      </w:r>
      <w:proofErr w:type="gramStart"/>
      <w:r w:rsidRPr="0012001F">
        <w:rPr>
          <w:lang w:val="en-GB"/>
        </w:rPr>
        <w:t>all of</w:t>
      </w:r>
      <w:proofErr w:type="gramEnd"/>
      <w:r w:rsidRPr="0012001F">
        <w:rPr>
          <w:lang w:val="en-GB"/>
        </w:rPr>
        <w:t xml:space="preserve"> the economic benefits from use of the identified asset throughout the period of use, considering its rights within the defined scope of the contract and the department has the right to direct the use of the identified asset throughout the period of use; and</w:t>
      </w:r>
    </w:p>
    <w:p w14:paraId="1114DADD" w14:textId="77777777" w:rsidR="0012001F" w:rsidRPr="0012001F" w:rsidRDefault="0012001F" w:rsidP="002214DB">
      <w:pPr>
        <w:pStyle w:val="Bullet"/>
        <w:rPr>
          <w:lang w:val="en-GB"/>
        </w:rPr>
      </w:pPr>
      <w:r w:rsidRPr="0012001F">
        <w:rPr>
          <w:lang w:val="en-GB"/>
        </w:rPr>
        <w:t>Whether the department has the right to take decisions in respect of ‘how and for what purpose’ the asset is used throughout the period of use.</w:t>
      </w:r>
    </w:p>
    <w:p w14:paraId="3EE678D5" w14:textId="2D44936F" w:rsidR="0012001F" w:rsidRPr="0012001F" w:rsidRDefault="0012001F" w:rsidP="0012001F">
      <w:pPr>
        <w:rPr>
          <w:lang w:val="en-GB"/>
        </w:rPr>
      </w:pPr>
      <w:r w:rsidRPr="0012001F">
        <w:rPr>
          <w:lang w:val="en-GB"/>
        </w:rPr>
        <w:t xml:space="preserve">This policy is applied to contracts </w:t>
      </w:r>
      <w:proofErr w:type="gramStart"/>
      <w:r w:rsidRPr="0012001F">
        <w:rPr>
          <w:lang w:val="en-GB"/>
        </w:rPr>
        <w:t>entered into</w:t>
      </w:r>
      <w:proofErr w:type="gramEnd"/>
      <w:r w:rsidRPr="0012001F">
        <w:rPr>
          <w:lang w:val="en-GB"/>
        </w:rPr>
        <w:t>, or changed, on or after 1 July 2019.</w:t>
      </w:r>
    </w:p>
    <w:p w14:paraId="2AB6477E" w14:textId="77777777" w:rsidR="0012001F" w:rsidRPr="001D0330" w:rsidRDefault="0012001F" w:rsidP="001D0330">
      <w:pPr>
        <w:pStyle w:val="Heading5"/>
      </w:pPr>
      <w:r w:rsidRPr="001D0330">
        <w:t>Separation of lease and non-lease components</w:t>
      </w:r>
    </w:p>
    <w:p w14:paraId="2DE16486" w14:textId="77777777" w:rsidR="0012001F" w:rsidRPr="0012001F" w:rsidRDefault="0012001F" w:rsidP="0012001F">
      <w:pPr>
        <w:rPr>
          <w:lang w:val="en-GB"/>
        </w:rPr>
      </w:pPr>
      <w:r w:rsidRPr="0012001F">
        <w:rPr>
          <w:lang w:val="en-GB"/>
        </w:rPr>
        <w:t>At inception or on reassessment of a contract that contains a lease component, the lessee is required to separate out and account separately for non</w:t>
      </w:r>
      <w:r w:rsidRPr="0012001F">
        <w:rPr>
          <w:rFonts w:ascii="Cambria Math" w:hAnsi="Cambria Math" w:cs="Cambria Math"/>
          <w:lang w:val="en-GB"/>
        </w:rPr>
        <w:t>‑</w:t>
      </w:r>
      <w:r w:rsidRPr="0012001F">
        <w:rPr>
          <w:lang w:val="en-GB"/>
        </w:rPr>
        <w:t>lease components within a lease contract and exclude these amounts when determining the lease liability and right-of-use asset amount.</w:t>
      </w:r>
    </w:p>
    <w:p w14:paraId="3ADA218D" w14:textId="77777777" w:rsidR="0012001F" w:rsidRPr="0012001F" w:rsidRDefault="0012001F" w:rsidP="002214DB">
      <w:pPr>
        <w:pStyle w:val="Heading5"/>
        <w:rPr>
          <w:lang w:val="en-GB"/>
        </w:rPr>
      </w:pPr>
      <w:r w:rsidRPr="0012001F">
        <w:rPr>
          <w:lang w:val="en-GB"/>
        </w:rPr>
        <w:t>Recognition and measurement of leases as a lessee</w:t>
      </w:r>
    </w:p>
    <w:p w14:paraId="5D45F2E4" w14:textId="77777777" w:rsidR="0012001F" w:rsidRPr="0012001F" w:rsidRDefault="0012001F" w:rsidP="002214DB">
      <w:pPr>
        <w:pStyle w:val="Heading6"/>
        <w:rPr>
          <w:lang w:val="en-GB"/>
        </w:rPr>
      </w:pPr>
      <w:r w:rsidRPr="0012001F">
        <w:rPr>
          <w:lang w:val="en-GB"/>
        </w:rPr>
        <w:t>Lease liability – initial measurement</w:t>
      </w:r>
    </w:p>
    <w:p w14:paraId="5F83F868" w14:textId="77777777" w:rsidR="0012001F" w:rsidRPr="0012001F" w:rsidRDefault="0012001F" w:rsidP="0012001F">
      <w:pPr>
        <w:rPr>
          <w:lang w:val="en-GB"/>
        </w:rPr>
      </w:pPr>
      <w:r w:rsidRPr="0012001F">
        <w:rPr>
          <w:lang w:val="en-GB"/>
        </w:rPr>
        <w:t>The lease liability is initially measured at the present value of the lease payments unpaid at the commencement date, discounted using the interest rate implicit in the lease if that rate is readily determinable or the DJPR’s incremental borrowing rate.</w:t>
      </w:r>
    </w:p>
    <w:p w14:paraId="64DD96FB" w14:textId="77777777" w:rsidR="0012001F" w:rsidRPr="0012001F" w:rsidRDefault="0012001F" w:rsidP="00712EE6">
      <w:pPr>
        <w:pStyle w:val="Bullet"/>
        <w:rPr>
          <w:lang w:val="en-GB"/>
        </w:rPr>
      </w:pPr>
      <w:r w:rsidRPr="0012001F">
        <w:rPr>
          <w:lang w:val="en-GB"/>
        </w:rPr>
        <w:t>Lease payments included in the measurement of the lease liability comprise the following:</w:t>
      </w:r>
    </w:p>
    <w:p w14:paraId="23F5F5EC" w14:textId="77777777" w:rsidR="0012001F" w:rsidRPr="0012001F" w:rsidRDefault="0012001F" w:rsidP="00712EE6">
      <w:pPr>
        <w:pStyle w:val="Bullet"/>
        <w:rPr>
          <w:lang w:val="en-GB"/>
        </w:rPr>
      </w:pPr>
      <w:r w:rsidRPr="0012001F">
        <w:rPr>
          <w:lang w:val="en-GB"/>
        </w:rPr>
        <w:t xml:space="preserve">fixed payments (including in-substance fixed payments) less any lease incentive </w:t>
      </w:r>
      <w:proofErr w:type="gramStart"/>
      <w:r w:rsidRPr="0012001F">
        <w:rPr>
          <w:lang w:val="en-GB"/>
        </w:rPr>
        <w:t>receivable;</w:t>
      </w:r>
      <w:proofErr w:type="gramEnd"/>
    </w:p>
    <w:p w14:paraId="2DE8374D" w14:textId="77777777" w:rsidR="0012001F" w:rsidRPr="0012001F" w:rsidRDefault="0012001F" w:rsidP="00712EE6">
      <w:pPr>
        <w:pStyle w:val="Bullet"/>
        <w:rPr>
          <w:lang w:val="en-GB"/>
        </w:rPr>
      </w:pPr>
      <w:r w:rsidRPr="0012001F">
        <w:rPr>
          <w:lang w:val="en-GB"/>
        </w:rPr>
        <w:t xml:space="preserve">variable payments based on an index or rate, initially measured using the index or rate as at the commencement </w:t>
      </w:r>
      <w:proofErr w:type="gramStart"/>
      <w:r w:rsidRPr="0012001F">
        <w:rPr>
          <w:lang w:val="en-GB"/>
        </w:rPr>
        <w:t>date;</w:t>
      </w:r>
      <w:proofErr w:type="gramEnd"/>
    </w:p>
    <w:p w14:paraId="409E5346" w14:textId="77777777" w:rsidR="0012001F" w:rsidRPr="0012001F" w:rsidRDefault="0012001F" w:rsidP="00712EE6">
      <w:pPr>
        <w:pStyle w:val="Bullet"/>
        <w:rPr>
          <w:lang w:val="en-GB"/>
        </w:rPr>
      </w:pPr>
      <w:r w:rsidRPr="0012001F">
        <w:rPr>
          <w:lang w:val="en-GB"/>
        </w:rPr>
        <w:t>amounts expected to be payable under a residual value guarantee; and</w:t>
      </w:r>
    </w:p>
    <w:p w14:paraId="14ED7727" w14:textId="77777777" w:rsidR="0012001F" w:rsidRPr="0012001F" w:rsidRDefault="0012001F" w:rsidP="00712EE6">
      <w:pPr>
        <w:pStyle w:val="Bullet"/>
        <w:rPr>
          <w:lang w:val="en-GB"/>
        </w:rPr>
      </w:pPr>
      <w:r w:rsidRPr="0012001F">
        <w:rPr>
          <w:lang w:val="en-GB"/>
        </w:rPr>
        <w:t>payments arising from purchase and termination options reasonably certain to be exercised.</w:t>
      </w:r>
    </w:p>
    <w:p w14:paraId="7500DB05" w14:textId="77777777" w:rsidR="0012001F" w:rsidRPr="0012001F" w:rsidRDefault="0012001F" w:rsidP="00712EE6">
      <w:pPr>
        <w:pStyle w:val="Heading6"/>
        <w:rPr>
          <w:lang w:val="en-GB"/>
        </w:rPr>
      </w:pPr>
      <w:r w:rsidRPr="0012001F">
        <w:rPr>
          <w:lang w:val="en-GB"/>
        </w:rPr>
        <w:t>Lease liability – subsequent measurement</w:t>
      </w:r>
    </w:p>
    <w:p w14:paraId="3CDF5670" w14:textId="77777777" w:rsidR="0012001F" w:rsidRPr="0012001F" w:rsidRDefault="0012001F" w:rsidP="0012001F">
      <w:pPr>
        <w:rPr>
          <w:lang w:val="en-GB"/>
        </w:rPr>
      </w:pPr>
      <w:proofErr w:type="gramStart"/>
      <w:r w:rsidRPr="0012001F">
        <w:rPr>
          <w:lang w:val="en-GB"/>
        </w:rPr>
        <w:t>Subsequent to</w:t>
      </w:r>
      <w:proofErr w:type="gramEnd"/>
      <w:r w:rsidRPr="0012001F">
        <w:rPr>
          <w:lang w:val="en-GB"/>
        </w:rPr>
        <w:t xml:space="preserve"> initial measurement, the liability will be reduced for payments made and increases for interest. It is remeasured to reflect any reassessment or modification, or if there are changes in-stance fixed payments.</w:t>
      </w:r>
    </w:p>
    <w:p w14:paraId="317BFBB8" w14:textId="0535D325" w:rsidR="0012001F" w:rsidRPr="0012001F" w:rsidRDefault="0012001F" w:rsidP="0012001F">
      <w:pPr>
        <w:rPr>
          <w:lang w:val="en-GB"/>
        </w:rPr>
      </w:pPr>
      <w:r w:rsidRPr="0012001F">
        <w:rPr>
          <w:lang w:val="en-GB"/>
        </w:rPr>
        <w:t>When the lease liability is remeasured, the corresponding adjustment is reflected in the right</w:t>
      </w:r>
      <w:r w:rsidRPr="0012001F">
        <w:rPr>
          <w:rFonts w:ascii="Cambria Math" w:hAnsi="Cambria Math" w:cs="Cambria Math"/>
          <w:lang w:val="en-GB"/>
        </w:rPr>
        <w:t>‑</w:t>
      </w:r>
      <w:r w:rsidRPr="0012001F">
        <w:rPr>
          <w:lang w:val="en-GB"/>
        </w:rPr>
        <w:t>of-use asset, or profit and loss if the right</w:t>
      </w:r>
      <w:r w:rsidRPr="0012001F">
        <w:rPr>
          <w:rFonts w:ascii="Cambria Math" w:hAnsi="Cambria Math" w:cs="Cambria Math"/>
          <w:lang w:val="en-GB"/>
        </w:rPr>
        <w:t>‑</w:t>
      </w:r>
      <w:r w:rsidRPr="0012001F">
        <w:rPr>
          <w:lang w:val="en-GB"/>
        </w:rPr>
        <w:t>of</w:t>
      </w:r>
      <w:r w:rsidRPr="0012001F">
        <w:rPr>
          <w:rFonts w:ascii="Cambria Math" w:hAnsi="Cambria Math" w:cs="Cambria Math"/>
          <w:lang w:val="en-GB"/>
        </w:rPr>
        <w:t>‑</w:t>
      </w:r>
      <w:r w:rsidRPr="0012001F">
        <w:rPr>
          <w:lang w:val="en-GB"/>
        </w:rPr>
        <w:t>use asset is already reduced to zero.</w:t>
      </w:r>
    </w:p>
    <w:p w14:paraId="7C74868D" w14:textId="77777777" w:rsidR="0012001F" w:rsidRPr="0012001F" w:rsidRDefault="0012001F" w:rsidP="00712EE6">
      <w:pPr>
        <w:pStyle w:val="Heading5"/>
        <w:rPr>
          <w:lang w:val="en-GB"/>
        </w:rPr>
      </w:pPr>
      <w:r w:rsidRPr="0012001F">
        <w:rPr>
          <w:lang w:val="en-GB"/>
        </w:rPr>
        <w:t>Presentation of right-of-use assets and lease liabilities</w:t>
      </w:r>
    </w:p>
    <w:p w14:paraId="1D5ABEB8" w14:textId="77777777" w:rsidR="0012001F" w:rsidRPr="0012001F" w:rsidRDefault="0012001F" w:rsidP="0012001F">
      <w:pPr>
        <w:rPr>
          <w:lang w:val="en-GB"/>
        </w:rPr>
      </w:pPr>
      <w:r w:rsidRPr="0012001F">
        <w:rPr>
          <w:lang w:val="en-GB"/>
        </w:rPr>
        <w:t>The DJPR presents right-of-use assets as ‘property, plant and equipment’ in the balance sheet. Lease liabilities are presented as ‘borrowings’ in the balance sheet.</w:t>
      </w:r>
    </w:p>
    <w:p w14:paraId="428B681E" w14:textId="77777777" w:rsidR="00C01E59" w:rsidRDefault="00C01E59">
      <w:pPr>
        <w:spacing w:after="0" w:line="240" w:lineRule="auto"/>
        <w:rPr>
          <w:rFonts w:cs="Times New Roman"/>
          <w:b/>
          <w:bCs/>
          <w:iCs/>
          <w:sz w:val="22"/>
          <w:szCs w:val="26"/>
          <w:lang w:val="en-GB"/>
        </w:rPr>
      </w:pPr>
      <w:r>
        <w:rPr>
          <w:lang w:val="en-GB"/>
        </w:rPr>
        <w:br w:type="page"/>
      </w:r>
    </w:p>
    <w:p w14:paraId="3D53571C" w14:textId="6A5E6667" w:rsidR="0012001F" w:rsidRPr="0012001F" w:rsidRDefault="0012001F" w:rsidP="00712EE6">
      <w:pPr>
        <w:pStyle w:val="Heading5"/>
        <w:rPr>
          <w:lang w:val="en-GB"/>
        </w:rPr>
      </w:pPr>
      <w:r w:rsidRPr="0012001F">
        <w:rPr>
          <w:lang w:val="en-GB"/>
        </w:rPr>
        <w:lastRenderedPageBreak/>
        <w:t>Commissioned Public Private Partnerships (PPPs)</w:t>
      </w:r>
    </w:p>
    <w:p w14:paraId="4141A4D7" w14:textId="77777777" w:rsidR="0012001F" w:rsidRPr="0012001F" w:rsidRDefault="0012001F" w:rsidP="000F1A14">
      <w:pPr>
        <w:pStyle w:val="Heading5"/>
        <w:rPr>
          <w:lang w:val="en-GB"/>
        </w:rPr>
      </w:pPr>
      <w:r w:rsidRPr="0012001F">
        <w:rPr>
          <w:lang w:val="en-GB"/>
        </w:rPr>
        <w:t xml:space="preserve">Royal Melbourne </w:t>
      </w:r>
      <w:r w:rsidRPr="00446999">
        <w:t>Showgrounds</w:t>
      </w:r>
    </w:p>
    <w:p w14:paraId="0E5D9384" w14:textId="77777777" w:rsidR="0012001F" w:rsidRPr="0012001F" w:rsidRDefault="0012001F" w:rsidP="0012001F">
      <w:pPr>
        <w:rPr>
          <w:lang w:val="en-GB"/>
        </w:rPr>
      </w:pPr>
      <w:proofErr w:type="gramStart"/>
      <w:r w:rsidRPr="0012001F">
        <w:rPr>
          <w:lang w:val="en-GB"/>
        </w:rPr>
        <w:t>The State,</w:t>
      </w:r>
      <w:proofErr w:type="gramEnd"/>
      <w:r w:rsidRPr="0012001F">
        <w:rPr>
          <w:lang w:val="en-GB"/>
        </w:rPr>
        <w:t xml:space="preserve"> has entered into a joint operation agreement with the Royal Agricultural Society of Victoria Limited (RASV) to redevelop the Royal Melbourne Showgrounds. The agreement came into effect on 30 June 2005. Two joint operation structures were established, an unincorporated joint operation to carry out and deliver the joint operation project, and an incorporated joint operation entity, Showgrounds Nominees Pty Ltd to hold the assets of the joint operation and to enter into agreements on behalf of the State and RASV.</w:t>
      </w:r>
    </w:p>
    <w:p w14:paraId="36F0E667" w14:textId="77777777" w:rsidR="0012001F" w:rsidRPr="0012001F" w:rsidRDefault="0012001F" w:rsidP="0012001F">
      <w:pPr>
        <w:rPr>
          <w:lang w:val="en-GB"/>
        </w:rPr>
      </w:pPr>
      <w:r w:rsidRPr="0012001F">
        <w:rPr>
          <w:lang w:val="en-GB"/>
        </w:rPr>
        <w:t>In June 2006, Showgrounds Nominees Pty Ltd entered into a Development and Operations Agreement (on behalf of the State and RASV) with the Concessionaire, PPP Solutions (Showgrounds) Nominee Pty Ltd to design, construct, finance and maintain the new facilities at the showgrounds. The project operation term is 25 years from the date of commercial acceptance of completed works, which occurred in August 2006. The showgrounds buildings will revert to the joint operation on the conclusion of the lease arrangement.</w:t>
      </w:r>
    </w:p>
    <w:p w14:paraId="3AC77772" w14:textId="15E87540" w:rsidR="0012001F" w:rsidRPr="0012001F" w:rsidRDefault="0012001F" w:rsidP="0012001F">
      <w:pPr>
        <w:rPr>
          <w:lang w:val="en-GB"/>
        </w:rPr>
      </w:pPr>
      <w:r w:rsidRPr="0012001F">
        <w:rPr>
          <w:lang w:val="en-GB"/>
        </w:rPr>
        <w:t>The payments that relate to the redevelopment of the showgrounds are accounted for as a lease as disclosed in the table above. In addition, the DJPR also pays operating and maintenance costs.</w:t>
      </w:r>
    </w:p>
    <w:p w14:paraId="113E3280" w14:textId="77777777" w:rsidR="0012001F" w:rsidRPr="0012001F" w:rsidRDefault="0012001F" w:rsidP="0012001F">
      <w:pPr>
        <w:rPr>
          <w:lang w:val="en-GB"/>
        </w:rPr>
      </w:pPr>
      <w:r w:rsidRPr="0012001F">
        <w:rPr>
          <w:lang w:val="en-GB"/>
        </w:rPr>
        <w:t>Under the joint venture agreements, the State has agreed to support certain obligations of RASV that may arise out of the joint operation agreement. In accordance with the terms set out in the state commitment to RASV, the State will pay (in the form of a loan), the amount requested by RASV. If any outstanding loan amount remains unpaid at the date which is 25 years after the commencement of the operation term under the Development and Operation Agreement, RASV will be obliged to satisfy and discharge each such outstanding loan amount. This may take the form of a transfer to the State, of the whole of the RASV participating interest in the joint operation.</w:t>
      </w:r>
    </w:p>
    <w:p w14:paraId="1A240310" w14:textId="77777777" w:rsidR="0012001F" w:rsidRPr="0012001F" w:rsidRDefault="0012001F" w:rsidP="0012001F">
      <w:pPr>
        <w:rPr>
          <w:lang w:val="en-GB"/>
        </w:rPr>
      </w:pPr>
      <w:r w:rsidRPr="0012001F">
        <w:rPr>
          <w:lang w:val="en-GB"/>
        </w:rPr>
        <w:t>In May 2020, RASV advised the DJPR that it is unable to meet its share of the quarterly service payments to the Concessionaire. Accordingly, the DJPR has recognised a financial guarantee liability amounting to $61.12 million in 2019-20 in relation to this obligation. This liability is disclosed in Note 6.2.</w:t>
      </w:r>
    </w:p>
    <w:p w14:paraId="729636E1" w14:textId="77777777" w:rsidR="0012001F" w:rsidRPr="0012001F" w:rsidRDefault="0012001F" w:rsidP="000F1A14">
      <w:pPr>
        <w:pStyle w:val="Heading5"/>
        <w:rPr>
          <w:lang w:val="en-GB"/>
        </w:rPr>
      </w:pPr>
      <w:r w:rsidRPr="0012001F">
        <w:rPr>
          <w:lang w:val="en-GB"/>
        </w:rPr>
        <w:t xml:space="preserve">Biosciences Research Centre </w:t>
      </w:r>
    </w:p>
    <w:p w14:paraId="07C44D2E" w14:textId="77777777" w:rsidR="0012001F" w:rsidRPr="0012001F" w:rsidRDefault="0012001F" w:rsidP="0012001F">
      <w:pPr>
        <w:rPr>
          <w:lang w:val="en-GB"/>
        </w:rPr>
      </w:pPr>
      <w:r w:rsidRPr="0012001F">
        <w:rPr>
          <w:lang w:val="en-GB"/>
        </w:rPr>
        <w:t xml:space="preserve">In April 2008, the state, represented by the former Department of Primary Industries entered into a joint operation agreement with La Trobe University (La Trobe) to establish a world-class research facility known as </w:t>
      </w:r>
      <w:proofErr w:type="spellStart"/>
      <w:r w:rsidRPr="0012001F">
        <w:rPr>
          <w:lang w:val="en-GB"/>
        </w:rPr>
        <w:t>AgriBio</w:t>
      </w:r>
      <w:proofErr w:type="spellEnd"/>
      <w:r w:rsidRPr="0012001F">
        <w:rPr>
          <w:lang w:val="en-GB"/>
        </w:rPr>
        <w:t xml:space="preserve">, Centre for </w:t>
      </w:r>
      <w:proofErr w:type="spellStart"/>
      <w:r w:rsidRPr="0012001F">
        <w:rPr>
          <w:lang w:val="en-GB"/>
        </w:rPr>
        <w:t>AgriBioscience</w:t>
      </w:r>
      <w:proofErr w:type="spellEnd"/>
      <w:r w:rsidRPr="0012001F">
        <w:rPr>
          <w:lang w:val="en-GB"/>
        </w:rPr>
        <w:t>.</w:t>
      </w:r>
    </w:p>
    <w:p w14:paraId="10D17F82" w14:textId="77777777" w:rsidR="0012001F" w:rsidRPr="0012001F" w:rsidRDefault="0012001F" w:rsidP="0012001F">
      <w:pPr>
        <w:rPr>
          <w:lang w:val="en-GB"/>
        </w:rPr>
      </w:pPr>
      <w:r w:rsidRPr="0012001F">
        <w:rPr>
          <w:lang w:val="en-GB"/>
        </w:rPr>
        <w:t>On 30 April 2009, Biosciences Research Centre Pty Ltd entered into a Project Agreement (on behalf of the state and La Trobe) with Plenary Research Pty Ltd (the Concessionaire) to design, construct, finance and maintain a facility over the project’s operating term. The project’s operating term is 25 years from the date of commercial acceptance, which occurred on 18 July 2012.</w:t>
      </w:r>
    </w:p>
    <w:p w14:paraId="3963970F" w14:textId="50154EA1" w:rsidR="007149D6" w:rsidRDefault="0012001F" w:rsidP="0012001F">
      <w:pPr>
        <w:rPr>
          <w:lang w:val="en-GB"/>
        </w:rPr>
      </w:pPr>
      <w:r w:rsidRPr="0012001F">
        <w:rPr>
          <w:lang w:val="en-GB"/>
        </w:rPr>
        <w:t>The service fee payments that relate to the project facility are accounted for as a lease as disclosed in the table below. In addition, the DJPR also pays operating and maintenance costs.</w:t>
      </w:r>
    </w:p>
    <w:p w14:paraId="557AA033" w14:textId="6F85A519" w:rsidR="00082CF8" w:rsidRPr="00463148" w:rsidRDefault="007F161B" w:rsidP="00644D32">
      <w:pPr>
        <w:pStyle w:val="Heading5"/>
        <w:spacing w:after="240"/>
        <w:rPr>
          <w:lang w:val="en-GB"/>
        </w:rPr>
      </w:pPr>
      <w:r w:rsidRPr="007F161B">
        <w:rPr>
          <w:lang w:val="en-GB"/>
        </w:rPr>
        <w:t>Commissioned PPPs related lease liabilities payable</w:t>
      </w:r>
    </w:p>
    <w:tbl>
      <w:tblPr>
        <w:tblStyle w:val="TableGrid"/>
        <w:tblW w:w="5000" w:type="pct"/>
        <w:tblLook w:val="0020" w:firstRow="1" w:lastRow="0" w:firstColumn="0" w:lastColumn="0" w:noHBand="0" w:noVBand="0"/>
        <w:tblCaption w:val="Commissioned PPPs related lease liabilities payable"/>
        <w:tblDescription w:val="Commissioned PPPs related lease liabilities payable"/>
      </w:tblPr>
      <w:tblGrid>
        <w:gridCol w:w="4904"/>
        <w:gridCol w:w="1391"/>
        <w:gridCol w:w="1389"/>
        <w:gridCol w:w="1386"/>
        <w:gridCol w:w="1386"/>
      </w:tblGrid>
      <w:tr w:rsidR="00082CF8" w:rsidRPr="007F161B" w14:paraId="25935DE5" w14:textId="77777777" w:rsidTr="008035C8">
        <w:trPr>
          <w:cnfStyle w:val="100000000000" w:firstRow="1" w:lastRow="0" w:firstColumn="0" w:lastColumn="0" w:oddVBand="0" w:evenVBand="0" w:oddHBand="0" w:evenHBand="0" w:firstRowFirstColumn="0" w:firstRowLastColumn="0" w:lastRowFirstColumn="0" w:lastRowLastColumn="0"/>
          <w:trHeight w:val="60"/>
          <w:tblHeader/>
        </w:trPr>
        <w:tc>
          <w:tcPr>
            <w:tcW w:w="2345" w:type="pct"/>
          </w:tcPr>
          <w:p w14:paraId="492B622C" w14:textId="77777777" w:rsidR="00082CF8" w:rsidRPr="007F161B" w:rsidRDefault="00082CF8" w:rsidP="00463148">
            <w:pPr>
              <w:pStyle w:val="TableCopy"/>
            </w:pPr>
          </w:p>
        </w:tc>
        <w:tc>
          <w:tcPr>
            <w:tcW w:w="2655" w:type="pct"/>
            <w:gridSpan w:val="4"/>
          </w:tcPr>
          <w:p w14:paraId="6C236981" w14:textId="5A89285E" w:rsidR="00082CF8" w:rsidRPr="00644D32" w:rsidRDefault="00082CF8" w:rsidP="009B63BD">
            <w:pPr>
              <w:pStyle w:val="TableCopy"/>
              <w:jc w:val="center"/>
              <w:rPr>
                <w:b w:val="0"/>
                <w:bCs/>
              </w:rPr>
            </w:pPr>
            <w:r w:rsidRPr="00644D32">
              <w:rPr>
                <w:bCs/>
              </w:rPr>
              <w:t>($ thousand)</w:t>
            </w:r>
          </w:p>
        </w:tc>
      </w:tr>
      <w:tr w:rsidR="00082CF8" w:rsidRPr="007F161B" w14:paraId="59F26427" w14:textId="77777777" w:rsidTr="008035C8">
        <w:trPr>
          <w:cnfStyle w:val="100000000000" w:firstRow="1" w:lastRow="0" w:firstColumn="0" w:lastColumn="0" w:oddVBand="0" w:evenVBand="0" w:oddHBand="0" w:evenHBand="0" w:firstRowFirstColumn="0" w:firstRowLastColumn="0" w:lastRowFirstColumn="0" w:lastRowLastColumn="0"/>
          <w:trHeight w:val="60"/>
          <w:tblHeader/>
        </w:trPr>
        <w:tc>
          <w:tcPr>
            <w:tcW w:w="2345" w:type="pct"/>
          </w:tcPr>
          <w:p w14:paraId="3CAE17BC" w14:textId="77777777" w:rsidR="00082CF8" w:rsidRPr="007F161B" w:rsidRDefault="00082CF8" w:rsidP="00463148">
            <w:pPr>
              <w:pStyle w:val="TableCopy"/>
            </w:pPr>
          </w:p>
        </w:tc>
        <w:tc>
          <w:tcPr>
            <w:tcW w:w="1328" w:type="pct"/>
            <w:gridSpan w:val="2"/>
          </w:tcPr>
          <w:p w14:paraId="6368DA51" w14:textId="09205437" w:rsidR="00082CF8" w:rsidRPr="00644D32" w:rsidRDefault="00082CF8" w:rsidP="009B63BD">
            <w:pPr>
              <w:pStyle w:val="TableCopy"/>
              <w:jc w:val="center"/>
              <w:rPr>
                <w:b w:val="0"/>
                <w:bCs/>
              </w:rPr>
            </w:pPr>
            <w:r w:rsidRPr="00644D32">
              <w:rPr>
                <w:bCs/>
              </w:rPr>
              <w:t xml:space="preserve">Minimum future </w:t>
            </w:r>
            <w:r w:rsidRPr="00644D32">
              <w:rPr>
                <w:bCs/>
              </w:rPr>
              <w:br/>
              <w:t xml:space="preserve">lease payments </w:t>
            </w:r>
            <w:r w:rsidRPr="00644D32">
              <w:rPr>
                <w:bCs/>
                <w:vertAlign w:val="superscript"/>
              </w:rPr>
              <w:t>(</w:t>
            </w:r>
            <w:proofErr w:type="spellStart"/>
            <w:r w:rsidRPr="00644D32">
              <w:rPr>
                <w:bCs/>
                <w:vertAlign w:val="superscript"/>
              </w:rPr>
              <w:t>i</w:t>
            </w:r>
            <w:proofErr w:type="spellEnd"/>
            <w:r w:rsidRPr="00644D32">
              <w:rPr>
                <w:bCs/>
                <w:vertAlign w:val="superscript"/>
              </w:rPr>
              <w:t>)</w:t>
            </w:r>
          </w:p>
        </w:tc>
        <w:tc>
          <w:tcPr>
            <w:tcW w:w="1327" w:type="pct"/>
            <w:gridSpan w:val="2"/>
          </w:tcPr>
          <w:p w14:paraId="4936E4C0" w14:textId="1C3960D1" w:rsidR="00082CF8" w:rsidRPr="00644D32" w:rsidRDefault="00082CF8" w:rsidP="009B63BD">
            <w:pPr>
              <w:pStyle w:val="TableCopy"/>
              <w:jc w:val="center"/>
              <w:rPr>
                <w:b w:val="0"/>
                <w:bCs/>
              </w:rPr>
            </w:pPr>
            <w:r w:rsidRPr="00644D32">
              <w:rPr>
                <w:bCs/>
              </w:rPr>
              <w:t xml:space="preserve">Present value of minimum </w:t>
            </w:r>
            <w:r w:rsidR="009B63BD">
              <w:rPr>
                <w:bCs/>
              </w:rPr>
              <w:br/>
            </w:r>
            <w:r w:rsidRPr="00644D32">
              <w:rPr>
                <w:bCs/>
              </w:rPr>
              <w:t>future lease payments</w:t>
            </w:r>
          </w:p>
        </w:tc>
      </w:tr>
      <w:tr w:rsidR="009B63BD" w:rsidRPr="007F161B" w14:paraId="574B7DB1" w14:textId="77777777" w:rsidTr="00135A34">
        <w:trPr>
          <w:cnfStyle w:val="100000000000" w:firstRow="1" w:lastRow="0" w:firstColumn="0" w:lastColumn="0" w:oddVBand="0" w:evenVBand="0" w:oddHBand="0" w:evenHBand="0" w:firstRowFirstColumn="0" w:firstRowLastColumn="0" w:lastRowFirstColumn="0" w:lastRowLastColumn="0"/>
          <w:trHeight w:val="60"/>
          <w:tblHeader/>
        </w:trPr>
        <w:tc>
          <w:tcPr>
            <w:tcW w:w="2345" w:type="pct"/>
            <w:tcBorders>
              <w:bottom w:val="single" w:sz="4" w:space="0" w:color="auto"/>
            </w:tcBorders>
          </w:tcPr>
          <w:p w14:paraId="43953E48" w14:textId="77777777" w:rsidR="007F161B" w:rsidRPr="005E6172" w:rsidRDefault="007F161B" w:rsidP="00463148">
            <w:pPr>
              <w:pStyle w:val="TableCopy"/>
              <w:rPr>
                <w:b w:val="0"/>
                <w:bCs/>
              </w:rPr>
            </w:pPr>
          </w:p>
        </w:tc>
        <w:tc>
          <w:tcPr>
            <w:tcW w:w="665" w:type="pct"/>
            <w:tcBorders>
              <w:bottom w:val="single" w:sz="4" w:space="0" w:color="auto"/>
            </w:tcBorders>
          </w:tcPr>
          <w:p w14:paraId="4F831B29" w14:textId="77777777" w:rsidR="007F161B" w:rsidRPr="005E6172" w:rsidRDefault="007F161B" w:rsidP="00082CF8">
            <w:pPr>
              <w:pStyle w:val="TableCopy"/>
              <w:jc w:val="right"/>
              <w:rPr>
                <w:b w:val="0"/>
                <w:bCs/>
              </w:rPr>
            </w:pPr>
            <w:r w:rsidRPr="005E6172">
              <w:rPr>
                <w:bCs/>
              </w:rPr>
              <w:t xml:space="preserve">2022 </w:t>
            </w:r>
          </w:p>
        </w:tc>
        <w:tc>
          <w:tcPr>
            <w:tcW w:w="664" w:type="pct"/>
            <w:tcBorders>
              <w:bottom w:val="single" w:sz="4" w:space="0" w:color="auto"/>
            </w:tcBorders>
          </w:tcPr>
          <w:p w14:paraId="73B5C6EA" w14:textId="77777777" w:rsidR="007F161B" w:rsidRPr="005E6172" w:rsidRDefault="007F161B" w:rsidP="00082CF8">
            <w:pPr>
              <w:pStyle w:val="TableCopy"/>
              <w:jc w:val="right"/>
              <w:rPr>
                <w:b w:val="0"/>
                <w:bCs/>
              </w:rPr>
            </w:pPr>
            <w:r w:rsidRPr="005E6172">
              <w:rPr>
                <w:bCs/>
              </w:rPr>
              <w:t>2021</w:t>
            </w:r>
          </w:p>
        </w:tc>
        <w:tc>
          <w:tcPr>
            <w:tcW w:w="663" w:type="pct"/>
            <w:tcBorders>
              <w:bottom w:val="single" w:sz="4" w:space="0" w:color="auto"/>
            </w:tcBorders>
          </w:tcPr>
          <w:p w14:paraId="1F9CE2BD" w14:textId="77777777" w:rsidR="007F161B" w:rsidRPr="005E6172" w:rsidRDefault="007F161B" w:rsidP="00082CF8">
            <w:pPr>
              <w:pStyle w:val="TableCopy"/>
              <w:jc w:val="right"/>
              <w:rPr>
                <w:b w:val="0"/>
                <w:bCs/>
              </w:rPr>
            </w:pPr>
            <w:r w:rsidRPr="005E6172">
              <w:rPr>
                <w:bCs/>
              </w:rPr>
              <w:t xml:space="preserve">2022 </w:t>
            </w:r>
          </w:p>
        </w:tc>
        <w:tc>
          <w:tcPr>
            <w:tcW w:w="664" w:type="pct"/>
            <w:tcBorders>
              <w:bottom w:val="single" w:sz="4" w:space="0" w:color="auto"/>
            </w:tcBorders>
          </w:tcPr>
          <w:p w14:paraId="60B33D82" w14:textId="77777777" w:rsidR="007F161B" w:rsidRPr="005E6172" w:rsidRDefault="007F161B" w:rsidP="00082CF8">
            <w:pPr>
              <w:pStyle w:val="TableCopy"/>
              <w:jc w:val="right"/>
              <w:rPr>
                <w:b w:val="0"/>
                <w:bCs/>
              </w:rPr>
            </w:pPr>
            <w:r w:rsidRPr="005E6172">
              <w:rPr>
                <w:bCs/>
              </w:rPr>
              <w:t>2021</w:t>
            </w:r>
          </w:p>
        </w:tc>
      </w:tr>
      <w:tr w:rsidR="009B63BD" w:rsidRPr="007F161B" w14:paraId="2C0D6723" w14:textId="77777777" w:rsidTr="00135A34">
        <w:trPr>
          <w:trHeight w:val="60"/>
        </w:trPr>
        <w:tc>
          <w:tcPr>
            <w:tcW w:w="2345" w:type="pct"/>
            <w:tcBorders>
              <w:right w:val="nil"/>
            </w:tcBorders>
          </w:tcPr>
          <w:p w14:paraId="0621C480" w14:textId="77777777" w:rsidR="007F161B" w:rsidRPr="005E6172" w:rsidRDefault="007F161B" w:rsidP="00463148">
            <w:pPr>
              <w:pStyle w:val="TableCopy"/>
              <w:rPr>
                <w:b/>
                <w:bCs/>
              </w:rPr>
            </w:pPr>
            <w:r w:rsidRPr="005E6172">
              <w:rPr>
                <w:b/>
                <w:bCs/>
              </w:rPr>
              <w:t>Royal Melbourne Showgrounds</w:t>
            </w:r>
          </w:p>
        </w:tc>
        <w:tc>
          <w:tcPr>
            <w:tcW w:w="665" w:type="pct"/>
            <w:tcBorders>
              <w:left w:val="nil"/>
              <w:right w:val="nil"/>
            </w:tcBorders>
          </w:tcPr>
          <w:p w14:paraId="587C03C4" w14:textId="77777777" w:rsidR="007F161B" w:rsidRPr="005E6172" w:rsidRDefault="007F161B" w:rsidP="00082CF8">
            <w:pPr>
              <w:pStyle w:val="TableCopy"/>
              <w:jc w:val="right"/>
              <w:rPr>
                <w:b/>
                <w:bCs/>
              </w:rPr>
            </w:pPr>
          </w:p>
        </w:tc>
        <w:tc>
          <w:tcPr>
            <w:tcW w:w="664" w:type="pct"/>
            <w:tcBorders>
              <w:left w:val="nil"/>
              <w:right w:val="nil"/>
            </w:tcBorders>
          </w:tcPr>
          <w:p w14:paraId="28A968EC" w14:textId="77777777" w:rsidR="007F161B" w:rsidRPr="005E6172" w:rsidRDefault="007F161B" w:rsidP="00082CF8">
            <w:pPr>
              <w:pStyle w:val="TableCopy"/>
              <w:jc w:val="right"/>
              <w:rPr>
                <w:b/>
                <w:bCs/>
              </w:rPr>
            </w:pPr>
          </w:p>
        </w:tc>
        <w:tc>
          <w:tcPr>
            <w:tcW w:w="663" w:type="pct"/>
            <w:tcBorders>
              <w:left w:val="nil"/>
              <w:right w:val="nil"/>
            </w:tcBorders>
          </w:tcPr>
          <w:p w14:paraId="062ADCBC" w14:textId="77777777" w:rsidR="007F161B" w:rsidRPr="005E6172" w:rsidRDefault="007F161B" w:rsidP="00082CF8">
            <w:pPr>
              <w:pStyle w:val="TableCopy"/>
              <w:jc w:val="right"/>
              <w:rPr>
                <w:b/>
                <w:bCs/>
              </w:rPr>
            </w:pPr>
          </w:p>
        </w:tc>
        <w:tc>
          <w:tcPr>
            <w:tcW w:w="664" w:type="pct"/>
            <w:tcBorders>
              <w:left w:val="nil"/>
            </w:tcBorders>
          </w:tcPr>
          <w:p w14:paraId="3562D836" w14:textId="77777777" w:rsidR="007F161B" w:rsidRPr="005E6172" w:rsidRDefault="007F161B" w:rsidP="00082CF8">
            <w:pPr>
              <w:pStyle w:val="TableCopy"/>
              <w:jc w:val="right"/>
              <w:rPr>
                <w:b/>
                <w:bCs/>
              </w:rPr>
            </w:pPr>
          </w:p>
        </w:tc>
      </w:tr>
      <w:tr w:rsidR="009B63BD" w:rsidRPr="007F161B" w14:paraId="6B5D89C6" w14:textId="77777777" w:rsidTr="008035C8">
        <w:trPr>
          <w:trHeight w:val="60"/>
        </w:trPr>
        <w:tc>
          <w:tcPr>
            <w:tcW w:w="2345" w:type="pct"/>
          </w:tcPr>
          <w:p w14:paraId="193A6330" w14:textId="77777777" w:rsidR="007F161B" w:rsidRPr="007F161B" w:rsidRDefault="007F161B" w:rsidP="00463148">
            <w:pPr>
              <w:pStyle w:val="TableCopy"/>
            </w:pPr>
            <w:proofErr w:type="spellStart"/>
            <w:r w:rsidRPr="007F161B">
              <w:t>Not longer</w:t>
            </w:r>
            <w:proofErr w:type="spellEnd"/>
            <w:r w:rsidRPr="007F161B">
              <w:t xml:space="preserve"> than one year</w:t>
            </w:r>
          </w:p>
        </w:tc>
        <w:tc>
          <w:tcPr>
            <w:tcW w:w="665" w:type="pct"/>
          </w:tcPr>
          <w:p w14:paraId="6FFBE820" w14:textId="77777777" w:rsidR="007F161B" w:rsidRPr="007F161B" w:rsidRDefault="007F161B" w:rsidP="00082CF8">
            <w:pPr>
              <w:pStyle w:val="TableCopy"/>
              <w:jc w:val="right"/>
            </w:pPr>
            <w:r w:rsidRPr="007F161B">
              <w:t xml:space="preserve">5,730 </w:t>
            </w:r>
          </w:p>
        </w:tc>
        <w:tc>
          <w:tcPr>
            <w:tcW w:w="664" w:type="pct"/>
          </w:tcPr>
          <w:p w14:paraId="2E04FC9A" w14:textId="77777777" w:rsidR="007F161B" w:rsidRPr="007F161B" w:rsidRDefault="007F161B" w:rsidP="00082CF8">
            <w:pPr>
              <w:pStyle w:val="TableCopy"/>
              <w:jc w:val="right"/>
            </w:pPr>
            <w:r w:rsidRPr="007F161B">
              <w:t xml:space="preserve">5,730 </w:t>
            </w:r>
          </w:p>
        </w:tc>
        <w:tc>
          <w:tcPr>
            <w:tcW w:w="663" w:type="pct"/>
          </w:tcPr>
          <w:p w14:paraId="105B65DB" w14:textId="77777777" w:rsidR="007F161B" w:rsidRPr="007F161B" w:rsidRDefault="007F161B" w:rsidP="00082CF8">
            <w:pPr>
              <w:pStyle w:val="TableCopy"/>
              <w:jc w:val="right"/>
            </w:pPr>
            <w:r w:rsidRPr="007F161B">
              <w:t xml:space="preserve">5,388 </w:t>
            </w:r>
          </w:p>
        </w:tc>
        <w:tc>
          <w:tcPr>
            <w:tcW w:w="664" w:type="pct"/>
          </w:tcPr>
          <w:p w14:paraId="1D5F4818" w14:textId="77777777" w:rsidR="007F161B" w:rsidRPr="007F161B" w:rsidRDefault="007F161B" w:rsidP="00082CF8">
            <w:pPr>
              <w:pStyle w:val="TableCopy"/>
              <w:jc w:val="right"/>
            </w:pPr>
            <w:r w:rsidRPr="007F161B">
              <w:t xml:space="preserve">5,388 </w:t>
            </w:r>
          </w:p>
        </w:tc>
      </w:tr>
      <w:tr w:rsidR="009B63BD" w:rsidRPr="007F161B" w14:paraId="543C2C8E" w14:textId="77777777" w:rsidTr="008035C8">
        <w:trPr>
          <w:trHeight w:val="60"/>
        </w:trPr>
        <w:tc>
          <w:tcPr>
            <w:tcW w:w="2345" w:type="pct"/>
          </w:tcPr>
          <w:p w14:paraId="7E7B4E96" w14:textId="77777777" w:rsidR="007F161B" w:rsidRPr="007F161B" w:rsidRDefault="007F161B" w:rsidP="00463148">
            <w:pPr>
              <w:pStyle w:val="TableCopy"/>
            </w:pPr>
            <w:r w:rsidRPr="007F161B">
              <w:t>Longer than one year but no later than five years</w:t>
            </w:r>
          </w:p>
        </w:tc>
        <w:tc>
          <w:tcPr>
            <w:tcW w:w="665" w:type="pct"/>
          </w:tcPr>
          <w:p w14:paraId="5B82D2CB" w14:textId="77777777" w:rsidR="007F161B" w:rsidRPr="007F161B" w:rsidRDefault="007F161B" w:rsidP="00082CF8">
            <w:pPr>
              <w:pStyle w:val="TableCopy"/>
              <w:jc w:val="right"/>
            </w:pPr>
            <w:r w:rsidRPr="007F161B">
              <w:t xml:space="preserve">22,903 </w:t>
            </w:r>
          </w:p>
        </w:tc>
        <w:tc>
          <w:tcPr>
            <w:tcW w:w="664" w:type="pct"/>
          </w:tcPr>
          <w:p w14:paraId="44DD8ACA" w14:textId="77777777" w:rsidR="007F161B" w:rsidRPr="007F161B" w:rsidRDefault="007F161B" w:rsidP="00082CF8">
            <w:pPr>
              <w:pStyle w:val="TableCopy"/>
              <w:jc w:val="right"/>
            </w:pPr>
            <w:r w:rsidRPr="007F161B">
              <w:t xml:space="preserve">22,909 </w:t>
            </w:r>
          </w:p>
        </w:tc>
        <w:tc>
          <w:tcPr>
            <w:tcW w:w="663" w:type="pct"/>
          </w:tcPr>
          <w:p w14:paraId="02224772" w14:textId="77777777" w:rsidR="007F161B" w:rsidRPr="007F161B" w:rsidRDefault="007F161B" w:rsidP="00082CF8">
            <w:pPr>
              <w:pStyle w:val="TableCopy"/>
              <w:jc w:val="right"/>
            </w:pPr>
            <w:r w:rsidRPr="007F161B">
              <w:t xml:space="preserve">16,919 </w:t>
            </w:r>
          </w:p>
        </w:tc>
        <w:tc>
          <w:tcPr>
            <w:tcW w:w="664" w:type="pct"/>
          </w:tcPr>
          <w:p w14:paraId="781B8EA4" w14:textId="77777777" w:rsidR="007F161B" w:rsidRPr="007F161B" w:rsidRDefault="007F161B" w:rsidP="00082CF8">
            <w:pPr>
              <w:pStyle w:val="TableCopy"/>
              <w:jc w:val="right"/>
            </w:pPr>
            <w:r w:rsidRPr="007F161B">
              <w:t xml:space="preserve">16,924 </w:t>
            </w:r>
          </w:p>
        </w:tc>
      </w:tr>
      <w:tr w:rsidR="009B63BD" w:rsidRPr="007F161B" w14:paraId="2FDF2B70" w14:textId="77777777" w:rsidTr="00135A34">
        <w:trPr>
          <w:trHeight w:val="60"/>
        </w:trPr>
        <w:tc>
          <w:tcPr>
            <w:tcW w:w="2345" w:type="pct"/>
            <w:tcBorders>
              <w:bottom w:val="single" w:sz="4" w:space="0" w:color="auto"/>
            </w:tcBorders>
          </w:tcPr>
          <w:p w14:paraId="2386219F" w14:textId="77777777" w:rsidR="007F161B" w:rsidRPr="007F161B" w:rsidRDefault="007F161B" w:rsidP="00463148">
            <w:pPr>
              <w:pStyle w:val="TableCopy"/>
            </w:pPr>
            <w:r w:rsidRPr="007F161B">
              <w:t>Longer than five years</w:t>
            </w:r>
          </w:p>
        </w:tc>
        <w:tc>
          <w:tcPr>
            <w:tcW w:w="665" w:type="pct"/>
            <w:tcBorders>
              <w:bottom w:val="single" w:sz="4" w:space="0" w:color="auto"/>
            </w:tcBorders>
          </w:tcPr>
          <w:p w14:paraId="6BC4A906" w14:textId="77777777" w:rsidR="007F161B" w:rsidRPr="007F161B" w:rsidRDefault="007F161B" w:rsidP="00082CF8">
            <w:pPr>
              <w:pStyle w:val="TableCopy"/>
              <w:jc w:val="right"/>
            </w:pPr>
            <w:r w:rsidRPr="007F161B">
              <w:t xml:space="preserve">23,720 </w:t>
            </w:r>
          </w:p>
        </w:tc>
        <w:tc>
          <w:tcPr>
            <w:tcW w:w="664" w:type="pct"/>
            <w:tcBorders>
              <w:bottom w:val="single" w:sz="4" w:space="0" w:color="auto"/>
            </w:tcBorders>
          </w:tcPr>
          <w:p w14:paraId="72954A55" w14:textId="77777777" w:rsidR="007F161B" w:rsidRPr="007F161B" w:rsidRDefault="007F161B" w:rsidP="00082CF8">
            <w:pPr>
              <w:pStyle w:val="TableCopy"/>
              <w:jc w:val="right"/>
            </w:pPr>
            <w:r w:rsidRPr="007F161B">
              <w:t xml:space="preserve">29,444 </w:t>
            </w:r>
          </w:p>
        </w:tc>
        <w:tc>
          <w:tcPr>
            <w:tcW w:w="663" w:type="pct"/>
            <w:tcBorders>
              <w:bottom w:val="single" w:sz="4" w:space="0" w:color="auto"/>
            </w:tcBorders>
          </w:tcPr>
          <w:p w14:paraId="64518228" w14:textId="77777777" w:rsidR="007F161B" w:rsidRPr="007F161B" w:rsidRDefault="007F161B" w:rsidP="00082CF8">
            <w:pPr>
              <w:pStyle w:val="TableCopy"/>
              <w:jc w:val="right"/>
            </w:pPr>
            <w:r w:rsidRPr="007F161B">
              <w:t xml:space="preserve">11,711 </w:t>
            </w:r>
          </w:p>
        </w:tc>
        <w:tc>
          <w:tcPr>
            <w:tcW w:w="664" w:type="pct"/>
            <w:tcBorders>
              <w:bottom w:val="single" w:sz="4" w:space="0" w:color="auto"/>
            </w:tcBorders>
          </w:tcPr>
          <w:p w14:paraId="25FB2C4C" w14:textId="77777777" w:rsidR="007F161B" w:rsidRPr="007F161B" w:rsidRDefault="007F161B" w:rsidP="00082CF8">
            <w:pPr>
              <w:pStyle w:val="TableCopy"/>
              <w:jc w:val="right"/>
            </w:pPr>
            <w:r w:rsidRPr="007F161B">
              <w:t xml:space="preserve">13,889 </w:t>
            </w:r>
          </w:p>
        </w:tc>
      </w:tr>
      <w:tr w:rsidR="009B63BD" w:rsidRPr="007F161B" w14:paraId="4BE3B798" w14:textId="77777777" w:rsidTr="00135A34">
        <w:trPr>
          <w:trHeight w:val="60"/>
        </w:trPr>
        <w:tc>
          <w:tcPr>
            <w:tcW w:w="2345" w:type="pct"/>
            <w:tcBorders>
              <w:right w:val="nil"/>
            </w:tcBorders>
          </w:tcPr>
          <w:p w14:paraId="1F923AA3" w14:textId="77777777" w:rsidR="007F161B" w:rsidRPr="005E6172" w:rsidRDefault="007F161B" w:rsidP="00463148">
            <w:pPr>
              <w:pStyle w:val="TableCopy"/>
              <w:rPr>
                <w:b/>
                <w:bCs/>
              </w:rPr>
            </w:pPr>
            <w:r w:rsidRPr="005E6172">
              <w:rPr>
                <w:b/>
                <w:bCs/>
              </w:rPr>
              <w:t>Biosciences Research Centre</w:t>
            </w:r>
          </w:p>
        </w:tc>
        <w:tc>
          <w:tcPr>
            <w:tcW w:w="665" w:type="pct"/>
            <w:tcBorders>
              <w:left w:val="nil"/>
              <w:right w:val="nil"/>
            </w:tcBorders>
          </w:tcPr>
          <w:p w14:paraId="47E0359D" w14:textId="77777777" w:rsidR="007F161B" w:rsidRPr="007F161B" w:rsidRDefault="007F161B" w:rsidP="00082CF8">
            <w:pPr>
              <w:pStyle w:val="TableCopy"/>
              <w:jc w:val="right"/>
            </w:pPr>
          </w:p>
        </w:tc>
        <w:tc>
          <w:tcPr>
            <w:tcW w:w="664" w:type="pct"/>
            <w:tcBorders>
              <w:left w:val="nil"/>
              <w:right w:val="nil"/>
            </w:tcBorders>
          </w:tcPr>
          <w:p w14:paraId="7F759CED" w14:textId="77777777" w:rsidR="007F161B" w:rsidRPr="007F161B" w:rsidRDefault="007F161B" w:rsidP="00082CF8">
            <w:pPr>
              <w:pStyle w:val="TableCopy"/>
              <w:jc w:val="right"/>
            </w:pPr>
          </w:p>
        </w:tc>
        <w:tc>
          <w:tcPr>
            <w:tcW w:w="663" w:type="pct"/>
            <w:tcBorders>
              <w:left w:val="nil"/>
              <w:right w:val="nil"/>
            </w:tcBorders>
          </w:tcPr>
          <w:p w14:paraId="5E122895" w14:textId="77777777" w:rsidR="007F161B" w:rsidRPr="007F161B" w:rsidRDefault="007F161B" w:rsidP="00082CF8">
            <w:pPr>
              <w:pStyle w:val="TableCopy"/>
              <w:jc w:val="right"/>
            </w:pPr>
          </w:p>
        </w:tc>
        <w:tc>
          <w:tcPr>
            <w:tcW w:w="664" w:type="pct"/>
            <w:tcBorders>
              <w:left w:val="nil"/>
            </w:tcBorders>
          </w:tcPr>
          <w:p w14:paraId="79ABB8F6" w14:textId="77777777" w:rsidR="007F161B" w:rsidRPr="007F161B" w:rsidRDefault="007F161B" w:rsidP="00082CF8">
            <w:pPr>
              <w:pStyle w:val="TableCopy"/>
              <w:jc w:val="right"/>
            </w:pPr>
          </w:p>
        </w:tc>
      </w:tr>
      <w:tr w:rsidR="009B63BD" w:rsidRPr="007F161B" w14:paraId="464F17A7" w14:textId="77777777" w:rsidTr="008035C8">
        <w:trPr>
          <w:trHeight w:val="60"/>
        </w:trPr>
        <w:tc>
          <w:tcPr>
            <w:tcW w:w="2345" w:type="pct"/>
          </w:tcPr>
          <w:p w14:paraId="7A07105E" w14:textId="77777777" w:rsidR="007F161B" w:rsidRPr="007F161B" w:rsidRDefault="007F161B" w:rsidP="00463148">
            <w:pPr>
              <w:pStyle w:val="TableCopy"/>
            </w:pPr>
            <w:proofErr w:type="spellStart"/>
            <w:r w:rsidRPr="007F161B">
              <w:t>Not longer</w:t>
            </w:r>
            <w:proofErr w:type="spellEnd"/>
            <w:r w:rsidRPr="007F161B">
              <w:t xml:space="preserve"> than one year</w:t>
            </w:r>
          </w:p>
        </w:tc>
        <w:tc>
          <w:tcPr>
            <w:tcW w:w="665" w:type="pct"/>
          </w:tcPr>
          <w:p w14:paraId="7C0BD14B" w14:textId="77777777" w:rsidR="007F161B" w:rsidRPr="007F161B" w:rsidRDefault="007F161B" w:rsidP="00082CF8">
            <w:pPr>
              <w:pStyle w:val="TableCopy"/>
              <w:jc w:val="right"/>
            </w:pPr>
            <w:r w:rsidRPr="007F161B">
              <w:t xml:space="preserve">25,038 </w:t>
            </w:r>
          </w:p>
        </w:tc>
        <w:tc>
          <w:tcPr>
            <w:tcW w:w="664" w:type="pct"/>
          </w:tcPr>
          <w:p w14:paraId="6C6920DB" w14:textId="77777777" w:rsidR="007F161B" w:rsidRPr="007F161B" w:rsidRDefault="007F161B" w:rsidP="00082CF8">
            <w:pPr>
              <w:pStyle w:val="TableCopy"/>
              <w:jc w:val="right"/>
            </w:pPr>
            <w:r w:rsidRPr="007F161B">
              <w:t xml:space="preserve">24,520 </w:t>
            </w:r>
          </w:p>
        </w:tc>
        <w:tc>
          <w:tcPr>
            <w:tcW w:w="663" w:type="pct"/>
          </w:tcPr>
          <w:p w14:paraId="181E6015" w14:textId="77777777" w:rsidR="007F161B" w:rsidRPr="007F161B" w:rsidRDefault="007F161B" w:rsidP="00082CF8">
            <w:pPr>
              <w:pStyle w:val="TableCopy"/>
              <w:jc w:val="right"/>
            </w:pPr>
            <w:r w:rsidRPr="007F161B">
              <w:t xml:space="preserve">23,804 </w:t>
            </w:r>
          </w:p>
        </w:tc>
        <w:tc>
          <w:tcPr>
            <w:tcW w:w="664" w:type="pct"/>
          </w:tcPr>
          <w:p w14:paraId="6058B61B" w14:textId="77777777" w:rsidR="007F161B" w:rsidRPr="007F161B" w:rsidRDefault="007F161B" w:rsidP="00082CF8">
            <w:pPr>
              <w:pStyle w:val="TableCopy"/>
              <w:jc w:val="right"/>
            </w:pPr>
            <w:r w:rsidRPr="007F161B">
              <w:t xml:space="preserve">23,313 </w:t>
            </w:r>
          </w:p>
        </w:tc>
      </w:tr>
      <w:tr w:rsidR="009B63BD" w:rsidRPr="007F161B" w14:paraId="4863ACB2" w14:textId="77777777" w:rsidTr="008035C8">
        <w:trPr>
          <w:trHeight w:val="60"/>
        </w:trPr>
        <w:tc>
          <w:tcPr>
            <w:tcW w:w="2345" w:type="pct"/>
          </w:tcPr>
          <w:p w14:paraId="634B4672" w14:textId="77777777" w:rsidR="007F161B" w:rsidRPr="007F161B" w:rsidRDefault="007F161B" w:rsidP="00463148">
            <w:pPr>
              <w:pStyle w:val="TableCopy"/>
            </w:pPr>
            <w:r w:rsidRPr="007F161B">
              <w:t>Longer than one year but no later than five years</w:t>
            </w:r>
          </w:p>
        </w:tc>
        <w:tc>
          <w:tcPr>
            <w:tcW w:w="665" w:type="pct"/>
          </w:tcPr>
          <w:p w14:paraId="59DA6904" w14:textId="77777777" w:rsidR="007F161B" w:rsidRPr="007F161B" w:rsidRDefault="007F161B" w:rsidP="00082CF8">
            <w:pPr>
              <w:pStyle w:val="TableCopy"/>
              <w:jc w:val="right"/>
            </w:pPr>
            <w:r w:rsidRPr="007F161B">
              <w:t xml:space="preserve">105,586 </w:t>
            </w:r>
          </w:p>
        </w:tc>
        <w:tc>
          <w:tcPr>
            <w:tcW w:w="664" w:type="pct"/>
          </w:tcPr>
          <w:p w14:paraId="2AFBA3FC" w14:textId="77777777" w:rsidR="007F161B" w:rsidRPr="007F161B" w:rsidRDefault="007F161B" w:rsidP="00082CF8">
            <w:pPr>
              <w:pStyle w:val="TableCopy"/>
              <w:jc w:val="right"/>
            </w:pPr>
            <w:r w:rsidRPr="007F161B">
              <w:t xml:space="preserve">103,384 </w:t>
            </w:r>
          </w:p>
        </w:tc>
        <w:tc>
          <w:tcPr>
            <w:tcW w:w="663" w:type="pct"/>
          </w:tcPr>
          <w:p w14:paraId="12CEB2BF" w14:textId="77777777" w:rsidR="007F161B" w:rsidRPr="007F161B" w:rsidRDefault="007F161B" w:rsidP="00082CF8">
            <w:pPr>
              <w:pStyle w:val="TableCopy"/>
              <w:jc w:val="right"/>
            </w:pPr>
            <w:r w:rsidRPr="007F161B">
              <w:t xml:space="preserve">82,138 </w:t>
            </w:r>
          </w:p>
        </w:tc>
        <w:tc>
          <w:tcPr>
            <w:tcW w:w="664" w:type="pct"/>
          </w:tcPr>
          <w:p w14:paraId="1EAC05B5" w14:textId="77777777" w:rsidR="007F161B" w:rsidRPr="007F161B" w:rsidRDefault="007F161B" w:rsidP="00082CF8">
            <w:pPr>
              <w:pStyle w:val="TableCopy"/>
              <w:jc w:val="right"/>
            </w:pPr>
            <w:r w:rsidRPr="007F161B">
              <w:t xml:space="preserve">80,427 </w:t>
            </w:r>
          </w:p>
        </w:tc>
      </w:tr>
      <w:tr w:rsidR="009B63BD" w:rsidRPr="007F161B" w14:paraId="5DCDD376" w14:textId="77777777" w:rsidTr="00135A34">
        <w:trPr>
          <w:trHeight w:val="60"/>
        </w:trPr>
        <w:tc>
          <w:tcPr>
            <w:tcW w:w="2345" w:type="pct"/>
            <w:tcBorders>
              <w:bottom w:val="single" w:sz="4" w:space="0" w:color="auto"/>
            </w:tcBorders>
          </w:tcPr>
          <w:p w14:paraId="32E50E7E" w14:textId="77777777" w:rsidR="007F161B" w:rsidRPr="007F161B" w:rsidRDefault="007F161B" w:rsidP="00463148">
            <w:pPr>
              <w:pStyle w:val="TableCopy"/>
            </w:pPr>
            <w:r w:rsidRPr="007F161B">
              <w:t>Longer than five years</w:t>
            </w:r>
          </w:p>
        </w:tc>
        <w:tc>
          <w:tcPr>
            <w:tcW w:w="665" w:type="pct"/>
            <w:tcBorders>
              <w:bottom w:val="single" w:sz="4" w:space="0" w:color="auto"/>
            </w:tcBorders>
          </w:tcPr>
          <w:p w14:paraId="1869CBD9" w14:textId="77777777" w:rsidR="007F161B" w:rsidRPr="007F161B" w:rsidRDefault="007F161B" w:rsidP="00082CF8">
            <w:pPr>
              <w:pStyle w:val="TableCopy"/>
              <w:jc w:val="right"/>
            </w:pPr>
            <w:r w:rsidRPr="007F161B">
              <w:t xml:space="preserve">277,596 </w:t>
            </w:r>
          </w:p>
        </w:tc>
        <w:tc>
          <w:tcPr>
            <w:tcW w:w="664" w:type="pct"/>
            <w:tcBorders>
              <w:bottom w:val="single" w:sz="4" w:space="0" w:color="auto"/>
            </w:tcBorders>
          </w:tcPr>
          <w:p w14:paraId="2DBDEFAB" w14:textId="77777777" w:rsidR="007F161B" w:rsidRPr="007F161B" w:rsidRDefault="007F161B" w:rsidP="00082CF8">
            <w:pPr>
              <w:pStyle w:val="TableCopy"/>
              <w:jc w:val="right"/>
            </w:pPr>
            <w:r w:rsidRPr="007F161B">
              <w:t xml:space="preserve">304,835 </w:t>
            </w:r>
          </w:p>
        </w:tc>
        <w:tc>
          <w:tcPr>
            <w:tcW w:w="663" w:type="pct"/>
            <w:tcBorders>
              <w:bottom w:val="single" w:sz="4" w:space="0" w:color="auto"/>
            </w:tcBorders>
          </w:tcPr>
          <w:p w14:paraId="6AA0308F" w14:textId="77777777" w:rsidR="007F161B" w:rsidRPr="007F161B" w:rsidRDefault="007F161B" w:rsidP="00082CF8">
            <w:pPr>
              <w:pStyle w:val="TableCopy"/>
              <w:jc w:val="right"/>
            </w:pPr>
            <w:r w:rsidRPr="007F161B">
              <w:t xml:space="preserve">127,955 </w:t>
            </w:r>
          </w:p>
        </w:tc>
        <w:tc>
          <w:tcPr>
            <w:tcW w:w="664" w:type="pct"/>
            <w:tcBorders>
              <w:bottom w:val="single" w:sz="4" w:space="0" w:color="auto"/>
            </w:tcBorders>
          </w:tcPr>
          <w:p w14:paraId="1E73DC0E" w14:textId="77777777" w:rsidR="007F161B" w:rsidRPr="007F161B" w:rsidRDefault="007F161B" w:rsidP="00082CF8">
            <w:pPr>
              <w:pStyle w:val="TableCopy"/>
              <w:jc w:val="right"/>
            </w:pPr>
            <w:r w:rsidRPr="007F161B">
              <w:t xml:space="preserve">135,267 </w:t>
            </w:r>
          </w:p>
        </w:tc>
      </w:tr>
      <w:tr w:rsidR="009B63BD" w:rsidRPr="007F161B" w14:paraId="37C885C2" w14:textId="77777777" w:rsidTr="00135A34">
        <w:trPr>
          <w:trHeight w:val="60"/>
        </w:trPr>
        <w:tc>
          <w:tcPr>
            <w:tcW w:w="2345" w:type="pct"/>
            <w:tcBorders>
              <w:right w:val="nil"/>
            </w:tcBorders>
          </w:tcPr>
          <w:p w14:paraId="3C362F8F" w14:textId="77777777" w:rsidR="007F161B" w:rsidRPr="001921C1" w:rsidRDefault="007F161B" w:rsidP="00463148">
            <w:pPr>
              <w:pStyle w:val="TableCopy"/>
              <w:rPr>
                <w:b/>
                <w:bCs/>
              </w:rPr>
            </w:pPr>
            <w:r w:rsidRPr="001921C1">
              <w:rPr>
                <w:b/>
                <w:bCs/>
              </w:rPr>
              <w:lastRenderedPageBreak/>
              <w:t xml:space="preserve">Other lease liabilities payable </w:t>
            </w:r>
            <w:r w:rsidRPr="001921C1">
              <w:rPr>
                <w:b/>
                <w:bCs/>
                <w:vertAlign w:val="superscript"/>
              </w:rPr>
              <w:t>(ii)</w:t>
            </w:r>
          </w:p>
        </w:tc>
        <w:tc>
          <w:tcPr>
            <w:tcW w:w="665" w:type="pct"/>
            <w:tcBorders>
              <w:left w:val="nil"/>
              <w:right w:val="nil"/>
            </w:tcBorders>
          </w:tcPr>
          <w:p w14:paraId="05CB44B0" w14:textId="77777777" w:rsidR="007F161B" w:rsidRPr="007F161B" w:rsidRDefault="007F161B" w:rsidP="00082CF8">
            <w:pPr>
              <w:pStyle w:val="TableCopy"/>
              <w:jc w:val="right"/>
            </w:pPr>
          </w:p>
        </w:tc>
        <w:tc>
          <w:tcPr>
            <w:tcW w:w="664" w:type="pct"/>
            <w:tcBorders>
              <w:left w:val="nil"/>
              <w:right w:val="nil"/>
            </w:tcBorders>
          </w:tcPr>
          <w:p w14:paraId="6216CF34" w14:textId="77777777" w:rsidR="007F161B" w:rsidRPr="007F161B" w:rsidRDefault="007F161B" w:rsidP="00082CF8">
            <w:pPr>
              <w:pStyle w:val="TableCopy"/>
              <w:jc w:val="right"/>
            </w:pPr>
          </w:p>
        </w:tc>
        <w:tc>
          <w:tcPr>
            <w:tcW w:w="663" w:type="pct"/>
            <w:tcBorders>
              <w:left w:val="nil"/>
              <w:right w:val="nil"/>
            </w:tcBorders>
          </w:tcPr>
          <w:p w14:paraId="2017F1BB" w14:textId="77777777" w:rsidR="007F161B" w:rsidRPr="007F161B" w:rsidRDefault="007F161B" w:rsidP="00082CF8">
            <w:pPr>
              <w:pStyle w:val="TableCopy"/>
              <w:jc w:val="right"/>
            </w:pPr>
          </w:p>
        </w:tc>
        <w:tc>
          <w:tcPr>
            <w:tcW w:w="664" w:type="pct"/>
            <w:tcBorders>
              <w:left w:val="nil"/>
            </w:tcBorders>
          </w:tcPr>
          <w:p w14:paraId="51A165BB" w14:textId="77777777" w:rsidR="007F161B" w:rsidRPr="007F161B" w:rsidRDefault="007F161B" w:rsidP="00082CF8">
            <w:pPr>
              <w:pStyle w:val="TableCopy"/>
              <w:jc w:val="right"/>
            </w:pPr>
          </w:p>
        </w:tc>
      </w:tr>
      <w:tr w:rsidR="009B63BD" w:rsidRPr="007F161B" w14:paraId="65FDB4E0" w14:textId="77777777" w:rsidTr="008035C8">
        <w:trPr>
          <w:trHeight w:val="60"/>
        </w:trPr>
        <w:tc>
          <w:tcPr>
            <w:tcW w:w="2345" w:type="pct"/>
          </w:tcPr>
          <w:p w14:paraId="22C0409D" w14:textId="77777777" w:rsidR="007F161B" w:rsidRPr="007F161B" w:rsidRDefault="007F161B" w:rsidP="00463148">
            <w:pPr>
              <w:pStyle w:val="TableCopy"/>
            </w:pPr>
            <w:proofErr w:type="spellStart"/>
            <w:r w:rsidRPr="007F161B">
              <w:t>Not longer</w:t>
            </w:r>
            <w:proofErr w:type="spellEnd"/>
            <w:r w:rsidRPr="007F161B">
              <w:t xml:space="preserve"> than one year</w:t>
            </w:r>
          </w:p>
        </w:tc>
        <w:tc>
          <w:tcPr>
            <w:tcW w:w="665" w:type="pct"/>
          </w:tcPr>
          <w:p w14:paraId="447B9868" w14:textId="77777777" w:rsidR="007F161B" w:rsidRPr="007F161B" w:rsidRDefault="007F161B" w:rsidP="00082CF8">
            <w:pPr>
              <w:pStyle w:val="TableCopy"/>
              <w:jc w:val="right"/>
            </w:pPr>
            <w:r w:rsidRPr="007F161B">
              <w:t xml:space="preserve">11,544 </w:t>
            </w:r>
          </w:p>
        </w:tc>
        <w:tc>
          <w:tcPr>
            <w:tcW w:w="664" w:type="pct"/>
          </w:tcPr>
          <w:p w14:paraId="5492B1A9" w14:textId="77777777" w:rsidR="007F161B" w:rsidRPr="007F161B" w:rsidRDefault="007F161B" w:rsidP="00082CF8">
            <w:pPr>
              <w:pStyle w:val="TableCopy"/>
              <w:jc w:val="right"/>
            </w:pPr>
            <w:r w:rsidRPr="007F161B">
              <w:t xml:space="preserve">11,902 </w:t>
            </w:r>
          </w:p>
        </w:tc>
        <w:tc>
          <w:tcPr>
            <w:tcW w:w="663" w:type="pct"/>
          </w:tcPr>
          <w:p w14:paraId="1AB67F1B" w14:textId="77777777" w:rsidR="007F161B" w:rsidRPr="007F161B" w:rsidRDefault="007F161B" w:rsidP="00082CF8">
            <w:pPr>
              <w:pStyle w:val="TableCopy"/>
              <w:jc w:val="right"/>
            </w:pPr>
            <w:r w:rsidRPr="007F161B">
              <w:t xml:space="preserve">11,418 </w:t>
            </w:r>
          </w:p>
        </w:tc>
        <w:tc>
          <w:tcPr>
            <w:tcW w:w="664" w:type="pct"/>
          </w:tcPr>
          <w:p w14:paraId="6636F90F" w14:textId="77777777" w:rsidR="007F161B" w:rsidRPr="007F161B" w:rsidRDefault="007F161B" w:rsidP="00082CF8">
            <w:pPr>
              <w:pStyle w:val="TableCopy"/>
              <w:jc w:val="right"/>
            </w:pPr>
            <w:r w:rsidRPr="007F161B">
              <w:t xml:space="preserve">11,182 </w:t>
            </w:r>
          </w:p>
        </w:tc>
      </w:tr>
      <w:tr w:rsidR="009B63BD" w:rsidRPr="007F161B" w14:paraId="24629D05" w14:textId="77777777" w:rsidTr="008035C8">
        <w:trPr>
          <w:trHeight w:val="60"/>
        </w:trPr>
        <w:tc>
          <w:tcPr>
            <w:tcW w:w="2345" w:type="pct"/>
          </w:tcPr>
          <w:p w14:paraId="5110DBF3" w14:textId="77777777" w:rsidR="007F161B" w:rsidRPr="007F161B" w:rsidRDefault="007F161B" w:rsidP="00463148">
            <w:pPr>
              <w:pStyle w:val="TableCopy"/>
            </w:pPr>
            <w:r w:rsidRPr="007F161B">
              <w:t>Longer than one year but no later than five years</w:t>
            </w:r>
          </w:p>
        </w:tc>
        <w:tc>
          <w:tcPr>
            <w:tcW w:w="665" w:type="pct"/>
          </w:tcPr>
          <w:p w14:paraId="0ED2ECAC" w14:textId="77777777" w:rsidR="007F161B" w:rsidRPr="007F161B" w:rsidRDefault="007F161B" w:rsidP="00082CF8">
            <w:pPr>
              <w:pStyle w:val="TableCopy"/>
              <w:jc w:val="right"/>
            </w:pPr>
            <w:r w:rsidRPr="007F161B">
              <w:t xml:space="preserve">15,654 </w:t>
            </w:r>
          </w:p>
        </w:tc>
        <w:tc>
          <w:tcPr>
            <w:tcW w:w="664" w:type="pct"/>
          </w:tcPr>
          <w:p w14:paraId="4CCE2B78" w14:textId="77777777" w:rsidR="007F161B" w:rsidRPr="007F161B" w:rsidRDefault="007F161B" w:rsidP="00082CF8">
            <w:pPr>
              <w:pStyle w:val="TableCopy"/>
              <w:jc w:val="right"/>
            </w:pPr>
            <w:r w:rsidRPr="007F161B">
              <w:t xml:space="preserve">18,590 </w:t>
            </w:r>
          </w:p>
        </w:tc>
        <w:tc>
          <w:tcPr>
            <w:tcW w:w="663" w:type="pct"/>
          </w:tcPr>
          <w:p w14:paraId="1C668226" w14:textId="77777777" w:rsidR="007F161B" w:rsidRPr="007F161B" w:rsidRDefault="007F161B" w:rsidP="00082CF8">
            <w:pPr>
              <w:pStyle w:val="TableCopy"/>
              <w:jc w:val="right"/>
            </w:pPr>
            <w:r w:rsidRPr="007F161B">
              <w:t xml:space="preserve">15,579 </w:t>
            </w:r>
          </w:p>
        </w:tc>
        <w:tc>
          <w:tcPr>
            <w:tcW w:w="664" w:type="pct"/>
          </w:tcPr>
          <w:p w14:paraId="239BA055" w14:textId="77777777" w:rsidR="007F161B" w:rsidRPr="007F161B" w:rsidRDefault="007F161B" w:rsidP="00082CF8">
            <w:pPr>
              <w:pStyle w:val="TableCopy"/>
              <w:jc w:val="right"/>
            </w:pPr>
            <w:r w:rsidRPr="007F161B">
              <w:t xml:space="preserve">16,462 </w:t>
            </w:r>
          </w:p>
        </w:tc>
      </w:tr>
      <w:tr w:rsidR="009B63BD" w:rsidRPr="007F161B" w14:paraId="0798D568" w14:textId="77777777" w:rsidTr="008035C8">
        <w:trPr>
          <w:trHeight w:val="60"/>
        </w:trPr>
        <w:tc>
          <w:tcPr>
            <w:tcW w:w="2345" w:type="pct"/>
          </w:tcPr>
          <w:p w14:paraId="762E8EDF" w14:textId="77777777" w:rsidR="007F161B" w:rsidRPr="007F161B" w:rsidRDefault="007F161B" w:rsidP="00463148">
            <w:pPr>
              <w:pStyle w:val="TableCopy"/>
            </w:pPr>
            <w:r w:rsidRPr="007F161B">
              <w:t>Longer than five years</w:t>
            </w:r>
          </w:p>
        </w:tc>
        <w:tc>
          <w:tcPr>
            <w:tcW w:w="665" w:type="pct"/>
          </w:tcPr>
          <w:p w14:paraId="732BFAD8" w14:textId="77777777" w:rsidR="007F161B" w:rsidRPr="007F161B" w:rsidRDefault="007F161B" w:rsidP="00082CF8">
            <w:pPr>
              <w:pStyle w:val="TableCopy"/>
              <w:jc w:val="right"/>
            </w:pPr>
            <w:r w:rsidRPr="007F161B">
              <w:t xml:space="preserve">5,346 </w:t>
            </w:r>
          </w:p>
        </w:tc>
        <w:tc>
          <w:tcPr>
            <w:tcW w:w="664" w:type="pct"/>
          </w:tcPr>
          <w:p w14:paraId="794317CB" w14:textId="77777777" w:rsidR="007F161B" w:rsidRPr="007F161B" w:rsidRDefault="007F161B" w:rsidP="00082CF8">
            <w:pPr>
              <w:pStyle w:val="TableCopy"/>
              <w:jc w:val="right"/>
            </w:pPr>
            <w:r w:rsidRPr="007F161B">
              <w:t xml:space="preserve">7,165 </w:t>
            </w:r>
          </w:p>
        </w:tc>
        <w:tc>
          <w:tcPr>
            <w:tcW w:w="663" w:type="pct"/>
          </w:tcPr>
          <w:p w14:paraId="1DF4B32B" w14:textId="77777777" w:rsidR="007F161B" w:rsidRPr="007F161B" w:rsidRDefault="007F161B" w:rsidP="00082CF8">
            <w:pPr>
              <w:pStyle w:val="TableCopy"/>
              <w:jc w:val="right"/>
            </w:pPr>
            <w:r w:rsidRPr="007F161B">
              <w:t xml:space="preserve">5,346 </w:t>
            </w:r>
          </w:p>
        </w:tc>
        <w:tc>
          <w:tcPr>
            <w:tcW w:w="664" w:type="pct"/>
          </w:tcPr>
          <w:p w14:paraId="4F8A4C2A" w14:textId="77777777" w:rsidR="007F161B" w:rsidRPr="007F161B" w:rsidRDefault="007F161B" w:rsidP="00082CF8">
            <w:pPr>
              <w:pStyle w:val="TableCopy"/>
              <w:jc w:val="right"/>
            </w:pPr>
            <w:r w:rsidRPr="007F161B">
              <w:t xml:space="preserve">6,629 </w:t>
            </w:r>
          </w:p>
        </w:tc>
      </w:tr>
      <w:tr w:rsidR="009B63BD" w:rsidRPr="007F161B" w14:paraId="0F969D8C" w14:textId="77777777" w:rsidTr="008035C8">
        <w:trPr>
          <w:trHeight w:val="60"/>
        </w:trPr>
        <w:tc>
          <w:tcPr>
            <w:tcW w:w="2345" w:type="pct"/>
          </w:tcPr>
          <w:p w14:paraId="0D3FAAB6" w14:textId="77777777" w:rsidR="007F161B" w:rsidRPr="007F161B" w:rsidRDefault="007F161B" w:rsidP="00463148">
            <w:pPr>
              <w:pStyle w:val="TableCopy"/>
            </w:pPr>
            <w:r w:rsidRPr="007F161B">
              <w:t>Minimum future lease payments</w:t>
            </w:r>
          </w:p>
        </w:tc>
        <w:tc>
          <w:tcPr>
            <w:tcW w:w="665" w:type="pct"/>
          </w:tcPr>
          <w:p w14:paraId="5E84B6DF" w14:textId="77777777" w:rsidR="007F161B" w:rsidRPr="007F161B" w:rsidRDefault="007F161B" w:rsidP="00082CF8">
            <w:pPr>
              <w:pStyle w:val="TableCopy"/>
              <w:jc w:val="right"/>
            </w:pPr>
            <w:r w:rsidRPr="007F161B">
              <w:t xml:space="preserve">493,117 </w:t>
            </w:r>
          </w:p>
        </w:tc>
        <w:tc>
          <w:tcPr>
            <w:tcW w:w="664" w:type="pct"/>
          </w:tcPr>
          <w:p w14:paraId="2468700A" w14:textId="77777777" w:rsidR="007F161B" w:rsidRPr="007F161B" w:rsidRDefault="007F161B" w:rsidP="00082CF8">
            <w:pPr>
              <w:pStyle w:val="TableCopy"/>
              <w:jc w:val="right"/>
            </w:pPr>
            <w:r w:rsidRPr="007F161B">
              <w:t xml:space="preserve">528,479 </w:t>
            </w:r>
          </w:p>
        </w:tc>
        <w:tc>
          <w:tcPr>
            <w:tcW w:w="663" w:type="pct"/>
          </w:tcPr>
          <w:p w14:paraId="559F001B" w14:textId="77777777" w:rsidR="007F161B" w:rsidRPr="007F161B" w:rsidRDefault="007F161B" w:rsidP="00082CF8">
            <w:pPr>
              <w:pStyle w:val="TableCopy"/>
              <w:jc w:val="right"/>
            </w:pPr>
            <w:r w:rsidRPr="007F161B">
              <w:t xml:space="preserve">300,258 </w:t>
            </w:r>
          </w:p>
        </w:tc>
        <w:tc>
          <w:tcPr>
            <w:tcW w:w="664" w:type="pct"/>
          </w:tcPr>
          <w:p w14:paraId="4FD3E8CB" w14:textId="77777777" w:rsidR="007F161B" w:rsidRPr="007F161B" w:rsidRDefault="007F161B" w:rsidP="00082CF8">
            <w:pPr>
              <w:pStyle w:val="TableCopy"/>
              <w:jc w:val="right"/>
            </w:pPr>
            <w:r w:rsidRPr="007F161B">
              <w:t xml:space="preserve">309,481 </w:t>
            </w:r>
          </w:p>
        </w:tc>
      </w:tr>
      <w:tr w:rsidR="009B63BD" w:rsidRPr="007F161B" w14:paraId="03C29CDF" w14:textId="77777777" w:rsidTr="008035C8">
        <w:trPr>
          <w:trHeight w:val="60"/>
        </w:trPr>
        <w:tc>
          <w:tcPr>
            <w:tcW w:w="2345" w:type="pct"/>
          </w:tcPr>
          <w:p w14:paraId="2026C99F" w14:textId="77777777" w:rsidR="007F161B" w:rsidRPr="007F161B" w:rsidRDefault="007F161B" w:rsidP="00463148">
            <w:pPr>
              <w:pStyle w:val="TableCopy"/>
            </w:pPr>
            <w:r w:rsidRPr="007F161B">
              <w:t>Less future finance charges</w:t>
            </w:r>
          </w:p>
        </w:tc>
        <w:tc>
          <w:tcPr>
            <w:tcW w:w="665" w:type="pct"/>
          </w:tcPr>
          <w:p w14:paraId="0B11905D" w14:textId="77777777" w:rsidR="007F161B" w:rsidRPr="007F161B" w:rsidRDefault="007F161B" w:rsidP="00082CF8">
            <w:pPr>
              <w:pStyle w:val="TableCopy"/>
              <w:jc w:val="right"/>
            </w:pPr>
            <w:r w:rsidRPr="007F161B">
              <w:t>(192,859)</w:t>
            </w:r>
          </w:p>
        </w:tc>
        <w:tc>
          <w:tcPr>
            <w:tcW w:w="664" w:type="pct"/>
          </w:tcPr>
          <w:p w14:paraId="3BDBEAB8" w14:textId="77777777" w:rsidR="007F161B" w:rsidRPr="007F161B" w:rsidRDefault="007F161B" w:rsidP="00082CF8">
            <w:pPr>
              <w:pStyle w:val="TableCopy"/>
              <w:jc w:val="right"/>
            </w:pPr>
            <w:r w:rsidRPr="007F161B">
              <w:t>(218,999)</w:t>
            </w:r>
          </w:p>
        </w:tc>
        <w:tc>
          <w:tcPr>
            <w:tcW w:w="663" w:type="pct"/>
          </w:tcPr>
          <w:p w14:paraId="7EC871C0" w14:textId="77777777" w:rsidR="007F161B" w:rsidRPr="007F161B" w:rsidRDefault="007F161B" w:rsidP="00082CF8">
            <w:pPr>
              <w:pStyle w:val="TableCopy"/>
              <w:jc w:val="right"/>
            </w:pPr>
            <w:r w:rsidRPr="007F161B">
              <w:t xml:space="preserve"> – </w:t>
            </w:r>
          </w:p>
        </w:tc>
        <w:tc>
          <w:tcPr>
            <w:tcW w:w="664" w:type="pct"/>
          </w:tcPr>
          <w:p w14:paraId="6AC0DBF1" w14:textId="77777777" w:rsidR="007F161B" w:rsidRPr="007F161B" w:rsidRDefault="007F161B" w:rsidP="00082CF8">
            <w:pPr>
              <w:pStyle w:val="TableCopy"/>
              <w:jc w:val="right"/>
            </w:pPr>
            <w:r w:rsidRPr="007F161B">
              <w:t xml:space="preserve"> – </w:t>
            </w:r>
          </w:p>
        </w:tc>
      </w:tr>
      <w:tr w:rsidR="009B63BD" w:rsidRPr="007F161B" w14:paraId="55489659" w14:textId="77777777" w:rsidTr="00135A34">
        <w:trPr>
          <w:trHeight w:val="60"/>
        </w:trPr>
        <w:tc>
          <w:tcPr>
            <w:tcW w:w="2345" w:type="pct"/>
            <w:tcBorders>
              <w:bottom w:val="single" w:sz="4" w:space="0" w:color="auto"/>
            </w:tcBorders>
          </w:tcPr>
          <w:p w14:paraId="5C08D533" w14:textId="77777777" w:rsidR="007F161B" w:rsidRPr="001921C1" w:rsidRDefault="007F161B" w:rsidP="00463148">
            <w:pPr>
              <w:pStyle w:val="TableCopy"/>
              <w:rPr>
                <w:b/>
                <w:bCs/>
              </w:rPr>
            </w:pPr>
            <w:r w:rsidRPr="001921C1">
              <w:rPr>
                <w:b/>
                <w:bCs/>
              </w:rPr>
              <w:t>Present value of minimum lease payments</w:t>
            </w:r>
          </w:p>
        </w:tc>
        <w:tc>
          <w:tcPr>
            <w:tcW w:w="665" w:type="pct"/>
            <w:tcBorders>
              <w:bottom w:val="single" w:sz="4" w:space="0" w:color="auto"/>
            </w:tcBorders>
          </w:tcPr>
          <w:p w14:paraId="59E7FC96" w14:textId="77777777" w:rsidR="007F161B" w:rsidRPr="001921C1" w:rsidRDefault="007F161B" w:rsidP="00082CF8">
            <w:pPr>
              <w:pStyle w:val="TableCopy"/>
              <w:jc w:val="right"/>
              <w:rPr>
                <w:b/>
                <w:bCs/>
              </w:rPr>
            </w:pPr>
            <w:r w:rsidRPr="001921C1">
              <w:rPr>
                <w:b/>
                <w:bCs/>
              </w:rPr>
              <w:t xml:space="preserve">300,258 </w:t>
            </w:r>
          </w:p>
        </w:tc>
        <w:tc>
          <w:tcPr>
            <w:tcW w:w="664" w:type="pct"/>
            <w:tcBorders>
              <w:bottom w:val="single" w:sz="4" w:space="0" w:color="auto"/>
            </w:tcBorders>
          </w:tcPr>
          <w:p w14:paraId="33D1F862" w14:textId="77777777" w:rsidR="007F161B" w:rsidRPr="001921C1" w:rsidRDefault="007F161B" w:rsidP="00082CF8">
            <w:pPr>
              <w:pStyle w:val="TableCopy"/>
              <w:jc w:val="right"/>
              <w:rPr>
                <w:b/>
                <w:bCs/>
              </w:rPr>
            </w:pPr>
            <w:r w:rsidRPr="001921C1">
              <w:rPr>
                <w:b/>
                <w:bCs/>
              </w:rPr>
              <w:t xml:space="preserve">309,481 </w:t>
            </w:r>
          </w:p>
        </w:tc>
        <w:tc>
          <w:tcPr>
            <w:tcW w:w="663" w:type="pct"/>
            <w:tcBorders>
              <w:bottom w:val="single" w:sz="4" w:space="0" w:color="auto"/>
            </w:tcBorders>
          </w:tcPr>
          <w:p w14:paraId="1932A50A" w14:textId="77777777" w:rsidR="007F161B" w:rsidRPr="001921C1" w:rsidRDefault="007F161B" w:rsidP="00082CF8">
            <w:pPr>
              <w:pStyle w:val="TableCopy"/>
              <w:jc w:val="right"/>
              <w:rPr>
                <w:b/>
                <w:bCs/>
              </w:rPr>
            </w:pPr>
            <w:r w:rsidRPr="001921C1">
              <w:rPr>
                <w:b/>
                <w:bCs/>
              </w:rPr>
              <w:t xml:space="preserve">300,258 </w:t>
            </w:r>
          </w:p>
        </w:tc>
        <w:tc>
          <w:tcPr>
            <w:tcW w:w="664" w:type="pct"/>
            <w:tcBorders>
              <w:bottom w:val="single" w:sz="4" w:space="0" w:color="auto"/>
            </w:tcBorders>
          </w:tcPr>
          <w:p w14:paraId="46F23784" w14:textId="77777777" w:rsidR="007F161B" w:rsidRPr="001921C1" w:rsidRDefault="007F161B" w:rsidP="00082CF8">
            <w:pPr>
              <w:pStyle w:val="TableCopy"/>
              <w:jc w:val="right"/>
              <w:rPr>
                <w:b/>
                <w:bCs/>
              </w:rPr>
            </w:pPr>
            <w:r w:rsidRPr="001921C1">
              <w:rPr>
                <w:b/>
                <w:bCs/>
              </w:rPr>
              <w:t xml:space="preserve">309,481 </w:t>
            </w:r>
          </w:p>
        </w:tc>
      </w:tr>
      <w:tr w:rsidR="009B63BD" w:rsidRPr="007F161B" w14:paraId="5FCDBAC9" w14:textId="77777777" w:rsidTr="00135A34">
        <w:trPr>
          <w:trHeight w:val="60"/>
        </w:trPr>
        <w:tc>
          <w:tcPr>
            <w:tcW w:w="2345" w:type="pct"/>
            <w:tcBorders>
              <w:right w:val="nil"/>
            </w:tcBorders>
          </w:tcPr>
          <w:p w14:paraId="5CBCB48A" w14:textId="77777777" w:rsidR="007F161B" w:rsidRPr="007F161B" w:rsidRDefault="007F161B" w:rsidP="00463148">
            <w:pPr>
              <w:pStyle w:val="TableCopy"/>
            </w:pPr>
            <w:r w:rsidRPr="007F161B">
              <w:t>Included in the financial statements as:</w:t>
            </w:r>
          </w:p>
        </w:tc>
        <w:tc>
          <w:tcPr>
            <w:tcW w:w="665" w:type="pct"/>
            <w:tcBorders>
              <w:left w:val="nil"/>
              <w:right w:val="nil"/>
            </w:tcBorders>
          </w:tcPr>
          <w:p w14:paraId="4E66F4AA" w14:textId="77777777" w:rsidR="007F161B" w:rsidRPr="007F161B" w:rsidRDefault="007F161B" w:rsidP="00082CF8">
            <w:pPr>
              <w:pStyle w:val="TableCopy"/>
              <w:jc w:val="right"/>
            </w:pPr>
          </w:p>
        </w:tc>
        <w:tc>
          <w:tcPr>
            <w:tcW w:w="664" w:type="pct"/>
            <w:tcBorders>
              <w:left w:val="nil"/>
              <w:right w:val="nil"/>
            </w:tcBorders>
          </w:tcPr>
          <w:p w14:paraId="5EC4F220" w14:textId="77777777" w:rsidR="007F161B" w:rsidRPr="007F161B" w:rsidRDefault="007F161B" w:rsidP="00082CF8">
            <w:pPr>
              <w:pStyle w:val="TableCopy"/>
              <w:jc w:val="right"/>
            </w:pPr>
          </w:p>
        </w:tc>
        <w:tc>
          <w:tcPr>
            <w:tcW w:w="663" w:type="pct"/>
            <w:tcBorders>
              <w:left w:val="nil"/>
              <w:right w:val="nil"/>
            </w:tcBorders>
          </w:tcPr>
          <w:p w14:paraId="4489A3B2" w14:textId="77777777" w:rsidR="007F161B" w:rsidRPr="007F161B" w:rsidRDefault="007F161B" w:rsidP="00082CF8">
            <w:pPr>
              <w:pStyle w:val="TableCopy"/>
              <w:jc w:val="right"/>
            </w:pPr>
          </w:p>
        </w:tc>
        <w:tc>
          <w:tcPr>
            <w:tcW w:w="664" w:type="pct"/>
            <w:tcBorders>
              <w:left w:val="nil"/>
            </w:tcBorders>
          </w:tcPr>
          <w:p w14:paraId="6F59B6FB" w14:textId="77777777" w:rsidR="007F161B" w:rsidRPr="007F161B" w:rsidRDefault="007F161B" w:rsidP="00082CF8">
            <w:pPr>
              <w:pStyle w:val="TableCopy"/>
              <w:jc w:val="right"/>
            </w:pPr>
          </w:p>
        </w:tc>
      </w:tr>
      <w:tr w:rsidR="009B63BD" w:rsidRPr="007F161B" w14:paraId="63F2A6FD" w14:textId="77777777" w:rsidTr="008035C8">
        <w:trPr>
          <w:trHeight w:val="60"/>
        </w:trPr>
        <w:tc>
          <w:tcPr>
            <w:tcW w:w="2345" w:type="pct"/>
          </w:tcPr>
          <w:p w14:paraId="728397BE" w14:textId="77777777" w:rsidR="007F161B" w:rsidRPr="007F161B" w:rsidRDefault="007F161B" w:rsidP="00463148">
            <w:pPr>
              <w:pStyle w:val="TableCopy"/>
            </w:pPr>
            <w:r w:rsidRPr="007F161B">
              <w:t>Current borrowings lease liabilities (Note 7.1)</w:t>
            </w:r>
          </w:p>
        </w:tc>
        <w:tc>
          <w:tcPr>
            <w:tcW w:w="665" w:type="pct"/>
          </w:tcPr>
          <w:p w14:paraId="3D61555A" w14:textId="77777777" w:rsidR="007F161B" w:rsidRPr="007F161B" w:rsidRDefault="007F161B" w:rsidP="00082CF8">
            <w:pPr>
              <w:pStyle w:val="TableCopy"/>
              <w:jc w:val="right"/>
            </w:pPr>
            <w:r w:rsidRPr="007F161B">
              <w:t xml:space="preserve"> – </w:t>
            </w:r>
          </w:p>
        </w:tc>
        <w:tc>
          <w:tcPr>
            <w:tcW w:w="664" w:type="pct"/>
          </w:tcPr>
          <w:p w14:paraId="5A1424F3" w14:textId="77777777" w:rsidR="007F161B" w:rsidRPr="007F161B" w:rsidRDefault="007F161B" w:rsidP="00082CF8">
            <w:pPr>
              <w:pStyle w:val="TableCopy"/>
              <w:jc w:val="right"/>
            </w:pPr>
            <w:r w:rsidRPr="007F161B">
              <w:t xml:space="preserve"> – </w:t>
            </w:r>
          </w:p>
        </w:tc>
        <w:tc>
          <w:tcPr>
            <w:tcW w:w="663" w:type="pct"/>
          </w:tcPr>
          <w:p w14:paraId="51DA7483" w14:textId="77777777" w:rsidR="007F161B" w:rsidRPr="007F161B" w:rsidRDefault="007F161B" w:rsidP="00082CF8">
            <w:pPr>
              <w:pStyle w:val="TableCopy"/>
              <w:jc w:val="right"/>
            </w:pPr>
            <w:r w:rsidRPr="007F161B">
              <w:t>20,482</w:t>
            </w:r>
          </w:p>
        </w:tc>
        <w:tc>
          <w:tcPr>
            <w:tcW w:w="664" w:type="pct"/>
          </w:tcPr>
          <w:p w14:paraId="44B4B78E" w14:textId="77777777" w:rsidR="007F161B" w:rsidRPr="007F161B" w:rsidRDefault="007F161B" w:rsidP="00082CF8">
            <w:pPr>
              <w:pStyle w:val="TableCopy"/>
              <w:jc w:val="right"/>
            </w:pPr>
            <w:r w:rsidRPr="007F161B">
              <w:t>19,056</w:t>
            </w:r>
          </w:p>
        </w:tc>
      </w:tr>
      <w:tr w:rsidR="009B63BD" w:rsidRPr="007F161B" w14:paraId="6D8ABF1D" w14:textId="77777777" w:rsidTr="008035C8">
        <w:trPr>
          <w:trHeight w:val="60"/>
        </w:trPr>
        <w:tc>
          <w:tcPr>
            <w:tcW w:w="2345" w:type="pct"/>
          </w:tcPr>
          <w:p w14:paraId="6EFD2108" w14:textId="77777777" w:rsidR="007F161B" w:rsidRPr="007F161B" w:rsidRDefault="007F161B" w:rsidP="00463148">
            <w:pPr>
              <w:pStyle w:val="TableCopy"/>
            </w:pPr>
            <w:r w:rsidRPr="007F161B">
              <w:t>Non-current borrowings lease liabilities (Note 7.1)</w:t>
            </w:r>
          </w:p>
        </w:tc>
        <w:tc>
          <w:tcPr>
            <w:tcW w:w="665" w:type="pct"/>
          </w:tcPr>
          <w:p w14:paraId="7FE92A09" w14:textId="77777777" w:rsidR="007F161B" w:rsidRPr="007F161B" w:rsidRDefault="007F161B" w:rsidP="00082CF8">
            <w:pPr>
              <w:pStyle w:val="TableCopy"/>
              <w:jc w:val="right"/>
            </w:pPr>
            <w:r w:rsidRPr="007F161B">
              <w:t xml:space="preserve"> – </w:t>
            </w:r>
          </w:p>
        </w:tc>
        <w:tc>
          <w:tcPr>
            <w:tcW w:w="664" w:type="pct"/>
          </w:tcPr>
          <w:p w14:paraId="2EFE9E78" w14:textId="77777777" w:rsidR="007F161B" w:rsidRPr="007F161B" w:rsidRDefault="007F161B" w:rsidP="00082CF8">
            <w:pPr>
              <w:pStyle w:val="TableCopy"/>
              <w:jc w:val="right"/>
            </w:pPr>
            <w:r w:rsidRPr="007F161B">
              <w:t xml:space="preserve"> – </w:t>
            </w:r>
          </w:p>
        </w:tc>
        <w:tc>
          <w:tcPr>
            <w:tcW w:w="663" w:type="pct"/>
          </w:tcPr>
          <w:p w14:paraId="79123D87" w14:textId="77777777" w:rsidR="007F161B" w:rsidRPr="007F161B" w:rsidRDefault="007F161B" w:rsidP="00082CF8">
            <w:pPr>
              <w:pStyle w:val="TableCopy"/>
              <w:jc w:val="right"/>
            </w:pPr>
            <w:r w:rsidRPr="007F161B">
              <w:t>279,504</w:t>
            </w:r>
          </w:p>
        </w:tc>
        <w:tc>
          <w:tcPr>
            <w:tcW w:w="664" w:type="pct"/>
          </w:tcPr>
          <w:p w14:paraId="4BCF5F60" w14:textId="77777777" w:rsidR="007F161B" w:rsidRPr="007F161B" w:rsidRDefault="007F161B" w:rsidP="00082CF8">
            <w:pPr>
              <w:pStyle w:val="TableCopy"/>
              <w:jc w:val="right"/>
            </w:pPr>
            <w:r w:rsidRPr="007F161B">
              <w:t>290,225</w:t>
            </w:r>
          </w:p>
        </w:tc>
      </w:tr>
      <w:tr w:rsidR="009B63BD" w:rsidRPr="007F161B" w14:paraId="2E65D8B7" w14:textId="77777777" w:rsidTr="008035C8">
        <w:trPr>
          <w:trHeight w:val="60"/>
        </w:trPr>
        <w:tc>
          <w:tcPr>
            <w:tcW w:w="2345" w:type="pct"/>
          </w:tcPr>
          <w:p w14:paraId="7ED2A22F" w14:textId="77777777" w:rsidR="007F161B" w:rsidRPr="001921C1" w:rsidRDefault="007F161B" w:rsidP="00463148">
            <w:pPr>
              <w:pStyle w:val="TableCopy"/>
              <w:rPr>
                <w:b/>
                <w:bCs/>
              </w:rPr>
            </w:pPr>
            <w:r w:rsidRPr="001921C1">
              <w:rPr>
                <w:b/>
                <w:bCs/>
              </w:rPr>
              <w:t xml:space="preserve">Total </w:t>
            </w:r>
          </w:p>
        </w:tc>
        <w:tc>
          <w:tcPr>
            <w:tcW w:w="665" w:type="pct"/>
          </w:tcPr>
          <w:p w14:paraId="71A4DF94" w14:textId="77777777" w:rsidR="007F161B" w:rsidRPr="001921C1" w:rsidRDefault="007F161B" w:rsidP="00082CF8">
            <w:pPr>
              <w:pStyle w:val="TableCopy"/>
              <w:jc w:val="right"/>
              <w:rPr>
                <w:b/>
                <w:bCs/>
              </w:rPr>
            </w:pPr>
            <w:r w:rsidRPr="001921C1">
              <w:rPr>
                <w:b/>
                <w:bCs/>
              </w:rPr>
              <w:t xml:space="preserve"> – </w:t>
            </w:r>
          </w:p>
        </w:tc>
        <w:tc>
          <w:tcPr>
            <w:tcW w:w="664" w:type="pct"/>
          </w:tcPr>
          <w:p w14:paraId="5D22305E" w14:textId="77777777" w:rsidR="007F161B" w:rsidRPr="001921C1" w:rsidRDefault="007F161B" w:rsidP="00082CF8">
            <w:pPr>
              <w:pStyle w:val="TableCopy"/>
              <w:jc w:val="right"/>
              <w:rPr>
                <w:b/>
                <w:bCs/>
              </w:rPr>
            </w:pPr>
            <w:r w:rsidRPr="001921C1">
              <w:rPr>
                <w:b/>
                <w:bCs/>
              </w:rPr>
              <w:t xml:space="preserve"> – </w:t>
            </w:r>
          </w:p>
        </w:tc>
        <w:tc>
          <w:tcPr>
            <w:tcW w:w="663" w:type="pct"/>
          </w:tcPr>
          <w:p w14:paraId="03A66CE1" w14:textId="77777777" w:rsidR="007F161B" w:rsidRPr="001921C1" w:rsidRDefault="007F161B" w:rsidP="00082CF8">
            <w:pPr>
              <w:pStyle w:val="TableCopy"/>
              <w:jc w:val="right"/>
              <w:rPr>
                <w:b/>
                <w:bCs/>
              </w:rPr>
            </w:pPr>
            <w:r w:rsidRPr="001921C1">
              <w:rPr>
                <w:b/>
                <w:bCs/>
              </w:rPr>
              <w:t>299,986</w:t>
            </w:r>
          </w:p>
        </w:tc>
        <w:tc>
          <w:tcPr>
            <w:tcW w:w="664" w:type="pct"/>
          </w:tcPr>
          <w:p w14:paraId="22ABA857" w14:textId="77777777" w:rsidR="007F161B" w:rsidRPr="001921C1" w:rsidRDefault="007F161B" w:rsidP="00082CF8">
            <w:pPr>
              <w:pStyle w:val="TableCopy"/>
              <w:jc w:val="right"/>
              <w:rPr>
                <w:b/>
                <w:bCs/>
              </w:rPr>
            </w:pPr>
            <w:r w:rsidRPr="001921C1">
              <w:rPr>
                <w:b/>
                <w:bCs/>
              </w:rPr>
              <w:t xml:space="preserve">309,281 </w:t>
            </w:r>
          </w:p>
        </w:tc>
      </w:tr>
    </w:tbl>
    <w:p w14:paraId="508D7CB8" w14:textId="2E8AA924" w:rsidR="00082CF8" w:rsidRPr="00082CF8" w:rsidRDefault="00082CF8" w:rsidP="00E53DC2">
      <w:pPr>
        <w:pStyle w:val="FootnoteText"/>
        <w:numPr>
          <w:ilvl w:val="0"/>
          <w:numId w:val="22"/>
        </w:numPr>
        <w:spacing w:before="120"/>
      </w:pPr>
      <w:r w:rsidRPr="00082CF8">
        <w:t>Minimum future lease payments include the aggregate of all base payments and any guaranteed residual.</w:t>
      </w:r>
    </w:p>
    <w:p w14:paraId="1BC078B6" w14:textId="30D67671" w:rsidR="00082CF8" w:rsidRPr="007F161B" w:rsidRDefault="00082CF8" w:rsidP="00E53DC2">
      <w:pPr>
        <w:pStyle w:val="FootnoteText"/>
        <w:numPr>
          <w:ilvl w:val="0"/>
          <w:numId w:val="22"/>
        </w:numPr>
      </w:pPr>
      <w:r w:rsidRPr="00082CF8">
        <w:rPr>
          <w:lang w:val="en-US"/>
        </w:rPr>
        <w:t xml:space="preserve">Other lease liabilities include obligations that are </w:t>
      </w:r>
      <w:proofErr w:type="spellStart"/>
      <w:r w:rsidRPr="00082CF8">
        <w:rPr>
          <w:lang w:val="en-US"/>
        </w:rPr>
        <w:t>recognised</w:t>
      </w:r>
      <w:proofErr w:type="spellEnd"/>
      <w:r w:rsidRPr="00082CF8">
        <w:rPr>
          <w:lang w:val="en-US"/>
        </w:rPr>
        <w:t xml:space="preserve"> on the balance sheet, the future payments related to operating and lease commitments are disclosed in Note 7.5.</w:t>
      </w:r>
    </w:p>
    <w:p w14:paraId="49A5CD0E" w14:textId="6CCE3571" w:rsidR="007F161B" w:rsidRPr="007526EB" w:rsidRDefault="007F161B" w:rsidP="007526EB">
      <w:pPr>
        <w:pStyle w:val="Heading3"/>
      </w:pPr>
      <w:r w:rsidRPr="007526EB">
        <w:t>7.3</w:t>
      </w:r>
      <w:r w:rsidR="00176682">
        <w:t xml:space="preserve"> </w:t>
      </w:r>
      <w:r w:rsidRPr="007526EB">
        <w:t>Cash flow information and balances</w:t>
      </w:r>
    </w:p>
    <w:p w14:paraId="78B87D9B" w14:textId="77777777" w:rsidR="007F161B" w:rsidRPr="007F161B" w:rsidRDefault="007F161B" w:rsidP="007F161B">
      <w:pPr>
        <w:rPr>
          <w:lang w:val="en-GB"/>
        </w:rPr>
      </w:pPr>
      <w:r w:rsidRPr="007F161B">
        <w:rPr>
          <w:lang w:val="en-GB"/>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58B7963F" w14:textId="77777777" w:rsidR="007F161B" w:rsidRPr="007F161B" w:rsidRDefault="007F161B" w:rsidP="007F161B">
      <w:pPr>
        <w:rPr>
          <w:lang w:val="en-GB"/>
        </w:rPr>
      </w:pPr>
      <w:proofErr w:type="gramStart"/>
      <w:r w:rsidRPr="007F161B">
        <w:rPr>
          <w:lang w:val="en-GB"/>
        </w:rPr>
        <w:t>For the purpose of</w:t>
      </w:r>
      <w:proofErr w:type="gramEnd"/>
      <w:r w:rsidRPr="007F161B">
        <w:rPr>
          <w:lang w:val="en-GB"/>
        </w:rPr>
        <w:t xml:space="preserve"> the cash flow statement, cash includes cash-on-hand and in bank (including funds held in trust), net of outstanding bank overdrafts. Cash at the end of the financial year as shown in the cash flow statement is reconciled to the related items in the balance sheet as follows:</w:t>
      </w:r>
    </w:p>
    <w:p w14:paraId="160BE14E" w14:textId="18CFE986" w:rsidR="007F161B" w:rsidRPr="007F161B" w:rsidRDefault="007F161B" w:rsidP="00735265">
      <w:pPr>
        <w:pStyle w:val="Heading4"/>
        <w:rPr>
          <w:lang w:val="en-GB"/>
        </w:rPr>
      </w:pPr>
      <w:r w:rsidRPr="007F161B">
        <w:rPr>
          <w:lang w:val="en-GB"/>
        </w:rPr>
        <w:t>7.3.1</w:t>
      </w:r>
      <w:r w:rsidR="00176682">
        <w:rPr>
          <w:lang w:val="en-GB"/>
        </w:rPr>
        <w:t xml:space="preserve"> </w:t>
      </w:r>
      <w:r w:rsidRPr="007F161B">
        <w:rPr>
          <w:lang w:val="en-GB"/>
        </w:rPr>
        <w:t>Cash and cash equivalents</w:t>
      </w:r>
    </w:p>
    <w:tbl>
      <w:tblPr>
        <w:tblStyle w:val="TableGrid"/>
        <w:tblW w:w="5000" w:type="pct"/>
        <w:tblLook w:val="0020" w:firstRow="1" w:lastRow="0" w:firstColumn="0" w:lastColumn="0" w:noHBand="0" w:noVBand="0"/>
        <w:tblCaption w:val="Cash and cash equivalents"/>
        <w:tblDescription w:val="Cash and cash equivalents"/>
      </w:tblPr>
      <w:tblGrid>
        <w:gridCol w:w="6765"/>
        <w:gridCol w:w="1844"/>
        <w:gridCol w:w="1847"/>
      </w:tblGrid>
      <w:tr w:rsidR="007C107D" w:rsidRPr="007F161B" w14:paraId="0ED54E71" w14:textId="77777777" w:rsidTr="008035C8">
        <w:trPr>
          <w:cnfStyle w:val="100000000000" w:firstRow="1" w:lastRow="0" w:firstColumn="0" w:lastColumn="0" w:oddVBand="0" w:evenVBand="0" w:oddHBand="0" w:evenHBand="0" w:firstRowFirstColumn="0" w:firstRowLastColumn="0" w:lastRowFirstColumn="0" w:lastRowLastColumn="0"/>
          <w:trHeight w:val="113"/>
        </w:trPr>
        <w:tc>
          <w:tcPr>
            <w:tcW w:w="3235" w:type="pct"/>
          </w:tcPr>
          <w:p w14:paraId="3099A981" w14:textId="77777777" w:rsidR="007C107D" w:rsidRPr="007F161B" w:rsidRDefault="007C107D" w:rsidP="007C107D">
            <w:pPr>
              <w:pStyle w:val="TableCopy"/>
            </w:pPr>
          </w:p>
        </w:tc>
        <w:tc>
          <w:tcPr>
            <w:tcW w:w="882" w:type="pct"/>
          </w:tcPr>
          <w:p w14:paraId="1208943B" w14:textId="35A691A2" w:rsidR="007C107D" w:rsidRPr="009A1E6B" w:rsidRDefault="007C107D" w:rsidP="007C107D">
            <w:pPr>
              <w:pStyle w:val="TableCopy"/>
              <w:jc w:val="right"/>
              <w:rPr>
                <w:bCs/>
              </w:rPr>
            </w:pPr>
            <w:r w:rsidRPr="007C107D">
              <w:t>($ thousand)</w:t>
            </w:r>
          </w:p>
        </w:tc>
        <w:tc>
          <w:tcPr>
            <w:tcW w:w="883" w:type="pct"/>
          </w:tcPr>
          <w:p w14:paraId="6E2B5128" w14:textId="70577F64" w:rsidR="007C107D" w:rsidRPr="009A1E6B" w:rsidRDefault="007C107D" w:rsidP="007C107D">
            <w:pPr>
              <w:pStyle w:val="TableCopy"/>
              <w:jc w:val="right"/>
              <w:rPr>
                <w:bCs/>
              </w:rPr>
            </w:pPr>
            <w:r w:rsidRPr="007C107D">
              <w:t>($ thousand)</w:t>
            </w:r>
          </w:p>
        </w:tc>
      </w:tr>
      <w:tr w:rsidR="007C107D" w:rsidRPr="007F161B" w14:paraId="1EEE9972" w14:textId="77777777" w:rsidTr="008035C8">
        <w:trPr>
          <w:trHeight w:val="113"/>
        </w:trPr>
        <w:tc>
          <w:tcPr>
            <w:tcW w:w="3235" w:type="pct"/>
          </w:tcPr>
          <w:p w14:paraId="4009F595" w14:textId="77777777" w:rsidR="007C107D" w:rsidRPr="007F161B" w:rsidRDefault="007C107D" w:rsidP="007C107D">
            <w:pPr>
              <w:pStyle w:val="TableCopy"/>
            </w:pPr>
          </w:p>
        </w:tc>
        <w:tc>
          <w:tcPr>
            <w:tcW w:w="882" w:type="pct"/>
          </w:tcPr>
          <w:p w14:paraId="591F1A83" w14:textId="3EA50DE7" w:rsidR="007C107D" w:rsidRPr="007C107D" w:rsidRDefault="007C107D" w:rsidP="007C107D">
            <w:pPr>
              <w:pStyle w:val="TableCopy"/>
              <w:jc w:val="right"/>
              <w:rPr>
                <w:b/>
              </w:rPr>
            </w:pPr>
            <w:r w:rsidRPr="007C107D">
              <w:rPr>
                <w:b/>
              </w:rPr>
              <w:t xml:space="preserve">2022 </w:t>
            </w:r>
          </w:p>
        </w:tc>
        <w:tc>
          <w:tcPr>
            <w:tcW w:w="883" w:type="pct"/>
          </w:tcPr>
          <w:p w14:paraId="1948F513" w14:textId="22CA1C1B" w:rsidR="007C107D" w:rsidRPr="007C107D" w:rsidRDefault="007C107D" w:rsidP="007C107D">
            <w:pPr>
              <w:pStyle w:val="TableCopy"/>
              <w:jc w:val="right"/>
              <w:rPr>
                <w:b/>
              </w:rPr>
            </w:pPr>
            <w:r w:rsidRPr="007C107D">
              <w:rPr>
                <w:b/>
              </w:rPr>
              <w:t xml:space="preserve">2021 </w:t>
            </w:r>
          </w:p>
        </w:tc>
      </w:tr>
      <w:tr w:rsidR="007C107D" w:rsidRPr="007F161B" w14:paraId="7BBF345F" w14:textId="77777777" w:rsidTr="008035C8">
        <w:trPr>
          <w:trHeight w:val="113"/>
        </w:trPr>
        <w:tc>
          <w:tcPr>
            <w:tcW w:w="3235" w:type="pct"/>
          </w:tcPr>
          <w:p w14:paraId="42815F17" w14:textId="77777777" w:rsidR="007C107D" w:rsidRPr="007F161B" w:rsidRDefault="007C107D" w:rsidP="007C107D">
            <w:pPr>
              <w:pStyle w:val="TableCopy"/>
            </w:pPr>
            <w:r w:rsidRPr="007F161B">
              <w:t xml:space="preserve">Cash and </w:t>
            </w:r>
            <w:proofErr w:type="gramStart"/>
            <w:r w:rsidRPr="007F161B">
              <w:t>short term</w:t>
            </w:r>
            <w:proofErr w:type="gramEnd"/>
            <w:r w:rsidRPr="007F161B">
              <w:t xml:space="preserve"> deposits </w:t>
            </w:r>
          </w:p>
        </w:tc>
        <w:tc>
          <w:tcPr>
            <w:tcW w:w="882" w:type="pct"/>
          </w:tcPr>
          <w:p w14:paraId="7829C36D" w14:textId="77777777" w:rsidR="007C107D" w:rsidRPr="007F161B" w:rsidRDefault="007C107D" w:rsidP="007C107D">
            <w:pPr>
              <w:pStyle w:val="TableCopy"/>
              <w:jc w:val="right"/>
            </w:pPr>
            <w:r w:rsidRPr="007F161B">
              <w:t xml:space="preserve">9,637 </w:t>
            </w:r>
          </w:p>
        </w:tc>
        <w:tc>
          <w:tcPr>
            <w:tcW w:w="883" w:type="pct"/>
          </w:tcPr>
          <w:p w14:paraId="753B3723" w14:textId="77777777" w:rsidR="007C107D" w:rsidRPr="007F161B" w:rsidRDefault="007C107D" w:rsidP="007C107D">
            <w:pPr>
              <w:pStyle w:val="TableCopy"/>
              <w:jc w:val="right"/>
            </w:pPr>
            <w:r w:rsidRPr="007F161B">
              <w:t xml:space="preserve">9,391 </w:t>
            </w:r>
          </w:p>
        </w:tc>
      </w:tr>
      <w:tr w:rsidR="007C107D" w:rsidRPr="007F161B" w14:paraId="59B77D36" w14:textId="77777777" w:rsidTr="008035C8">
        <w:trPr>
          <w:trHeight w:val="113"/>
        </w:trPr>
        <w:tc>
          <w:tcPr>
            <w:tcW w:w="3235" w:type="pct"/>
          </w:tcPr>
          <w:p w14:paraId="714907AF" w14:textId="77777777" w:rsidR="007C107D" w:rsidRPr="007F161B" w:rsidRDefault="007C107D" w:rsidP="007C107D">
            <w:pPr>
              <w:pStyle w:val="TableCopy"/>
            </w:pPr>
            <w:r w:rsidRPr="007F161B">
              <w:t>Funds held in trust</w:t>
            </w:r>
          </w:p>
        </w:tc>
        <w:tc>
          <w:tcPr>
            <w:tcW w:w="882" w:type="pct"/>
          </w:tcPr>
          <w:p w14:paraId="19B8C96D" w14:textId="77777777" w:rsidR="007C107D" w:rsidRPr="007F161B" w:rsidRDefault="007C107D" w:rsidP="007C107D">
            <w:pPr>
              <w:pStyle w:val="TableCopy"/>
              <w:jc w:val="right"/>
            </w:pPr>
            <w:r w:rsidRPr="007F161B">
              <w:t xml:space="preserve">407,123 </w:t>
            </w:r>
          </w:p>
        </w:tc>
        <w:tc>
          <w:tcPr>
            <w:tcW w:w="883" w:type="pct"/>
          </w:tcPr>
          <w:p w14:paraId="61141005" w14:textId="77777777" w:rsidR="007C107D" w:rsidRPr="007F161B" w:rsidRDefault="007C107D" w:rsidP="007C107D">
            <w:pPr>
              <w:pStyle w:val="TableCopy"/>
              <w:jc w:val="right"/>
            </w:pPr>
            <w:r w:rsidRPr="007F161B">
              <w:t xml:space="preserve">419,462 </w:t>
            </w:r>
          </w:p>
        </w:tc>
      </w:tr>
      <w:tr w:rsidR="007C107D" w:rsidRPr="007F161B" w14:paraId="35957BE7" w14:textId="77777777" w:rsidTr="008035C8">
        <w:trPr>
          <w:trHeight w:val="113"/>
        </w:trPr>
        <w:tc>
          <w:tcPr>
            <w:tcW w:w="3235" w:type="pct"/>
          </w:tcPr>
          <w:p w14:paraId="6F4B61F2" w14:textId="77777777" w:rsidR="007C107D" w:rsidRPr="00496885" w:rsidRDefault="007C107D" w:rsidP="007C107D">
            <w:pPr>
              <w:pStyle w:val="TableCopy"/>
              <w:rPr>
                <w:b/>
                <w:bCs/>
              </w:rPr>
            </w:pPr>
            <w:r w:rsidRPr="00496885">
              <w:rPr>
                <w:b/>
                <w:bCs/>
              </w:rPr>
              <w:t>Balance as per cash flow statement</w:t>
            </w:r>
          </w:p>
        </w:tc>
        <w:tc>
          <w:tcPr>
            <w:tcW w:w="882" w:type="pct"/>
          </w:tcPr>
          <w:p w14:paraId="39F97F3E" w14:textId="77777777" w:rsidR="007C107D" w:rsidRPr="00496885" w:rsidRDefault="007C107D" w:rsidP="007C107D">
            <w:pPr>
              <w:pStyle w:val="TableCopy"/>
              <w:jc w:val="right"/>
              <w:rPr>
                <w:b/>
                <w:bCs/>
              </w:rPr>
            </w:pPr>
            <w:r w:rsidRPr="00496885">
              <w:rPr>
                <w:b/>
                <w:bCs/>
              </w:rPr>
              <w:t xml:space="preserve">416,760 </w:t>
            </w:r>
          </w:p>
        </w:tc>
        <w:tc>
          <w:tcPr>
            <w:tcW w:w="883" w:type="pct"/>
          </w:tcPr>
          <w:p w14:paraId="339350F4" w14:textId="77777777" w:rsidR="007C107D" w:rsidRPr="00496885" w:rsidRDefault="007C107D" w:rsidP="007C107D">
            <w:pPr>
              <w:pStyle w:val="TableCopy"/>
              <w:jc w:val="right"/>
              <w:rPr>
                <w:b/>
                <w:bCs/>
              </w:rPr>
            </w:pPr>
            <w:r w:rsidRPr="00496885">
              <w:rPr>
                <w:b/>
                <w:bCs/>
              </w:rPr>
              <w:t xml:space="preserve">428,853 </w:t>
            </w:r>
          </w:p>
        </w:tc>
      </w:tr>
    </w:tbl>
    <w:p w14:paraId="1FD3ABDB" w14:textId="55829CAE" w:rsidR="007F161B" w:rsidRPr="007F161B" w:rsidRDefault="007F161B" w:rsidP="0012789E">
      <w:pPr>
        <w:spacing w:before="240"/>
        <w:rPr>
          <w:lang w:val="en-GB"/>
        </w:rPr>
      </w:pPr>
      <w:r w:rsidRPr="007F161B">
        <w:rPr>
          <w:lang w:val="en-GB"/>
        </w:rPr>
        <w:t>Due to the State of Victoria’s investment policy and government funding arrangements, the DJPR does not hold a large cash reserve in its bank accounts. Cash received by the DJPR from the generation of income is generally paid into the State’s bank account, known as the Public Account. Similarly, any departmental expenditure, including those in the form of cheques drawn by the DJPR for the payment of goods and services to its suppliers and creditors are made via the Public Account. The process is such that, the Public Account would remit to the DJPR the cash required for the amount drawn on the cheques. This remittance by the Public Account occurs upon the presentation of the cheques by the DJPR’s suppliers or creditors.</w:t>
      </w:r>
    </w:p>
    <w:p w14:paraId="5B74D5C3" w14:textId="77777777" w:rsidR="00496885" w:rsidRDefault="00496885">
      <w:pPr>
        <w:spacing w:after="0" w:line="240" w:lineRule="auto"/>
        <w:rPr>
          <w:rFonts w:eastAsia="MS Gothic"/>
          <w:b/>
          <w:bCs/>
          <w:iCs/>
          <w:sz w:val="24"/>
          <w:lang w:val="en-GB"/>
        </w:rPr>
      </w:pPr>
      <w:r>
        <w:rPr>
          <w:lang w:val="en-GB"/>
        </w:rPr>
        <w:br w:type="page"/>
      </w:r>
    </w:p>
    <w:p w14:paraId="63F91908" w14:textId="26053CA9" w:rsidR="007F161B" w:rsidRPr="007F161B" w:rsidRDefault="007F161B" w:rsidP="009603BD">
      <w:pPr>
        <w:pStyle w:val="Heading4"/>
        <w:rPr>
          <w:lang w:val="en-GB"/>
        </w:rPr>
      </w:pPr>
      <w:r w:rsidRPr="007F161B">
        <w:rPr>
          <w:lang w:val="en-GB"/>
        </w:rPr>
        <w:lastRenderedPageBreak/>
        <w:t>7.3.2</w:t>
      </w:r>
      <w:r w:rsidR="00176682">
        <w:rPr>
          <w:lang w:val="en-GB"/>
        </w:rPr>
        <w:t xml:space="preserve"> </w:t>
      </w:r>
      <w:r w:rsidRPr="007F161B">
        <w:rPr>
          <w:lang w:val="en-GB"/>
        </w:rPr>
        <w:t>Reconciliation of net result for the period to cash flow from operating activities</w:t>
      </w:r>
    </w:p>
    <w:tbl>
      <w:tblPr>
        <w:tblStyle w:val="TableGrid"/>
        <w:tblW w:w="5000" w:type="pct"/>
        <w:tblLook w:val="0020" w:firstRow="1" w:lastRow="0" w:firstColumn="0" w:lastColumn="0" w:noHBand="0" w:noVBand="0"/>
        <w:tblCaption w:val="Reconciliation of net result for the period to cash flow from operating activities"/>
        <w:tblDescription w:val="Reconciliation of net result for the period to cash flow from operating activities"/>
      </w:tblPr>
      <w:tblGrid>
        <w:gridCol w:w="7100"/>
        <w:gridCol w:w="1677"/>
        <w:gridCol w:w="1679"/>
      </w:tblGrid>
      <w:tr w:rsidR="007C107D" w:rsidRPr="007F161B" w14:paraId="2DDD13DF" w14:textId="77777777" w:rsidTr="008035C8">
        <w:trPr>
          <w:cnfStyle w:val="100000000000" w:firstRow="1" w:lastRow="0" w:firstColumn="0" w:lastColumn="0" w:oddVBand="0" w:evenVBand="0" w:oddHBand="0" w:evenHBand="0" w:firstRowFirstColumn="0" w:firstRowLastColumn="0" w:lastRowFirstColumn="0" w:lastRowLastColumn="0"/>
          <w:trHeight w:val="112"/>
        </w:trPr>
        <w:tc>
          <w:tcPr>
            <w:tcW w:w="3395" w:type="pct"/>
          </w:tcPr>
          <w:p w14:paraId="7B8770C5" w14:textId="77777777" w:rsidR="007C107D" w:rsidRPr="007F161B" w:rsidRDefault="007C107D" w:rsidP="007C107D">
            <w:pPr>
              <w:pStyle w:val="TableCopy"/>
            </w:pPr>
          </w:p>
        </w:tc>
        <w:tc>
          <w:tcPr>
            <w:tcW w:w="802" w:type="pct"/>
          </w:tcPr>
          <w:p w14:paraId="15FE225D" w14:textId="19066E7C" w:rsidR="007C107D" w:rsidRPr="009A1E6B" w:rsidRDefault="007C107D" w:rsidP="007C107D">
            <w:pPr>
              <w:pStyle w:val="TableCopy"/>
              <w:jc w:val="right"/>
              <w:rPr>
                <w:bCs/>
              </w:rPr>
            </w:pPr>
            <w:r w:rsidRPr="007C107D">
              <w:t>($ thousand)</w:t>
            </w:r>
          </w:p>
        </w:tc>
        <w:tc>
          <w:tcPr>
            <w:tcW w:w="803" w:type="pct"/>
          </w:tcPr>
          <w:p w14:paraId="517919BC" w14:textId="455EB780" w:rsidR="007C107D" w:rsidRPr="009A1E6B" w:rsidRDefault="007C107D" w:rsidP="007C107D">
            <w:pPr>
              <w:pStyle w:val="TableCopy"/>
              <w:jc w:val="right"/>
              <w:rPr>
                <w:bCs/>
              </w:rPr>
            </w:pPr>
            <w:r w:rsidRPr="007C107D">
              <w:t>($ thousand)</w:t>
            </w:r>
          </w:p>
        </w:tc>
      </w:tr>
      <w:tr w:rsidR="007C107D" w:rsidRPr="007F161B" w14:paraId="44310729" w14:textId="77777777" w:rsidTr="008035C8">
        <w:trPr>
          <w:trHeight w:val="112"/>
        </w:trPr>
        <w:tc>
          <w:tcPr>
            <w:tcW w:w="3395" w:type="pct"/>
          </w:tcPr>
          <w:p w14:paraId="5EEE6488" w14:textId="77777777" w:rsidR="007C107D" w:rsidRPr="007F161B" w:rsidRDefault="007C107D" w:rsidP="007C107D">
            <w:pPr>
              <w:pStyle w:val="TableCopy"/>
            </w:pPr>
          </w:p>
        </w:tc>
        <w:tc>
          <w:tcPr>
            <w:tcW w:w="802" w:type="pct"/>
          </w:tcPr>
          <w:p w14:paraId="7A93AA24" w14:textId="79203ED8" w:rsidR="007C107D" w:rsidRPr="007C107D" w:rsidRDefault="007C107D" w:rsidP="007C107D">
            <w:pPr>
              <w:pStyle w:val="TableCopy"/>
              <w:jc w:val="right"/>
              <w:rPr>
                <w:b/>
              </w:rPr>
            </w:pPr>
            <w:r w:rsidRPr="007C107D">
              <w:rPr>
                <w:b/>
              </w:rPr>
              <w:t xml:space="preserve">2022 </w:t>
            </w:r>
          </w:p>
        </w:tc>
        <w:tc>
          <w:tcPr>
            <w:tcW w:w="803" w:type="pct"/>
          </w:tcPr>
          <w:p w14:paraId="0DF32722" w14:textId="5DBB4E1D" w:rsidR="007C107D" w:rsidRPr="007C107D" w:rsidRDefault="007C107D" w:rsidP="007C107D">
            <w:pPr>
              <w:pStyle w:val="TableCopy"/>
              <w:jc w:val="right"/>
              <w:rPr>
                <w:b/>
              </w:rPr>
            </w:pPr>
            <w:r w:rsidRPr="007C107D">
              <w:rPr>
                <w:b/>
              </w:rPr>
              <w:t xml:space="preserve">2021 </w:t>
            </w:r>
          </w:p>
        </w:tc>
      </w:tr>
      <w:tr w:rsidR="007C107D" w:rsidRPr="007F161B" w14:paraId="49148437" w14:textId="77777777" w:rsidTr="00135A34">
        <w:trPr>
          <w:trHeight w:val="112"/>
        </w:trPr>
        <w:tc>
          <w:tcPr>
            <w:tcW w:w="3395" w:type="pct"/>
            <w:tcBorders>
              <w:bottom w:val="single" w:sz="4" w:space="0" w:color="auto"/>
            </w:tcBorders>
          </w:tcPr>
          <w:p w14:paraId="27EC987F" w14:textId="77777777" w:rsidR="007C107D" w:rsidRPr="00496885" w:rsidRDefault="007C107D" w:rsidP="007C107D">
            <w:pPr>
              <w:pStyle w:val="TableCopy"/>
              <w:rPr>
                <w:b/>
                <w:bCs/>
              </w:rPr>
            </w:pPr>
            <w:r w:rsidRPr="00496885">
              <w:rPr>
                <w:b/>
                <w:bCs/>
              </w:rPr>
              <w:t>Net result for the year</w:t>
            </w:r>
          </w:p>
        </w:tc>
        <w:tc>
          <w:tcPr>
            <w:tcW w:w="802" w:type="pct"/>
            <w:tcBorders>
              <w:bottom w:val="single" w:sz="4" w:space="0" w:color="auto"/>
            </w:tcBorders>
          </w:tcPr>
          <w:p w14:paraId="3AA3097E" w14:textId="77777777" w:rsidR="007C107D" w:rsidRPr="00496885" w:rsidRDefault="007C107D" w:rsidP="007C107D">
            <w:pPr>
              <w:pStyle w:val="TableCopy"/>
              <w:jc w:val="right"/>
              <w:rPr>
                <w:b/>
                <w:bCs/>
              </w:rPr>
            </w:pPr>
            <w:r w:rsidRPr="00496885">
              <w:rPr>
                <w:b/>
                <w:bCs/>
              </w:rPr>
              <w:t xml:space="preserve">105,025 </w:t>
            </w:r>
          </w:p>
        </w:tc>
        <w:tc>
          <w:tcPr>
            <w:tcW w:w="803" w:type="pct"/>
            <w:tcBorders>
              <w:bottom w:val="single" w:sz="4" w:space="0" w:color="auto"/>
            </w:tcBorders>
          </w:tcPr>
          <w:p w14:paraId="1BAFF9F2" w14:textId="77777777" w:rsidR="007C107D" w:rsidRPr="00496885" w:rsidRDefault="007C107D" w:rsidP="007C107D">
            <w:pPr>
              <w:pStyle w:val="TableCopy"/>
              <w:jc w:val="right"/>
              <w:rPr>
                <w:b/>
                <w:bCs/>
              </w:rPr>
            </w:pPr>
            <w:r w:rsidRPr="00496885">
              <w:rPr>
                <w:b/>
                <w:bCs/>
              </w:rPr>
              <w:t xml:space="preserve">6,026 </w:t>
            </w:r>
          </w:p>
        </w:tc>
      </w:tr>
      <w:tr w:rsidR="007C107D" w:rsidRPr="007F161B" w14:paraId="5BE88FAD" w14:textId="77777777" w:rsidTr="00135A34">
        <w:trPr>
          <w:trHeight w:val="112"/>
        </w:trPr>
        <w:tc>
          <w:tcPr>
            <w:tcW w:w="3395" w:type="pct"/>
            <w:tcBorders>
              <w:right w:val="nil"/>
            </w:tcBorders>
          </w:tcPr>
          <w:p w14:paraId="332120E0" w14:textId="77777777" w:rsidR="007C107D" w:rsidRPr="00496885" w:rsidRDefault="007C107D" w:rsidP="007C107D">
            <w:pPr>
              <w:pStyle w:val="TableCopy"/>
              <w:rPr>
                <w:b/>
                <w:bCs/>
              </w:rPr>
            </w:pPr>
            <w:r w:rsidRPr="00496885">
              <w:rPr>
                <w:b/>
                <w:bCs/>
              </w:rPr>
              <w:t>Non-cash movements</w:t>
            </w:r>
          </w:p>
        </w:tc>
        <w:tc>
          <w:tcPr>
            <w:tcW w:w="802" w:type="pct"/>
            <w:tcBorders>
              <w:left w:val="nil"/>
              <w:right w:val="nil"/>
            </w:tcBorders>
          </w:tcPr>
          <w:p w14:paraId="18F7049F" w14:textId="77777777" w:rsidR="007C107D" w:rsidRPr="00496885" w:rsidRDefault="007C107D" w:rsidP="007C107D">
            <w:pPr>
              <w:pStyle w:val="TableCopy"/>
              <w:jc w:val="right"/>
              <w:rPr>
                <w:b/>
                <w:bCs/>
              </w:rPr>
            </w:pPr>
          </w:p>
        </w:tc>
        <w:tc>
          <w:tcPr>
            <w:tcW w:w="803" w:type="pct"/>
            <w:tcBorders>
              <w:left w:val="nil"/>
            </w:tcBorders>
          </w:tcPr>
          <w:p w14:paraId="57791A08" w14:textId="77777777" w:rsidR="007C107D" w:rsidRPr="00496885" w:rsidRDefault="007C107D" w:rsidP="007C107D">
            <w:pPr>
              <w:pStyle w:val="TableCopy"/>
              <w:jc w:val="right"/>
              <w:rPr>
                <w:b/>
                <w:bCs/>
              </w:rPr>
            </w:pPr>
          </w:p>
        </w:tc>
      </w:tr>
      <w:tr w:rsidR="007C107D" w:rsidRPr="007F161B" w14:paraId="2D80C307" w14:textId="77777777" w:rsidTr="008035C8">
        <w:trPr>
          <w:trHeight w:val="112"/>
        </w:trPr>
        <w:tc>
          <w:tcPr>
            <w:tcW w:w="3395" w:type="pct"/>
          </w:tcPr>
          <w:p w14:paraId="03DCD9D6" w14:textId="77777777" w:rsidR="007C107D" w:rsidRPr="007F161B" w:rsidRDefault="007C107D" w:rsidP="007C107D">
            <w:pPr>
              <w:pStyle w:val="TableCopy"/>
            </w:pPr>
            <w:r w:rsidRPr="007F161B">
              <w:t>(Gain)/loss on disposal of non-financial assets</w:t>
            </w:r>
          </w:p>
        </w:tc>
        <w:tc>
          <w:tcPr>
            <w:tcW w:w="802" w:type="pct"/>
          </w:tcPr>
          <w:p w14:paraId="4A9D8F21" w14:textId="77777777" w:rsidR="007C107D" w:rsidRPr="007F161B" w:rsidRDefault="007C107D" w:rsidP="007C107D">
            <w:pPr>
              <w:pStyle w:val="TableCopy"/>
              <w:jc w:val="right"/>
            </w:pPr>
            <w:r w:rsidRPr="007F161B">
              <w:t>(1,382)</w:t>
            </w:r>
          </w:p>
        </w:tc>
        <w:tc>
          <w:tcPr>
            <w:tcW w:w="803" w:type="pct"/>
          </w:tcPr>
          <w:p w14:paraId="1988BB29" w14:textId="77777777" w:rsidR="007C107D" w:rsidRPr="007F161B" w:rsidRDefault="007C107D" w:rsidP="007C107D">
            <w:pPr>
              <w:pStyle w:val="TableCopy"/>
              <w:jc w:val="right"/>
            </w:pPr>
            <w:r w:rsidRPr="007F161B">
              <w:t xml:space="preserve">11,533 </w:t>
            </w:r>
          </w:p>
        </w:tc>
      </w:tr>
      <w:tr w:rsidR="007C107D" w:rsidRPr="007F161B" w14:paraId="199D80DB" w14:textId="77777777" w:rsidTr="008035C8">
        <w:trPr>
          <w:trHeight w:val="112"/>
        </w:trPr>
        <w:tc>
          <w:tcPr>
            <w:tcW w:w="3395" w:type="pct"/>
          </w:tcPr>
          <w:p w14:paraId="3FC6A0AF" w14:textId="77777777" w:rsidR="007C107D" w:rsidRPr="007F161B" w:rsidRDefault="007C107D" w:rsidP="007C107D">
            <w:pPr>
              <w:pStyle w:val="TableCopy"/>
            </w:pPr>
            <w:r w:rsidRPr="007F161B">
              <w:t>Depreciation and amortisation of non-financial assets and intangible assets</w:t>
            </w:r>
          </w:p>
        </w:tc>
        <w:tc>
          <w:tcPr>
            <w:tcW w:w="802" w:type="pct"/>
          </w:tcPr>
          <w:p w14:paraId="420F3BCE" w14:textId="77777777" w:rsidR="007C107D" w:rsidRPr="007F161B" w:rsidRDefault="007C107D" w:rsidP="007C107D">
            <w:pPr>
              <w:pStyle w:val="TableCopy"/>
              <w:jc w:val="right"/>
            </w:pPr>
            <w:r w:rsidRPr="007F161B">
              <w:t xml:space="preserve">48,844 </w:t>
            </w:r>
          </w:p>
        </w:tc>
        <w:tc>
          <w:tcPr>
            <w:tcW w:w="803" w:type="pct"/>
          </w:tcPr>
          <w:p w14:paraId="5D762CB2" w14:textId="77777777" w:rsidR="007C107D" w:rsidRPr="007F161B" w:rsidRDefault="007C107D" w:rsidP="007C107D">
            <w:pPr>
              <w:pStyle w:val="TableCopy"/>
              <w:jc w:val="right"/>
            </w:pPr>
            <w:r w:rsidRPr="007F161B">
              <w:t xml:space="preserve">44,220 </w:t>
            </w:r>
          </w:p>
        </w:tc>
      </w:tr>
      <w:tr w:rsidR="007C107D" w:rsidRPr="007F161B" w14:paraId="003B3EE7" w14:textId="77777777" w:rsidTr="008035C8">
        <w:trPr>
          <w:trHeight w:val="112"/>
        </w:trPr>
        <w:tc>
          <w:tcPr>
            <w:tcW w:w="3395" w:type="pct"/>
          </w:tcPr>
          <w:p w14:paraId="4A652361" w14:textId="77777777" w:rsidR="007C107D" w:rsidRPr="007F161B" w:rsidRDefault="007C107D" w:rsidP="007C107D">
            <w:pPr>
              <w:pStyle w:val="TableCopy"/>
            </w:pPr>
            <w:r w:rsidRPr="007F161B">
              <w:t>Increase in provision</w:t>
            </w:r>
          </w:p>
        </w:tc>
        <w:tc>
          <w:tcPr>
            <w:tcW w:w="802" w:type="pct"/>
          </w:tcPr>
          <w:p w14:paraId="250B2791" w14:textId="77777777" w:rsidR="007C107D" w:rsidRPr="007F161B" w:rsidRDefault="007C107D" w:rsidP="007C107D">
            <w:pPr>
              <w:pStyle w:val="TableCopy"/>
              <w:jc w:val="right"/>
            </w:pPr>
            <w:r w:rsidRPr="007F161B">
              <w:t xml:space="preserve">6,899 </w:t>
            </w:r>
          </w:p>
        </w:tc>
        <w:tc>
          <w:tcPr>
            <w:tcW w:w="803" w:type="pct"/>
          </w:tcPr>
          <w:p w14:paraId="37F9ABA9" w14:textId="77777777" w:rsidR="007C107D" w:rsidRPr="007F161B" w:rsidRDefault="007C107D" w:rsidP="007C107D">
            <w:pPr>
              <w:pStyle w:val="TableCopy"/>
              <w:jc w:val="right"/>
            </w:pPr>
            <w:r w:rsidRPr="007F161B">
              <w:t xml:space="preserve">13,057 </w:t>
            </w:r>
          </w:p>
        </w:tc>
      </w:tr>
      <w:tr w:rsidR="007C107D" w:rsidRPr="007F161B" w14:paraId="583EB70A" w14:textId="77777777" w:rsidTr="008035C8">
        <w:trPr>
          <w:trHeight w:val="112"/>
        </w:trPr>
        <w:tc>
          <w:tcPr>
            <w:tcW w:w="3395" w:type="pct"/>
          </w:tcPr>
          <w:p w14:paraId="7BE8C27C" w14:textId="77777777" w:rsidR="007C107D" w:rsidRPr="007F161B" w:rsidRDefault="007C107D" w:rsidP="007C107D">
            <w:pPr>
              <w:pStyle w:val="TableCopy"/>
            </w:pPr>
            <w:r w:rsidRPr="007F161B">
              <w:t>Loan income from RASV</w:t>
            </w:r>
          </w:p>
        </w:tc>
        <w:tc>
          <w:tcPr>
            <w:tcW w:w="802" w:type="pct"/>
          </w:tcPr>
          <w:p w14:paraId="2B7A1373" w14:textId="77777777" w:rsidR="007C107D" w:rsidRPr="007F161B" w:rsidRDefault="007C107D" w:rsidP="007C107D">
            <w:pPr>
              <w:pStyle w:val="TableCopy"/>
              <w:jc w:val="right"/>
            </w:pPr>
            <w:r w:rsidRPr="007F161B">
              <w:t>(6,486)</w:t>
            </w:r>
          </w:p>
        </w:tc>
        <w:tc>
          <w:tcPr>
            <w:tcW w:w="803" w:type="pct"/>
          </w:tcPr>
          <w:p w14:paraId="0548E325" w14:textId="77777777" w:rsidR="007C107D" w:rsidRPr="007F161B" w:rsidRDefault="007C107D" w:rsidP="007C107D">
            <w:pPr>
              <w:pStyle w:val="TableCopy"/>
              <w:jc w:val="right"/>
            </w:pPr>
            <w:r w:rsidRPr="007F161B">
              <w:t>(6,598)</w:t>
            </w:r>
          </w:p>
        </w:tc>
      </w:tr>
      <w:tr w:rsidR="007C107D" w:rsidRPr="007F161B" w14:paraId="0504FF18" w14:textId="77777777" w:rsidTr="008035C8">
        <w:trPr>
          <w:trHeight w:val="112"/>
        </w:trPr>
        <w:tc>
          <w:tcPr>
            <w:tcW w:w="3395" w:type="pct"/>
          </w:tcPr>
          <w:p w14:paraId="7900E81A" w14:textId="77777777" w:rsidR="007C107D" w:rsidRPr="007F161B" w:rsidRDefault="007C107D" w:rsidP="007C107D">
            <w:pPr>
              <w:pStyle w:val="TableCopy"/>
            </w:pPr>
            <w:r w:rsidRPr="007F161B">
              <w:t>Land given/(received) free of charge</w:t>
            </w:r>
          </w:p>
        </w:tc>
        <w:tc>
          <w:tcPr>
            <w:tcW w:w="802" w:type="pct"/>
          </w:tcPr>
          <w:p w14:paraId="32D515BF" w14:textId="77777777" w:rsidR="007C107D" w:rsidRPr="007F161B" w:rsidRDefault="007C107D" w:rsidP="007C107D">
            <w:pPr>
              <w:pStyle w:val="TableCopy"/>
              <w:jc w:val="right"/>
            </w:pPr>
            <w:r w:rsidRPr="007F161B">
              <w:t>188</w:t>
            </w:r>
          </w:p>
        </w:tc>
        <w:tc>
          <w:tcPr>
            <w:tcW w:w="803" w:type="pct"/>
          </w:tcPr>
          <w:p w14:paraId="33B0143C" w14:textId="77777777" w:rsidR="007C107D" w:rsidRPr="007F161B" w:rsidRDefault="007C107D" w:rsidP="007C107D">
            <w:pPr>
              <w:pStyle w:val="TableCopy"/>
              <w:jc w:val="right"/>
            </w:pPr>
            <w:r w:rsidRPr="007F161B">
              <w:t>(25,016)</w:t>
            </w:r>
          </w:p>
        </w:tc>
      </w:tr>
      <w:tr w:rsidR="007C107D" w:rsidRPr="007F161B" w14:paraId="781DEC2E" w14:textId="77777777" w:rsidTr="008035C8">
        <w:trPr>
          <w:trHeight w:val="112"/>
        </w:trPr>
        <w:tc>
          <w:tcPr>
            <w:tcW w:w="3395" w:type="pct"/>
          </w:tcPr>
          <w:p w14:paraId="2BBADF29" w14:textId="77777777" w:rsidR="007C107D" w:rsidRPr="007F161B" w:rsidRDefault="007C107D" w:rsidP="007C107D">
            <w:pPr>
              <w:pStyle w:val="TableCopy"/>
            </w:pPr>
            <w:r w:rsidRPr="007F161B">
              <w:t>Revaluation of investments</w:t>
            </w:r>
          </w:p>
        </w:tc>
        <w:tc>
          <w:tcPr>
            <w:tcW w:w="802" w:type="pct"/>
          </w:tcPr>
          <w:p w14:paraId="3B0FFE83" w14:textId="77777777" w:rsidR="007C107D" w:rsidRPr="007F161B" w:rsidRDefault="007C107D" w:rsidP="007C107D">
            <w:pPr>
              <w:pStyle w:val="TableCopy"/>
              <w:jc w:val="right"/>
            </w:pPr>
            <w:r w:rsidRPr="007F161B">
              <w:t xml:space="preserve">4,419 </w:t>
            </w:r>
          </w:p>
        </w:tc>
        <w:tc>
          <w:tcPr>
            <w:tcW w:w="803" w:type="pct"/>
          </w:tcPr>
          <w:p w14:paraId="6FA3C087" w14:textId="77777777" w:rsidR="007C107D" w:rsidRPr="007F161B" w:rsidRDefault="007C107D" w:rsidP="007C107D">
            <w:pPr>
              <w:pStyle w:val="TableCopy"/>
              <w:jc w:val="right"/>
            </w:pPr>
            <w:r w:rsidRPr="007F161B">
              <w:t xml:space="preserve">3,958 </w:t>
            </w:r>
          </w:p>
        </w:tc>
      </w:tr>
      <w:tr w:rsidR="007C107D" w:rsidRPr="007F161B" w14:paraId="70DAB742" w14:textId="77777777" w:rsidTr="008035C8">
        <w:trPr>
          <w:trHeight w:val="112"/>
        </w:trPr>
        <w:tc>
          <w:tcPr>
            <w:tcW w:w="3395" w:type="pct"/>
          </w:tcPr>
          <w:p w14:paraId="2EFAABB4" w14:textId="77777777" w:rsidR="007C107D" w:rsidRPr="007F161B" w:rsidRDefault="007C107D" w:rsidP="007C107D">
            <w:pPr>
              <w:pStyle w:val="TableCopy"/>
            </w:pPr>
            <w:r w:rsidRPr="007F161B">
              <w:t xml:space="preserve">Realised loss/(gain) on foreign exchange </w:t>
            </w:r>
          </w:p>
        </w:tc>
        <w:tc>
          <w:tcPr>
            <w:tcW w:w="802" w:type="pct"/>
          </w:tcPr>
          <w:p w14:paraId="6199F021" w14:textId="77777777" w:rsidR="007C107D" w:rsidRPr="007F161B" w:rsidRDefault="007C107D" w:rsidP="007C107D">
            <w:pPr>
              <w:pStyle w:val="TableCopy"/>
              <w:jc w:val="right"/>
            </w:pPr>
            <w:r w:rsidRPr="007F161B">
              <w:t xml:space="preserve">1,029 </w:t>
            </w:r>
          </w:p>
        </w:tc>
        <w:tc>
          <w:tcPr>
            <w:tcW w:w="803" w:type="pct"/>
          </w:tcPr>
          <w:p w14:paraId="699E16B9" w14:textId="77777777" w:rsidR="007C107D" w:rsidRPr="007F161B" w:rsidRDefault="007C107D" w:rsidP="007C107D">
            <w:pPr>
              <w:pStyle w:val="TableCopy"/>
              <w:jc w:val="right"/>
            </w:pPr>
            <w:r w:rsidRPr="007F161B">
              <w:t>(1,063)</w:t>
            </w:r>
          </w:p>
        </w:tc>
      </w:tr>
      <w:tr w:rsidR="007C107D" w:rsidRPr="007F161B" w14:paraId="2F0D9BD5" w14:textId="77777777" w:rsidTr="008035C8">
        <w:trPr>
          <w:trHeight w:val="112"/>
        </w:trPr>
        <w:tc>
          <w:tcPr>
            <w:tcW w:w="3395" w:type="pct"/>
          </w:tcPr>
          <w:p w14:paraId="11B54914" w14:textId="77777777" w:rsidR="007C107D" w:rsidRPr="007F161B" w:rsidRDefault="007C107D" w:rsidP="007C107D">
            <w:pPr>
              <w:pStyle w:val="TableCopy"/>
            </w:pPr>
            <w:r w:rsidRPr="007F161B">
              <w:t>Impairment of loans and receivables</w:t>
            </w:r>
          </w:p>
        </w:tc>
        <w:tc>
          <w:tcPr>
            <w:tcW w:w="802" w:type="pct"/>
          </w:tcPr>
          <w:p w14:paraId="72C13F88" w14:textId="77777777" w:rsidR="007C107D" w:rsidRPr="007F161B" w:rsidRDefault="007C107D" w:rsidP="007C107D">
            <w:pPr>
              <w:pStyle w:val="TableCopy"/>
              <w:jc w:val="right"/>
            </w:pPr>
            <w:r w:rsidRPr="007F161B">
              <w:t xml:space="preserve">22,090 </w:t>
            </w:r>
          </w:p>
        </w:tc>
        <w:tc>
          <w:tcPr>
            <w:tcW w:w="803" w:type="pct"/>
          </w:tcPr>
          <w:p w14:paraId="7AAF383E" w14:textId="77777777" w:rsidR="007C107D" w:rsidRPr="007F161B" w:rsidRDefault="007C107D" w:rsidP="007C107D">
            <w:pPr>
              <w:pStyle w:val="TableCopy"/>
              <w:jc w:val="right"/>
            </w:pPr>
            <w:r w:rsidRPr="007F161B">
              <w:t xml:space="preserve">6,166 </w:t>
            </w:r>
          </w:p>
        </w:tc>
      </w:tr>
      <w:tr w:rsidR="007C107D" w:rsidRPr="007F161B" w14:paraId="4CADE8CE" w14:textId="77777777" w:rsidTr="00135A34">
        <w:trPr>
          <w:trHeight w:val="112"/>
        </w:trPr>
        <w:tc>
          <w:tcPr>
            <w:tcW w:w="3395" w:type="pct"/>
            <w:tcBorders>
              <w:bottom w:val="single" w:sz="4" w:space="0" w:color="auto"/>
            </w:tcBorders>
          </w:tcPr>
          <w:p w14:paraId="38201737" w14:textId="77777777" w:rsidR="007C107D" w:rsidRPr="007F161B" w:rsidRDefault="007C107D" w:rsidP="007C107D">
            <w:pPr>
              <w:pStyle w:val="TableCopy"/>
            </w:pPr>
            <w:r w:rsidRPr="007F161B">
              <w:t>Revaluation of long service leave liability</w:t>
            </w:r>
          </w:p>
        </w:tc>
        <w:tc>
          <w:tcPr>
            <w:tcW w:w="802" w:type="pct"/>
            <w:tcBorders>
              <w:bottom w:val="single" w:sz="4" w:space="0" w:color="auto"/>
            </w:tcBorders>
          </w:tcPr>
          <w:p w14:paraId="422774D8" w14:textId="77777777" w:rsidR="007C107D" w:rsidRPr="007F161B" w:rsidRDefault="007C107D" w:rsidP="007C107D">
            <w:pPr>
              <w:pStyle w:val="TableCopy"/>
              <w:jc w:val="right"/>
            </w:pPr>
            <w:r w:rsidRPr="007F161B">
              <w:t>(8,966)</w:t>
            </w:r>
          </w:p>
        </w:tc>
        <w:tc>
          <w:tcPr>
            <w:tcW w:w="803" w:type="pct"/>
            <w:tcBorders>
              <w:bottom w:val="single" w:sz="4" w:space="0" w:color="auto"/>
            </w:tcBorders>
          </w:tcPr>
          <w:p w14:paraId="7EBA5077" w14:textId="77777777" w:rsidR="007C107D" w:rsidRPr="007F161B" w:rsidRDefault="007C107D" w:rsidP="007C107D">
            <w:pPr>
              <w:pStyle w:val="TableCopy"/>
              <w:jc w:val="right"/>
            </w:pPr>
            <w:r w:rsidRPr="007F161B">
              <w:t>(1,727)</w:t>
            </w:r>
          </w:p>
        </w:tc>
      </w:tr>
      <w:tr w:rsidR="007C107D" w:rsidRPr="007F161B" w14:paraId="294222ED" w14:textId="77777777" w:rsidTr="00135A34">
        <w:trPr>
          <w:trHeight w:val="112"/>
        </w:trPr>
        <w:tc>
          <w:tcPr>
            <w:tcW w:w="3395" w:type="pct"/>
            <w:tcBorders>
              <w:right w:val="nil"/>
            </w:tcBorders>
          </w:tcPr>
          <w:p w14:paraId="46C8FF2D" w14:textId="77777777" w:rsidR="007C107D" w:rsidRPr="00496885" w:rsidRDefault="007C107D" w:rsidP="007C107D">
            <w:pPr>
              <w:pStyle w:val="TableCopy"/>
              <w:rPr>
                <w:b/>
                <w:bCs/>
              </w:rPr>
            </w:pPr>
            <w:r w:rsidRPr="00496885">
              <w:rPr>
                <w:b/>
                <w:bCs/>
              </w:rPr>
              <w:t>Movements in assets and liabilities</w:t>
            </w:r>
          </w:p>
        </w:tc>
        <w:tc>
          <w:tcPr>
            <w:tcW w:w="802" w:type="pct"/>
            <w:tcBorders>
              <w:left w:val="nil"/>
              <w:right w:val="nil"/>
            </w:tcBorders>
          </w:tcPr>
          <w:p w14:paraId="27F2411C" w14:textId="77777777" w:rsidR="007C107D" w:rsidRPr="007F161B" w:rsidRDefault="007C107D" w:rsidP="007C107D">
            <w:pPr>
              <w:pStyle w:val="TableCopy"/>
              <w:jc w:val="right"/>
            </w:pPr>
          </w:p>
        </w:tc>
        <w:tc>
          <w:tcPr>
            <w:tcW w:w="803" w:type="pct"/>
            <w:tcBorders>
              <w:left w:val="nil"/>
            </w:tcBorders>
          </w:tcPr>
          <w:p w14:paraId="13B887E5" w14:textId="77777777" w:rsidR="007C107D" w:rsidRPr="007F161B" w:rsidRDefault="007C107D" w:rsidP="007C107D">
            <w:pPr>
              <w:pStyle w:val="TableCopy"/>
              <w:jc w:val="right"/>
            </w:pPr>
          </w:p>
        </w:tc>
      </w:tr>
      <w:tr w:rsidR="007C107D" w:rsidRPr="007F161B" w14:paraId="5DE91C22" w14:textId="77777777" w:rsidTr="008035C8">
        <w:trPr>
          <w:trHeight w:val="112"/>
        </w:trPr>
        <w:tc>
          <w:tcPr>
            <w:tcW w:w="3395" w:type="pct"/>
          </w:tcPr>
          <w:p w14:paraId="6942A38E" w14:textId="77777777" w:rsidR="007C107D" w:rsidRPr="007F161B" w:rsidRDefault="007C107D" w:rsidP="007C107D">
            <w:pPr>
              <w:pStyle w:val="TableCopy"/>
            </w:pPr>
            <w:r w:rsidRPr="007F161B">
              <w:t>Decrease/(increase) in receivables</w:t>
            </w:r>
          </w:p>
        </w:tc>
        <w:tc>
          <w:tcPr>
            <w:tcW w:w="802" w:type="pct"/>
          </w:tcPr>
          <w:p w14:paraId="3C896709" w14:textId="77777777" w:rsidR="007C107D" w:rsidRPr="007F161B" w:rsidRDefault="007C107D" w:rsidP="007C107D">
            <w:pPr>
              <w:pStyle w:val="TableCopy"/>
              <w:jc w:val="right"/>
            </w:pPr>
            <w:r w:rsidRPr="007F161B">
              <w:t xml:space="preserve">206,855 </w:t>
            </w:r>
          </w:p>
        </w:tc>
        <w:tc>
          <w:tcPr>
            <w:tcW w:w="803" w:type="pct"/>
          </w:tcPr>
          <w:p w14:paraId="7E42A60C" w14:textId="77777777" w:rsidR="007C107D" w:rsidRPr="007F161B" w:rsidRDefault="007C107D" w:rsidP="007C107D">
            <w:pPr>
              <w:pStyle w:val="TableCopy"/>
              <w:jc w:val="right"/>
            </w:pPr>
            <w:r w:rsidRPr="007F161B">
              <w:t>(306,420)</w:t>
            </w:r>
          </w:p>
        </w:tc>
      </w:tr>
      <w:tr w:rsidR="007C107D" w:rsidRPr="007F161B" w14:paraId="3A849903" w14:textId="77777777" w:rsidTr="008035C8">
        <w:trPr>
          <w:trHeight w:val="112"/>
        </w:trPr>
        <w:tc>
          <w:tcPr>
            <w:tcW w:w="3395" w:type="pct"/>
          </w:tcPr>
          <w:p w14:paraId="52E93545" w14:textId="77777777" w:rsidR="007C107D" w:rsidRPr="007F161B" w:rsidRDefault="007C107D" w:rsidP="007C107D">
            <w:pPr>
              <w:pStyle w:val="TableCopy"/>
            </w:pPr>
            <w:r w:rsidRPr="007F161B">
              <w:t>Increase/(decrease) in payables</w:t>
            </w:r>
          </w:p>
        </w:tc>
        <w:tc>
          <w:tcPr>
            <w:tcW w:w="802" w:type="pct"/>
          </w:tcPr>
          <w:p w14:paraId="57AD67A4" w14:textId="77777777" w:rsidR="007C107D" w:rsidRPr="007F161B" w:rsidRDefault="007C107D" w:rsidP="007C107D">
            <w:pPr>
              <w:pStyle w:val="TableCopy"/>
              <w:jc w:val="right"/>
            </w:pPr>
            <w:r w:rsidRPr="007F161B">
              <w:t>(198,581)</w:t>
            </w:r>
          </w:p>
        </w:tc>
        <w:tc>
          <w:tcPr>
            <w:tcW w:w="803" w:type="pct"/>
          </w:tcPr>
          <w:p w14:paraId="326DD4AC" w14:textId="77777777" w:rsidR="007C107D" w:rsidRPr="007F161B" w:rsidRDefault="007C107D" w:rsidP="007C107D">
            <w:pPr>
              <w:pStyle w:val="TableCopy"/>
              <w:jc w:val="right"/>
            </w:pPr>
            <w:r w:rsidRPr="007F161B">
              <w:t xml:space="preserve">273,085 </w:t>
            </w:r>
          </w:p>
        </w:tc>
      </w:tr>
      <w:tr w:rsidR="007C107D" w:rsidRPr="007F161B" w14:paraId="57BCD2BD" w14:textId="77777777" w:rsidTr="008035C8">
        <w:trPr>
          <w:trHeight w:val="112"/>
        </w:trPr>
        <w:tc>
          <w:tcPr>
            <w:tcW w:w="3395" w:type="pct"/>
          </w:tcPr>
          <w:p w14:paraId="0BEEC95B" w14:textId="77777777" w:rsidR="007C107D" w:rsidRPr="007F161B" w:rsidRDefault="007C107D" w:rsidP="007C107D">
            <w:pPr>
              <w:pStyle w:val="TableCopy"/>
            </w:pPr>
            <w:r w:rsidRPr="007F161B">
              <w:t>Increase in provisions</w:t>
            </w:r>
          </w:p>
        </w:tc>
        <w:tc>
          <w:tcPr>
            <w:tcW w:w="802" w:type="pct"/>
          </w:tcPr>
          <w:p w14:paraId="62AF638D" w14:textId="77777777" w:rsidR="007C107D" w:rsidRPr="007F161B" w:rsidRDefault="007C107D" w:rsidP="007C107D">
            <w:pPr>
              <w:pStyle w:val="TableCopy"/>
              <w:jc w:val="right"/>
            </w:pPr>
            <w:r w:rsidRPr="007F161B">
              <w:t xml:space="preserve">15,277 </w:t>
            </w:r>
          </w:p>
        </w:tc>
        <w:tc>
          <w:tcPr>
            <w:tcW w:w="803" w:type="pct"/>
          </w:tcPr>
          <w:p w14:paraId="7D8AFA9A" w14:textId="77777777" w:rsidR="007C107D" w:rsidRPr="007F161B" w:rsidRDefault="007C107D" w:rsidP="007C107D">
            <w:pPr>
              <w:pStyle w:val="TableCopy"/>
              <w:jc w:val="right"/>
            </w:pPr>
            <w:r w:rsidRPr="007F161B">
              <w:t xml:space="preserve">19,302 </w:t>
            </w:r>
          </w:p>
        </w:tc>
      </w:tr>
      <w:tr w:rsidR="007C107D" w:rsidRPr="007F161B" w14:paraId="752BB027" w14:textId="77777777" w:rsidTr="008035C8">
        <w:trPr>
          <w:trHeight w:val="112"/>
        </w:trPr>
        <w:tc>
          <w:tcPr>
            <w:tcW w:w="3395" w:type="pct"/>
          </w:tcPr>
          <w:p w14:paraId="01ED92FA" w14:textId="77777777" w:rsidR="007C107D" w:rsidRPr="00496885" w:rsidRDefault="007C107D" w:rsidP="007C107D">
            <w:pPr>
              <w:pStyle w:val="TableCopy"/>
              <w:rPr>
                <w:b/>
                <w:bCs/>
              </w:rPr>
            </w:pPr>
            <w:r w:rsidRPr="00496885">
              <w:rPr>
                <w:b/>
                <w:bCs/>
              </w:rPr>
              <w:t>Net cash flows used in operating activities</w:t>
            </w:r>
          </w:p>
        </w:tc>
        <w:tc>
          <w:tcPr>
            <w:tcW w:w="802" w:type="pct"/>
          </w:tcPr>
          <w:p w14:paraId="122C2D08" w14:textId="77777777" w:rsidR="007C107D" w:rsidRPr="00496885" w:rsidRDefault="007C107D" w:rsidP="007C107D">
            <w:pPr>
              <w:pStyle w:val="TableCopy"/>
              <w:jc w:val="right"/>
              <w:rPr>
                <w:b/>
                <w:bCs/>
              </w:rPr>
            </w:pPr>
            <w:r w:rsidRPr="00496885">
              <w:rPr>
                <w:b/>
                <w:bCs/>
              </w:rPr>
              <w:t>195,211</w:t>
            </w:r>
          </w:p>
        </w:tc>
        <w:tc>
          <w:tcPr>
            <w:tcW w:w="803" w:type="pct"/>
          </w:tcPr>
          <w:p w14:paraId="43C845D4" w14:textId="77777777" w:rsidR="007C107D" w:rsidRPr="00496885" w:rsidRDefault="007C107D" w:rsidP="007C107D">
            <w:pPr>
              <w:pStyle w:val="TableCopy"/>
              <w:jc w:val="right"/>
              <w:rPr>
                <w:b/>
                <w:bCs/>
              </w:rPr>
            </w:pPr>
            <w:r w:rsidRPr="00496885">
              <w:rPr>
                <w:b/>
                <w:bCs/>
              </w:rPr>
              <w:t xml:space="preserve">36,523 </w:t>
            </w:r>
          </w:p>
        </w:tc>
      </w:tr>
    </w:tbl>
    <w:p w14:paraId="4A74F689" w14:textId="1B91E0EC" w:rsidR="007F161B" w:rsidRPr="007F161B" w:rsidRDefault="007F161B" w:rsidP="0012789E">
      <w:pPr>
        <w:pStyle w:val="Heading3"/>
        <w:spacing w:before="240"/>
        <w:rPr>
          <w:lang w:val="en-GB"/>
        </w:rPr>
      </w:pPr>
      <w:r w:rsidRPr="007F161B">
        <w:rPr>
          <w:lang w:val="en-GB"/>
        </w:rPr>
        <w:t>7.4</w:t>
      </w:r>
      <w:r w:rsidR="00176682">
        <w:rPr>
          <w:lang w:val="en-GB"/>
        </w:rPr>
        <w:t xml:space="preserve"> </w:t>
      </w:r>
      <w:r w:rsidRPr="007F161B">
        <w:rPr>
          <w:lang w:val="en-GB"/>
        </w:rPr>
        <w:t xml:space="preserve">Trust </w:t>
      </w:r>
      <w:r w:rsidRPr="00496885">
        <w:t>account</w:t>
      </w:r>
      <w:r w:rsidRPr="007F161B">
        <w:rPr>
          <w:lang w:val="en-GB"/>
        </w:rPr>
        <w:t xml:space="preserve"> balances</w:t>
      </w:r>
    </w:p>
    <w:p w14:paraId="0422C36F" w14:textId="77777777" w:rsidR="007F161B" w:rsidRDefault="007F161B" w:rsidP="007F161B">
      <w:pPr>
        <w:rPr>
          <w:lang w:val="en-GB"/>
        </w:rPr>
      </w:pPr>
      <w:r w:rsidRPr="007F161B">
        <w:rPr>
          <w:lang w:val="en-GB"/>
        </w:rPr>
        <w:t xml:space="preserve">The DJPR has responsibility for transactions and balances relating to trust funds held on behalf of third parties external to the DJPR. Funds managed on behalf of third parties are not recognised in these financial statements as they are managed on a fiduciary and custodial basis, and therefore are not controlled by the DJPR. </w:t>
      </w:r>
    </w:p>
    <w:p w14:paraId="166641A8" w14:textId="77777777" w:rsidR="00974967" w:rsidRDefault="00974967" w:rsidP="007F161B">
      <w:pPr>
        <w:rPr>
          <w:lang w:val="en-GB"/>
        </w:rPr>
        <w:sectPr w:rsidR="00974967" w:rsidSect="00232CA0">
          <w:pgSz w:w="11906" w:h="16838"/>
          <w:pgMar w:top="720" w:right="720" w:bottom="720" w:left="720" w:header="720" w:footer="720" w:gutter="0"/>
          <w:cols w:space="720"/>
          <w:noEndnote/>
          <w:docGrid w:linePitch="272"/>
        </w:sectPr>
      </w:pPr>
    </w:p>
    <w:p w14:paraId="6D73219E" w14:textId="198C0D2B" w:rsidR="00F46E56" w:rsidRPr="00F46E56" w:rsidRDefault="00F46E56" w:rsidP="004032F9">
      <w:pPr>
        <w:pStyle w:val="Heading4"/>
      </w:pPr>
      <w:r w:rsidRPr="00F46E56">
        <w:lastRenderedPageBreak/>
        <w:t>7.4.1</w:t>
      </w:r>
      <w:r w:rsidR="00176682">
        <w:t xml:space="preserve"> </w:t>
      </w:r>
      <w:r w:rsidRPr="00F46E56">
        <w:t xml:space="preserve">Trust account balances relating to trust accounts controlled by the </w:t>
      </w:r>
      <w:proofErr w:type="gramStart"/>
      <w:r w:rsidRPr="00F46E56">
        <w:t>DJPR</w:t>
      </w:r>
      <w:proofErr w:type="gramEnd"/>
    </w:p>
    <w:p w14:paraId="4032B7A5" w14:textId="5A1D102F" w:rsidR="00F46E56" w:rsidRPr="00F46E56" w:rsidRDefault="00F46E56" w:rsidP="0012789E">
      <w:r w:rsidRPr="00F46E56">
        <w:t>The following list of controlled trust account balances on a cash basis:</w:t>
      </w:r>
    </w:p>
    <w:tbl>
      <w:tblPr>
        <w:tblStyle w:val="TableGrid"/>
        <w:tblW w:w="5000" w:type="pct"/>
        <w:tblLook w:val="0020" w:firstRow="1" w:lastRow="0" w:firstColumn="0" w:lastColumn="0" w:noHBand="0" w:noVBand="0"/>
        <w:tblCaption w:val="Trust account balances relating to trust accounts controlled by the DJPR"/>
        <w:tblDescription w:val="Trust account balances relating to trust accounts controlled by the DJPR"/>
      </w:tblPr>
      <w:tblGrid>
        <w:gridCol w:w="5356"/>
        <w:gridCol w:w="1114"/>
        <w:gridCol w:w="1114"/>
        <w:gridCol w:w="1114"/>
        <w:gridCol w:w="1114"/>
        <w:gridCol w:w="1114"/>
        <w:gridCol w:w="1117"/>
        <w:gridCol w:w="1114"/>
        <w:gridCol w:w="1114"/>
        <w:gridCol w:w="1117"/>
      </w:tblGrid>
      <w:tr w:rsidR="00E0308D" w:rsidRPr="00131207" w14:paraId="2824E0DE" w14:textId="77777777" w:rsidTr="008035C8">
        <w:trPr>
          <w:cnfStyle w:val="100000000000" w:firstRow="1" w:lastRow="0" w:firstColumn="0" w:lastColumn="0" w:oddVBand="0" w:evenVBand="0" w:oddHBand="0" w:evenHBand="0" w:firstRowFirstColumn="0" w:firstRowLastColumn="0" w:lastRowFirstColumn="0" w:lastRowLastColumn="0"/>
          <w:trHeight w:val="113"/>
          <w:tblHeader/>
        </w:trPr>
        <w:tc>
          <w:tcPr>
            <w:tcW w:w="1740" w:type="pct"/>
          </w:tcPr>
          <w:p w14:paraId="7C8E8CF9" w14:textId="77777777" w:rsidR="00E0308D" w:rsidRPr="00131207" w:rsidRDefault="00E0308D" w:rsidP="00F46E56">
            <w:pPr>
              <w:pStyle w:val="TableCopy"/>
              <w:rPr>
                <w:sz w:val="18"/>
                <w:szCs w:val="18"/>
              </w:rPr>
            </w:pPr>
          </w:p>
        </w:tc>
        <w:tc>
          <w:tcPr>
            <w:tcW w:w="3260" w:type="pct"/>
            <w:gridSpan w:val="9"/>
          </w:tcPr>
          <w:p w14:paraId="12858AA7" w14:textId="288AF2D4" w:rsidR="00E0308D" w:rsidRPr="00801C50" w:rsidRDefault="009926CB" w:rsidP="00801C50">
            <w:pPr>
              <w:pStyle w:val="TableCopy"/>
              <w:jc w:val="center"/>
              <w:rPr>
                <w:b w:val="0"/>
                <w:bCs/>
                <w:sz w:val="18"/>
                <w:szCs w:val="18"/>
              </w:rPr>
            </w:pPr>
            <w:r w:rsidRPr="009926CB">
              <w:rPr>
                <w:bCs/>
                <w:sz w:val="18"/>
                <w:szCs w:val="18"/>
              </w:rPr>
              <w:t>($ thousand)</w:t>
            </w:r>
          </w:p>
        </w:tc>
      </w:tr>
      <w:tr w:rsidR="00B663EC" w:rsidRPr="00131207" w14:paraId="230DDC39" w14:textId="77777777" w:rsidTr="008035C8">
        <w:trPr>
          <w:cnfStyle w:val="100000000000" w:firstRow="1" w:lastRow="0" w:firstColumn="0" w:lastColumn="0" w:oddVBand="0" w:evenVBand="0" w:oddHBand="0" w:evenHBand="0" w:firstRowFirstColumn="0" w:firstRowLastColumn="0" w:lastRowFirstColumn="0" w:lastRowLastColumn="0"/>
          <w:trHeight w:val="113"/>
          <w:tblHeader/>
        </w:trPr>
        <w:tc>
          <w:tcPr>
            <w:tcW w:w="1740" w:type="pct"/>
          </w:tcPr>
          <w:p w14:paraId="76451C4E" w14:textId="77777777" w:rsidR="00B663EC" w:rsidRPr="00131207" w:rsidRDefault="00B663EC" w:rsidP="00F46E56">
            <w:pPr>
              <w:pStyle w:val="TableCopy"/>
              <w:rPr>
                <w:sz w:val="18"/>
                <w:szCs w:val="18"/>
              </w:rPr>
            </w:pPr>
          </w:p>
        </w:tc>
        <w:tc>
          <w:tcPr>
            <w:tcW w:w="362" w:type="pct"/>
          </w:tcPr>
          <w:p w14:paraId="545BC8C2" w14:textId="4882165E" w:rsidR="00B663EC" w:rsidRPr="00801C50" w:rsidRDefault="00B663EC" w:rsidP="00801C50">
            <w:pPr>
              <w:pStyle w:val="TableCopy"/>
              <w:jc w:val="center"/>
              <w:rPr>
                <w:b w:val="0"/>
                <w:bCs/>
                <w:sz w:val="18"/>
                <w:szCs w:val="18"/>
              </w:rPr>
            </w:pPr>
            <w:r w:rsidRPr="00801C50">
              <w:rPr>
                <w:bCs/>
                <w:sz w:val="18"/>
                <w:szCs w:val="18"/>
              </w:rPr>
              <w:t>2022</w:t>
            </w:r>
          </w:p>
        </w:tc>
        <w:tc>
          <w:tcPr>
            <w:tcW w:w="1811" w:type="pct"/>
            <w:gridSpan w:val="5"/>
          </w:tcPr>
          <w:p w14:paraId="395450D5" w14:textId="72C3AF25" w:rsidR="00B663EC" w:rsidRPr="00801C50" w:rsidRDefault="00B663EC" w:rsidP="00801C50">
            <w:pPr>
              <w:pStyle w:val="TableCopy"/>
              <w:jc w:val="center"/>
              <w:rPr>
                <w:b w:val="0"/>
                <w:bCs/>
                <w:sz w:val="18"/>
                <w:szCs w:val="18"/>
              </w:rPr>
            </w:pPr>
            <w:r w:rsidRPr="00801C50">
              <w:rPr>
                <w:bCs/>
              </w:rPr>
              <w:t>2022</w:t>
            </w:r>
          </w:p>
        </w:tc>
        <w:tc>
          <w:tcPr>
            <w:tcW w:w="1087" w:type="pct"/>
            <w:gridSpan w:val="3"/>
          </w:tcPr>
          <w:p w14:paraId="0B219997" w14:textId="5B057A91" w:rsidR="00B663EC" w:rsidRPr="00801C50" w:rsidRDefault="00B663EC" w:rsidP="00801C50">
            <w:pPr>
              <w:pStyle w:val="TableCopy"/>
              <w:jc w:val="center"/>
              <w:rPr>
                <w:b w:val="0"/>
                <w:bCs/>
                <w:sz w:val="18"/>
                <w:szCs w:val="18"/>
              </w:rPr>
            </w:pPr>
            <w:r w:rsidRPr="00801C50">
              <w:rPr>
                <w:bCs/>
              </w:rPr>
              <w:t>2021</w:t>
            </w:r>
          </w:p>
        </w:tc>
      </w:tr>
      <w:tr w:rsidR="00BD4CF5" w:rsidRPr="00131207" w14:paraId="36A711B7" w14:textId="77777777" w:rsidTr="008035C8">
        <w:trPr>
          <w:cnfStyle w:val="100000000000" w:firstRow="1" w:lastRow="0" w:firstColumn="0" w:lastColumn="0" w:oddVBand="0" w:evenVBand="0" w:oddHBand="0" w:evenHBand="0" w:firstRowFirstColumn="0" w:firstRowLastColumn="0" w:lastRowFirstColumn="0" w:lastRowLastColumn="0"/>
          <w:trHeight w:val="113"/>
          <w:tblHeader/>
        </w:trPr>
        <w:tc>
          <w:tcPr>
            <w:tcW w:w="1740" w:type="pct"/>
          </w:tcPr>
          <w:p w14:paraId="52F47959" w14:textId="77777777" w:rsidR="00BD4CF5" w:rsidRPr="00801C50" w:rsidRDefault="00BD4CF5" w:rsidP="00F46E56">
            <w:pPr>
              <w:pStyle w:val="TableCopy"/>
              <w:rPr>
                <w:b w:val="0"/>
                <w:bCs/>
                <w:sz w:val="18"/>
                <w:szCs w:val="18"/>
              </w:rPr>
            </w:pPr>
            <w:r w:rsidRPr="00801C50">
              <w:rPr>
                <w:bCs/>
                <w:sz w:val="18"/>
                <w:szCs w:val="18"/>
              </w:rPr>
              <w:t>Controlled Trusts</w:t>
            </w:r>
          </w:p>
        </w:tc>
        <w:tc>
          <w:tcPr>
            <w:tcW w:w="362" w:type="pct"/>
            <w:tcBorders>
              <w:bottom w:val="single" w:sz="4" w:space="0" w:color="auto"/>
            </w:tcBorders>
          </w:tcPr>
          <w:p w14:paraId="07E02E64" w14:textId="77777777" w:rsidR="00BD4CF5" w:rsidRPr="00801C50" w:rsidRDefault="00BD4CF5" w:rsidP="0020180E">
            <w:pPr>
              <w:pStyle w:val="TableCopy"/>
              <w:jc w:val="right"/>
              <w:rPr>
                <w:b w:val="0"/>
                <w:bCs/>
                <w:sz w:val="18"/>
                <w:szCs w:val="18"/>
              </w:rPr>
            </w:pPr>
            <w:r w:rsidRPr="00801C50">
              <w:rPr>
                <w:bCs/>
                <w:sz w:val="18"/>
                <w:szCs w:val="18"/>
              </w:rPr>
              <w:t xml:space="preserve">Opening Balance as </w:t>
            </w:r>
            <w:proofErr w:type="gramStart"/>
            <w:r w:rsidRPr="00801C50">
              <w:rPr>
                <w:bCs/>
                <w:sz w:val="18"/>
                <w:szCs w:val="18"/>
              </w:rPr>
              <w:t>at</w:t>
            </w:r>
            <w:proofErr w:type="gramEnd"/>
            <w:r w:rsidRPr="00801C50">
              <w:rPr>
                <w:bCs/>
                <w:sz w:val="18"/>
                <w:szCs w:val="18"/>
              </w:rPr>
              <w:t xml:space="preserve"> 1 July 2021</w:t>
            </w:r>
          </w:p>
        </w:tc>
        <w:tc>
          <w:tcPr>
            <w:tcW w:w="362" w:type="pct"/>
            <w:tcBorders>
              <w:bottom w:val="single" w:sz="4" w:space="0" w:color="auto"/>
            </w:tcBorders>
          </w:tcPr>
          <w:p w14:paraId="13EC18FA" w14:textId="77777777" w:rsidR="00BD4CF5" w:rsidRPr="00801C50" w:rsidRDefault="00BD4CF5" w:rsidP="0020180E">
            <w:pPr>
              <w:pStyle w:val="TableCopy"/>
              <w:jc w:val="right"/>
              <w:rPr>
                <w:b w:val="0"/>
                <w:bCs/>
                <w:sz w:val="18"/>
                <w:szCs w:val="18"/>
              </w:rPr>
            </w:pPr>
            <w:r w:rsidRPr="00801C50">
              <w:rPr>
                <w:bCs/>
                <w:sz w:val="18"/>
                <w:szCs w:val="18"/>
              </w:rPr>
              <w:t>Total Receipts</w:t>
            </w:r>
          </w:p>
        </w:tc>
        <w:tc>
          <w:tcPr>
            <w:tcW w:w="362" w:type="pct"/>
            <w:tcBorders>
              <w:bottom w:val="single" w:sz="4" w:space="0" w:color="auto"/>
            </w:tcBorders>
          </w:tcPr>
          <w:p w14:paraId="6386DE66" w14:textId="77777777" w:rsidR="00BD4CF5" w:rsidRPr="00801C50" w:rsidRDefault="00BD4CF5" w:rsidP="0020180E">
            <w:pPr>
              <w:pStyle w:val="TableCopy"/>
              <w:jc w:val="right"/>
              <w:rPr>
                <w:b w:val="0"/>
                <w:bCs/>
                <w:sz w:val="18"/>
                <w:szCs w:val="18"/>
              </w:rPr>
            </w:pPr>
            <w:r w:rsidRPr="00801C50">
              <w:rPr>
                <w:bCs/>
                <w:sz w:val="18"/>
                <w:szCs w:val="18"/>
              </w:rPr>
              <w:t>Total Payments</w:t>
            </w:r>
          </w:p>
        </w:tc>
        <w:tc>
          <w:tcPr>
            <w:tcW w:w="362" w:type="pct"/>
            <w:tcBorders>
              <w:bottom w:val="single" w:sz="4" w:space="0" w:color="auto"/>
            </w:tcBorders>
          </w:tcPr>
          <w:p w14:paraId="480ED602" w14:textId="77777777" w:rsidR="00BD4CF5" w:rsidRPr="00801C50" w:rsidRDefault="00BD4CF5" w:rsidP="0020180E">
            <w:pPr>
              <w:pStyle w:val="TableCopy"/>
              <w:jc w:val="right"/>
              <w:rPr>
                <w:b w:val="0"/>
                <w:bCs/>
                <w:sz w:val="18"/>
                <w:szCs w:val="18"/>
              </w:rPr>
            </w:pPr>
            <w:r w:rsidRPr="00801C50">
              <w:rPr>
                <w:bCs/>
                <w:sz w:val="18"/>
                <w:szCs w:val="18"/>
              </w:rPr>
              <w:t xml:space="preserve">Closing balance as </w:t>
            </w:r>
            <w:proofErr w:type="gramStart"/>
            <w:r w:rsidRPr="00801C50">
              <w:rPr>
                <w:bCs/>
                <w:sz w:val="18"/>
                <w:szCs w:val="18"/>
              </w:rPr>
              <w:t>at</w:t>
            </w:r>
            <w:proofErr w:type="gramEnd"/>
            <w:r w:rsidRPr="00801C50">
              <w:rPr>
                <w:bCs/>
                <w:sz w:val="18"/>
                <w:szCs w:val="18"/>
              </w:rPr>
              <w:t xml:space="preserve"> 30 June 2022</w:t>
            </w:r>
          </w:p>
        </w:tc>
        <w:tc>
          <w:tcPr>
            <w:tcW w:w="362" w:type="pct"/>
            <w:tcBorders>
              <w:bottom w:val="single" w:sz="4" w:space="0" w:color="auto"/>
            </w:tcBorders>
          </w:tcPr>
          <w:p w14:paraId="7C34D43A" w14:textId="77777777" w:rsidR="00BD4CF5" w:rsidRPr="00801C50" w:rsidRDefault="00BD4CF5" w:rsidP="0020180E">
            <w:pPr>
              <w:pStyle w:val="TableCopy"/>
              <w:jc w:val="right"/>
              <w:rPr>
                <w:b w:val="0"/>
                <w:bCs/>
                <w:sz w:val="18"/>
                <w:szCs w:val="18"/>
              </w:rPr>
            </w:pPr>
            <w:r w:rsidRPr="00801C50">
              <w:rPr>
                <w:bCs/>
                <w:sz w:val="18"/>
                <w:szCs w:val="18"/>
              </w:rPr>
              <w:t xml:space="preserve">Opening Balance as </w:t>
            </w:r>
            <w:proofErr w:type="gramStart"/>
            <w:r w:rsidRPr="00801C50">
              <w:rPr>
                <w:bCs/>
                <w:sz w:val="18"/>
                <w:szCs w:val="18"/>
              </w:rPr>
              <w:t>at</w:t>
            </w:r>
            <w:proofErr w:type="gramEnd"/>
            <w:r w:rsidRPr="00801C50">
              <w:rPr>
                <w:bCs/>
                <w:sz w:val="18"/>
                <w:szCs w:val="18"/>
              </w:rPr>
              <w:t xml:space="preserve"> 1 July 2020</w:t>
            </w:r>
          </w:p>
        </w:tc>
        <w:tc>
          <w:tcPr>
            <w:tcW w:w="362" w:type="pct"/>
            <w:tcBorders>
              <w:bottom w:val="single" w:sz="4" w:space="0" w:color="auto"/>
            </w:tcBorders>
          </w:tcPr>
          <w:p w14:paraId="11BEBC8B" w14:textId="77777777" w:rsidR="00BD4CF5" w:rsidRPr="004032F9" w:rsidRDefault="00BD4CF5" w:rsidP="0020180E">
            <w:pPr>
              <w:pStyle w:val="TableCopy"/>
              <w:jc w:val="right"/>
              <w:rPr>
                <w:b w:val="0"/>
                <w:bCs/>
                <w:sz w:val="17"/>
                <w:szCs w:val="17"/>
              </w:rPr>
            </w:pPr>
            <w:r w:rsidRPr="004032F9">
              <w:rPr>
                <w:bCs/>
                <w:sz w:val="17"/>
                <w:szCs w:val="17"/>
              </w:rPr>
              <w:t>MOG Transferred in</w:t>
            </w:r>
          </w:p>
        </w:tc>
        <w:tc>
          <w:tcPr>
            <w:tcW w:w="362" w:type="pct"/>
            <w:tcBorders>
              <w:bottom w:val="single" w:sz="4" w:space="0" w:color="auto"/>
            </w:tcBorders>
          </w:tcPr>
          <w:p w14:paraId="5D53E38E" w14:textId="77777777" w:rsidR="00BD4CF5" w:rsidRPr="00801C50" w:rsidRDefault="00BD4CF5" w:rsidP="0020180E">
            <w:pPr>
              <w:pStyle w:val="TableCopy"/>
              <w:jc w:val="right"/>
              <w:rPr>
                <w:b w:val="0"/>
                <w:bCs/>
                <w:sz w:val="18"/>
                <w:szCs w:val="18"/>
              </w:rPr>
            </w:pPr>
            <w:r w:rsidRPr="00801C50">
              <w:rPr>
                <w:bCs/>
                <w:sz w:val="18"/>
                <w:szCs w:val="18"/>
              </w:rPr>
              <w:t>Total Receipts</w:t>
            </w:r>
          </w:p>
        </w:tc>
        <w:tc>
          <w:tcPr>
            <w:tcW w:w="362" w:type="pct"/>
            <w:tcBorders>
              <w:bottom w:val="single" w:sz="4" w:space="0" w:color="auto"/>
            </w:tcBorders>
          </w:tcPr>
          <w:p w14:paraId="764DAE3A" w14:textId="77777777" w:rsidR="00BD4CF5" w:rsidRPr="00801C50" w:rsidRDefault="00BD4CF5" w:rsidP="0020180E">
            <w:pPr>
              <w:pStyle w:val="TableCopy"/>
              <w:jc w:val="right"/>
              <w:rPr>
                <w:b w:val="0"/>
                <w:bCs/>
                <w:sz w:val="18"/>
                <w:szCs w:val="18"/>
              </w:rPr>
            </w:pPr>
            <w:r w:rsidRPr="00801C50">
              <w:rPr>
                <w:bCs/>
                <w:sz w:val="18"/>
                <w:szCs w:val="18"/>
              </w:rPr>
              <w:t>Total Payments</w:t>
            </w:r>
          </w:p>
        </w:tc>
        <w:tc>
          <w:tcPr>
            <w:tcW w:w="362" w:type="pct"/>
            <w:tcBorders>
              <w:bottom w:val="single" w:sz="4" w:space="0" w:color="auto"/>
            </w:tcBorders>
          </w:tcPr>
          <w:p w14:paraId="1D21D9A3" w14:textId="77777777" w:rsidR="00BD4CF5" w:rsidRPr="00801C50" w:rsidRDefault="00BD4CF5" w:rsidP="0020180E">
            <w:pPr>
              <w:pStyle w:val="TableCopy"/>
              <w:jc w:val="right"/>
              <w:rPr>
                <w:b w:val="0"/>
                <w:bCs/>
                <w:sz w:val="18"/>
                <w:szCs w:val="18"/>
              </w:rPr>
            </w:pPr>
            <w:r w:rsidRPr="00801C50">
              <w:rPr>
                <w:bCs/>
                <w:sz w:val="18"/>
                <w:szCs w:val="18"/>
              </w:rPr>
              <w:t xml:space="preserve">Closing balance as </w:t>
            </w:r>
            <w:proofErr w:type="gramStart"/>
            <w:r w:rsidRPr="00801C50">
              <w:rPr>
                <w:bCs/>
                <w:sz w:val="18"/>
                <w:szCs w:val="18"/>
              </w:rPr>
              <w:t>at</w:t>
            </w:r>
            <w:proofErr w:type="gramEnd"/>
            <w:r w:rsidRPr="00801C50">
              <w:rPr>
                <w:bCs/>
                <w:sz w:val="18"/>
                <w:szCs w:val="18"/>
              </w:rPr>
              <w:t xml:space="preserve"> 30 June 2021</w:t>
            </w:r>
          </w:p>
        </w:tc>
      </w:tr>
      <w:tr w:rsidR="00BD4CF5" w:rsidRPr="00131207" w14:paraId="7BEFF4C1" w14:textId="77777777" w:rsidTr="008035C8">
        <w:trPr>
          <w:cnfStyle w:val="100000000000" w:firstRow="1" w:lastRow="0" w:firstColumn="0" w:lastColumn="0" w:oddVBand="0" w:evenVBand="0" w:oddHBand="0" w:evenHBand="0" w:firstRowFirstColumn="0" w:firstRowLastColumn="0" w:lastRowFirstColumn="0" w:lastRowLastColumn="0"/>
          <w:trHeight w:val="113"/>
          <w:tblHeader/>
        </w:trPr>
        <w:tc>
          <w:tcPr>
            <w:tcW w:w="1740" w:type="pct"/>
            <w:tcBorders>
              <w:right w:val="nil"/>
            </w:tcBorders>
          </w:tcPr>
          <w:p w14:paraId="425F689B" w14:textId="77777777" w:rsidR="00BD4CF5" w:rsidRPr="004032F9" w:rsidRDefault="00BD4CF5" w:rsidP="00F46E56">
            <w:pPr>
              <w:pStyle w:val="TableCopy"/>
              <w:rPr>
                <w:b w:val="0"/>
                <w:bCs/>
                <w:sz w:val="18"/>
                <w:szCs w:val="18"/>
              </w:rPr>
            </w:pPr>
            <w:r w:rsidRPr="004032F9">
              <w:rPr>
                <w:bCs/>
                <w:sz w:val="18"/>
                <w:szCs w:val="18"/>
              </w:rPr>
              <w:t>State trusts</w:t>
            </w:r>
          </w:p>
        </w:tc>
        <w:tc>
          <w:tcPr>
            <w:tcW w:w="362" w:type="pct"/>
            <w:tcBorders>
              <w:left w:val="nil"/>
              <w:right w:val="nil"/>
            </w:tcBorders>
          </w:tcPr>
          <w:p w14:paraId="613CD4F4" w14:textId="77777777" w:rsidR="00BD4CF5" w:rsidRPr="00131207" w:rsidRDefault="00BD4CF5" w:rsidP="0020180E">
            <w:pPr>
              <w:pStyle w:val="TableCopy"/>
              <w:jc w:val="right"/>
              <w:rPr>
                <w:sz w:val="18"/>
                <w:szCs w:val="18"/>
              </w:rPr>
            </w:pPr>
          </w:p>
        </w:tc>
        <w:tc>
          <w:tcPr>
            <w:tcW w:w="362" w:type="pct"/>
            <w:tcBorders>
              <w:left w:val="nil"/>
              <w:right w:val="nil"/>
            </w:tcBorders>
          </w:tcPr>
          <w:p w14:paraId="4117BF35" w14:textId="77777777" w:rsidR="00BD4CF5" w:rsidRPr="00131207" w:rsidRDefault="00BD4CF5" w:rsidP="0020180E">
            <w:pPr>
              <w:pStyle w:val="TableCopy"/>
              <w:jc w:val="right"/>
              <w:rPr>
                <w:sz w:val="18"/>
                <w:szCs w:val="18"/>
              </w:rPr>
            </w:pPr>
          </w:p>
        </w:tc>
        <w:tc>
          <w:tcPr>
            <w:tcW w:w="362" w:type="pct"/>
            <w:tcBorders>
              <w:left w:val="nil"/>
              <w:right w:val="nil"/>
            </w:tcBorders>
          </w:tcPr>
          <w:p w14:paraId="470F24F4" w14:textId="77777777" w:rsidR="00BD4CF5" w:rsidRPr="00131207" w:rsidRDefault="00BD4CF5" w:rsidP="0020180E">
            <w:pPr>
              <w:pStyle w:val="TableCopy"/>
              <w:jc w:val="right"/>
              <w:rPr>
                <w:sz w:val="18"/>
                <w:szCs w:val="18"/>
              </w:rPr>
            </w:pPr>
          </w:p>
        </w:tc>
        <w:tc>
          <w:tcPr>
            <w:tcW w:w="362" w:type="pct"/>
            <w:tcBorders>
              <w:left w:val="nil"/>
              <w:right w:val="nil"/>
            </w:tcBorders>
          </w:tcPr>
          <w:p w14:paraId="2B09702C" w14:textId="77777777" w:rsidR="00BD4CF5" w:rsidRPr="00131207" w:rsidRDefault="00BD4CF5" w:rsidP="0020180E">
            <w:pPr>
              <w:pStyle w:val="TableCopy"/>
              <w:jc w:val="right"/>
              <w:rPr>
                <w:sz w:val="18"/>
                <w:szCs w:val="18"/>
              </w:rPr>
            </w:pPr>
          </w:p>
        </w:tc>
        <w:tc>
          <w:tcPr>
            <w:tcW w:w="362" w:type="pct"/>
            <w:tcBorders>
              <w:left w:val="nil"/>
              <w:right w:val="nil"/>
            </w:tcBorders>
          </w:tcPr>
          <w:p w14:paraId="2420FF0F" w14:textId="77777777" w:rsidR="00BD4CF5" w:rsidRPr="00131207" w:rsidRDefault="00BD4CF5" w:rsidP="0020180E">
            <w:pPr>
              <w:pStyle w:val="TableCopy"/>
              <w:jc w:val="right"/>
              <w:rPr>
                <w:sz w:val="18"/>
                <w:szCs w:val="18"/>
              </w:rPr>
            </w:pPr>
          </w:p>
        </w:tc>
        <w:tc>
          <w:tcPr>
            <w:tcW w:w="362" w:type="pct"/>
            <w:tcBorders>
              <w:left w:val="nil"/>
              <w:right w:val="nil"/>
            </w:tcBorders>
          </w:tcPr>
          <w:p w14:paraId="20E5A955" w14:textId="77777777" w:rsidR="00BD4CF5" w:rsidRPr="00131207" w:rsidRDefault="00BD4CF5" w:rsidP="0020180E">
            <w:pPr>
              <w:pStyle w:val="TableCopy"/>
              <w:jc w:val="right"/>
              <w:rPr>
                <w:sz w:val="18"/>
                <w:szCs w:val="18"/>
              </w:rPr>
            </w:pPr>
          </w:p>
        </w:tc>
        <w:tc>
          <w:tcPr>
            <w:tcW w:w="362" w:type="pct"/>
            <w:tcBorders>
              <w:left w:val="nil"/>
              <w:right w:val="nil"/>
            </w:tcBorders>
          </w:tcPr>
          <w:p w14:paraId="259DF547" w14:textId="77777777" w:rsidR="00BD4CF5" w:rsidRPr="00131207" w:rsidRDefault="00BD4CF5" w:rsidP="0020180E">
            <w:pPr>
              <w:pStyle w:val="TableCopy"/>
              <w:jc w:val="right"/>
              <w:rPr>
                <w:sz w:val="18"/>
                <w:szCs w:val="18"/>
              </w:rPr>
            </w:pPr>
          </w:p>
        </w:tc>
        <w:tc>
          <w:tcPr>
            <w:tcW w:w="362" w:type="pct"/>
            <w:tcBorders>
              <w:left w:val="nil"/>
              <w:right w:val="nil"/>
            </w:tcBorders>
          </w:tcPr>
          <w:p w14:paraId="37D75EA3" w14:textId="77777777" w:rsidR="00BD4CF5" w:rsidRPr="00131207" w:rsidRDefault="00BD4CF5" w:rsidP="0020180E">
            <w:pPr>
              <w:pStyle w:val="TableCopy"/>
              <w:jc w:val="right"/>
              <w:rPr>
                <w:sz w:val="18"/>
                <w:szCs w:val="18"/>
              </w:rPr>
            </w:pPr>
          </w:p>
        </w:tc>
        <w:tc>
          <w:tcPr>
            <w:tcW w:w="362" w:type="pct"/>
            <w:tcBorders>
              <w:left w:val="nil"/>
            </w:tcBorders>
          </w:tcPr>
          <w:p w14:paraId="5C5675BF" w14:textId="77777777" w:rsidR="00BD4CF5" w:rsidRPr="00131207" w:rsidRDefault="00BD4CF5" w:rsidP="0020180E">
            <w:pPr>
              <w:pStyle w:val="TableCopy"/>
              <w:jc w:val="right"/>
              <w:rPr>
                <w:sz w:val="18"/>
                <w:szCs w:val="18"/>
              </w:rPr>
            </w:pPr>
          </w:p>
        </w:tc>
      </w:tr>
      <w:tr w:rsidR="00BD4CF5" w:rsidRPr="00131207" w14:paraId="4695E291" w14:textId="77777777" w:rsidTr="008035C8">
        <w:trPr>
          <w:trHeight w:val="113"/>
        </w:trPr>
        <w:tc>
          <w:tcPr>
            <w:tcW w:w="1740" w:type="pct"/>
          </w:tcPr>
          <w:p w14:paraId="3F8D7E2F" w14:textId="77777777" w:rsidR="00BD4CF5" w:rsidRPr="00131207" w:rsidRDefault="00BD4CF5" w:rsidP="00F46E56">
            <w:pPr>
              <w:pStyle w:val="TableCopy"/>
              <w:rPr>
                <w:sz w:val="18"/>
                <w:szCs w:val="18"/>
              </w:rPr>
            </w:pPr>
            <w:r w:rsidRPr="004032F9">
              <w:rPr>
                <w:b/>
                <w:bCs/>
                <w:sz w:val="18"/>
                <w:szCs w:val="18"/>
              </w:rPr>
              <w:t>Regional Jobs and Infrastructure Fund</w:t>
            </w:r>
            <w:r w:rsidRPr="00131207">
              <w:rPr>
                <w:sz w:val="18"/>
                <w:szCs w:val="18"/>
              </w:rPr>
              <w:t xml:space="preserve"> </w:t>
            </w:r>
            <w:r w:rsidRPr="00131207">
              <w:rPr>
                <w:sz w:val="18"/>
                <w:szCs w:val="18"/>
              </w:rPr>
              <w:br/>
              <w:t xml:space="preserve">Established under the </w:t>
            </w:r>
            <w:r w:rsidRPr="00025E5C">
              <w:rPr>
                <w:i/>
                <w:iCs/>
                <w:sz w:val="18"/>
                <w:szCs w:val="18"/>
              </w:rPr>
              <w:t>Regional Growth Fund Act 2011</w:t>
            </w:r>
            <w:r w:rsidRPr="00131207">
              <w:rPr>
                <w:sz w:val="18"/>
                <w:szCs w:val="18"/>
              </w:rPr>
              <w:t xml:space="preserve"> to support regional cities and country communities in infrastructure, facilities, services, job creation, career opportunities and to increase investment.</w:t>
            </w:r>
          </w:p>
        </w:tc>
        <w:tc>
          <w:tcPr>
            <w:tcW w:w="362" w:type="pct"/>
          </w:tcPr>
          <w:p w14:paraId="322EA478" w14:textId="77777777" w:rsidR="00BD4CF5" w:rsidRPr="00131207" w:rsidRDefault="00BD4CF5" w:rsidP="0020180E">
            <w:pPr>
              <w:pStyle w:val="TableCopy"/>
              <w:jc w:val="right"/>
              <w:rPr>
                <w:sz w:val="18"/>
                <w:szCs w:val="18"/>
              </w:rPr>
            </w:pPr>
            <w:r w:rsidRPr="00131207">
              <w:rPr>
                <w:sz w:val="18"/>
                <w:szCs w:val="18"/>
              </w:rPr>
              <w:t xml:space="preserve">147,557 </w:t>
            </w:r>
          </w:p>
        </w:tc>
        <w:tc>
          <w:tcPr>
            <w:tcW w:w="362" w:type="pct"/>
          </w:tcPr>
          <w:p w14:paraId="3B95EE01" w14:textId="77777777" w:rsidR="00BD4CF5" w:rsidRPr="00131207" w:rsidRDefault="00BD4CF5" w:rsidP="0020180E">
            <w:pPr>
              <w:pStyle w:val="TableCopy"/>
              <w:jc w:val="right"/>
              <w:rPr>
                <w:sz w:val="18"/>
                <w:szCs w:val="18"/>
              </w:rPr>
            </w:pPr>
            <w:r w:rsidRPr="00131207">
              <w:rPr>
                <w:sz w:val="18"/>
                <w:szCs w:val="18"/>
              </w:rPr>
              <w:t xml:space="preserve">41,362 </w:t>
            </w:r>
          </w:p>
        </w:tc>
        <w:tc>
          <w:tcPr>
            <w:tcW w:w="362" w:type="pct"/>
          </w:tcPr>
          <w:p w14:paraId="01D870BD" w14:textId="77777777" w:rsidR="00BD4CF5" w:rsidRPr="00131207" w:rsidRDefault="00BD4CF5" w:rsidP="0020180E">
            <w:pPr>
              <w:pStyle w:val="TableCopy"/>
              <w:jc w:val="right"/>
              <w:rPr>
                <w:sz w:val="18"/>
                <w:szCs w:val="18"/>
              </w:rPr>
            </w:pPr>
            <w:r w:rsidRPr="00131207">
              <w:rPr>
                <w:sz w:val="18"/>
                <w:szCs w:val="18"/>
              </w:rPr>
              <w:t>(63,922)</w:t>
            </w:r>
          </w:p>
        </w:tc>
        <w:tc>
          <w:tcPr>
            <w:tcW w:w="362" w:type="pct"/>
          </w:tcPr>
          <w:p w14:paraId="6769A400" w14:textId="77777777" w:rsidR="00BD4CF5" w:rsidRPr="00131207" w:rsidRDefault="00BD4CF5" w:rsidP="0020180E">
            <w:pPr>
              <w:pStyle w:val="TableCopy"/>
              <w:jc w:val="right"/>
              <w:rPr>
                <w:sz w:val="18"/>
                <w:szCs w:val="18"/>
              </w:rPr>
            </w:pPr>
            <w:r w:rsidRPr="00131207">
              <w:rPr>
                <w:sz w:val="18"/>
                <w:szCs w:val="18"/>
              </w:rPr>
              <w:t xml:space="preserve">124,997 </w:t>
            </w:r>
          </w:p>
        </w:tc>
        <w:tc>
          <w:tcPr>
            <w:tcW w:w="362" w:type="pct"/>
          </w:tcPr>
          <w:p w14:paraId="5AC58DAF" w14:textId="77777777" w:rsidR="00BD4CF5" w:rsidRPr="00131207" w:rsidRDefault="00BD4CF5" w:rsidP="0020180E">
            <w:pPr>
              <w:pStyle w:val="TableCopy"/>
              <w:jc w:val="right"/>
              <w:rPr>
                <w:sz w:val="18"/>
                <w:szCs w:val="18"/>
              </w:rPr>
            </w:pPr>
            <w:r w:rsidRPr="00131207">
              <w:rPr>
                <w:sz w:val="18"/>
                <w:szCs w:val="18"/>
              </w:rPr>
              <w:t xml:space="preserve">204,062 </w:t>
            </w:r>
          </w:p>
        </w:tc>
        <w:tc>
          <w:tcPr>
            <w:tcW w:w="362" w:type="pct"/>
          </w:tcPr>
          <w:p w14:paraId="67D962D1"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19B0C984" w14:textId="77777777" w:rsidR="00BD4CF5" w:rsidRPr="00131207" w:rsidRDefault="00BD4CF5" w:rsidP="0020180E">
            <w:pPr>
              <w:pStyle w:val="TableCopy"/>
              <w:jc w:val="right"/>
              <w:rPr>
                <w:sz w:val="18"/>
                <w:szCs w:val="18"/>
              </w:rPr>
            </w:pPr>
            <w:r w:rsidRPr="00131207">
              <w:rPr>
                <w:sz w:val="18"/>
                <w:szCs w:val="18"/>
              </w:rPr>
              <w:t xml:space="preserve">46,605 </w:t>
            </w:r>
          </w:p>
        </w:tc>
        <w:tc>
          <w:tcPr>
            <w:tcW w:w="362" w:type="pct"/>
          </w:tcPr>
          <w:p w14:paraId="2E2F7B69" w14:textId="77777777" w:rsidR="00BD4CF5" w:rsidRPr="00131207" w:rsidRDefault="00BD4CF5" w:rsidP="0020180E">
            <w:pPr>
              <w:pStyle w:val="TableCopy"/>
              <w:jc w:val="right"/>
              <w:rPr>
                <w:sz w:val="18"/>
                <w:szCs w:val="18"/>
              </w:rPr>
            </w:pPr>
            <w:r w:rsidRPr="00131207">
              <w:rPr>
                <w:sz w:val="18"/>
                <w:szCs w:val="18"/>
              </w:rPr>
              <w:t>(103,110)</w:t>
            </w:r>
          </w:p>
        </w:tc>
        <w:tc>
          <w:tcPr>
            <w:tcW w:w="362" w:type="pct"/>
          </w:tcPr>
          <w:p w14:paraId="6E9E364C" w14:textId="77777777" w:rsidR="00BD4CF5" w:rsidRPr="00131207" w:rsidRDefault="00BD4CF5" w:rsidP="0020180E">
            <w:pPr>
              <w:pStyle w:val="TableCopy"/>
              <w:jc w:val="right"/>
              <w:rPr>
                <w:sz w:val="18"/>
                <w:szCs w:val="18"/>
              </w:rPr>
            </w:pPr>
            <w:r w:rsidRPr="00131207">
              <w:rPr>
                <w:sz w:val="18"/>
                <w:szCs w:val="18"/>
              </w:rPr>
              <w:t xml:space="preserve">147,557 </w:t>
            </w:r>
          </w:p>
        </w:tc>
      </w:tr>
      <w:tr w:rsidR="00BD4CF5" w:rsidRPr="00131207" w14:paraId="2BBE9127" w14:textId="77777777" w:rsidTr="008035C8">
        <w:trPr>
          <w:trHeight w:val="113"/>
        </w:trPr>
        <w:tc>
          <w:tcPr>
            <w:tcW w:w="1740" w:type="pct"/>
          </w:tcPr>
          <w:p w14:paraId="7F21B04F" w14:textId="77777777" w:rsidR="00BD4CF5" w:rsidRPr="00131207" w:rsidRDefault="00BD4CF5" w:rsidP="00F46E56">
            <w:pPr>
              <w:pStyle w:val="TableCopy"/>
              <w:rPr>
                <w:sz w:val="18"/>
                <w:szCs w:val="18"/>
              </w:rPr>
            </w:pPr>
            <w:r w:rsidRPr="004032F9">
              <w:rPr>
                <w:b/>
                <w:bCs/>
                <w:sz w:val="18"/>
                <w:szCs w:val="18"/>
              </w:rPr>
              <w:t>State Development Special Projects Trust Account</w:t>
            </w:r>
            <w:r w:rsidRPr="00131207">
              <w:rPr>
                <w:sz w:val="18"/>
                <w:szCs w:val="18"/>
              </w:rPr>
              <w:t xml:space="preserve"> </w:t>
            </w:r>
            <w:r w:rsidRPr="00131207">
              <w:rPr>
                <w:sz w:val="18"/>
                <w:szCs w:val="18"/>
              </w:rPr>
              <w:br/>
              <w:t xml:space="preserve">Established under section 19 of the </w:t>
            </w:r>
            <w:r w:rsidRPr="00025E5C">
              <w:rPr>
                <w:i/>
                <w:iCs/>
                <w:sz w:val="18"/>
                <w:szCs w:val="18"/>
              </w:rPr>
              <w:t>Financial Management Act 1994</w:t>
            </w:r>
            <w:r w:rsidRPr="00131207">
              <w:rPr>
                <w:sz w:val="18"/>
                <w:szCs w:val="18"/>
              </w:rPr>
              <w:t xml:space="preserve">, to assist in facilitating, encouraging, </w:t>
            </w:r>
            <w:proofErr w:type="gramStart"/>
            <w:r w:rsidRPr="00131207">
              <w:rPr>
                <w:sz w:val="18"/>
                <w:szCs w:val="18"/>
              </w:rPr>
              <w:t>promoting</w:t>
            </w:r>
            <w:proofErr w:type="gramEnd"/>
            <w:r w:rsidRPr="00131207">
              <w:rPr>
                <w:sz w:val="18"/>
                <w:szCs w:val="18"/>
              </w:rPr>
              <w:t xml:space="preserve"> and carrying out activities leading to a balanced economic development of the State of Victoria.</w:t>
            </w:r>
          </w:p>
        </w:tc>
        <w:tc>
          <w:tcPr>
            <w:tcW w:w="362" w:type="pct"/>
          </w:tcPr>
          <w:p w14:paraId="4A75CC85" w14:textId="77777777" w:rsidR="00BD4CF5" w:rsidRPr="00131207" w:rsidRDefault="00BD4CF5" w:rsidP="0020180E">
            <w:pPr>
              <w:pStyle w:val="TableCopy"/>
              <w:jc w:val="right"/>
              <w:rPr>
                <w:sz w:val="18"/>
                <w:szCs w:val="18"/>
              </w:rPr>
            </w:pPr>
            <w:r w:rsidRPr="00131207">
              <w:rPr>
                <w:sz w:val="18"/>
                <w:szCs w:val="18"/>
              </w:rPr>
              <w:t xml:space="preserve">44,780 </w:t>
            </w:r>
          </w:p>
        </w:tc>
        <w:tc>
          <w:tcPr>
            <w:tcW w:w="362" w:type="pct"/>
          </w:tcPr>
          <w:p w14:paraId="782608C8" w14:textId="77777777" w:rsidR="00BD4CF5" w:rsidRPr="00131207" w:rsidRDefault="00BD4CF5" w:rsidP="0020180E">
            <w:pPr>
              <w:pStyle w:val="TableCopy"/>
              <w:jc w:val="right"/>
              <w:rPr>
                <w:sz w:val="18"/>
                <w:szCs w:val="18"/>
              </w:rPr>
            </w:pPr>
            <w:r w:rsidRPr="00131207">
              <w:rPr>
                <w:sz w:val="18"/>
                <w:szCs w:val="18"/>
              </w:rPr>
              <w:t xml:space="preserve">11,072 </w:t>
            </w:r>
          </w:p>
        </w:tc>
        <w:tc>
          <w:tcPr>
            <w:tcW w:w="362" w:type="pct"/>
          </w:tcPr>
          <w:p w14:paraId="662BE919" w14:textId="77777777" w:rsidR="00BD4CF5" w:rsidRPr="00131207" w:rsidRDefault="00BD4CF5" w:rsidP="0020180E">
            <w:pPr>
              <w:pStyle w:val="TableCopy"/>
              <w:jc w:val="right"/>
              <w:rPr>
                <w:sz w:val="18"/>
                <w:szCs w:val="18"/>
              </w:rPr>
            </w:pPr>
            <w:r w:rsidRPr="00131207">
              <w:rPr>
                <w:sz w:val="18"/>
                <w:szCs w:val="18"/>
              </w:rPr>
              <w:t>(7,463)</w:t>
            </w:r>
          </w:p>
        </w:tc>
        <w:tc>
          <w:tcPr>
            <w:tcW w:w="362" w:type="pct"/>
          </w:tcPr>
          <w:p w14:paraId="3D9A5B71" w14:textId="77777777" w:rsidR="00BD4CF5" w:rsidRPr="00131207" w:rsidRDefault="00BD4CF5" w:rsidP="0020180E">
            <w:pPr>
              <w:pStyle w:val="TableCopy"/>
              <w:jc w:val="right"/>
              <w:rPr>
                <w:sz w:val="18"/>
                <w:szCs w:val="18"/>
              </w:rPr>
            </w:pPr>
            <w:r w:rsidRPr="00131207">
              <w:rPr>
                <w:sz w:val="18"/>
                <w:szCs w:val="18"/>
              </w:rPr>
              <w:t xml:space="preserve">48,389 </w:t>
            </w:r>
          </w:p>
        </w:tc>
        <w:tc>
          <w:tcPr>
            <w:tcW w:w="362" w:type="pct"/>
          </w:tcPr>
          <w:p w14:paraId="65B2E573" w14:textId="77777777" w:rsidR="00BD4CF5" w:rsidRPr="00131207" w:rsidRDefault="00BD4CF5" w:rsidP="0020180E">
            <w:pPr>
              <w:pStyle w:val="TableCopy"/>
              <w:jc w:val="right"/>
              <w:rPr>
                <w:sz w:val="18"/>
                <w:szCs w:val="18"/>
              </w:rPr>
            </w:pPr>
            <w:r w:rsidRPr="00131207">
              <w:rPr>
                <w:sz w:val="18"/>
                <w:szCs w:val="18"/>
              </w:rPr>
              <w:t xml:space="preserve">40,344 </w:t>
            </w:r>
          </w:p>
        </w:tc>
        <w:tc>
          <w:tcPr>
            <w:tcW w:w="362" w:type="pct"/>
          </w:tcPr>
          <w:p w14:paraId="1B196018"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3788411A" w14:textId="77777777" w:rsidR="00BD4CF5" w:rsidRPr="00131207" w:rsidRDefault="00BD4CF5" w:rsidP="0020180E">
            <w:pPr>
              <w:pStyle w:val="TableCopy"/>
              <w:jc w:val="right"/>
              <w:rPr>
                <w:sz w:val="18"/>
                <w:szCs w:val="18"/>
              </w:rPr>
            </w:pPr>
            <w:r w:rsidRPr="00131207">
              <w:rPr>
                <w:sz w:val="18"/>
                <w:szCs w:val="18"/>
              </w:rPr>
              <w:t xml:space="preserve">22,291 </w:t>
            </w:r>
          </w:p>
        </w:tc>
        <w:tc>
          <w:tcPr>
            <w:tcW w:w="362" w:type="pct"/>
          </w:tcPr>
          <w:p w14:paraId="013647C2" w14:textId="77777777" w:rsidR="00BD4CF5" w:rsidRPr="00131207" w:rsidRDefault="00BD4CF5" w:rsidP="0020180E">
            <w:pPr>
              <w:pStyle w:val="TableCopy"/>
              <w:jc w:val="right"/>
              <w:rPr>
                <w:sz w:val="18"/>
                <w:szCs w:val="18"/>
              </w:rPr>
            </w:pPr>
            <w:r w:rsidRPr="00131207">
              <w:rPr>
                <w:sz w:val="18"/>
                <w:szCs w:val="18"/>
              </w:rPr>
              <w:t>(17,855)</w:t>
            </w:r>
          </w:p>
        </w:tc>
        <w:tc>
          <w:tcPr>
            <w:tcW w:w="362" w:type="pct"/>
          </w:tcPr>
          <w:p w14:paraId="1A6B91A1" w14:textId="77777777" w:rsidR="00BD4CF5" w:rsidRPr="00131207" w:rsidRDefault="00BD4CF5" w:rsidP="0020180E">
            <w:pPr>
              <w:pStyle w:val="TableCopy"/>
              <w:jc w:val="right"/>
              <w:rPr>
                <w:sz w:val="18"/>
                <w:szCs w:val="18"/>
              </w:rPr>
            </w:pPr>
            <w:r w:rsidRPr="00131207">
              <w:rPr>
                <w:sz w:val="18"/>
                <w:szCs w:val="18"/>
              </w:rPr>
              <w:t xml:space="preserve">44,780 </w:t>
            </w:r>
          </w:p>
        </w:tc>
      </w:tr>
      <w:tr w:rsidR="00BD4CF5" w:rsidRPr="00131207" w14:paraId="01003EF8" w14:textId="77777777" w:rsidTr="008035C8">
        <w:trPr>
          <w:trHeight w:val="113"/>
        </w:trPr>
        <w:tc>
          <w:tcPr>
            <w:tcW w:w="1740" w:type="pct"/>
          </w:tcPr>
          <w:p w14:paraId="48D344F8" w14:textId="77777777" w:rsidR="00BD4CF5" w:rsidRPr="00131207" w:rsidRDefault="00BD4CF5" w:rsidP="00F46E56">
            <w:pPr>
              <w:pStyle w:val="TableCopy"/>
              <w:rPr>
                <w:sz w:val="18"/>
                <w:szCs w:val="18"/>
              </w:rPr>
            </w:pPr>
            <w:r w:rsidRPr="004032F9">
              <w:rPr>
                <w:b/>
                <w:bCs/>
                <w:sz w:val="18"/>
                <w:szCs w:val="18"/>
              </w:rPr>
              <w:t>Agriculture Projects Trust Account</w:t>
            </w:r>
            <w:r w:rsidRPr="00131207">
              <w:rPr>
                <w:sz w:val="18"/>
                <w:szCs w:val="18"/>
              </w:rPr>
              <w:t xml:space="preserve"> </w:t>
            </w:r>
            <w:r w:rsidRPr="00131207">
              <w:rPr>
                <w:sz w:val="18"/>
                <w:szCs w:val="18"/>
              </w:rPr>
              <w:br/>
              <w:t xml:space="preserve">Established under section 19 of the </w:t>
            </w:r>
            <w:r w:rsidRPr="00025E5C">
              <w:rPr>
                <w:i/>
                <w:iCs/>
                <w:sz w:val="18"/>
                <w:szCs w:val="18"/>
              </w:rPr>
              <w:t>Financial Management Act 1994</w:t>
            </w:r>
            <w:r w:rsidRPr="00131207">
              <w:rPr>
                <w:sz w:val="18"/>
                <w:szCs w:val="18"/>
              </w:rPr>
              <w:t xml:space="preserve">, to assist in facilitating, encouraging, </w:t>
            </w:r>
            <w:proofErr w:type="gramStart"/>
            <w:r w:rsidRPr="00131207">
              <w:rPr>
                <w:sz w:val="18"/>
                <w:szCs w:val="18"/>
              </w:rPr>
              <w:t>promoting</w:t>
            </w:r>
            <w:proofErr w:type="gramEnd"/>
            <w:r w:rsidRPr="00131207">
              <w:rPr>
                <w:sz w:val="18"/>
                <w:szCs w:val="18"/>
              </w:rPr>
              <w:t xml:space="preserve"> and carrying out activities leading to a balanced economic development of the State of Victoria.</w:t>
            </w:r>
          </w:p>
        </w:tc>
        <w:tc>
          <w:tcPr>
            <w:tcW w:w="362" w:type="pct"/>
          </w:tcPr>
          <w:p w14:paraId="6C09BE56" w14:textId="77777777" w:rsidR="00BD4CF5" w:rsidRPr="00131207" w:rsidRDefault="00BD4CF5" w:rsidP="0020180E">
            <w:pPr>
              <w:pStyle w:val="TableCopy"/>
              <w:jc w:val="right"/>
              <w:rPr>
                <w:sz w:val="18"/>
                <w:szCs w:val="18"/>
              </w:rPr>
            </w:pPr>
            <w:r w:rsidRPr="00131207">
              <w:rPr>
                <w:sz w:val="18"/>
                <w:szCs w:val="18"/>
              </w:rPr>
              <w:t xml:space="preserve">55,681 </w:t>
            </w:r>
          </w:p>
        </w:tc>
        <w:tc>
          <w:tcPr>
            <w:tcW w:w="362" w:type="pct"/>
          </w:tcPr>
          <w:p w14:paraId="11183844" w14:textId="77777777" w:rsidR="00BD4CF5" w:rsidRPr="00131207" w:rsidRDefault="00BD4CF5" w:rsidP="0020180E">
            <w:pPr>
              <w:pStyle w:val="TableCopy"/>
              <w:jc w:val="right"/>
              <w:rPr>
                <w:sz w:val="18"/>
                <w:szCs w:val="18"/>
              </w:rPr>
            </w:pPr>
            <w:r w:rsidRPr="00131207">
              <w:rPr>
                <w:sz w:val="18"/>
                <w:szCs w:val="18"/>
              </w:rPr>
              <w:t xml:space="preserve">23,254 </w:t>
            </w:r>
          </w:p>
        </w:tc>
        <w:tc>
          <w:tcPr>
            <w:tcW w:w="362" w:type="pct"/>
          </w:tcPr>
          <w:p w14:paraId="6933494A" w14:textId="77777777" w:rsidR="00BD4CF5" w:rsidRPr="00131207" w:rsidRDefault="00BD4CF5" w:rsidP="0020180E">
            <w:pPr>
              <w:pStyle w:val="TableCopy"/>
              <w:jc w:val="right"/>
              <w:rPr>
                <w:sz w:val="18"/>
                <w:szCs w:val="18"/>
              </w:rPr>
            </w:pPr>
            <w:r w:rsidRPr="00131207">
              <w:rPr>
                <w:sz w:val="18"/>
                <w:szCs w:val="18"/>
              </w:rPr>
              <w:t>(23,844)</w:t>
            </w:r>
          </w:p>
        </w:tc>
        <w:tc>
          <w:tcPr>
            <w:tcW w:w="362" w:type="pct"/>
          </w:tcPr>
          <w:p w14:paraId="6F8F8BC0" w14:textId="77777777" w:rsidR="00BD4CF5" w:rsidRPr="00131207" w:rsidRDefault="00BD4CF5" w:rsidP="0020180E">
            <w:pPr>
              <w:pStyle w:val="TableCopy"/>
              <w:jc w:val="right"/>
              <w:rPr>
                <w:sz w:val="18"/>
                <w:szCs w:val="18"/>
              </w:rPr>
            </w:pPr>
            <w:r w:rsidRPr="00131207">
              <w:rPr>
                <w:sz w:val="18"/>
                <w:szCs w:val="18"/>
              </w:rPr>
              <w:t xml:space="preserve">55,091 </w:t>
            </w:r>
          </w:p>
        </w:tc>
        <w:tc>
          <w:tcPr>
            <w:tcW w:w="362" w:type="pct"/>
          </w:tcPr>
          <w:p w14:paraId="70F125DB" w14:textId="77777777" w:rsidR="00BD4CF5" w:rsidRPr="00131207" w:rsidRDefault="00BD4CF5" w:rsidP="0020180E">
            <w:pPr>
              <w:pStyle w:val="TableCopy"/>
              <w:jc w:val="right"/>
              <w:rPr>
                <w:sz w:val="18"/>
                <w:szCs w:val="18"/>
              </w:rPr>
            </w:pPr>
            <w:r w:rsidRPr="00131207">
              <w:rPr>
                <w:sz w:val="18"/>
                <w:szCs w:val="18"/>
              </w:rPr>
              <w:t xml:space="preserve">43,527 </w:t>
            </w:r>
          </w:p>
        </w:tc>
        <w:tc>
          <w:tcPr>
            <w:tcW w:w="362" w:type="pct"/>
          </w:tcPr>
          <w:p w14:paraId="6E462BFB"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15122BE8" w14:textId="77777777" w:rsidR="00BD4CF5" w:rsidRPr="00131207" w:rsidRDefault="00BD4CF5" w:rsidP="0020180E">
            <w:pPr>
              <w:pStyle w:val="TableCopy"/>
              <w:jc w:val="right"/>
              <w:rPr>
                <w:sz w:val="18"/>
                <w:szCs w:val="18"/>
              </w:rPr>
            </w:pPr>
            <w:r w:rsidRPr="00131207">
              <w:rPr>
                <w:sz w:val="18"/>
                <w:szCs w:val="18"/>
              </w:rPr>
              <w:t xml:space="preserve">27,960 </w:t>
            </w:r>
          </w:p>
        </w:tc>
        <w:tc>
          <w:tcPr>
            <w:tcW w:w="362" w:type="pct"/>
          </w:tcPr>
          <w:p w14:paraId="752B1029" w14:textId="77777777" w:rsidR="00BD4CF5" w:rsidRPr="00131207" w:rsidRDefault="00BD4CF5" w:rsidP="0020180E">
            <w:pPr>
              <w:pStyle w:val="TableCopy"/>
              <w:jc w:val="right"/>
              <w:rPr>
                <w:sz w:val="18"/>
                <w:szCs w:val="18"/>
              </w:rPr>
            </w:pPr>
            <w:r w:rsidRPr="00131207">
              <w:rPr>
                <w:sz w:val="18"/>
                <w:szCs w:val="18"/>
              </w:rPr>
              <w:t>(15,806)</w:t>
            </w:r>
          </w:p>
        </w:tc>
        <w:tc>
          <w:tcPr>
            <w:tcW w:w="362" w:type="pct"/>
          </w:tcPr>
          <w:p w14:paraId="1017ED88" w14:textId="77777777" w:rsidR="00BD4CF5" w:rsidRPr="00131207" w:rsidRDefault="00BD4CF5" w:rsidP="0020180E">
            <w:pPr>
              <w:pStyle w:val="TableCopy"/>
              <w:jc w:val="right"/>
              <w:rPr>
                <w:sz w:val="18"/>
                <w:szCs w:val="18"/>
              </w:rPr>
            </w:pPr>
            <w:r w:rsidRPr="00131207">
              <w:rPr>
                <w:sz w:val="18"/>
                <w:szCs w:val="18"/>
              </w:rPr>
              <w:t xml:space="preserve">55,681 </w:t>
            </w:r>
          </w:p>
        </w:tc>
      </w:tr>
      <w:tr w:rsidR="00BD4CF5" w:rsidRPr="00131207" w14:paraId="7D73983A" w14:textId="77777777" w:rsidTr="008035C8">
        <w:trPr>
          <w:trHeight w:val="113"/>
        </w:trPr>
        <w:tc>
          <w:tcPr>
            <w:tcW w:w="1740" w:type="pct"/>
          </w:tcPr>
          <w:p w14:paraId="017C6B4B" w14:textId="77777777" w:rsidR="00BD4CF5" w:rsidRPr="00131207" w:rsidRDefault="00BD4CF5" w:rsidP="00F46E56">
            <w:pPr>
              <w:pStyle w:val="TableCopy"/>
              <w:rPr>
                <w:sz w:val="18"/>
                <w:szCs w:val="18"/>
              </w:rPr>
            </w:pPr>
            <w:r w:rsidRPr="004032F9">
              <w:rPr>
                <w:b/>
                <w:bCs/>
                <w:sz w:val="18"/>
                <w:szCs w:val="18"/>
              </w:rPr>
              <w:t>Disease Compensation Funds</w:t>
            </w:r>
            <w:r w:rsidRPr="00131207">
              <w:rPr>
                <w:sz w:val="18"/>
                <w:szCs w:val="18"/>
              </w:rPr>
              <w:br/>
              <w:t xml:space="preserve">Established under section 5 of the </w:t>
            </w:r>
            <w:r w:rsidRPr="00025E5C">
              <w:rPr>
                <w:i/>
                <w:iCs/>
                <w:sz w:val="18"/>
                <w:szCs w:val="18"/>
              </w:rPr>
              <w:t>Livestock Disease Control Act 1994</w:t>
            </w:r>
            <w:r w:rsidRPr="00131207">
              <w:rPr>
                <w:sz w:val="18"/>
                <w:szCs w:val="18"/>
              </w:rPr>
              <w:t xml:space="preserve"> to support the control and eradication of any outbreak and to provide compensation for livestock destroyed due to suffering or suspected of suffering from diseases.</w:t>
            </w:r>
          </w:p>
        </w:tc>
        <w:tc>
          <w:tcPr>
            <w:tcW w:w="362" w:type="pct"/>
          </w:tcPr>
          <w:p w14:paraId="1D2CBC65" w14:textId="77777777" w:rsidR="00BD4CF5" w:rsidRPr="00131207" w:rsidRDefault="00BD4CF5" w:rsidP="0020180E">
            <w:pPr>
              <w:pStyle w:val="TableCopy"/>
              <w:jc w:val="right"/>
              <w:rPr>
                <w:sz w:val="18"/>
                <w:szCs w:val="18"/>
              </w:rPr>
            </w:pPr>
            <w:r w:rsidRPr="00131207">
              <w:rPr>
                <w:sz w:val="18"/>
                <w:szCs w:val="18"/>
              </w:rPr>
              <w:t xml:space="preserve">40,216 </w:t>
            </w:r>
          </w:p>
        </w:tc>
        <w:tc>
          <w:tcPr>
            <w:tcW w:w="362" w:type="pct"/>
          </w:tcPr>
          <w:p w14:paraId="4A28A77B" w14:textId="77777777" w:rsidR="00BD4CF5" w:rsidRPr="00131207" w:rsidRDefault="00BD4CF5" w:rsidP="0020180E">
            <w:pPr>
              <w:pStyle w:val="TableCopy"/>
              <w:jc w:val="right"/>
              <w:rPr>
                <w:sz w:val="18"/>
                <w:szCs w:val="18"/>
              </w:rPr>
            </w:pPr>
            <w:r w:rsidRPr="00131207">
              <w:rPr>
                <w:sz w:val="18"/>
                <w:szCs w:val="18"/>
              </w:rPr>
              <w:t xml:space="preserve">9,355 </w:t>
            </w:r>
          </w:p>
        </w:tc>
        <w:tc>
          <w:tcPr>
            <w:tcW w:w="362" w:type="pct"/>
          </w:tcPr>
          <w:p w14:paraId="14AE03C9" w14:textId="77777777" w:rsidR="00BD4CF5" w:rsidRPr="00131207" w:rsidRDefault="00BD4CF5" w:rsidP="0020180E">
            <w:pPr>
              <w:pStyle w:val="TableCopy"/>
              <w:jc w:val="right"/>
              <w:rPr>
                <w:sz w:val="18"/>
                <w:szCs w:val="18"/>
              </w:rPr>
            </w:pPr>
            <w:r w:rsidRPr="00131207">
              <w:rPr>
                <w:sz w:val="18"/>
                <w:szCs w:val="18"/>
              </w:rPr>
              <w:t>(4,747)</w:t>
            </w:r>
          </w:p>
        </w:tc>
        <w:tc>
          <w:tcPr>
            <w:tcW w:w="362" w:type="pct"/>
          </w:tcPr>
          <w:p w14:paraId="72D3F149" w14:textId="77777777" w:rsidR="00BD4CF5" w:rsidRPr="00131207" w:rsidRDefault="00BD4CF5" w:rsidP="0020180E">
            <w:pPr>
              <w:pStyle w:val="TableCopy"/>
              <w:jc w:val="right"/>
              <w:rPr>
                <w:sz w:val="18"/>
                <w:szCs w:val="18"/>
              </w:rPr>
            </w:pPr>
            <w:r w:rsidRPr="00131207">
              <w:rPr>
                <w:sz w:val="18"/>
                <w:szCs w:val="18"/>
              </w:rPr>
              <w:t xml:space="preserve">44,824 </w:t>
            </w:r>
          </w:p>
        </w:tc>
        <w:tc>
          <w:tcPr>
            <w:tcW w:w="362" w:type="pct"/>
          </w:tcPr>
          <w:p w14:paraId="47DC715C" w14:textId="77777777" w:rsidR="00BD4CF5" w:rsidRPr="00131207" w:rsidRDefault="00BD4CF5" w:rsidP="0020180E">
            <w:pPr>
              <w:pStyle w:val="TableCopy"/>
              <w:jc w:val="right"/>
              <w:rPr>
                <w:sz w:val="18"/>
                <w:szCs w:val="18"/>
              </w:rPr>
            </w:pPr>
            <w:r w:rsidRPr="00131207">
              <w:rPr>
                <w:sz w:val="18"/>
                <w:szCs w:val="18"/>
              </w:rPr>
              <w:t xml:space="preserve">35,956 </w:t>
            </w:r>
          </w:p>
        </w:tc>
        <w:tc>
          <w:tcPr>
            <w:tcW w:w="362" w:type="pct"/>
          </w:tcPr>
          <w:p w14:paraId="6EF5A95D"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616F57E8" w14:textId="77777777" w:rsidR="00BD4CF5" w:rsidRPr="00131207" w:rsidRDefault="00BD4CF5" w:rsidP="0020180E">
            <w:pPr>
              <w:pStyle w:val="TableCopy"/>
              <w:jc w:val="right"/>
              <w:rPr>
                <w:sz w:val="18"/>
                <w:szCs w:val="18"/>
              </w:rPr>
            </w:pPr>
            <w:r w:rsidRPr="00131207">
              <w:rPr>
                <w:sz w:val="18"/>
                <w:szCs w:val="18"/>
              </w:rPr>
              <w:t xml:space="preserve">7,769 </w:t>
            </w:r>
          </w:p>
        </w:tc>
        <w:tc>
          <w:tcPr>
            <w:tcW w:w="362" w:type="pct"/>
          </w:tcPr>
          <w:p w14:paraId="078C5AB1" w14:textId="77777777" w:rsidR="00BD4CF5" w:rsidRPr="00131207" w:rsidRDefault="00BD4CF5" w:rsidP="0020180E">
            <w:pPr>
              <w:pStyle w:val="TableCopy"/>
              <w:jc w:val="right"/>
              <w:rPr>
                <w:sz w:val="18"/>
                <w:szCs w:val="18"/>
              </w:rPr>
            </w:pPr>
            <w:r w:rsidRPr="00131207">
              <w:rPr>
                <w:sz w:val="18"/>
                <w:szCs w:val="18"/>
              </w:rPr>
              <w:t>(3,509)</w:t>
            </w:r>
          </w:p>
        </w:tc>
        <w:tc>
          <w:tcPr>
            <w:tcW w:w="362" w:type="pct"/>
          </w:tcPr>
          <w:p w14:paraId="2E7FF1FF" w14:textId="77777777" w:rsidR="00BD4CF5" w:rsidRPr="00131207" w:rsidRDefault="00BD4CF5" w:rsidP="0020180E">
            <w:pPr>
              <w:pStyle w:val="TableCopy"/>
              <w:jc w:val="right"/>
              <w:rPr>
                <w:sz w:val="18"/>
                <w:szCs w:val="18"/>
              </w:rPr>
            </w:pPr>
            <w:r w:rsidRPr="00131207">
              <w:rPr>
                <w:sz w:val="18"/>
                <w:szCs w:val="18"/>
              </w:rPr>
              <w:t xml:space="preserve">40,216 </w:t>
            </w:r>
          </w:p>
        </w:tc>
      </w:tr>
      <w:tr w:rsidR="00BD4CF5" w:rsidRPr="00131207" w14:paraId="73995D34" w14:textId="77777777" w:rsidTr="008035C8">
        <w:trPr>
          <w:trHeight w:val="113"/>
        </w:trPr>
        <w:tc>
          <w:tcPr>
            <w:tcW w:w="1740" w:type="pct"/>
          </w:tcPr>
          <w:p w14:paraId="56A3EC0B" w14:textId="77777777" w:rsidR="00BD4CF5" w:rsidRPr="00131207" w:rsidRDefault="00BD4CF5" w:rsidP="00F46E56">
            <w:pPr>
              <w:pStyle w:val="TableCopy"/>
              <w:rPr>
                <w:sz w:val="18"/>
                <w:szCs w:val="18"/>
              </w:rPr>
            </w:pPr>
            <w:r w:rsidRPr="004032F9">
              <w:rPr>
                <w:b/>
                <w:bCs/>
                <w:sz w:val="18"/>
                <w:szCs w:val="18"/>
              </w:rPr>
              <w:t>Plant, Equipment and Machinery Trust Accounts</w:t>
            </w:r>
            <w:r w:rsidRPr="00131207">
              <w:rPr>
                <w:sz w:val="18"/>
                <w:szCs w:val="18"/>
              </w:rPr>
              <w:br/>
              <w:t xml:space="preserve">Operate under section 23 of the </w:t>
            </w:r>
            <w:r w:rsidRPr="00907C39">
              <w:rPr>
                <w:i/>
                <w:iCs/>
                <w:sz w:val="18"/>
                <w:szCs w:val="18"/>
              </w:rPr>
              <w:t>Conservation, Forests and Lands Act 1987</w:t>
            </w:r>
            <w:r w:rsidRPr="00131207">
              <w:rPr>
                <w:sz w:val="18"/>
                <w:szCs w:val="18"/>
              </w:rPr>
              <w:t xml:space="preserve"> and section 141 of the </w:t>
            </w:r>
            <w:r w:rsidRPr="00907C39">
              <w:rPr>
                <w:i/>
                <w:iCs/>
                <w:sz w:val="18"/>
                <w:szCs w:val="18"/>
              </w:rPr>
              <w:t>Fisheries Act 1995</w:t>
            </w:r>
            <w:r w:rsidRPr="00131207">
              <w:rPr>
                <w:sz w:val="18"/>
                <w:szCs w:val="18"/>
              </w:rPr>
              <w:t xml:space="preserve"> to enable the purchase of plant, equipment or machinery required for the purposes of the Acts, and for the operation, maintenance and repair of that plant, </w:t>
            </w:r>
            <w:proofErr w:type="gramStart"/>
            <w:r w:rsidRPr="00131207">
              <w:rPr>
                <w:sz w:val="18"/>
                <w:szCs w:val="18"/>
              </w:rPr>
              <w:t>equipment</w:t>
            </w:r>
            <w:proofErr w:type="gramEnd"/>
            <w:r w:rsidRPr="00131207">
              <w:rPr>
                <w:sz w:val="18"/>
                <w:szCs w:val="18"/>
              </w:rPr>
              <w:t xml:space="preserve"> or machinery, and to enable the payment of any other expenses in relation thereto.</w:t>
            </w:r>
          </w:p>
        </w:tc>
        <w:tc>
          <w:tcPr>
            <w:tcW w:w="362" w:type="pct"/>
          </w:tcPr>
          <w:p w14:paraId="69A34F50" w14:textId="77777777" w:rsidR="00BD4CF5" w:rsidRPr="00131207" w:rsidRDefault="00BD4CF5" w:rsidP="0020180E">
            <w:pPr>
              <w:pStyle w:val="TableCopy"/>
              <w:jc w:val="right"/>
              <w:rPr>
                <w:sz w:val="18"/>
                <w:szCs w:val="18"/>
              </w:rPr>
            </w:pPr>
            <w:r w:rsidRPr="00131207">
              <w:rPr>
                <w:sz w:val="18"/>
                <w:szCs w:val="18"/>
              </w:rPr>
              <w:t xml:space="preserve">1,941 </w:t>
            </w:r>
          </w:p>
        </w:tc>
        <w:tc>
          <w:tcPr>
            <w:tcW w:w="362" w:type="pct"/>
          </w:tcPr>
          <w:p w14:paraId="1C591179"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20000B80" w14:textId="77777777" w:rsidR="00BD4CF5" w:rsidRPr="00131207" w:rsidRDefault="00BD4CF5" w:rsidP="0020180E">
            <w:pPr>
              <w:pStyle w:val="TableCopy"/>
              <w:jc w:val="right"/>
              <w:rPr>
                <w:sz w:val="18"/>
                <w:szCs w:val="18"/>
              </w:rPr>
            </w:pPr>
            <w:r w:rsidRPr="00131207">
              <w:rPr>
                <w:sz w:val="18"/>
                <w:szCs w:val="18"/>
              </w:rPr>
              <w:t xml:space="preserve">6 </w:t>
            </w:r>
          </w:p>
        </w:tc>
        <w:tc>
          <w:tcPr>
            <w:tcW w:w="362" w:type="pct"/>
          </w:tcPr>
          <w:p w14:paraId="3CC5FE59" w14:textId="77777777" w:rsidR="00BD4CF5" w:rsidRPr="00131207" w:rsidRDefault="00BD4CF5" w:rsidP="0020180E">
            <w:pPr>
              <w:pStyle w:val="TableCopy"/>
              <w:jc w:val="right"/>
              <w:rPr>
                <w:sz w:val="18"/>
                <w:szCs w:val="18"/>
              </w:rPr>
            </w:pPr>
            <w:r w:rsidRPr="00131207">
              <w:rPr>
                <w:sz w:val="18"/>
                <w:szCs w:val="18"/>
              </w:rPr>
              <w:t xml:space="preserve">1,947 </w:t>
            </w:r>
          </w:p>
        </w:tc>
        <w:tc>
          <w:tcPr>
            <w:tcW w:w="362" w:type="pct"/>
          </w:tcPr>
          <w:p w14:paraId="12BB75CD" w14:textId="77777777" w:rsidR="00BD4CF5" w:rsidRPr="00131207" w:rsidRDefault="00BD4CF5" w:rsidP="0020180E">
            <w:pPr>
              <w:pStyle w:val="TableCopy"/>
              <w:jc w:val="right"/>
              <w:rPr>
                <w:sz w:val="18"/>
                <w:szCs w:val="18"/>
              </w:rPr>
            </w:pPr>
            <w:r w:rsidRPr="00131207">
              <w:rPr>
                <w:sz w:val="18"/>
                <w:szCs w:val="18"/>
              </w:rPr>
              <w:t xml:space="preserve">1,941 </w:t>
            </w:r>
          </w:p>
        </w:tc>
        <w:tc>
          <w:tcPr>
            <w:tcW w:w="362" w:type="pct"/>
          </w:tcPr>
          <w:p w14:paraId="3CA2E84E"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50B6BFF7"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0DEF5973"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324747C7" w14:textId="77777777" w:rsidR="00BD4CF5" w:rsidRPr="00131207" w:rsidRDefault="00BD4CF5" w:rsidP="0020180E">
            <w:pPr>
              <w:pStyle w:val="TableCopy"/>
              <w:jc w:val="right"/>
              <w:rPr>
                <w:sz w:val="18"/>
                <w:szCs w:val="18"/>
              </w:rPr>
            </w:pPr>
            <w:r w:rsidRPr="00131207">
              <w:rPr>
                <w:sz w:val="18"/>
                <w:szCs w:val="18"/>
              </w:rPr>
              <w:t xml:space="preserve">1,941 </w:t>
            </w:r>
          </w:p>
        </w:tc>
      </w:tr>
      <w:tr w:rsidR="00BD4CF5" w:rsidRPr="00131207" w14:paraId="1D44E9FD" w14:textId="77777777" w:rsidTr="008035C8">
        <w:trPr>
          <w:trHeight w:val="113"/>
        </w:trPr>
        <w:tc>
          <w:tcPr>
            <w:tcW w:w="1740" w:type="pct"/>
          </w:tcPr>
          <w:p w14:paraId="5D9991C5" w14:textId="77777777" w:rsidR="00BD4CF5" w:rsidRPr="00131207" w:rsidRDefault="00BD4CF5" w:rsidP="00F46E56">
            <w:pPr>
              <w:pStyle w:val="TableCopy"/>
              <w:rPr>
                <w:sz w:val="18"/>
                <w:szCs w:val="18"/>
              </w:rPr>
            </w:pPr>
            <w:r w:rsidRPr="004032F9">
              <w:rPr>
                <w:b/>
                <w:bCs/>
                <w:sz w:val="18"/>
                <w:szCs w:val="18"/>
              </w:rPr>
              <w:lastRenderedPageBreak/>
              <w:t>State Treasury Trust Fund</w:t>
            </w:r>
            <w:r w:rsidRPr="00131207">
              <w:rPr>
                <w:sz w:val="18"/>
                <w:szCs w:val="18"/>
              </w:rPr>
              <w:br/>
              <w:t xml:space="preserve">Established under the </w:t>
            </w:r>
            <w:r w:rsidRPr="00907C39">
              <w:rPr>
                <w:i/>
                <w:iCs/>
                <w:sz w:val="18"/>
                <w:szCs w:val="18"/>
              </w:rPr>
              <w:t>Financial Management Act 1994</w:t>
            </w:r>
            <w:r w:rsidRPr="00131207">
              <w:rPr>
                <w:sz w:val="18"/>
                <w:szCs w:val="18"/>
              </w:rPr>
              <w:t xml:space="preserve"> to record the receipt and disbursement of unclaimed monies and other funds held in trust.</w:t>
            </w:r>
          </w:p>
        </w:tc>
        <w:tc>
          <w:tcPr>
            <w:tcW w:w="362" w:type="pct"/>
          </w:tcPr>
          <w:p w14:paraId="677A1266" w14:textId="77777777" w:rsidR="00BD4CF5" w:rsidRPr="00131207" w:rsidRDefault="00BD4CF5" w:rsidP="0020180E">
            <w:pPr>
              <w:pStyle w:val="TableCopy"/>
              <w:jc w:val="right"/>
              <w:rPr>
                <w:sz w:val="18"/>
                <w:szCs w:val="18"/>
              </w:rPr>
            </w:pPr>
            <w:r w:rsidRPr="00131207">
              <w:rPr>
                <w:sz w:val="18"/>
                <w:szCs w:val="18"/>
              </w:rPr>
              <w:t>(435)</w:t>
            </w:r>
          </w:p>
        </w:tc>
        <w:tc>
          <w:tcPr>
            <w:tcW w:w="362" w:type="pct"/>
          </w:tcPr>
          <w:p w14:paraId="6F6A29C8" w14:textId="77777777" w:rsidR="00BD4CF5" w:rsidRPr="00131207" w:rsidRDefault="00BD4CF5" w:rsidP="0020180E">
            <w:pPr>
              <w:pStyle w:val="TableCopy"/>
              <w:jc w:val="right"/>
              <w:rPr>
                <w:sz w:val="18"/>
                <w:szCs w:val="18"/>
              </w:rPr>
            </w:pPr>
            <w:r w:rsidRPr="00131207">
              <w:rPr>
                <w:sz w:val="18"/>
                <w:szCs w:val="18"/>
              </w:rPr>
              <w:t xml:space="preserve">1,088 </w:t>
            </w:r>
          </w:p>
        </w:tc>
        <w:tc>
          <w:tcPr>
            <w:tcW w:w="362" w:type="pct"/>
          </w:tcPr>
          <w:p w14:paraId="56D1C9DA" w14:textId="77777777" w:rsidR="00BD4CF5" w:rsidRPr="00131207" w:rsidRDefault="00BD4CF5" w:rsidP="0020180E">
            <w:pPr>
              <w:pStyle w:val="TableCopy"/>
              <w:jc w:val="right"/>
              <w:rPr>
                <w:sz w:val="18"/>
                <w:szCs w:val="18"/>
              </w:rPr>
            </w:pPr>
            <w:r w:rsidRPr="00131207">
              <w:rPr>
                <w:sz w:val="18"/>
                <w:szCs w:val="18"/>
              </w:rPr>
              <w:t>(791)</w:t>
            </w:r>
          </w:p>
        </w:tc>
        <w:tc>
          <w:tcPr>
            <w:tcW w:w="362" w:type="pct"/>
          </w:tcPr>
          <w:p w14:paraId="49399520" w14:textId="77777777" w:rsidR="00BD4CF5" w:rsidRPr="00131207" w:rsidRDefault="00BD4CF5" w:rsidP="0020180E">
            <w:pPr>
              <w:pStyle w:val="TableCopy"/>
              <w:jc w:val="right"/>
              <w:rPr>
                <w:sz w:val="18"/>
                <w:szCs w:val="18"/>
              </w:rPr>
            </w:pPr>
            <w:r w:rsidRPr="00131207">
              <w:rPr>
                <w:sz w:val="18"/>
                <w:szCs w:val="18"/>
              </w:rPr>
              <w:t>(138)</w:t>
            </w:r>
          </w:p>
        </w:tc>
        <w:tc>
          <w:tcPr>
            <w:tcW w:w="362" w:type="pct"/>
          </w:tcPr>
          <w:p w14:paraId="411AB9CD" w14:textId="77777777" w:rsidR="00BD4CF5" w:rsidRPr="00131207" w:rsidRDefault="00BD4CF5" w:rsidP="0020180E">
            <w:pPr>
              <w:pStyle w:val="TableCopy"/>
              <w:jc w:val="right"/>
              <w:rPr>
                <w:sz w:val="18"/>
                <w:szCs w:val="18"/>
              </w:rPr>
            </w:pPr>
            <w:r w:rsidRPr="00131207">
              <w:rPr>
                <w:sz w:val="18"/>
                <w:szCs w:val="18"/>
              </w:rPr>
              <w:t>(224)</w:t>
            </w:r>
          </w:p>
        </w:tc>
        <w:tc>
          <w:tcPr>
            <w:tcW w:w="362" w:type="pct"/>
          </w:tcPr>
          <w:p w14:paraId="3956CAC2" w14:textId="77777777" w:rsidR="00BD4CF5" w:rsidRPr="00131207" w:rsidRDefault="00BD4CF5" w:rsidP="0020180E">
            <w:pPr>
              <w:pStyle w:val="TableCopy"/>
              <w:jc w:val="right"/>
              <w:rPr>
                <w:sz w:val="18"/>
                <w:szCs w:val="18"/>
              </w:rPr>
            </w:pPr>
            <w:r w:rsidRPr="00131207">
              <w:rPr>
                <w:sz w:val="18"/>
                <w:szCs w:val="18"/>
              </w:rPr>
              <w:t xml:space="preserve">137 </w:t>
            </w:r>
          </w:p>
        </w:tc>
        <w:tc>
          <w:tcPr>
            <w:tcW w:w="362" w:type="pct"/>
          </w:tcPr>
          <w:p w14:paraId="51AD53C9" w14:textId="77777777" w:rsidR="00BD4CF5" w:rsidRPr="00131207" w:rsidRDefault="00BD4CF5" w:rsidP="0020180E">
            <w:pPr>
              <w:pStyle w:val="TableCopy"/>
              <w:jc w:val="right"/>
              <w:rPr>
                <w:sz w:val="18"/>
                <w:szCs w:val="18"/>
              </w:rPr>
            </w:pPr>
            <w:r w:rsidRPr="00131207">
              <w:rPr>
                <w:sz w:val="18"/>
                <w:szCs w:val="18"/>
              </w:rPr>
              <w:t xml:space="preserve">417 </w:t>
            </w:r>
          </w:p>
        </w:tc>
        <w:tc>
          <w:tcPr>
            <w:tcW w:w="362" w:type="pct"/>
          </w:tcPr>
          <w:p w14:paraId="017421A9" w14:textId="77777777" w:rsidR="00BD4CF5" w:rsidRPr="00131207" w:rsidRDefault="00BD4CF5" w:rsidP="0020180E">
            <w:pPr>
              <w:pStyle w:val="TableCopy"/>
              <w:jc w:val="right"/>
              <w:rPr>
                <w:sz w:val="18"/>
                <w:szCs w:val="18"/>
              </w:rPr>
            </w:pPr>
            <w:r w:rsidRPr="00131207">
              <w:rPr>
                <w:sz w:val="18"/>
                <w:szCs w:val="18"/>
              </w:rPr>
              <w:t>(765)</w:t>
            </w:r>
          </w:p>
        </w:tc>
        <w:tc>
          <w:tcPr>
            <w:tcW w:w="362" w:type="pct"/>
          </w:tcPr>
          <w:p w14:paraId="5F3C097D" w14:textId="77777777" w:rsidR="00BD4CF5" w:rsidRPr="00131207" w:rsidRDefault="00BD4CF5" w:rsidP="0020180E">
            <w:pPr>
              <w:pStyle w:val="TableCopy"/>
              <w:jc w:val="right"/>
              <w:rPr>
                <w:sz w:val="18"/>
                <w:szCs w:val="18"/>
              </w:rPr>
            </w:pPr>
            <w:r w:rsidRPr="00131207">
              <w:rPr>
                <w:sz w:val="18"/>
                <w:szCs w:val="18"/>
              </w:rPr>
              <w:t>(435)</w:t>
            </w:r>
          </w:p>
        </w:tc>
      </w:tr>
      <w:tr w:rsidR="00BD4CF5" w:rsidRPr="00131207" w14:paraId="6BE88C87" w14:textId="77777777" w:rsidTr="008035C8">
        <w:trPr>
          <w:trHeight w:val="113"/>
        </w:trPr>
        <w:tc>
          <w:tcPr>
            <w:tcW w:w="1740" w:type="pct"/>
          </w:tcPr>
          <w:p w14:paraId="77D14B39" w14:textId="77777777" w:rsidR="00BD4CF5" w:rsidRPr="00131207" w:rsidRDefault="00BD4CF5" w:rsidP="00F46E56">
            <w:pPr>
              <w:pStyle w:val="TableCopy"/>
              <w:rPr>
                <w:sz w:val="18"/>
                <w:szCs w:val="18"/>
              </w:rPr>
            </w:pPr>
            <w:r w:rsidRPr="004032F9">
              <w:rPr>
                <w:b/>
                <w:bCs/>
                <w:sz w:val="18"/>
                <w:szCs w:val="18"/>
              </w:rPr>
              <w:t>Inter-departmental Transfer Fund</w:t>
            </w:r>
            <w:r w:rsidRPr="00131207">
              <w:rPr>
                <w:sz w:val="18"/>
                <w:szCs w:val="18"/>
              </w:rPr>
              <w:br/>
              <w:t xml:space="preserve">The trust was established under section 19 of the </w:t>
            </w:r>
            <w:r w:rsidRPr="00907C39">
              <w:rPr>
                <w:i/>
                <w:iCs/>
                <w:sz w:val="18"/>
                <w:szCs w:val="18"/>
              </w:rPr>
              <w:t>Financial Management Act 1994</w:t>
            </w:r>
            <w:r w:rsidRPr="00131207">
              <w:rPr>
                <w:sz w:val="18"/>
                <w:szCs w:val="18"/>
              </w:rPr>
              <w:t xml:space="preserve"> by the Assistant Treasurer to record inter-departmental transfers when no other trust arrangement exists. </w:t>
            </w:r>
          </w:p>
        </w:tc>
        <w:tc>
          <w:tcPr>
            <w:tcW w:w="362" w:type="pct"/>
          </w:tcPr>
          <w:p w14:paraId="333FD261" w14:textId="77777777" w:rsidR="00BD4CF5" w:rsidRPr="00131207" w:rsidRDefault="00BD4CF5" w:rsidP="0020180E">
            <w:pPr>
              <w:pStyle w:val="TableCopy"/>
              <w:jc w:val="right"/>
              <w:rPr>
                <w:sz w:val="18"/>
                <w:szCs w:val="18"/>
              </w:rPr>
            </w:pPr>
            <w:r w:rsidRPr="00131207">
              <w:rPr>
                <w:sz w:val="18"/>
                <w:szCs w:val="18"/>
              </w:rPr>
              <w:t xml:space="preserve">106,364 </w:t>
            </w:r>
          </w:p>
        </w:tc>
        <w:tc>
          <w:tcPr>
            <w:tcW w:w="362" w:type="pct"/>
          </w:tcPr>
          <w:p w14:paraId="09E6D777" w14:textId="77777777" w:rsidR="00BD4CF5" w:rsidRPr="00131207" w:rsidRDefault="00BD4CF5" w:rsidP="0020180E">
            <w:pPr>
              <w:pStyle w:val="TableCopy"/>
              <w:jc w:val="right"/>
              <w:rPr>
                <w:sz w:val="18"/>
                <w:szCs w:val="18"/>
              </w:rPr>
            </w:pPr>
            <w:r w:rsidRPr="00131207">
              <w:rPr>
                <w:sz w:val="18"/>
                <w:szCs w:val="18"/>
              </w:rPr>
              <w:t xml:space="preserve">170,381 </w:t>
            </w:r>
          </w:p>
        </w:tc>
        <w:tc>
          <w:tcPr>
            <w:tcW w:w="362" w:type="pct"/>
          </w:tcPr>
          <w:p w14:paraId="77E49C0F" w14:textId="77777777" w:rsidR="00BD4CF5" w:rsidRPr="00131207" w:rsidRDefault="00BD4CF5" w:rsidP="0020180E">
            <w:pPr>
              <w:pStyle w:val="TableCopy"/>
              <w:jc w:val="right"/>
              <w:rPr>
                <w:sz w:val="18"/>
                <w:szCs w:val="18"/>
              </w:rPr>
            </w:pPr>
            <w:r w:rsidRPr="00131207">
              <w:rPr>
                <w:sz w:val="18"/>
                <w:szCs w:val="18"/>
              </w:rPr>
              <w:t>(156,755)</w:t>
            </w:r>
          </w:p>
        </w:tc>
        <w:tc>
          <w:tcPr>
            <w:tcW w:w="362" w:type="pct"/>
          </w:tcPr>
          <w:p w14:paraId="1843F59F" w14:textId="77777777" w:rsidR="00BD4CF5" w:rsidRPr="00131207" w:rsidRDefault="00BD4CF5" w:rsidP="0020180E">
            <w:pPr>
              <w:pStyle w:val="TableCopy"/>
              <w:jc w:val="right"/>
              <w:rPr>
                <w:sz w:val="18"/>
                <w:szCs w:val="18"/>
              </w:rPr>
            </w:pPr>
            <w:r w:rsidRPr="00131207">
              <w:rPr>
                <w:sz w:val="18"/>
                <w:szCs w:val="18"/>
              </w:rPr>
              <w:t xml:space="preserve">119,990 </w:t>
            </w:r>
          </w:p>
        </w:tc>
        <w:tc>
          <w:tcPr>
            <w:tcW w:w="362" w:type="pct"/>
          </w:tcPr>
          <w:p w14:paraId="02328625" w14:textId="77777777" w:rsidR="00BD4CF5" w:rsidRPr="00131207" w:rsidRDefault="00BD4CF5" w:rsidP="0020180E">
            <w:pPr>
              <w:pStyle w:val="TableCopy"/>
              <w:jc w:val="right"/>
              <w:rPr>
                <w:sz w:val="18"/>
                <w:szCs w:val="18"/>
              </w:rPr>
            </w:pPr>
            <w:r w:rsidRPr="00131207">
              <w:rPr>
                <w:sz w:val="18"/>
                <w:szCs w:val="18"/>
              </w:rPr>
              <w:t xml:space="preserve">48,262 </w:t>
            </w:r>
          </w:p>
        </w:tc>
        <w:tc>
          <w:tcPr>
            <w:tcW w:w="362" w:type="pct"/>
          </w:tcPr>
          <w:p w14:paraId="6750E173" w14:textId="77777777" w:rsidR="00BD4CF5" w:rsidRPr="00131207" w:rsidRDefault="00BD4CF5" w:rsidP="0020180E">
            <w:pPr>
              <w:pStyle w:val="TableCopy"/>
              <w:jc w:val="right"/>
              <w:rPr>
                <w:sz w:val="18"/>
                <w:szCs w:val="18"/>
              </w:rPr>
            </w:pPr>
            <w:r w:rsidRPr="00131207">
              <w:rPr>
                <w:sz w:val="18"/>
                <w:szCs w:val="18"/>
              </w:rPr>
              <w:t xml:space="preserve">7,330 </w:t>
            </w:r>
          </w:p>
        </w:tc>
        <w:tc>
          <w:tcPr>
            <w:tcW w:w="362" w:type="pct"/>
          </w:tcPr>
          <w:p w14:paraId="24E5F8D6" w14:textId="77777777" w:rsidR="00BD4CF5" w:rsidRPr="00131207" w:rsidRDefault="00BD4CF5" w:rsidP="0020180E">
            <w:pPr>
              <w:pStyle w:val="TableCopy"/>
              <w:jc w:val="right"/>
              <w:rPr>
                <w:sz w:val="18"/>
                <w:szCs w:val="18"/>
              </w:rPr>
            </w:pPr>
            <w:r w:rsidRPr="00131207">
              <w:rPr>
                <w:sz w:val="18"/>
                <w:szCs w:val="18"/>
              </w:rPr>
              <w:t xml:space="preserve">200,685 </w:t>
            </w:r>
          </w:p>
        </w:tc>
        <w:tc>
          <w:tcPr>
            <w:tcW w:w="362" w:type="pct"/>
          </w:tcPr>
          <w:p w14:paraId="2587DE1E" w14:textId="77777777" w:rsidR="00BD4CF5" w:rsidRPr="00131207" w:rsidRDefault="00BD4CF5" w:rsidP="0020180E">
            <w:pPr>
              <w:pStyle w:val="TableCopy"/>
              <w:jc w:val="right"/>
              <w:rPr>
                <w:sz w:val="18"/>
                <w:szCs w:val="18"/>
              </w:rPr>
            </w:pPr>
            <w:r w:rsidRPr="00131207">
              <w:rPr>
                <w:sz w:val="18"/>
                <w:szCs w:val="18"/>
              </w:rPr>
              <w:t>(149,913)</w:t>
            </w:r>
          </w:p>
        </w:tc>
        <w:tc>
          <w:tcPr>
            <w:tcW w:w="362" w:type="pct"/>
          </w:tcPr>
          <w:p w14:paraId="6860FD76" w14:textId="77777777" w:rsidR="00BD4CF5" w:rsidRPr="00131207" w:rsidRDefault="00BD4CF5" w:rsidP="0020180E">
            <w:pPr>
              <w:pStyle w:val="TableCopy"/>
              <w:jc w:val="right"/>
              <w:rPr>
                <w:sz w:val="18"/>
                <w:szCs w:val="18"/>
              </w:rPr>
            </w:pPr>
            <w:r w:rsidRPr="00131207">
              <w:rPr>
                <w:sz w:val="18"/>
                <w:szCs w:val="18"/>
              </w:rPr>
              <w:t xml:space="preserve">106,364 </w:t>
            </w:r>
          </w:p>
        </w:tc>
      </w:tr>
      <w:tr w:rsidR="00BD4CF5" w:rsidRPr="00131207" w14:paraId="3263CD52" w14:textId="77777777" w:rsidTr="008035C8">
        <w:trPr>
          <w:trHeight w:val="113"/>
        </w:trPr>
        <w:tc>
          <w:tcPr>
            <w:tcW w:w="1740" w:type="pct"/>
          </w:tcPr>
          <w:p w14:paraId="53641020" w14:textId="77777777" w:rsidR="00BD4CF5" w:rsidRPr="00131207" w:rsidRDefault="00BD4CF5" w:rsidP="00F46E56">
            <w:pPr>
              <w:pStyle w:val="TableCopy"/>
              <w:rPr>
                <w:sz w:val="18"/>
                <w:szCs w:val="18"/>
              </w:rPr>
            </w:pPr>
            <w:r w:rsidRPr="004032F9">
              <w:rPr>
                <w:b/>
                <w:bCs/>
                <w:sz w:val="18"/>
                <w:szCs w:val="18"/>
              </w:rPr>
              <w:t>Animals in Research and Teaching Welfare Fund</w:t>
            </w:r>
            <w:r w:rsidRPr="00131207">
              <w:rPr>
                <w:sz w:val="18"/>
                <w:szCs w:val="18"/>
              </w:rPr>
              <w:br/>
              <w:t xml:space="preserve">Established under the </w:t>
            </w:r>
            <w:r w:rsidRPr="00907C39">
              <w:rPr>
                <w:i/>
                <w:iCs/>
                <w:sz w:val="18"/>
                <w:szCs w:val="18"/>
              </w:rPr>
              <w:t>Prevention of Cruelty to Animals Act 1986</w:t>
            </w:r>
            <w:r w:rsidRPr="00131207">
              <w:rPr>
                <w:sz w:val="18"/>
                <w:szCs w:val="18"/>
              </w:rPr>
              <w:t xml:space="preserve"> to record the receipt and disbursement of funds collected for monitoring and reporting on compliance by animal research and teaching establishments.</w:t>
            </w:r>
          </w:p>
        </w:tc>
        <w:tc>
          <w:tcPr>
            <w:tcW w:w="362" w:type="pct"/>
          </w:tcPr>
          <w:p w14:paraId="40CB89D8" w14:textId="77777777" w:rsidR="00BD4CF5" w:rsidRPr="00131207" w:rsidRDefault="00BD4CF5" w:rsidP="0020180E">
            <w:pPr>
              <w:pStyle w:val="TableCopy"/>
              <w:jc w:val="right"/>
              <w:rPr>
                <w:sz w:val="18"/>
                <w:szCs w:val="18"/>
              </w:rPr>
            </w:pPr>
            <w:r w:rsidRPr="00131207">
              <w:rPr>
                <w:sz w:val="18"/>
                <w:szCs w:val="18"/>
              </w:rPr>
              <w:t xml:space="preserve">2,645 </w:t>
            </w:r>
          </w:p>
        </w:tc>
        <w:tc>
          <w:tcPr>
            <w:tcW w:w="362" w:type="pct"/>
          </w:tcPr>
          <w:p w14:paraId="0CE62492" w14:textId="77777777" w:rsidR="00BD4CF5" w:rsidRPr="00131207" w:rsidRDefault="00BD4CF5" w:rsidP="0020180E">
            <w:pPr>
              <w:pStyle w:val="TableCopy"/>
              <w:jc w:val="right"/>
              <w:rPr>
                <w:sz w:val="18"/>
                <w:szCs w:val="18"/>
              </w:rPr>
            </w:pPr>
            <w:r w:rsidRPr="00131207">
              <w:rPr>
                <w:sz w:val="18"/>
                <w:szCs w:val="18"/>
              </w:rPr>
              <w:t xml:space="preserve">3,480 </w:t>
            </w:r>
          </w:p>
        </w:tc>
        <w:tc>
          <w:tcPr>
            <w:tcW w:w="362" w:type="pct"/>
          </w:tcPr>
          <w:p w14:paraId="7415B613" w14:textId="77777777" w:rsidR="00BD4CF5" w:rsidRPr="00131207" w:rsidRDefault="00BD4CF5" w:rsidP="0020180E">
            <w:pPr>
              <w:pStyle w:val="TableCopy"/>
              <w:jc w:val="right"/>
              <w:rPr>
                <w:sz w:val="18"/>
                <w:szCs w:val="18"/>
              </w:rPr>
            </w:pPr>
            <w:r w:rsidRPr="00131207">
              <w:rPr>
                <w:sz w:val="18"/>
                <w:szCs w:val="18"/>
              </w:rPr>
              <w:t>(3,523)</w:t>
            </w:r>
          </w:p>
        </w:tc>
        <w:tc>
          <w:tcPr>
            <w:tcW w:w="362" w:type="pct"/>
          </w:tcPr>
          <w:p w14:paraId="7FF6EA37" w14:textId="77777777" w:rsidR="00BD4CF5" w:rsidRPr="00131207" w:rsidRDefault="00BD4CF5" w:rsidP="0020180E">
            <w:pPr>
              <w:pStyle w:val="TableCopy"/>
              <w:jc w:val="right"/>
              <w:rPr>
                <w:sz w:val="18"/>
                <w:szCs w:val="18"/>
              </w:rPr>
            </w:pPr>
            <w:r w:rsidRPr="00131207">
              <w:rPr>
                <w:sz w:val="18"/>
                <w:szCs w:val="18"/>
              </w:rPr>
              <w:t xml:space="preserve">2,602 </w:t>
            </w:r>
          </w:p>
        </w:tc>
        <w:tc>
          <w:tcPr>
            <w:tcW w:w="362" w:type="pct"/>
          </w:tcPr>
          <w:p w14:paraId="3E842ECD" w14:textId="77777777" w:rsidR="00BD4CF5" w:rsidRPr="00131207" w:rsidRDefault="00BD4CF5" w:rsidP="0020180E">
            <w:pPr>
              <w:pStyle w:val="TableCopy"/>
              <w:jc w:val="right"/>
              <w:rPr>
                <w:sz w:val="18"/>
                <w:szCs w:val="18"/>
              </w:rPr>
            </w:pPr>
            <w:r w:rsidRPr="00131207">
              <w:rPr>
                <w:sz w:val="18"/>
                <w:szCs w:val="18"/>
              </w:rPr>
              <w:t xml:space="preserve">545 </w:t>
            </w:r>
          </w:p>
        </w:tc>
        <w:tc>
          <w:tcPr>
            <w:tcW w:w="362" w:type="pct"/>
          </w:tcPr>
          <w:p w14:paraId="70043AD2"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6D518E03" w14:textId="77777777" w:rsidR="00BD4CF5" w:rsidRPr="00131207" w:rsidRDefault="00BD4CF5" w:rsidP="0020180E">
            <w:pPr>
              <w:pStyle w:val="TableCopy"/>
              <w:jc w:val="right"/>
              <w:rPr>
                <w:sz w:val="18"/>
                <w:szCs w:val="18"/>
              </w:rPr>
            </w:pPr>
            <w:r w:rsidRPr="00131207">
              <w:rPr>
                <w:sz w:val="18"/>
                <w:szCs w:val="18"/>
              </w:rPr>
              <w:t xml:space="preserve">2,954 </w:t>
            </w:r>
          </w:p>
        </w:tc>
        <w:tc>
          <w:tcPr>
            <w:tcW w:w="362" w:type="pct"/>
          </w:tcPr>
          <w:p w14:paraId="6CC1EF84" w14:textId="77777777" w:rsidR="00BD4CF5" w:rsidRPr="00131207" w:rsidRDefault="00BD4CF5" w:rsidP="0020180E">
            <w:pPr>
              <w:pStyle w:val="TableCopy"/>
              <w:jc w:val="right"/>
              <w:rPr>
                <w:sz w:val="18"/>
                <w:szCs w:val="18"/>
              </w:rPr>
            </w:pPr>
            <w:r w:rsidRPr="00131207">
              <w:rPr>
                <w:sz w:val="18"/>
                <w:szCs w:val="18"/>
              </w:rPr>
              <w:t>(854)</w:t>
            </w:r>
          </w:p>
        </w:tc>
        <w:tc>
          <w:tcPr>
            <w:tcW w:w="362" w:type="pct"/>
          </w:tcPr>
          <w:p w14:paraId="670E807B" w14:textId="77777777" w:rsidR="00BD4CF5" w:rsidRPr="00131207" w:rsidRDefault="00BD4CF5" w:rsidP="0020180E">
            <w:pPr>
              <w:pStyle w:val="TableCopy"/>
              <w:jc w:val="right"/>
              <w:rPr>
                <w:sz w:val="18"/>
                <w:szCs w:val="18"/>
              </w:rPr>
            </w:pPr>
            <w:r w:rsidRPr="00131207">
              <w:rPr>
                <w:sz w:val="18"/>
                <w:szCs w:val="18"/>
              </w:rPr>
              <w:t xml:space="preserve">2,645 </w:t>
            </w:r>
          </w:p>
        </w:tc>
      </w:tr>
      <w:tr w:rsidR="00BD4CF5" w:rsidRPr="00131207" w14:paraId="06E6FD96" w14:textId="77777777" w:rsidTr="008035C8">
        <w:trPr>
          <w:trHeight w:val="113"/>
        </w:trPr>
        <w:tc>
          <w:tcPr>
            <w:tcW w:w="1740" w:type="pct"/>
          </w:tcPr>
          <w:p w14:paraId="39C88613" w14:textId="77777777" w:rsidR="00BD4CF5" w:rsidRPr="00131207" w:rsidRDefault="00BD4CF5" w:rsidP="00F46E56">
            <w:pPr>
              <w:pStyle w:val="TableCopy"/>
              <w:rPr>
                <w:sz w:val="18"/>
                <w:szCs w:val="18"/>
              </w:rPr>
            </w:pPr>
            <w:r w:rsidRPr="004032F9">
              <w:rPr>
                <w:b/>
                <w:bCs/>
                <w:sz w:val="18"/>
                <w:szCs w:val="18"/>
              </w:rPr>
              <w:t>Commonwealth Treasury Trust Fund</w:t>
            </w:r>
            <w:r w:rsidRPr="00131207">
              <w:rPr>
                <w:sz w:val="18"/>
                <w:szCs w:val="18"/>
              </w:rPr>
              <w:br/>
              <w:t xml:space="preserve">Established under section 19 of the </w:t>
            </w:r>
            <w:r w:rsidRPr="00907C39">
              <w:rPr>
                <w:i/>
                <w:iCs/>
                <w:sz w:val="18"/>
                <w:szCs w:val="18"/>
              </w:rPr>
              <w:t>Financial Management Act 1994</w:t>
            </w:r>
            <w:r w:rsidRPr="00131207">
              <w:rPr>
                <w:sz w:val="18"/>
                <w:szCs w:val="18"/>
              </w:rPr>
              <w:t>, for the purpose of holding funds from the Commonwealth Government.</w:t>
            </w:r>
          </w:p>
        </w:tc>
        <w:tc>
          <w:tcPr>
            <w:tcW w:w="362" w:type="pct"/>
          </w:tcPr>
          <w:p w14:paraId="5CCC6516" w14:textId="77777777" w:rsidR="00BD4CF5" w:rsidRPr="00131207" w:rsidRDefault="00BD4CF5" w:rsidP="0020180E">
            <w:pPr>
              <w:pStyle w:val="TableCopy"/>
              <w:jc w:val="right"/>
              <w:rPr>
                <w:sz w:val="18"/>
                <w:szCs w:val="18"/>
              </w:rPr>
            </w:pPr>
            <w:r w:rsidRPr="00131207">
              <w:rPr>
                <w:sz w:val="18"/>
                <w:szCs w:val="18"/>
              </w:rPr>
              <w:t xml:space="preserve">20,714 </w:t>
            </w:r>
          </w:p>
        </w:tc>
        <w:tc>
          <w:tcPr>
            <w:tcW w:w="362" w:type="pct"/>
          </w:tcPr>
          <w:p w14:paraId="756EC5B6" w14:textId="77777777" w:rsidR="00BD4CF5" w:rsidRPr="00131207" w:rsidRDefault="00BD4CF5" w:rsidP="0020180E">
            <w:pPr>
              <w:pStyle w:val="TableCopy"/>
              <w:jc w:val="right"/>
              <w:rPr>
                <w:sz w:val="18"/>
                <w:szCs w:val="18"/>
              </w:rPr>
            </w:pPr>
            <w:r w:rsidRPr="00131207">
              <w:rPr>
                <w:sz w:val="18"/>
                <w:szCs w:val="18"/>
              </w:rPr>
              <w:t>(2,691)</w:t>
            </w:r>
          </w:p>
        </w:tc>
        <w:tc>
          <w:tcPr>
            <w:tcW w:w="362" w:type="pct"/>
          </w:tcPr>
          <w:p w14:paraId="35A3BB13" w14:textId="77777777" w:rsidR="00BD4CF5" w:rsidRPr="00131207" w:rsidRDefault="00BD4CF5" w:rsidP="0020180E">
            <w:pPr>
              <w:pStyle w:val="TableCopy"/>
              <w:jc w:val="right"/>
              <w:rPr>
                <w:sz w:val="18"/>
                <w:szCs w:val="18"/>
              </w:rPr>
            </w:pPr>
            <w:r w:rsidRPr="00131207">
              <w:rPr>
                <w:sz w:val="18"/>
                <w:szCs w:val="18"/>
              </w:rPr>
              <w:t>(8,601)</w:t>
            </w:r>
          </w:p>
        </w:tc>
        <w:tc>
          <w:tcPr>
            <w:tcW w:w="362" w:type="pct"/>
          </w:tcPr>
          <w:p w14:paraId="654C875D" w14:textId="77777777" w:rsidR="00BD4CF5" w:rsidRPr="00131207" w:rsidRDefault="00BD4CF5" w:rsidP="0020180E">
            <w:pPr>
              <w:pStyle w:val="TableCopy"/>
              <w:jc w:val="right"/>
              <w:rPr>
                <w:sz w:val="18"/>
                <w:szCs w:val="18"/>
              </w:rPr>
            </w:pPr>
            <w:r w:rsidRPr="00131207">
              <w:rPr>
                <w:sz w:val="18"/>
                <w:szCs w:val="18"/>
              </w:rPr>
              <w:t xml:space="preserve">9,422 </w:t>
            </w:r>
          </w:p>
        </w:tc>
        <w:tc>
          <w:tcPr>
            <w:tcW w:w="362" w:type="pct"/>
          </w:tcPr>
          <w:p w14:paraId="43F1F538" w14:textId="77777777" w:rsidR="00BD4CF5" w:rsidRPr="00131207" w:rsidRDefault="00BD4CF5" w:rsidP="0020180E">
            <w:pPr>
              <w:pStyle w:val="TableCopy"/>
              <w:jc w:val="right"/>
              <w:rPr>
                <w:sz w:val="18"/>
                <w:szCs w:val="18"/>
              </w:rPr>
            </w:pPr>
            <w:r w:rsidRPr="00131207">
              <w:rPr>
                <w:sz w:val="18"/>
                <w:szCs w:val="18"/>
              </w:rPr>
              <w:t xml:space="preserve">21,951 </w:t>
            </w:r>
          </w:p>
        </w:tc>
        <w:tc>
          <w:tcPr>
            <w:tcW w:w="362" w:type="pct"/>
          </w:tcPr>
          <w:p w14:paraId="3459378B"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5DB48CF0" w14:textId="77777777" w:rsidR="00BD4CF5" w:rsidRPr="00131207" w:rsidRDefault="00BD4CF5" w:rsidP="0020180E">
            <w:pPr>
              <w:pStyle w:val="TableCopy"/>
              <w:jc w:val="right"/>
              <w:rPr>
                <w:sz w:val="18"/>
                <w:szCs w:val="18"/>
              </w:rPr>
            </w:pPr>
            <w:r w:rsidRPr="00131207">
              <w:rPr>
                <w:sz w:val="18"/>
                <w:szCs w:val="18"/>
              </w:rPr>
              <w:t xml:space="preserve">8,255 </w:t>
            </w:r>
          </w:p>
        </w:tc>
        <w:tc>
          <w:tcPr>
            <w:tcW w:w="362" w:type="pct"/>
          </w:tcPr>
          <w:p w14:paraId="728FAAED" w14:textId="77777777" w:rsidR="00BD4CF5" w:rsidRPr="00131207" w:rsidRDefault="00BD4CF5" w:rsidP="0020180E">
            <w:pPr>
              <w:pStyle w:val="TableCopy"/>
              <w:jc w:val="right"/>
              <w:rPr>
                <w:sz w:val="18"/>
                <w:szCs w:val="18"/>
              </w:rPr>
            </w:pPr>
            <w:r w:rsidRPr="00131207">
              <w:rPr>
                <w:sz w:val="18"/>
                <w:szCs w:val="18"/>
              </w:rPr>
              <w:t>(9,492)</w:t>
            </w:r>
          </w:p>
        </w:tc>
        <w:tc>
          <w:tcPr>
            <w:tcW w:w="362" w:type="pct"/>
          </w:tcPr>
          <w:p w14:paraId="0C9D3AD7" w14:textId="77777777" w:rsidR="00BD4CF5" w:rsidRPr="00131207" w:rsidRDefault="00BD4CF5" w:rsidP="0020180E">
            <w:pPr>
              <w:pStyle w:val="TableCopy"/>
              <w:jc w:val="right"/>
              <w:rPr>
                <w:sz w:val="18"/>
                <w:szCs w:val="18"/>
              </w:rPr>
            </w:pPr>
            <w:r w:rsidRPr="00131207">
              <w:rPr>
                <w:sz w:val="18"/>
                <w:szCs w:val="18"/>
              </w:rPr>
              <w:t xml:space="preserve">20,714 </w:t>
            </w:r>
          </w:p>
        </w:tc>
      </w:tr>
      <w:tr w:rsidR="00BD4CF5" w:rsidRPr="00131207" w14:paraId="26F1A96E" w14:textId="77777777" w:rsidTr="008035C8">
        <w:trPr>
          <w:trHeight w:val="113"/>
        </w:trPr>
        <w:tc>
          <w:tcPr>
            <w:tcW w:w="1740" w:type="pct"/>
          </w:tcPr>
          <w:p w14:paraId="669B0ECC" w14:textId="77777777" w:rsidR="00BD4CF5" w:rsidRPr="00131207" w:rsidRDefault="00BD4CF5" w:rsidP="00F46E56">
            <w:pPr>
              <w:pStyle w:val="TableCopy"/>
              <w:rPr>
                <w:sz w:val="18"/>
                <w:szCs w:val="18"/>
              </w:rPr>
            </w:pPr>
            <w:r w:rsidRPr="004032F9">
              <w:rPr>
                <w:b/>
                <w:bCs/>
                <w:sz w:val="18"/>
                <w:szCs w:val="18"/>
              </w:rPr>
              <w:t>Vic Fleet Trust Fund</w:t>
            </w:r>
            <w:r w:rsidRPr="00131207">
              <w:rPr>
                <w:sz w:val="18"/>
                <w:szCs w:val="18"/>
              </w:rPr>
              <w:br/>
              <w:t xml:space="preserve">Established under section 19 (2) of the </w:t>
            </w:r>
            <w:r w:rsidRPr="00907C39">
              <w:rPr>
                <w:i/>
                <w:iCs/>
                <w:sz w:val="18"/>
                <w:szCs w:val="18"/>
              </w:rPr>
              <w:t>Financial Management Act 1994</w:t>
            </w:r>
            <w:r w:rsidRPr="00131207">
              <w:rPr>
                <w:sz w:val="18"/>
                <w:szCs w:val="18"/>
              </w:rPr>
              <w:t xml:space="preserve"> as a specific purpose operating account. It receives funding and makes payments in relation to the motor vehicle pool.</w:t>
            </w:r>
          </w:p>
        </w:tc>
        <w:tc>
          <w:tcPr>
            <w:tcW w:w="362" w:type="pct"/>
          </w:tcPr>
          <w:p w14:paraId="6593A7DC"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28104858" w14:textId="77777777" w:rsidR="00BD4CF5" w:rsidRPr="00131207" w:rsidRDefault="00BD4CF5" w:rsidP="0020180E">
            <w:pPr>
              <w:pStyle w:val="TableCopy"/>
              <w:jc w:val="right"/>
              <w:rPr>
                <w:sz w:val="18"/>
                <w:szCs w:val="18"/>
              </w:rPr>
            </w:pPr>
            <w:r w:rsidRPr="00131207">
              <w:rPr>
                <w:sz w:val="18"/>
                <w:szCs w:val="18"/>
              </w:rPr>
              <w:t xml:space="preserve">1,978 </w:t>
            </w:r>
          </w:p>
        </w:tc>
        <w:tc>
          <w:tcPr>
            <w:tcW w:w="362" w:type="pct"/>
          </w:tcPr>
          <w:p w14:paraId="13B42406" w14:textId="77777777" w:rsidR="00BD4CF5" w:rsidRPr="00131207" w:rsidRDefault="00BD4CF5" w:rsidP="0020180E">
            <w:pPr>
              <w:pStyle w:val="TableCopy"/>
              <w:jc w:val="right"/>
              <w:rPr>
                <w:sz w:val="18"/>
                <w:szCs w:val="18"/>
              </w:rPr>
            </w:pPr>
            <w:r w:rsidRPr="00131207">
              <w:rPr>
                <w:sz w:val="18"/>
                <w:szCs w:val="18"/>
              </w:rPr>
              <w:t>(1,978)</w:t>
            </w:r>
          </w:p>
        </w:tc>
        <w:tc>
          <w:tcPr>
            <w:tcW w:w="362" w:type="pct"/>
          </w:tcPr>
          <w:p w14:paraId="00D6BBAC"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48EA5F85"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625F4755" w14:textId="77777777" w:rsidR="00BD4CF5" w:rsidRPr="00131207" w:rsidRDefault="00BD4CF5" w:rsidP="0020180E">
            <w:pPr>
              <w:pStyle w:val="TableCopy"/>
              <w:jc w:val="right"/>
              <w:rPr>
                <w:sz w:val="18"/>
                <w:szCs w:val="18"/>
              </w:rPr>
            </w:pPr>
            <w:r w:rsidRPr="00131207">
              <w:rPr>
                <w:sz w:val="18"/>
                <w:szCs w:val="18"/>
              </w:rPr>
              <w:t xml:space="preserve"> – </w:t>
            </w:r>
          </w:p>
        </w:tc>
        <w:tc>
          <w:tcPr>
            <w:tcW w:w="362" w:type="pct"/>
          </w:tcPr>
          <w:p w14:paraId="7C408142" w14:textId="77777777" w:rsidR="00BD4CF5" w:rsidRPr="00131207" w:rsidRDefault="00BD4CF5" w:rsidP="0020180E">
            <w:pPr>
              <w:pStyle w:val="TableCopy"/>
              <w:jc w:val="right"/>
              <w:rPr>
                <w:sz w:val="18"/>
                <w:szCs w:val="18"/>
              </w:rPr>
            </w:pPr>
            <w:r w:rsidRPr="00131207">
              <w:rPr>
                <w:sz w:val="18"/>
                <w:szCs w:val="18"/>
              </w:rPr>
              <w:t xml:space="preserve">818 </w:t>
            </w:r>
          </w:p>
        </w:tc>
        <w:tc>
          <w:tcPr>
            <w:tcW w:w="362" w:type="pct"/>
          </w:tcPr>
          <w:p w14:paraId="51ABCB12" w14:textId="77777777" w:rsidR="00BD4CF5" w:rsidRPr="00131207" w:rsidRDefault="00BD4CF5" w:rsidP="0020180E">
            <w:pPr>
              <w:pStyle w:val="TableCopy"/>
              <w:jc w:val="right"/>
              <w:rPr>
                <w:sz w:val="18"/>
                <w:szCs w:val="18"/>
              </w:rPr>
            </w:pPr>
            <w:r w:rsidRPr="00131207">
              <w:rPr>
                <w:sz w:val="18"/>
                <w:szCs w:val="18"/>
              </w:rPr>
              <w:t>(818)</w:t>
            </w:r>
          </w:p>
        </w:tc>
        <w:tc>
          <w:tcPr>
            <w:tcW w:w="362" w:type="pct"/>
          </w:tcPr>
          <w:p w14:paraId="469A4263" w14:textId="77777777" w:rsidR="00BD4CF5" w:rsidRPr="00131207" w:rsidRDefault="00BD4CF5" w:rsidP="0020180E">
            <w:pPr>
              <w:pStyle w:val="TableCopy"/>
              <w:jc w:val="right"/>
              <w:rPr>
                <w:sz w:val="18"/>
                <w:szCs w:val="18"/>
              </w:rPr>
            </w:pPr>
            <w:r w:rsidRPr="00131207">
              <w:rPr>
                <w:sz w:val="18"/>
                <w:szCs w:val="18"/>
              </w:rPr>
              <w:t xml:space="preserve"> – </w:t>
            </w:r>
          </w:p>
        </w:tc>
      </w:tr>
      <w:tr w:rsidR="00BD4CF5" w:rsidRPr="00131207" w14:paraId="3C6C224F" w14:textId="77777777" w:rsidTr="008035C8">
        <w:trPr>
          <w:trHeight w:val="113"/>
        </w:trPr>
        <w:tc>
          <w:tcPr>
            <w:tcW w:w="1740" w:type="pct"/>
          </w:tcPr>
          <w:p w14:paraId="1FFDB628" w14:textId="77777777" w:rsidR="00BD4CF5" w:rsidRPr="004032F9" w:rsidRDefault="00BD4CF5" w:rsidP="00F46E56">
            <w:pPr>
              <w:pStyle w:val="TableCopy"/>
              <w:rPr>
                <w:b/>
                <w:bCs/>
                <w:sz w:val="18"/>
                <w:szCs w:val="18"/>
              </w:rPr>
            </w:pPr>
            <w:r w:rsidRPr="004032F9">
              <w:rPr>
                <w:b/>
                <w:bCs/>
                <w:sz w:val="18"/>
                <w:szCs w:val="18"/>
              </w:rPr>
              <w:t>Total controlled trusts</w:t>
            </w:r>
          </w:p>
        </w:tc>
        <w:tc>
          <w:tcPr>
            <w:tcW w:w="362" w:type="pct"/>
          </w:tcPr>
          <w:p w14:paraId="6341E429" w14:textId="77777777" w:rsidR="00BD4CF5" w:rsidRPr="004032F9" w:rsidRDefault="00BD4CF5" w:rsidP="0020180E">
            <w:pPr>
              <w:pStyle w:val="TableCopy"/>
              <w:jc w:val="right"/>
              <w:rPr>
                <w:b/>
                <w:bCs/>
                <w:sz w:val="18"/>
                <w:szCs w:val="18"/>
              </w:rPr>
            </w:pPr>
            <w:r w:rsidRPr="004032F9">
              <w:rPr>
                <w:b/>
                <w:bCs/>
                <w:sz w:val="18"/>
                <w:szCs w:val="18"/>
              </w:rPr>
              <w:t xml:space="preserve">419,462 </w:t>
            </w:r>
          </w:p>
        </w:tc>
        <w:tc>
          <w:tcPr>
            <w:tcW w:w="362" w:type="pct"/>
          </w:tcPr>
          <w:p w14:paraId="768D9D08" w14:textId="77777777" w:rsidR="00BD4CF5" w:rsidRPr="004032F9" w:rsidRDefault="00BD4CF5" w:rsidP="0020180E">
            <w:pPr>
              <w:pStyle w:val="TableCopy"/>
              <w:jc w:val="right"/>
              <w:rPr>
                <w:b/>
                <w:bCs/>
                <w:sz w:val="18"/>
                <w:szCs w:val="18"/>
              </w:rPr>
            </w:pPr>
            <w:r w:rsidRPr="004032F9">
              <w:rPr>
                <w:b/>
                <w:bCs/>
                <w:sz w:val="18"/>
                <w:szCs w:val="18"/>
              </w:rPr>
              <w:t xml:space="preserve">259,279 </w:t>
            </w:r>
          </w:p>
        </w:tc>
        <w:tc>
          <w:tcPr>
            <w:tcW w:w="362" w:type="pct"/>
          </w:tcPr>
          <w:p w14:paraId="31CE2256" w14:textId="77777777" w:rsidR="00BD4CF5" w:rsidRPr="004032F9" w:rsidRDefault="00BD4CF5" w:rsidP="0020180E">
            <w:pPr>
              <w:pStyle w:val="TableCopy"/>
              <w:jc w:val="right"/>
              <w:rPr>
                <w:b/>
                <w:bCs/>
                <w:sz w:val="18"/>
                <w:szCs w:val="18"/>
              </w:rPr>
            </w:pPr>
            <w:r w:rsidRPr="004032F9">
              <w:rPr>
                <w:b/>
                <w:bCs/>
                <w:sz w:val="18"/>
                <w:szCs w:val="18"/>
              </w:rPr>
              <w:t>(271,617)</w:t>
            </w:r>
          </w:p>
        </w:tc>
        <w:tc>
          <w:tcPr>
            <w:tcW w:w="362" w:type="pct"/>
          </w:tcPr>
          <w:p w14:paraId="4C07FC68" w14:textId="77777777" w:rsidR="00BD4CF5" w:rsidRPr="004032F9" w:rsidRDefault="00BD4CF5" w:rsidP="0020180E">
            <w:pPr>
              <w:pStyle w:val="TableCopy"/>
              <w:jc w:val="right"/>
              <w:rPr>
                <w:b/>
                <w:bCs/>
                <w:sz w:val="18"/>
                <w:szCs w:val="18"/>
              </w:rPr>
            </w:pPr>
            <w:r w:rsidRPr="004032F9">
              <w:rPr>
                <w:b/>
                <w:bCs/>
                <w:sz w:val="18"/>
                <w:szCs w:val="18"/>
              </w:rPr>
              <w:t xml:space="preserve">407,123 </w:t>
            </w:r>
          </w:p>
        </w:tc>
        <w:tc>
          <w:tcPr>
            <w:tcW w:w="362" w:type="pct"/>
          </w:tcPr>
          <w:p w14:paraId="696B0057" w14:textId="77777777" w:rsidR="00BD4CF5" w:rsidRPr="004032F9" w:rsidRDefault="00BD4CF5" w:rsidP="0020180E">
            <w:pPr>
              <w:pStyle w:val="TableCopy"/>
              <w:jc w:val="right"/>
              <w:rPr>
                <w:b/>
                <w:bCs/>
                <w:sz w:val="18"/>
                <w:szCs w:val="18"/>
              </w:rPr>
            </w:pPr>
            <w:r w:rsidRPr="004032F9">
              <w:rPr>
                <w:b/>
                <w:bCs/>
                <w:sz w:val="18"/>
                <w:szCs w:val="18"/>
              </w:rPr>
              <w:t xml:space="preserve">396,364 </w:t>
            </w:r>
          </w:p>
        </w:tc>
        <w:tc>
          <w:tcPr>
            <w:tcW w:w="362" w:type="pct"/>
          </w:tcPr>
          <w:p w14:paraId="48F8EC49" w14:textId="77777777" w:rsidR="00BD4CF5" w:rsidRPr="004032F9" w:rsidRDefault="00BD4CF5" w:rsidP="0020180E">
            <w:pPr>
              <w:pStyle w:val="TableCopy"/>
              <w:jc w:val="right"/>
              <w:rPr>
                <w:b/>
                <w:bCs/>
                <w:sz w:val="18"/>
                <w:szCs w:val="18"/>
              </w:rPr>
            </w:pPr>
            <w:r w:rsidRPr="004032F9">
              <w:rPr>
                <w:b/>
                <w:bCs/>
                <w:sz w:val="18"/>
                <w:szCs w:val="18"/>
              </w:rPr>
              <w:t xml:space="preserve">7,467 </w:t>
            </w:r>
          </w:p>
        </w:tc>
        <w:tc>
          <w:tcPr>
            <w:tcW w:w="362" w:type="pct"/>
          </w:tcPr>
          <w:p w14:paraId="108D8ED4" w14:textId="77777777" w:rsidR="00BD4CF5" w:rsidRPr="004032F9" w:rsidRDefault="00BD4CF5" w:rsidP="0020180E">
            <w:pPr>
              <w:pStyle w:val="TableCopy"/>
              <w:jc w:val="right"/>
              <w:rPr>
                <w:b/>
                <w:bCs/>
                <w:sz w:val="18"/>
                <w:szCs w:val="18"/>
              </w:rPr>
            </w:pPr>
            <w:r w:rsidRPr="004032F9">
              <w:rPr>
                <w:b/>
                <w:bCs/>
                <w:sz w:val="18"/>
                <w:szCs w:val="18"/>
              </w:rPr>
              <w:t xml:space="preserve">317,754 </w:t>
            </w:r>
          </w:p>
        </w:tc>
        <w:tc>
          <w:tcPr>
            <w:tcW w:w="362" w:type="pct"/>
          </w:tcPr>
          <w:p w14:paraId="21AD1A7B" w14:textId="77777777" w:rsidR="00BD4CF5" w:rsidRPr="004032F9" w:rsidRDefault="00BD4CF5" w:rsidP="0020180E">
            <w:pPr>
              <w:pStyle w:val="TableCopy"/>
              <w:jc w:val="right"/>
              <w:rPr>
                <w:b/>
                <w:bCs/>
                <w:sz w:val="18"/>
                <w:szCs w:val="18"/>
              </w:rPr>
            </w:pPr>
            <w:r w:rsidRPr="004032F9">
              <w:rPr>
                <w:b/>
                <w:bCs/>
                <w:sz w:val="18"/>
                <w:szCs w:val="18"/>
              </w:rPr>
              <w:t>(302,122)</w:t>
            </w:r>
          </w:p>
        </w:tc>
        <w:tc>
          <w:tcPr>
            <w:tcW w:w="362" w:type="pct"/>
          </w:tcPr>
          <w:p w14:paraId="08DDB4C2" w14:textId="77777777" w:rsidR="00BD4CF5" w:rsidRPr="004032F9" w:rsidRDefault="00BD4CF5" w:rsidP="0020180E">
            <w:pPr>
              <w:pStyle w:val="TableCopy"/>
              <w:jc w:val="right"/>
              <w:rPr>
                <w:b/>
                <w:bCs/>
                <w:sz w:val="18"/>
                <w:szCs w:val="18"/>
              </w:rPr>
            </w:pPr>
            <w:r w:rsidRPr="004032F9">
              <w:rPr>
                <w:b/>
                <w:bCs/>
                <w:sz w:val="18"/>
                <w:szCs w:val="18"/>
              </w:rPr>
              <w:t xml:space="preserve">419,462 </w:t>
            </w:r>
          </w:p>
        </w:tc>
      </w:tr>
    </w:tbl>
    <w:p w14:paraId="46CE1255" w14:textId="615D9EEE" w:rsidR="00D8078A" w:rsidRDefault="00D8078A">
      <w:pPr>
        <w:spacing w:after="0" w:line="240" w:lineRule="auto"/>
      </w:pPr>
      <w:r>
        <w:br w:type="page"/>
      </w:r>
    </w:p>
    <w:p w14:paraId="4EF2CE11" w14:textId="6F154222" w:rsidR="001C113C" w:rsidRPr="001C113C" w:rsidRDefault="001C113C" w:rsidP="001C113C">
      <w:pPr>
        <w:pStyle w:val="Heading4"/>
        <w:rPr>
          <w:lang w:val="en-GB"/>
        </w:rPr>
      </w:pPr>
      <w:r w:rsidRPr="001C113C">
        <w:rPr>
          <w:lang w:val="en-GB"/>
        </w:rPr>
        <w:lastRenderedPageBreak/>
        <w:t>7.4.2</w:t>
      </w:r>
      <w:r w:rsidR="00176682">
        <w:rPr>
          <w:lang w:val="en-GB"/>
        </w:rPr>
        <w:t xml:space="preserve"> </w:t>
      </w:r>
      <w:r w:rsidRPr="001C113C">
        <w:rPr>
          <w:lang w:val="en-GB"/>
        </w:rPr>
        <w:t xml:space="preserve">Trust account balances relating to trust accounts administered by the </w:t>
      </w:r>
      <w:proofErr w:type="gramStart"/>
      <w:r w:rsidRPr="001C113C">
        <w:rPr>
          <w:lang w:val="en-GB"/>
        </w:rPr>
        <w:t>DJPR</w:t>
      </w:r>
      <w:proofErr w:type="gramEnd"/>
    </w:p>
    <w:p w14:paraId="53D83CFD" w14:textId="77777777" w:rsidR="001C113C" w:rsidRPr="001C113C" w:rsidRDefault="001C113C" w:rsidP="001C113C">
      <w:pPr>
        <w:rPr>
          <w:lang w:val="en-GB"/>
        </w:rPr>
      </w:pPr>
      <w:r w:rsidRPr="001C113C">
        <w:rPr>
          <w:lang w:val="en-GB"/>
        </w:rPr>
        <w:t>The DJPR has responsibility for transactions and balances relating to trust funds held on behalf of third parties external to the DJPR. Funds managed on behalf of third parties are not recognised in these financial statements as they are managed on a fiduciary and custodial basis, and therefore are not controlled by the DJPR.</w:t>
      </w:r>
    </w:p>
    <w:p w14:paraId="78942354" w14:textId="3E107137" w:rsidR="00F7337E" w:rsidRPr="001C113C" w:rsidRDefault="001C113C" w:rsidP="001C113C">
      <w:pPr>
        <w:rPr>
          <w:lang w:val="en-GB"/>
        </w:rPr>
      </w:pPr>
      <w:r w:rsidRPr="001C113C">
        <w:rPr>
          <w:lang w:val="en-GB"/>
        </w:rPr>
        <w:t>The following list of administered trust account balances on a cash basis:</w:t>
      </w:r>
    </w:p>
    <w:tbl>
      <w:tblPr>
        <w:tblStyle w:val="TableGrid"/>
        <w:tblW w:w="5000" w:type="pct"/>
        <w:tblLook w:val="0020" w:firstRow="1" w:lastRow="0" w:firstColumn="0" w:lastColumn="0" w:noHBand="0" w:noVBand="0"/>
        <w:tblCaption w:val="Trust account balances relating to trust accounts administered by the DJPR  "/>
        <w:tblDescription w:val="Table lists administered trust account balances on a cash basis&#13;&#10;"/>
      </w:tblPr>
      <w:tblGrid>
        <w:gridCol w:w="4944"/>
        <w:gridCol w:w="1161"/>
        <w:gridCol w:w="1160"/>
        <w:gridCol w:w="1160"/>
        <w:gridCol w:w="1160"/>
        <w:gridCol w:w="1160"/>
        <w:gridCol w:w="1160"/>
        <w:gridCol w:w="1160"/>
        <w:gridCol w:w="1160"/>
        <w:gridCol w:w="1163"/>
      </w:tblGrid>
      <w:tr w:rsidR="00C5459E" w:rsidRPr="001C113C" w14:paraId="03F532C5" w14:textId="77777777" w:rsidTr="00E33842">
        <w:trPr>
          <w:cnfStyle w:val="100000000000" w:firstRow="1" w:lastRow="0" w:firstColumn="0" w:lastColumn="0" w:oddVBand="0" w:evenVBand="0" w:oddHBand="0" w:evenHBand="0" w:firstRowFirstColumn="0" w:firstRowLastColumn="0" w:lastRowFirstColumn="0" w:lastRowLastColumn="0"/>
          <w:trHeight w:val="113"/>
          <w:tblHeader/>
        </w:trPr>
        <w:tc>
          <w:tcPr>
            <w:tcW w:w="1606" w:type="pct"/>
          </w:tcPr>
          <w:p w14:paraId="71CC0631" w14:textId="77777777" w:rsidR="00C5459E" w:rsidRPr="001C113C" w:rsidRDefault="00C5459E" w:rsidP="001C113C">
            <w:pPr>
              <w:pStyle w:val="TableCopy"/>
            </w:pPr>
          </w:p>
        </w:tc>
        <w:tc>
          <w:tcPr>
            <w:tcW w:w="3394" w:type="pct"/>
            <w:gridSpan w:val="9"/>
          </w:tcPr>
          <w:p w14:paraId="3F503B06" w14:textId="5BA84AF3" w:rsidR="00C5459E" w:rsidRPr="006F4202" w:rsidRDefault="000278E2" w:rsidP="00243AB8">
            <w:pPr>
              <w:pStyle w:val="TableCopy"/>
              <w:jc w:val="center"/>
              <w:rPr>
                <w:b w:val="0"/>
                <w:bCs/>
                <w:sz w:val="18"/>
                <w:szCs w:val="18"/>
              </w:rPr>
            </w:pPr>
            <w:r w:rsidRPr="009926CB">
              <w:rPr>
                <w:bCs/>
                <w:sz w:val="18"/>
                <w:szCs w:val="18"/>
              </w:rPr>
              <w:t>($ thousand)</w:t>
            </w:r>
          </w:p>
        </w:tc>
      </w:tr>
      <w:tr w:rsidR="00243AB8" w:rsidRPr="001C113C" w14:paraId="3EDAD763" w14:textId="77777777" w:rsidTr="00E33842">
        <w:trPr>
          <w:cnfStyle w:val="100000000000" w:firstRow="1" w:lastRow="0" w:firstColumn="0" w:lastColumn="0" w:oddVBand="0" w:evenVBand="0" w:oddHBand="0" w:evenHBand="0" w:firstRowFirstColumn="0" w:firstRowLastColumn="0" w:lastRowFirstColumn="0" w:lastRowLastColumn="0"/>
          <w:trHeight w:val="113"/>
          <w:tblHeader/>
        </w:trPr>
        <w:tc>
          <w:tcPr>
            <w:tcW w:w="1606" w:type="pct"/>
          </w:tcPr>
          <w:p w14:paraId="34F7E106" w14:textId="77777777" w:rsidR="00243AB8" w:rsidRPr="001C113C" w:rsidRDefault="00243AB8" w:rsidP="001C113C">
            <w:pPr>
              <w:pStyle w:val="TableCopy"/>
            </w:pPr>
          </w:p>
        </w:tc>
        <w:tc>
          <w:tcPr>
            <w:tcW w:w="377" w:type="pct"/>
          </w:tcPr>
          <w:p w14:paraId="24807228" w14:textId="1D3BE0DA" w:rsidR="00243AB8" w:rsidRPr="006F4202" w:rsidRDefault="00243AB8" w:rsidP="00243AB8">
            <w:pPr>
              <w:pStyle w:val="TableCopy"/>
              <w:jc w:val="center"/>
              <w:rPr>
                <w:b w:val="0"/>
                <w:bCs/>
                <w:sz w:val="18"/>
                <w:szCs w:val="18"/>
              </w:rPr>
            </w:pPr>
            <w:r w:rsidRPr="006F4202">
              <w:rPr>
                <w:bCs/>
              </w:rPr>
              <w:t>2021</w:t>
            </w:r>
          </w:p>
        </w:tc>
        <w:tc>
          <w:tcPr>
            <w:tcW w:w="1131" w:type="pct"/>
            <w:gridSpan w:val="3"/>
          </w:tcPr>
          <w:p w14:paraId="5741274C" w14:textId="777F0072" w:rsidR="00243AB8" w:rsidRPr="006F4202" w:rsidRDefault="00243AB8" w:rsidP="00243AB8">
            <w:pPr>
              <w:pStyle w:val="TableCopy"/>
              <w:jc w:val="center"/>
              <w:rPr>
                <w:b w:val="0"/>
                <w:bCs/>
                <w:sz w:val="18"/>
                <w:szCs w:val="18"/>
              </w:rPr>
            </w:pPr>
            <w:r w:rsidRPr="006F4202">
              <w:rPr>
                <w:bCs/>
              </w:rPr>
              <w:t>2021</w:t>
            </w:r>
          </w:p>
        </w:tc>
        <w:tc>
          <w:tcPr>
            <w:tcW w:w="1508" w:type="pct"/>
            <w:gridSpan w:val="4"/>
          </w:tcPr>
          <w:p w14:paraId="4AB0E7D6" w14:textId="5BF605D5" w:rsidR="00243AB8" w:rsidRPr="006F4202" w:rsidRDefault="00243AB8" w:rsidP="00243AB8">
            <w:pPr>
              <w:pStyle w:val="TableCopy"/>
              <w:jc w:val="center"/>
              <w:rPr>
                <w:b w:val="0"/>
                <w:bCs/>
                <w:sz w:val="18"/>
                <w:szCs w:val="18"/>
              </w:rPr>
            </w:pPr>
            <w:r w:rsidRPr="006F4202">
              <w:rPr>
                <w:bCs/>
              </w:rPr>
              <w:t>2020</w:t>
            </w:r>
          </w:p>
        </w:tc>
        <w:tc>
          <w:tcPr>
            <w:tcW w:w="377" w:type="pct"/>
          </w:tcPr>
          <w:p w14:paraId="7FBADDC5" w14:textId="77777777" w:rsidR="00243AB8" w:rsidRPr="006F4202" w:rsidRDefault="00243AB8" w:rsidP="00243AB8">
            <w:pPr>
              <w:pStyle w:val="TableCopy"/>
              <w:jc w:val="center"/>
              <w:rPr>
                <w:b w:val="0"/>
                <w:bCs/>
                <w:sz w:val="18"/>
                <w:szCs w:val="18"/>
              </w:rPr>
            </w:pPr>
          </w:p>
        </w:tc>
      </w:tr>
      <w:tr w:rsidR="001C02D9" w:rsidRPr="001C113C" w14:paraId="1C61F967" w14:textId="77777777" w:rsidTr="00E33842">
        <w:trPr>
          <w:cnfStyle w:val="100000000000" w:firstRow="1" w:lastRow="0" w:firstColumn="0" w:lastColumn="0" w:oddVBand="0" w:evenVBand="0" w:oddHBand="0" w:evenHBand="0" w:firstRowFirstColumn="0" w:firstRowLastColumn="0" w:lastRowFirstColumn="0" w:lastRowLastColumn="0"/>
          <w:trHeight w:val="113"/>
          <w:tblHeader/>
        </w:trPr>
        <w:tc>
          <w:tcPr>
            <w:tcW w:w="1606" w:type="pct"/>
          </w:tcPr>
          <w:p w14:paraId="03CDFE4B" w14:textId="77777777" w:rsidR="001C02D9" w:rsidRPr="006F4202" w:rsidRDefault="001C02D9" w:rsidP="001C113C">
            <w:pPr>
              <w:pStyle w:val="TableCopy"/>
              <w:rPr>
                <w:b w:val="0"/>
                <w:bCs/>
              </w:rPr>
            </w:pPr>
            <w:r w:rsidRPr="006F4202">
              <w:rPr>
                <w:bCs/>
              </w:rPr>
              <w:t>Administered trusts</w:t>
            </w:r>
          </w:p>
        </w:tc>
        <w:tc>
          <w:tcPr>
            <w:tcW w:w="377" w:type="pct"/>
            <w:tcBorders>
              <w:bottom w:val="single" w:sz="4" w:space="0" w:color="auto"/>
            </w:tcBorders>
          </w:tcPr>
          <w:p w14:paraId="10A12C4F" w14:textId="77777777" w:rsidR="001C02D9" w:rsidRPr="006F4202" w:rsidRDefault="001C02D9" w:rsidP="00F7337E">
            <w:pPr>
              <w:pStyle w:val="TableCopy"/>
              <w:jc w:val="right"/>
              <w:rPr>
                <w:b w:val="0"/>
                <w:bCs/>
                <w:sz w:val="18"/>
                <w:szCs w:val="18"/>
              </w:rPr>
            </w:pPr>
            <w:r w:rsidRPr="006F4202">
              <w:rPr>
                <w:bCs/>
                <w:sz w:val="18"/>
                <w:szCs w:val="18"/>
              </w:rPr>
              <w:t xml:space="preserve">Opening Balance as </w:t>
            </w:r>
            <w:proofErr w:type="gramStart"/>
            <w:r w:rsidRPr="006F4202">
              <w:rPr>
                <w:bCs/>
                <w:sz w:val="18"/>
                <w:szCs w:val="18"/>
              </w:rPr>
              <w:t>at</w:t>
            </w:r>
            <w:proofErr w:type="gramEnd"/>
            <w:r w:rsidRPr="006F4202">
              <w:rPr>
                <w:bCs/>
                <w:sz w:val="18"/>
                <w:szCs w:val="18"/>
              </w:rPr>
              <w:t xml:space="preserve"> 1 July 2021</w:t>
            </w:r>
          </w:p>
        </w:tc>
        <w:tc>
          <w:tcPr>
            <w:tcW w:w="377" w:type="pct"/>
            <w:tcBorders>
              <w:bottom w:val="single" w:sz="4" w:space="0" w:color="auto"/>
            </w:tcBorders>
          </w:tcPr>
          <w:p w14:paraId="7A9A9A53" w14:textId="77777777" w:rsidR="001C02D9" w:rsidRPr="006F4202" w:rsidRDefault="001C02D9" w:rsidP="00F7337E">
            <w:pPr>
              <w:pStyle w:val="TableCopy"/>
              <w:jc w:val="right"/>
              <w:rPr>
                <w:b w:val="0"/>
                <w:bCs/>
                <w:sz w:val="18"/>
                <w:szCs w:val="18"/>
              </w:rPr>
            </w:pPr>
            <w:r w:rsidRPr="006F4202">
              <w:rPr>
                <w:bCs/>
                <w:sz w:val="18"/>
                <w:szCs w:val="18"/>
              </w:rPr>
              <w:t>Total Receipts</w:t>
            </w:r>
          </w:p>
        </w:tc>
        <w:tc>
          <w:tcPr>
            <w:tcW w:w="377" w:type="pct"/>
            <w:tcBorders>
              <w:bottom w:val="single" w:sz="4" w:space="0" w:color="auto"/>
            </w:tcBorders>
          </w:tcPr>
          <w:p w14:paraId="181F4908" w14:textId="77777777" w:rsidR="001C02D9" w:rsidRPr="006F4202" w:rsidRDefault="001C02D9" w:rsidP="00F7337E">
            <w:pPr>
              <w:pStyle w:val="TableCopy"/>
              <w:jc w:val="right"/>
              <w:rPr>
                <w:b w:val="0"/>
                <w:bCs/>
                <w:sz w:val="18"/>
                <w:szCs w:val="18"/>
              </w:rPr>
            </w:pPr>
            <w:r w:rsidRPr="006F4202">
              <w:rPr>
                <w:bCs/>
                <w:sz w:val="18"/>
                <w:szCs w:val="18"/>
              </w:rPr>
              <w:t>Total Payments</w:t>
            </w:r>
          </w:p>
        </w:tc>
        <w:tc>
          <w:tcPr>
            <w:tcW w:w="377" w:type="pct"/>
            <w:tcBorders>
              <w:bottom w:val="single" w:sz="4" w:space="0" w:color="auto"/>
            </w:tcBorders>
          </w:tcPr>
          <w:p w14:paraId="03417A86" w14:textId="77777777" w:rsidR="001C02D9" w:rsidRPr="006F4202" w:rsidRDefault="001C02D9" w:rsidP="00F7337E">
            <w:pPr>
              <w:pStyle w:val="TableCopy"/>
              <w:jc w:val="right"/>
              <w:rPr>
                <w:b w:val="0"/>
                <w:bCs/>
                <w:sz w:val="18"/>
                <w:szCs w:val="18"/>
              </w:rPr>
            </w:pPr>
            <w:r w:rsidRPr="006F4202">
              <w:rPr>
                <w:bCs/>
                <w:sz w:val="18"/>
                <w:szCs w:val="18"/>
              </w:rPr>
              <w:t xml:space="preserve">Closing balance as </w:t>
            </w:r>
            <w:proofErr w:type="gramStart"/>
            <w:r w:rsidRPr="006F4202">
              <w:rPr>
                <w:bCs/>
                <w:sz w:val="18"/>
                <w:szCs w:val="18"/>
              </w:rPr>
              <w:t>at</w:t>
            </w:r>
            <w:proofErr w:type="gramEnd"/>
            <w:r w:rsidRPr="006F4202">
              <w:rPr>
                <w:bCs/>
                <w:sz w:val="18"/>
                <w:szCs w:val="18"/>
              </w:rPr>
              <w:t xml:space="preserve"> 30 June 2022</w:t>
            </w:r>
          </w:p>
        </w:tc>
        <w:tc>
          <w:tcPr>
            <w:tcW w:w="377" w:type="pct"/>
            <w:tcBorders>
              <w:bottom w:val="single" w:sz="4" w:space="0" w:color="auto"/>
            </w:tcBorders>
          </w:tcPr>
          <w:p w14:paraId="02060627" w14:textId="77777777" w:rsidR="001C02D9" w:rsidRPr="006F4202" w:rsidRDefault="001C02D9" w:rsidP="00F7337E">
            <w:pPr>
              <w:pStyle w:val="TableCopy"/>
              <w:jc w:val="right"/>
              <w:rPr>
                <w:b w:val="0"/>
                <w:bCs/>
                <w:sz w:val="18"/>
                <w:szCs w:val="18"/>
              </w:rPr>
            </w:pPr>
            <w:r w:rsidRPr="006F4202">
              <w:rPr>
                <w:bCs/>
                <w:sz w:val="18"/>
                <w:szCs w:val="18"/>
              </w:rPr>
              <w:t xml:space="preserve">Opening Balance as </w:t>
            </w:r>
            <w:proofErr w:type="gramStart"/>
            <w:r w:rsidRPr="006F4202">
              <w:rPr>
                <w:bCs/>
                <w:sz w:val="18"/>
                <w:szCs w:val="18"/>
              </w:rPr>
              <w:t>at</w:t>
            </w:r>
            <w:proofErr w:type="gramEnd"/>
            <w:r w:rsidRPr="006F4202">
              <w:rPr>
                <w:bCs/>
                <w:sz w:val="18"/>
                <w:szCs w:val="18"/>
              </w:rPr>
              <w:t xml:space="preserve"> 1 July 2020</w:t>
            </w:r>
          </w:p>
        </w:tc>
        <w:tc>
          <w:tcPr>
            <w:tcW w:w="377" w:type="pct"/>
            <w:tcBorders>
              <w:bottom w:val="single" w:sz="4" w:space="0" w:color="auto"/>
            </w:tcBorders>
          </w:tcPr>
          <w:p w14:paraId="3C26C4BC" w14:textId="77777777" w:rsidR="001C02D9" w:rsidRPr="006F4202" w:rsidRDefault="001C02D9" w:rsidP="00F7337E">
            <w:pPr>
              <w:pStyle w:val="TableCopy"/>
              <w:jc w:val="right"/>
              <w:rPr>
                <w:b w:val="0"/>
                <w:bCs/>
                <w:sz w:val="17"/>
                <w:szCs w:val="17"/>
              </w:rPr>
            </w:pPr>
            <w:r w:rsidRPr="006F4202">
              <w:rPr>
                <w:bCs/>
                <w:sz w:val="17"/>
                <w:szCs w:val="17"/>
              </w:rPr>
              <w:t>MOG Transferred in</w:t>
            </w:r>
          </w:p>
        </w:tc>
        <w:tc>
          <w:tcPr>
            <w:tcW w:w="377" w:type="pct"/>
            <w:tcBorders>
              <w:bottom w:val="single" w:sz="4" w:space="0" w:color="auto"/>
            </w:tcBorders>
          </w:tcPr>
          <w:p w14:paraId="36564479" w14:textId="77777777" w:rsidR="001C02D9" w:rsidRPr="006F4202" w:rsidRDefault="001C02D9" w:rsidP="00F7337E">
            <w:pPr>
              <w:pStyle w:val="TableCopy"/>
              <w:jc w:val="right"/>
              <w:rPr>
                <w:b w:val="0"/>
                <w:bCs/>
                <w:sz w:val="18"/>
                <w:szCs w:val="18"/>
              </w:rPr>
            </w:pPr>
            <w:r w:rsidRPr="006F4202">
              <w:rPr>
                <w:bCs/>
                <w:sz w:val="18"/>
                <w:szCs w:val="18"/>
              </w:rPr>
              <w:t>Total Receipts</w:t>
            </w:r>
          </w:p>
        </w:tc>
        <w:tc>
          <w:tcPr>
            <w:tcW w:w="377" w:type="pct"/>
            <w:tcBorders>
              <w:bottom w:val="single" w:sz="4" w:space="0" w:color="auto"/>
            </w:tcBorders>
          </w:tcPr>
          <w:p w14:paraId="268DA289" w14:textId="77777777" w:rsidR="001C02D9" w:rsidRPr="006F4202" w:rsidRDefault="001C02D9" w:rsidP="00F7337E">
            <w:pPr>
              <w:pStyle w:val="TableCopy"/>
              <w:jc w:val="right"/>
              <w:rPr>
                <w:b w:val="0"/>
                <w:bCs/>
                <w:sz w:val="18"/>
                <w:szCs w:val="18"/>
              </w:rPr>
            </w:pPr>
            <w:r w:rsidRPr="006F4202">
              <w:rPr>
                <w:bCs/>
                <w:sz w:val="18"/>
                <w:szCs w:val="18"/>
              </w:rPr>
              <w:t>Total Payments</w:t>
            </w:r>
          </w:p>
        </w:tc>
        <w:tc>
          <w:tcPr>
            <w:tcW w:w="377" w:type="pct"/>
            <w:tcBorders>
              <w:bottom w:val="single" w:sz="4" w:space="0" w:color="auto"/>
            </w:tcBorders>
          </w:tcPr>
          <w:p w14:paraId="22A12DAD" w14:textId="77777777" w:rsidR="001C02D9" w:rsidRPr="006F4202" w:rsidRDefault="001C02D9" w:rsidP="00F7337E">
            <w:pPr>
              <w:pStyle w:val="TableCopy"/>
              <w:jc w:val="right"/>
              <w:rPr>
                <w:b w:val="0"/>
                <w:bCs/>
                <w:sz w:val="18"/>
                <w:szCs w:val="18"/>
              </w:rPr>
            </w:pPr>
            <w:r w:rsidRPr="006F4202">
              <w:rPr>
                <w:bCs/>
                <w:sz w:val="18"/>
                <w:szCs w:val="18"/>
              </w:rPr>
              <w:t xml:space="preserve">Closing balance as </w:t>
            </w:r>
            <w:proofErr w:type="gramStart"/>
            <w:r w:rsidRPr="006F4202">
              <w:rPr>
                <w:bCs/>
                <w:sz w:val="18"/>
                <w:szCs w:val="18"/>
              </w:rPr>
              <w:t>at</w:t>
            </w:r>
            <w:proofErr w:type="gramEnd"/>
            <w:r w:rsidRPr="006F4202">
              <w:rPr>
                <w:bCs/>
                <w:sz w:val="18"/>
                <w:szCs w:val="18"/>
              </w:rPr>
              <w:t xml:space="preserve"> 30 June 2021</w:t>
            </w:r>
          </w:p>
        </w:tc>
      </w:tr>
      <w:tr w:rsidR="001C02D9" w:rsidRPr="001C113C" w14:paraId="52DDFA52" w14:textId="77777777" w:rsidTr="00E33842">
        <w:trPr>
          <w:cnfStyle w:val="100000000000" w:firstRow="1" w:lastRow="0" w:firstColumn="0" w:lastColumn="0" w:oddVBand="0" w:evenVBand="0" w:oddHBand="0" w:evenHBand="0" w:firstRowFirstColumn="0" w:firstRowLastColumn="0" w:lastRowFirstColumn="0" w:lastRowLastColumn="0"/>
          <w:trHeight w:val="113"/>
          <w:tblHeader/>
        </w:trPr>
        <w:tc>
          <w:tcPr>
            <w:tcW w:w="1606" w:type="pct"/>
            <w:tcBorders>
              <w:right w:val="nil"/>
            </w:tcBorders>
          </w:tcPr>
          <w:p w14:paraId="75A996B1" w14:textId="77777777" w:rsidR="001C02D9" w:rsidRPr="00A0125A" w:rsidRDefault="001C02D9" w:rsidP="001C113C">
            <w:pPr>
              <w:pStyle w:val="TableCopy"/>
              <w:rPr>
                <w:b w:val="0"/>
                <w:bCs/>
              </w:rPr>
            </w:pPr>
            <w:r w:rsidRPr="00A0125A">
              <w:rPr>
                <w:bCs/>
              </w:rPr>
              <w:t>State trusts</w:t>
            </w:r>
          </w:p>
        </w:tc>
        <w:tc>
          <w:tcPr>
            <w:tcW w:w="377" w:type="pct"/>
            <w:tcBorders>
              <w:left w:val="nil"/>
              <w:right w:val="nil"/>
            </w:tcBorders>
          </w:tcPr>
          <w:p w14:paraId="0606FFF0" w14:textId="77777777" w:rsidR="001C02D9" w:rsidRPr="001C113C" w:rsidRDefault="001C02D9" w:rsidP="00F7337E">
            <w:pPr>
              <w:pStyle w:val="TableCopy"/>
              <w:jc w:val="right"/>
            </w:pPr>
          </w:p>
        </w:tc>
        <w:tc>
          <w:tcPr>
            <w:tcW w:w="377" w:type="pct"/>
            <w:tcBorders>
              <w:left w:val="nil"/>
              <w:right w:val="nil"/>
            </w:tcBorders>
          </w:tcPr>
          <w:p w14:paraId="5A27D792" w14:textId="77777777" w:rsidR="001C02D9" w:rsidRPr="001C113C" w:rsidRDefault="001C02D9" w:rsidP="00F7337E">
            <w:pPr>
              <w:pStyle w:val="TableCopy"/>
              <w:jc w:val="right"/>
            </w:pPr>
          </w:p>
        </w:tc>
        <w:tc>
          <w:tcPr>
            <w:tcW w:w="377" w:type="pct"/>
            <w:tcBorders>
              <w:left w:val="nil"/>
              <w:right w:val="nil"/>
            </w:tcBorders>
          </w:tcPr>
          <w:p w14:paraId="4585D188" w14:textId="77777777" w:rsidR="001C02D9" w:rsidRPr="001C113C" w:rsidRDefault="001C02D9" w:rsidP="00F7337E">
            <w:pPr>
              <w:pStyle w:val="TableCopy"/>
              <w:jc w:val="right"/>
            </w:pPr>
          </w:p>
        </w:tc>
        <w:tc>
          <w:tcPr>
            <w:tcW w:w="377" w:type="pct"/>
            <w:tcBorders>
              <w:left w:val="nil"/>
              <w:right w:val="nil"/>
            </w:tcBorders>
          </w:tcPr>
          <w:p w14:paraId="39C431E9" w14:textId="77777777" w:rsidR="001C02D9" w:rsidRPr="001C113C" w:rsidRDefault="001C02D9" w:rsidP="00F7337E">
            <w:pPr>
              <w:pStyle w:val="TableCopy"/>
              <w:jc w:val="right"/>
            </w:pPr>
          </w:p>
        </w:tc>
        <w:tc>
          <w:tcPr>
            <w:tcW w:w="377" w:type="pct"/>
            <w:tcBorders>
              <w:left w:val="nil"/>
              <w:right w:val="nil"/>
            </w:tcBorders>
          </w:tcPr>
          <w:p w14:paraId="36BB99E0" w14:textId="77777777" w:rsidR="001C02D9" w:rsidRPr="001C113C" w:rsidRDefault="001C02D9" w:rsidP="00F7337E">
            <w:pPr>
              <w:pStyle w:val="TableCopy"/>
              <w:jc w:val="right"/>
            </w:pPr>
          </w:p>
        </w:tc>
        <w:tc>
          <w:tcPr>
            <w:tcW w:w="377" w:type="pct"/>
            <w:tcBorders>
              <w:left w:val="nil"/>
              <w:right w:val="nil"/>
            </w:tcBorders>
          </w:tcPr>
          <w:p w14:paraId="560B053C" w14:textId="77777777" w:rsidR="001C02D9" w:rsidRPr="001C113C" w:rsidRDefault="001C02D9" w:rsidP="00F7337E">
            <w:pPr>
              <w:pStyle w:val="TableCopy"/>
              <w:jc w:val="right"/>
            </w:pPr>
          </w:p>
        </w:tc>
        <w:tc>
          <w:tcPr>
            <w:tcW w:w="377" w:type="pct"/>
            <w:tcBorders>
              <w:left w:val="nil"/>
              <w:right w:val="nil"/>
            </w:tcBorders>
          </w:tcPr>
          <w:p w14:paraId="7FD4A6FC" w14:textId="77777777" w:rsidR="001C02D9" w:rsidRPr="001C113C" w:rsidRDefault="001C02D9" w:rsidP="00F7337E">
            <w:pPr>
              <w:pStyle w:val="TableCopy"/>
              <w:jc w:val="right"/>
            </w:pPr>
          </w:p>
        </w:tc>
        <w:tc>
          <w:tcPr>
            <w:tcW w:w="377" w:type="pct"/>
            <w:tcBorders>
              <w:left w:val="nil"/>
              <w:right w:val="nil"/>
            </w:tcBorders>
          </w:tcPr>
          <w:p w14:paraId="1C1709BC" w14:textId="77777777" w:rsidR="001C02D9" w:rsidRPr="001C113C" w:rsidRDefault="001C02D9" w:rsidP="00F7337E">
            <w:pPr>
              <w:pStyle w:val="TableCopy"/>
              <w:jc w:val="right"/>
            </w:pPr>
          </w:p>
        </w:tc>
        <w:tc>
          <w:tcPr>
            <w:tcW w:w="377" w:type="pct"/>
            <w:tcBorders>
              <w:left w:val="nil"/>
            </w:tcBorders>
          </w:tcPr>
          <w:p w14:paraId="3ADD3243" w14:textId="77777777" w:rsidR="001C02D9" w:rsidRPr="001C113C" w:rsidRDefault="001C02D9" w:rsidP="00F7337E">
            <w:pPr>
              <w:pStyle w:val="TableCopy"/>
              <w:jc w:val="right"/>
            </w:pPr>
          </w:p>
        </w:tc>
      </w:tr>
      <w:tr w:rsidR="001C02D9" w:rsidRPr="001C113C" w14:paraId="091DDEF3" w14:textId="77777777" w:rsidTr="00E33842">
        <w:trPr>
          <w:trHeight w:val="1625"/>
        </w:trPr>
        <w:tc>
          <w:tcPr>
            <w:tcW w:w="1606" w:type="pct"/>
          </w:tcPr>
          <w:p w14:paraId="28D90EA8" w14:textId="77777777" w:rsidR="001C02D9" w:rsidRPr="001C113C" w:rsidRDefault="001C02D9" w:rsidP="001C113C">
            <w:pPr>
              <w:pStyle w:val="TableCopy"/>
            </w:pPr>
            <w:proofErr w:type="spellStart"/>
            <w:r w:rsidRPr="006F2429">
              <w:rPr>
                <w:b/>
                <w:bCs/>
              </w:rPr>
              <w:t>Lysterfield</w:t>
            </w:r>
            <w:proofErr w:type="spellEnd"/>
            <w:r w:rsidRPr="006F2429">
              <w:rPr>
                <w:b/>
                <w:bCs/>
              </w:rPr>
              <w:t xml:space="preserve"> Reclamation Levy Trust Fund</w:t>
            </w:r>
            <w:r w:rsidRPr="001C113C">
              <w:t xml:space="preserve"> </w:t>
            </w:r>
            <w:r w:rsidRPr="001C113C">
              <w:br/>
              <w:t xml:space="preserve">Established under section 7 of the </w:t>
            </w:r>
            <w:r w:rsidRPr="006F2429">
              <w:rPr>
                <w:i/>
                <w:iCs/>
              </w:rPr>
              <w:t>Extractive Industries (</w:t>
            </w:r>
            <w:proofErr w:type="spellStart"/>
            <w:r w:rsidRPr="006F2429">
              <w:rPr>
                <w:i/>
                <w:iCs/>
              </w:rPr>
              <w:t>Lysterfield</w:t>
            </w:r>
            <w:proofErr w:type="spellEnd"/>
            <w:r w:rsidRPr="006F2429">
              <w:rPr>
                <w:i/>
                <w:iCs/>
              </w:rPr>
              <w:t>) Act 1986</w:t>
            </w:r>
            <w:r w:rsidRPr="001C113C">
              <w:t xml:space="preserve"> for the purposes of applying monies received in the trust to the reclamation of certain lands in accordance with the Act.</w:t>
            </w:r>
          </w:p>
        </w:tc>
        <w:tc>
          <w:tcPr>
            <w:tcW w:w="377" w:type="pct"/>
          </w:tcPr>
          <w:p w14:paraId="2A1407F8" w14:textId="77777777" w:rsidR="001C02D9" w:rsidRPr="001C113C" w:rsidRDefault="001C02D9" w:rsidP="00F7337E">
            <w:pPr>
              <w:pStyle w:val="TableCopy"/>
              <w:jc w:val="right"/>
            </w:pPr>
            <w:r w:rsidRPr="001C113C">
              <w:t xml:space="preserve">5,598 </w:t>
            </w:r>
          </w:p>
        </w:tc>
        <w:tc>
          <w:tcPr>
            <w:tcW w:w="377" w:type="pct"/>
          </w:tcPr>
          <w:p w14:paraId="6F937377" w14:textId="77777777" w:rsidR="001C02D9" w:rsidRPr="001C113C" w:rsidRDefault="001C02D9" w:rsidP="00F7337E">
            <w:pPr>
              <w:pStyle w:val="TableCopy"/>
              <w:jc w:val="right"/>
            </w:pPr>
            <w:r w:rsidRPr="001C113C">
              <w:t xml:space="preserve">221 </w:t>
            </w:r>
          </w:p>
        </w:tc>
        <w:tc>
          <w:tcPr>
            <w:tcW w:w="377" w:type="pct"/>
          </w:tcPr>
          <w:p w14:paraId="06C19B63" w14:textId="77777777" w:rsidR="001C02D9" w:rsidRPr="001C113C" w:rsidRDefault="001C02D9" w:rsidP="00F7337E">
            <w:pPr>
              <w:pStyle w:val="TableCopy"/>
              <w:jc w:val="right"/>
            </w:pPr>
            <w:r w:rsidRPr="001C113C">
              <w:t xml:space="preserve"> – </w:t>
            </w:r>
          </w:p>
        </w:tc>
        <w:tc>
          <w:tcPr>
            <w:tcW w:w="377" w:type="pct"/>
          </w:tcPr>
          <w:p w14:paraId="4C72E1E2" w14:textId="77777777" w:rsidR="001C02D9" w:rsidRPr="001C113C" w:rsidRDefault="001C02D9" w:rsidP="00F7337E">
            <w:pPr>
              <w:pStyle w:val="TableCopy"/>
              <w:jc w:val="right"/>
            </w:pPr>
            <w:r w:rsidRPr="001C113C">
              <w:t xml:space="preserve">5,819 </w:t>
            </w:r>
          </w:p>
        </w:tc>
        <w:tc>
          <w:tcPr>
            <w:tcW w:w="377" w:type="pct"/>
          </w:tcPr>
          <w:p w14:paraId="6E50686D" w14:textId="77777777" w:rsidR="001C02D9" w:rsidRPr="001C113C" w:rsidRDefault="001C02D9" w:rsidP="00F7337E">
            <w:pPr>
              <w:pStyle w:val="TableCopy"/>
              <w:jc w:val="right"/>
            </w:pPr>
            <w:r w:rsidRPr="001C113C">
              <w:t xml:space="preserve">5,076 </w:t>
            </w:r>
          </w:p>
        </w:tc>
        <w:tc>
          <w:tcPr>
            <w:tcW w:w="377" w:type="pct"/>
          </w:tcPr>
          <w:p w14:paraId="1DC308D3" w14:textId="77777777" w:rsidR="001C02D9" w:rsidRPr="001C113C" w:rsidRDefault="001C02D9" w:rsidP="00F7337E">
            <w:pPr>
              <w:pStyle w:val="TableCopy"/>
              <w:jc w:val="right"/>
            </w:pPr>
            <w:r w:rsidRPr="001C113C">
              <w:t xml:space="preserve"> – </w:t>
            </w:r>
          </w:p>
        </w:tc>
        <w:tc>
          <w:tcPr>
            <w:tcW w:w="377" w:type="pct"/>
          </w:tcPr>
          <w:p w14:paraId="5E36376E" w14:textId="77777777" w:rsidR="001C02D9" w:rsidRPr="001C113C" w:rsidRDefault="001C02D9" w:rsidP="00F7337E">
            <w:pPr>
              <w:pStyle w:val="TableCopy"/>
              <w:jc w:val="right"/>
            </w:pPr>
            <w:r w:rsidRPr="001C113C">
              <w:t xml:space="preserve">522 </w:t>
            </w:r>
          </w:p>
        </w:tc>
        <w:tc>
          <w:tcPr>
            <w:tcW w:w="377" w:type="pct"/>
          </w:tcPr>
          <w:p w14:paraId="60F95A50" w14:textId="77777777" w:rsidR="001C02D9" w:rsidRPr="001C113C" w:rsidRDefault="001C02D9" w:rsidP="00F7337E">
            <w:pPr>
              <w:pStyle w:val="TableCopy"/>
              <w:jc w:val="right"/>
            </w:pPr>
            <w:r w:rsidRPr="001C113C">
              <w:t xml:space="preserve"> – </w:t>
            </w:r>
          </w:p>
        </w:tc>
        <w:tc>
          <w:tcPr>
            <w:tcW w:w="377" w:type="pct"/>
          </w:tcPr>
          <w:p w14:paraId="590AA9B8" w14:textId="77777777" w:rsidR="001C02D9" w:rsidRPr="001C113C" w:rsidRDefault="001C02D9" w:rsidP="00F7337E">
            <w:pPr>
              <w:pStyle w:val="TableCopy"/>
              <w:jc w:val="right"/>
            </w:pPr>
            <w:r w:rsidRPr="001C113C">
              <w:t xml:space="preserve">5,598 </w:t>
            </w:r>
          </w:p>
        </w:tc>
      </w:tr>
      <w:tr w:rsidR="001C02D9" w:rsidRPr="001C113C" w14:paraId="64183717" w14:textId="77777777" w:rsidTr="00E33842">
        <w:trPr>
          <w:trHeight w:val="1154"/>
        </w:trPr>
        <w:tc>
          <w:tcPr>
            <w:tcW w:w="1606" w:type="pct"/>
          </w:tcPr>
          <w:p w14:paraId="59FEC15B" w14:textId="77777777" w:rsidR="001C02D9" w:rsidRPr="001C113C" w:rsidRDefault="001C02D9" w:rsidP="001C113C">
            <w:pPr>
              <w:pStyle w:val="TableCopy"/>
            </w:pPr>
            <w:r w:rsidRPr="006F2429">
              <w:rPr>
                <w:b/>
                <w:bCs/>
              </w:rPr>
              <w:t>State Treasury Trust Fund</w:t>
            </w:r>
            <w:r w:rsidRPr="001C113C">
              <w:t xml:space="preserve"> </w:t>
            </w:r>
            <w:r w:rsidRPr="001C113C">
              <w:br/>
              <w:t xml:space="preserve">Established under the </w:t>
            </w:r>
            <w:r w:rsidRPr="006F2429">
              <w:rPr>
                <w:i/>
                <w:iCs/>
              </w:rPr>
              <w:t>Financial Management Act 1994</w:t>
            </w:r>
            <w:r w:rsidRPr="001C113C">
              <w:t xml:space="preserve"> to record the receipt and disbursement of unclaimed monies and other funds held in trust.</w:t>
            </w:r>
          </w:p>
        </w:tc>
        <w:tc>
          <w:tcPr>
            <w:tcW w:w="377" w:type="pct"/>
          </w:tcPr>
          <w:p w14:paraId="1D4C98ED" w14:textId="77777777" w:rsidR="001C02D9" w:rsidRPr="001C113C" w:rsidRDefault="001C02D9" w:rsidP="00F7337E">
            <w:pPr>
              <w:pStyle w:val="TableCopy"/>
              <w:jc w:val="right"/>
            </w:pPr>
            <w:r w:rsidRPr="001C113C">
              <w:t xml:space="preserve">345 </w:t>
            </w:r>
          </w:p>
        </w:tc>
        <w:tc>
          <w:tcPr>
            <w:tcW w:w="377" w:type="pct"/>
          </w:tcPr>
          <w:p w14:paraId="1B9ECFE2" w14:textId="77777777" w:rsidR="001C02D9" w:rsidRPr="001C113C" w:rsidRDefault="001C02D9" w:rsidP="00F7337E">
            <w:pPr>
              <w:pStyle w:val="TableCopy"/>
              <w:jc w:val="right"/>
            </w:pPr>
            <w:r w:rsidRPr="001C113C">
              <w:t xml:space="preserve">1,570 </w:t>
            </w:r>
          </w:p>
        </w:tc>
        <w:tc>
          <w:tcPr>
            <w:tcW w:w="377" w:type="pct"/>
          </w:tcPr>
          <w:p w14:paraId="3699DA75" w14:textId="77777777" w:rsidR="001C02D9" w:rsidRPr="001C113C" w:rsidRDefault="001C02D9" w:rsidP="00F7337E">
            <w:pPr>
              <w:pStyle w:val="TableCopy"/>
              <w:jc w:val="right"/>
            </w:pPr>
            <w:r w:rsidRPr="001C113C">
              <w:t>(1,040)</w:t>
            </w:r>
          </w:p>
        </w:tc>
        <w:tc>
          <w:tcPr>
            <w:tcW w:w="377" w:type="pct"/>
          </w:tcPr>
          <w:p w14:paraId="475E8DAD" w14:textId="77777777" w:rsidR="001C02D9" w:rsidRPr="001C113C" w:rsidRDefault="001C02D9" w:rsidP="00F7337E">
            <w:pPr>
              <w:pStyle w:val="TableCopy"/>
              <w:jc w:val="right"/>
            </w:pPr>
            <w:r w:rsidRPr="001C113C">
              <w:t xml:space="preserve">875 </w:t>
            </w:r>
          </w:p>
        </w:tc>
        <w:tc>
          <w:tcPr>
            <w:tcW w:w="377" w:type="pct"/>
          </w:tcPr>
          <w:p w14:paraId="116DF127" w14:textId="77777777" w:rsidR="001C02D9" w:rsidRPr="001C113C" w:rsidRDefault="001C02D9" w:rsidP="00F7337E">
            <w:pPr>
              <w:pStyle w:val="TableCopy"/>
              <w:jc w:val="right"/>
            </w:pPr>
            <w:r w:rsidRPr="001C113C">
              <w:t xml:space="preserve">178 </w:t>
            </w:r>
          </w:p>
        </w:tc>
        <w:tc>
          <w:tcPr>
            <w:tcW w:w="377" w:type="pct"/>
          </w:tcPr>
          <w:p w14:paraId="41C92DB3" w14:textId="77777777" w:rsidR="001C02D9" w:rsidRPr="001C113C" w:rsidRDefault="001C02D9" w:rsidP="00F7337E">
            <w:pPr>
              <w:pStyle w:val="TableCopy"/>
              <w:jc w:val="right"/>
            </w:pPr>
            <w:r w:rsidRPr="001C113C">
              <w:t xml:space="preserve"> – </w:t>
            </w:r>
          </w:p>
        </w:tc>
        <w:tc>
          <w:tcPr>
            <w:tcW w:w="377" w:type="pct"/>
          </w:tcPr>
          <w:p w14:paraId="5DEAFF45" w14:textId="77777777" w:rsidR="001C02D9" w:rsidRPr="001C113C" w:rsidRDefault="001C02D9" w:rsidP="00F7337E">
            <w:pPr>
              <w:pStyle w:val="TableCopy"/>
              <w:jc w:val="right"/>
            </w:pPr>
            <w:r w:rsidRPr="001C113C">
              <w:t xml:space="preserve">167 </w:t>
            </w:r>
          </w:p>
        </w:tc>
        <w:tc>
          <w:tcPr>
            <w:tcW w:w="377" w:type="pct"/>
          </w:tcPr>
          <w:p w14:paraId="1B4FF2B4" w14:textId="77777777" w:rsidR="001C02D9" w:rsidRPr="001C113C" w:rsidRDefault="001C02D9" w:rsidP="00F7337E">
            <w:pPr>
              <w:pStyle w:val="TableCopy"/>
              <w:jc w:val="right"/>
            </w:pPr>
            <w:r w:rsidRPr="001C113C">
              <w:t xml:space="preserve"> – </w:t>
            </w:r>
          </w:p>
        </w:tc>
        <w:tc>
          <w:tcPr>
            <w:tcW w:w="377" w:type="pct"/>
          </w:tcPr>
          <w:p w14:paraId="651EA7CC" w14:textId="77777777" w:rsidR="001C02D9" w:rsidRPr="001C113C" w:rsidRDefault="001C02D9" w:rsidP="00F7337E">
            <w:pPr>
              <w:pStyle w:val="TableCopy"/>
              <w:jc w:val="right"/>
            </w:pPr>
            <w:r w:rsidRPr="001C113C">
              <w:t xml:space="preserve">345 </w:t>
            </w:r>
          </w:p>
        </w:tc>
      </w:tr>
      <w:tr w:rsidR="001C02D9" w:rsidRPr="001C113C" w14:paraId="494DBCF4" w14:textId="77777777" w:rsidTr="00E33842">
        <w:trPr>
          <w:trHeight w:val="1299"/>
        </w:trPr>
        <w:tc>
          <w:tcPr>
            <w:tcW w:w="1606" w:type="pct"/>
          </w:tcPr>
          <w:p w14:paraId="10066279" w14:textId="77777777" w:rsidR="001C02D9" w:rsidRPr="001C113C" w:rsidRDefault="001C02D9" w:rsidP="001C113C">
            <w:pPr>
              <w:pStyle w:val="TableCopy"/>
            </w:pPr>
            <w:r w:rsidRPr="006F2429">
              <w:rPr>
                <w:b/>
                <w:bCs/>
              </w:rPr>
              <w:t>ANZAC Day Proceeds Trust Fund</w:t>
            </w:r>
            <w:r w:rsidRPr="001C113C">
              <w:br/>
              <w:t xml:space="preserve">Established under the </w:t>
            </w:r>
            <w:r w:rsidRPr="006F2429">
              <w:rPr>
                <w:i/>
                <w:iCs/>
              </w:rPr>
              <w:t>ANZAC Day Act 1958</w:t>
            </w:r>
            <w:r w:rsidRPr="001C113C">
              <w:t xml:space="preserve"> to receive funds as required to be paid by the Anzac Day Act 1958 and the Racing Act 1958 and to be credited to the Victorian Veterans Fund.</w:t>
            </w:r>
          </w:p>
        </w:tc>
        <w:tc>
          <w:tcPr>
            <w:tcW w:w="377" w:type="pct"/>
          </w:tcPr>
          <w:p w14:paraId="5FFC6BC2" w14:textId="77777777" w:rsidR="001C02D9" w:rsidRPr="001C113C" w:rsidRDefault="001C02D9" w:rsidP="00F7337E">
            <w:pPr>
              <w:pStyle w:val="TableCopy"/>
              <w:jc w:val="right"/>
            </w:pPr>
            <w:r w:rsidRPr="001C113C">
              <w:t xml:space="preserve">195 </w:t>
            </w:r>
          </w:p>
        </w:tc>
        <w:tc>
          <w:tcPr>
            <w:tcW w:w="377" w:type="pct"/>
          </w:tcPr>
          <w:p w14:paraId="44A3B962" w14:textId="77777777" w:rsidR="001C02D9" w:rsidRPr="001C113C" w:rsidRDefault="001C02D9" w:rsidP="00F7337E">
            <w:pPr>
              <w:pStyle w:val="TableCopy"/>
              <w:jc w:val="right"/>
            </w:pPr>
            <w:r w:rsidRPr="001C113C">
              <w:t>(61)</w:t>
            </w:r>
          </w:p>
        </w:tc>
        <w:tc>
          <w:tcPr>
            <w:tcW w:w="377" w:type="pct"/>
          </w:tcPr>
          <w:p w14:paraId="580BC6D5" w14:textId="77777777" w:rsidR="001C02D9" w:rsidRPr="001C113C" w:rsidRDefault="001C02D9" w:rsidP="00F7337E">
            <w:pPr>
              <w:pStyle w:val="TableCopy"/>
              <w:jc w:val="right"/>
            </w:pPr>
            <w:r w:rsidRPr="001C113C">
              <w:t>(60)</w:t>
            </w:r>
          </w:p>
        </w:tc>
        <w:tc>
          <w:tcPr>
            <w:tcW w:w="377" w:type="pct"/>
          </w:tcPr>
          <w:p w14:paraId="56D7B83D" w14:textId="77777777" w:rsidR="001C02D9" w:rsidRPr="001C113C" w:rsidRDefault="001C02D9" w:rsidP="00F7337E">
            <w:pPr>
              <w:pStyle w:val="TableCopy"/>
              <w:jc w:val="right"/>
            </w:pPr>
            <w:r w:rsidRPr="001C113C">
              <w:t xml:space="preserve">74 </w:t>
            </w:r>
          </w:p>
        </w:tc>
        <w:tc>
          <w:tcPr>
            <w:tcW w:w="377" w:type="pct"/>
          </w:tcPr>
          <w:p w14:paraId="2CC3D45A" w14:textId="77777777" w:rsidR="001C02D9" w:rsidRPr="001C113C" w:rsidRDefault="001C02D9" w:rsidP="00F7337E">
            <w:pPr>
              <w:pStyle w:val="TableCopy"/>
              <w:jc w:val="right"/>
            </w:pPr>
            <w:r w:rsidRPr="001C113C">
              <w:t xml:space="preserve">140 </w:t>
            </w:r>
          </w:p>
        </w:tc>
        <w:tc>
          <w:tcPr>
            <w:tcW w:w="377" w:type="pct"/>
          </w:tcPr>
          <w:p w14:paraId="6FB65284" w14:textId="77777777" w:rsidR="001C02D9" w:rsidRPr="001C113C" w:rsidRDefault="001C02D9" w:rsidP="00F7337E">
            <w:pPr>
              <w:pStyle w:val="TableCopy"/>
              <w:jc w:val="right"/>
            </w:pPr>
            <w:r w:rsidRPr="001C113C">
              <w:t xml:space="preserve"> – </w:t>
            </w:r>
          </w:p>
        </w:tc>
        <w:tc>
          <w:tcPr>
            <w:tcW w:w="377" w:type="pct"/>
          </w:tcPr>
          <w:p w14:paraId="40887948" w14:textId="77777777" w:rsidR="001C02D9" w:rsidRPr="001C113C" w:rsidRDefault="001C02D9" w:rsidP="00F7337E">
            <w:pPr>
              <w:pStyle w:val="TableCopy"/>
              <w:jc w:val="right"/>
            </w:pPr>
            <w:r w:rsidRPr="001C113C">
              <w:t xml:space="preserve">55 </w:t>
            </w:r>
          </w:p>
        </w:tc>
        <w:tc>
          <w:tcPr>
            <w:tcW w:w="377" w:type="pct"/>
          </w:tcPr>
          <w:p w14:paraId="4EA18537" w14:textId="77777777" w:rsidR="001C02D9" w:rsidRPr="001C113C" w:rsidRDefault="001C02D9" w:rsidP="00F7337E">
            <w:pPr>
              <w:pStyle w:val="TableCopy"/>
              <w:jc w:val="right"/>
            </w:pPr>
            <w:r w:rsidRPr="001C113C">
              <w:t xml:space="preserve"> – </w:t>
            </w:r>
          </w:p>
        </w:tc>
        <w:tc>
          <w:tcPr>
            <w:tcW w:w="377" w:type="pct"/>
          </w:tcPr>
          <w:p w14:paraId="25806274" w14:textId="77777777" w:rsidR="001C02D9" w:rsidRPr="001C113C" w:rsidRDefault="001C02D9" w:rsidP="00F7337E">
            <w:pPr>
              <w:pStyle w:val="TableCopy"/>
              <w:jc w:val="right"/>
            </w:pPr>
            <w:r w:rsidRPr="001C113C">
              <w:t xml:space="preserve">195 </w:t>
            </w:r>
          </w:p>
        </w:tc>
      </w:tr>
      <w:tr w:rsidR="001C02D9" w:rsidRPr="001C113C" w14:paraId="327B245A" w14:textId="77777777" w:rsidTr="00E33842">
        <w:trPr>
          <w:trHeight w:val="113"/>
        </w:trPr>
        <w:tc>
          <w:tcPr>
            <w:tcW w:w="1606" w:type="pct"/>
          </w:tcPr>
          <w:p w14:paraId="4656BB0D" w14:textId="77777777" w:rsidR="001C02D9" w:rsidRPr="001C113C" w:rsidRDefault="001C02D9" w:rsidP="001C113C">
            <w:pPr>
              <w:pStyle w:val="TableCopy"/>
            </w:pPr>
            <w:r w:rsidRPr="006F2429">
              <w:rPr>
                <w:b/>
                <w:bCs/>
              </w:rPr>
              <w:t>Public Service Commuters Club</w:t>
            </w:r>
            <w:r w:rsidRPr="001C113C">
              <w:br/>
              <w:t xml:space="preserve">Established under the </w:t>
            </w:r>
            <w:r w:rsidRPr="006F2429">
              <w:rPr>
                <w:i/>
                <w:iCs/>
              </w:rPr>
              <w:t>Financial Management Act 1994</w:t>
            </w:r>
            <w:r w:rsidRPr="001C113C">
              <w:t xml:space="preserve"> to record the receipt of amounts associated with the scheme and deductions from club members salaries as well as recording payment to the Public Transport Corporation.</w:t>
            </w:r>
          </w:p>
        </w:tc>
        <w:tc>
          <w:tcPr>
            <w:tcW w:w="377" w:type="pct"/>
          </w:tcPr>
          <w:p w14:paraId="0852B678" w14:textId="77777777" w:rsidR="001C02D9" w:rsidRPr="001C113C" w:rsidRDefault="001C02D9" w:rsidP="00F7337E">
            <w:pPr>
              <w:pStyle w:val="TableCopy"/>
              <w:jc w:val="right"/>
            </w:pPr>
            <w:r w:rsidRPr="001C113C">
              <w:t xml:space="preserve">1,299 </w:t>
            </w:r>
          </w:p>
        </w:tc>
        <w:tc>
          <w:tcPr>
            <w:tcW w:w="377" w:type="pct"/>
          </w:tcPr>
          <w:p w14:paraId="68FF005E" w14:textId="77777777" w:rsidR="001C02D9" w:rsidRPr="001C113C" w:rsidRDefault="001C02D9" w:rsidP="00F7337E">
            <w:pPr>
              <w:pStyle w:val="TableCopy"/>
              <w:jc w:val="right"/>
            </w:pPr>
            <w:r w:rsidRPr="001C113C">
              <w:t xml:space="preserve"> – </w:t>
            </w:r>
          </w:p>
        </w:tc>
        <w:tc>
          <w:tcPr>
            <w:tcW w:w="377" w:type="pct"/>
          </w:tcPr>
          <w:p w14:paraId="19BE17A1" w14:textId="77777777" w:rsidR="001C02D9" w:rsidRPr="001C113C" w:rsidRDefault="001C02D9" w:rsidP="00F7337E">
            <w:pPr>
              <w:pStyle w:val="TableCopy"/>
              <w:jc w:val="right"/>
            </w:pPr>
            <w:r w:rsidRPr="001C113C">
              <w:t>(23)</w:t>
            </w:r>
          </w:p>
        </w:tc>
        <w:tc>
          <w:tcPr>
            <w:tcW w:w="377" w:type="pct"/>
          </w:tcPr>
          <w:p w14:paraId="2C9D2A2C" w14:textId="77777777" w:rsidR="001C02D9" w:rsidRPr="001C113C" w:rsidRDefault="001C02D9" w:rsidP="00F7337E">
            <w:pPr>
              <w:pStyle w:val="TableCopy"/>
              <w:jc w:val="right"/>
            </w:pPr>
            <w:r w:rsidRPr="001C113C">
              <w:t xml:space="preserve">1,276 </w:t>
            </w:r>
          </w:p>
        </w:tc>
        <w:tc>
          <w:tcPr>
            <w:tcW w:w="377" w:type="pct"/>
          </w:tcPr>
          <w:p w14:paraId="246793AE" w14:textId="77777777" w:rsidR="001C02D9" w:rsidRPr="001C113C" w:rsidRDefault="001C02D9" w:rsidP="00F7337E">
            <w:pPr>
              <w:pStyle w:val="TableCopy"/>
              <w:jc w:val="right"/>
            </w:pPr>
            <w:r w:rsidRPr="001C113C">
              <w:t xml:space="preserve">986 </w:t>
            </w:r>
          </w:p>
        </w:tc>
        <w:tc>
          <w:tcPr>
            <w:tcW w:w="377" w:type="pct"/>
          </w:tcPr>
          <w:p w14:paraId="34994ECE" w14:textId="77777777" w:rsidR="001C02D9" w:rsidRPr="001C113C" w:rsidRDefault="001C02D9" w:rsidP="00F7337E">
            <w:pPr>
              <w:pStyle w:val="TableCopy"/>
              <w:jc w:val="right"/>
            </w:pPr>
            <w:r w:rsidRPr="001C113C">
              <w:t xml:space="preserve"> – </w:t>
            </w:r>
          </w:p>
        </w:tc>
        <w:tc>
          <w:tcPr>
            <w:tcW w:w="377" w:type="pct"/>
          </w:tcPr>
          <w:p w14:paraId="78711172" w14:textId="77777777" w:rsidR="001C02D9" w:rsidRPr="001C113C" w:rsidRDefault="001C02D9" w:rsidP="00F7337E">
            <w:pPr>
              <w:pStyle w:val="TableCopy"/>
              <w:jc w:val="right"/>
            </w:pPr>
            <w:r w:rsidRPr="001C113C">
              <w:t xml:space="preserve">313 </w:t>
            </w:r>
          </w:p>
        </w:tc>
        <w:tc>
          <w:tcPr>
            <w:tcW w:w="377" w:type="pct"/>
          </w:tcPr>
          <w:p w14:paraId="24B72FBD" w14:textId="77777777" w:rsidR="001C02D9" w:rsidRPr="001C113C" w:rsidRDefault="001C02D9" w:rsidP="00F7337E">
            <w:pPr>
              <w:pStyle w:val="TableCopy"/>
              <w:jc w:val="right"/>
            </w:pPr>
            <w:r w:rsidRPr="001C113C">
              <w:t xml:space="preserve"> – </w:t>
            </w:r>
          </w:p>
        </w:tc>
        <w:tc>
          <w:tcPr>
            <w:tcW w:w="377" w:type="pct"/>
          </w:tcPr>
          <w:p w14:paraId="22AF19BD" w14:textId="77777777" w:rsidR="001C02D9" w:rsidRPr="001C113C" w:rsidRDefault="001C02D9" w:rsidP="00F7337E">
            <w:pPr>
              <w:pStyle w:val="TableCopy"/>
              <w:jc w:val="right"/>
            </w:pPr>
            <w:r w:rsidRPr="001C113C">
              <w:t xml:space="preserve">1,299 </w:t>
            </w:r>
          </w:p>
        </w:tc>
      </w:tr>
      <w:tr w:rsidR="001C02D9" w:rsidRPr="001C113C" w14:paraId="571A94DA" w14:textId="77777777" w:rsidTr="00E33842">
        <w:trPr>
          <w:trHeight w:val="1445"/>
        </w:trPr>
        <w:tc>
          <w:tcPr>
            <w:tcW w:w="1606" w:type="pct"/>
          </w:tcPr>
          <w:p w14:paraId="392E6F7B" w14:textId="77777777" w:rsidR="001C02D9" w:rsidRPr="001C113C" w:rsidRDefault="001C02D9" w:rsidP="001C113C">
            <w:pPr>
              <w:pStyle w:val="TableCopy"/>
            </w:pPr>
            <w:r w:rsidRPr="006F2429">
              <w:rPr>
                <w:b/>
                <w:bCs/>
              </w:rPr>
              <w:lastRenderedPageBreak/>
              <w:t>Inter-departmental Transfer Fund</w:t>
            </w:r>
            <w:r w:rsidRPr="001C113C">
              <w:br/>
              <w:t xml:space="preserve">The trust was established under section 19 of the </w:t>
            </w:r>
            <w:r w:rsidRPr="006F2429">
              <w:rPr>
                <w:i/>
                <w:iCs/>
              </w:rPr>
              <w:t>Financial Management Act 1994</w:t>
            </w:r>
            <w:r w:rsidRPr="001C113C">
              <w:t xml:space="preserve"> by the Assistant Treasurer to record inter-departmental transfers when no other trust arrangement exists. </w:t>
            </w:r>
          </w:p>
        </w:tc>
        <w:tc>
          <w:tcPr>
            <w:tcW w:w="377" w:type="pct"/>
          </w:tcPr>
          <w:p w14:paraId="457792E8" w14:textId="77777777" w:rsidR="001C02D9" w:rsidRPr="001C113C" w:rsidRDefault="001C02D9" w:rsidP="00F7337E">
            <w:pPr>
              <w:pStyle w:val="TableCopy"/>
              <w:jc w:val="right"/>
            </w:pPr>
            <w:r w:rsidRPr="001C113C">
              <w:t xml:space="preserve">932 </w:t>
            </w:r>
          </w:p>
        </w:tc>
        <w:tc>
          <w:tcPr>
            <w:tcW w:w="377" w:type="pct"/>
          </w:tcPr>
          <w:p w14:paraId="4BE805A8" w14:textId="77777777" w:rsidR="001C02D9" w:rsidRPr="001C113C" w:rsidRDefault="001C02D9" w:rsidP="00F7337E">
            <w:pPr>
              <w:pStyle w:val="TableCopy"/>
              <w:jc w:val="right"/>
            </w:pPr>
            <w:r w:rsidRPr="001C113C">
              <w:t xml:space="preserve"> – </w:t>
            </w:r>
          </w:p>
        </w:tc>
        <w:tc>
          <w:tcPr>
            <w:tcW w:w="377" w:type="pct"/>
          </w:tcPr>
          <w:p w14:paraId="1F2DEDE7" w14:textId="77777777" w:rsidR="001C02D9" w:rsidRPr="001C113C" w:rsidRDefault="001C02D9" w:rsidP="00F7337E">
            <w:pPr>
              <w:pStyle w:val="TableCopy"/>
              <w:jc w:val="right"/>
            </w:pPr>
            <w:r w:rsidRPr="001C113C">
              <w:t>(1,236)</w:t>
            </w:r>
          </w:p>
        </w:tc>
        <w:tc>
          <w:tcPr>
            <w:tcW w:w="377" w:type="pct"/>
          </w:tcPr>
          <w:p w14:paraId="400C71A9" w14:textId="77777777" w:rsidR="001C02D9" w:rsidRPr="001C113C" w:rsidRDefault="001C02D9" w:rsidP="00F7337E">
            <w:pPr>
              <w:pStyle w:val="TableCopy"/>
              <w:jc w:val="right"/>
            </w:pPr>
            <w:r w:rsidRPr="001C113C">
              <w:t>(304)</w:t>
            </w:r>
          </w:p>
        </w:tc>
        <w:tc>
          <w:tcPr>
            <w:tcW w:w="377" w:type="pct"/>
          </w:tcPr>
          <w:p w14:paraId="387149D2" w14:textId="77777777" w:rsidR="001C02D9" w:rsidRPr="001C113C" w:rsidRDefault="001C02D9" w:rsidP="00F7337E">
            <w:pPr>
              <w:pStyle w:val="TableCopy"/>
              <w:jc w:val="right"/>
            </w:pPr>
            <w:r w:rsidRPr="001C113C">
              <w:t xml:space="preserve"> – </w:t>
            </w:r>
          </w:p>
        </w:tc>
        <w:tc>
          <w:tcPr>
            <w:tcW w:w="377" w:type="pct"/>
          </w:tcPr>
          <w:p w14:paraId="6D29C691" w14:textId="77777777" w:rsidR="001C02D9" w:rsidRPr="001C113C" w:rsidRDefault="001C02D9" w:rsidP="00F7337E">
            <w:pPr>
              <w:pStyle w:val="TableCopy"/>
              <w:jc w:val="right"/>
            </w:pPr>
            <w:r w:rsidRPr="001C113C">
              <w:t xml:space="preserve"> – </w:t>
            </w:r>
          </w:p>
        </w:tc>
        <w:tc>
          <w:tcPr>
            <w:tcW w:w="377" w:type="pct"/>
          </w:tcPr>
          <w:p w14:paraId="76B39B3D" w14:textId="77777777" w:rsidR="001C02D9" w:rsidRPr="001C113C" w:rsidRDefault="001C02D9" w:rsidP="00F7337E">
            <w:pPr>
              <w:pStyle w:val="TableCopy"/>
              <w:jc w:val="right"/>
            </w:pPr>
            <w:r w:rsidRPr="001C113C">
              <w:t xml:space="preserve">3,655 </w:t>
            </w:r>
          </w:p>
        </w:tc>
        <w:tc>
          <w:tcPr>
            <w:tcW w:w="377" w:type="pct"/>
          </w:tcPr>
          <w:p w14:paraId="63576905" w14:textId="77777777" w:rsidR="001C02D9" w:rsidRPr="001C113C" w:rsidRDefault="001C02D9" w:rsidP="00F7337E">
            <w:pPr>
              <w:pStyle w:val="TableCopy"/>
              <w:jc w:val="right"/>
            </w:pPr>
            <w:r w:rsidRPr="001C113C">
              <w:t>(2,722)</w:t>
            </w:r>
          </w:p>
        </w:tc>
        <w:tc>
          <w:tcPr>
            <w:tcW w:w="377" w:type="pct"/>
          </w:tcPr>
          <w:p w14:paraId="2B64DA61" w14:textId="77777777" w:rsidR="001C02D9" w:rsidRPr="001C113C" w:rsidRDefault="001C02D9" w:rsidP="00F7337E">
            <w:pPr>
              <w:pStyle w:val="TableCopy"/>
              <w:jc w:val="right"/>
            </w:pPr>
            <w:r w:rsidRPr="001C113C">
              <w:t xml:space="preserve">932 </w:t>
            </w:r>
          </w:p>
        </w:tc>
      </w:tr>
      <w:tr w:rsidR="001C02D9" w:rsidRPr="001C113C" w14:paraId="7395DFFD" w14:textId="77777777" w:rsidTr="00E33842">
        <w:trPr>
          <w:trHeight w:val="1283"/>
        </w:trPr>
        <w:tc>
          <w:tcPr>
            <w:tcW w:w="1606" w:type="pct"/>
          </w:tcPr>
          <w:p w14:paraId="31CD5254" w14:textId="70A6BAD2" w:rsidR="001C02D9" w:rsidRPr="001C113C" w:rsidRDefault="001C02D9" w:rsidP="001C113C">
            <w:pPr>
              <w:pStyle w:val="TableCopy"/>
            </w:pPr>
            <w:r w:rsidRPr="006F2429">
              <w:rPr>
                <w:b/>
                <w:bCs/>
              </w:rPr>
              <w:t xml:space="preserve">Commonwealth Local Government Grants </w:t>
            </w:r>
            <w:r w:rsidR="006F2429">
              <w:rPr>
                <w:b/>
                <w:bCs/>
              </w:rPr>
              <w:br/>
            </w:r>
            <w:r w:rsidRPr="006F2429">
              <w:rPr>
                <w:b/>
                <w:bCs/>
              </w:rPr>
              <w:t>Trust Fund</w:t>
            </w:r>
            <w:r w:rsidRPr="001C113C">
              <w:br/>
              <w:t xml:space="preserve">Established under section 15 of the </w:t>
            </w:r>
            <w:r w:rsidRPr="006F2429">
              <w:rPr>
                <w:i/>
                <w:iCs/>
              </w:rPr>
              <w:t>Local Government (Financial Assistance) Act 1995</w:t>
            </w:r>
            <w:r w:rsidRPr="001C113C">
              <w:t xml:space="preserve"> (Commonwealth legislation) to make financial assistance grants to local governments. </w:t>
            </w:r>
          </w:p>
        </w:tc>
        <w:tc>
          <w:tcPr>
            <w:tcW w:w="377" w:type="pct"/>
          </w:tcPr>
          <w:p w14:paraId="2CDC1FE8" w14:textId="77777777" w:rsidR="001C02D9" w:rsidRPr="001C113C" w:rsidRDefault="001C02D9" w:rsidP="00F7337E">
            <w:pPr>
              <w:pStyle w:val="TableCopy"/>
              <w:jc w:val="right"/>
            </w:pPr>
            <w:r w:rsidRPr="001C113C">
              <w:t xml:space="preserve"> – </w:t>
            </w:r>
          </w:p>
        </w:tc>
        <w:tc>
          <w:tcPr>
            <w:tcW w:w="377" w:type="pct"/>
          </w:tcPr>
          <w:p w14:paraId="67A089EB" w14:textId="77777777" w:rsidR="001C02D9" w:rsidRPr="001C113C" w:rsidRDefault="001C02D9" w:rsidP="00F7337E">
            <w:pPr>
              <w:pStyle w:val="TableCopy"/>
              <w:jc w:val="right"/>
            </w:pPr>
            <w:r w:rsidRPr="001C113C">
              <w:t xml:space="preserve">844,682 </w:t>
            </w:r>
          </w:p>
        </w:tc>
        <w:tc>
          <w:tcPr>
            <w:tcW w:w="377" w:type="pct"/>
          </w:tcPr>
          <w:p w14:paraId="14D7DFCE" w14:textId="77777777" w:rsidR="001C02D9" w:rsidRPr="001C113C" w:rsidRDefault="001C02D9" w:rsidP="00F7337E">
            <w:pPr>
              <w:pStyle w:val="TableCopy"/>
              <w:jc w:val="right"/>
            </w:pPr>
            <w:r w:rsidRPr="001C113C">
              <w:t>(844,682)</w:t>
            </w:r>
          </w:p>
        </w:tc>
        <w:tc>
          <w:tcPr>
            <w:tcW w:w="377" w:type="pct"/>
          </w:tcPr>
          <w:p w14:paraId="38B196BC" w14:textId="77777777" w:rsidR="001C02D9" w:rsidRPr="001C113C" w:rsidRDefault="001C02D9" w:rsidP="00F7337E">
            <w:pPr>
              <w:pStyle w:val="TableCopy"/>
              <w:jc w:val="right"/>
            </w:pPr>
            <w:r w:rsidRPr="001C113C">
              <w:t xml:space="preserve"> – </w:t>
            </w:r>
          </w:p>
        </w:tc>
        <w:tc>
          <w:tcPr>
            <w:tcW w:w="377" w:type="pct"/>
          </w:tcPr>
          <w:p w14:paraId="0FF08D48" w14:textId="77777777" w:rsidR="001C02D9" w:rsidRPr="001C113C" w:rsidRDefault="001C02D9" w:rsidP="00F7337E">
            <w:pPr>
              <w:pStyle w:val="TableCopy"/>
              <w:jc w:val="right"/>
            </w:pPr>
            <w:r w:rsidRPr="001C113C">
              <w:t xml:space="preserve"> – </w:t>
            </w:r>
          </w:p>
        </w:tc>
        <w:tc>
          <w:tcPr>
            <w:tcW w:w="377" w:type="pct"/>
          </w:tcPr>
          <w:p w14:paraId="1A68B49D" w14:textId="77777777" w:rsidR="001C02D9" w:rsidRPr="001C113C" w:rsidRDefault="001C02D9" w:rsidP="00F7337E">
            <w:pPr>
              <w:pStyle w:val="TableCopy"/>
              <w:jc w:val="right"/>
            </w:pPr>
            <w:r w:rsidRPr="001C113C">
              <w:t xml:space="preserve"> – </w:t>
            </w:r>
          </w:p>
        </w:tc>
        <w:tc>
          <w:tcPr>
            <w:tcW w:w="377" w:type="pct"/>
          </w:tcPr>
          <w:p w14:paraId="3DE59A04" w14:textId="77777777" w:rsidR="001C02D9" w:rsidRPr="001C113C" w:rsidRDefault="001C02D9" w:rsidP="00F7337E">
            <w:pPr>
              <w:pStyle w:val="TableCopy"/>
              <w:jc w:val="right"/>
            </w:pPr>
            <w:r w:rsidRPr="001C113C">
              <w:t xml:space="preserve">623,418 </w:t>
            </w:r>
          </w:p>
        </w:tc>
        <w:tc>
          <w:tcPr>
            <w:tcW w:w="377" w:type="pct"/>
          </w:tcPr>
          <w:p w14:paraId="2C526106" w14:textId="77777777" w:rsidR="001C02D9" w:rsidRPr="001C113C" w:rsidRDefault="001C02D9" w:rsidP="00F7337E">
            <w:pPr>
              <w:pStyle w:val="TableCopy"/>
              <w:jc w:val="right"/>
            </w:pPr>
            <w:r w:rsidRPr="001C113C">
              <w:t>(623,418)</w:t>
            </w:r>
          </w:p>
        </w:tc>
        <w:tc>
          <w:tcPr>
            <w:tcW w:w="377" w:type="pct"/>
          </w:tcPr>
          <w:p w14:paraId="6F60E749" w14:textId="77777777" w:rsidR="001C02D9" w:rsidRPr="001C113C" w:rsidRDefault="001C02D9" w:rsidP="00F7337E">
            <w:pPr>
              <w:pStyle w:val="TableCopy"/>
              <w:jc w:val="right"/>
            </w:pPr>
            <w:r w:rsidRPr="001C113C">
              <w:t xml:space="preserve"> – </w:t>
            </w:r>
          </w:p>
        </w:tc>
      </w:tr>
      <w:tr w:rsidR="001C02D9" w:rsidRPr="001C113C" w14:paraId="1C88A765" w14:textId="77777777" w:rsidTr="00E33842">
        <w:trPr>
          <w:trHeight w:val="113"/>
        </w:trPr>
        <w:tc>
          <w:tcPr>
            <w:tcW w:w="1606" w:type="pct"/>
          </w:tcPr>
          <w:p w14:paraId="57BEF282" w14:textId="77777777" w:rsidR="001C02D9" w:rsidRPr="00A0125A" w:rsidRDefault="001C02D9" w:rsidP="001C113C">
            <w:pPr>
              <w:pStyle w:val="TableCopy"/>
              <w:rPr>
                <w:b/>
                <w:bCs/>
              </w:rPr>
            </w:pPr>
            <w:r w:rsidRPr="00A0125A">
              <w:rPr>
                <w:b/>
                <w:bCs/>
              </w:rPr>
              <w:t>Total administered trusts</w:t>
            </w:r>
          </w:p>
        </w:tc>
        <w:tc>
          <w:tcPr>
            <w:tcW w:w="377" w:type="pct"/>
          </w:tcPr>
          <w:p w14:paraId="536A39F8" w14:textId="77777777" w:rsidR="001C02D9" w:rsidRPr="00A0125A" w:rsidRDefault="001C02D9" w:rsidP="00F7337E">
            <w:pPr>
              <w:pStyle w:val="TableCopy"/>
              <w:jc w:val="right"/>
              <w:rPr>
                <w:b/>
                <w:bCs/>
              </w:rPr>
            </w:pPr>
            <w:r w:rsidRPr="00A0125A">
              <w:rPr>
                <w:b/>
                <w:bCs/>
              </w:rPr>
              <w:t xml:space="preserve">8,368 </w:t>
            </w:r>
          </w:p>
        </w:tc>
        <w:tc>
          <w:tcPr>
            <w:tcW w:w="377" w:type="pct"/>
          </w:tcPr>
          <w:p w14:paraId="5CCA7DA8" w14:textId="77777777" w:rsidR="001C02D9" w:rsidRPr="00A0125A" w:rsidRDefault="001C02D9" w:rsidP="00F7337E">
            <w:pPr>
              <w:pStyle w:val="TableCopy"/>
              <w:jc w:val="right"/>
              <w:rPr>
                <w:b/>
                <w:bCs/>
              </w:rPr>
            </w:pPr>
            <w:r w:rsidRPr="00A0125A">
              <w:rPr>
                <w:b/>
                <w:bCs/>
              </w:rPr>
              <w:t xml:space="preserve">846,412 </w:t>
            </w:r>
          </w:p>
        </w:tc>
        <w:tc>
          <w:tcPr>
            <w:tcW w:w="377" w:type="pct"/>
          </w:tcPr>
          <w:p w14:paraId="5F437124" w14:textId="77777777" w:rsidR="001C02D9" w:rsidRPr="00A0125A" w:rsidRDefault="001C02D9" w:rsidP="00F7337E">
            <w:pPr>
              <w:pStyle w:val="TableCopy"/>
              <w:jc w:val="right"/>
              <w:rPr>
                <w:b/>
                <w:bCs/>
              </w:rPr>
            </w:pPr>
            <w:r w:rsidRPr="00A0125A">
              <w:rPr>
                <w:b/>
                <w:bCs/>
              </w:rPr>
              <w:t>(847,041)</w:t>
            </w:r>
          </w:p>
        </w:tc>
        <w:tc>
          <w:tcPr>
            <w:tcW w:w="377" w:type="pct"/>
          </w:tcPr>
          <w:p w14:paraId="39586D7C" w14:textId="77777777" w:rsidR="001C02D9" w:rsidRPr="00A0125A" w:rsidRDefault="001C02D9" w:rsidP="00F7337E">
            <w:pPr>
              <w:pStyle w:val="TableCopy"/>
              <w:jc w:val="right"/>
              <w:rPr>
                <w:b/>
                <w:bCs/>
              </w:rPr>
            </w:pPr>
            <w:r w:rsidRPr="00A0125A">
              <w:rPr>
                <w:b/>
                <w:bCs/>
              </w:rPr>
              <w:t xml:space="preserve">7,739 </w:t>
            </w:r>
          </w:p>
        </w:tc>
        <w:tc>
          <w:tcPr>
            <w:tcW w:w="377" w:type="pct"/>
          </w:tcPr>
          <w:p w14:paraId="106D0E1C" w14:textId="77777777" w:rsidR="001C02D9" w:rsidRPr="00A0125A" w:rsidRDefault="001C02D9" w:rsidP="00F7337E">
            <w:pPr>
              <w:pStyle w:val="TableCopy"/>
              <w:jc w:val="right"/>
              <w:rPr>
                <w:b/>
                <w:bCs/>
              </w:rPr>
            </w:pPr>
            <w:r w:rsidRPr="00A0125A">
              <w:rPr>
                <w:b/>
                <w:bCs/>
              </w:rPr>
              <w:t xml:space="preserve">6,380 </w:t>
            </w:r>
          </w:p>
        </w:tc>
        <w:tc>
          <w:tcPr>
            <w:tcW w:w="377" w:type="pct"/>
          </w:tcPr>
          <w:p w14:paraId="42C2F667" w14:textId="77777777" w:rsidR="001C02D9" w:rsidRPr="00A0125A" w:rsidRDefault="001C02D9" w:rsidP="00F7337E">
            <w:pPr>
              <w:pStyle w:val="TableCopy"/>
              <w:jc w:val="right"/>
              <w:rPr>
                <w:b/>
                <w:bCs/>
              </w:rPr>
            </w:pPr>
            <w:r w:rsidRPr="00A0125A">
              <w:rPr>
                <w:b/>
                <w:bCs/>
              </w:rPr>
              <w:t xml:space="preserve"> – </w:t>
            </w:r>
          </w:p>
        </w:tc>
        <w:tc>
          <w:tcPr>
            <w:tcW w:w="377" w:type="pct"/>
          </w:tcPr>
          <w:p w14:paraId="4C73AA07" w14:textId="77777777" w:rsidR="001C02D9" w:rsidRPr="00A0125A" w:rsidRDefault="001C02D9" w:rsidP="00F7337E">
            <w:pPr>
              <w:pStyle w:val="TableCopy"/>
              <w:jc w:val="right"/>
              <w:rPr>
                <w:b/>
                <w:bCs/>
              </w:rPr>
            </w:pPr>
            <w:r w:rsidRPr="00A0125A">
              <w:rPr>
                <w:b/>
                <w:bCs/>
              </w:rPr>
              <w:t xml:space="preserve">628,129 </w:t>
            </w:r>
          </w:p>
        </w:tc>
        <w:tc>
          <w:tcPr>
            <w:tcW w:w="377" w:type="pct"/>
          </w:tcPr>
          <w:p w14:paraId="0C4EBBDE" w14:textId="77777777" w:rsidR="001C02D9" w:rsidRPr="00A0125A" w:rsidRDefault="001C02D9" w:rsidP="00F7337E">
            <w:pPr>
              <w:pStyle w:val="TableCopy"/>
              <w:jc w:val="right"/>
              <w:rPr>
                <w:b/>
                <w:bCs/>
              </w:rPr>
            </w:pPr>
            <w:r w:rsidRPr="00A0125A">
              <w:rPr>
                <w:b/>
                <w:bCs/>
              </w:rPr>
              <w:t>(626,141)</w:t>
            </w:r>
          </w:p>
        </w:tc>
        <w:tc>
          <w:tcPr>
            <w:tcW w:w="377" w:type="pct"/>
          </w:tcPr>
          <w:p w14:paraId="4389E7A6" w14:textId="77777777" w:rsidR="001C02D9" w:rsidRPr="00A0125A" w:rsidRDefault="001C02D9" w:rsidP="00F7337E">
            <w:pPr>
              <w:pStyle w:val="TableCopy"/>
              <w:jc w:val="right"/>
              <w:rPr>
                <w:b/>
                <w:bCs/>
              </w:rPr>
            </w:pPr>
            <w:r w:rsidRPr="00A0125A">
              <w:rPr>
                <w:b/>
                <w:bCs/>
              </w:rPr>
              <w:t xml:space="preserve">8,368 </w:t>
            </w:r>
          </w:p>
        </w:tc>
      </w:tr>
    </w:tbl>
    <w:p w14:paraId="2F6065AC" w14:textId="77777777" w:rsidR="00F4681B" w:rsidRPr="00F4681B" w:rsidRDefault="00F4681B" w:rsidP="00F4681B">
      <w:pPr>
        <w:rPr>
          <w:lang w:val="en-GB"/>
        </w:rPr>
      </w:pPr>
    </w:p>
    <w:p w14:paraId="5579489B" w14:textId="77777777" w:rsidR="00942AEF" w:rsidRDefault="00942AEF" w:rsidP="001C113C">
      <w:pPr>
        <w:sectPr w:rsidR="00942AEF" w:rsidSect="00974967">
          <w:pgSz w:w="16838" w:h="11906" w:orient="landscape"/>
          <w:pgMar w:top="720" w:right="720" w:bottom="720" w:left="720" w:header="720" w:footer="720" w:gutter="0"/>
          <w:cols w:space="720"/>
          <w:noEndnote/>
          <w:docGrid w:linePitch="272"/>
        </w:sectPr>
      </w:pPr>
    </w:p>
    <w:p w14:paraId="6FFC039B" w14:textId="44798852" w:rsidR="00A42ADA" w:rsidRPr="00A42ADA" w:rsidRDefault="00A42ADA" w:rsidP="005E0D64">
      <w:pPr>
        <w:pStyle w:val="Heading3"/>
        <w:rPr>
          <w:lang w:val="en-GB"/>
        </w:rPr>
      </w:pPr>
      <w:r w:rsidRPr="00A42ADA">
        <w:rPr>
          <w:lang w:val="en-GB"/>
        </w:rPr>
        <w:t>7.5</w:t>
      </w:r>
      <w:r w:rsidR="00176682">
        <w:rPr>
          <w:lang w:val="en-GB"/>
        </w:rPr>
        <w:t xml:space="preserve"> </w:t>
      </w:r>
      <w:r w:rsidRPr="00A42ADA">
        <w:rPr>
          <w:lang w:val="en-GB"/>
        </w:rPr>
        <w:t>Commitments for expenditure</w:t>
      </w:r>
    </w:p>
    <w:p w14:paraId="3223411A" w14:textId="77777777" w:rsidR="00A42ADA" w:rsidRPr="00A42ADA" w:rsidRDefault="00A42ADA" w:rsidP="00A42ADA">
      <w:pPr>
        <w:rPr>
          <w:lang w:val="en-GB"/>
        </w:rPr>
      </w:pPr>
      <w:r w:rsidRPr="00A42ADA">
        <w:rPr>
          <w:lang w:val="en-GB"/>
        </w:rPr>
        <w:t xml:space="preserve">Commitments for future expenditure include operating and capital commitments arising from contracts. These commitments are recorded below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 </w:t>
      </w:r>
    </w:p>
    <w:p w14:paraId="0D855C96" w14:textId="22AE5846" w:rsidR="00A42ADA" w:rsidRPr="00A42ADA" w:rsidRDefault="00A42ADA" w:rsidP="009A2EA8">
      <w:pPr>
        <w:pStyle w:val="Heading4"/>
        <w:rPr>
          <w:lang w:val="en-GB"/>
        </w:rPr>
      </w:pPr>
      <w:r w:rsidRPr="00A42ADA">
        <w:rPr>
          <w:lang w:val="en-GB"/>
        </w:rPr>
        <w:t>7.5.1</w:t>
      </w:r>
      <w:r w:rsidR="00176682">
        <w:rPr>
          <w:lang w:val="en-GB"/>
        </w:rPr>
        <w:t xml:space="preserve"> </w:t>
      </w:r>
      <w:r w:rsidRPr="00A42ADA">
        <w:rPr>
          <w:lang w:val="en-GB"/>
        </w:rPr>
        <w:t xml:space="preserve">Net </w:t>
      </w:r>
      <w:r w:rsidRPr="009A2EA8">
        <w:t>commitments</w:t>
      </w:r>
      <w:r w:rsidRPr="00A42ADA">
        <w:rPr>
          <w:lang w:val="en-GB"/>
        </w:rPr>
        <w:t xml:space="preserve"> payable</w:t>
      </w:r>
    </w:p>
    <w:p w14:paraId="503DADAC" w14:textId="77777777" w:rsidR="00A42ADA" w:rsidRPr="00A42ADA" w:rsidRDefault="00A42ADA" w:rsidP="00BA614E">
      <w:pPr>
        <w:pStyle w:val="Heading5"/>
        <w:spacing w:after="120"/>
        <w:rPr>
          <w:lang w:val="en-GB"/>
        </w:rPr>
      </w:pPr>
      <w:r w:rsidRPr="009A2EA8">
        <w:t>Nominal</w:t>
      </w:r>
      <w:r w:rsidRPr="00A42ADA">
        <w:rPr>
          <w:lang w:val="en-GB"/>
        </w:rPr>
        <w:t xml:space="preserve"> Amounts: 2022</w:t>
      </w:r>
    </w:p>
    <w:tbl>
      <w:tblPr>
        <w:tblStyle w:val="TableGrid"/>
        <w:tblW w:w="5000" w:type="pct"/>
        <w:tblLook w:val="0020" w:firstRow="1" w:lastRow="0" w:firstColumn="0" w:lastColumn="0" w:noHBand="0" w:noVBand="0"/>
        <w:tblCaption w:val="Net commitments payable  Nominal Amounts: 2022  "/>
        <w:tblDescription w:val="Net commitments payable  Nominal Amounts: 2022  "/>
      </w:tblPr>
      <w:tblGrid>
        <w:gridCol w:w="4306"/>
        <w:gridCol w:w="1537"/>
        <w:gridCol w:w="1537"/>
        <w:gridCol w:w="1537"/>
        <w:gridCol w:w="1539"/>
      </w:tblGrid>
      <w:tr w:rsidR="00A42ADA" w:rsidRPr="00A42ADA" w14:paraId="727962C5" w14:textId="77777777" w:rsidTr="00876583">
        <w:trPr>
          <w:cnfStyle w:val="100000000000" w:firstRow="1" w:lastRow="0" w:firstColumn="0" w:lastColumn="0" w:oddVBand="0" w:evenVBand="0" w:oddHBand="0" w:evenHBand="0" w:firstRowFirstColumn="0" w:firstRowLastColumn="0" w:lastRowFirstColumn="0" w:lastRowLastColumn="0"/>
          <w:trHeight w:val="60"/>
        </w:trPr>
        <w:tc>
          <w:tcPr>
            <w:tcW w:w="2059" w:type="pct"/>
          </w:tcPr>
          <w:p w14:paraId="693C8EC0" w14:textId="77777777" w:rsidR="00A42ADA" w:rsidRPr="00A42ADA" w:rsidRDefault="00A42ADA" w:rsidP="009A2EA8">
            <w:pPr>
              <w:pStyle w:val="TableCopy"/>
            </w:pPr>
          </w:p>
        </w:tc>
        <w:tc>
          <w:tcPr>
            <w:tcW w:w="2941" w:type="pct"/>
            <w:gridSpan w:val="4"/>
          </w:tcPr>
          <w:p w14:paraId="533D51D6" w14:textId="77777777" w:rsidR="00A42ADA" w:rsidRPr="00BA614E" w:rsidRDefault="00A42ADA" w:rsidP="00BA614E">
            <w:pPr>
              <w:pStyle w:val="TableCopy"/>
              <w:jc w:val="center"/>
              <w:rPr>
                <w:b w:val="0"/>
                <w:bCs/>
              </w:rPr>
            </w:pPr>
            <w:r w:rsidRPr="00BA614E">
              <w:rPr>
                <w:bCs/>
              </w:rPr>
              <w:t>($ thousand)</w:t>
            </w:r>
          </w:p>
        </w:tc>
      </w:tr>
      <w:tr w:rsidR="00A42ADA" w:rsidRPr="00A42ADA" w14:paraId="2356828B" w14:textId="77777777" w:rsidTr="00876583">
        <w:trPr>
          <w:trHeight w:val="60"/>
        </w:trPr>
        <w:tc>
          <w:tcPr>
            <w:tcW w:w="2059" w:type="pct"/>
          </w:tcPr>
          <w:p w14:paraId="35CF0C37" w14:textId="77777777" w:rsidR="00A42ADA" w:rsidRPr="00A42ADA" w:rsidRDefault="00A42ADA" w:rsidP="009A2EA8">
            <w:pPr>
              <w:pStyle w:val="TableCopy"/>
            </w:pPr>
          </w:p>
        </w:tc>
        <w:tc>
          <w:tcPr>
            <w:tcW w:w="735" w:type="pct"/>
          </w:tcPr>
          <w:p w14:paraId="63145C24" w14:textId="77777777" w:rsidR="00A42ADA" w:rsidRPr="00BA614E" w:rsidRDefault="00A42ADA" w:rsidP="00BA614E">
            <w:pPr>
              <w:pStyle w:val="TableCopy"/>
              <w:jc w:val="right"/>
              <w:rPr>
                <w:b/>
                <w:bCs/>
              </w:rPr>
            </w:pPr>
            <w:r w:rsidRPr="00BA614E">
              <w:rPr>
                <w:b/>
                <w:bCs/>
              </w:rPr>
              <w:t>Less than 1 year</w:t>
            </w:r>
          </w:p>
        </w:tc>
        <w:tc>
          <w:tcPr>
            <w:tcW w:w="735" w:type="pct"/>
          </w:tcPr>
          <w:p w14:paraId="1F1FB9D5" w14:textId="77777777" w:rsidR="00A42ADA" w:rsidRPr="00BA614E" w:rsidRDefault="00A42ADA" w:rsidP="00BA614E">
            <w:pPr>
              <w:pStyle w:val="TableCopy"/>
              <w:jc w:val="right"/>
              <w:rPr>
                <w:b/>
                <w:bCs/>
              </w:rPr>
            </w:pPr>
            <w:r w:rsidRPr="00BA614E">
              <w:rPr>
                <w:b/>
                <w:bCs/>
              </w:rPr>
              <w:t>Between</w:t>
            </w:r>
            <w:r w:rsidRPr="00BA614E">
              <w:rPr>
                <w:b/>
                <w:bCs/>
              </w:rPr>
              <w:br/>
              <w:t>1 and 5 years</w:t>
            </w:r>
          </w:p>
        </w:tc>
        <w:tc>
          <w:tcPr>
            <w:tcW w:w="735" w:type="pct"/>
          </w:tcPr>
          <w:p w14:paraId="1F28D14F" w14:textId="77777777" w:rsidR="00A42ADA" w:rsidRPr="00BA614E" w:rsidRDefault="00A42ADA" w:rsidP="00BA614E">
            <w:pPr>
              <w:pStyle w:val="TableCopy"/>
              <w:jc w:val="right"/>
              <w:rPr>
                <w:b/>
                <w:bCs/>
              </w:rPr>
            </w:pPr>
            <w:r w:rsidRPr="00BA614E">
              <w:rPr>
                <w:b/>
                <w:bCs/>
              </w:rPr>
              <w:t>Over 5 years</w:t>
            </w:r>
          </w:p>
        </w:tc>
        <w:tc>
          <w:tcPr>
            <w:tcW w:w="736" w:type="pct"/>
          </w:tcPr>
          <w:p w14:paraId="7BF28EA0" w14:textId="77777777" w:rsidR="00A42ADA" w:rsidRPr="00BA614E" w:rsidRDefault="00A42ADA" w:rsidP="00BA614E">
            <w:pPr>
              <w:pStyle w:val="TableCopy"/>
              <w:jc w:val="right"/>
              <w:rPr>
                <w:b/>
                <w:bCs/>
              </w:rPr>
            </w:pPr>
            <w:r w:rsidRPr="00BA614E">
              <w:rPr>
                <w:b/>
                <w:bCs/>
              </w:rPr>
              <w:t>Total</w:t>
            </w:r>
          </w:p>
        </w:tc>
      </w:tr>
      <w:tr w:rsidR="00A42ADA" w:rsidRPr="00A42ADA" w14:paraId="31AB86F0" w14:textId="77777777" w:rsidTr="00876583">
        <w:trPr>
          <w:trHeight w:val="60"/>
        </w:trPr>
        <w:tc>
          <w:tcPr>
            <w:tcW w:w="2059" w:type="pct"/>
          </w:tcPr>
          <w:p w14:paraId="48DAD00F" w14:textId="77777777" w:rsidR="00A42ADA" w:rsidRPr="00A42ADA" w:rsidRDefault="00A42ADA" w:rsidP="009A2EA8">
            <w:pPr>
              <w:pStyle w:val="TableCopy"/>
            </w:pPr>
            <w:r w:rsidRPr="00A42ADA">
              <w:t xml:space="preserve">Public private partnership commitments </w:t>
            </w:r>
          </w:p>
        </w:tc>
        <w:tc>
          <w:tcPr>
            <w:tcW w:w="735" w:type="pct"/>
          </w:tcPr>
          <w:p w14:paraId="0D6CA6D2" w14:textId="77777777" w:rsidR="00A42ADA" w:rsidRPr="00A42ADA" w:rsidRDefault="00A42ADA" w:rsidP="00BA614E">
            <w:pPr>
              <w:pStyle w:val="TableCopy"/>
              <w:jc w:val="right"/>
            </w:pPr>
            <w:r w:rsidRPr="00A42ADA">
              <w:t xml:space="preserve">12,298 </w:t>
            </w:r>
          </w:p>
        </w:tc>
        <w:tc>
          <w:tcPr>
            <w:tcW w:w="735" w:type="pct"/>
          </w:tcPr>
          <w:p w14:paraId="1C4871D3" w14:textId="77777777" w:rsidR="00A42ADA" w:rsidRPr="00A42ADA" w:rsidRDefault="00A42ADA" w:rsidP="00BA614E">
            <w:pPr>
              <w:pStyle w:val="TableCopy"/>
              <w:jc w:val="right"/>
            </w:pPr>
            <w:r w:rsidRPr="00A42ADA">
              <w:t xml:space="preserve">60,935 </w:t>
            </w:r>
          </w:p>
        </w:tc>
        <w:tc>
          <w:tcPr>
            <w:tcW w:w="735" w:type="pct"/>
          </w:tcPr>
          <w:p w14:paraId="22437396" w14:textId="77777777" w:rsidR="00A42ADA" w:rsidRPr="00A42ADA" w:rsidRDefault="00A42ADA" w:rsidP="00BA614E">
            <w:pPr>
              <w:pStyle w:val="TableCopy"/>
              <w:jc w:val="right"/>
            </w:pPr>
            <w:r w:rsidRPr="00A42ADA">
              <w:t xml:space="preserve">158,807 </w:t>
            </w:r>
          </w:p>
        </w:tc>
        <w:tc>
          <w:tcPr>
            <w:tcW w:w="736" w:type="pct"/>
          </w:tcPr>
          <w:p w14:paraId="10B6035B" w14:textId="77777777" w:rsidR="00A42ADA" w:rsidRPr="00A42ADA" w:rsidRDefault="00A42ADA" w:rsidP="00BA614E">
            <w:pPr>
              <w:pStyle w:val="TableCopy"/>
              <w:jc w:val="right"/>
            </w:pPr>
            <w:r w:rsidRPr="00A42ADA">
              <w:t xml:space="preserve">232,040 </w:t>
            </w:r>
          </w:p>
        </w:tc>
      </w:tr>
      <w:tr w:rsidR="00A42ADA" w:rsidRPr="00A42ADA" w14:paraId="5F377EFC" w14:textId="77777777" w:rsidTr="00876583">
        <w:trPr>
          <w:trHeight w:val="60"/>
        </w:trPr>
        <w:tc>
          <w:tcPr>
            <w:tcW w:w="2059" w:type="pct"/>
          </w:tcPr>
          <w:p w14:paraId="1C64669A" w14:textId="77777777" w:rsidR="00A42ADA" w:rsidRPr="00A42ADA" w:rsidRDefault="00A42ADA" w:rsidP="009A2EA8">
            <w:pPr>
              <w:pStyle w:val="TableCopy"/>
            </w:pPr>
            <w:r w:rsidRPr="00A42ADA">
              <w:t>Capital expenditure commitments</w:t>
            </w:r>
          </w:p>
        </w:tc>
        <w:tc>
          <w:tcPr>
            <w:tcW w:w="735" w:type="pct"/>
          </w:tcPr>
          <w:p w14:paraId="52C0EB60" w14:textId="77777777" w:rsidR="00A42ADA" w:rsidRPr="00A42ADA" w:rsidRDefault="00A42ADA" w:rsidP="00BA614E">
            <w:pPr>
              <w:pStyle w:val="TableCopy"/>
              <w:jc w:val="right"/>
            </w:pPr>
            <w:r w:rsidRPr="00A42ADA">
              <w:t xml:space="preserve">8,424 </w:t>
            </w:r>
          </w:p>
        </w:tc>
        <w:tc>
          <w:tcPr>
            <w:tcW w:w="735" w:type="pct"/>
          </w:tcPr>
          <w:p w14:paraId="4E129C03" w14:textId="77777777" w:rsidR="00A42ADA" w:rsidRPr="00A42ADA" w:rsidRDefault="00A42ADA" w:rsidP="00BA614E">
            <w:pPr>
              <w:pStyle w:val="TableCopy"/>
              <w:jc w:val="right"/>
            </w:pPr>
            <w:r w:rsidRPr="00A42ADA">
              <w:t xml:space="preserve">180 </w:t>
            </w:r>
          </w:p>
        </w:tc>
        <w:tc>
          <w:tcPr>
            <w:tcW w:w="735" w:type="pct"/>
          </w:tcPr>
          <w:p w14:paraId="3AF80CA3" w14:textId="77777777" w:rsidR="00A42ADA" w:rsidRPr="00A42ADA" w:rsidRDefault="00A42ADA" w:rsidP="00BA614E">
            <w:pPr>
              <w:pStyle w:val="TableCopy"/>
              <w:jc w:val="right"/>
            </w:pPr>
            <w:r w:rsidRPr="00A42ADA">
              <w:t xml:space="preserve"> – </w:t>
            </w:r>
          </w:p>
        </w:tc>
        <w:tc>
          <w:tcPr>
            <w:tcW w:w="736" w:type="pct"/>
          </w:tcPr>
          <w:p w14:paraId="5909921E" w14:textId="77777777" w:rsidR="00A42ADA" w:rsidRPr="00A42ADA" w:rsidRDefault="00A42ADA" w:rsidP="00BA614E">
            <w:pPr>
              <w:pStyle w:val="TableCopy"/>
              <w:jc w:val="right"/>
            </w:pPr>
            <w:r w:rsidRPr="00A42ADA">
              <w:t xml:space="preserve">8,604 </w:t>
            </w:r>
          </w:p>
        </w:tc>
      </w:tr>
      <w:tr w:rsidR="00A42ADA" w:rsidRPr="00A42ADA" w14:paraId="28CDD757" w14:textId="77777777" w:rsidTr="00876583">
        <w:trPr>
          <w:trHeight w:val="60"/>
        </w:trPr>
        <w:tc>
          <w:tcPr>
            <w:tcW w:w="2059" w:type="pct"/>
          </w:tcPr>
          <w:p w14:paraId="6F0F6D93" w14:textId="77777777" w:rsidR="00A42ADA" w:rsidRPr="00A42ADA" w:rsidRDefault="00A42ADA" w:rsidP="009A2EA8">
            <w:pPr>
              <w:pStyle w:val="TableCopy"/>
            </w:pPr>
            <w:r w:rsidRPr="00A42ADA">
              <w:t>Other operating commitments</w:t>
            </w:r>
          </w:p>
        </w:tc>
        <w:tc>
          <w:tcPr>
            <w:tcW w:w="735" w:type="pct"/>
          </w:tcPr>
          <w:p w14:paraId="3DEB8D0D" w14:textId="77777777" w:rsidR="00A42ADA" w:rsidRPr="00A42ADA" w:rsidRDefault="00A42ADA" w:rsidP="00BA614E">
            <w:pPr>
              <w:pStyle w:val="TableCopy"/>
              <w:jc w:val="right"/>
            </w:pPr>
            <w:r w:rsidRPr="00A42ADA">
              <w:t xml:space="preserve">99,521 </w:t>
            </w:r>
          </w:p>
        </w:tc>
        <w:tc>
          <w:tcPr>
            <w:tcW w:w="735" w:type="pct"/>
          </w:tcPr>
          <w:p w14:paraId="108EEDE3" w14:textId="77777777" w:rsidR="00A42ADA" w:rsidRPr="00A42ADA" w:rsidRDefault="00A42ADA" w:rsidP="00BA614E">
            <w:pPr>
              <w:pStyle w:val="TableCopy"/>
              <w:jc w:val="right"/>
            </w:pPr>
            <w:r w:rsidRPr="00A42ADA">
              <w:t xml:space="preserve">54,650 </w:t>
            </w:r>
          </w:p>
        </w:tc>
        <w:tc>
          <w:tcPr>
            <w:tcW w:w="735" w:type="pct"/>
          </w:tcPr>
          <w:p w14:paraId="5648DFDA" w14:textId="77777777" w:rsidR="00A42ADA" w:rsidRPr="00A42ADA" w:rsidRDefault="00A42ADA" w:rsidP="00BA614E">
            <w:pPr>
              <w:pStyle w:val="TableCopy"/>
              <w:jc w:val="right"/>
            </w:pPr>
            <w:r w:rsidRPr="00A42ADA">
              <w:t xml:space="preserve">44 </w:t>
            </w:r>
          </w:p>
        </w:tc>
        <w:tc>
          <w:tcPr>
            <w:tcW w:w="736" w:type="pct"/>
          </w:tcPr>
          <w:p w14:paraId="44C0857D" w14:textId="77777777" w:rsidR="00A42ADA" w:rsidRPr="00A42ADA" w:rsidRDefault="00A42ADA" w:rsidP="00BA614E">
            <w:pPr>
              <w:pStyle w:val="TableCopy"/>
              <w:jc w:val="right"/>
            </w:pPr>
            <w:r w:rsidRPr="00A42ADA">
              <w:t xml:space="preserve">154,215 </w:t>
            </w:r>
          </w:p>
        </w:tc>
      </w:tr>
      <w:tr w:rsidR="00A42ADA" w:rsidRPr="00A42ADA" w14:paraId="6BB9C629" w14:textId="77777777" w:rsidTr="00876583">
        <w:trPr>
          <w:trHeight w:val="60"/>
        </w:trPr>
        <w:tc>
          <w:tcPr>
            <w:tcW w:w="2059" w:type="pct"/>
          </w:tcPr>
          <w:p w14:paraId="7BCAF0A8" w14:textId="77777777" w:rsidR="00A42ADA" w:rsidRPr="00A42ADA" w:rsidRDefault="00A42ADA" w:rsidP="009A2EA8">
            <w:pPr>
              <w:pStyle w:val="TableCopy"/>
            </w:pPr>
            <w:r w:rsidRPr="00A42ADA">
              <w:t xml:space="preserve">Accommodation expenditure commitments </w:t>
            </w:r>
            <w:r w:rsidRPr="00A42ADA">
              <w:rPr>
                <w:vertAlign w:val="superscript"/>
              </w:rPr>
              <w:t>(</w:t>
            </w:r>
            <w:proofErr w:type="spellStart"/>
            <w:r w:rsidRPr="00A42ADA">
              <w:rPr>
                <w:vertAlign w:val="superscript"/>
              </w:rPr>
              <w:t>i</w:t>
            </w:r>
            <w:proofErr w:type="spellEnd"/>
            <w:r w:rsidRPr="00A42ADA">
              <w:rPr>
                <w:vertAlign w:val="superscript"/>
              </w:rPr>
              <w:t>)</w:t>
            </w:r>
          </w:p>
        </w:tc>
        <w:tc>
          <w:tcPr>
            <w:tcW w:w="735" w:type="pct"/>
          </w:tcPr>
          <w:p w14:paraId="337F44E2" w14:textId="77777777" w:rsidR="00A42ADA" w:rsidRPr="00A42ADA" w:rsidRDefault="00A42ADA" w:rsidP="00BA614E">
            <w:pPr>
              <w:pStyle w:val="TableCopy"/>
              <w:jc w:val="right"/>
            </w:pPr>
            <w:r w:rsidRPr="00A42ADA">
              <w:t xml:space="preserve">716 </w:t>
            </w:r>
          </w:p>
        </w:tc>
        <w:tc>
          <w:tcPr>
            <w:tcW w:w="735" w:type="pct"/>
          </w:tcPr>
          <w:p w14:paraId="348262A7" w14:textId="77777777" w:rsidR="00A42ADA" w:rsidRPr="00A42ADA" w:rsidRDefault="00A42ADA" w:rsidP="00BA614E">
            <w:pPr>
              <w:pStyle w:val="TableCopy"/>
              <w:jc w:val="right"/>
            </w:pPr>
            <w:r w:rsidRPr="00A42ADA">
              <w:t xml:space="preserve">674 </w:t>
            </w:r>
          </w:p>
        </w:tc>
        <w:tc>
          <w:tcPr>
            <w:tcW w:w="735" w:type="pct"/>
          </w:tcPr>
          <w:p w14:paraId="090F5E43" w14:textId="77777777" w:rsidR="00A42ADA" w:rsidRPr="00A42ADA" w:rsidRDefault="00A42ADA" w:rsidP="00BA614E">
            <w:pPr>
              <w:pStyle w:val="TableCopy"/>
              <w:jc w:val="right"/>
            </w:pPr>
            <w:r w:rsidRPr="00A42ADA">
              <w:t xml:space="preserve">1,107 </w:t>
            </w:r>
          </w:p>
        </w:tc>
        <w:tc>
          <w:tcPr>
            <w:tcW w:w="736" w:type="pct"/>
          </w:tcPr>
          <w:p w14:paraId="2D9FEFA8" w14:textId="77777777" w:rsidR="00A42ADA" w:rsidRPr="00A42ADA" w:rsidRDefault="00A42ADA" w:rsidP="00BA614E">
            <w:pPr>
              <w:pStyle w:val="TableCopy"/>
              <w:jc w:val="right"/>
            </w:pPr>
            <w:r w:rsidRPr="00A42ADA">
              <w:t xml:space="preserve">2,497 </w:t>
            </w:r>
          </w:p>
        </w:tc>
      </w:tr>
      <w:tr w:rsidR="00A42ADA" w:rsidRPr="00A42ADA" w14:paraId="2B28EDC5" w14:textId="77777777" w:rsidTr="00876583">
        <w:trPr>
          <w:trHeight w:val="60"/>
        </w:trPr>
        <w:tc>
          <w:tcPr>
            <w:tcW w:w="2059" w:type="pct"/>
          </w:tcPr>
          <w:p w14:paraId="50F413B2" w14:textId="77777777" w:rsidR="00A42ADA" w:rsidRPr="00A42ADA" w:rsidRDefault="00A42ADA" w:rsidP="009A2EA8">
            <w:pPr>
              <w:pStyle w:val="TableCopy"/>
            </w:pPr>
            <w:r w:rsidRPr="00A42ADA">
              <w:t xml:space="preserve">Grant commitments </w:t>
            </w:r>
          </w:p>
        </w:tc>
        <w:tc>
          <w:tcPr>
            <w:tcW w:w="735" w:type="pct"/>
          </w:tcPr>
          <w:p w14:paraId="3EA476CB" w14:textId="77777777" w:rsidR="00A42ADA" w:rsidRPr="00A42ADA" w:rsidRDefault="00A42ADA" w:rsidP="00BA614E">
            <w:pPr>
              <w:pStyle w:val="TableCopy"/>
              <w:jc w:val="right"/>
            </w:pPr>
            <w:r w:rsidRPr="00A42ADA">
              <w:t>1,101,891</w:t>
            </w:r>
          </w:p>
        </w:tc>
        <w:tc>
          <w:tcPr>
            <w:tcW w:w="735" w:type="pct"/>
          </w:tcPr>
          <w:p w14:paraId="466E2F80" w14:textId="77777777" w:rsidR="00A42ADA" w:rsidRPr="00A42ADA" w:rsidRDefault="00A42ADA" w:rsidP="00BA614E">
            <w:pPr>
              <w:pStyle w:val="TableCopy"/>
              <w:jc w:val="right"/>
            </w:pPr>
            <w:r w:rsidRPr="00A42ADA">
              <w:t>764,634</w:t>
            </w:r>
          </w:p>
        </w:tc>
        <w:tc>
          <w:tcPr>
            <w:tcW w:w="735" w:type="pct"/>
          </w:tcPr>
          <w:p w14:paraId="0C210E9B" w14:textId="77777777" w:rsidR="00A42ADA" w:rsidRPr="00A42ADA" w:rsidRDefault="00A42ADA" w:rsidP="00BA614E">
            <w:pPr>
              <w:pStyle w:val="TableCopy"/>
              <w:jc w:val="right"/>
            </w:pPr>
            <w:r w:rsidRPr="00A42ADA">
              <w:t>4,751</w:t>
            </w:r>
          </w:p>
        </w:tc>
        <w:tc>
          <w:tcPr>
            <w:tcW w:w="736" w:type="pct"/>
          </w:tcPr>
          <w:p w14:paraId="6B3A0043" w14:textId="77777777" w:rsidR="00A42ADA" w:rsidRPr="00A42ADA" w:rsidRDefault="00A42ADA" w:rsidP="00BA614E">
            <w:pPr>
              <w:pStyle w:val="TableCopy"/>
              <w:jc w:val="right"/>
            </w:pPr>
            <w:r w:rsidRPr="00A42ADA">
              <w:t>1,871,276</w:t>
            </w:r>
          </w:p>
        </w:tc>
      </w:tr>
      <w:tr w:rsidR="00A42ADA" w:rsidRPr="00A42ADA" w14:paraId="22E3076B" w14:textId="77777777" w:rsidTr="00876583">
        <w:trPr>
          <w:trHeight w:val="60"/>
        </w:trPr>
        <w:tc>
          <w:tcPr>
            <w:tcW w:w="2059" w:type="pct"/>
          </w:tcPr>
          <w:p w14:paraId="5C3679E7" w14:textId="77777777" w:rsidR="00A42ADA" w:rsidRPr="00BA614E" w:rsidRDefault="00A42ADA" w:rsidP="009A2EA8">
            <w:pPr>
              <w:pStyle w:val="TableCopy"/>
              <w:rPr>
                <w:b/>
                <w:bCs/>
              </w:rPr>
            </w:pPr>
            <w:r w:rsidRPr="00BA614E">
              <w:rPr>
                <w:b/>
                <w:bCs/>
              </w:rPr>
              <w:t>Total commitment (inclusive of GST)</w:t>
            </w:r>
          </w:p>
        </w:tc>
        <w:tc>
          <w:tcPr>
            <w:tcW w:w="735" w:type="pct"/>
          </w:tcPr>
          <w:p w14:paraId="30EF7CDE" w14:textId="77777777" w:rsidR="00A42ADA" w:rsidRPr="00BA614E" w:rsidRDefault="00A42ADA" w:rsidP="00BA614E">
            <w:pPr>
              <w:pStyle w:val="TableCopy"/>
              <w:jc w:val="right"/>
              <w:rPr>
                <w:b/>
                <w:bCs/>
              </w:rPr>
            </w:pPr>
            <w:r w:rsidRPr="00BA614E">
              <w:rPr>
                <w:b/>
                <w:bCs/>
              </w:rPr>
              <w:t>1,222,850</w:t>
            </w:r>
          </w:p>
        </w:tc>
        <w:tc>
          <w:tcPr>
            <w:tcW w:w="735" w:type="pct"/>
          </w:tcPr>
          <w:p w14:paraId="6E962457" w14:textId="77777777" w:rsidR="00A42ADA" w:rsidRPr="00BA614E" w:rsidRDefault="00A42ADA" w:rsidP="00BA614E">
            <w:pPr>
              <w:pStyle w:val="TableCopy"/>
              <w:jc w:val="right"/>
              <w:rPr>
                <w:b/>
                <w:bCs/>
              </w:rPr>
            </w:pPr>
            <w:r w:rsidRPr="00BA614E">
              <w:rPr>
                <w:b/>
                <w:bCs/>
              </w:rPr>
              <w:t>881,073</w:t>
            </w:r>
          </w:p>
        </w:tc>
        <w:tc>
          <w:tcPr>
            <w:tcW w:w="735" w:type="pct"/>
          </w:tcPr>
          <w:p w14:paraId="10FD19B1" w14:textId="77777777" w:rsidR="00A42ADA" w:rsidRPr="00BA614E" w:rsidRDefault="00A42ADA" w:rsidP="00BA614E">
            <w:pPr>
              <w:pStyle w:val="TableCopy"/>
              <w:jc w:val="right"/>
              <w:rPr>
                <w:b/>
                <w:bCs/>
              </w:rPr>
            </w:pPr>
            <w:r w:rsidRPr="00BA614E">
              <w:rPr>
                <w:b/>
                <w:bCs/>
              </w:rPr>
              <w:t>164,709</w:t>
            </w:r>
          </w:p>
        </w:tc>
        <w:tc>
          <w:tcPr>
            <w:tcW w:w="736" w:type="pct"/>
          </w:tcPr>
          <w:p w14:paraId="58CF46FC" w14:textId="77777777" w:rsidR="00A42ADA" w:rsidRPr="00BA614E" w:rsidRDefault="00A42ADA" w:rsidP="00BA614E">
            <w:pPr>
              <w:pStyle w:val="TableCopy"/>
              <w:jc w:val="right"/>
              <w:rPr>
                <w:b/>
                <w:bCs/>
              </w:rPr>
            </w:pPr>
            <w:r w:rsidRPr="00BA614E">
              <w:rPr>
                <w:b/>
                <w:bCs/>
              </w:rPr>
              <w:t>2,268,632</w:t>
            </w:r>
          </w:p>
        </w:tc>
      </w:tr>
      <w:tr w:rsidR="00A42ADA" w:rsidRPr="00A42ADA" w14:paraId="4EA936C4" w14:textId="77777777" w:rsidTr="00876583">
        <w:trPr>
          <w:trHeight w:val="60"/>
        </w:trPr>
        <w:tc>
          <w:tcPr>
            <w:tcW w:w="2059" w:type="pct"/>
          </w:tcPr>
          <w:p w14:paraId="7AA04D7D" w14:textId="77777777" w:rsidR="00A42ADA" w:rsidRPr="00BA614E" w:rsidRDefault="00A42ADA" w:rsidP="009A2EA8">
            <w:pPr>
              <w:pStyle w:val="TableCopy"/>
              <w:rPr>
                <w:b/>
                <w:bCs/>
              </w:rPr>
            </w:pPr>
            <w:r w:rsidRPr="00BA614E">
              <w:rPr>
                <w:b/>
                <w:bCs/>
              </w:rPr>
              <w:t>Less GST recoverable</w:t>
            </w:r>
          </w:p>
        </w:tc>
        <w:tc>
          <w:tcPr>
            <w:tcW w:w="735" w:type="pct"/>
          </w:tcPr>
          <w:p w14:paraId="72C9A865" w14:textId="77777777" w:rsidR="00A42ADA" w:rsidRPr="00BA614E" w:rsidRDefault="00A42ADA" w:rsidP="00BA614E">
            <w:pPr>
              <w:pStyle w:val="TableCopy"/>
              <w:jc w:val="right"/>
              <w:rPr>
                <w:b/>
                <w:bCs/>
              </w:rPr>
            </w:pPr>
          </w:p>
        </w:tc>
        <w:tc>
          <w:tcPr>
            <w:tcW w:w="735" w:type="pct"/>
          </w:tcPr>
          <w:p w14:paraId="3D4E31CA" w14:textId="77777777" w:rsidR="00A42ADA" w:rsidRPr="00BA614E" w:rsidRDefault="00A42ADA" w:rsidP="00BA614E">
            <w:pPr>
              <w:pStyle w:val="TableCopy"/>
              <w:jc w:val="right"/>
              <w:rPr>
                <w:b/>
                <w:bCs/>
              </w:rPr>
            </w:pPr>
          </w:p>
        </w:tc>
        <w:tc>
          <w:tcPr>
            <w:tcW w:w="735" w:type="pct"/>
          </w:tcPr>
          <w:p w14:paraId="7BD8D909" w14:textId="77777777" w:rsidR="00A42ADA" w:rsidRPr="00BA614E" w:rsidRDefault="00A42ADA" w:rsidP="00BA614E">
            <w:pPr>
              <w:pStyle w:val="TableCopy"/>
              <w:jc w:val="right"/>
              <w:rPr>
                <w:b/>
                <w:bCs/>
              </w:rPr>
            </w:pPr>
          </w:p>
        </w:tc>
        <w:tc>
          <w:tcPr>
            <w:tcW w:w="736" w:type="pct"/>
          </w:tcPr>
          <w:p w14:paraId="490B397C" w14:textId="77777777" w:rsidR="00A42ADA" w:rsidRPr="00BA614E" w:rsidRDefault="00A42ADA" w:rsidP="00BA614E">
            <w:pPr>
              <w:pStyle w:val="TableCopy"/>
              <w:jc w:val="right"/>
              <w:rPr>
                <w:b/>
                <w:bCs/>
              </w:rPr>
            </w:pPr>
            <w:r w:rsidRPr="00BA614E">
              <w:rPr>
                <w:b/>
                <w:bCs/>
              </w:rPr>
              <w:t>(206,239)</w:t>
            </w:r>
          </w:p>
        </w:tc>
      </w:tr>
      <w:tr w:rsidR="00A42ADA" w:rsidRPr="00A42ADA" w14:paraId="78DF0034" w14:textId="77777777" w:rsidTr="00876583">
        <w:trPr>
          <w:trHeight w:val="60"/>
        </w:trPr>
        <w:tc>
          <w:tcPr>
            <w:tcW w:w="2059" w:type="pct"/>
          </w:tcPr>
          <w:p w14:paraId="4CA6EC8C" w14:textId="77777777" w:rsidR="00A42ADA" w:rsidRPr="00BA614E" w:rsidRDefault="00A42ADA" w:rsidP="009A2EA8">
            <w:pPr>
              <w:pStyle w:val="TableCopy"/>
              <w:rPr>
                <w:b/>
                <w:bCs/>
              </w:rPr>
            </w:pPr>
            <w:r w:rsidRPr="00BA614E">
              <w:rPr>
                <w:b/>
                <w:bCs/>
              </w:rPr>
              <w:t>Total commitment (exclusive of GST)</w:t>
            </w:r>
          </w:p>
        </w:tc>
        <w:tc>
          <w:tcPr>
            <w:tcW w:w="735" w:type="pct"/>
          </w:tcPr>
          <w:p w14:paraId="3ACD8D8D" w14:textId="77777777" w:rsidR="00A42ADA" w:rsidRPr="00BA614E" w:rsidRDefault="00A42ADA" w:rsidP="00BA614E">
            <w:pPr>
              <w:pStyle w:val="TableCopy"/>
              <w:jc w:val="right"/>
              <w:rPr>
                <w:b/>
                <w:bCs/>
              </w:rPr>
            </w:pPr>
          </w:p>
        </w:tc>
        <w:tc>
          <w:tcPr>
            <w:tcW w:w="735" w:type="pct"/>
          </w:tcPr>
          <w:p w14:paraId="7ABC3A21" w14:textId="77777777" w:rsidR="00A42ADA" w:rsidRPr="00BA614E" w:rsidRDefault="00A42ADA" w:rsidP="00BA614E">
            <w:pPr>
              <w:pStyle w:val="TableCopy"/>
              <w:jc w:val="right"/>
              <w:rPr>
                <w:b/>
                <w:bCs/>
              </w:rPr>
            </w:pPr>
          </w:p>
        </w:tc>
        <w:tc>
          <w:tcPr>
            <w:tcW w:w="735" w:type="pct"/>
          </w:tcPr>
          <w:p w14:paraId="220EF103" w14:textId="77777777" w:rsidR="00A42ADA" w:rsidRPr="00BA614E" w:rsidRDefault="00A42ADA" w:rsidP="00BA614E">
            <w:pPr>
              <w:pStyle w:val="TableCopy"/>
              <w:jc w:val="right"/>
              <w:rPr>
                <w:b/>
                <w:bCs/>
              </w:rPr>
            </w:pPr>
          </w:p>
        </w:tc>
        <w:tc>
          <w:tcPr>
            <w:tcW w:w="736" w:type="pct"/>
          </w:tcPr>
          <w:p w14:paraId="3240BEA8" w14:textId="77777777" w:rsidR="00A42ADA" w:rsidRPr="00BA614E" w:rsidRDefault="00A42ADA" w:rsidP="00BA614E">
            <w:pPr>
              <w:pStyle w:val="TableCopy"/>
              <w:jc w:val="right"/>
              <w:rPr>
                <w:b/>
                <w:bCs/>
              </w:rPr>
            </w:pPr>
            <w:r w:rsidRPr="00BA614E">
              <w:rPr>
                <w:b/>
                <w:bCs/>
              </w:rPr>
              <w:t>2,062,393</w:t>
            </w:r>
          </w:p>
        </w:tc>
      </w:tr>
    </w:tbl>
    <w:p w14:paraId="125B6385" w14:textId="77777777" w:rsidR="00A42ADA" w:rsidRPr="00A42ADA" w:rsidRDefault="00A42ADA" w:rsidP="00BA614E">
      <w:pPr>
        <w:pStyle w:val="Heading5"/>
        <w:spacing w:after="120"/>
        <w:rPr>
          <w:lang w:val="en-GB"/>
        </w:rPr>
      </w:pPr>
      <w:r w:rsidRPr="00A42ADA">
        <w:rPr>
          <w:lang w:val="en-GB"/>
        </w:rPr>
        <w:t>Nominal Amounts: 2021</w:t>
      </w:r>
    </w:p>
    <w:tbl>
      <w:tblPr>
        <w:tblStyle w:val="TableGrid"/>
        <w:tblW w:w="5000" w:type="pct"/>
        <w:tblLook w:val="0020" w:firstRow="1" w:lastRow="0" w:firstColumn="0" w:lastColumn="0" w:noHBand="0" w:noVBand="0"/>
        <w:tblCaption w:val="Net commitments payable  "/>
        <w:tblDescription w:val="Nominal Amounts: 2021"/>
      </w:tblPr>
      <w:tblGrid>
        <w:gridCol w:w="4306"/>
        <w:gridCol w:w="1537"/>
        <w:gridCol w:w="1537"/>
        <w:gridCol w:w="1537"/>
        <w:gridCol w:w="1539"/>
      </w:tblGrid>
      <w:tr w:rsidR="00A42ADA" w:rsidRPr="00A42ADA" w14:paraId="27AAC878" w14:textId="77777777" w:rsidTr="00876583">
        <w:trPr>
          <w:cnfStyle w:val="100000000000" w:firstRow="1" w:lastRow="0" w:firstColumn="0" w:lastColumn="0" w:oddVBand="0" w:evenVBand="0" w:oddHBand="0" w:evenHBand="0" w:firstRowFirstColumn="0" w:firstRowLastColumn="0" w:lastRowFirstColumn="0" w:lastRowLastColumn="0"/>
          <w:trHeight w:val="59"/>
        </w:trPr>
        <w:tc>
          <w:tcPr>
            <w:tcW w:w="2059" w:type="pct"/>
          </w:tcPr>
          <w:p w14:paraId="5705A18F" w14:textId="77777777" w:rsidR="00A42ADA" w:rsidRPr="00A42ADA" w:rsidRDefault="00A42ADA" w:rsidP="00BA614E">
            <w:pPr>
              <w:pStyle w:val="TableCopy"/>
            </w:pPr>
          </w:p>
        </w:tc>
        <w:tc>
          <w:tcPr>
            <w:tcW w:w="2941" w:type="pct"/>
            <w:gridSpan w:val="4"/>
          </w:tcPr>
          <w:p w14:paraId="0E13C64A" w14:textId="77777777" w:rsidR="00A42ADA" w:rsidRPr="00A85C1B" w:rsidRDefault="00A42ADA" w:rsidP="00A85C1B">
            <w:pPr>
              <w:pStyle w:val="TableCopy"/>
              <w:jc w:val="center"/>
              <w:rPr>
                <w:b w:val="0"/>
                <w:bCs/>
              </w:rPr>
            </w:pPr>
            <w:r w:rsidRPr="00A85C1B">
              <w:rPr>
                <w:bCs/>
              </w:rPr>
              <w:t>($ thousand)</w:t>
            </w:r>
          </w:p>
        </w:tc>
      </w:tr>
      <w:tr w:rsidR="00A42ADA" w:rsidRPr="00A42ADA" w14:paraId="25C99455" w14:textId="77777777" w:rsidTr="00876583">
        <w:trPr>
          <w:trHeight w:val="59"/>
        </w:trPr>
        <w:tc>
          <w:tcPr>
            <w:tcW w:w="2059" w:type="pct"/>
          </w:tcPr>
          <w:p w14:paraId="5DD9774A" w14:textId="77777777" w:rsidR="00A42ADA" w:rsidRPr="00A42ADA" w:rsidRDefault="00A42ADA" w:rsidP="00BA614E">
            <w:pPr>
              <w:pStyle w:val="TableCopy"/>
            </w:pPr>
          </w:p>
        </w:tc>
        <w:tc>
          <w:tcPr>
            <w:tcW w:w="735" w:type="pct"/>
          </w:tcPr>
          <w:p w14:paraId="7AC22799" w14:textId="77777777" w:rsidR="00A42ADA" w:rsidRPr="00A85C1B" w:rsidRDefault="00A42ADA" w:rsidP="00A85C1B">
            <w:pPr>
              <w:pStyle w:val="TableCopy"/>
              <w:jc w:val="right"/>
              <w:rPr>
                <w:b/>
                <w:bCs/>
              </w:rPr>
            </w:pPr>
            <w:r w:rsidRPr="00A85C1B">
              <w:rPr>
                <w:b/>
                <w:bCs/>
              </w:rPr>
              <w:t>Less than 1 year</w:t>
            </w:r>
          </w:p>
        </w:tc>
        <w:tc>
          <w:tcPr>
            <w:tcW w:w="735" w:type="pct"/>
          </w:tcPr>
          <w:p w14:paraId="057610FF" w14:textId="77777777" w:rsidR="00A42ADA" w:rsidRPr="00A85C1B" w:rsidRDefault="00A42ADA" w:rsidP="00A85C1B">
            <w:pPr>
              <w:pStyle w:val="TableCopy"/>
              <w:jc w:val="right"/>
              <w:rPr>
                <w:b/>
                <w:bCs/>
              </w:rPr>
            </w:pPr>
            <w:r w:rsidRPr="00A85C1B">
              <w:rPr>
                <w:b/>
                <w:bCs/>
              </w:rPr>
              <w:t>Between</w:t>
            </w:r>
            <w:r w:rsidRPr="00A85C1B">
              <w:rPr>
                <w:b/>
                <w:bCs/>
              </w:rPr>
              <w:br/>
              <w:t>1 and 5 years</w:t>
            </w:r>
          </w:p>
        </w:tc>
        <w:tc>
          <w:tcPr>
            <w:tcW w:w="735" w:type="pct"/>
          </w:tcPr>
          <w:p w14:paraId="1D76B638" w14:textId="77777777" w:rsidR="00A42ADA" w:rsidRPr="00A85C1B" w:rsidRDefault="00A42ADA" w:rsidP="00A85C1B">
            <w:pPr>
              <w:pStyle w:val="TableCopy"/>
              <w:jc w:val="right"/>
              <w:rPr>
                <w:b/>
                <w:bCs/>
              </w:rPr>
            </w:pPr>
            <w:r w:rsidRPr="00A85C1B">
              <w:rPr>
                <w:b/>
                <w:bCs/>
              </w:rPr>
              <w:t>Over 5 years</w:t>
            </w:r>
          </w:p>
        </w:tc>
        <w:tc>
          <w:tcPr>
            <w:tcW w:w="737" w:type="pct"/>
          </w:tcPr>
          <w:p w14:paraId="6E3942EE" w14:textId="77777777" w:rsidR="00A42ADA" w:rsidRPr="00A85C1B" w:rsidRDefault="00A42ADA" w:rsidP="00A85C1B">
            <w:pPr>
              <w:pStyle w:val="TableCopy"/>
              <w:jc w:val="right"/>
              <w:rPr>
                <w:b/>
                <w:bCs/>
              </w:rPr>
            </w:pPr>
            <w:r w:rsidRPr="00A85C1B">
              <w:rPr>
                <w:b/>
                <w:bCs/>
              </w:rPr>
              <w:t>Total</w:t>
            </w:r>
          </w:p>
        </w:tc>
      </w:tr>
      <w:tr w:rsidR="00A42ADA" w:rsidRPr="00A42ADA" w14:paraId="2F609DD3" w14:textId="77777777" w:rsidTr="00876583">
        <w:trPr>
          <w:trHeight w:val="59"/>
        </w:trPr>
        <w:tc>
          <w:tcPr>
            <w:tcW w:w="2059" w:type="pct"/>
          </w:tcPr>
          <w:p w14:paraId="414C3BB3" w14:textId="77777777" w:rsidR="00A42ADA" w:rsidRPr="00A42ADA" w:rsidRDefault="00A42ADA" w:rsidP="00BA614E">
            <w:pPr>
              <w:pStyle w:val="TableCopy"/>
            </w:pPr>
            <w:r w:rsidRPr="00A42ADA">
              <w:t xml:space="preserve">Public private partnership commitments </w:t>
            </w:r>
          </w:p>
        </w:tc>
        <w:tc>
          <w:tcPr>
            <w:tcW w:w="735" w:type="pct"/>
          </w:tcPr>
          <w:p w14:paraId="249B0C0F" w14:textId="77777777" w:rsidR="00A42ADA" w:rsidRPr="00A42ADA" w:rsidRDefault="00A42ADA" w:rsidP="00A85C1B">
            <w:pPr>
              <w:pStyle w:val="TableCopy"/>
              <w:jc w:val="right"/>
            </w:pPr>
            <w:r w:rsidRPr="00A42ADA">
              <w:t xml:space="preserve">9,582 </w:t>
            </w:r>
          </w:p>
        </w:tc>
        <w:tc>
          <w:tcPr>
            <w:tcW w:w="735" w:type="pct"/>
          </w:tcPr>
          <w:p w14:paraId="6B2A609B" w14:textId="77777777" w:rsidR="00A42ADA" w:rsidRPr="00A42ADA" w:rsidRDefault="00A42ADA" w:rsidP="00A85C1B">
            <w:pPr>
              <w:pStyle w:val="TableCopy"/>
              <w:jc w:val="right"/>
            </w:pPr>
            <w:r w:rsidRPr="00A42ADA">
              <w:t xml:space="preserve">57,747 </w:t>
            </w:r>
          </w:p>
        </w:tc>
        <w:tc>
          <w:tcPr>
            <w:tcW w:w="735" w:type="pct"/>
          </w:tcPr>
          <w:p w14:paraId="53C90D3F" w14:textId="77777777" w:rsidR="00A42ADA" w:rsidRPr="00A42ADA" w:rsidRDefault="00A42ADA" w:rsidP="00A85C1B">
            <w:pPr>
              <w:pStyle w:val="TableCopy"/>
              <w:jc w:val="right"/>
            </w:pPr>
            <w:r w:rsidRPr="00A42ADA">
              <w:t xml:space="preserve">174,293 </w:t>
            </w:r>
          </w:p>
        </w:tc>
        <w:tc>
          <w:tcPr>
            <w:tcW w:w="737" w:type="pct"/>
          </w:tcPr>
          <w:p w14:paraId="630E1C4D" w14:textId="77777777" w:rsidR="00A42ADA" w:rsidRPr="00A42ADA" w:rsidRDefault="00A42ADA" w:rsidP="00A85C1B">
            <w:pPr>
              <w:pStyle w:val="TableCopy"/>
              <w:jc w:val="right"/>
            </w:pPr>
            <w:r w:rsidRPr="00A42ADA">
              <w:t xml:space="preserve">241,622 </w:t>
            </w:r>
          </w:p>
        </w:tc>
      </w:tr>
      <w:tr w:rsidR="00A42ADA" w:rsidRPr="00A42ADA" w14:paraId="20527072" w14:textId="77777777" w:rsidTr="00876583">
        <w:trPr>
          <w:trHeight w:val="59"/>
        </w:trPr>
        <w:tc>
          <w:tcPr>
            <w:tcW w:w="2059" w:type="pct"/>
          </w:tcPr>
          <w:p w14:paraId="2893780D" w14:textId="77777777" w:rsidR="00A42ADA" w:rsidRPr="00A42ADA" w:rsidRDefault="00A42ADA" w:rsidP="00BA614E">
            <w:pPr>
              <w:pStyle w:val="TableCopy"/>
            </w:pPr>
            <w:r w:rsidRPr="00A42ADA">
              <w:t>Capital expenditure commitments</w:t>
            </w:r>
          </w:p>
        </w:tc>
        <w:tc>
          <w:tcPr>
            <w:tcW w:w="735" w:type="pct"/>
          </w:tcPr>
          <w:p w14:paraId="3C7160BE" w14:textId="77777777" w:rsidR="00A42ADA" w:rsidRPr="00A42ADA" w:rsidRDefault="00A42ADA" w:rsidP="00A85C1B">
            <w:pPr>
              <w:pStyle w:val="TableCopy"/>
              <w:jc w:val="right"/>
            </w:pPr>
            <w:r w:rsidRPr="00A42ADA">
              <w:t xml:space="preserve">3,196 </w:t>
            </w:r>
          </w:p>
        </w:tc>
        <w:tc>
          <w:tcPr>
            <w:tcW w:w="735" w:type="pct"/>
          </w:tcPr>
          <w:p w14:paraId="64992094" w14:textId="77777777" w:rsidR="00A42ADA" w:rsidRPr="00A42ADA" w:rsidRDefault="00A42ADA" w:rsidP="00A85C1B">
            <w:pPr>
              <w:pStyle w:val="TableCopy"/>
              <w:jc w:val="right"/>
            </w:pPr>
            <w:r w:rsidRPr="00A42ADA">
              <w:t xml:space="preserve">271 </w:t>
            </w:r>
          </w:p>
        </w:tc>
        <w:tc>
          <w:tcPr>
            <w:tcW w:w="735" w:type="pct"/>
          </w:tcPr>
          <w:p w14:paraId="6183B983" w14:textId="77777777" w:rsidR="00A42ADA" w:rsidRPr="00A42ADA" w:rsidRDefault="00A42ADA" w:rsidP="00A85C1B">
            <w:pPr>
              <w:pStyle w:val="TableCopy"/>
              <w:jc w:val="right"/>
            </w:pPr>
            <w:r w:rsidRPr="00A42ADA">
              <w:t xml:space="preserve"> – </w:t>
            </w:r>
          </w:p>
        </w:tc>
        <w:tc>
          <w:tcPr>
            <w:tcW w:w="737" w:type="pct"/>
          </w:tcPr>
          <w:p w14:paraId="1570B813" w14:textId="77777777" w:rsidR="00A42ADA" w:rsidRPr="00A42ADA" w:rsidRDefault="00A42ADA" w:rsidP="00A85C1B">
            <w:pPr>
              <w:pStyle w:val="TableCopy"/>
              <w:jc w:val="right"/>
            </w:pPr>
            <w:r w:rsidRPr="00A42ADA">
              <w:t xml:space="preserve">3,467 </w:t>
            </w:r>
          </w:p>
        </w:tc>
      </w:tr>
      <w:tr w:rsidR="00A42ADA" w:rsidRPr="00A42ADA" w14:paraId="1FDF7E97" w14:textId="77777777" w:rsidTr="00876583">
        <w:trPr>
          <w:trHeight w:val="59"/>
        </w:trPr>
        <w:tc>
          <w:tcPr>
            <w:tcW w:w="2059" w:type="pct"/>
          </w:tcPr>
          <w:p w14:paraId="15B07A17" w14:textId="77777777" w:rsidR="00A42ADA" w:rsidRPr="00A42ADA" w:rsidRDefault="00A42ADA" w:rsidP="00BA614E">
            <w:pPr>
              <w:pStyle w:val="TableCopy"/>
            </w:pPr>
            <w:r w:rsidRPr="00A42ADA">
              <w:t>Other operating commitments</w:t>
            </w:r>
          </w:p>
        </w:tc>
        <w:tc>
          <w:tcPr>
            <w:tcW w:w="735" w:type="pct"/>
          </w:tcPr>
          <w:p w14:paraId="2E48926F" w14:textId="77777777" w:rsidR="00A42ADA" w:rsidRPr="00A42ADA" w:rsidRDefault="00A42ADA" w:rsidP="00A85C1B">
            <w:pPr>
              <w:pStyle w:val="TableCopy"/>
              <w:jc w:val="right"/>
            </w:pPr>
            <w:r w:rsidRPr="00A42ADA">
              <w:t xml:space="preserve">97,645 </w:t>
            </w:r>
          </w:p>
        </w:tc>
        <w:tc>
          <w:tcPr>
            <w:tcW w:w="735" w:type="pct"/>
          </w:tcPr>
          <w:p w14:paraId="31266A24" w14:textId="77777777" w:rsidR="00A42ADA" w:rsidRPr="00A42ADA" w:rsidRDefault="00A42ADA" w:rsidP="00A85C1B">
            <w:pPr>
              <w:pStyle w:val="TableCopy"/>
              <w:jc w:val="right"/>
            </w:pPr>
            <w:r w:rsidRPr="00A42ADA">
              <w:t xml:space="preserve">39,180 </w:t>
            </w:r>
          </w:p>
        </w:tc>
        <w:tc>
          <w:tcPr>
            <w:tcW w:w="735" w:type="pct"/>
          </w:tcPr>
          <w:p w14:paraId="29C2BB4D" w14:textId="77777777" w:rsidR="00A42ADA" w:rsidRPr="00A42ADA" w:rsidRDefault="00A42ADA" w:rsidP="00A85C1B">
            <w:pPr>
              <w:pStyle w:val="TableCopy"/>
              <w:jc w:val="right"/>
            </w:pPr>
            <w:r w:rsidRPr="00A42ADA">
              <w:t xml:space="preserve">28 </w:t>
            </w:r>
          </w:p>
        </w:tc>
        <w:tc>
          <w:tcPr>
            <w:tcW w:w="737" w:type="pct"/>
          </w:tcPr>
          <w:p w14:paraId="2E9832BE" w14:textId="77777777" w:rsidR="00A42ADA" w:rsidRPr="00A42ADA" w:rsidRDefault="00A42ADA" w:rsidP="00A85C1B">
            <w:pPr>
              <w:pStyle w:val="TableCopy"/>
              <w:jc w:val="right"/>
            </w:pPr>
            <w:r w:rsidRPr="00A42ADA">
              <w:t xml:space="preserve">136,853 </w:t>
            </w:r>
          </w:p>
        </w:tc>
      </w:tr>
      <w:tr w:rsidR="00A42ADA" w:rsidRPr="00A42ADA" w14:paraId="67C80D74" w14:textId="77777777" w:rsidTr="00876583">
        <w:trPr>
          <w:trHeight w:val="59"/>
        </w:trPr>
        <w:tc>
          <w:tcPr>
            <w:tcW w:w="2059" w:type="pct"/>
          </w:tcPr>
          <w:p w14:paraId="5C0818FB" w14:textId="77777777" w:rsidR="00A42ADA" w:rsidRPr="00A42ADA" w:rsidRDefault="00A42ADA" w:rsidP="00BA614E">
            <w:pPr>
              <w:pStyle w:val="TableCopy"/>
            </w:pPr>
            <w:r w:rsidRPr="00A42ADA">
              <w:t xml:space="preserve">Accommodation expenditure commitments </w:t>
            </w:r>
            <w:r w:rsidRPr="00A42ADA">
              <w:rPr>
                <w:vertAlign w:val="superscript"/>
              </w:rPr>
              <w:t>(</w:t>
            </w:r>
            <w:proofErr w:type="spellStart"/>
            <w:r w:rsidRPr="00A42ADA">
              <w:rPr>
                <w:vertAlign w:val="superscript"/>
              </w:rPr>
              <w:t>i</w:t>
            </w:r>
            <w:proofErr w:type="spellEnd"/>
            <w:r w:rsidRPr="00A42ADA">
              <w:rPr>
                <w:vertAlign w:val="superscript"/>
              </w:rPr>
              <w:t>)</w:t>
            </w:r>
          </w:p>
        </w:tc>
        <w:tc>
          <w:tcPr>
            <w:tcW w:w="735" w:type="pct"/>
          </w:tcPr>
          <w:p w14:paraId="3DB342E1" w14:textId="77777777" w:rsidR="00A42ADA" w:rsidRPr="00A42ADA" w:rsidRDefault="00A42ADA" w:rsidP="00A85C1B">
            <w:pPr>
              <w:pStyle w:val="TableCopy"/>
              <w:jc w:val="right"/>
            </w:pPr>
            <w:r w:rsidRPr="00A42ADA">
              <w:t xml:space="preserve">14,009 </w:t>
            </w:r>
          </w:p>
        </w:tc>
        <w:tc>
          <w:tcPr>
            <w:tcW w:w="735" w:type="pct"/>
          </w:tcPr>
          <w:p w14:paraId="21198895" w14:textId="77777777" w:rsidR="00A42ADA" w:rsidRPr="00A42ADA" w:rsidRDefault="00A42ADA" w:rsidP="00A85C1B">
            <w:pPr>
              <w:pStyle w:val="TableCopy"/>
              <w:jc w:val="right"/>
            </w:pPr>
            <w:r w:rsidRPr="00A42ADA">
              <w:t xml:space="preserve">158 </w:t>
            </w:r>
          </w:p>
        </w:tc>
        <w:tc>
          <w:tcPr>
            <w:tcW w:w="735" w:type="pct"/>
          </w:tcPr>
          <w:p w14:paraId="6B99839C" w14:textId="77777777" w:rsidR="00A42ADA" w:rsidRPr="00A42ADA" w:rsidRDefault="00A42ADA" w:rsidP="00A85C1B">
            <w:pPr>
              <w:pStyle w:val="TableCopy"/>
              <w:jc w:val="right"/>
            </w:pPr>
            <w:r w:rsidRPr="00A42ADA">
              <w:t xml:space="preserve"> – </w:t>
            </w:r>
          </w:p>
        </w:tc>
        <w:tc>
          <w:tcPr>
            <w:tcW w:w="737" w:type="pct"/>
          </w:tcPr>
          <w:p w14:paraId="7B5ADC72" w14:textId="77777777" w:rsidR="00A42ADA" w:rsidRPr="00A42ADA" w:rsidRDefault="00A42ADA" w:rsidP="00A85C1B">
            <w:pPr>
              <w:pStyle w:val="TableCopy"/>
              <w:jc w:val="right"/>
            </w:pPr>
            <w:r w:rsidRPr="00A42ADA">
              <w:t xml:space="preserve">14,167 </w:t>
            </w:r>
          </w:p>
        </w:tc>
      </w:tr>
      <w:tr w:rsidR="00A42ADA" w:rsidRPr="00A42ADA" w14:paraId="360BB542" w14:textId="77777777" w:rsidTr="00876583">
        <w:trPr>
          <w:trHeight w:val="59"/>
        </w:trPr>
        <w:tc>
          <w:tcPr>
            <w:tcW w:w="2059" w:type="pct"/>
          </w:tcPr>
          <w:p w14:paraId="00B907B7" w14:textId="77777777" w:rsidR="00A42ADA" w:rsidRPr="00A42ADA" w:rsidRDefault="00A42ADA" w:rsidP="00BA614E">
            <w:pPr>
              <w:pStyle w:val="TableCopy"/>
            </w:pPr>
            <w:r w:rsidRPr="00A42ADA">
              <w:t xml:space="preserve">Grant commitments </w:t>
            </w:r>
          </w:p>
        </w:tc>
        <w:tc>
          <w:tcPr>
            <w:tcW w:w="735" w:type="pct"/>
          </w:tcPr>
          <w:p w14:paraId="5569B286" w14:textId="77777777" w:rsidR="00A42ADA" w:rsidRPr="00A42ADA" w:rsidRDefault="00A42ADA" w:rsidP="00A85C1B">
            <w:pPr>
              <w:pStyle w:val="TableCopy"/>
              <w:jc w:val="right"/>
            </w:pPr>
            <w:r w:rsidRPr="00A42ADA">
              <w:t xml:space="preserve">937,963 </w:t>
            </w:r>
          </w:p>
        </w:tc>
        <w:tc>
          <w:tcPr>
            <w:tcW w:w="735" w:type="pct"/>
          </w:tcPr>
          <w:p w14:paraId="52F29D9D" w14:textId="77777777" w:rsidR="00A42ADA" w:rsidRPr="00A42ADA" w:rsidRDefault="00A42ADA" w:rsidP="00A85C1B">
            <w:pPr>
              <w:pStyle w:val="TableCopy"/>
              <w:jc w:val="right"/>
            </w:pPr>
            <w:r w:rsidRPr="00A42ADA">
              <w:t xml:space="preserve">740,461 </w:t>
            </w:r>
          </w:p>
        </w:tc>
        <w:tc>
          <w:tcPr>
            <w:tcW w:w="735" w:type="pct"/>
          </w:tcPr>
          <w:p w14:paraId="40957AA9" w14:textId="77777777" w:rsidR="00A42ADA" w:rsidRPr="00A42ADA" w:rsidRDefault="00A42ADA" w:rsidP="00A85C1B">
            <w:pPr>
              <w:pStyle w:val="TableCopy"/>
              <w:jc w:val="right"/>
            </w:pPr>
            <w:r w:rsidRPr="00A42ADA">
              <w:t xml:space="preserve">10,011 </w:t>
            </w:r>
          </w:p>
        </w:tc>
        <w:tc>
          <w:tcPr>
            <w:tcW w:w="737" w:type="pct"/>
          </w:tcPr>
          <w:p w14:paraId="418F6B14" w14:textId="77777777" w:rsidR="00A42ADA" w:rsidRPr="00A42ADA" w:rsidRDefault="00A42ADA" w:rsidP="00A85C1B">
            <w:pPr>
              <w:pStyle w:val="TableCopy"/>
              <w:jc w:val="right"/>
            </w:pPr>
            <w:r w:rsidRPr="00A42ADA">
              <w:t xml:space="preserve">1,688,435 </w:t>
            </w:r>
          </w:p>
        </w:tc>
      </w:tr>
      <w:tr w:rsidR="00A42ADA" w:rsidRPr="00A42ADA" w14:paraId="4F13271B" w14:textId="77777777" w:rsidTr="00876583">
        <w:trPr>
          <w:trHeight w:val="59"/>
        </w:trPr>
        <w:tc>
          <w:tcPr>
            <w:tcW w:w="2059" w:type="pct"/>
          </w:tcPr>
          <w:p w14:paraId="7A357A64" w14:textId="77777777" w:rsidR="00A42ADA" w:rsidRPr="00A85C1B" w:rsidRDefault="00A42ADA" w:rsidP="00BA614E">
            <w:pPr>
              <w:pStyle w:val="TableCopy"/>
              <w:rPr>
                <w:b/>
                <w:bCs/>
              </w:rPr>
            </w:pPr>
            <w:r w:rsidRPr="00A85C1B">
              <w:rPr>
                <w:b/>
                <w:bCs/>
              </w:rPr>
              <w:t>Total commitment (inclusive of GST)</w:t>
            </w:r>
          </w:p>
        </w:tc>
        <w:tc>
          <w:tcPr>
            <w:tcW w:w="735" w:type="pct"/>
          </w:tcPr>
          <w:p w14:paraId="70A5513A" w14:textId="77777777" w:rsidR="00A42ADA" w:rsidRPr="00A85C1B" w:rsidRDefault="00A42ADA" w:rsidP="00A85C1B">
            <w:pPr>
              <w:pStyle w:val="TableCopy"/>
              <w:jc w:val="right"/>
              <w:rPr>
                <w:b/>
                <w:bCs/>
              </w:rPr>
            </w:pPr>
            <w:r w:rsidRPr="00A85C1B">
              <w:rPr>
                <w:b/>
                <w:bCs/>
              </w:rPr>
              <w:t xml:space="preserve">1,062,395 </w:t>
            </w:r>
          </w:p>
        </w:tc>
        <w:tc>
          <w:tcPr>
            <w:tcW w:w="735" w:type="pct"/>
          </w:tcPr>
          <w:p w14:paraId="112A0480" w14:textId="77777777" w:rsidR="00A42ADA" w:rsidRPr="00A85C1B" w:rsidRDefault="00A42ADA" w:rsidP="00A85C1B">
            <w:pPr>
              <w:pStyle w:val="TableCopy"/>
              <w:jc w:val="right"/>
              <w:rPr>
                <w:b/>
                <w:bCs/>
              </w:rPr>
            </w:pPr>
            <w:r w:rsidRPr="00A85C1B">
              <w:rPr>
                <w:b/>
                <w:bCs/>
              </w:rPr>
              <w:t xml:space="preserve">837,817 </w:t>
            </w:r>
          </w:p>
        </w:tc>
        <w:tc>
          <w:tcPr>
            <w:tcW w:w="735" w:type="pct"/>
          </w:tcPr>
          <w:p w14:paraId="13FB61AB" w14:textId="77777777" w:rsidR="00A42ADA" w:rsidRPr="00A85C1B" w:rsidRDefault="00A42ADA" w:rsidP="00A85C1B">
            <w:pPr>
              <w:pStyle w:val="TableCopy"/>
              <w:jc w:val="right"/>
              <w:rPr>
                <w:b/>
                <w:bCs/>
              </w:rPr>
            </w:pPr>
            <w:r w:rsidRPr="00A85C1B">
              <w:rPr>
                <w:b/>
                <w:bCs/>
              </w:rPr>
              <w:t xml:space="preserve">184,332 </w:t>
            </w:r>
          </w:p>
        </w:tc>
        <w:tc>
          <w:tcPr>
            <w:tcW w:w="737" w:type="pct"/>
          </w:tcPr>
          <w:p w14:paraId="2DDE9552" w14:textId="77777777" w:rsidR="00A42ADA" w:rsidRPr="00A85C1B" w:rsidRDefault="00A42ADA" w:rsidP="00A85C1B">
            <w:pPr>
              <w:pStyle w:val="TableCopy"/>
              <w:jc w:val="right"/>
              <w:rPr>
                <w:b/>
                <w:bCs/>
              </w:rPr>
            </w:pPr>
            <w:r w:rsidRPr="00A85C1B">
              <w:rPr>
                <w:b/>
                <w:bCs/>
              </w:rPr>
              <w:t xml:space="preserve">2,084,544 </w:t>
            </w:r>
          </w:p>
        </w:tc>
      </w:tr>
      <w:tr w:rsidR="00A42ADA" w:rsidRPr="00A42ADA" w14:paraId="122FAEFC" w14:textId="77777777" w:rsidTr="00876583">
        <w:trPr>
          <w:trHeight w:val="59"/>
        </w:trPr>
        <w:tc>
          <w:tcPr>
            <w:tcW w:w="2059" w:type="pct"/>
          </w:tcPr>
          <w:p w14:paraId="2CD0191E" w14:textId="77777777" w:rsidR="00A42ADA" w:rsidRPr="00A85C1B" w:rsidRDefault="00A42ADA" w:rsidP="00BA614E">
            <w:pPr>
              <w:pStyle w:val="TableCopy"/>
              <w:rPr>
                <w:b/>
                <w:bCs/>
              </w:rPr>
            </w:pPr>
            <w:r w:rsidRPr="00A85C1B">
              <w:rPr>
                <w:b/>
                <w:bCs/>
              </w:rPr>
              <w:t>Less GST recoverable</w:t>
            </w:r>
          </w:p>
        </w:tc>
        <w:tc>
          <w:tcPr>
            <w:tcW w:w="735" w:type="pct"/>
          </w:tcPr>
          <w:p w14:paraId="4660535D" w14:textId="77777777" w:rsidR="00A42ADA" w:rsidRPr="00A85C1B" w:rsidRDefault="00A42ADA" w:rsidP="00A85C1B">
            <w:pPr>
              <w:pStyle w:val="TableCopy"/>
              <w:jc w:val="right"/>
              <w:rPr>
                <w:b/>
                <w:bCs/>
              </w:rPr>
            </w:pPr>
          </w:p>
        </w:tc>
        <w:tc>
          <w:tcPr>
            <w:tcW w:w="735" w:type="pct"/>
          </w:tcPr>
          <w:p w14:paraId="786AEADA" w14:textId="77777777" w:rsidR="00A42ADA" w:rsidRPr="00A85C1B" w:rsidRDefault="00A42ADA" w:rsidP="00A85C1B">
            <w:pPr>
              <w:pStyle w:val="TableCopy"/>
              <w:jc w:val="right"/>
              <w:rPr>
                <w:b/>
                <w:bCs/>
              </w:rPr>
            </w:pPr>
          </w:p>
        </w:tc>
        <w:tc>
          <w:tcPr>
            <w:tcW w:w="735" w:type="pct"/>
          </w:tcPr>
          <w:p w14:paraId="38C0A5C1" w14:textId="77777777" w:rsidR="00A42ADA" w:rsidRPr="00A85C1B" w:rsidRDefault="00A42ADA" w:rsidP="00A85C1B">
            <w:pPr>
              <w:pStyle w:val="TableCopy"/>
              <w:jc w:val="right"/>
              <w:rPr>
                <w:b/>
                <w:bCs/>
              </w:rPr>
            </w:pPr>
          </w:p>
        </w:tc>
        <w:tc>
          <w:tcPr>
            <w:tcW w:w="737" w:type="pct"/>
          </w:tcPr>
          <w:p w14:paraId="51A3C0FE" w14:textId="77777777" w:rsidR="00A42ADA" w:rsidRPr="00A85C1B" w:rsidRDefault="00A42ADA" w:rsidP="00A85C1B">
            <w:pPr>
              <w:pStyle w:val="TableCopy"/>
              <w:jc w:val="right"/>
              <w:rPr>
                <w:b/>
                <w:bCs/>
              </w:rPr>
            </w:pPr>
            <w:r w:rsidRPr="00A85C1B">
              <w:rPr>
                <w:b/>
                <w:bCs/>
              </w:rPr>
              <w:t>(189,504)</w:t>
            </w:r>
          </w:p>
        </w:tc>
      </w:tr>
      <w:tr w:rsidR="00A42ADA" w:rsidRPr="00A42ADA" w14:paraId="6A07FF1D" w14:textId="77777777" w:rsidTr="00876583">
        <w:trPr>
          <w:trHeight w:val="59"/>
        </w:trPr>
        <w:tc>
          <w:tcPr>
            <w:tcW w:w="2059" w:type="pct"/>
          </w:tcPr>
          <w:p w14:paraId="4A58C3CD" w14:textId="77777777" w:rsidR="00A42ADA" w:rsidRPr="00A85C1B" w:rsidRDefault="00A42ADA" w:rsidP="00BA614E">
            <w:pPr>
              <w:pStyle w:val="TableCopy"/>
              <w:rPr>
                <w:b/>
                <w:bCs/>
              </w:rPr>
            </w:pPr>
            <w:r w:rsidRPr="00A85C1B">
              <w:rPr>
                <w:b/>
                <w:bCs/>
              </w:rPr>
              <w:t>Total commitment (exclusive of GST)</w:t>
            </w:r>
          </w:p>
        </w:tc>
        <w:tc>
          <w:tcPr>
            <w:tcW w:w="735" w:type="pct"/>
          </w:tcPr>
          <w:p w14:paraId="4A5C6989" w14:textId="77777777" w:rsidR="00A42ADA" w:rsidRPr="00A85C1B" w:rsidRDefault="00A42ADA" w:rsidP="00A85C1B">
            <w:pPr>
              <w:pStyle w:val="TableCopy"/>
              <w:jc w:val="right"/>
              <w:rPr>
                <w:b/>
                <w:bCs/>
              </w:rPr>
            </w:pPr>
          </w:p>
        </w:tc>
        <w:tc>
          <w:tcPr>
            <w:tcW w:w="735" w:type="pct"/>
          </w:tcPr>
          <w:p w14:paraId="56499358" w14:textId="77777777" w:rsidR="00A42ADA" w:rsidRPr="00A85C1B" w:rsidRDefault="00A42ADA" w:rsidP="00A85C1B">
            <w:pPr>
              <w:pStyle w:val="TableCopy"/>
              <w:jc w:val="right"/>
              <w:rPr>
                <w:b/>
                <w:bCs/>
              </w:rPr>
            </w:pPr>
          </w:p>
        </w:tc>
        <w:tc>
          <w:tcPr>
            <w:tcW w:w="735" w:type="pct"/>
          </w:tcPr>
          <w:p w14:paraId="5FA68A5B" w14:textId="77777777" w:rsidR="00A42ADA" w:rsidRPr="00A85C1B" w:rsidRDefault="00A42ADA" w:rsidP="00A85C1B">
            <w:pPr>
              <w:pStyle w:val="TableCopy"/>
              <w:jc w:val="right"/>
              <w:rPr>
                <w:b/>
                <w:bCs/>
              </w:rPr>
            </w:pPr>
          </w:p>
        </w:tc>
        <w:tc>
          <w:tcPr>
            <w:tcW w:w="737" w:type="pct"/>
          </w:tcPr>
          <w:p w14:paraId="1316BAC6" w14:textId="77777777" w:rsidR="00A42ADA" w:rsidRPr="00A85C1B" w:rsidRDefault="00A42ADA" w:rsidP="00A85C1B">
            <w:pPr>
              <w:pStyle w:val="TableCopy"/>
              <w:jc w:val="right"/>
              <w:rPr>
                <w:b/>
                <w:bCs/>
              </w:rPr>
            </w:pPr>
            <w:r w:rsidRPr="00A85C1B">
              <w:rPr>
                <w:b/>
                <w:bCs/>
              </w:rPr>
              <w:t xml:space="preserve">1,895,040 </w:t>
            </w:r>
          </w:p>
        </w:tc>
      </w:tr>
    </w:tbl>
    <w:p w14:paraId="513387BD" w14:textId="31CA810B" w:rsidR="00A42ADA" w:rsidRPr="00A42ADA" w:rsidRDefault="00A85C1B" w:rsidP="00E53DC2">
      <w:pPr>
        <w:pStyle w:val="FootnoteText"/>
        <w:numPr>
          <w:ilvl w:val="0"/>
          <w:numId w:val="23"/>
        </w:numPr>
        <w:spacing w:before="120"/>
      </w:pPr>
      <w:r w:rsidRPr="00A85C1B">
        <w:rPr>
          <w:lang w:val="en-US"/>
        </w:rPr>
        <w:t xml:space="preserve">The DJPR has an occupancy agreement, ending on 30 June 2023, with the Department of Treasury and Finance Shared Service Provider for office accommodation across multiple CBD, Metropolitan and Regional </w:t>
      </w:r>
      <w:proofErr w:type="gramStart"/>
      <w:r w:rsidRPr="00A85C1B">
        <w:rPr>
          <w:lang w:val="en-US"/>
        </w:rPr>
        <w:t>locations</w:t>
      </w:r>
      <w:proofErr w:type="gramEnd"/>
      <w:r w:rsidRPr="00A85C1B">
        <w:rPr>
          <w:lang w:val="en-US"/>
        </w:rPr>
        <w:t xml:space="preserve"> and other related services, including management fee, maintenance, cleaning, utility costs, security, waste, rates and taxes and other statutory outgoings.</w:t>
      </w:r>
    </w:p>
    <w:p w14:paraId="2FE1E18F" w14:textId="02BE8299" w:rsidR="00A42ADA" w:rsidRPr="00943E47" w:rsidRDefault="00A42ADA" w:rsidP="00943E47">
      <w:pPr>
        <w:pStyle w:val="Heading4"/>
      </w:pPr>
      <w:r w:rsidRPr="00943E47">
        <w:t>7.5.2</w:t>
      </w:r>
      <w:r w:rsidR="00176682">
        <w:t xml:space="preserve"> </w:t>
      </w:r>
      <w:r w:rsidRPr="00943E47">
        <w:t>Controlled Public Private Partnership</w:t>
      </w:r>
      <w:r w:rsidR="009B2B26" w:rsidRPr="00943E47">
        <w:t xml:space="preserve"> </w:t>
      </w:r>
      <w:r w:rsidRPr="00943E47">
        <w:t xml:space="preserve">(PPP) </w:t>
      </w:r>
      <w:proofErr w:type="gramStart"/>
      <w:r w:rsidRPr="00943E47">
        <w:t>commitments</w:t>
      </w:r>
      <w:proofErr w:type="gramEnd"/>
    </w:p>
    <w:p w14:paraId="07970012" w14:textId="77777777" w:rsidR="00A42ADA" w:rsidRPr="00A42ADA" w:rsidRDefault="00A42ADA" w:rsidP="00A42ADA">
      <w:pPr>
        <w:rPr>
          <w:lang w:val="en-GB"/>
        </w:rPr>
      </w:pPr>
      <w:r w:rsidRPr="00A42ADA">
        <w:rPr>
          <w:lang w:val="en-GB"/>
        </w:rPr>
        <w:t xml:space="preserve">The DJPR may </w:t>
      </w:r>
      <w:proofErr w:type="gramStart"/>
      <w:r w:rsidRPr="00A42ADA">
        <w:rPr>
          <w:lang w:val="en-GB"/>
        </w:rPr>
        <w:t>enter into</w:t>
      </w:r>
      <w:proofErr w:type="gramEnd"/>
      <w:r w:rsidRPr="00A42ADA">
        <w:rPr>
          <w:lang w:val="en-GB"/>
        </w:rPr>
        <w:t xml:space="preserve"> arrangements with private sector participants to design and construct or upgrade assets used to provide public services. These arrangements usually include the provision of design and construct, operational and maintenance services for a specified </w:t>
      </w:r>
      <w:proofErr w:type="gramStart"/>
      <w:r w:rsidRPr="00A42ADA">
        <w:rPr>
          <w:lang w:val="en-GB"/>
        </w:rPr>
        <w:t>period of time</w:t>
      </w:r>
      <w:proofErr w:type="gramEnd"/>
      <w:r w:rsidRPr="00A42ADA">
        <w:rPr>
          <w:lang w:val="en-GB"/>
        </w:rPr>
        <w:t>. These arrangements are often referred to as either PPPs or service concession arrangements (SCAs).</w:t>
      </w:r>
    </w:p>
    <w:p w14:paraId="2B52625D" w14:textId="789FE507" w:rsidR="00A42ADA" w:rsidRPr="00A42ADA" w:rsidRDefault="00A42ADA" w:rsidP="00A42ADA">
      <w:pPr>
        <w:rPr>
          <w:lang w:val="en-GB"/>
        </w:rPr>
      </w:pPr>
      <w:r w:rsidRPr="00A42ADA">
        <w:rPr>
          <w:lang w:val="en-GB"/>
        </w:rPr>
        <w:t xml:space="preserve">PPPs usually take one of two main forms. In the more common form, the DJPR pays the operator over the arrangement period, subject to specified performance criteria being met. At the date of commitment to the principal provisions of the arrangement, these estimated periodic payments are allocated between a component related to the design and construction or upgrading of the asset and components related to the ongoing operation and maintenance of the asset. The former component is accounted for as a lease payment in accordance with the leases accounting policy. The remaining components are accounted for as commitments for operating costs, which are expensed in the comprehensive operating statement as they are incurred. The other, less common, form of SCA is one in which the DJPR grants to an operator, for a specified </w:t>
      </w:r>
      <w:proofErr w:type="gramStart"/>
      <w:r w:rsidRPr="00A42ADA">
        <w:rPr>
          <w:lang w:val="en-GB"/>
        </w:rPr>
        <w:t>period of time</w:t>
      </w:r>
      <w:proofErr w:type="gramEnd"/>
      <w:r w:rsidRPr="00A42ADA">
        <w:rPr>
          <w:lang w:val="en-GB"/>
        </w:rPr>
        <w:t>, the right to collect fees from users of the SCA asset, in return for which the operator constructs the asset and has the obligation to supply agreed upon services, including maintenance of the asset for the period of the concession. These private sector entities typically lease land, and sometimes state works, from the DJPR and construct infrastructure. At the end of the concession period, the land and state works, together with the constructed facilities, will be returned to the DJPR.</w:t>
      </w:r>
    </w:p>
    <w:p w14:paraId="580957E2" w14:textId="586AB75F" w:rsidR="00622056" w:rsidRPr="00622056" w:rsidRDefault="00A42ADA" w:rsidP="00622056">
      <w:pPr>
        <w:spacing w:after="360"/>
        <w:rPr>
          <w:lang w:val="en-GB"/>
        </w:rPr>
      </w:pPr>
      <w:r w:rsidRPr="00A42ADA">
        <w:rPr>
          <w:lang w:val="en-GB"/>
        </w:rPr>
        <w:t>After 1 July 2019, AASB 1059</w:t>
      </w:r>
      <w:r w:rsidRPr="005C3A45">
        <w:rPr>
          <w:i/>
          <w:iCs/>
          <w:lang w:val="en-GB"/>
        </w:rPr>
        <w:t xml:space="preserve"> Service Concession Arrangements: Grantors</w:t>
      </w:r>
      <w:r w:rsidRPr="00A42ADA">
        <w:rPr>
          <w:lang w:val="en-GB"/>
        </w:rPr>
        <w:t xml:space="preserve"> applies to arrangements where an operator provides public services, using a service concession asset, on behalf of the State and importantly, the operator manages at least some of the public service at its own discretion. The State must also control the asset for AASB 1059 to apply. This means that certain PPP arrangements will not be within the scope of AASB 1059 and will continue to be accounted for as either leases or assets being constructed by the State and conversely, certain arrangements that are not PPPs (such as certain external service arrangements) could be captured within the scope of AASB 1059. DJPR has reviewed its PPP arrangements and have determined that these arrangements will not be accounted for under AASB 1059 but will continue to be accounted for under AASB 16 Leases as lease liabilities.</w:t>
      </w:r>
    </w:p>
    <w:p w14:paraId="0533514E" w14:textId="0AA01535" w:rsidR="005C3A45" w:rsidRPr="00A42ADA" w:rsidRDefault="00A42ADA" w:rsidP="00622056">
      <w:pPr>
        <w:pStyle w:val="Heading4"/>
      </w:pPr>
      <w:r w:rsidRPr="000D7B0A">
        <w:t>7.5.2</w:t>
      </w:r>
      <w:r w:rsidR="00176682">
        <w:t xml:space="preserve"> </w:t>
      </w:r>
      <w:r w:rsidRPr="000D7B0A">
        <w:t>Controlled Public Private Partnership (PPP) commitments (continued)</w:t>
      </w:r>
    </w:p>
    <w:tbl>
      <w:tblPr>
        <w:tblStyle w:val="TableGrid"/>
        <w:tblW w:w="5000" w:type="pct"/>
        <w:tblLook w:val="0020" w:firstRow="1" w:lastRow="0" w:firstColumn="0" w:lastColumn="0" w:noHBand="0" w:noVBand="0"/>
        <w:tblCaption w:val="7.5.2 Controlled Public Private Partnership (PPP) commitments (continued)"/>
        <w:tblDescription w:val="7.5.2 Controlled Public Private Partnership (PPP) commitments (continued)"/>
      </w:tblPr>
      <w:tblGrid>
        <w:gridCol w:w="4380"/>
        <w:gridCol w:w="1518"/>
        <w:gridCol w:w="1520"/>
        <w:gridCol w:w="1518"/>
        <w:gridCol w:w="1520"/>
      </w:tblGrid>
      <w:tr w:rsidR="00A42ADA" w:rsidRPr="00A42ADA" w14:paraId="0E5A4CA8" w14:textId="77777777" w:rsidTr="004240B7">
        <w:trPr>
          <w:cnfStyle w:val="100000000000" w:firstRow="1" w:lastRow="0" w:firstColumn="0" w:lastColumn="0" w:oddVBand="0" w:evenVBand="0" w:oddHBand="0" w:evenHBand="0" w:firstRowFirstColumn="0" w:firstRowLastColumn="0" w:lastRowFirstColumn="0" w:lastRowLastColumn="0"/>
          <w:trHeight w:val="113"/>
        </w:trPr>
        <w:tc>
          <w:tcPr>
            <w:tcW w:w="2094" w:type="pct"/>
          </w:tcPr>
          <w:p w14:paraId="56383063" w14:textId="77777777" w:rsidR="00A42ADA" w:rsidRPr="00A42ADA" w:rsidRDefault="00A42ADA" w:rsidP="008773A8">
            <w:pPr>
              <w:pStyle w:val="TableCopy"/>
            </w:pPr>
          </w:p>
        </w:tc>
        <w:tc>
          <w:tcPr>
            <w:tcW w:w="2906" w:type="pct"/>
            <w:gridSpan w:val="4"/>
          </w:tcPr>
          <w:p w14:paraId="44A523C6" w14:textId="77777777" w:rsidR="00A42ADA" w:rsidRPr="00BE4283" w:rsidRDefault="00A42ADA" w:rsidP="001235A4">
            <w:pPr>
              <w:pStyle w:val="TableCopy"/>
              <w:jc w:val="center"/>
              <w:rPr>
                <w:b w:val="0"/>
                <w:bCs/>
                <w:sz w:val="18"/>
                <w:szCs w:val="18"/>
              </w:rPr>
            </w:pPr>
            <w:r w:rsidRPr="00BE4283">
              <w:rPr>
                <w:bCs/>
                <w:sz w:val="18"/>
                <w:szCs w:val="18"/>
              </w:rPr>
              <w:t>($ thousand)</w:t>
            </w:r>
          </w:p>
        </w:tc>
      </w:tr>
      <w:tr w:rsidR="00A42ADA" w:rsidRPr="00A42ADA" w14:paraId="16C588C3" w14:textId="77777777" w:rsidTr="004240B7">
        <w:trPr>
          <w:trHeight w:val="113"/>
        </w:trPr>
        <w:tc>
          <w:tcPr>
            <w:tcW w:w="2094" w:type="pct"/>
          </w:tcPr>
          <w:p w14:paraId="393B87D2" w14:textId="77777777" w:rsidR="00A42ADA" w:rsidRPr="00A42ADA" w:rsidRDefault="00A42ADA" w:rsidP="008773A8">
            <w:pPr>
              <w:pStyle w:val="TableCopy"/>
            </w:pPr>
          </w:p>
        </w:tc>
        <w:tc>
          <w:tcPr>
            <w:tcW w:w="1453" w:type="pct"/>
            <w:gridSpan w:val="2"/>
          </w:tcPr>
          <w:p w14:paraId="3BD6655F" w14:textId="5E0B0A9D" w:rsidR="00A42ADA" w:rsidRPr="00BE4283" w:rsidRDefault="00A42ADA" w:rsidP="001235A4">
            <w:pPr>
              <w:pStyle w:val="TableCopy"/>
              <w:jc w:val="center"/>
              <w:rPr>
                <w:b/>
                <w:bCs/>
                <w:sz w:val="18"/>
                <w:szCs w:val="18"/>
              </w:rPr>
            </w:pPr>
            <w:r w:rsidRPr="00BE4283">
              <w:rPr>
                <w:b/>
                <w:bCs/>
                <w:sz w:val="18"/>
                <w:szCs w:val="18"/>
              </w:rPr>
              <w:t>2022</w:t>
            </w:r>
          </w:p>
        </w:tc>
        <w:tc>
          <w:tcPr>
            <w:tcW w:w="1453" w:type="pct"/>
            <w:gridSpan w:val="2"/>
          </w:tcPr>
          <w:p w14:paraId="2AFBBE70" w14:textId="77777777" w:rsidR="00A42ADA" w:rsidRPr="00BE4283" w:rsidRDefault="00A42ADA" w:rsidP="001235A4">
            <w:pPr>
              <w:pStyle w:val="TableCopy"/>
              <w:jc w:val="center"/>
              <w:rPr>
                <w:b/>
                <w:bCs/>
                <w:sz w:val="18"/>
                <w:szCs w:val="18"/>
              </w:rPr>
            </w:pPr>
            <w:r w:rsidRPr="00BE4283">
              <w:rPr>
                <w:b/>
                <w:bCs/>
                <w:sz w:val="18"/>
                <w:szCs w:val="18"/>
              </w:rPr>
              <w:t>2021</w:t>
            </w:r>
          </w:p>
        </w:tc>
      </w:tr>
      <w:tr w:rsidR="00A42ADA" w:rsidRPr="00A42ADA" w14:paraId="45D5CBCF" w14:textId="77777777" w:rsidTr="004240B7">
        <w:trPr>
          <w:trHeight w:val="113"/>
        </w:trPr>
        <w:tc>
          <w:tcPr>
            <w:tcW w:w="2094" w:type="pct"/>
          </w:tcPr>
          <w:p w14:paraId="331C4B8D" w14:textId="77777777" w:rsidR="00A42ADA" w:rsidRPr="00A42ADA" w:rsidRDefault="00A42ADA" w:rsidP="008773A8">
            <w:pPr>
              <w:pStyle w:val="TableCopy"/>
            </w:pPr>
          </w:p>
        </w:tc>
        <w:tc>
          <w:tcPr>
            <w:tcW w:w="726" w:type="pct"/>
          </w:tcPr>
          <w:p w14:paraId="5F8B283A" w14:textId="77777777" w:rsidR="00A42ADA" w:rsidRPr="00BE4283" w:rsidRDefault="00A42ADA" w:rsidP="001235A4">
            <w:pPr>
              <w:pStyle w:val="TableCopy"/>
              <w:jc w:val="right"/>
              <w:rPr>
                <w:b/>
                <w:bCs/>
                <w:sz w:val="18"/>
                <w:szCs w:val="18"/>
              </w:rPr>
            </w:pPr>
            <w:r w:rsidRPr="00BE4283">
              <w:rPr>
                <w:b/>
                <w:bCs/>
                <w:sz w:val="18"/>
                <w:szCs w:val="18"/>
              </w:rPr>
              <w:t>Other Commitments</w:t>
            </w:r>
            <w:r w:rsidRPr="00BE4283">
              <w:rPr>
                <w:b/>
                <w:bCs/>
                <w:sz w:val="18"/>
                <w:szCs w:val="18"/>
                <w:vertAlign w:val="superscript"/>
              </w:rPr>
              <w:t>(</w:t>
            </w:r>
            <w:proofErr w:type="spellStart"/>
            <w:r w:rsidRPr="00BE4283">
              <w:rPr>
                <w:b/>
                <w:bCs/>
                <w:sz w:val="18"/>
                <w:szCs w:val="18"/>
                <w:vertAlign w:val="superscript"/>
              </w:rPr>
              <w:t>i</w:t>
            </w:r>
            <w:proofErr w:type="spellEnd"/>
            <w:r w:rsidRPr="00BE4283">
              <w:rPr>
                <w:b/>
                <w:bCs/>
                <w:sz w:val="18"/>
                <w:szCs w:val="18"/>
                <w:vertAlign w:val="superscript"/>
              </w:rPr>
              <w:t>)</w:t>
            </w:r>
          </w:p>
        </w:tc>
        <w:tc>
          <w:tcPr>
            <w:tcW w:w="727" w:type="pct"/>
          </w:tcPr>
          <w:p w14:paraId="78932843" w14:textId="77777777" w:rsidR="00A42ADA" w:rsidRPr="00BE4283" w:rsidRDefault="00A42ADA" w:rsidP="001235A4">
            <w:pPr>
              <w:pStyle w:val="TableCopy"/>
              <w:jc w:val="right"/>
              <w:rPr>
                <w:b/>
                <w:bCs/>
                <w:sz w:val="18"/>
                <w:szCs w:val="18"/>
              </w:rPr>
            </w:pPr>
            <w:r w:rsidRPr="00BE4283">
              <w:rPr>
                <w:b/>
                <w:bCs/>
                <w:sz w:val="18"/>
                <w:szCs w:val="18"/>
              </w:rPr>
              <w:t>Other Commitments</w:t>
            </w:r>
          </w:p>
        </w:tc>
        <w:tc>
          <w:tcPr>
            <w:tcW w:w="726" w:type="pct"/>
          </w:tcPr>
          <w:p w14:paraId="407C8175" w14:textId="77777777" w:rsidR="00A42ADA" w:rsidRPr="00BE4283" w:rsidRDefault="00A42ADA" w:rsidP="001235A4">
            <w:pPr>
              <w:pStyle w:val="TableCopy"/>
              <w:jc w:val="right"/>
              <w:rPr>
                <w:b/>
                <w:bCs/>
                <w:sz w:val="18"/>
                <w:szCs w:val="18"/>
              </w:rPr>
            </w:pPr>
            <w:r w:rsidRPr="00BE4283">
              <w:rPr>
                <w:b/>
                <w:bCs/>
                <w:sz w:val="18"/>
                <w:szCs w:val="18"/>
              </w:rPr>
              <w:t>Other Commitments</w:t>
            </w:r>
            <w:r w:rsidRPr="00BE4283">
              <w:rPr>
                <w:b/>
                <w:bCs/>
                <w:sz w:val="18"/>
                <w:szCs w:val="18"/>
                <w:vertAlign w:val="superscript"/>
              </w:rPr>
              <w:t>(</w:t>
            </w:r>
            <w:proofErr w:type="spellStart"/>
            <w:r w:rsidRPr="00BE4283">
              <w:rPr>
                <w:b/>
                <w:bCs/>
                <w:sz w:val="18"/>
                <w:szCs w:val="18"/>
                <w:vertAlign w:val="superscript"/>
              </w:rPr>
              <w:t>i</w:t>
            </w:r>
            <w:proofErr w:type="spellEnd"/>
            <w:r w:rsidRPr="00BE4283">
              <w:rPr>
                <w:b/>
                <w:bCs/>
                <w:sz w:val="18"/>
                <w:szCs w:val="18"/>
                <w:vertAlign w:val="superscript"/>
              </w:rPr>
              <w:t>)</w:t>
            </w:r>
          </w:p>
        </w:tc>
        <w:tc>
          <w:tcPr>
            <w:tcW w:w="727" w:type="pct"/>
          </w:tcPr>
          <w:p w14:paraId="037F4DBC" w14:textId="77777777" w:rsidR="00A42ADA" w:rsidRPr="00BE4283" w:rsidRDefault="00A42ADA" w:rsidP="001235A4">
            <w:pPr>
              <w:pStyle w:val="TableCopy"/>
              <w:jc w:val="right"/>
              <w:rPr>
                <w:b/>
                <w:bCs/>
                <w:sz w:val="18"/>
                <w:szCs w:val="18"/>
              </w:rPr>
            </w:pPr>
            <w:r w:rsidRPr="00BE4283">
              <w:rPr>
                <w:b/>
                <w:bCs/>
                <w:sz w:val="18"/>
                <w:szCs w:val="18"/>
              </w:rPr>
              <w:t>Other</w:t>
            </w:r>
            <w:r w:rsidRPr="00BE4283">
              <w:rPr>
                <w:b/>
                <w:bCs/>
                <w:sz w:val="18"/>
                <w:szCs w:val="18"/>
              </w:rPr>
              <w:br/>
              <w:t>Commitments</w:t>
            </w:r>
          </w:p>
        </w:tc>
      </w:tr>
      <w:tr w:rsidR="00A42ADA" w:rsidRPr="00A42ADA" w14:paraId="77B3F899" w14:textId="77777777" w:rsidTr="004240B7">
        <w:trPr>
          <w:trHeight w:val="113"/>
        </w:trPr>
        <w:tc>
          <w:tcPr>
            <w:tcW w:w="2094" w:type="pct"/>
          </w:tcPr>
          <w:p w14:paraId="35F8ABFA" w14:textId="77777777" w:rsidR="00A42ADA" w:rsidRPr="00A42ADA" w:rsidRDefault="00A42ADA" w:rsidP="008773A8">
            <w:pPr>
              <w:pStyle w:val="TableCopy"/>
            </w:pPr>
          </w:p>
        </w:tc>
        <w:tc>
          <w:tcPr>
            <w:tcW w:w="726" w:type="pct"/>
            <w:tcBorders>
              <w:bottom w:val="single" w:sz="4" w:space="0" w:color="auto"/>
            </w:tcBorders>
          </w:tcPr>
          <w:p w14:paraId="1FEA5F41" w14:textId="77777777" w:rsidR="00A42ADA" w:rsidRPr="00BE4283" w:rsidRDefault="00A42ADA" w:rsidP="001235A4">
            <w:pPr>
              <w:pStyle w:val="TableCopy"/>
              <w:jc w:val="right"/>
              <w:rPr>
                <w:b/>
                <w:bCs/>
                <w:sz w:val="18"/>
                <w:szCs w:val="18"/>
              </w:rPr>
            </w:pPr>
            <w:r w:rsidRPr="00BE4283">
              <w:rPr>
                <w:b/>
                <w:bCs/>
                <w:sz w:val="18"/>
                <w:szCs w:val="18"/>
              </w:rPr>
              <w:t>Present Value</w:t>
            </w:r>
          </w:p>
        </w:tc>
        <w:tc>
          <w:tcPr>
            <w:tcW w:w="727" w:type="pct"/>
            <w:tcBorders>
              <w:bottom w:val="single" w:sz="4" w:space="0" w:color="auto"/>
            </w:tcBorders>
          </w:tcPr>
          <w:p w14:paraId="7D54F463" w14:textId="77777777" w:rsidR="00A42ADA" w:rsidRPr="00BE4283" w:rsidRDefault="00A42ADA" w:rsidP="001235A4">
            <w:pPr>
              <w:pStyle w:val="TableCopy"/>
              <w:jc w:val="right"/>
              <w:rPr>
                <w:b/>
                <w:bCs/>
                <w:sz w:val="18"/>
                <w:szCs w:val="18"/>
              </w:rPr>
            </w:pPr>
            <w:r w:rsidRPr="00BE4283">
              <w:rPr>
                <w:b/>
                <w:bCs/>
                <w:sz w:val="18"/>
                <w:szCs w:val="18"/>
              </w:rPr>
              <w:t>Nominal Value</w:t>
            </w:r>
          </w:p>
        </w:tc>
        <w:tc>
          <w:tcPr>
            <w:tcW w:w="726" w:type="pct"/>
            <w:tcBorders>
              <w:bottom w:val="single" w:sz="4" w:space="0" w:color="auto"/>
            </w:tcBorders>
          </w:tcPr>
          <w:p w14:paraId="3F306783" w14:textId="77777777" w:rsidR="00A42ADA" w:rsidRPr="00BE4283" w:rsidRDefault="00A42ADA" w:rsidP="001235A4">
            <w:pPr>
              <w:pStyle w:val="TableCopy"/>
              <w:jc w:val="right"/>
              <w:rPr>
                <w:b/>
                <w:bCs/>
                <w:sz w:val="18"/>
                <w:szCs w:val="18"/>
              </w:rPr>
            </w:pPr>
            <w:r w:rsidRPr="00BE4283">
              <w:rPr>
                <w:b/>
                <w:bCs/>
                <w:sz w:val="18"/>
                <w:szCs w:val="18"/>
              </w:rPr>
              <w:t>Present Value</w:t>
            </w:r>
          </w:p>
        </w:tc>
        <w:tc>
          <w:tcPr>
            <w:tcW w:w="727" w:type="pct"/>
            <w:tcBorders>
              <w:bottom w:val="single" w:sz="4" w:space="0" w:color="auto"/>
            </w:tcBorders>
          </w:tcPr>
          <w:p w14:paraId="3EFFD5A5" w14:textId="77777777" w:rsidR="00A42ADA" w:rsidRPr="00BE4283" w:rsidRDefault="00A42ADA" w:rsidP="001235A4">
            <w:pPr>
              <w:pStyle w:val="TableCopy"/>
              <w:jc w:val="right"/>
              <w:rPr>
                <w:b/>
                <w:bCs/>
                <w:sz w:val="18"/>
                <w:szCs w:val="18"/>
              </w:rPr>
            </w:pPr>
            <w:r w:rsidRPr="00BE4283">
              <w:rPr>
                <w:b/>
                <w:bCs/>
                <w:sz w:val="18"/>
                <w:szCs w:val="18"/>
              </w:rPr>
              <w:t>Nominal Value</w:t>
            </w:r>
          </w:p>
        </w:tc>
      </w:tr>
      <w:tr w:rsidR="00A42ADA" w:rsidRPr="00A42ADA" w14:paraId="2AF38F06" w14:textId="77777777" w:rsidTr="004240B7">
        <w:trPr>
          <w:trHeight w:val="283"/>
        </w:trPr>
        <w:tc>
          <w:tcPr>
            <w:tcW w:w="2094" w:type="pct"/>
            <w:tcBorders>
              <w:right w:val="nil"/>
            </w:tcBorders>
          </w:tcPr>
          <w:p w14:paraId="4E5507BB" w14:textId="77777777" w:rsidR="00A42ADA" w:rsidRPr="00622056" w:rsidRDefault="00A42ADA" w:rsidP="00F10BAE">
            <w:pPr>
              <w:pStyle w:val="TableCopy"/>
              <w:rPr>
                <w:b/>
                <w:bCs/>
                <w:sz w:val="19"/>
                <w:szCs w:val="19"/>
              </w:rPr>
            </w:pPr>
            <w:r w:rsidRPr="00622056">
              <w:rPr>
                <w:b/>
                <w:bCs/>
                <w:sz w:val="19"/>
                <w:szCs w:val="19"/>
              </w:rPr>
              <w:t>Commissioned PPP commitments payable</w:t>
            </w:r>
          </w:p>
        </w:tc>
        <w:tc>
          <w:tcPr>
            <w:tcW w:w="726" w:type="pct"/>
            <w:tcBorders>
              <w:left w:val="nil"/>
              <w:right w:val="nil"/>
            </w:tcBorders>
          </w:tcPr>
          <w:p w14:paraId="2F167E68" w14:textId="77777777" w:rsidR="00A42ADA" w:rsidRPr="00622056" w:rsidRDefault="00A42ADA" w:rsidP="00F10BAE">
            <w:pPr>
              <w:pStyle w:val="TableCopy"/>
              <w:rPr>
                <w:sz w:val="19"/>
                <w:szCs w:val="19"/>
              </w:rPr>
            </w:pPr>
          </w:p>
        </w:tc>
        <w:tc>
          <w:tcPr>
            <w:tcW w:w="727" w:type="pct"/>
            <w:tcBorders>
              <w:left w:val="nil"/>
              <w:right w:val="nil"/>
            </w:tcBorders>
          </w:tcPr>
          <w:p w14:paraId="0CFC1DB9" w14:textId="77777777" w:rsidR="00A42ADA" w:rsidRPr="00622056" w:rsidRDefault="00A42ADA" w:rsidP="00F10BAE">
            <w:pPr>
              <w:pStyle w:val="TableCopy"/>
              <w:rPr>
                <w:sz w:val="19"/>
                <w:szCs w:val="19"/>
              </w:rPr>
            </w:pPr>
          </w:p>
        </w:tc>
        <w:tc>
          <w:tcPr>
            <w:tcW w:w="726" w:type="pct"/>
            <w:tcBorders>
              <w:left w:val="nil"/>
              <w:right w:val="nil"/>
            </w:tcBorders>
          </w:tcPr>
          <w:p w14:paraId="3F0CEFB0" w14:textId="77777777" w:rsidR="00A42ADA" w:rsidRPr="00622056" w:rsidRDefault="00A42ADA" w:rsidP="00F10BAE">
            <w:pPr>
              <w:pStyle w:val="TableCopy"/>
              <w:rPr>
                <w:sz w:val="19"/>
                <w:szCs w:val="19"/>
              </w:rPr>
            </w:pPr>
          </w:p>
        </w:tc>
        <w:tc>
          <w:tcPr>
            <w:tcW w:w="727" w:type="pct"/>
            <w:tcBorders>
              <w:left w:val="nil"/>
            </w:tcBorders>
          </w:tcPr>
          <w:p w14:paraId="6E541697" w14:textId="77777777" w:rsidR="00A42ADA" w:rsidRPr="00622056" w:rsidRDefault="00A42ADA" w:rsidP="00F10BAE">
            <w:pPr>
              <w:pStyle w:val="TableCopy"/>
              <w:rPr>
                <w:sz w:val="19"/>
                <w:szCs w:val="19"/>
              </w:rPr>
            </w:pPr>
          </w:p>
        </w:tc>
      </w:tr>
      <w:tr w:rsidR="00A42ADA" w:rsidRPr="00A42ADA" w14:paraId="4AB8224E" w14:textId="77777777" w:rsidTr="004240B7">
        <w:trPr>
          <w:trHeight w:val="283"/>
        </w:trPr>
        <w:tc>
          <w:tcPr>
            <w:tcW w:w="2094" w:type="pct"/>
          </w:tcPr>
          <w:p w14:paraId="5CC2AFDF" w14:textId="77777777" w:rsidR="00A42ADA" w:rsidRPr="00622056" w:rsidRDefault="00A42ADA" w:rsidP="00F10BAE">
            <w:pPr>
              <w:pStyle w:val="TableCopy"/>
              <w:rPr>
                <w:sz w:val="19"/>
                <w:szCs w:val="19"/>
              </w:rPr>
            </w:pPr>
            <w:r w:rsidRPr="00622056">
              <w:rPr>
                <w:sz w:val="19"/>
                <w:szCs w:val="19"/>
              </w:rPr>
              <w:t xml:space="preserve">Royal Melbourne Showgrounds </w:t>
            </w:r>
            <w:r w:rsidRPr="00622056">
              <w:rPr>
                <w:sz w:val="19"/>
                <w:szCs w:val="19"/>
                <w:vertAlign w:val="superscript"/>
              </w:rPr>
              <w:t>(ii)</w:t>
            </w:r>
          </w:p>
        </w:tc>
        <w:tc>
          <w:tcPr>
            <w:tcW w:w="726" w:type="pct"/>
          </w:tcPr>
          <w:p w14:paraId="33E1DDEC" w14:textId="77777777" w:rsidR="00A42ADA" w:rsidRPr="00622056" w:rsidRDefault="00A42ADA" w:rsidP="00F10BAE">
            <w:pPr>
              <w:pStyle w:val="TableCopy"/>
              <w:jc w:val="right"/>
              <w:rPr>
                <w:sz w:val="19"/>
                <w:szCs w:val="19"/>
              </w:rPr>
            </w:pPr>
            <w:r w:rsidRPr="00622056">
              <w:rPr>
                <w:sz w:val="19"/>
                <w:szCs w:val="19"/>
              </w:rPr>
              <w:t xml:space="preserve"> 17,278 </w:t>
            </w:r>
          </w:p>
        </w:tc>
        <w:tc>
          <w:tcPr>
            <w:tcW w:w="727" w:type="pct"/>
          </w:tcPr>
          <w:p w14:paraId="7B0B6D63" w14:textId="77777777" w:rsidR="00A42ADA" w:rsidRPr="00622056" w:rsidRDefault="00A42ADA" w:rsidP="00F10BAE">
            <w:pPr>
              <w:pStyle w:val="TableCopy"/>
              <w:jc w:val="right"/>
              <w:rPr>
                <w:sz w:val="19"/>
                <w:szCs w:val="19"/>
              </w:rPr>
            </w:pPr>
            <w:r w:rsidRPr="00622056">
              <w:rPr>
                <w:sz w:val="19"/>
                <w:szCs w:val="19"/>
              </w:rPr>
              <w:t xml:space="preserve"> 27,056 </w:t>
            </w:r>
          </w:p>
        </w:tc>
        <w:tc>
          <w:tcPr>
            <w:tcW w:w="726" w:type="pct"/>
          </w:tcPr>
          <w:p w14:paraId="00707A30" w14:textId="77777777" w:rsidR="00A42ADA" w:rsidRPr="00622056" w:rsidRDefault="00A42ADA" w:rsidP="00F10BAE">
            <w:pPr>
              <w:pStyle w:val="TableCopy"/>
              <w:jc w:val="right"/>
              <w:rPr>
                <w:sz w:val="19"/>
                <w:szCs w:val="19"/>
              </w:rPr>
            </w:pPr>
            <w:r w:rsidRPr="00622056">
              <w:rPr>
                <w:sz w:val="19"/>
                <w:szCs w:val="19"/>
              </w:rPr>
              <w:t xml:space="preserve"> 18,037 </w:t>
            </w:r>
          </w:p>
        </w:tc>
        <w:tc>
          <w:tcPr>
            <w:tcW w:w="727" w:type="pct"/>
          </w:tcPr>
          <w:p w14:paraId="760C236E" w14:textId="77777777" w:rsidR="00A42ADA" w:rsidRPr="00622056" w:rsidRDefault="00A42ADA" w:rsidP="00F10BAE">
            <w:pPr>
              <w:pStyle w:val="TableCopy"/>
              <w:jc w:val="right"/>
              <w:rPr>
                <w:sz w:val="19"/>
                <w:szCs w:val="19"/>
              </w:rPr>
            </w:pPr>
            <w:r w:rsidRPr="00622056">
              <w:rPr>
                <w:sz w:val="19"/>
                <w:szCs w:val="19"/>
              </w:rPr>
              <w:t xml:space="preserve"> 29,580 </w:t>
            </w:r>
          </w:p>
        </w:tc>
      </w:tr>
      <w:tr w:rsidR="00A42ADA" w:rsidRPr="00A42ADA" w14:paraId="0E7B8431" w14:textId="77777777" w:rsidTr="004240B7">
        <w:trPr>
          <w:trHeight w:val="283"/>
        </w:trPr>
        <w:tc>
          <w:tcPr>
            <w:tcW w:w="2094" w:type="pct"/>
          </w:tcPr>
          <w:p w14:paraId="1508EC92" w14:textId="77777777" w:rsidR="00A42ADA" w:rsidRPr="00622056" w:rsidRDefault="00A42ADA" w:rsidP="00F10BAE">
            <w:pPr>
              <w:pStyle w:val="TableCopy"/>
              <w:rPr>
                <w:sz w:val="19"/>
                <w:szCs w:val="19"/>
              </w:rPr>
            </w:pPr>
            <w:r w:rsidRPr="00622056">
              <w:rPr>
                <w:sz w:val="19"/>
                <w:szCs w:val="19"/>
              </w:rPr>
              <w:t xml:space="preserve">Biosciences Research Centre </w:t>
            </w:r>
            <w:r w:rsidRPr="00622056">
              <w:rPr>
                <w:sz w:val="19"/>
                <w:szCs w:val="19"/>
                <w:vertAlign w:val="superscript"/>
              </w:rPr>
              <w:t>(iii) (iv)</w:t>
            </w:r>
          </w:p>
        </w:tc>
        <w:tc>
          <w:tcPr>
            <w:tcW w:w="726" w:type="pct"/>
          </w:tcPr>
          <w:p w14:paraId="1268558A" w14:textId="77777777" w:rsidR="00A42ADA" w:rsidRPr="00622056" w:rsidRDefault="00A42ADA" w:rsidP="00F10BAE">
            <w:pPr>
              <w:pStyle w:val="TableCopy"/>
              <w:jc w:val="right"/>
              <w:rPr>
                <w:sz w:val="19"/>
                <w:szCs w:val="19"/>
              </w:rPr>
            </w:pPr>
            <w:r w:rsidRPr="00622056">
              <w:rPr>
                <w:sz w:val="19"/>
                <w:szCs w:val="19"/>
              </w:rPr>
              <w:t xml:space="preserve"> 127,932 </w:t>
            </w:r>
          </w:p>
        </w:tc>
        <w:tc>
          <w:tcPr>
            <w:tcW w:w="727" w:type="pct"/>
          </w:tcPr>
          <w:p w14:paraId="47A640F6" w14:textId="77777777" w:rsidR="00A42ADA" w:rsidRPr="00622056" w:rsidRDefault="00A42ADA" w:rsidP="00F10BAE">
            <w:pPr>
              <w:pStyle w:val="TableCopy"/>
              <w:jc w:val="right"/>
              <w:rPr>
                <w:sz w:val="19"/>
                <w:szCs w:val="19"/>
              </w:rPr>
            </w:pPr>
            <w:r w:rsidRPr="00622056">
              <w:rPr>
                <w:sz w:val="19"/>
                <w:szCs w:val="19"/>
              </w:rPr>
              <w:t xml:space="preserve"> 238,033 </w:t>
            </w:r>
          </w:p>
        </w:tc>
        <w:tc>
          <w:tcPr>
            <w:tcW w:w="726" w:type="pct"/>
          </w:tcPr>
          <w:p w14:paraId="5016EF30" w14:textId="77777777" w:rsidR="00A42ADA" w:rsidRPr="00622056" w:rsidRDefault="00A42ADA" w:rsidP="00F10BAE">
            <w:pPr>
              <w:pStyle w:val="TableCopy"/>
              <w:jc w:val="right"/>
              <w:rPr>
                <w:sz w:val="19"/>
                <w:szCs w:val="19"/>
              </w:rPr>
            </w:pPr>
            <w:r w:rsidRPr="00622056">
              <w:rPr>
                <w:sz w:val="19"/>
                <w:szCs w:val="19"/>
              </w:rPr>
              <w:t xml:space="preserve"> 126,275 </w:t>
            </w:r>
          </w:p>
        </w:tc>
        <w:tc>
          <w:tcPr>
            <w:tcW w:w="727" w:type="pct"/>
          </w:tcPr>
          <w:p w14:paraId="1AE2EBC4" w14:textId="77777777" w:rsidR="00A42ADA" w:rsidRPr="00622056" w:rsidRDefault="00A42ADA" w:rsidP="00F10BAE">
            <w:pPr>
              <w:pStyle w:val="TableCopy"/>
              <w:jc w:val="right"/>
              <w:rPr>
                <w:sz w:val="19"/>
                <w:szCs w:val="19"/>
              </w:rPr>
            </w:pPr>
            <w:r w:rsidRPr="00622056">
              <w:rPr>
                <w:sz w:val="19"/>
                <w:szCs w:val="19"/>
              </w:rPr>
              <w:t xml:space="preserve"> 247,438 </w:t>
            </w:r>
          </w:p>
        </w:tc>
      </w:tr>
      <w:tr w:rsidR="00A42ADA" w:rsidRPr="00A42ADA" w14:paraId="48F05247" w14:textId="77777777" w:rsidTr="004240B7">
        <w:trPr>
          <w:trHeight w:val="283"/>
        </w:trPr>
        <w:tc>
          <w:tcPr>
            <w:tcW w:w="2094" w:type="pct"/>
          </w:tcPr>
          <w:p w14:paraId="338AF1F1" w14:textId="77777777" w:rsidR="00A42ADA" w:rsidRPr="00622056" w:rsidRDefault="00A42ADA" w:rsidP="00F10BAE">
            <w:pPr>
              <w:pStyle w:val="TableCopy"/>
              <w:rPr>
                <w:b/>
                <w:bCs/>
                <w:sz w:val="19"/>
                <w:szCs w:val="19"/>
              </w:rPr>
            </w:pPr>
            <w:r w:rsidRPr="00622056">
              <w:rPr>
                <w:b/>
                <w:bCs/>
                <w:sz w:val="19"/>
                <w:szCs w:val="19"/>
              </w:rPr>
              <w:t>Total commitments payable for PPPs</w:t>
            </w:r>
          </w:p>
        </w:tc>
        <w:tc>
          <w:tcPr>
            <w:tcW w:w="726" w:type="pct"/>
            <w:tcBorders>
              <w:bottom w:val="single" w:sz="4" w:space="0" w:color="auto"/>
            </w:tcBorders>
          </w:tcPr>
          <w:p w14:paraId="74706F7B" w14:textId="77777777" w:rsidR="00A42ADA" w:rsidRPr="00622056" w:rsidRDefault="00A42ADA" w:rsidP="00F10BAE">
            <w:pPr>
              <w:pStyle w:val="TableCopy"/>
              <w:jc w:val="right"/>
              <w:rPr>
                <w:b/>
                <w:bCs/>
                <w:sz w:val="19"/>
                <w:szCs w:val="19"/>
              </w:rPr>
            </w:pPr>
            <w:r w:rsidRPr="00622056">
              <w:rPr>
                <w:b/>
                <w:bCs/>
                <w:sz w:val="19"/>
                <w:szCs w:val="19"/>
              </w:rPr>
              <w:t xml:space="preserve"> 145,210 </w:t>
            </w:r>
          </w:p>
        </w:tc>
        <w:tc>
          <w:tcPr>
            <w:tcW w:w="727" w:type="pct"/>
            <w:tcBorders>
              <w:bottom w:val="single" w:sz="4" w:space="0" w:color="auto"/>
            </w:tcBorders>
          </w:tcPr>
          <w:p w14:paraId="1871C616" w14:textId="77777777" w:rsidR="00A42ADA" w:rsidRPr="00622056" w:rsidRDefault="00A42ADA" w:rsidP="00F10BAE">
            <w:pPr>
              <w:pStyle w:val="TableCopy"/>
              <w:jc w:val="right"/>
              <w:rPr>
                <w:b/>
                <w:bCs/>
                <w:sz w:val="19"/>
                <w:szCs w:val="19"/>
              </w:rPr>
            </w:pPr>
            <w:r w:rsidRPr="00622056">
              <w:rPr>
                <w:b/>
                <w:bCs/>
                <w:sz w:val="19"/>
                <w:szCs w:val="19"/>
              </w:rPr>
              <w:t xml:space="preserve"> 265,089 </w:t>
            </w:r>
          </w:p>
        </w:tc>
        <w:tc>
          <w:tcPr>
            <w:tcW w:w="726" w:type="pct"/>
            <w:tcBorders>
              <w:bottom w:val="single" w:sz="4" w:space="0" w:color="auto"/>
            </w:tcBorders>
          </w:tcPr>
          <w:p w14:paraId="5FC8EBF8" w14:textId="77777777" w:rsidR="00A42ADA" w:rsidRPr="00622056" w:rsidRDefault="00A42ADA" w:rsidP="00F10BAE">
            <w:pPr>
              <w:pStyle w:val="TableCopy"/>
              <w:jc w:val="right"/>
              <w:rPr>
                <w:b/>
                <w:bCs/>
                <w:sz w:val="19"/>
                <w:szCs w:val="19"/>
              </w:rPr>
            </w:pPr>
            <w:r w:rsidRPr="00622056">
              <w:rPr>
                <w:b/>
                <w:bCs/>
                <w:sz w:val="19"/>
                <w:szCs w:val="19"/>
              </w:rPr>
              <w:t xml:space="preserve">144,311 </w:t>
            </w:r>
          </w:p>
        </w:tc>
        <w:tc>
          <w:tcPr>
            <w:tcW w:w="727" w:type="pct"/>
            <w:tcBorders>
              <w:bottom w:val="single" w:sz="4" w:space="0" w:color="auto"/>
            </w:tcBorders>
          </w:tcPr>
          <w:p w14:paraId="3A1168DA" w14:textId="77777777" w:rsidR="00A42ADA" w:rsidRPr="00622056" w:rsidRDefault="00A42ADA" w:rsidP="00F10BAE">
            <w:pPr>
              <w:pStyle w:val="TableCopy"/>
              <w:jc w:val="right"/>
              <w:rPr>
                <w:b/>
                <w:bCs/>
                <w:sz w:val="19"/>
                <w:szCs w:val="19"/>
              </w:rPr>
            </w:pPr>
            <w:r w:rsidRPr="00622056">
              <w:rPr>
                <w:b/>
                <w:bCs/>
                <w:sz w:val="19"/>
                <w:szCs w:val="19"/>
              </w:rPr>
              <w:t xml:space="preserve">277,017 </w:t>
            </w:r>
          </w:p>
        </w:tc>
      </w:tr>
      <w:tr w:rsidR="00A42ADA" w:rsidRPr="00A42ADA" w14:paraId="633B68EF" w14:textId="77777777" w:rsidTr="004240B7">
        <w:trPr>
          <w:trHeight w:val="283"/>
        </w:trPr>
        <w:tc>
          <w:tcPr>
            <w:tcW w:w="2094" w:type="pct"/>
            <w:tcBorders>
              <w:right w:val="nil"/>
            </w:tcBorders>
          </w:tcPr>
          <w:p w14:paraId="46915AE3" w14:textId="77777777" w:rsidR="00A42ADA" w:rsidRPr="00622056" w:rsidRDefault="00A42ADA" w:rsidP="00F10BAE">
            <w:pPr>
              <w:pStyle w:val="TableCopy"/>
              <w:rPr>
                <w:b/>
                <w:bCs/>
                <w:sz w:val="19"/>
                <w:szCs w:val="19"/>
              </w:rPr>
            </w:pPr>
            <w:r w:rsidRPr="00622056">
              <w:rPr>
                <w:b/>
                <w:bCs/>
                <w:sz w:val="19"/>
                <w:szCs w:val="19"/>
              </w:rPr>
              <w:t>Commissioned PPP commitments receivable</w:t>
            </w:r>
          </w:p>
        </w:tc>
        <w:tc>
          <w:tcPr>
            <w:tcW w:w="726" w:type="pct"/>
            <w:tcBorders>
              <w:left w:val="nil"/>
              <w:right w:val="nil"/>
            </w:tcBorders>
          </w:tcPr>
          <w:p w14:paraId="5158A249" w14:textId="77777777" w:rsidR="00A42ADA" w:rsidRPr="00622056" w:rsidRDefault="00A42ADA" w:rsidP="00F10BAE">
            <w:pPr>
              <w:pStyle w:val="TableCopy"/>
              <w:jc w:val="right"/>
              <w:rPr>
                <w:b/>
                <w:bCs/>
                <w:sz w:val="19"/>
                <w:szCs w:val="19"/>
              </w:rPr>
            </w:pPr>
          </w:p>
        </w:tc>
        <w:tc>
          <w:tcPr>
            <w:tcW w:w="727" w:type="pct"/>
            <w:tcBorders>
              <w:left w:val="nil"/>
              <w:right w:val="nil"/>
            </w:tcBorders>
          </w:tcPr>
          <w:p w14:paraId="5056B2F8" w14:textId="77777777" w:rsidR="00A42ADA" w:rsidRPr="00622056" w:rsidRDefault="00A42ADA" w:rsidP="00F10BAE">
            <w:pPr>
              <w:pStyle w:val="TableCopy"/>
              <w:jc w:val="right"/>
              <w:rPr>
                <w:b/>
                <w:bCs/>
                <w:sz w:val="19"/>
                <w:szCs w:val="19"/>
              </w:rPr>
            </w:pPr>
          </w:p>
        </w:tc>
        <w:tc>
          <w:tcPr>
            <w:tcW w:w="726" w:type="pct"/>
            <w:tcBorders>
              <w:left w:val="nil"/>
              <w:right w:val="nil"/>
            </w:tcBorders>
          </w:tcPr>
          <w:p w14:paraId="291CB5E0" w14:textId="77777777" w:rsidR="00A42ADA" w:rsidRPr="00622056" w:rsidRDefault="00A42ADA" w:rsidP="00F10BAE">
            <w:pPr>
              <w:pStyle w:val="TableCopy"/>
              <w:jc w:val="right"/>
              <w:rPr>
                <w:b/>
                <w:bCs/>
                <w:sz w:val="19"/>
                <w:szCs w:val="19"/>
              </w:rPr>
            </w:pPr>
          </w:p>
        </w:tc>
        <w:tc>
          <w:tcPr>
            <w:tcW w:w="727" w:type="pct"/>
            <w:tcBorders>
              <w:left w:val="nil"/>
            </w:tcBorders>
          </w:tcPr>
          <w:p w14:paraId="4D7A2DC9" w14:textId="77777777" w:rsidR="00A42ADA" w:rsidRPr="00622056" w:rsidRDefault="00A42ADA" w:rsidP="00F10BAE">
            <w:pPr>
              <w:pStyle w:val="TableCopy"/>
              <w:jc w:val="right"/>
              <w:rPr>
                <w:b/>
                <w:bCs/>
                <w:sz w:val="19"/>
                <w:szCs w:val="19"/>
              </w:rPr>
            </w:pPr>
          </w:p>
        </w:tc>
      </w:tr>
      <w:tr w:rsidR="00A42ADA" w:rsidRPr="00A42ADA" w14:paraId="7EB04681" w14:textId="77777777" w:rsidTr="004240B7">
        <w:trPr>
          <w:trHeight w:val="283"/>
        </w:trPr>
        <w:tc>
          <w:tcPr>
            <w:tcW w:w="2094" w:type="pct"/>
          </w:tcPr>
          <w:p w14:paraId="79358EC2" w14:textId="77777777" w:rsidR="00A42ADA" w:rsidRPr="00622056" w:rsidRDefault="00A42ADA" w:rsidP="00F10BAE">
            <w:pPr>
              <w:pStyle w:val="TableCopy"/>
              <w:rPr>
                <w:sz w:val="19"/>
                <w:szCs w:val="19"/>
              </w:rPr>
            </w:pPr>
            <w:r w:rsidRPr="00622056">
              <w:rPr>
                <w:sz w:val="19"/>
                <w:szCs w:val="19"/>
              </w:rPr>
              <w:t xml:space="preserve">Royal Melbourne Showgrounds </w:t>
            </w:r>
            <w:r w:rsidRPr="00622056">
              <w:rPr>
                <w:sz w:val="19"/>
                <w:szCs w:val="19"/>
                <w:vertAlign w:val="superscript"/>
              </w:rPr>
              <w:t>(ii)</w:t>
            </w:r>
          </w:p>
        </w:tc>
        <w:tc>
          <w:tcPr>
            <w:tcW w:w="726" w:type="pct"/>
          </w:tcPr>
          <w:p w14:paraId="16B2A4EF" w14:textId="77777777" w:rsidR="00A42ADA" w:rsidRPr="00622056" w:rsidRDefault="00A42ADA" w:rsidP="00F10BAE">
            <w:pPr>
              <w:pStyle w:val="TableCopy"/>
              <w:jc w:val="right"/>
              <w:rPr>
                <w:sz w:val="19"/>
                <w:szCs w:val="19"/>
              </w:rPr>
            </w:pPr>
            <w:r w:rsidRPr="00622056">
              <w:rPr>
                <w:sz w:val="19"/>
                <w:szCs w:val="19"/>
              </w:rPr>
              <w:t xml:space="preserve"> (8,639)</w:t>
            </w:r>
          </w:p>
        </w:tc>
        <w:tc>
          <w:tcPr>
            <w:tcW w:w="727" w:type="pct"/>
          </w:tcPr>
          <w:p w14:paraId="5E6E336C" w14:textId="77777777" w:rsidR="00A42ADA" w:rsidRPr="00622056" w:rsidRDefault="00A42ADA" w:rsidP="00F10BAE">
            <w:pPr>
              <w:pStyle w:val="TableCopy"/>
              <w:jc w:val="right"/>
              <w:rPr>
                <w:sz w:val="19"/>
                <w:szCs w:val="19"/>
              </w:rPr>
            </w:pPr>
            <w:r w:rsidRPr="00622056">
              <w:rPr>
                <w:sz w:val="19"/>
                <w:szCs w:val="19"/>
              </w:rPr>
              <w:t xml:space="preserve"> (13,528)</w:t>
            </w:r>
          </w:p>
        </w:tc>
        <w:tc>
          <w:tcPr>
            <w:tcW w:w="726" w:type="pct"/>
          </w:tcPr>
          <w:p w14:paraId="44B7A4D4" w14:textId="77777777" w:rsidR="00A42ADA" w:rsidRPr="00622056" w:rsidRDefault="00A42ADA" w:rsidP="00F10BAE">
            <w:pPr>
              <w:pStyle w:val="TableCopy"/>
              <w:jc w:val="right"/>
              <w:rPr>
                <w:sz w:val="19"/>
                <w:szCs w:val="19"/>
              </w:rPr>
            </w:pPr>
            <w:r w:rsidRPr="00622056">
              <w:rPr>
                <w:sz w:val="19"/>
                <w:szCs w:val="19"/>
              </w:rPr>
              <w:t>(9,018)</w:t>
            </w:r>
          </w:p>
        </w:tc>
        <w:tc>
          <w:tcPr>
            <w:tcW w:w="727" w:type="pct"/>
          </w:tcPr>
          <w:p w14:paraId="543B36C0" w14:textId="77777777" w:rsidR="00A42ADA" w:rsidRPr="00622056" w:rsidRDefault="00A42ADA" w:rsidP="00F10BAE">
            <w:pPr>
              <w:pStyle w:val="TableCopy"/>
              <w:jc w:val="right"/>
              <w:rPr>
                <w:sz w:val="19"/>
                <w:szCs w:val="19"/>
              </w:rPr>
            </w:pPr>
            <w:r w:rsidRPr="00622056">
              <w:rPr>
                <w:sz w:val="19"/>
                <w:szCs w:val="19"/>
              </w:rPr>
              <w:t>(14,790)</w:t>
            </w:r>
          </w:p>
        </w:tc>
      </w:tr>
      <w:tr w:rsidR="00A42ADA" w:rsidRPr="00A42ADA" w14:paraId="4DCCE5BE" w14:textId="77777777" w:rsidTr="004240B7">
        <w:trPr>
          <w:trHeight w:val="283"/>
        </w:trPr>
        <w:tc>
          <w:tcPr>
            <w:tcW w:w="2094" w:type="pct"/>
          </w:tcPr>
          <w:p w14:paraId="4B8DAC23" w14:textId="77777777" w:rsidR="00A42ADA" w:rsidRPr="00622056" w:rsidRDefault="00A42ADA" w:rsidP="00F10BAE">
            <w:pPr>
              <w:pStyle w:val="TableCopy"/>
              <w:rPr>
                <w:sz w:val="19"/>
                <w:szCs w:val="19"/>
              </w:rPr>
            </w:pPr>
            <w:r w:rsidRPr="00622056">
              <w:rPr>
                <w:sz w:val="19"/>
                <w:szCs w:val="19"/>
              </w:rPr>
              <w:t xml:space="preserve">Biosciences Research Centre </w:t>
            </w:r>
            <w:r w:rsidRPr="00622056">
              <w:rPr>
                <w:sz w:val="19"/>
                <w:szCs w:val="19"/>
                <w:vertAlign w:val="superscript"/>
              </w:rPr>
              <w:t>(iii) (iv)</w:t>
            </w:r>
          </w:p>
        </w:tc>
        <w:tc>
          <w:tcPr>
            <w:tcW w:w="726" w:type="pct"/>
          </w:tcPr>
          <w:p w14:paraId="15119C80" w14:textId="77777777" w:rsidR="00A42ADA" w:rsidRPr="00622056" w:rsidRDefault="00A42ADA" w:rsidP="00F10BAE">
            <w:pPr>
              <w:pStyle w:val="TableCopy"/>
              <w:jc w:val="right"/>
              <w:rPr>
                <w:sz w:val="19"/>
                <w:szCs w:val="19"/>
              </w:rPr>
            </w:pPr>
            <w:r w:rsidRPr="00622056">
              <w:rPr>
                <w:sz w:val="19"/>
                <w:szCs w:val="19"/>
              </w:rPr>
              <w:t xml:space="preserve"> (10,689)</w:t>
            </w:r>
          </w:p>
        </w:tc>
        <w:tc>
          <w:tcPr>
            <w:tcW w:w="727" w:type="pct"/>
          </w:tcPr>
          <w:p w14:paraId="5FAD8F8C" w14:textId="77777777" w:rsidR="00A42ADA" w:rsidRPr="00622056" w:rsidRDefault="00A42ADA" w:rsidP="00F10BAE">
            <w:pPr>
              <w:pStyle w:val="TableCopy"/>
              <w:jc w:val="right"/>
              <w:rPr>
                <w:sz w:val="19"/>
                <w:szCs w:val="19"/>
              </w:rPr>
            </w:pPr>
            <w:r w:rsidRPr="00622056">
              <w:rPr>
                <w:sz w:val="19"/>
                <w:szCs w:val="19"/>
              </w:rPr>
              <w:t xml:space="preserve"> (19,521)</w:t>
            </w:r>
          </w:p>
        </w:tc>
        <w:tc>
          <w:tcPr>
            <w:tcW w:w="726" w:type="pct"/>
          </w:tcPr>
          <w:p w14:paraId="2068DEC7" w14:textId="77777777" w:rsidR="00A42ADA" w:rsidRPr="00622056" w:rsidRDefault="00A42ADA" w:rsidP="00F10BAE">
            <w:pPr>
              <w:pStyle w:val="TableCopy"/>
              <w:jc w:val="right"/>
              <w:rPr>
                <w:sz w:val="19"/>
                <w:szCs w:val="19"/>
              </w:rPr>
            </w:pPr>
            <w:r w:rsidRPr="00622056">
              <w:rPr>
                <w:sz w:val="19"/>
                <w:szCs w:val="19"/>
              </w:rPr>
              <w:t>(10,834)</w:t>
            </w:r>
          </w:p>
        </w:tc>
        <w:tc>
          <w:tcPr>
            <w:tcW w:w="727" w:type="pct"/>
          </w:tcPr>
          <w:p w14:paraId="723747DD" w14:textId="77777777" w:rsidR="00A42ADA" w:rsidRPr="00622056" w:rsidRDefault="00A42ADA" w:rsidP="00F10BAE">
            <w:pPr>
              <w:pStyle w:val="TableCopy"/>
              <w:jc w:val="right"/>
              <w:rPr>
                <w:sz w:val="19"/>
                <w:szCs w:val="19"/>
              </w:rPr>
            </w:pPr>
            <w:r w:rsidRPr="00622056">
              <w:rPr>
                <w:sz w:val="19"/>
                <w:szCs w:val="19"/>
              </w:rPr>
              <w:t>(20,606)</w:t>
            </w:r>
          </w:p>
        </w:tc>
      </w:tr>
      <w:tr w:rsidR="00A42ADA" w:rsidRPr="00A42ADA" w14:paraId="6AD520B5" w14:textId="77777777" w:rsidTr="004240B7">
        <w:trPr>
          <w:trHeight w:val="283"/>
        </w:trPr>
        <w:tc>
          <w:tcPr>
            <w:tcW w:w="2094" w:type="pct"/>
          </w:tcPr>
          <w:p w14:paraId="4896789F" w14:textId="77777777" w:rsidR="00A42ADA" w:rsidRPr="00622056" w:rsidRDefault="00A42ADA" w:rsidP="00F10BAE">
            <w:pPr>
              <w:pStyle w:val="TableCopy"/>
              <w:rPr>
                <w:sz w:val="19"/>
                <w:szCs w:val="19"/>
              </w:rPr>
            </w:pPr>
            <w:r w:rsidRPr="00622056">
              <w:rPr>
                <w:sz w:val="19"/>
                <w:szCs w:val="19"/>
              </w:rPr>
              <w:t>Less GST recoverable from the ATO</w:t>
            </w:r>
          </w:p>
        </w:tc>
        <w:tc>
          <w:tcPr>
            <w:tcW w:w="726" w:type="pct"/>
          </w:tcPr>
          <w:p w14:paraId="4F9E5A5B" w14:textId="77777777" w:rsidR="00A42ADA" w:rsidRPr="00622056" w:rsidRDefault="00A42ADA" w:rsidP="00F10BAE">
            <w:pPr>
              <w:pStyle w:val="TableCopy"/>
              <w:jc w:val="right"/>
              <w:rPr>
                <w:sz w:val="19"/>
                <w:szCs w:val="19"/>
              </w:rPr>
            </w:pPr>
            <w:r w:rsidRPr="00622056">
              <w:rPr>
                <w:sz w:val="19"/>
                <w:szCs w:val="19"/>
              </w:rPr>
              <w:t xml:space="preserve"> (11,443)</w:t>
            </w:r>
          </w:p>
        </w:tc>
        <w:tc>
          <w:tcPr>
            <w:tcW w:w="727" w:type="pct"/>
          </w:tcPr>
          <w:p w14:paraId="08FD32CC" w14:textId="77777777" w:rsidR="00A42ADA" w:rsidRPr="00622056" w:rsidRDefault="00A42ADA" w:rsidP="00F10BAE">
            <w:pPr>
              <w:pStyle w:val="TableCopy"/>
              <w:jc w:val="right"/>
              <w:rPr>
                <w:sz w:val="19"/>
                <w:szCs w:val="19"/>
              </w:rPr>
            </w:pPr>
            <w:r w:rsidRPr="00622056">
              <w:rPr>
                <w:sz w:val="19"/>
                <w:szCs w:val="19"/>
              </w:rPr>
              <w:t xml:space="preserve"> (21,095)</w:t>
            </w:r>
          </w:p>
        </w:tc>
        <w:tc>
          <w:tcPr>
            <w:tcW w:w="726" w:type="pct"/>
          </w:tcPr>
          <w:p w14:paraId="74927880" w14:textId="77777777" w:rsidR="00A42ADA" w:rsidRPr="00622056" w:rsidRDefault="00A42ADA" w:rsidP="00F10BAE">
            <w:pPr>
              <w:pStyle w:val="TableCopy"/>
              <w:jc w:val="right"/>
              <w:rPr>
                <w:sz w:val="19"/>
                <w:szCs w:val="19"/>
              </w:rPr>
            </w:pPr>
            <w:r w:rsidRPr="00622056">
              <w:rPr>
                <w:sz w:val="19"/>
                <w:szCs w:val="19"/>
              </w:rPr>
              <w:t xml:space="preserve"> (11,314)</w:t>
            </w:r>
          </w:p>
        </w:tc>
        <w:tc>
          <w:tcPr>
            <w:tcW w:w="727" w:type="pct"/>
          </w:tcPr>
          <w:p w14:paraId="3225AFC7" w14:textId="77777777" w:rsidR="00A42ADA" w:rsidRPr="00622056" w:rsidRDefault="00A42ADA" w:rsidP="00F10BAE">
            <w:pPr>
              <w:pStyle w:val="TableCopy"/>
              <w:jc w:val="right"/>
              <w:rPr>
                <w:sz w:val="19"/>
                <w:szCs w:val="19"/>
              </w:rPr>
            </w:pPr>
            <w:r w:rsidRPr="00622056">
              <w:rPr>
                <w:sz w:val="19"/>
                <w:szCs w:val="19"/>
              </w:rPr>
              <w:t xml:space="preserve"> (21,966)</w:t>
            </w:r>
          </w:p>
        </w:tc>
      </w:tr>
      <w:tr w:rsidR="00A42ADA" w:rsidRPr="00A42ADA" w14:paraId="0FB5F3BB" w14:textId="77777777" w:rsidTr="004240B7">
        <w:trPr>
          <w:trHeight w:val="283"/>
        </w:trPr>
        <w:tc>
          <w:tcPr>
            <w:tcW w:w="2094" w:type="pct"/>
          </w:tcPr>
          <w:p w14:paraId="0D54C188" w14:textId="77777777" w:rsidR="00A42ADA" w:rsidRPr="00622056" w:rsidRDefault="00A42ADA" w:rsidP="00F10BAE">
            <w:pPr>
              <w:pStyle w:val="TableCopy"/>
              <w:rPr>
                <w:b/>
                <w:bCs/>
                <w:sz w:val="19"/>
                <w:szCs w:val="19"/>
              </w:rPr>
            </w:pPr>
            <w:r w:rsidRPr="00622056">
              <w:rPr>
                <w:b/>
                <w:bCs/>
                <w:sz w:val="19"/>
                <w:szCs w:val="19"/>
              </w:rPr>
              <w:t>Total commitments receivable for PPPs</w:t>
            </w:r>
          </w:p>
        </w:tc>
        <w:tc>
          <w:tcPr>
            <w:tcW w:w="726" w:type="pct"/>
          </w:tcPr>
          <w:p w14:paraId="079148F7" w14:textId="77777777" w:rsidR="00A42ADA" w:rsidRPr="00622056" w:rsidRDefault="00A42ADA" w:rsidP="00F10BAE">
            <w:pPr>
              <w:pStyle w:val="TableCopy"/>
              <w:jc w:val="right"/>
              <w:rPr>
                <w:b/>
                <w:bCs/>
                <w:sz w:val="19"/>
                <w:szCs w:val="19"/>
              </w:rPr>
            </w:pPr>
            <w:r w:rsidRPr="00622056">
              <w:rPr>
                <w:b/>
                <w:bCs/>
                <w:sz w:val="19"/>
                <w:szCs w:val="19"/>
              </w:rPr>
              <w:t xml:space="preserve"> (30,771)</w:t>
            </w:r>
          </w:p>
        </w:tc>
        <w:tc>
          <w:tcPr>
            <w:tcW w:w="727" w:type="pct"/>
          </w:tcPr>
          <w:p w14:paraId="6BA8D4F0" w14:textId="77777777" w:rsidR="00A42ADA" w:rsidRPr="00622056" w:rsidRDefault="00A42ADA" w:rsidP="00F10BAE">
            <w:pPr>
              <w:pStyle w:val="TableCopy"/>
              <w:jc w:val="right"/>
              <w:rPr>
                <w:b/>
                <w:bCs/>
                <w:sz w:val="19"/>
                <w:szCs w:val="19"/>
              </w:rPr>
            </w:pPr>
            <w:r w:rsidRPr="00622056">
              <w:rPr>
                <w:b/>
                <w:bCs/>
                <w:sz w:val="19"/>
                <w:szCs w:val="19"/>
              </w:rPr>
              <w:t xml:space="preserve"> (54,144)</w:t>
            </w:r>
          </w:p>
        </w:tc>
        <w:tc>
          <w:tcPr>
            <w:tcW w:w="726" w:type="pct"/>
          </w:tcPr>
          <w:p w14:paraId="46FDF7A5" w14:textId="77777777" w:rsidR="00A42ADA" w:rsidRPr="00622056" w:rsidRDefault="00A42ADA" w:rsidP="00F10BAE">
            <w:pPr>
              <w:pStyle w:val="TableCopy"/>
              <w:jc w:val="right"/>
              <w:rPr>
                <w:b/>
                <w:bCs/>
                <w:sz w:val="19"/>
                <w:szCs w:val="19"/>
              </w:rPr>
            </w:pPr>
            <w:r w:rsidRPr="00622056">
              <w:rPr>
                <w:b/>
                <w:bCs/>
                <w:sz w:val="19"/>
                <w:szCs w:val="19"/>
              </w:rPr>
              <w:t>(31,167)</w:t>
            </w:r>
          </w:p>
        </w:tc>
        <w:tc>
          <w:tcPr>
            <w:tcW w:w="727" w:type="pct"/>
          </w:tcPr>
          <w:p w14:paraId="1812438B" w14:textId="77777777" w:rsidR="00A42ADA" w:rsidRPr="00622056" w:rsidRDefault="00A42ADA" w:rsidP="00F10BAE">
            <w:pPr>
              <w:pStyle w:val="TableCopy"/>
              <w:jc w:val="right"/>
              <w:rPr>
                <w:b/>
                <w:bCs/>
                <w:sz w:val="19"/>
                <w:szCs w:val="19"/>
              </w:rPr>
            </w:pPr>
            <w:r w:rsidRPr="00622056">
              <w:rPr>
                <w:b/>
                <w:bCs/>
                <w:sz w:val="19"/>
                <w:szCs w:val="19"/>
              </w:rPr>
              <w:t>(57,361)</w:t>
            </w:r>
          </w:p>
        </w:tc>
      </w:tr>
      <w:tr w:rsidR="00A42ADA" w:rsidRPr="00A42ADA" w14:paraId="58D7733D" w14:textId="77777777" w:rsidTr="004240B7">
        <w:trPr>
          <w:trHeight w:val="283"/>
        </w:trPr>
        <w:tc>
          <w:tcPr>
            <w:tcW w:w="2094" w:type="pct"/>
          </w:tcPr>
          <w:p w14:paraId="5254044E" w14:textId="77777777" w:rsidR="00A42ADA" w:rsidRPr="00622056" w:rsidRDefault="00A42ADA" w:rsidP="00F10BAE">
            <w:pPr>
              <w:pStyle w:val="TableCopy"/>
              <w:rPr>
                <w:b/>
                <w:bCs/>
                <w:sz w:val="19"/>
                <w:szCs w:val="19"/>
              </w:rPr>
            </w:pPr>
            <w:r w:rsidRPr="00622056">
              <w:rPr>
                <w:b/>
                <w:bCs/>
                <w:sz w:val="19"/>
                <w:szCs w:val="19"/>
              </w:rPr>
              <w:t>Net commitments for PPP (exclusive of GST)</w:t>
            </w:r>
          </w:p>
        </w:tc>
        <w:tc>
          <w:tcPr>
            <w:tcW w:w="726" w:type="pct"/>
          </w:tcPr>
          <w:p w14:paraId="7C360717" w14:textId="77777777" w:rsidR="00A42ADA" w:rsidRPr="00622056" w:rsidRDefault="00A42ADA" w:rsidP="00F10BAE">
            <w:pPr>
              <w:pStyle w:val="TableCopy"/>
              <w:jc w:val="right"/>
              <w:rPr>
                <w:b/>
                <w:bCs/>
                <w:sz w:val="19"/>
                <w:szCs w:val="19"/>
              </w:rPr>
            </w:pPr>
            <w:r w:rsidRPr="00622056">
              <w:rPr>
                <w:b/>
                <w:bCs/>
                <w:sz w:val="19"/>
                <w:szCs w:val="19"/>
              </w:rPr>
              <w:t xml:space="preserve"> 114,438 </w:t>
            </w:r>
          </w:p>
        </w:tc>
        <w:tc>
          <w:tcPr>
            <w:tcW w:w="727" w:type="pct"/>
          </w:tcPr>
          <w:p w14:paraId="3FBAE6A1" w14:textId="77777777" w:rsidR="00A42ADA" w:rsidRPr="00622056" w:rsidRDefault="00A42ADA" w:rsidP="00F10BAE">
            <w:pPr>
              <w:pStyle w:val="TableCopy"/>
              <w:jc w:val="right"/>
              <w:rPr>
                <w:b/>
                <w:bCs/>
                <w:sz w:val="19"/>
                <w:szCs w:val="19"/>
              </w:rPr>
            </w:pPr>
            <w:r w:rsidRPr="00622056">
              <w:rPr>
                <w:b/>
                <w:bCs/>
                <w:sz w:val="19"/>
                <w:szCs w:val="19"/>
              </w:rPr>
              <w:t xml:space="preserve"> 210,945 </w:t>
            </w:r>
          </w:p>
        </w:tc>
        <w:tc>
          <w:tcPr>
            <w:tcW w:w="726" w:type="pct"/>
          </w:tcPr>
          <w:p w14:paraId="002E9046" w14:textId="77777777" w:rsidR="00A42ADA" w:rsidRPr="00622056" w:rsidRDefault="00A42ADA" w:rsidP="00F10BAE">
            <w:pPr>
              <w:pStyle w:val="TableCopy"/>
              <w:jc w:val="right"/>
              <w:rPr>
                <w:b/>
                <w:bCs/>
                <w:sz w:val="19"/>
                <w:szCs w:val="19"/>
              </w:rPr>
            </w:pPr>
            <w:r w:rsidRPr="00622056">
              <w:rPr>
                <w:b/>
                <w:bCs/>
                <w:sz w:val="19"/>
                <w:szCs w:val="19"/>
              </w:rPr>
              <w:t xml:space="preserve">113,145 </w:t>
            </w:r>
          </w:p>
        </w:tc>
        <w:tc>
          <w:tcPr>
            <w:tcW w:w="727" w:type="pct"/>
          </w:tcPr>
          <w:p w14:paraId="1561827B" w14:textId="77777777" w:rsidR="00A42ADA" w:rsidRPr="00622056" w:rsidRDefault="00A42ADA" w:rsidP="00F10BAE">
            <w:pPr>
              <w:pStyle w:val="TableCopy"/>
              <w:jc w:val="right"/>
              <w:rPr>
                <w:b/>
                <w:bCs/>
                <w:sz w:val="19"/>
                <w:szCs w:val="19"/>
              </w:rPr>
            </w:pPr>
            <w:r w:rsidRPr="00622056">
              <w:rPr>
                <w:b/>
                <w:bCs/>
                <w:sz w:val="19"/>
                <w:szCs w:val="19"/>
              </w:rPr>
              <w:t xml:space="preserve">219,656 </w:t>
            </w:r>
          </w:p>
        </w:tc>
      </w:tr>
    </w:tbl>
    <w:p w14:paraId="66DAEF11" w14:textId="26306BA1" w:rsidR="008773A8" w:rsidRPr="008773A8" w:rsidRDefault="008773A8" w:rsidP="00E53DC2">
      <w:pPr>
        <w:pStyle w:val="FootnoteText"/>
        <w:numPr>
          <w:ilvl w:val="0"/>
          <w:numId w:val="24"/>
        </w:numPr>
        <w:spacing w:before="240"/>
      </w:pPr>
      <w:r w:rsidRPr="008773A8">
        <w:t>Other commitments relate to operating maintenance and life cycle costs.</w:t>
      </w:r>
    </w:p>
    <w:p w14:paraId="7812581B" w14:textId="2A9DD668" w:rsidR="008773A8" w:rsidRPr="008773A8" w:rsidRDefault="008773A8" w:rsidP="00E53DC2">
      <w:pPr>
        <w:pStyle w:val="FootnoteText"/>
        <w:numPr>
          <w:ilvl w:val="0"/>
          <w:numId w:val="24"/>
        </w:numPr>
      </w:pPr>
      <w:r w:rsidRPr="008773A8">
        <w:t>The figures represent 100 per cent of the total commitment under the terms of the PPP with the concessionaire offset by a 50 per cent of the quarterly service payment recoupment under the terms of the joint arrangement with Royal Melbourne Showgrounds. The DJPR has recognised a financial guarantee liability in relation to the receivable from Royal Melbourne Showgrounds refer Note 7.2.1.</w:t>
      </w:r>
    </w:p>
    <w:p w14:paraId="72CB0A74" w14:textId="0437223C" w:rsidR="008773A8" w:rsidRPr="008773A8" w:rsidRDefault="008773A8" w:rsidP="00E53DC2">
      <w:pPr>
        <w:pStyle w:val="FootnoteText"/>
        <w:numPr>
          <w:ilvl w:val="0"/>
          <w:numId w:val="24"/>
        </w:numPr>
      </w:pPr>
      <w:r w:rsidRPr="008773A8">
        <w:t>The figures represent 100 per cent of the operating commitment under the terms of the PPP with the concessionaire, offset by a 25 per cent of the general operating costs recoupment from La Trobe University under the terms of the joint arrangement. In 2016, La Trobe University has prepaid the net present value of its commitment to fund 25 per cent of the Biosciences Research Centre operating costs resulting in the DJPR recognising a liability for this prepayment that will be offset against the Bioscience Research Centre operating costs over the remaining contract term.</w:t>
      </w:r>
    </w:p>
    <w:p w14:paraId="32415AFA" w14:textId="52291217" w:rsidR="00A42ADA" w:rsidRPr="008773A8" w:rsidRDefault="008773A8" w:rsidP="00E53DC2">
      <w:pPr>
        <w:pStyle w:val="FootnoteText"/>
        <w:numPr>
          <w:ilvl w:val="0"/>
          <w:numId w:val="24"/>
        </w:numPr>
      </w:pPr>
      <w:r w:rsidRPr="008773A8">
        <w:rPr>
          <w:lang w:val="en-US"/>
        </w:rPr>
        <w:t>Other operating commitments for the Biosciences Research Centre exclude pass through costs related to utilities, waste management and insurance on the basis that they are variable in nature and cannot be reliably estimated.</w:t>
      </w:r>
    </w:p>
    <w:p w14:paraId="14E37A55" w14:textId="77777777" w:rsidR="00F10BAE" w:rsidRDefault="00F10BAE">
      <w:pPr>
        <w:spacing w:after="0" w:line="240" w:lineRule="auto"/>
        <w:rPr>
          <w:rFonts w:eastAsia="MS Gothic"/>
          <w:b/>
          <w:bCs/>
          <w:iCs/>
          <w:sz w:val="24"/>
        </w:rPr>
      </w:pPr>
      <w:r>
        <w:br w:type="page"/>
      </w:r>
    </w:p>
    <w:p w14:paraId="50CBDAF6" w14:textId="34C1A224" w:rsidR="00622056" w:rsidRDefault="00A42ADA" w:rsidP="00F10BAE">
      <w:pPr>
        <w:pStyle w:val="Heading4"/>
      </w:pPr>
      <w:r w:rsidRPr="00A42ADA">
        <w:t>7.5.3</w:t>
      </w:r>
      <w:r w:rsidR="00176682">
        <w:t xml:space="preserve"> </w:t>
      </w:r>
      <w:r w:rsidRPr="00A42ADA">
        <w:t xml:space="preserve">Administered Public Private Partnership (PPP) </w:t>
      </w:r>
      <w:proofErr w:type="gramStart"/>
      <w:r w:rsidRPr="00A42ADA">
        <w:t>commitments</w:t>
      </w:r>
      <w:proofErr w:type="gramEnd"/>
    </w:p>
    <w:p w14:paraId="016D2116" w14:textId="2C66FBA7" w:rsidR="00F10BAE" w:rsidRPr="00A42ADA" w:rsidRDefault="00A42ADA" w:rsidP="0012789E">
      <w:pPr>
        <w:pStyle w:val="Heading5"/>
        <w:spacing w:after="120"/>
      </w:pPr>
      <w:r w:rsidRPr="00A42ADA">
        <w:t xml:space="preserve">Melbourne Convention Centre </w:t>
      </w:r>
      <w:r w:rsidRPr="00F10BAE">
        <w:t>development</w:t>
      </w:r>
      <w:r w:rsidRPr="00A42ADA">
        <w:t xml:space="preserve"> project lease commitments</w:t>
      </w:r>
    </w:p>
    <w:tbl>
      <w:tblPr>
        <w:tblStyle w:val="TableGrid"/>
        <w:tblW w:w="5000" w:type="pct"/>
        <w:tblLook w:val="0020" w:firstRow="1" w:lastRow="0" w:firstColumn="0" w:lastColumn="0" w:noHBand="0" w:noVBand="0"/>
        <w:tblCaption w:val="Melbourne Convention Centre development project lease commitments"/>
        <w:tblDescription w:val="Melbourne Convention Centre development project lease commitments"/>
      </w:tblPr>
      <w:tblGrid>
        <w:gridCol w:w="4807"/>
        <w:gridCol w:w="1411"/>
        <w:gridCol w:w="1412"/>
        <w:gridCol w:w="1412"/>
        <w:gridCol w:w="1414"/>
      </w:tblGrid>
      <w:tr w:rsidR="00A42ADA" w:rsidRPr="00A42ADA" w14:paraId="21B1F6BA" w14:textId="77777777" w:rsidTr="004240B7">
        <w:trPr>
          <w:cnfStyle w:val="100000000000" w:firstRow="1" w:lastRow="0" w:firstColumn="0" w:lastColumn="0" w:oddVBand="0" w:evenVBand="0" w:oddHBand="0" w:evenHBand="0" w:firstRowFirstColumn="0" w:firstRowLastColumn="0" w:lastRowFirstColumn="0" w:lastRowLastColumn="0"/>
          <w:trHeight w:val="113"/>
        </w:trPr>
        <w:tc>
          <w:tcPr>
            <w:tcW w:w="2299" w:type="pct"/>
          </w:tcPr>
          <w:p w14:paraId="2C8BBA28" w14:textId="77777777" w:rsidR="00A42ADA" w:rsidRPr="00A42ADA" w:rsidRDefault="00A42ADA" w:rsidP="00F10BAE">
            <w:pPr>
              <w:pStyle w:val="TableCopy"/>
            </w:pPr>
          </w:p>
        </w:tc>
        <w:tc>
          <w:tcPr>
            <w:tcW w:w="2701" w:type="pct"/>
            <w:gridSpan w:val="4"/>
          </w:tcPr>
          <w:p w14:paraId="0771540C" w14:textId="77777777" w:rsidR="00A42ADA" w:rsidRPr="00F10BAE" w:rsidRDefault="00A42ADA" w:rsidP="00F10BAE">
            <w:pPr>
              <w:pStyle w:val="TableCopy"/>
              <w:jc w:val="center"/>
              <w:rPr>
                <w:b w:val="0"/>
                <w:bCs/>
              </w:rPr>
            </w:pPr>
            <w:r w:rsidRPr="00F10BAE">
              <w:rPr>
                <w:bCs/>
              </w:rPr>
              <w:t>($ thousand)</w:t>
            </w:r>
          </w:p>
        </w:tc>
      </w:tr>
      <w:tr w:rsidR="00A42ADA" w:rsidRPr="00A42ADA" w14:paraId="300150D6" w14:textId="77777777" w:rsidTr="004240B7">
        <w:trPr>
          <w:trHeight w:val="113"/>
        </w:trPr>
        <w:tc>
          <w:tcPr>
            <w:tcW w:w="2299" w:type="pct"/>
          </w:tcPr>
          <w:p w14:paraId="4352F10C" w14:textId="77777777" w:rsidR="00A42ADA" w:rsidRPr="00A42ADA" w:rsidRDefault="00A42ADA" w:rsidP="00F10BAE">
            <w:pPr>
              <w:pStyle w:val="TableCopy"/>
            </w:pPr>
          </w:p>
        </w:tc>
        <w:tc>
          <w:tcPr>
            <w:tcW w:w="1350" w:type="pct"/>
            <w:gridSpan w:val="2"/>
          </w:tcPr>
          <w:p w14:paraId="5FF62B08" w14:textId="77777777" w:rsidR="00A42ADA" w:rsidRPr="00F10BAE" w:rsidRDefault="00A42ADA" w:rsidP="00F10BAE">
            <w:pPr>
              <w:pStyle w:val="TableCopy"/>
              <w:jc w:val="center"/>
              <w:rPr>
                <w:b/>
                <w:bCs/>
              </w:rPr>
            </w:pPr>
            <w:r w:rsidRPr="00F10BAE">
              <w:rPr>
                <w:b/>
                <w:bCs/>
              </w:rPr>
              <w:t>Minimum future lease payments</w:t>
            </w:r>
          </w:p>
        </w:tc>
        <w:tc>
          <w:tcPr>
            <w:tcW w:w="1351" w:type="pct"/>
            <w:gridSpan w:val="2"/>
          </w:tcPr>
          <w:p w14:paraId="01DDAB4D" w14:textId="77777777" w:rsidR="00A42ADA" w:rsidRPr="00F10BAE" w:rsidRDefault="00A42ADA" w:rsidP="00F10BAE">
            <w:pPr>
              <w:pStyle w:val="TableCopy"/>
              <w:jc w:val="center"/>
              <w:rPr>
                <w:b/>
                <w:bCs/>
              </w:rPr>
            </w:pPr>
            <w:r w:rsidRPr="00F10BAE">
              <w:rPr>
                <w:b/>
                <w:bCs/>
              </w:rPr>
              <w:t>Present value of future lease payments</w:t>
            </w:r>
          </w:p>
        </w:tc>
      </w:tr>
      <w:tr w:rsidR="00A42ADA" w:rsidRPr="00A42ADA" w14:paraId="10264DB1" w14:textId="77777777" w:rsidTr="004240B7">
        <w:trPr>
          <w:trHeight w:val="113"/>
        </w:trPr>
        <w:tc>
          <w:tcPr>
            <w:tcW w:w="2299" w:type="pct"/>
          </w:tcPr>
          <w:p w14:paraId="3D86ED7F" w14:textId="77777777" w:rsidR="00A42ADA" w:rsidRPr="00A42ADA" w:rsidRDefault="00A42ADA" w:rsidP="00F10BAE">
            <w:pPr>
              <w:pStyle w:val="TableCopy"/>
            </w:pPr>
          </w:p>
        </w:tc>
        <w:tc>
          <w:tcPr>
            <w:tcW w:w="675" w:type="pct"/>
            <w:tcBorders>
              <w:bottom w:val="single" w:sz="4" w:space="0" w:color="auto"/>
            </w:tcBorders>
          </w:tcPr>
          <w:p w14:paraId="7C52041D" w14:textId="77777777" w:rsidR="00A42ADA" w:rsidRPr="00F10BAE" w:rsidRDefault="00A42ADA" w:rsidP="00F10BAE">
            <w:pPr>
              <w:pStyle w:val="TableCopy"/>
              <w:jc w:val="right"/>
              <w:rPr>
                <w:b/>
                <w:bCs/>
              </w:rPr>
            </w:pPr>
            <w:r w:rsidRPr="00F10BAE">
              <w:rPr>
                <w:b/>
                <w:bCs/>
              </w:rPr>
              <w:t xml:space="preserve">2022 </w:t>
            </w:r>
          </w:p>
        </w:tc>
        <w:tc>
          <w:tcPr>
            <w:tcW w:w="675" w:type="pct"/>
            <w:tcBorders>
              <w:bottom w:val="single" w:sz="4" w:space="0" w:color="auto"/>
            </w:tcBorders>
          </w:tcPr>
          <w:p w14:paraId="7174CAB6" w14:textId="77777777" w:rsidR="00A42ADA" w:rsidRPr="00F10BAE" w:rsidRDefault="00A42ADA" w:rsidP="00F10BAE">
            <w:pPr>
              <w:pStyle w:val="TableCopy"/>
              <w:jc w:val="right"/>
              <w:rPr>
                <w:b/>
                <w:bCs/>
              </w:rPr>
            </w:pPr>
            <w:r w:rsidRPr="00F10BAE">
              <w:rPr>
                <w:b/>
                <w:bCs/>
              </w:rPr>
              <w:t>2021</w:t>
            </w:r>
          </w:p>
        </w:tc>
        <w:tc>
          <w:tcPr>
            <w:tcW w:w="675" w:type="pct"/>
            <w:tcBorders>
              <w:bottom w:val="single" w:sz="4" w:space="0" w:color="auto"/>
            </w:tcBorders>
          </w:tcPr>
          <w:p w14:paraId="2891A3D3" w14:textId="77777777" w:rsidR="00A42ADA" w:rsidRPr="00F10BAE" w:rsidRDefault="00A42ADA" w:rsidP="00F10BAE">
            <w:pPr>
              <w:pStyle w:val="TableCopy"/>
              <w:jc w:val="right"/>
              <w:rPr>
                <w:b/>
                <w:bCs/>
              </w:rPr>
            </w:pPr>
            <w:r w:rsidRPr="00F10BAE">
              <w:rPr>
                <w:b/>
                <w:bCs/>
              </w:rPr>
              <w:t xml:space="preserve">2022 </w:t>
            </w:r>
          </w:p>
        </w:tc>
        <w:tc>
          <w:tcPr>
            <w:tcW w:w="675" w:type="pct"/>
            <w:tcBorders>
              <w:bottom w:val="single" w:sz="4" w:space="0" w:color="auto"/>
            </w:tcBorders>
          </w:tcPr>
          <w:p w14:paraId="7646AB4B" w14:textId="77777777" w:rsidR="00A42ADA" w:rsidRPr="00F10BAE" w:rsidRDefault="00A42ADA" w:rsidP="00F10BAE">
            <w:pPr>
              <w:pStyle w:val="TableCopy"/>
              <w:jc w:val="right"/>
              <w:rPr>
                <w:b/>
                <w:bCs/>
              </w:rPr>
            </w:pPr>
            <w:r w:rsidRPr="00F10BAE">
              <w:rPr>
                <w:b/>
                <w:bCs/>
              </w:rPr>
              <w:t>2021</w:t>
            </w:r>
          </w:p>
        </w:tc>
      </w:tr>
      <w:tr w:rsidR="00A42ADA" w:rsidRPr="00A42ADA" w14:paraId="704326DC" w14:textId="77777777" w:rsidTr="004240B7">
        <w:trPr>
          <w:trHeight w:val="113"/>
        </w:trPr>
        <w:tc>
          <w:tcPr>
            <w:tcW w:w="2299" w:type="pct"/>
            <w:tcBorders>
              <w:right w:val="nil"/>
            </w:tcBorders>
          </w:tcPr>
          <w:p w14:paraId="287F3314" w14:textId="77777777" w:rsidR="00A42ADA" w:rsidRPr="000F0B92" w:rsidRDefault="00A42ADA" w:rsidP="00F10BAE">
            <w:pPr>
              <w:pStyle w:val="TableCopy"/>
              <w:rPr>
                <w:b/>
                <w:bCs/>
              </w:rPr>
            </w:pPr>
            <w:r w:rsidRPr="000F0B92">
              <w:rPr>
                <w:b/>
                <w:bCs/>
              </w:rPr>
              <w:t>Commissioned PPP related lease commitments</w:t>
            </w:r>
          </w:p>
        </w:tc>
        <w:tc>
          <w:tcPr>
            <w:tcW w:w="675" w:type="pct"/>
            <w:tcBorders>
              <w:left w:val="nil"/>
              <w:right w:val="nil"/>
            </w:tcBorders>
          </w:tcPr>
          <w:p w14:paraId="32D74D73" w14:textId="77777777" w:rsidR="00A42ADA" w:rsidRPr="00A42ADA" w:rsidRDefault="00A42ADA" w:rsidP="00F10BAE">
            <w:pPr>
              <w:pStyle w:val="TableCopy"/>
              <w:jc w:val="right"/>
            </w:pPr>
          </w:p>
        </w:tc>
        <w:tc>
          <w:tcPr>
            <w:tcW w:w="675" w:type="pct"/>
            <w:tcBorders>
              <w:left w:val="nil"/>
              <w:right w:val="nil"/>
            </w:tcBorders>
          </w:tcPr>
          <w:p w14:paraId="08C2FDB0" w14:textId="77777777" w:rsidR="00A42ADA" w:rsidRPr="00A42ADA" w:rsidRDefault="00A42ADA" w:rsidP="00F10BAE">
            <w:pPr>
              <w:pStyle w:val="TableCopy"/>
              <w:jc w:val="right"/>
            </w:pPr>
          </w:p>
        </w:tc>
        <w:tc>
          <w:tcPr>
            <w:tcW w:w="675" w:type="pct"/>
            <w:tcBorders>
              <w:left w:val="nil"/>
              <w:right w:val="nil"/>
            </w:tcBorders>
          </w:tcPr>
          <w:p w14:paraId="3B8AF24C" w14:textId="77777777" w:rsidR="00A42ADA" w:rsidRPr="00A42ADA" w:rsidRDefault="00A42ADA" w:rsidP="00F10BAE">
            <w:pPr>
              <w:pStyle w:val="TableCopy"/>
              <w:jc w:val="right"/>
            </w:pPr>
          </w:p>
        </w:tc>
        <w:tc>
          <w:tcPr>
            <w:tcW w:w="675" w:type="pct"/>
            <w:tcBorders>
              <w:left w:val="nil"/>
            </w:tcBorders>
          </w:tcPr>
          <w:p w14:paraId="5C7E31A3" w14:textId="77777777" w:rsidR="00A42ADA" w:rsidRPr="00A42ADA" w:rsidRDefault="00A42ADA" w:rsidP="00F10BAE">
            <w:pPr>
              <w:pStyle w:val="TableCopy"/>
              <w:jc w:val="right"/>
            </w:pPr>
          </w:p>
        </w:tc>
      </w:tr>
      <w:tr w:rsidR="00A42ADA" w:rsidRPr="00A42ADA" w14:paraId="69EA9BC0" w14:textId="77777777" w:rsidTr="004240B7">
        <w:trPr>
          <w:trHeight w:val="113"/>
        </w:trPr>
        <w:tc>
          <w:tcPr>
            <w:tcW w:w="2299" w:type="pct"/>
          </w:tcPr>
          <w:p w14:paraId="5B36AE4C" w14:textId="77777777" w:rsidR="00A42ADA" w:rsidRPr="00A42ADA" w:rsidRDefault="00A42ADA" w:rsidP="00F10BAE">
            <w:pPr>
              <w:pStyle w:val="TableCopy"/>
            </w:pPr>
            <w:proofErr w:type="spellStart"/>
            <w:r w:rsidRPr="00A42ADA">
              <w:t>Not longer</w:t>
            </w:r>
            <w:proofErr w:type="spellEnd"/>
            <w:r w:rsidRPr="00A42ADA">
              <w:t xml:space="preserve"> than one year</w:t>
            </w:r>
          </w:p>
        </w:tc>
        <w:tc>
          <w:tcPr>
            <w:tcW w:w="675" w:type="pct"/>
          </w:tcPr>
          <w:p w14:paraId="5BC9747F" w14:textId="77777777" w:rsidR="00A42ADA" w:rsidRPr="00A42ADA" w:rsidRDefault="00A42ADA" w:rsidP="00F10BAE">
            <w:pPr>
              <w:pStyle w:val="TableCopy"/>
              <w:jc w:val="right"/>
            </w:pPr>
            <w:r w:rsidRPr="00A42ADA">
              <w:t xml:space="preserve">52,209 </w:t>
            </w:r>
          </w:p>
        </w:tc>
        <w:tc>
          <w:tcPr>
            <w:tcW w:w="675" w:type="pct"/>
          </w:tcPr>
          <w:p w14:paraId="5A8712A3" w14:textId="77777777" w:rsidR="00A42ADA" w:rsidRPr="00A42ADA" w:rsidRDefault="00A42ADA" w:rsidP="00F10BAE">
            <w:pPr>
              <w:pStyle w:val="TableCopy"/>
              <w:jc w:val="right"/>
            </w:pPr>
            <w:r w:rsidRPr="00A42ADA">
              <w:t xml:space="preserve">50,892 </w:t>
            </w:r>
          </w:p>
        </w:tc>
        <w:tc>
          <w:tcPr>
            <w:tcW w:w="675" w:type="pct"/>
          </w:tcPr>
          <w:p w14:paraId="0AE2E3A4" w14:textId="77777777" w:rsidR="00A42ADA" w:rsidRPr="00A42ADA" w:rsidRDefault="00A42ADA" w:rsidP="00F10BAE">
            <w:pPr>
              <w:pStyle w:val="TableCopy"/>
              <w:jc w:val="right"/>
            </w:pPr>
            <w:r w:rsidRPr="00A42ADA">
              <w:t xml:space="preserve">49,310 </w:t>
            </w:r>
          </w:p>
        </w:tc>
        <w:tc>
          <w:tcPr>
            <w:tcW w:w="675" w:type="pct"/>
          </w:tcPr>
          <w:p w14:paraId="3D43B7AF" w14:textId="77777777" w:rsidR="00A42ADA" w:rsidRPr="00A42ADA" w:rsidRDefault="00A42ADA" w:rsidP="00F10BAE">
            <w:pPr>
              <w:pStyle w:val="TableCopy"/>
              <w:jc w:val="right"/>
            </w:pPr>
            <w:r w:rsidRPr="00A42ADA">
              <w:t xml:space="preserve">48,065 </w:t>
            </w:r>
          </w:p>
        </w:tc>
      </w:tr>
      <w:tr w:rsidR="00A42ADA" w:rsidRPr="00A42ADA" w14:paraId="20F0AC18" w14:textId="77777777" w:rsidTr="004240B7">
        <w:trPr>
          <w:trHeight w:val="113"/>
        </w:trPr>
        <w:tc>
          <w:tcPr>
            <w:tcW w:w="2299" w:type="pct"/>
          </w:tcPr>
          <w:p w14:paraId="6865F328" w14:textId="77777777" w:rsidR="00A42ADA" w:rsidRPr="00A42ADA" w:rsidRDefault="00A42ADA" w:rsidP="00F10BAE">
            <w:pPr>
              <w:pStyle w:val="TableCopy"/>
            </w:pPr>
            <w:r w:rsidRPr="00A42ADA">
              <w:t>Longer than one year but not longer than five years</w:t>
            </w:r>
          </w:p>
        </w:tc>
        <w:tc>
          <w:tcPr>
            <w:tcW w:w="675" w:type="pct"/>
          </w:tcPr>
          <w:p w14:paraId="2A2E40A4" w14:textId="77777777" w:rsidR="00A42ADA" w:rsidRPr="00A42ADA" w:rsidRDefault="00A42ADA" w:rsidP="00F10BAE">
            <w:pPr>
              <w:pStyle w:val="TableCopy"/>
              <w:jc w:val="right"/>
            </w:pPr>
            <w:r w:rsidRPr="00A42ADA">
              <w:t xml:space="preserve">222,732 </w:t>
            </w:r>
          </w:p>
        </w:tc>
        <w:tc>
          <w:tcPr>
            <w:tcW w:w="675" w:type="pct"/>
          </w:tcPr>
          <w:p w14:paraId="4B7297C3" w14:textId="77777777" w:rsidR="00A42ADA" w:rsidRPr="00A42ADA" w:rsidRDefault="00A42ADA" w:rsidP="00F10BAE">
            <w:pPr>
              <w:pStyle w:val="TableCopy"/>
              <w:jc w:val="right"/>
            </w:pPr>
            <w:r w:rsidRPr="00A42ADA">
              <w:t xml:space="preserve">217,102 </w:t>
            </w:r>
          </w:p>
        </w:tc>
        <w:tc>
          <w:tcPr>
            <w:tcW w:w="675" w:type="pct"/>
          </w:tcPr>
          <w:p w14:paraId="0634F8EC" w14:textId="77777777" w:rsidR="00A42ADA" w:rsidRPr="00A42ADA" w:rsidRDefault="00A42ADA" w:rsidP="00F10BAE">
            <w:pPr>
              <w:pStyle w:val="TableCopy"/>
              <w:jc w:val="right"/>
            </w:pPr>
            <w:r w:rsidRPr="00A42ADA">
              <w:t xml:space="preserve">167,674 </w:t>
            </w:r>
          </w:p>
        </w:tc>
        <w:tc>
          <w:tcPr>
            <w:tcW w:w="675" w:type="pct"/>
          </w:tcPr>
          <w:p w14:paraId="393E2A7C" w14:textId="77777777" w:rsidR="00A42ADA" w:rsidRPr="00A42ADA" w:rsidRDefault="00A42ADA" w:rsidP="00F10BAE">
            <w:pPr>
              <w:pStyle w:val="TableCopy"/>
              <w:jc w:val="right"/>
            </w:pPr>
            <w:r w:rsidRPr="00A42ADA">
              <w:t xml:space="preserve">163,436 </w:t>
            </w:r>
          </w:p>
        </w:tc>
      </w:tr>
      <w:tr w:rsidR="00A42ADA" w:rsidRPr="00A42ADA" w14:paraId="77CBB486" w14:textId="77777777" w:rsidTr="004240B7">
        <w:trPr>
          <w:trHeight w:val="113"/>
        </w:trPr>
        <w:tc>
          <w:tcPr>
            <w:tcW w:w="2299" w:type="pct"/>
          </w:tcPr>
          <w:p w14:paraId="4C06CE6A" w14:textId="77777777" w:rsidR="00A42ADA" w:rsidRPr="00A42ADA" w:rsidRDefault="00A42ADA" w:rsidP="00F10BAE">
            <w:pPr>
              <w:pStyle w:val="TableCopy"/>
            </w:pPr>
            <w:r w:rsidRPr="00A42ADA">
              <w:t>Longer than five years</w:t>
            </w:r>
          </w:p>
        </w:tc>
        <w:tc>
          <w:tcPr>
            <w:tcW w:w="675" w:type="pct"/>
          </w:tcPr>
          <w:p w14:paraId="3C298D1A" w14:textId="77777777" w:rsidR="00A42ADA" w:rsidRPr="00A42ADA" w:rsidRDefault="00A42ADA" w:rsidP="00F10BAE">
            <w:pPr>
              <w:pStyle w:val="TableCopy"/>
              <w:jc w:val="right"/>
            </w:pPr>
            <w:r w:rsidRPr="00A42ADA">
              <w:t xml:space="preserve">414,340 </w:t>
            </w:r>
          </w:p>
        </w:tc>
        <w:tc>
          <w:tcPr>
            <w:tcW w:w="675" w:type="pct"/>
          </w:tcPr>
          <w:p w14:paraId="2116FB0F" w14:textId="77777777" w:rsidR="00A42ADA" w:rsidRPr="00A42ADA" w:rsidRDefault="00A42ADA" w:rsidP="00F10BAE">
            <w:pPr>
              <w:pStyle w:val="TableCopy"/>
              <w:jc w:val="right"/>
            </w:pPr>
            <w:r w:rsidRPr="00A42ADA">
              <w:t xml:space="preserve">472,179 </w:t>
            </w:r>
          </w:p>
        </w:tc>
        <w:tc>
          <w:tcPr>
            <w:tcW w:w="675" w:type="pct"/>
          </w:tcPr>
          <w:p w14:paraId="09AA3569" w14:textId="77777777" w:rsidR="00A42ADA" w:rsidRPr="00A42ADA" w:rsidRDefault="00A42ADA" w:rsidP="00F10BAE">
            <w:pPr>
              <w:pStyle w:val="TableCopy"/>
              <w:jc w:val="right"/>
            </w:pPr>
            <w:r w:rsidRPr="00A42ADA">
              <w:t xml:space="preserve">193,565 </w:t>
            </w:r>
          </w:p>
        </w:tc>
        <w:tc>
          <w:tcPr>
            <w:tcW w:w="675" w:type="pct"/>
          </w:tcPr>
          <w:p w14:paraId="61CFB125" w14:textId="77777777" w:rsidR="00A42ADA" w:rsidRPr="00A42ADA" w:rsidRDefault="00A42ADA" w:rsidP="00F10BAE">
            <w:pPr>
              <w:pStyle w:val="TableCopy"/>
              <w:jc w:val="right"/>
            </w:pPr>
            <w:r w:rsidRPr="00A42ADA">
              <w:t xml:space="preserve">211,159 </w:t>
            </w:r>
          </w:p>
        </w:tc>
      </w:tr>
      <w:tr w:rsidR="00A42ADA" w:rsidRPr="00A42ADA" w14:paraId="4B6875E9" w14:textId="77777777" w:rsidTr="004240B7">
        <w:trPr>
          <w:trHeight w:val="113"/>
        </w:trPr>
        <w:tc>
          <w:tcPr>
            <w:tcW w:w="2299" w:type="pct"/>
          </w:tcPr>
          <w:p w14:paraId="5CD981F2" w14:textId="77777777" w:rsidR="00A42ADA" w:rsidRPr="000F0B92" w:rsidRDefault="00A42ADA" w:rsidP="00F10BAE">
            <w:pPr>
              <w:pStyle w:val="TableCopy"/>
              <w:rPr>
                <w:b/>
                <w:bCs/>
              </w:rPr>
            </w:pPr>
            <w:r w:rsidRPr="000F0B92">
              <w:rPr>
                <w:b/>
                <w:bCs/>
              </w:rPr>
              <w:t>Minimum future lease payments</w:t>
            </w:r>
          </w:p>
        </w:tc>
        <w:tc>
          <w:tcPr>
            <w:tcW w:w="675" w:type="pct"/>
          </w:tcPr>
          <w:p w14:paraId="1F5B1821" w14:textId="77777777" w:rsidR="00A42ADA" w:rsidRPr="000F0B92" w:rsidRDefault="00A42ADA" w:rsidP="00F10BAE">
            <w:pPr>
              <w:pStyle w:val="TableCopy"/>
              <w:jc w:val="right"/>
              <w:rPr>
                <w:b/>
                <w:bCs/>
              </w:rPr>
            </w:pPr>
            <w:r w:rsidRPr="000F0B92">
              <w:rPr>
                <w:b/>
                <w:bCs/>
              </w:rPr>
              <w:t xml:space="preserve">689,281 </w:t>
            </w:r>
          </w:p>
        </w:tc>
        <w:tc>
          <w:tcPr>
            <w:tcW w:w="675" w:type="pct"/>
          </w:tcPr>
          <w:p w14:paraId="04B95D18" w14:textId="77777777" w:rsidR="00A42ADA" w:rsidRPr="000F0B92" w:rsidRDefault="00A42ADA" w:rsidP="00F10BAE">
            <w:pPr>
              <w:pStyle w:val="TableCopy"/>
              <w:jc w:val="right"/>
              <w:rPr>
                <w:b/>
                <w:bCs/>
              </w:rPr>
            </w:pPr>
            <w:r w:rsidRPr="000F0B92">
              <w:rPr>
                <w:b/>
                <w:bCs/>
              </w:rPr>
              <w:t xml:space="preserve">740,172 </w:t>
            </w:r>
          </w:p>
        </w:tc>
        <w:tc>
          <w:tcPr>
            <w:tcW w:w="675" w:type="pct"/>
          </w:tcPr>
          <w:p w14:paraId="5635108C" w14:textId="77777777" w:rsidR="00A42ADA" w:rsidRPr="000F0B92" w:rsidRDefault="00A42ADA" w:rsidP="00F10BAE">
            <w:pPr>
              <w:pStyle w:val="TableCopy"/>
              <w:jc w:val="right"/>
              <w:rPr>
                <w:b/>
                <w:bCs/>
              </w:rPr>
            </w:pPr>
            <w:r w:rsidRPr="000F0B92">
              <w:rPr>
                <w:b/>
                <w:bCs/>
              </w:rPr>
              <w:t xml:space="preserve">410,549 </w:t>
            </w:r>
          </w:p>
        </w:tc>
        <w:tc>
          <w:tcPr>
            <w:tcW w:w="675" w:type="pct"/>
          </w:tcPr>
          <w:p w14:paraId="4CC8B8DB" w14:textId="77777777" w:rsidR="00A42ADA" w:rsidRPr="000F0B92" w:rsidRDefault="00A42ADA" w:rsidP="00F10BAE">
            <w:pPr>
              <w:pStyle w:val="TableCopy"/>
              <w:jc w:val="right"/>
              <w:rPr>
                <w:b/>
                <w:bCs/>
              </w:rPr>
            </w:pPr>
            <w:r w:rsidRPr="000F0B92">
              <w:rPr>
                <w:b/>
                <w:bCs/>
              </w:rPr>
              <w:t xml:space="preserve">422,660 </w:t>
            </w:r>
          </w:p>
        </w:tc>
      </w:tr>
      <w:tr w:rsidR="00A42ADA" w:rsidRPr="00A42ADA" w14:paraId="146B8F8F" w14:textId="77777777" w:rsidTr="004240B7">
        <w:trPr>
          <w:trHeight w:val="113"/>
        </w:trPr>
        <w:tc>
          <w:tcPr>
            <w:tcW w:w="2299" w:type="pct"/>
          </w:tcPr>
          <w:p w14:paraId="01804902" w14:textId="77777777" w:rsidR="00A42ADA" w:rsidRPr="00A42ADA" w:rsidRDefault="00A42ADA" w:rsidP="00F10BAE">
            <w:pPr>
              <w:pStyle w:val="TableCopy"/>
            </w:pPr>
            <w:r w:rsidRPr="00A42ADA">
              <w:t>Less future finance charges</w:t>
            </w:r>
          </w:p>
        </w:tc>
        <w:tc>
          <w:tcPr>
            <w:tcW w:w="675" w:type="pct"/>
          </w:tcPr>
          <w:p w14:paraId="317D91A4" w14:textId="77777777" w:rsidR="00A42ADA" w:rsidRPr="00A42ADA" w:rsidRDefault="00A42ADA" w:rsidP="00F10BAE">
            <w:pPr>
              <w:pStyle w:val="TableCopy"/>
              <w:jc w:val="right"/>
            </w:pPr>
            <w:r w:rsidRPr="00A42ADA">
              <w:t>(278,732)</w:t>
            </w:r>
          </w:p>
        </w:tc>
        <w:tc>
          <w:tcPr>
            <w:tcW w:w="675" w:type="pct"/>
          </w:tcPr>
          <w:p w14:paraId="39491819" w14:textId="77777777" w:rsidR="00A42ADA" w:rsidRPr="00A42ADA" w:rsidRDefault="00A42ADA" w:rsidP="00F10BAE">
            <w:pPr>
              <w:pStyle w:val="TableCopy"/>
              <w:jc w:val="right"/>
            </w:pPr>
            <w:r w:rsidRPr="00A42ADA">
              <w:t>(317,512)</w:t>
            </w:r>
          </w:p>
        </w:tc>
        <w:tc>
          <w:tcPr>
            <w:tcW w:w="675" w:type="pct"/>
          </w:tcPr>
          <w:p w14:paraId="442E3C0E" w14:textId="77777777" w:rsidR="00A42ADA" w:rsidRPr="00A42ADA" w:rsidRDefault="00A42ADA" w:rsidP="00F10BAE">
            <w:pPr>
              <w:pStyle w:val="TableCopy"/>
              <w:jc w:val="right"/>
            </w:pPr>
            <w:r w:rsidRPr="00A42ADA">
              <w:t xml:space="preserve"> – </w:t>
            </w:r>
          </w:p>
        </w:tc>
        <w:tc>
          <w:tcPr>
            <w:tcW w:w="675" w:type="pct"/>
          </w:tcPr>
          <w:p w14:paraId="3CC2B376" w14:textId="77777777" w:rsidR="00A42ADA" w:rsidRPr="00A42ADA" w:rsidRDefault="00A42ADA" w:rsidP="00F10BAE">
            <w:pPr>
              <w:pStyle w:val="TableCopy"/>
              <w:jc w:val="right"/>
            </w:pPr>
            <w:r w:rsidRPr="00A42ADA">
              <w:t xml:space="preserve"> – </w:t>
            </w:r>
          </w:p>
        </w:tc>
      </w:tr>
      <w:tr w:rsidR="00A42ADA" w:rsidRPr="00A42ADA" w14:paraId="0142F0D2" w14:textId="77777777" w:rsidTr="004240B7">
        <w:trPr>
          <w:trHeight w:val="113"/>
        </w:trPr>
        <w:tc>
          <w:tcPr>
            <w:tcW w:w="2299" w:type="pct"/>
          </w:tcPr>
          <w:p w14:paraId="7D6F24AE" w14:textId="77777777" w:rsidR="00A42ADA" w:rsidRPr="000F0B92" w:rsidRDefault="00A42ADA" w:rsidP="00F10BAE">
            <w:pPr>
              <w:pStyle w:val="TableCopy"/>
              <w:rPr>
                <w:b/>
                <w:bCs/>
              </w:rPr>
            </w:pPr>
            <w:r w:rsidRPr="000F0B92">
              <w:rPr>
                <w:b/>
                <w:bCs/>
              </w:rPr>
              <w:t>Present value of minimum lease payments</w:t>
            </w:r>
          </w:p>
        </w:tc>
        <w:tc>
          <w:tcPr>
            <w:tcW w:w="675" w:type="pct"/>
          </w:tcPr>
          <w:p w14:paraId="2BDF2F35" w14:textId="77777777" w:rsidR="00A42ADA" w:rsidRPr="000F0B92" w:rsidRDefault="00A42ADA" w:rsidP="00F10BAE">
            <w:pPr>
              <w:pStyle w:val="TableCopy"/>
              <w:jc w:val="right"/>
              <w:rPr>
                <w:b/>
                <w:bCs/>
              </w:rPr>
            </w:pPr>
            <w:r w:rsidRPr="000F0B92">
              <w:rPr>
                <w:b/>
                <w:bCs/>
              </w:rPr>
              <w:t xml:space="preserve">410,549 </w:t>
            </w:r>
          </w:p>
        </w:tc>
        <w:tc>
          <w:tcPr>
            <w:tcW w:w="675" w:type="pct"/>
          </w:tcPr>
          <w:p w14:paraId="2C22D1CE" w14:textId="77777777" w:rsidR="00A42ADA" w:rsidRPr="000F0B92" w:rsidRDefault="00A42ADA" w:rsidP="00F10BAE">
            <w:pPr>
              <w:pStyle w:val="TableCopy"/>
              <w:jc w:val="right"/>
              <w:rPr>
                <w:b/>
                <w:bCs/>
              </w:rPr>
            </w:pPr>
            <w:r w:rsidRPr="000F0B92">
              <w:rPr>
                <w:b/>
                <w:bCs/>
              </w:rPr>
              <w:t xml:space="preserve">422,660 </w:t>
            </w:r>
          </w:p>
        </w:tc>
        <w:tc>
          <w:tcPr>
            <w:tcW w:w="675" w:type="pct"/>
          </w:tcPr>
          <w:p w14:paraId="4ED7A599" w14:textId="77777777" w:rsidR="00A42ADA" w:rsidRPr="000F0B92" w:rsidRDefault="00A42ADA" w:rsidP="00F10BAE">
            <w:pPr>
              <w:pStyle w:val="TableCopy"/>
              <w:jc w:val="right"/>
              <w:rPr>
                <w:b/>
                <w:bCs/>
              </w:rPr>
            </w:pPr>
            <w:r w:rsidRPr="000F0B92">
              <w:rPr>
                <w:b/>
                <w:bCs/>
              </w:rPr>
              <w:t xml:space="preserve">410,549 </w:t>
            </w:r>
          </w:p>
        </w:tc>
        <w:tc>
          <w:tcPr>
            <w:tcW w:w="675" w:type="pct"/>
          </w:tcPr>
          <w:p w14:paraId="41F8CFA6" w14:textId="77777777" w:rsidR="00A42ADA" w:rsidRPr="000F0B92" w:rsidRDefault="00A42ADA" w:rsidP="00F10BAE">
            <w:pPr>
              <w:pStyle w:val="TableCopy"/>
              <w:jc w:val="right"/>
              <w:rPr>
                <w:b/>
                <w:bCs/>
              </w:rPr>
            </w:pPr>
            <w:r w:rsidRPr="000F0B92">
              <w:rPr>
                <w:b/>
                <w:bCs/>
              </w:rPr>
              <w:t xml:space="preserve">422,660 </w:t>
            </w:r>
          </w:p>
        </w:tc>
      </w:tr>
    </w:tbl>
    <w:p w14:paraId="001D4FC8" w14:textId="77777777" w:rsidR="00A42ADA" w:rsidRPr="00A42ADA" w:rsidRDefault="00A42ADA" w:rsidP="00A42ADA">
      <w:pPr>
        <w:pStyle w:val="TableCopy"/>
      </w:pPr>
    </w:p>
    <w:p w14:paraId="671CC626" w14:textId="524596F2" w:rsidR="00F10BAE" w:rsidRPr="00A42ADA" w:rsidRDefault="00A42ADA" w:rsidP="0012789E">
      <w:pPr>
        <w:pStyle w:val="Heading5"/>
        <w:spacing w:after="120"/>
      </w:pPr>
      <w:r w:rsidRPr="00A42ADA">
        <w:t>Melbourne Convention Centre development project lease commitments (Expansion)</w:t>
      </w:r>
    </w:p>
    <w:tbl>
      <w:tblPr>
        <w:tblStyle w:val="TableGrid"/>
        <w:tblW w:w="5000" w:type="pct"/>
        <w:tblLook w:val="0020" w:firstRow="1" w:lastRow="0" w:firstColumn="0" w:lastColumn="0" w:noHBand="0" w:noVBand="0"/>
        <w:tblCaption w:val="Melbourne Convention Centre development project lease commitments (Expansion)"/>
        <w:tblDescription w:val="Melbourne Convention Centre development project lease commitments (Expansion)"/>
      </w:tblPr>
      <w:tblGrid>
        <w:gridCol w:w="4798"/>
        <w:gridCol w:w="1414"/>
        <w:gridCol w:w="1414"/>
        <w:gridCol w:w="1414"/>
        <w:gridCol w:w="1416"/>
      </w:tblGrid>
      <w:tr w:rsidR="00A42ADA" w:rsidRPr="00A42ADA" w14:paraId="3A662BB1" w14:textId="77777777" w:rsidTr="004240B7">
        <w:trPr>
          <w:cnfStyle w:val="100000000000" w:firstRow="1" w:lastRow="0" w:firstColumn="0" w:lastColumn="0" w:oddVBand="0" w:evenVBand="0" w:oddHBand="0" w:evenHBand="0" w:firstRowFirstColumn="0" w:firstRowLastColumn="0" w:lastRowFirstColumn="0" w:lastRowLastColumn="0"/>
          <w:trHeight w:val="113"/>
        </w:trPr>
        <w:tc>
          <w:tcPr>
            <w:tcW w:w="2295" w:type="pct"/>
          </w:tcPr>
          <w:p w14:paraId="78DB2AC1" w14:textId="77777777" w:rsidR="00A42ADA" w:rsidRPr="00A42ADA" w:rsidRDefault="00A42ADA" w:rsidP="00F10BAE">
            <w:pPr>
              <w:pStyle w:val="TableCopy"/>
            </w:pPr>
          </w:p>
        </w:tc>
        <w:tc>
          <w:tcPr>
            <w:tcW w:w="2705" w:type="pct"/>
            <w:gridSpan w:val="4"/>
          </w:tcPr>
          <w:p w14:paraId="0B042E05" w14:textId="77777777" w:rsidR="00A42ADA" w:rsidRPr="007C1860" w:rsidRDefault="00A42ADA" w:rsidP="007C1860">
            <w:pPr>
              <w:pStyle w:val="TableCopy"/>
              <w:jc w:val="center"/>
              <w:rPr>
                <w:b w:val="0"/>
                <w:bCs/>
              </w:rPr>
            </w:pPr>
            <w:r w:rsidRPr="007C1860">
              <w:rPr>
                <w:bCs/>
              </w:rPr>
              <w:t>($ thousand)</w:t>
            </w:r>
          </w:p>
        </w:tc>
      </w:tr>
      <w:tr w:rsidR="00A42ADA" w:rsidRPr="00A42ADA" w14:paraId="1356FD9C" w14:textId="77777777" w:rsidTr="004240B7">
        <w:trPr>
          <w:trHeight w:val="113"/>
        </w:trPr>
        <w:tc>
          <w:tcPr>
            <w:tcW w:w="2295" w:type="pct"/>
          </w:tcPr>
          <w:p w14:paraId="7CA6EFC7" w14:textId="77777777" w:rsidR="00A42ADA" w:rsidRPr="00A42ADA" w:rsidRDefault="00A42ADA" w:rsidP="00F10BAE">
            <w:pPr>
              <w:pStyle w:val="TableCopy"/>
            </w:pPr>
          </w:p>
        </w:tc>
        <w:tc>
          <w:tcPr>
            <w:tcW w:w="1352" w:type="pct"/>
            <w:gridSpan w:val="2"/>
          </w:tcPr>
          <w:p w14:paraId="2B499443" w14:textId="6C62836A" w:rsidR="00A42ADA" w:rsidRPr="007C1860" w:rsidRDefault="00A42ADA" w:rsidP="007C1860">
            <w:pPr>
              <w:pStyle w:val="TableCopy"/>
              <w:jc w:val="center"/>
              <w:rPr>
                <w:b/>
                <w:bCs/>
              </w:rPr>
            </w:pPr>
            <w:r w:rsidRPr="007C1860">
              <w:rPr>
                <w:b/>
                <w:bCs/>
              </w:rPr>
              <w:t xml:space="preserve">Minimum future </w:t>
            </w:r>
            <w:r w:rsidR="007C1860">
              <w:rPr>
                <w:b/>
                <w:bCs/>
              </w:rPr>
              <w:br/>
            </w:r>
            <w:r w:rsidRPr="007C1860">
              <w:rPr>
                <w:b/>
                <w:bCs/>
              </w:rPr>
              <w:t>lease payments</w:t>
            </w:r>
          </w:p>
        </w:tc>
        <w:tc>
          <w:tcPr>
            <w:tcW w:w="1352" w:type="pct"/>
            <w:gridSpan w:val="2"/>
          </w:tcPr>
          <w:p w14:paraId="40C9A8A1" w14:textId="77777777" w:rsidR="00A42ADA" w:rsidRPr="007C1860" w:rsidRDefault="00A42ADA" w:rsidP="007C1860">
            <w:pPr>
              <w:pStyle w:val="TableCopy"/>
              <w:jc w:val="center"/>
              <w:rPr>
                <w:b/>
                <w:bCs/>
              </w:rPr>
            </w:pPr>
            <w:r w:rsidRPr="007C1860">
              <w:rPr>
                <w:b/>
                <w:bCs/>
              </w:rPr>
              <w:t xml:space="preserve">Present value of future </w:t>
            </w:r>
            <w:r w:rsidRPr="007C1860">
              <w:rPr>
                <w:b/>
                <w:bCs/>
              </w:rPr>
              <w:br/>
              <w:t>lease payments</w:t>
            </w:r>
          </w:p>
        </w:tc>
      </w:tr>
      <w:tr w:rsidR="00A42ADA" w:rsidRPr="00A42ADA" w14:paraId="0B05A29D" w14:textId="77777777" w:rsidTr="004240B7">
        <w:trPr>
          <w:trHeight w:val="113"/>
        </w:trPr>
        <w:tc>
          <w:tcPr>
            <w:tcW w:w="2295" w:type="pct"/>
          </w:tcPr>
          <w:p w14:paraId="0B4C0A57" w14:textId="77777777" w:rsidR="00A42ADA" w:rsidRPr="00A42ADA" w:rsidRDefault="00A42ADA" w:rsidP="00F10BAE">
            <w:pPr>
              <w:pStyle w:val="TableCopy"/>
            </w:pPr>
          </w:p>
        </w:tc>
        <w:tc>
          <w:tcPr>
            <w:tcW w:w="676" w:type="pct"/>
            <w:tcBorders>
              <w:bottom w:val="single" w:sz="4" w:space="0" w:color="auto"/>
            </w:tcBorders>
          </w:tcPr>
          <w:p w14:paraId="7F3555B6" w14:textId="77777777" w:rsidR="00A42ADA" w:rsidRPr="007C1860" w:rsidRDefault="00A42ADA" w:rsidP="007C1860">
            <w:pPr>
              <w:pStyle w:val="TableCopy"/>
              <w:jc w:val="right"/>
              <w:rPr>
                <w:b/>
                <w:bCs/>
              </w:rPr>
            </w:pPr>
            <w:r w:rsidRPr="007C1860">
              <w:rPr>
                <w:b/>
                <w:bCs/>
              </w:rPr>
              <w:t xml:space="preserve">2022 </w:t>
            </w:r>
          </w:p>
        </w:tc>
        <w:tc>
          <w:tcPr>
            <w:tcW w:w="676" w:type="pct"/>
            <w:tcBorders>
              <w:bottom w:val="single" w:sz="4" w:space="0" w:color="auto"/>
            </w:tcBorders>
          </w:tcPr>
          <w:p w14:paraId="3C262A78" w14:textId="77777777" w:rsidR="00A42ADA" w:rsidRPr="007C1860" w:rsidRDefault="00A42ADA" w:rsidP="007C1860">
            <w:pPr>
              <w:pStyle w:val="TableCopy"/>
              <w:jc w:val="right"/>
              <w:rPr>
                <w:b/>
                <w:bCs/>
              </w:rPr>
            </w:pPr>
            <w:r w:rsidRPr="007C1860">
              <w:rPr>
                <w:b/>
                <w:bCs/>
              </w:rPr>
              <w:t>2021</w:t>
            </w:r>
          </w:p>
        </w:tc>
        <w:tc>
          <w:tcPr>
            <w:tcW w:w="676" w:type="pct"/>
            <w:tcBorders>
              <w:bottom w:val="single" w:sz="4" w:space="0" w:color="auto"/>
            </w:tcBorders>
          </w:tcPr>
          <w:p w14:paraId="1F38011B" w14:textId="77777777" w:rsidR="00A42ADA" w:rsidRPr="007C1860" w:rsidRDefault="00A42ADA" w:rsidP="007C1860">
            <w:pPr>
              <w:pStyle w:val="TableCopy"/>
              <w:jc w:val="right"/>
              <w:rPr>
                <w:b/>
                <w:bCs/>
              </w:rPr>
            </w:pPr>
            <w:r w:rsidRPr="007C1860">
              <w:rPr>
                <w:b/>
                <w:bCs/>
              </w:rPr>
              <w:t xml:space="preserve">2022 </w:t>
            </w:r>
          </w:p>
        </w:tc>
        <w:tc>
          <w:tcPr>
            <w:tcW w:w="676" w:type="pct"/>
            <w:tcBorders>
              <w:bottom w:val="single" w:sz="4" w:space="0" w:color="auto"/>
            </w:tcBorders>
          </w:tcPr>
          <w:p w14:paraId="428F3589" w14:textId="77777777" w:rsidR="00A42ADA" w:rsidRPr="007C1860" w:rsidRDefault="00A42ADA" w:rsidP="007C1860">
            <w:pPr>
              <w:pStyle w:val="TableCopy"/>
              <w:jc w:val="right"/>
              <w:rPr>
                <w:b/>
                <w:bCs/>
              </w:rPr>
            </w:pPr>
            <w:r w:rsidRPr="007C1860">
              <w:rPr>
                <w:b/>
                <w:bCs/>
              </w:rPr>
              <w:t>2021</w:t>
            </w:r>
          </w:p>
        </w:tc>
      </w:tr>
      <w:tr w:rsidR="00A42ADA" w:rsidRPr="00A42ADA" w14:paraId="21D6F9AF" w14:textId="77777777" w:rsidTr="004240B7">
        <w:trPr>
          <w:trHeight w:val="113"/>
        </w:trPr>
        <w:tc>
          <w:tcPr>
            <w:tcW w:w="2295" w:type="pct"/>
            <w:tcBorders>
              <w:right w:val="nil"/>
            </w:tcBorders>
          </w:tcPr>
          <w:p w14:paraId="723C0C57" w14:textId="77777777" w:rsidR="00A42ADA" w:rsidRPr="00A37725" w:rsidRDefault="00A42ADA" w:rsidP="00F10BAE">
            <w:pPr>
              <w:pStyle w:val="TableCopy"/>
              <w:rPr>
                <w:b/>
                <w:bCs/>
              </w:rPr>
            </w:pPr>
            <w:r w:rsidRPr="00A37725">
              <w:rPr>
                <w:b/>
                <w:bCs/>
              </w:rPr>
              <w:t>Commissioned PPP related lease commitments</w:t>
            </w:r>
          </w:p>
        </w:tc>
        <w:tc>
          <w:tcPr>
            <w:tcW w:w="676" w:type="pct"/>
            <w:tcBorders>
              <w:left w:val="nil"/>
              <w:right w:val="nil"/>
            </w:tcBorders>
          </w:tcPr>
          <w:p w14:paraId="04B2655D" w14:textId="77777777" w:rsidR="00A42ADA" w:rsidRPr="00A42ADA" w:rsidRDefault="00A42ADA" w:rsidP="007C1860">
            <w:pPr>
              <w:pStyle w:val="TableCopy"/>
              <w:jc w:val="right"/>
            </w:pPr>
          </w:p>
        </w:tc>
        <w:tc>
          <w:tcPr>
            <w:tcW w:w="676" w:type="pct"/>
            <w:tcBorders>
              <w:left w:val="nil"/>
              <w:right w:val="nil"/>
            </w:tcBorders>
          </w:tcPr>
          <w:p w14:paraId="4AE748B9" w14:textId="77777777" w:rsidR="00A42ADA" w:rsidRPr="00A42ADA" w:rsidRDefault="00A42ADA" w:rsidP="007C1860">
            <w:pPr>
              <w:pStyle w:val="TableCopy"/>
              <w:jc w:val="right"/>
            </w:pPr>
          </w:p>
        </w:tc>
        <w:tc>
          <w:tcPr>
            <w:tcW w:w="676" w:type="pct"/>
            <w:tcBorders>
              <w:left w:val="nil"/>
              <w:right w:val="nil"/>
            </w:tcBorders>
          </w:tcPr>
          <w:p w14:paraId="25DDB3EE" w14:textId="77777777" w:rsidR="00A42ADA" w:rsidRPr="00A42ADA" w:rsidRDefault="00A42ADA" w:rsidP="007C1860">
            <w:pPr>
              <w:pStyle w:val="TableCopy"/>
              <w:jc w:val="right"/>
            </w:pPr>
          </w:p>
        </w:tc>
        <w:tc>
          <w:tcPr>
            <w:tcW w:w="676" w:type="pct"/>
            <w:tcBorders>
              <w:left w:val="nil"/>
            </w:tcBorders>
          </w:tcPr>
          <w:p w14:paraId="454C7951" w14:textId="77777777" w:rsidR="00A42ADA" w:rsidRPr="00A42ADA" w:rsidRDefault="00A42ADA" w:rsidP="007C1860">
            <w:pPr>
              <w:pStyle w:val="TableCopy"/>
              <w:jc w:val="right"/>
            </w:pPr>
          </w:p>
        </w:tc>
      </w:tr>
      <w:tr w:rsidR="00A42ADA" w:rsidRPr="00A42ADA" w14:paraId="4502402D" w14:textId="77777777" w:rsidTr="004240B7">
        <w:trPr>
          <w:trHeight w:val="113"/>
        </w:trPr>
        <w:tc>
          <w:tcPr>
            <w:tcW w:w="2295" w:type="pct"/>
          </w:tcPr>
          <w:p w14:paraId="4F357F92" w14:textId="77777777" w:rsidR="00A42ADA" w:rsidRPr="00A42ADA" w:rsidRDefault="00A42ADA" w:rsidP="00F10BAE">
            <w:pPr>
              <w:pStyle w:val="TableCopy"/>
            </w:pPr>
            <w:proofErr w:type="spellStart"/>
            <w:r w:rsidRPr="00A42ADA">
              <w:t>Not longer</w:t>
            </w:r>
            <w:proofErr w:type="spellEnd"/>
            <w:r w:rsidRPr="00A42ADA">
              <w:t xml:space="preserve"> than one year</w:t>
            </w:r>
          </w:p>
        </w:tc>
        <w:tc>
          <w:tcPr>
            <w:tcW w:w="676" w:type="pct"/>
          </w:tcPr>
          <w:p w14:paraId="526BEB70" w14:textId="77777777" w:rsidR="00A42ADA" w:rsidRPr="00A42ADA" w:rsidRDefault="00A42ADA" w:rsidP="007C1860">
            <w:pPr>
              <w:pStyle w:val="TableCopy"/>
              <w:jc w:val="right"/>
            </w:pPr>
            <w:r w:rsidRPr="00A42ADA">
              <w:t xml:space="preserve">3,643 </w:t>
            </w:r>
          </w:p>
        </w:tc>
        <w:tc>
          <w:tcPr>
            <w:tcW w:w="676" w:type="pct"/>
          </w:tcPr>
          <w:p w14:paraId="11341B01" w14:textId="77777777" w:rsidR="00A42ADA" w:rsidRPr="00A42ADA" w:rsidRDefault="00A42ADA" w:rsidP="007C1860">
            <w:pPr>
              <w:pStyle w:val="TableCopy"/>
              <w:jc w:val="right"/>
            </w:pPr>
            <w:r w:rsidRPr="00A42ADA">
              <w:t xml:space="preserve">3,643 </w:t>
            </w:r>
          </w:p>
        </w:tc>
        <w:tc>
          <w:tcPr>
            <w:tcW w:w="676" w:type="pct"/>
          </w:tcPr>
          <w:p w14:paraId="16FCBDBF" w14:textId="77777777" w:rsidR="00A42ADA" w:rsidRPr="00A42ADA" w:rsidRDefault="00A42ADA" w:rsidP="007C1860">
            <w:pPr>
              <w:pStyle w:val="TableCopy"/>
              <w:jc w:val="right"/>
            </w:pPr>
            <w:r w:rsidRPr="00A42ADA">
              <w:t xml:space="preserve">3,509 </w:t>
            </w:r>
          </w:p>
        </w:tc>
        <w:tc>
          <w:tcPr>
            <w:tcW w:w="676" w:type="pct"/>
          </w:tcPr>
          <w:p w14:paraId="79080DB1" w14:textId="77777777" w:rsidR="00A42ADA" w:rsidRPr="00A42ADA" w:rsidRDefault="00A42ADA" w:rsidP="007C1860">
            <w:pPr>
              <w:pStyle w:val="TableCopy"/>
              <w:jc w:val="right"/>
            </w:pPr>
            <w:r w:rsidRPr="00A42ADA">
              <w:t xml:space="preserve">3,509 </w:t>
            </w:r>
          </w:p>
        </w:tc>
      </w:tr>
      <w:tr w:rsidR="00A42ADA" w:rsidRPr="00A42ADA" w14:paraId="18D7A98A" w14:textId="77777777" w:rsidTr="004240B7">
        <w:trPr>
          <w:trHeight w:val="113"/>
        </w:trPr>
        <w:tc>
          <w:tcPr>
            <w:tcW w:w="2295" w:type="pct"/>
          </w:tcPr>
          <w:p w14:paraId="0264E860" w14:textId="77777777" w:rsidR="00A42ADA" w:rsidRPr="00A42ADA" w:rsidRDefault="00A42ADA" w:rsidP="00F10BAE">
            <w:pPr>
              <w:pStyle w:val="TableCopy"/>
            </w:pPr>
            <w:r w:rsidRPr="00A42ADA">
              <w:t>Longer than one year but not longer than five years</w:t>
            </w:r>
          </w:p>
        </w:tc>
        <w:tc>
          <w:tcPr>
            <w:tcW w:w="676" w:type="pct"/>
          </w:tcPr>
          <w:p w14:paraId="74335F2C" w14:textId="77777777" w:rsidR="00A42ADA" w:rsidRPr="00A42ADA" w:rsidRDefault="00A42ADA" w:rsidP="007C1860">
            <w:pPr>
              <w:pStyle w:val="TableCopy"/>
              <w:jc w:val="right"/>
            </w:pPr>
            <w:r w:rsidRPr="00A42ADA">
              <w:t xml:space="preserve">14,573 </w:t>
            </w:r>
          </w:p>
        </w:tc>
        <w:tc>
          <w:tcPr>
            <w:tcW w:w="676" w:type="pct"/>
          </w:tcPr>
          <w:p w14:paraId="71D712F2" w14:textId="77777777" w:rsidR="00A42ADA" w:rsidRPr="00A42ADA" w:rsidRDefault="00A42ADA" w:rsidP="007C1860">
            <w:pPr>
              <w:pStyle w:val="TableCopy"/>
              <w:jc w:val="right"/>
            </w:pPr>
            <w:r w:rsidRPr="00A42ADA">
              <w:t xml:space="preserve">14,573 </w:t>
            </w:r>
          </w:p>
        </w:tc>
        <w:tc>
          <w:tcPr>
            <w:tcW w:w="676" w:type="pct"/>
          </w:tcPr>
          <w:p w14:paraId="62FEB756" w14:textId="77777777" w:rsidR="00A42ADA" w:rsidRPr="00A42ADA" w:rsidRDefault="00A42ADA" w:rsidP="007C1860">
            <w:pPr>
              <w:pStyle w:val="TableCopy"/>
              <w:jc w:val="right"/>
            </w:pPr>
            <w:r w:rsidRPr="00A42ADA">
              <w:t xml:space="preserve">12,097 </w:t>
            </w:r>
          </w:p>
        </w:tc>
        <w:tc>
          <w:tcPr>
            <w:tcW w:w="676" w:type="pct"/>
          </w:tcPr>
          <w:p w14:paraId="60CC4DF5" w14:textId="77777777" w:rsidR="00A42ADA" w:rsidRPr="00A42ADA" w:rsidRDefault="00A42ADA" w:rsidP="007C1860">
            <w:pPr>
              <w:pStyle w:val="TableCopy"/>
              <w:jc w:val="right"/>
            </w:pPr>
            <w:r w:rsidRPr="00A42ADA">
              <w:t xml:space="preserve">12,097 </w:t>
            </w:r>
          </w:p>
        </w:tc>
      </w:tr>
      <w:tr w:rsidR="00A42ADA" w:rsidRPr="00A42ADA" w14:paraId="55607FC0" w14:textId="77777777" w:rsidTr="004240B7">
        <w:trPr>
          <w:trHeight w:val="113"/>
        </w:trPr>
        <w:tc>
          <w:tcPr>
            <w:tcW w:w="2295" w:type="pct"/>
          </w:tcPr>
          <w:p w14:paraId="248FDE70" w14:textId="77777777" w:rsidR="00A42ADA" w:rsidRPr="00A42ADA" w:rsidRDefault="00A42ADA" w:rsidP="00F10BAE">
            <w:pPr>
              <w:pStyle w:val="TableCopy"/>
            </w:pPr>
            <w:r w:rsidRPr="00A42ADA">
              <w:t>Longer than five years</w:t>
            </w:r>
          </w:p>
        </w:tc>
        <w:tc>
          <w:tcPr>
            <w:tcW w:w="676" w:type="pct"/>
          </w:tcPr>
          <w:p w14:paraId="3E553738" w14:textId="77777777" w:rsidR="00A42ADA" w:rsidRPr="00A42ADA" w:rsidRDefault="00A42ADA" w:rsidP="007C1860">
            <w:pPr>
              <w:pStyle w:val="TableCopy"/>
              <w:jc w:val="right"/>
            </w:pPr>
            <w:r w:rsidRPr="00A42ADA">
              <w:t xml:space="preserve">24,591 </w:t>
            </w:r>
          </w:p>
        </w:tc>
        <w:tc>
          <w:tcPr>
            <w:tcW w:w="676" w:type="pct"/>
          </w:tcPr>
          <w:p w14:paraId="66343296" w14:textId="77777777" w:rsidR="00A42ADA" w:rsidRPr="00A42ADA" w:rsidRDefault="00A42ADA" w:rsidP="007C1860">
            <w:pPr>
              <w:pStyle w:val="TableCopy"/>
              <w:jc w:val="right"/>
            </w:pPr>
            <w:r w:rsidRPr="00A42ADA">
              <w:t xml:space="preserve">28,234 </w:t>
            </w:r>
          </w:p>
        </w:tc>
        <w:tc>
          <w:tcPr>
            <w:tcW w:w="676" w:type="pct"/>
          </w:tcPr>
          <w:p w14:paraId="7B859D20" w14:textId="77777777" w:rsidR="00A42ADA" w:rsidRPr="00A42ADA" w:rsidRDefault="00A42ADA" w:rsidP="007C1860">
            <w:pPr>
              <w:pStyle w:val="TableCopy"/>
              <w:jc w:val="right"/>
            </w:pPr>
            <w:r w:rsidRPr="00A42ADA">
              <w:t xml:space="preserve">14,825 </w:t>
            </w:r>
          </w:p>
        </w:tc>
        <w:tc>
          <w:tcPr>
            <w:tcW w:w="676" w:type="pct"/>
          </w:tcPr>
          <w:p w14:paraId="4FE9BF66" w14:textId="77777777" w:rsidR="00A42ADA" w:rsidRPr="00A42ADA" w:rsidRDefault="00A42ADA" w:rsidP="007C1860">
            <w:pPr>
              <w:pStyle w:val="TableCopy"/>
              <w:jc w:val="right"/>
            </w:pPr>
            <w:r w:rsidRPr="00A42ADA">
              <w:t xml:space="preserve">16,552 </w:t>
            </w:r>
          </w:p>
        </w:tc>
      </w:tr>
      <w:tr w:rsidR="00A42ADA" w:rsidRPr="00A42ADA" w14:paraId="11AFAEE4" w14:textId="77777777" w:rsidTr="004240B7">
        <w:trPr>
          <w:trHeight w:val="113"/>
        </w:trPr>
        <w:tc>
          <w:tcPr>
            <w:tcW w:w="2295" w:type="pct"/>
          </w:tcPr>
          <w:p w14:paraId="7211BE77" w14:textId="77777777" w:rsidR="00A42ADA" w:rsidRPr="00A42ADA" w:rsidRDefault="00A42ADA" w:rsidP="00F10BAE">
            <w:pPr>
              <w:pStyle w:val="TableCopy"/>
            </w:pPr>
          </w:p>
        </w:tc>
        <w:tc>
          <w:tcPr>
            <w:tcW w:w="676" w:type="pct"/>
            <w:tcBorders>
              <w:bottom w:val="single" w:sz="4" w:space="0" w:color="auto"/>
            </w:tcBorders>
          </w:tcPr>
          <w:p w14:paraId="2DC4D3A4" w14:textId="77777777" w:rsidR="00A42ADA" w:rsidRPr="00A37725" w:rsidRDefault="00A42ADA" w:rsidP="007C1860">
            <w:pPr>
              <w:pStyle w:val="TableCopy"/>
              <w:jc w:val="right"/>
              <w:rPr>
                <w:b/>
                <w:bCs/>
              </w:rPr>
            </w:pPr>
            <w:r w:rsidRPr="00A37725">
              <w:rPr>
                <w:b/>
                <w:bCs/>
              </w:rPr>
              <w:t xml:space="preserve">42,807 </w:t>
            </w:r>
          </w:p>
        </w:tc>
        <w:tc>
          <w:tcPr>
            <w:tcW w:w="676" w:type="pct"/>
            <w:tcBorders>
              <w:bottom w:val="single" w:sz="4" w:space="0" w:color="auto"/>
            </w:tcBorders>
          </w:tcPr>
          <w:p w14:paraId="72F81085" w14:textId="77777777" w:rsidR="00A42ADA" w:rsidRPr="00A37725" w:rsidRDefault="00A42ADA" w:rsidP="007C1860">
            <w:pPr>
              <w:pStyle w:val="TableCopy"/>
              <w:jc w:val="right"/>
              <w:rPr>
                <w:b/>
                <w:bCs/>
              </w:rPr>
            </w:pPr>
            <w:r w:rsidRPr="00A37725">
              <w:rPr>
                <w:b/>
                <w:bCs/>
              </w:rPr>
              <w:t xml:space="preserve">46,450 </w:t>
            </w:r>
          </w:p>
        </w:tc>
        <w:tc>
          <w:tcPr>
            <w:tcW w:w="676" w:type="pct"/>
            <w:tcBorders>
              <w:bottom w:val="single" w:sz="4" w:space="0" w:color="auto"/>
            </w:tcBorders>
          </w:tcPr>
          <w:p w14:paraId="319EA545" w14:textId="77777777" w:rsidR="00A42ADA" w:rsidRPr="00A37725" w:rsidRDefault="00A42ADA" w:rsidP="007C1860">
            <w:pPr>
              <w:pStyle w:val="TableCopy"/>
              <w:jc w:val="right"/>
              <w:rPr>
                <w:b/>
                <w:bCs/>
              </w:rPr>
            </w:pPr>
            <w:r w:rsidRPr="00A37725">
              <w:rPr>
                <w:b/>
                <w:bCs/>
              </w:rPr>
              <w:t xml:space="preserve">30,431 </w:t>
            </w:r>
          </w:p>
        </w:tc>
        <w:tc>
          <w:tcPr>
            <w:tcW w:w="676" w:type="pct"/>
            <w:tcBorders>
              <w:bottom w:val="single" w:sz="4" w:space="0" w:color="auto"/>
            </w:tcBorders>
          </w:tcPr>
          <w:p w14:paraId="2E3711B9" w14:textId="77777777" w:rsidR="00A42ADA" w:rsidRPr="00A37725" w:rsidRDefault="00A42ADA" w:rsidP="007C1860">
            <w:pPr>
              <w:pStyle w:val="TableCopy"/>
              <w:jc w:val="right"/>
              <w:rPr>
                <w:b/>
                <w:bCs/>
              </w:rPr>
            </w:pPr>
            <w:r w:rsidRPr="00A37725">
              <w:rPr>
                <w:b/>
                <w:bCs/>
              </w:rPr>
              <w:t xml:space="preserve">32,158 </w:t>
            </w:r>
          </w:p>
        </w:tc>
      </w:tr>
      <w:tr w:rsidR="00A42ADA" w:rsidRPr="00A42ADA" w14:paraId="6EB2A60C" w14:textId="77777777" w:rsidTr="004240B7">
        <w:trPr>
          <w:trHeight w:val="113"/>
        </w:trPr>
        <w:tc>
          <w:tcPr>
            <w:tcW w:w="2295" w:type="pct"/>
            <w:tcBorders>
              <w:right w:val="nil"/>
            </w:tcBorders>
          </w:tcPr>
          <w:p w14:paraId="1BD51BA6" w14:textId="77777777" w:rsidR="00A42ADA" w:rsidRPr="00A37725" w:rsidRDefault="00A42ADA" w:rsidP="00F10BAE">
            <w:pPr>
              <w:pStyle w:val="TableCopy"/>
              <w:rPr>
                <w:b/>
                <w:bCs/>
              </w:rPr>
            </w:pPr>
            <w:r w:rsidRPr="00A37725">
              <w:rPr>
                <w:b/>
                <w:bCs/>
              </w:rPr>
              <w:t>Commissioned PPP commitments receivable</w:t>
            </w:r>
          </w:p>
        </w:tc>
        <w:tc>
          <w:tcPr>
            <w:tcW w:w="676" w:type="pct"/>
            <w:tcBorders>
              <w:left w:val="nil"/>
              <w:right w:val="nil"/>
            </w:tcBorders>
          </w:tcPr>
          <w:p w14:paraId="59927955" w14:textId="77777777" w:rsidR="00A42ADA" w:rsidRPr="00A42ADA" w:rsidRDefault="00A42ADA" w:rsidP="007C1860">
            <w:pPr>
              <w:pStyle w:val="TableCopy"/>
              <w:jc w:val="right"/>
            </w:pPr>
          </w:p>
        </w:tc>
        <w:tc>
          <w:tcPr>
            <w:tcW w:w="676" w:type="pct"/>
            <w:tcBorders>
              <w:left w:val="nil"/>
              <w:right w:val="nil"/>
            </w:tcBorders>
          </w:tcPr>
          <w:p w14:paraId="63459D66" w14:textId="77777777" w:rsidR="00A42ADA" w:rsidRPr="00A42ADA" w:rsidRDefault="00A42ADA" w:rsidP="007C1860">
            <w:pPr>
              <w:pStyle w:val="TableCopy"/>
              <w:jc w:val="right"/>
            </w:pPr>
          </w:p>
        </w:tc>
        <w:tc>
          <w:tcPr>
            <w:tcW w:w="676" w:type="pct"/>
            <w:tcBorders>
              <w:left w:val="nil"/>
              <w:right w:val="nil"/>
            </w:tcBorders>
          </w:tcPr>
          <w:p w14:paraId="00B44500" w14:textId="77777777" w:rsidR="00A42ADA" w:rsidRPr="00A42ADA" w:rsidRDefault="00A42ADA" w:rsidP="007C1860">
            <w:pPr>
              <w:pStyle w:val="TableCopy"/>
              <w:jc w:val="right"/>
            </w:pPr>
          </w:p>
        </w:tc>
        <w:tc>
          <w:tcPr>
            <w:tcW w:w="676" w:type="pct"/>
            <w:tcBorders>
              <w:left w:val="nil"/>
            </w:tcBorders>
          </w:tcPr>
          <w:p w14:paraId="1EC7B68B" w14:textId="77777777" w:rsidR="00A42ADA" w:rsidRPr="00A42ADA" w:rsidRDefault="00A42ADA" w:rsidP="007C1860">
            <w:pPr>
              <w:pStyle w:val="TableCopy"/>
              <w:jc w:val="right"/>
            </w:pPr>
          </w:p>
        </w:tc>
      </w:tr>
      <w:tr w:rsidR="00A42ADA" w:rsidRPr="00A42ADA" w14:paraId="36D3AEE9" w14:textId="77777777" w:rsidTr="004240B7">
        <w:trPr>
          <w:trHeight w:val="113"/>
        </w:trPr>
        <w:tc>
          <w:tcPr>
            <w:tcW w:w="2295" w:type="pct"/>
          </w:tcPr>
          <w:p w14:paraId="5698FE80" w14:textId="77777777" w:rsidR="00A42ADA" w:rsidRPr="00A42ADA" w:rsidRDefault="00A42ADA" w:rsidP="00F10BAE">
            <w:pPr>
              <w:pStyle w:val="TableCopy"/>
            </w:pPr>
            <w:proofErr w:type="spellStart"/>
            <w:r w:rsidRPr="00A42ADA">
              <w:t>Not longer</w:t>
            </w:r>
            <w:proofErr w:type="spellEnd"/>
            <w:r w:rsidRPr="00A42ADA">
              <w:t xml:space="preserve"> than one year</w:t>
            </w:r>
          </w:p>
        </w:tc>
        <w:tc>
          <w:tcPr>
            <w:tcW w:w="676" w:type="pct"/>
          </w:tcPr>
          <w:p w14:paraId="46685887" w14:textId="77777777" w:rsidR="00A42ADA" w:rsidRPr="00A42ADA" w:rsidRDefault="00A42ADA" w:rsidP="007C1860">
            <w:pPr>
              <w:pStyle w:val="TableCopy"/>
              <w:jc w:val="right"/>
            </w:pPr>
            <w:r w:rsidRPr="00A42ADA">
              <w:t>(3,643)</w:t>
            </w:r>
          </w:p>
        </w:tc>
        <w:tc>
          <w:tcPr>
            <w:tcW w:w="676" w:type="pct"/>
          </w:tcPr>
          <w:p w14:paraId="2C191FB1" w14:textId="77777777" w:rsidR="00A42ADA" w:rsidRPr="00A42ADA" w:rsidRDefault="00A42ADA" w:rsidP="007C1860">
            <w:pPr>
              <w:pStyle w:val="TableCopy"/>
              <w:jc w:val="right"/>
            </w:pPr>
            <w:r w:rsidRPr="00A42ADA">
              <w:t>(3,643)</w:t>
            </w:r>
          </w:p>
        </w:tc>
        <w:tc>
          <w:tcPr>
            <w:tcW w:w="676" w:type="pct"/>
          </w:tcPr>
          <w:p w14:paraId="5AE18B50" w14:textId="77777777" w:rsidR="00A42ADA" w:rsidRPr="00A42ADA" w:rsidRDefault="00A42ADA" w:rsidP="007C1860">
            <w:pPr>
              <w:pStyle w:val="TableCopy"/>
              <w:jc w:val="right"/>
            </w:pPr>
            <w:r w:rsidRPr="00A42ADA">
              <w:t>(3,509)</w:t>
            </w:r>
          </w:p>
        </w:tc>
        <w:tc>
          <w:tcPr>
            <w:tcW w:w="676" w:type="pct"/>
          </w:tcPr>
          <w:p w14:paraId="19AA56E1" w14:textId="77777777" w:rsidR="00A42ADA" w:rsidRPr="00A42ADA" w:rsidRDefault="00A42ADA" w:rsidP="007C1860">
            <w:pPr>
              <w:pStyle w:val="TableCopy"/>
              <w:jc w:val="right"/>
            </w:pPr>
            <w:r w:rsidRPr="00A42ADA">
              <w:t>(3,509)</w:t>
            </w:r>
          </w:p>
        </w:tc>
      </w:tr>
      <w:tr w:rsidR="00A42ADA" w:rsidRPr="00A42ADA" w14:paraId="4B039AA2" w14:textId="77777777" w:rsidTr="004240B7">
        <w:trPr>
          <w:trHeight w:val="113"/>
        </w:trPr>
        <w:tc>
          <w:tcPr>
            <w:tcW w:w="2295" w:type="pct"/>
          </w:tcPr>
          <w:p w14:paraId="71E9EAD2" w14:textId="77777777" w:rsidR="00A42ADA" w:rsidRPr="00A42ADA" w:rsidRDefault="00A42ADA" w:rsidP="00F10BAE">
            <w:pPr>
              <w:pStyle w:val="TableCopy"/>
            </w:pPr>
            <w:r w:rsidRPr="00A42ADA">
              <w:t>Longer than one year but not longer than five years</w:t>
            </w:r>
          </w:p>
        </w:tc>
        <w:tc>
          <w:tcPr>
            <w:tcW w:w="676" w:type="pct"/>
          </w:tcPr>
          <w:p w14:paraId="35E273C0" w14:textId="77777777" w:rsidR="00A42ADA" w:rsidRPr="00A42ADA" w:rsidRDefault="00A42ADA" w:rsidP="007C1860">
            <w:pPr>
              <w:pStyle w:val="TableCopy"/>
              <w:jc w:val="right"/>
            </w:pPr>
            <w:r w:rsidRPr="00A42ADA">
              <w:t>(14,573)</w:t>
            </w:r>
          </w:p>
        </w:tc>
        <w:tc>
          <w:tcPr>
            <w:tcW w:w="676" w:type="pct"/>
          </w:tcPr>
          <w:p w14:paraId="4B7F5129" w14:textId="77777777" w:rsidR="00A42ADA" w:rsidRPr="00A42ADA" w:rsidRDefault="00A42ADA" w:rsidP="007C1860">
            <w:pPr>
              <w:pStyle w:val="TableCopy"/>
              <w:jc w:val="right"/>
            </w:pPr>
            <w:r w:rsidRPr="00A42ADA">
              <w:t>(14,573)</w:t>
            </w:r>
          </w:p>
        </w:tc>
        <w:tc>
          <w:tcPr>
            <w:tcW w:w="676" w:type="pct"/>
          </w:tcPr>
          <w:p w14:paraId="6E596583" w14:textId="77777777" w:rsidR="00A42ADA" w:rsidRPr="00A42ADA" w:rsidRDefault="00A42ADA" w:rsidP="007C1860">
            <w:pPr>
              <w:pStyle w:val="TableCopy"/>
              <w:jc w:val="right"/>
            </w:pPr>
            <w:r w:rsidRPr="00A42ADA">
              <w:t>(12,097)</w:t>
            </w:r>
          </w:p>
        </w:tc>
        <w:tc>
          <w:tcPr>
            <w:tcW w:w="676" w:type="pct"/>
          </w:tcPr>
          <w:p w14:paraId="769847B3" w14:textId="77777777" w:rsidR="00A42ADA" w:rsidRPr="00A42ADA" w:rsidRDefault="00A42ADA" w:rsidP="007C1860">
            <w:pPr>
              <w:pStyle w:val="TableCopy"/>
              <w:jc w:val="right"/>
            </w:pPr>
            <w:r w:rsidRPr="00A42ADA">
              <w:t>(12,097)</w:t>
            </w:r>
          </w:p>
        </w:tc>
      </w:tr>
      <w:tr w:rsidR="00A42ADA" w:rsidRPr="00A42ADA" w14:paraId="4B2D1164" w14:textId="77777777" w:rsidTr="004240B7">
        <w:trPr>
          <w:trHeight w:val="113"/>
        </w:trPr>
        <w:tc>
          <w:tcPr>
            <w:tcW w:w="2295" w:type="pct"/>
          </w:tcPr>
          <w:p w14:paraId="64501563" w14:textId="77777777" w:rsidR="00A42ADA" w:rsidRPr="00A42ADA" w:rsidRDefault="00A42ADA" w:rsidP="00F10BAE">
            <w:pPr>
              <w:pStyle w:val="TableCopy"/>
            </w:pPr>
            <w:r w:rsidRPr="00A42ADA">
              <w:t>Longer than five years</w:t>
            </w:r>
          </w:p>
        </w:tc>
        <w:tc>
          <w:tcPr>
            <w:tcW w:w="676" w:type="pct"/>
          </w:tcPr>
          <w:p w14:paraId="6F515D50" w14:textId="77777777" w:rsidR="00A42ADA" w:rsidRPr="00A42ADA" w:rsidRDefault="00A42ADA" w:rsidP="007C1860">
            <w:pPr>
              <w:pStyle w:val="TableCopy"/>
              <w:jc w:val="right"/>
            </w:pPr>
            <w:r w:rsidRPr="00A42ADA">
              <w:t>(24,591)</w:t>
            </w:r>
          </w:p>
        </w:tc>
        <w:tc>
          <w:tcPr>
            <w:tcW w:w="676" w:type="pct"/>
          </w:tcPr>
          <w:p w14:paraId="1F75CAEA" w14:textId="77777777" w:rsidR="00A42ADA" w:rsidRPr="00A42ADA" w:rsidRDefault="00A42ADA" w:rsidP="007C1860">
            <w:pPr>
              <w:pStyle w:val="TableCopy"/>
              <w:jc w:val="right"/>
            </w:pPr>
            <w:r w:rsidRPr="00A42ADA">
              <w:t>(28,234)</w:t>
            </w:r>
          </w:p>
        </w:tc>
        <w:tc>
          <w:tcPr>
            <w:tcW w:w="676" w:type="pct"/>
          </w:tcPr>
          <w:p w14:paraId="04F62870" w14:textId="77777777" w:rsidR="00A42ADA" w:rsidRPr="00A42ADA" w:rsidRDefault="00A42ADA" w:rsidP="007C1860">
            <w:pPr>
              <w:pStyle w:val="TableCopy"/>
              <w:jc w:val="right"/>
            </w:pPr>
            <w:r w:rsidRPr="00A42ADA">
              <w:t>(14,825)</w:t>
            </w:r>
          </w:p>
        </w:tc>
        <w:tc>
          <w:tcPr>
            <w:tcW w:w="676" w:type="pct"/>
          </w:tcPr>
          <w:p w14:paraId="7279F15A" w14:textId="77777777" w:rsidR="00A42ADA" w:rsidRPr="00A42ADA" w:rsidRDefault="00A42ADA" w:rsidP="007C1860">
            <w:pPr>
              <w:pStyle w:val="TableCopy"/>
              <w:jc w:val="right"/>
            </w:pPr>
            <w:r w:rsidRPr="00A42ADA">
              <w:t>(16,552)</w:t>
            </w:r>
          </w:p>
        </w:tc>
      </w:tr>
      <w:tr w:rsidR="00A42ADA" w:rsidRPr="00A42ADA" w14:paraId="64433222" w14:textId="77777777" w:rsidTr="004240B7">
        <w:trPr>
          <w:trHeight w:val="333"/>
        </w:trPr>
        <w:tc>
          <w:tcPr>
            <w:tcW w:w="2295" w:type="pct"/>
          </w:tcPr>
          <w:p w14:paraId="1B01015F" w14:textId="77777777" w:rsidR="00A42ADA" w:rsidRPr="00A37725" w:rsidRDefault="00A42ADA" w:rsidP="00F10BAE">
            <w:pPr>
              <w:pStyle w:val="TableCopy"/>
              <w:rPr>
                <w:b/>
                <w:bCs/>
              </w:rPr>
            </w:pPr>
          </w:p>
        </w:tc>
        <w:tc>
          <w:tcPr>
            <w:tcW w:w="676" w:type="pct"/>
          </w:tcPr>
          <w:p w14:paraId="109E5D66" w14:textId="77777777" w:rsidR="00A42ADA" w:rsidRPr="00A37725" w:rsidRDefault="00A42ADA" w:rsidP="007C1860">
            <w:pPr>
              <w:pStyle w:val="TableCopy"/>
              <w:jc w:val="right"/>
              <w:rPr>
                <w:b/>
                <w:bCs/>
              </w:rPr>
            </w:pPr>
            <w:r w:rsidRPr="00A37725">
              <w:rPr>
                <w:b/>
                <w:bCs/>
              </w:rPr>
              <w:t>(42,807)</w:t>
            </w:r>
          </w:p>
        </w:tc>
        <w:tc>
          <w:tcPr>
            <w:tcW w:w="676" w:type="pct"/>
          </w:tcPr>
          <w:p w14:paraId="2671DB43" w14:textId="77777777" w:rsidR="00A42ADA" w:rsidRPr="00A37725" w:rsidRDefault="00A42ADA" w:rsidP="007C1860">
            <w:pPr>
              <w:pStyle w:val="TableCopy"/>
              <w:jc w:val="right"/>
              <w:rPr>
                <w:b/>
                <w:bCs/>
              </w:rPr>
            </w:pPr>
            <w:r w:rsidRPr="00A37725">
              <w:rPr>
                <w:b/>
                <w:bCs/>
              </w:rPr>
              <w:t>(46,450)</w:t>
            </w:r>
          </w:p>
        </w:tc>
        <w:tc>
          <w:tcPr>
            <w:tcW w:w="676" w:type="pct"/>
          </w:tcPr>
          <w:p w14:paraId="78F55E92" w14:textId="77777777" w:rsidR="00A42ADA" w:rsidRPr="00A37725" w:rsidRDefault="00A42ADA" w:rsidP="007C1860">
            <w:pPr>
              <w:pStyle w:val="TableCopy"/>
              <w:jc w:val="right"/>
              <w:rPr>
                <w:b/>
                <w:bCs/>
              </w:rPr>
            </w:pPr>
            <w:r w:rsidRPr="00A37725">
              <w:rPr>
                <w:b/>
                <w:bCs/>
              </w:rPr>
              <w:t>(30,431)</w:t>
            </w:r>
          </w:p>
        </w:tc>
        <w:tc>
          <w:tcPr>
            <w:tcW w:w="676" w:type="pct"/>
          </w:tcPr>
          <w:p w14:paraId="783A00F2" w14:textId="77777777" w:rsidR="00A42ADA" w:rsidRPr="00A37725" w:rsidRDefault="00A42ADA" w:rsidP="007C1860">
            <w:pPr>
              <w:pStyle w:val="TableCopy"/>
              <w:jc w:val="right"/>
              <w:rPr>
                <w:b/>
                <w:bCs/>
              </w:rPr>
            </w:pPr>
            <w:r w:rsidRPr="00A37725">
              <w:rPr>
                <w:b/>
                <w:bCs/>
              </w:rPr>
              <w:t>(32,158)</w:t>
            </w:r>
          </w:p>
        </w:tc>
      </w:tr>
      <w:tr w:rsidR="00A42ADA" w:rsidRPr="00A42ADA" w14:paraId="365A7649" w14:textId="77777777" w:rsidTr="004240B7">
        <w:trPr>
          <w:trHeight w:val="113"/>
        </w:trPr>
        <w:tc>
          <w:tcPr>
            <w:tcW w:w="2295" w:type="pct"/>
          </w:tcPr>
          <w:p w14:paraId="00E723B0" w14:textId="77777777" w:rsidR="00A42ADA" w:rsidRPr="00A37725" w:rsidRDefault="00A42ADA" w:rsidP="00F10BAE">
            <w:pPr>
              <w:pStyle w:val="TableCopy"/>
              <w:rPr>
                <w:b/>
                <w:bCs/>
              </w:rPr>
            </w:pPr>
            <w:r w:rsidRPr="00A37725">
              <w:rPr>
                <w:b/>
                <w:bCs/>
              </w:rPr>
              <w:t>Net Commitment</w:t>
            </w:r>
          </w:p>
        </w:tc>
        <w:tc>
          <w:tcPr>
            <w:tcW w:w="676" w:type="pct"/>
          </w:tcPr>
          <w:p w14:paraId="3E50C88A" w14:textId="77777777" w:rsidR="00A42ADA" w:rsidRPr="00A37725" w:rsidRDefault="00A42ADA" w:rsidP="007C1860">
            <w:pPr>
              <w:pStyle w:val="TableCopy"/>
              <w:jc w:val="right"/>
              <w:rPr>
                <w:b/>
                <w:bCs/>
              </w:rPr>
            </w:pPr>
            <w:r w:rsidRPr="00A37725">
              <w:rPr>
                <w:b/>
                <w:bCs/>
              </w:rPr>
              <w:t xml:space="preserve"> – </w:t>
            </w:r>
          </w:p>
        </w:tc>
        <w:tc>
          <w:tcPr>
            <w:tcW w:w="676" w:type="pct"/>
          </w:tcPr>
          <w:p w14:paraId="3C2A396A" w14:textId="77777777" w:rsidR="00A42ADA" w:rsidRPr="00A37725" w:rsidRDefault="00A42ADA" w:rsidP="007C1860">
            <w:pPr>
              <w:pStyle w:val="TableCopy"/>
              <w:jc w:val="right"/>
              <w:rPr>
                <w:b/>
                <w:bCs/>
              </w:rPr>
            </w:pPr>
            <w:r w:rsidRPr="00A37725">
              <w:rPr>
                <w:b/>
                <w:bCs/>
              </w:rPr>
              <w:t xml:space="preserve"> – </w:t>
            </w:r>
          </w:p>
        </w:tc>
        <w:tc>
          <w:tcPr>
            <w:tcW w:w="676" w:type="pct"/>
          </w:tcPr>
          <w:p w14:paraId="3AE9704C" w14:textId="77777777" w:rsidR="00A42ADA" w:rsidRPr="00A37725" w:rsidRDefault="00A42ADA" w:rsidP="007C1860">
            <w:pPr>
              <w:pStyle w:val="TableCopy"/>
              <w:jc w:val="right"/>
              <w:rPr>
                <w:b/>
                <w:bCs/>
              </w:rPr>
            </w:pPr>
            <w:r w:rsidRPr="00A37725">
              <w:rPr>
                <w:b/>
                <w:bCs/>
              </w:rPr>
              <w:t xml:space="preserve"> – </w:t>
            </w:r>
          </w:p>
        </w:tc>
        <w:tc>
          <w:tcPr>
            <w:tcW w:w="676" w:type="pct"/>
          </w:tcPr>
          <w:p w14:paraId="2885F6D1" w14:textId="77777777" w:rsidR="00A42ADA" w:rsidRPr="00A37725" w:rsidRDefault="00A42ADA" w:rsidP="007C1860">
            <w:pPr>
              <w:pStyle w:val="TableCopy"/>
              <w:jc w:val="right"/>
              <w:rPr>
                <w:b/>
                <w:bCs/>
              </w:rPr>
            </w:pPr>
            <w:r w:rsidRPr="00A37725">
              <w:rPr>
                <w:b/>
                <w:bCs/>
              </w:rPr>
              <w:t xml:space="preserve"> – </w:t>
            </w:r>
          </w:p>
        </w:tc>
      </w:tr>
    </w:tbl>
    <w:p w14:paraId="049D97B7" w14:textId="53892350" w:rsidR="00A42ADA" w:rsidRPr="00A42ADA" w:rsidRDefault="007C1860" w:rsidP="007C1860">
      <w:pPr>
        <w:pStyle w:val="FootnoteText"/>
        <w:spacing w:before="120"/>
      </w:pPr>
      <w:r w:rsidRPr="007C1860">
        <w:rPr>
          <w:lang w:val="en-US"/>
        </w:rPr>
        <w:t>The figures represent 100 per cent of commitment payable under the terms of the PPP with the concessionaire for the expansion stage of the Melbourne Centre and Exhibition Project which commenced in April 2018, offset by a 100% recoupment of the quarterly service payment under the terms of the memorandum of understanding with Melbourne Convention and Exhibition Trust.</w:t>
      </w:r>
    </w:p>
    <w:p w14:paraId="7334109A" w14:textId="262D1B9F" w:rsidR="00F10BAE" w:rsidRPr="000F3DD4" w:rsidRDefault="000F3DD4" w:rsidP="0012789E">
      <w:pPr>
        <w:pStyle w:val="Heading4"/>
        <w:spacing w:after="120"/>
      </w:pPr>
      <w:r w:rsidRPr="000F3DD4">
        <w:t>Melbourne Convention Centre development project other commitments (Development)</w:t>
      </w:r>
    </w:p>
    <w:tbl>
      <w:tblPr>
        <w:tblStyle w:val="TableGrid"/>
        <w:tblW w:w="5000" w:type="pct"/>
        <w:tblLook w:val="0020" w:firstRow="1" w:lastRow="0" w:firstColumn="0" w:lastColumn="0" w:noHBand="0" w:noVBand="0"/>
        <w:tblCaption w:val="Melbourne Convention Centre development project other commitments (Development)"/>
        <w:tblDescription w:val="Melbourne Convention Centre development project other commitments (Development)"/>
      </w:tblPr>
      <w:tblGrid>
        <w:gridCol w:w="4786"/>
        <w:gridCol w:w="1418"/>
        <w:gridCol w:w="1418"/>
        <w:gridCol w:w="1418"/>
        <w:gridCol w:w="1416"/>
      </w:tblGrid>
      <w:tr w:rsidR="000F3DD4" w:rsidRPr="000F3DD4" w14:paraId="727EBEA2" w14:textId="77777777" w:rsidTr="004240B7">
        <w:trPr>
          <w:cnfStyle w:val="100000000000" w:firstRow="1" w:lastRow="0" w:firstColumn="0" w:lastColumn="0" w:oddVBand="0" w:evenVBand="0" w:oddHBand="0" w:evenHBand="0" w:firstRowFirstColumn="0" w:firstRowLastColumn="0" w:lastRowFirstColumn="0" w:lastRowLastColumn="0"/>
          <w:trHeight w:val="163"/>
          <w:tblHeader/>
        </w:trPr>
        <w:tc>
          <w:tcPr>
            <w:tcW w:w="2289" w:type="pct"/>
          </w:tcPr>
          <w:p w14:paraId="2D2DA13B" w14:textId="77777777" w:rsidR="000F3DD4" w:rsidRPr="000F3DD4" w:rsidRDefault="000F3DD4" w:rsidP="00A37725">
            <w:pPr>
              <w:pStyle w:val="TableCopy"/>
            </w:pPr>
          </w:p>
        </w:tc>
        <w:tc>
          <w:tcPr>
            <w:tcW w:w="2711" w:type="pct"/>
            <w:gridSpan w:val="4"/>
          </w:tcPr>
          <w:p w14:paraId="4A8F3205" w14:textId="77777777" w:rsidR="000F3DD4" w:rsidRPr="00A37725" w:rsidRDefault="000F3DD4" w:rsidP="00A37725">
            <w:pPr>
              <w:pStyle w:val="TableCopy"/>
              <w:jc w:val="center"/>
              <w:rPr>
                <w:b w:val="0"/>
                <w:bCs/>
              </w:rPr>
            </w:pPr>
            <w:r w:rsidRPr="00A37725">
              <w:rPr>
                <w:bCs/>
              </w:rPr>
              <w:t>($ thousand)</w:t>
            </w:r>
          </w:p>
        </w:tc>
      </w:tr>
      <w:tr w:rsidR="000F3DD4" w:rsidRPr="000F3DD4" w14:paraId="55B8AF05" w14:textId="77777777" w:rsidTr="004240B7">
        <w:trPr>
          <w:cnfStyle w:val="100000000000" w:firstRow="1" w:lastRow="0" w:firstColumn="0" w:lastColumn="0" w:oddVBand="0" w:evenVBand="0" w:oddHBand="0" w:evenHBand="0" w:firstRowFirstColumn="0" w:firstRowLastColumn="0" w:lastRowFirstColumn="0" w:lastRowLastColumn="0"/>
          <w:trHeight w:val="163"/>
          <w:tblHeader/>
        </w:trPr>
        <w:tc>
          <w:tcPr>
            <w:tcW w:w="2289" w:type="pct"/>
          </w:tcPr>
          <w:p w14:paraId="03643E5F" w14:textId="77777777" w:rsidR="000F3DD4" w:rsidRPr="000F3DD4" w:rsidRDefault="000F3DD4" w:rsidP="00A37725">
            <w:pPr>
              <w:pStyle w:val="TableCopy"/>
            </w:pPr>
          </w:p>
        </w:tc>
        <w:tc>
          <w:tcPr>
            <w:tcW w:w="1355" w:type="pct"/>
            <w:gridSpan w:val="2"/>
          </w:tcPr>
          <w:p w14:paraId="37B97D2E" w14:textId="77777777" w:rsidR="000F3DD4" w:rsidRPr="00A37725" w:rsidRDefault="000F3DD4" w:rsidP="00A37725">
            <w:pPr>
              <w:pStyle w:val="TableCopy"/>
              <w:jc w:val="center"/>
              <w:rPr>
                <w:b w:val="0"/>
                <w:bCs/>
              </w:rPr>
            </w:pPr>
            <w:r w:rsidRPr="00A37725">
              <w:rPr>
                <w:bCs/>
              </w:rPr>
              <w:t>Minimum future</w:t>
            </w:r>
            <w:r w:rsidRPr="00A37725">
              <w:rPr>
                <w:bCs/>
              </w:rPr>
              <w:br/>
              <w:t>lease payments</w:t>
            </w:r>
          </w:p>
        </w:tc>
        <w:tc>
          <w:tcPr>
            <w:tcW w:w="1356" w:type="pct"/>
            <w:gridSpan w:val="2"/>
          </w:tcPr>
          <w:p w14:paraId="6204302A" w14:textId="77777777" w:rsidR="000F3DD4" w:rsidRPr="00A37725" w:rsidRDefault="000F3DD4" w:rsidP="00A37725">
            <w:pPr>
              <w:pStyle w:val="TableCopy"/>
              <w:jc w:val="center"/>
              <w:rPr>
                <w:b w:val="0"/>
                <w:bCs/>
              </w:rPr>
            </w:pPr>
            <w:r w:rsidRPr="00A37725">
              <w:rPr>
                <w:bCs/>
              </w:rPr>
              <w:t>Present value of future lease payments</w:t>
            </w:r>
          </w:p>
        </w:tc>
      </w:tr>
      <w:tr w:rsidR="000F3DD4" w:rsidRPr="000F3DD4" w14:paraId="40069D21" w14:textId="77777777" w:rsidTr="004240B7">
        <w:trPr>
          <w:cnfStyle w:val="100000000000" w:firstRow="1" w:lastRow="0" w:firstColumn="0" w:lastColumn="0" w:oddVBand="0" w:evenVBand="0" w:oddHBand="0" w:evenHBand="0" w:firstRowFirstColumn="0" w:firstRowLastColumn="0" w:lastRowFirstColumn="0" w:lastRowLastColumn="0"/>
          <w:trHeight w:val="163"/>
          <w:tblHeader/>
        </w:trPr>
        <w:tc>
          <w:tcPr>
            <w:tcW w:w="2289" w:type="pct"/>
          </w:tcPr>
          <w:p w14:paraId="291F4502" w14:textId="77777777" w:rsidR="000F3DD4" w:rsidRPr="000F3DD4" w:rsidRDefault="000F3DD4" w:rsidP="00A37725">
            <w:pPr>
              <w:pStyle w:val="TableCopy"/>
            </w:pPr>
          </w:p>
        </w:tc>
        <w:tc>
          <w:tcPr>
            <w:tcW w:w="678" w:type="pct"/>
            <w:tcBorders>
              <w:bottom w:val="single" w:sz="4" w:space="0" w:color="auto"/>
            </w:tcBorders>
          </w:tcPr>
          <w:p w14:paraId="2FA730AC" w14:textId="77777777" w:rsidR="000F3DD4" w:rsidRPr="00A37725" w:rsidRDefault="000F3DD4" w:rsidP="00A37725">
            <w:pPr>
              <w:pStyle w:val="TableCopy"/>
              <w:jc w:val="right"/>
              <w:rPr>
                <w:b w:val="0"/>
                <w:bCs/>
              </w:rPr>
            </w:pPr>
            <w:r w:rsidRPr="00A37725">
              <w:rPr>
                <w:bCs/>
              </w:rPr>
              <w:t xml:space="preserve">2022 </w:t>
            </w:r>
          </w:p>
        </w:tc>
        <w:tc>
          <w:tcPr>
            <w:tcW w:w="678" w:type="pct"/>
            <w:tcBorders>
              <w:bottom w:val="single" w:sz="4" w:space="0" w:color="auto"/>
            </w:tcBorders>
          </w:tcPr>
          <w:p w14:paraId="3C03133F" w14:textId="77777777" w:rsidR="000F3DD4" w:rsidRPr="00A37725" w:rsidRDefault="000F3DD4" w:rsidP="00A37725">
            <w:pPr>
              <w:pStyle w:val="TableCopy"/>
              <w:jc w:val="right"/>
              <w:rPr>
                <w:b w:val="0"/>
                <w:bCs/>
              </w:rPr>
            </w:pPr>
            <w:r w:rsidRPr="00A37725">
              <w:rPr>
                <w:bCs/>
              </w:rPr>
              <w:t>2021</w:t>
            </w:r>
          </w:p>
        </w:tc>
        <w:tc>
          <w:tcPr>
            <w:tcW w:w="678" w:type="pct"/>
            <w:tcBorders>
              <w:bottom w:val="single" w:sz="4" w:space="0" w:color="auto"/>
            </w:tcBorders>
          </w:tcPr>
          <w:p w14:paraId="5D062CC7" w14:textId="77777777" w:rsidR="000F3DD4" w:rsidRPr="00A37725" w:rsidRDefault="000F3DD4" w:rsidP="00A37725">
            <w:pPr>
              <w:pStyle w:val="TableCopy"/>
              <w:jc w:val="right"/>
              <w:rPr>
                <w:b w:val="0"/>
                <w:bCs/>
              </w:rPr>
            </w:pPr>
            <w:r w:rsidRPr="00A37725">
              <w:rPr>
                <w:bCs/>
              </w:rPr>
              <w:t xml:space="preserve">2022 </w:t>
            </w:r>
          </w:p>
        </w:tc>
        <w:tc>
          <w:tcPr>
            <w:tcW w:w="678" w:type="pct"/>
            <w:tcBorders>
              <w:bottom w:val="single" w:sz="4" w:space="0" w:color="auto"/>
            </w:tcBorders>
          </w:tcPr>
          <w:p w14:paraId="50F0C6C7" w14:textId="77777777" w:rsidR="000F3DD4" w:rsidRPr="00A37725" w:rsidRDefault="000F3DD4" w:rsidP="00A37725">
            <w:pPr>
              <w:pStyle w:val="TableCopy"/>
              <w:jc w:val="right"/>
              <w:rPr>
                <w:b w:val="0"/>
                <w:bCs/>
              </w:rPr>
            </w:pPr>
            <w:r w:rsidRPr="00A37725">
              <w:rPr>
                <w:bCs/>
              </w:rPr>
              <w:t>2021</w:t>
            </w:r>
          </w:p>
        </w:tc>
      </w:tr>
      <w:tr w:rsidR="000F3DD4" w:rsidRPr="000F3DD4" w14:paraId="309BBBBF" w14:textId="77777777" w:rsidTr="004240B7">
        <w:trPr>
          <w:trHeight w:val="163"/>
        </w:trPr>
        <w:tc>
          <w:tcPr>
            <w:tcW w:w="2289" w:type="pct"/>
            <w:tcBorders>
              <w:right w:val="nil"/>
            </w:tcBorders>
          </w:tcPr>
          <w:p w14:paraId="58C6D6D9" w14:textId="77777777" w:rsidR="000F3DD4" w:rsidRPr="00A37725" w:rsidRDefault="000F3DD4" w:rsidP="00A37725">
            <w:pPr>
              <w:pStyle w:val="TableCopy"/>
              <w:rPr>
                <w:b/>
                <w:bCs/>
              </w:rPr>
            </w:pPr>
            <w:r w:rsidRPr="00A37725">
              <w:rPr>
                <w:b/>
                <w:bCs/>
              </w:rPr>
              <w:t>Commissioned PPP related other commitments</w:t>
            </w:r>
          </w:p>
        </w:tc>
        <w:tc>
          <w:tcPr>
            <w:tcW w:w="678" w:type="pct"/>
            <w:tcBorders>
              <w:left w:val="nil"/>
              <w:right w:val="nil"/>
            </w:tcBorders>
          </w:tcPr>
          <w:p w14:paraId="5F2D3732" w14:textId="77777777" w:rsidR="000F3DD4" w:rsidRPr="000F3DD4" w:rsidRDefault="000F3DD4" w:rsidP="00A37725">
            <w:pPr>
              <w:pStyle w:val="TableCopy"/>
              <w:jc w:val="right"/>
            </w:pPr>
          </w:p>
        </w:tc>
        <w:tc>
          <w:tcPr>
            <w:tcW w:w="678" w:type="pct"/>
            <w:tcBorders>
              <w:left w:val="nil"/>
              <w:right w:val="nil"/>
            </w:tcBorders>
          </w:tcPr>
          <w:p w14:paraId="64AB565F" w14:textId="77777777" w:rsidR="000F3DD4" w:rsidRPr="000F3DD4" w:rsidRDefault="000F3DD4" w:rsidP="00A37725">
            <w:pPr>
              <w:pStyle w:val="TableCopy"/>
              <w:jc w:val="right"/>
            </w:pPr>
          </w:p>
        </w:tc>
        <w:tc>
          <w:tcPr>
            <w:tcW w:w="678" w:type="pct"/>
            <w:tcBorders>
              <w:left w:val="nil"/>
              <w:right w:val="nil"/>
            </w:tcBorders>
          </w:tcPr>
          <w:p w14:paraId="1C1D7938" w14:textId="77777777" w:rsidR="000F3DD4" w:rsidRPr="000F3DD4" w:rsidRDefault="000F3DD4" w:rsidP="00A37725">
            <w:pPr>
              <w:pStyle w:val="TableCopy"/>
              <w:jc w:val="right"/>
            </w:pPr>
          </w:p>
        </w:tc>
        <w:tc>
          <w:tcPr>
            <w:tcW w:w="678" w:type="pct"/>
            <w:tcBorders>
              <w:left w:val="nil"/>
            </w:tcBorders>
          </w:tcPr>
          <w:p w14:paraId="31C012BD" w14:textId="77777777" w:rsidR="000F3DD4" w:rsidRPr="000F3DD4" w:rsidRDefault="000F3DD4" w:rsidP="00A37725">
            <w:pPr>
              <w:pStyle w:val="TableCopy"/>
              <w:jc w:val="right"/>
            </w:pPr>
          </w:p>
        </w:tc>
      </w:tr>
      <w:tr w:rsidR="000F3DD4" w:rsidRPr="000F3DD4" w14:paraId="677C658E" w14:textId="77777777" w:rsidTr="004240B7">
        <w:trPr>
          <w:trHeight w:val="163"/>
        </w:trPr>
        <w:tc>
          <w:tcPr>
            <w:tcW w:w="2289" w:type="pct"/>
          </w:tcPr>
          <w:p w14:paraId="617E551E" w14:textId="77777777" w:rsidR="000F3DD4" w:rsidRPr="000F3DD4" w:rsidRDefault="000F3DD4" w:rsidP="00A37725">
            <w:pPr>
              <w:pStyle w:val="TableCopy"/>
            </w:pPr>
            <w:proofErr w:type="spellStart"/>
            <w:r w:rsidRPr="000F3DD4">
              <w:t>Not longer</w:t>
            </w:r>
            <w:proofErr w:type="spellEnd"/>
            <w:r w:rsidRPr="000F3DD4">
              <w:t xml:space="preserve"> than one year</w:t>
            </w:r>
          </w:p>
        </w:tc>
        <w:tc>
          <w:tcPr>
            <w:tcW w:w="678" w:type="pct"/>
          </w:tcPr>
          <w:p w14:paraId="46944BB8" w14:textId="77777777" w:rsidR="000F3DD4" w:rsidRPr="000F3DD4" w:rsidRDefault="000F3DD4" w:rsidP="00A37725">
            <w:pPr>
              <w:pStyle w:val="TableCopy"/>
              <w:jc w:val="right"/>
            </w:pPr>
            <w:r w:rsidRPr="000F3DD4">
              <w:t xml:space="preserve">22,453 </w:t>
            </w:r>
          </w:p>
        </w:tc>
        <w:tc>
          <w:tcPr>
            <w:tcW w:w="678" w:type="pct"/>
          </w:tcPr>
          <w:p w14:paraId="4229BA4B" w14:textId="77777777" w:rsidR="000F3DD4" w:rsidRPr="000F3DD4" w:rsidRDefault="000F3DD4" w:rsidP="00A37725">
            <w:pPr>
              <w:pStyle w:val="TableCopy"/>
              <w:jc w:val="right"/>
            </w:pPr>
            <w:r w:rsidRPr="000F3DD4">
              <w:t xml:space="preserve">21,933 </w:t>
            </w:r>
          </w:p>
        </w:tc>
        <w:tc>
          <w:tcPr>
            <w:tcW w:w="678" w:type="pct"/>
          </w:tcPr>
          <w:p w14:paraId="55DCB107" w14:textId="77777777" w:rsidR="000F3DD4" w:rsidRPr="000F3DD4" w:rsidRDefault="000F3DD4" w:rsidP="00A37725">
            <w:pPr>
              <w:pStyle w:val="TableCopy"/>
              <w:jc w:val="right"/>
            </w:pPr>
            <w:r w:rsidRPr="000F3DD4">
              <w:t xml:space="preserve">23,480 </w:t>
            </w:r>
          </w:p>
        </w:tc>
        <w:tc>
          <w:tcPr>
            <w:tcW w:w="678" w:type="pct"/>
          </w:tcPr>
          <w:p w14:paraId="0E8034F5" w14:textId="77777777" w:rsidR="000F3DD4" w:rsidRPr="000F3DD4" w:rsidRDefault="000F3DD4" w:rsidP="00A37725">
            <w:pPr>
              <w:pStyle w:val="TableCopy"/>
              <w:jc w:val="right"/>
            </w:pPr>
            <w:r w:rsidRPr="000F3DD4">
              <w:t xml:space="preserve">22,936 </w:t>
            </w:r>
          </w:p>
        </w:tc>
      </w:tr>
      <w:tr w:rsidR="000F3DD4" w:rsidRPr="000F3DD4" w14:paraId="2598D1D5" w14:textId="77777777" w:rsidTr="004240B7">
        <w:trPr>
          <w:trHeight w:val="163"/>
        </w:trPr>
        <w:tc>
          <w:tcPr>
            <w:tcW w:w="2289" w:type="pct"/>
          </w:tcPr>
          <w:p w14:paraId="2A50EE86" w14:textId="77777777" w:rsidR="000F3DD4" w:rsidRPr="000F3DD4" w:rsidRDefault="000F3DD4" w:rsidP="00A37725">
            <w:pPr>
              <w:pStyle w:val="TableCopy"/>
            </w:pPr>
            <w:r w:rsidRPr="000F3DD4">
              <w:t>Longer than one year but not longer than five years</w:t>
            </w:r>
          </w:p>
        </w:tc>
        <w:tc>
          <w:tcPr>
            <w:tcW w:w="678" w:type="pct"/>
          </w:tcPr>
          <w:p w14:paraId="7DDB60C5" w14:textId="77777777" w:rsidR="000F3DD4" w:rsidRPr="000F3DD4" w:rsidRDefault="000F3DD4" w:rsidP="00A37725">
            <w:pPr>
              <w:pStyle w:val="TableCopy"/>
              <w:jc w:val="right"/>
            </w:pPr>
            <w:r w:rsidRPr="000F3DD4">
              <w:t xml:space="preserve">95,240 </w:t>
            </w:r>
          </w:p>
        </w:tc>
        <w:tc>
          <w:tcPr>
            <w:tcW w:w="678" w:type="pct"/>
          </w:tcPr>
          <w:p w14:paraId="641C5A74" w14:textId="77777777" w:rsidR="000F3DD4" w:rsidRPr="000F3DD4" w:rsidRDefault="000F3DD4" w:rsidP="00A37725">
            <w:pPr>
              <w:pStyle w:val="TableCopy"/>
              <w:jc w:val="right"/>
            </w:pPr>
            <w:r w:rsidRPr="000F3DD4">
              <w:t xml:space="preserve">93,043 </w:t>
            </w:r>
          </w:p>
        </w:tc>
        <w:tc>
          <w:tcPr>
            <w:tcW w:w="678" w:type="pct"/>
          </w:tcPr>
          <w:p w14:paraId="2EC6FBC5" w14:textId="77777777" w:rsidR="000F3DD4" w:rsidRPr="000F3DD4" w:rsidRDefault="000F3DD4" w:rsidP="00A37725">
            <w:pPr>
              <w:pStyle w:val="TableCopy"/>
              <w:jc w:val="right"/>
            </w:pPr>
            <w:r w:rsidRPr="000F3DD4">
              <w:t>81,462</w:t>
            </w:r>
          </w:p>
        </w:tc>
        <w:tc>
          <w:tcPr>
            <w:tcW w:w="678" w:type="pct"/>
          </w:tcPr>
          <w:p w14:paraId="22B57010" w14:textId="77777777" w:rsidR="000F3DD4" w:rsidRPr="000F3DD4" w:rsidRDefault="000F3DD4" w:rsidP="00A37725">
            <w:pPr>
              <w:pStyle w:val="TableCopy"/>
              <w:jc w:val="right"/>
            </w:pPr>
            <w:r w:rsidRPr="000F3DD4">
              <w:t xml:space="preserve">79,582 </w:t>
            </w:r>
          </w:p>
        </w:tc>
      </w:tr>
      <w:tr w:rsidR="000F3DD4" w:rsidRPr="000F3DD4" w14:paraId="5946B25B" w14:textId="77777777" w:rsidTr="004240B7">
        <w:trPr>
          <w:trHeight w:val="163"/>
        </w:trPr>
        <w:tc>
          <w:tcPr>
            <w:tcW w:w="2289" w:type="pct"/>
          </w:tcPr>
          <w:p w14:paraId="72B69ECF" w14:textId="77777777" w:rsidR="000F3DD4" w:rsidRPr="000F3DD4" w:rsidRDefault="000F3DD4" w:rsidP="00A37725">
            <w:pPr>
              <w:pStyle w:val="TableCopy"/>
            </w:pPr>
            <w:r w:rsidRPr="000F3DD4">
              <w:t>Longer than five years</w:t>
            </w:r>
          </w:p>
        </w:tc>
        <w:tc>
          <w:tcPr>
            <w:tcW w:w="678" w:type="pct"/>
          </w:tcPr>
          <w:p w14:paraId="62F76182" w14:textId="77777777" w:rsidR="000F3DD4" w:rsidRPr="000F3DD4" w:rsidRDefault="000F3DD4" w:rsidP="00A37725">
            <w:pPr>
              <w:pStyle w:val="TableCopy"/>
              <w:jc w:val="right"/>
            </w:pPr>
            <w:r w:rsidRPr="000F3DD4">
              <w:t xml:space="preserve">174,993 </w:t>
            </w:r>
          </w:p>
        </w:tc>
        <w:tc>
          <w:tcPr>
            <w:tcW w:w="678" w:type="pct"/>
          </w:tcPr>
          <w:p w14:paraId="4764B13C" w14:textId="77777777" w:rsidR="000F3DD4" w:rsidRPr="000F3DD4" w:rsidRDefault="000F3DD4" w:rsidP="00A37725">
            <w:pPr>
              <w:pStyle w:val="TableCopy"/>
              <w:jc w:val="right"/>
            </w:pPr>
            <w:r w:rsidRPr="000F3DD4">
              <w:t xml:space="preserve">199,643 </w:t>
            </w:r>
          </w:p>
        </w:tc>
        <w:tc>
          <w:tcPr>
            <w:tcW w:w="678" w:type="pct"/>
          </w:tcPr>
          <w:p w14:paraId="7CF0320B" w14:textId="77777777" w:rsidR="000F3DD4" w:rsidRPr="000F3DD4" w:rsidRDefault="000F3DD4" w:rsidP="00A37725">
            <w:pPr>
              <w:pStyle w:val="TableCopy"/>
              <w:jc w:val="right"/>
            </w:pPr>
            <w:r w:rsidRPr="000F3DD4">
              <w:t xml:space="preserve">98,080 </w:t>
            </w:r>
          </w:p>
        </w:tc>
        <w:tc>
          <w:tcPr>
            <w:tcW w:w="678" w:type="pct"/>
          </w:tcPr>
          <w:p w14:paraId="25BCDBBD" w14:textId="77777777" w:rsidR="000F3DD4" w:rsidRPr="000F3DD4" w:rsidRDefault="000F3DD4" w:rsidP="00A37725">
            <w:pPr>
              <w:pStyle w:val="TableCopy"/>
              <w:jc w:val="right"/>
            </w:pPr>
            <w:r w:rsidRPr="000F3DD4">
              <w:t xml:space="preserve">107,625 </w:t>
            </w:r>
          </w:p>
        </w:tc>
      </w:tr>
      <w:tr w:rsidR="000F3DD4" w:rsidRPr="000F3DD4" w14:paraId="7A3C98D4" w14:textId="77777777" w:rsidTr="004240B7">
        <w:trPr>
          <w:trHeight w:val="163"/>
        </w:trPr>
        <w:tc>
          <w:tcPr>
            <w:tcW w:w="2289" w:type="pct"/>
          </w:tcPr>
          <w:p w14:paraId="08353EF4" w14:textId="77777777" w:rsidR="000F3DD4" w:rsidRPr="008128F9" w:rsidRDefault="000F3DD4" w:rsidP="00A37725">
            <w:pPr>
              <w:pStyle w:val="TableCopy"/>
              <w:rPr>
                <w:b/>
                <w:bCs/>
              </w:rPr>
            </w:pPr>
            <w:r w:rsidRPr="008128F9">
              <w:rPr>
                <w:b/>
                <w:bCs/>
              </w:rPr>
              <w:t>Minimum future payments</w:t>
            </w:r>
          </w:p>
        </w:tc>
        <w:tc>
          <w:tcPr>
            <w:tcW w:w="678" w:type="pct"/>
          </w:tcPr>
          <w:p w14:paraId="7DBCCDB6" w14:textId="77777777" w:rsidR="000F3DD4" w:rsidRPr="008128F9" w:rsidRDefault="000F3DD4" w:rsidP="00A37725">
            <w:pPr>
              <w:pStyle w:val="TableCopy"/>
              <w:jc w:val="right"/>
              <w:rPr>
                <w:b/>
                <w:bCs/>
              </w:rPr>
            </w:pPr>
            <w:r w:rsidRPr="008128F9">
              <w:rPr>
                <w:b/>
                <w:bCs/>
              </w:rPr>
              <w:t xml:space="preserve">292,686 </w:t>
            </w:r>
          </w:p>
        </w:tc>
        <w:tc>
          <w:tcPr>
            <w:tcW w:w="678" w:type="pct"/>
          </w:tcPr>
          <w:p w14:paraId="4F2CAC5D" w14:textId="77777777" w:rsidR="000F3DD4" w:rsidRPr="008128F9" w:rsidRDefault="000F3DD4" w:rsidP="00A37725">
            <w:pPr>
              <w:pStyle w:val="TableCopy"/>
              <w:jc w:val="right"/>
              <w:rPr>
                <w:b/>
                <w:bCs/>
              </w:rPr>
            </w:pPr>
            <w:r w:rsidRPr="008128F9">
              <w:rPr>
                <w:b/>
                <w:bCs/>
              </w:rPr>
              <w:t xml:space="preserve">314,619 </w:t>
            </w:r>
          </w:p>
        </w:tc>
        <w:tc>
          <w:tcPr>
            <w:tcW w:w="678" w:type="pct"/>
          </w:tcPr>
          <w:p w14:paraId="7FDD3F54" w14:textId="77777777" w:rsidR="000F3DD4" w:rsidRPr="008128F9" w:rsidRDefault="000F3DD4" w:rsidP="00A37725">
            <w:pPr>
              <w:pStyle w:val="TableCopy"/>
              <w:jc w:val="right"/>
              <w:rPr>
                <w:b/>
                <w:bCs/>
              </w:rPr>
            </w:pPr>
            <w:r w:rsidRPr="008128F9">
              <w:rPr>
                <w:b/>
                <w:bCs/>
              </w:rPr>
              <w:t xml:space="preserve">203,022 </w:t>
            </w:r>
          </w:p>
        </w:tc>
        <w:tc>
          <w:tcPr>
            <w:tcW w:w="678" w:type="pct"/>
          </w:tcPr>
          <w:p w14:paraId="65D367A9" w14:textId="77777777" w:rsidR="000F3DD4" w:rsidRPr="008128F9" w:rsidRDefault="000F3DD4" w:rsidP="00A37725">
            <w:pPr>
              <w:pStyle w:val="TableCopy"/>
              <w:jc w:val="right"/>
              <w:rPr>
                <w:b/>
                <w:bCs/>
              </w:rPr>
            </w:pPr>
            <w:r w:rsidRPr="008128F9">
              <w:rPr>
                <w:b/>
                <w:bCs/>
              </w:rPr>
              <w:t xml:space="preserve">210,143 </w:t>
            </w:r>
          </w:p>
        </w:tc>
      </w:tr>
      <w:tr w:rsidR="000F3DD4" w:rsidRPr="000F3DD4" w14:paraId="62F35283" w14:textId="77777777" w:rsidTr="004240B7">
        <w:trPr>
          <w:trHeight w:val="163"/>
        </w:trPr>
        <w:tc>
          <w:tcPr>
            <w:tcW w:w="2289" w:type="pct"/>
          </w:tcPr>
          <w:p w14:paraId="01C00670" w14:textId="77777777" w:rsidR="000F3DD4" w:rsidRPr="000F3DD4" w:rsidRDefault="000F3DD4" w:rsidP="00A37725">
            <w:pPr>
              <w:pStyle w:val="TableCopy"/>
            </w:pPr>
            <w:r w:rsidRPr="000F3DD4">
              <w:t>Less future finance charges</w:t>
            </w:r>
          </w:p>
        </w:tc>
        <w:tc>
          <w:tcPr>
            <w:tcW w:w="678" w:type="pct"/>
          </w:tcPr>
          <w:p w14:paraId="3EC3AF42" w14:textId="77777777" w:rsidR="000F3DD4" w:rsidRPr="000F3DD4" w:rsidRDefault="000F3DD4" w:rsidP="00A37725">
            <w:pPr>
              <w:pStyle w:val="TableCopy"/>
              <w:jc w:val="right"/>
            </w:pPr>
            <w:r w:rsidRPr="000F3DD4">
              <w:t>(89,664)</w:t>
            </w:r>
          </w:p>
        </w:tc>
        <w:tc>
          <w:tcPr>
            <w:tcW w:w="678" w:type="pct"/>
          </w:tcPr>
          <w:p w14:paraId="74275623" w14:textId="77777777" w:rsidR="000F3DD4" w:rsidRPr="000F3DD4" w:rsidRDefault="000F3DD4" w:rsidP="00A37725">
            <w:pPr>
              <w:pStyle w:val="TableCopy"/>
              <w:jc w:val="right"/>
            </w:pPr>
            <w:r w:rsidRPr="000F3DD4">
              <w:t>(104,476)</w:t>
            </w:r>
          </w:p>
        </w:tc>
        <w:tc>
          <w:tcPr>
            <w:tcW w:w="678" w:type="pct"/>
          </w:tcPr>
          <w:p w14:paraId="2420616C" w14:textId="77777777" w:rsidR="000F3DD4" w:rsidRPr="000F3DD4" w:rsidRDefault="000F3DD4" w:rsidP="00A37725">
            <w:pPr>
              <w:pStyle w:val="TableCopy"/>
              <w:jc w:val="right"/>
            </w:pPr>
            <w:r w:rsidRPr="000F3DD4">
              <w:t xml:space="preserve"> – </w:t>
            </w:r>
          </w:p>
        </w:tc>
        <w:tc>
          <w:tcPr>
            <w:tcW w:w="678" w:type="pct"/>
          </w:tcPr>
          <w:p w14:paraId="09462482" w14:textId="77777777" w:rsidR="000F3DD4" w:rsidRPr="000F3DD4" w:rsidRDefault="000F3DD4" w:rsidP="00A37725">
            <w:pPr>
              <w:pStyle w:val="TableCopy"/>
              <w:jc w:val="right"/>
            </w:pPr>
            <w:r w:rsidRPr="000F3DD4">
              <w:t xml:space="preserve"> – </w:t>
            </w:r>
          </w:p>
        </w:tc>
      </w:tr>
      <w:tr w:rsidR="000F3DD4" w:rsidRPr="000F3DD4" w14:paraId="056AEC29" w14:textId="77777777" w:rsidTr="004240B7">
        <w:trPr>
          <w:trHeight w:val="163"/>
        </w:trPr>
        <w:tc>
          <w:tcPr>
            <w:tcW w:w="2289" w:type="pct"/>
          </w:tcPr>
          <w:p w14:paraId="2BB149C7" w14:textId="77777777" w:rsidR="000F3DD4" w:rsidRPr="008128F9" w:rsidRDefault="000F3DD4" w:rsidP="00A37725">
            <w:pPr>
              <w:pStyle w:val="TableCopy"/>
              <w:rPr>
                <w:b/>
                <w:bCs/>
              </w:rPr>
            </w:pPr>
            <w:r w:rsidRPr="008128F9">
              <w:rPr>
                <w:b/>
                <w:bCs/>
              </w:rPr>
              <w:t>Present value of minimum other payments</w:t>
            </w:r>
          </w:p>
        </w:tc>
        <w:tc>
          <w:tcPr>
            <w:tcW w:w="678" w:type="pct"/>
          </w:tcPr>
          <w:p w14:paraId="4B681722" w14:textId="77777777" w:rsidR="000F3DD4" w:rsidRPr="008128F9" w:rsidRDefault="000F3DD4" w:rsidP="00A37725">
            <w:pPr>
              <w:pStyle w:val="TableCopy"/>
              <w:jc w:val="right"/>
              <w:rPr>
                <w:b/>
                <w:bCs/>
              </w:rPr>
            </w:pPr>
            <w:r w:rsidRPr="008128F9">
              <w:rPr>
                <w:b/>
                <w:bCs/>
              </w:rPr>
              <w:t xml:space="preserve">203,022 </w:t>
            </w:r>
          </w:p>
        </w:tc>
        <w:tc>
          <w:tcPr>
            <w:tcW w:w="678" w:type="pct"/>
          </w:tcPr>
          <w:p w14:paraId="734C43E6" w14:textId="77777777" w:rsidR="000F3DD4" w:rsidRPr="008128F9" w:rsidRDefault="000F3DD4" w:rsidP="00A37725">
            <w:pPr>
              <w:pStyle w:val="TableCopy"/>
              <w:jc w:val="right"/>
              <w:rPr>
                <w:b/>
                <w:bCs/>
              </w:rPr>
            </w:pPr>
            <w:r w:rsidRPr="008128F9">
              <w:rPr>
                <w:b/>
                <w:bCs/>
              </w:rPr>
              <w:t xml:space="preserve">210,143 </w:t>
            </w:r>
          </w:p>
        </w:tc>
        <w:tc>
          <w:tcPr>
            <w:tcW w:w="678" w:type="pct"/>
          </w:tcPr>
          <w:p w14:paraId="4FD5B282" w14:textId="77777777" w:rsidR="000F3DD4" w:rsidRPr="008128F9" w:rsidRDefault="000F3DD4" w:rsidP="00A37725">
            <w:pPr>
              <w:pStyle w:val="TableCopy"/>
              <w:jc w:val="right"/>
              <w:rPr>
                <w:b/>
                <w:bCs/>
              </w:rPr>
            </w:pPr>
            <w:r w:rsidRPr="008128F9">
              <w:rPr>
                <w:b/>
                <w:bCs/>
              </w:rPr>
              <w:t xml:space="preserve">203,022 </w:t>
            </w:r>
          </w:p>
        </w:tc>
        <w:tc>
          <w:tcPr>
            <w:tcW w:w="678" w:type="pct"/>
          </w:tcPr>
          <w:p w14:paraId="542E0B0E" w14:textId="77777777" w:rsidR="000F3DD4" w:rsidRPr="008128F9" w:rsidRDefault="000F3DD4" w:rsidP="00A37725">
            <w:pPr>
              <w:pStyle w:val="TableCopy"/>
              <w:jc w:val="right"/>
              <w:rPr>
                <w:b/>
                <w:bCs/>
              </w:rPr>
            </w:pPr>
            <w:r w:rsidRPr="008128F9">
              <w:rPr>
                <w:b/>
                <w:bCs/>
              </w:rPr>
              <w:t xml:space="preserve">210,143 </w:t>
            </w:r>
          </w:p>
        </w:tc>
      </w:tr>
    </w:tbl>
    <w:p w14:paraId="03CDD0C4" w14:textId="57F057B3" w:rsidR="001F6E85" w:rsidRPr="000F3DD4" w:rsidRDefault="000F3DD4" w:rsidP="001F6E85">
      <w:pPr>
        <w:pStyle w:val="Heading4"/>
      </w:pPr>
      <w:r w:rsidRPr="001F6E85">
        <w:t>Melbourne Convention and Exhibition Centre</w:t>
      </w:r>
      <w:r w:rsidR="001F6E85" w:rsidRPr="001F6E85">
        <w:t xml:space="preserve"> </w:t>
      </w:r>
      <w:r w:rsidRPr="001F6E85">
        <w:t>Expansion Project Other commitments (Expansion)</w:t>
      </w:r>
    </w:p>
    <w:tbl>
      <w:tblPr>
        <w:tblStyle w:val="TableGrid"/>
        <w:tblW w:w="5000" w:type="pct"/>
        <w:tblLook w:val="0020" w:firstRow="1" w:lastRow="0" w:firstColumn="0" w:lastColumn="0" w:noHBand="0" w:noVBand="0"/>
        <w:tblCaption w:val="Melbourne Convention and Exhibition Centre Expansion Project Other commitments (Expansion)"/>
        <w:tblDescription w:val="Melbourne Convention and Exhibition Centre Expansion Project Other commitments (Expansion)"/>
      </w:tblPr>
      <w:tblGrid>
        <w:gridCol w:w="4790"/>
        <w:gridCol w:w="1416"/>
        <w:gridCol w:w="1416"/>
        <w:gridCol w:w="1416"/>
        <w:gridCol w:w="1418"/>
      </w:tblGrid>
      <w:tr w:rsidR="000F3DD4" w:rsidRPr="000F3DD4" w14:paraId="405BE51E" w14:textId="77777777" w:rsidTr="004240B7">
        <w:trPr>
          <w:cnfStyle w:val="100000000000" w:firstRow="1" w:lastRow="0" w:firstColumn="0" w:lastColumn="0" w:oddVBand="0" w:evenVBand="0" w:oddHBand="0" w:evenHBand="0" w:firstRowFirstColumn="0" w:firstRowLastColumn="0" w:lastRowFirstColumn="0" w:lastRowLastColumn="0"/>
          <w:trHeight w:val="112"/>
        </w:trPr>
        <w:tc>
          <w:tcPr>
            <w:tcW w:w="2291" w:type="pct"/>
          </w:tcPr>
          <w:p w14:paraId="02A7FD9F" w14:textId="77777777" w:rsidR="000F3DD4" w:rsidRPr="001F6E85" w:rsidRDefault="000F3DD4" w:rsidP="001F6E85">
            <w:pPr>
              <w:pStyle w:val="TableCopy"/>
              <w:rPr>
                <w:b w:val="0"/>
                <w:bCs/>
              </w:rPr>
            </w:pPr>
          </w:p>
        </w:tc>
        <w:tc>
          <w:tcPr>
            <w:tcW w:w="2709" w:type="pct"/>
            <w:gridSpan w:val="4"/>
          </w:tcPr>
          <w:p w14:paraId="01B964C7" w14:textId="77777777" w:rsidR="000F3DD4" w:rsidRPr="001F6E85" w:rsidRDefault="000F3DD4" w:rsidP="001F6E85">
            <w:pPr>
              <w:pStyle w:val="TableCopy"/>
              <w:jc w:val="center"/>
              <w:rPr>
                <w:b w:val="0"/>
                <w:bCs/>
              </w:rPr>
            </w:pPr>
            <w:r w:rsidRPr="001F6E85">
              <w:rPr>
                <w:bCs/>
              </w:rPr>
              <w:t>($ thousand)</w:t>
            </w:r>
          </w:p>
        </w:tc>
      </w:tr>
      <w:tr w:rsidR="000F3DD4" w:rsidRPr="000F3DD4" w14:paraId="6D5B5E78" w14:textId="77777777" w:rsidTr="004240B7">
        <w:trPr>
          <w:trHeight w:val="112"/>
        </w:trPr>
        <w:tc>
          <w:tcPr>
            <w:tcW w:w="2291" w:type="pct"/>
          </w:tcPr>
          <w:p w14:paraId="207191A7" w14:textId="77777777" w:rsidR="000F3DD4" w:rsidRPr="001F6E85" w:rsidRDefault="000F3DD4" w:rsidP="001F6E85">
            <w:pPr>
              <w:pStyle w:val="TableCopy"/>
              <w:rPr>
                <w:b/>
                <w:bCs/>
              </w:rPr>
            </w:pPr>
          </w:p>
        </w:tc>
        <w:tc>
          <w:tcPr>
            <w:tcW w:w="1354" w:type="pct"/>
            <w:gridSpan w:val="2"/>
          </w:tcPr>
          <w:p w14:paraId="3FED87AA" w14:textId="77777777" w:rsidR="000F3DD4" w:rsidRPr="001F6E85" w:rsidRDefault="000F3DD4" w:rsidP="001F6E85">
            <w:pPr>
              <w:pStyle w:val="TableCopy"/>
              <w:jc w:val="center"/>
              <w:rPr>
                <w:b/>
                <w:bCs/>
              </w:rPr>
            </w:pPr>
            <w:r w:rsidRPr="001F6E85">
              <w:rPr>
                <w:b/>
                <w:bCs/>
              </w:rPr>
              <w:t>Minimum future</w:t>
            </w:r>
            <w:r w:rsidRPr="001F6E85">
              <w:rPr>
                <w:b/>
                <w:bCs/>
              </w:rPr>
              <w:br/>
              <w:t>lease payments</w:t>
            </w:r>
          </w:p>
        </w:tc>
        <w:tc>
          <w:tcPr>
            <w:tcW w:w="1354" w:type="pct"/>
            <w:gridSpan w:val="2"/>
          </w:tcPr>
          <w:p w14:paraId="167A4FFD" w14:textId="77777777" w:rsidR="000F3DD4" w:rsidRPr="001F6E85" w:rsidRDefault="000F3DD4" w:rsidP="001F6E85">
            <w:pPr>
              <w:pStyle w:val="TableCopy"/>
              <w:jc w:val="center"/>
              <w:rPr>
                <w:b/>
                <w:bCs/>
              </w:rPr>
            </w:pPr>
            <w:r w:rsidRPr="001F6E85">
              <w:rPr>
                <w:b/>
                <w:bCs/>
              </w:rPr>
              <w:t xml:space="preserve">Present value of future </w:t>
            </w:r>
            <w:r w:rsidRPr="001F6E85">
              <w:rPr>
                <w:b/>
                <w:bCs/>
              </w:rPr>
              <w:br/>
              <w:t>lease payments</w:t>
            </w:r>
          </w:p>
        </w:tc>
      </w:tr>
      <w:tr w:rsidR="000F3DD4" w:rsidRPr="000F3DD4" w14:paraId="24B559CD" w14:textId="77777777" w:rsidTr="004240B7">
        <w:trPr>
          <w:trHeight w:val="112"/>
        </w:trPr>
        <w:tc>
          <w:tcPr>
            <w:tcW w:w="2291" w:type="pct"/>
          </w:tcPr>
          <w:p w14:paraId="65441F52" w14:textId="77777777" w:rsidR="000F3DD4" w:rsidRPr="001F6E85" w:rsidRDefault="000F3DD4" w:rsidP="001F6E85">
            <w:pPr>
              <w:pStyle w:val="TableCopy"/>
              <w:rPr>
                <w:b/>
                <w:bCs/>
              </w:rPr>
            </w:pPr>
          </w:p>
        </w:tc>
        <w:tc>
          <w:tcPr>
            <w:tcW w:w="677" w:type="pct"/>
            <w:tcBorders>
              <w:bottom w:val="single" w:sz="4" w:space="0" w:color="auto"/>
            </w:tcBorders>
          </w:tcPr>
          <w:p w14:paraId="01728534" w14:textId="77777777" w:rsidR="000F3DD4" w:rsidRPr="001F6E85" w:rsidRDefault="000F3DD4" w:rsidP="001F6E85">
            <w:pPr>
              <w:pStyle w:val="TableCopy"/>
              <w:jc w:val="right"/>
              <w:rPr>
                <w:b/>
                <w:bCs/>
              </w:rPr>
            </w:pPr>
            <w:r w:rsidRPr="001F6E85">
              <w:rPr>
                <w:b/>
                <w:bCs/>
              </w:rPr>
              <w:t xml:space="preserve">2022 </w:t>
            </w:r>
          </w:p>
        </w:tc>
        <w:tc>
          <w:tcPr>
            <w:tcW w:w="677" w:type="pct"/>
            <w:tcBorders>
              <w:bottom w:val="single" w:sz="4" w:space="0" w:color="auto"/>
            </w:tcBorders>
          </w:tcPr>
          <w:p w14:paraId="216CCB66" w14:textId="77777777" w:rsidR="000F3DD4" w:rsidRPr="001F6E85" w:rsidRDefault="000F3DD4" w:rsidP="001F6E85">
            <w:pPr>
              <w:pStyle w:val="TableCopy"/>
              <w:jc w:val="right"/>
              <w:rPr>
                <w:b/>
                <w:bCs/>
              </w:rPr>
            </w:pPr>
            <w:r w:rsidRPr="001F6E85">
              <w:rPr>
                <w:b/>
                <w:bCs/>
              </w:rPr>
              <w:t>2021</w:t>
            </w:r>
          </w:p>
        </w:tc>
        <w:tc>
          <w:tcPr>
            <w:tcW w:w="677" w:type="pct"/>
            <w:tcBorders>
              <w:bottom w:val="single" w:sz="4" w:space="0" w:color="auto"/>
            </w:tcBorders>
          </w:tcPr>
          <w:p w14:paraId="65C3C1AC" w14:textId="77777777" w:rsidR="000F3DD4" w:rsidRPr="001F6E85" w:rsidRDefault="000F3DD4" w:rsidP="001F6E85">
            <w:pPr>
              <w:pStyle w:val="TableCopy"/>
              <w:jc w:val="right"/>
              <w:rPr>
                <w:b/>
                <w:bCs/>
              </w:rPr>
            </w:pPr>
            <w:r w:rsidRPr="001F6E85">
              <w:rPr>
                <w:b/>
                <w:bCs/>
              </w:rPr>
              <w:t xml:space="preserve">2022 </w:t>
            </w:r>
          </w:p>
        </w:tc>
        <w:tc>
          <w:tcPr>
            <w:tcW w:w="677" w:type="pct"/>
            <w:tcBorders>
              <w:bottom w:val="single" w:sz="4" w:space="0" w:color="auto"/>
            </w:tcBorders>
          </w:tcPr>
          <w:p w14:paraId="21E9E2FA" w14:textId="77777777" w:rsidR="000F3DD4" w:rsidRPr="001F6E85" w:rsidRDefault="000F3DD4" w:rsidP="001F6E85">
            <w:pPr>
              <w:pStyle w:val="TableCopy"/>
              <w:jc w:val="right"/>
              <w:rPr>
                <w:b/>
                <w:bCs/>
              </w:rPr>
            </w:pPr>
            <w:r w:rsidRPr="001F6E85">
              <w:rPr>
                <w:b/>
                <w:bCs/>
              </w:rPr>
              <w:t>2021</w:t>
            </w:r>
          </w:p>
        </w:tc>
      </w:tr>
      <w:tr w:rsidR="000F3DD4" w:rsidRPr="000F3DD4" w14:paraId="10C3E000" w14:textId="77777777" w:rsidTr="004240B7">
        <w:trPr>
          <w:trHeight w:val="112"/>
        </w:trPr>
        <w:tc>
          <w:tcPr>
            <w:tcW w:w="2291" w:type="pct"/>
            <w:tcBorders>
              <w:right w:val="nil"/>
            </w:tcBorders>
          </w:tcPr>
          <w:p w14:paraId="5C42E42A" w14:textId="77777777" w:rsidR="000F3DD4" w:rsidRPr="001F6E85" w:rsidRDefault="000F3DD4" w:rsidP="001F6E85">
            <w:pPr>
              <w:pStyle w:val="TableCopy"/>
              <w:rPr>
                <w:b/>
                <w:bCs/>
              </w:rPr>
            </w:pPr>
            <w:r w:rsidRPr="001F6E85">
              <w:rPr>
                <w:b/>
                <w:bCs/>
              </w:rPr>
              <w:t>Commissioned PPP related lease commitments</w:t>
            </w:r>
          </w:p>
        </w:tc>
        <w:tc>
          <w:tcPr>
            <w:tcW w:w="677" w:type="pct"/>
            <w:tcBorders>
              <w:left w:val="nil"/>
              <w:right w:val="nil"/>
            </w:tcBorders>
          </w:tcPr>
          <w:p w14:paraId="0D37FF2B" w14:textId="77777777" w:rsidR="000F3DD4" w:rsidRPr="001F6E85" w:rsidRDefault="000F3DD4" w:rsidP="001F6E85">
            <w:pPr>
              <w:pStyle w:val="TableCopy"/>
              <w:jc w:val="right"/>
              <w:rPr>
                <w:b/>
                <w:bCs/>
              </w:rPr>
            </w:pPr>
          </w:p>
        </w:tc>
        <w:tc>
          <w:tcPr>
            <w:tcW w:w="677" w:type="pct"/>
            <w:tcBorders>
              <w:left w:val="nil"/>
              <w:right w:val="nil"/>
            </w:tcBorders>
          </w:tcPr>
          <w:p w14:paraId="3844DB47" w14:textId="77777777" w:rsidR="000F3DD4" w:rsidRPr="001F6E85" w:rsidRDefault="000F3DD4" w:rsidP="001F6E85">
            <w:pPr>
              <w:pStyle w:val="TableCopy"/>
              <w:jc w:val="right"/>
              <w:rPr>
                <w:b/>
                <w:bCs/>
              </w:rPr>
            </w:pPr>
          </w:p>
        </w:tc>
        <w:tc>
          <w:tcPr>
            <w:tcW w:w="677" w:type="pct"/>
            <w:tcBorders>
              <w:left w:val="nil"/>
              <w:right w:val="nil"/>
            </w:tcBorders>
          </w:tcPr>
          <w:p w14:paraId="449D17A6" w14:textId="77777777" w:rsidR="000F3DD4" w:rsidRPr="001F6E85" w:rsidRDefault="000F3DD4" w:rsidP="001F6E85">
            <w:pPr>
              <w:pStyle w:val="TableCopy"/>
              <w:jc w:val="right"/>
              <w:rPr>
                <w:b/>
                <w:bCs/>
              </w:rPr>
            </w:pPr>
          </w:p>
        </w:tc>
        <w:tc>
          <w:tcPr>
            <w:tcW w:w="677" w:type="pct"/>
            <w:tcBorders>
              <w:left w:val="nil"/>
            </w:tcBorders>
          </w:tcPr>
          <w:p w14:paraId="59A10183" w14:textId="77777777" w:rsidR="000F3DD4" w:rsidRPr="001F6E85" w:rsidRDefault="000F3DD4" w:rsidP="001F6E85">
            <w:pPr>
              <w:pStyle w:val="TableCopy"/>
              <w:jc w:val="right"/>
              <w:rPr>
                <w:b/>
                <w:bCs/>
              </w:rPr>
            </w:pPr>
          </w:p>
        </w:tc>
      </w:tr>
      <w:tr w:rsidR="000F3DD4" w:rsidRPr="000F3DD4" w14:paraId="17227198" w14:textId="77777777" w:rsidTr="004240B7">
        <w:trPr>
          <w:trHeight w:val="112"/>
        </w:trPr>
        <w:tc>
          <w:tcPr>
            <w:tcW w:w="2291" w:type="pct"/>
          </w:tcPr>
          <w:p w14:paraId="45751892" w14:textId="77777777" w:rsidR="000F3DD4" w:rsidRPr="000F3DD4" w:rsidRDefault="000F3DD4" w:rsidP="001F6E85">
            <w:pPr>
              <w:pStyle w:val="TableCopy"/>
            </w:pPr>
            <w:proofErr w:type="spellStart"/>
            <w:r w:rsidRPr="000F3DD4">
              <w:t>Not longer</w:t>
            </w:r>
            <w:proofErr w:type="spellEnd"/>
            <w:r w:rsidRPr="000F3DD4">
              <w:t xml:space="preserve"> than one year</w:t>
            </w:r>
          </w:p>
        </w:tc>
        <w:tc>
          <w:tcPr>
            <w:tcW w:w="677" w:type="pct"/>
          </w:tcPr>
          <w:p w14:paraId="383C7833" w14:textId="77777777" w:rsidR="000F3DD4" w:rsidRPr="000F3DD4" w:rsidRDefault="000F3DD4" w:rsidP="001F6E85">
            <w:pPr>
              <w:pStyle w:val="TableCopy"/>
              <w:jc w:val="right"/>
            </w:pPr>
            <w:r w:rsidRPr="000F3DD4">
              <w:t xml:space="preserve">4,355 </w:t>
            </w:r>
          </w:p>
        </w:tc>
        <w:tc>
          <w:tcPr>
            <w:tcW w:w="677" w:type="pct"/>
          </w:tcPr>
          <w:p w14:paraId="02DC0A3B" w14:textId="77777777" w:rsidR="000F3DD4" w:rsidRPr="000F3DD4" w:rsidRDefault="000F3DD4" w:rsidP="001F6E85">
            <w:pPr>
              <w:pStyle w:val="TableCopy"/>
              <w:jc w:val="right"/>
            </w:pPr>
            <w:r w:rsidRPr="000F3DD4">
              <w:t xml:space="preserve">4,227 </w:t>
            </w:r>
          </w:p>
        </w:tc>
        <w:tc>
          <w:tcPr>
            <w:tcW w:w="677" w:type="pct"/>
          </w:tcPr>
          <w:p w14:paraId="4E813AC5" w14:textId="77777777" w:rsidR="000F3DD4" w:rsidRPr="000F3DD4" w:rsidRDefault="000F3DD4" w:rsidP="001F6E85">
            <w:pPr>
              <w:pStyle w:val="TableCopy"/>
              <w:jc w:val="right"/>
            </w:pPr>
            <w:r w:rsidRPr="000F3DD4">
              <w:t xml:space="preserve">4,198 </w:t>
            </w:r>
          </w:p>
        </w:tc>
        <w:tc>
          <w:tcPr>
            <w:tcW w:w="677" w:type="pct"/>
          </w:tcPr>
          <w:p w14:paraId="4EB88065" w14:textId="77777777" w:rsidR="000F3DD4" w:rsidRPr="000F3DD4" w:rsidRDefault="000F3DD4" w:rsidP="001F6E85">
            <w:pPr>
              <w:pStyle w:val="TableCopy"/>
              <w:jc w:val="right"/>
            </w:pPr>
            <w:r w:rsidRPr="000F3DD4">
              <w:t xml:space="preserve">4,074 </w:t>
            </w:r>
          </w:p>
        </w:tc>
      </w:tr>
      <w:tr w:rsidR="000F3DD4" w:rsidRPr="000F3DD4" w14:paraId="54321AFA" w14:textId="77777777" w:rsidTr="004240B7">
        <w:trPr>
          <w:trHeight w:val="112"/>
        </w:trPr>
        <w:tc>
          <w:tcPr>
            <w:tcW w:w="2291" w:type="pct"/>
          </w:tcPr>
          <w:p w14:paraId="1F6C91F6" w14:textId="77777777" w:rsidR="000F3DD4" w:rsidRPr="000F3DD4" w:rsidRDefault="000F3DD4" w:rsidP="001F6E85">
            <w:pPr>
              <w:pStyle w:val="TableCopy"/>
            </w:pPr>
            <w:r w:rsidRPr="000F3DD4">
              <w:t>Longer than one year but not longer than five years</w:t>
            </w:r>
          </w:p>
        </w:tc>
        <w:tc>
          <w:tcPr>
            <w:tcW w:w="677" w:type="pct"/>
          </w:tcPr>
          <w:p w14:paraId="2328579F" w14:textId="77777777" w:rsidR="000F3DD4" w:rsidRPr="000F3DD4" w:rsidRDefault="000F3DD4" w:rsidP="001F6E85">
            <w:pPr>
              <w:pStyle w:val="TableCopy"/>
              <w:jc w:val="right"/>
            </w:pPr>
            <w:r w:rsidRPr="000F3DD4">
              <w:t xml:space="preserve">18,790 </w:t>
            </w:r>
          </w:p>
        </w:tc>
        <w:tc>
          <w:tcPr>
            <w:tcW w:w="677" w:type="pct"/>
          </w:tcPr>
          <w:p w14:paraId="5DB62CA7" w14:textId="77777777" w:rsidR="000F3DD4" w:rsidRPr="000F3DD4" w:rsidRDefault="000F3DD4" w:rsidP="001F6E85">
            <w:pPr>
              <w:pStyle w:val="TableCopy"/>
              <w:jc w:val="right"/>
            </w:pPr>
            <w:r w:rsidRPr="000F3DD4">
              <w:t xml:space="preserve">18,234 </w:t>
            </w:r>
          </w:p>
        </w:tc>
        <w:tc>
          <w:tcPr>
            <w:tcW w:w="677" w:type="pct"/>
          </w:tcPr>
          <w:p w14:paraId="30DBDDDB" w14:textId="77777777" w:rsidR="000F3DD4" w:rsidRPr="000F3DD4" w:rsidRDefault="000F3DD4" w:rsidP="001F6E85">
            <w:pPr>
              <w:pStyle w:val="TableCopy"/>
              <w:jc w:val="right"/>
            </w:pPr>
            <w:r w:rsidRPr="000F3DD4">
              <w:t xml:space="preserve">15,638 </w:t>
            </w:r>
          </w:p>
        </w:tc>
        <w:tc>
          <w:tcPr>
            <w:tcW w:w="677" w:type="pct"/>
          </w:tcPr>
          <w:p w14:paraId="7DDAF691" w14:textId="77777777" w:rsidR="000F3DD4" w:rsidRPr="000F3DD4" w:rsidRDefault="000F3DD4" w:rsidP="001F6E85">
            <w:pPr>
              <w:pStyle w:val="TableCopy"/>
              <w:jc w:val="right"/>
            </w:pPr>
            <w:r w:rsidRPr="000F3DD4">
              <w:t xml:space="preserve">15,175 </w:t>
            </w:r>
          </w:p>
        </w:tc>
      </w:tr>
      <w:tr w:rsidR="000F3DD4" w:rsidRPr="000F3DD4" w14:paraId="7EC7D735" w14:textId="77777777" w:rsidTr="004240B7">
        <w:trPr>
          <w:trHeight w:val="112"/>
        </w:trPr>
        <w:tc>
          <w:tcPr>
            <w:tcW w:w="2291" w:type="pct"/>
          </w:tcPr>
          <w:p w14:paraId="2141BDDE" w14:textId="77777777" w:rsidR="000F3DD4" w:rsidRPr="000F3DD4" w:rsidRDefault="000F3DD4" w:rsidP="001F6E85">
            <w:pPr>
              <w:pStyle w:val="TableCopy"/>
            </w:pPr>
            <w:r w:rsidRPr="000F3DD4">
              <w:t>Longer than five years</w:t>
            </w:r>
          </w:p>
        </w:tc>
        <w:tc>
          <w:tcPr>
            <w:tcW w:w="677" w:type="pct"/>
          </w:tcPr>
          <w:p w14:paraId="721DA757" w14:textId="77777777" w:rsidR="000F3DD4" w:rsidRPr="000F3DD4" w:rsidRDefault="000F3DD4" w:rsidP="001F6E85">
            <w:pPr>
              <w:pStyle w:val="TableCopy"/>
              <w:jc w:val="right"/>
            </w:pPr>
            <w:r w:rsidRPr="000F3DD4">
              <w:t xml:space="preserve">37,308 </w:t>
            </w:r>
          </w:p>
        </w:tc>
        <w:tc>
          <w:tcPr>
            <w:tcW w:w="677" w:type="pct"/>
          </w:tcPr>
          <w:p w14:paraId="76A9AF8F" w14:textId="77777777" w:rsidR="000F3DD4" w:rsidRPr="000F3DD4" w:rsidRDefault="000F3DD4" w:rsidP="001F6E85">
            <w:pPr>
              <w:pStyle w:val="TableCopy"/>
              <w:jc w:val="right"/>
            </w:pPr>
            <w:r w:rsidRPr="000F3DD4">
              <w:t xml:space="preserve">42,219 </w:t>
            </w:r>
          </w:p>
        </w:tc>
        <w:tc>
          <w:tcPr>
            <w:tcW w:w="677" w:type="pct"/>
          </w:tcPr>
          <w:p w14:paraId="66C103FF" w14:textId="77777777" w:rsidR="000F3DD4" w:rsidRPr="000F3DD4" w:rsidRDefault="000F3DD4" w:rsidP="001F6E85">
            <w:pPr>
              <w:pStyle w:val="TableCopy"/>
              <w:jc w:val="right"/>
            </w:pPr>
            <w:r w:rsidRPr="000F3DD4">
              <w:t xml:space="preserve">22,642 </w:t>
            </w:r>
          </w:p>
        </w:tc>
        <w:tc>
          <w:tcPr>
            <w:tcW w:w="677" w:type="pct"/>
          </w:tcPr>
          <w:p w14:paraId="15C34201" w14:textId="77777777" w:rsidR="000F3DD4" w:rsidRPr="000F3DD4" w:rsidRDefault="000F3DD4" w:rsidP="001F6E85">
            <w:pPr>
              <w:pStyle w:val="TableCopy"/>
              <w:jc w:val="right"/>
            </w:pPr>
            <w:r w:rsidRPr="000F3DD4">
              <w:t xml:space="preserve">24,879 </w:t>
            </w:r>
          </w:p>
        </w:tc>
      </w:tr>
      <w:tr w:rsidR="000F3DD4" w:rsidRPr="000F3DD4" w14:paraId="756F068F" w14:textId="77777777" w:rsidTr="004240B7">
        <w:trPr>
          <w:trHeight w:val="112"/>
        </w:trPr>
        <w:tc>
          <w:tcPr>
            <w:tcW w:w="2291" w:type="pct"/>
          </w:tcPr>
          <w:p w14:paraId="53980AF5" w14:textId="77777777" w:rsidR="000F3DD4" w:rsidRPr="001F6E85" w:rsidRDefault="000F3DD4" w:rsidP="001F6E85">
            <w:pPr>
              <w:pStyle w:val="TableCopy"/>
              <w:rPr>
                <w:b/>
                <w:bCs/>
              </w:rPr>
            </w:pPr>
            <w:r w:rsidRPr="001F6E85">
              <w:rPr>
                <w:b/>
                <w:bCs/>
              </w:rPr>
              <w:t>Minimum future lease payments</w:t>
            </w:r>
          </w:p>
        </w:tc>
        <w:tc>
          <w:tcPr>
            <w:tcW w:w="677" w:type="pct"/>
          </w:tcPr>
          <w:p w14:paraId="0AE938D7" w14:textId="77777777" w:rsidR="000F3DD4" w:rsidRPr="001F6E85" w:rsidRDefault="000F3DD4" w:rsidP="001F6E85">
            <w:pPr>
              <w:pStyle w:val="TableCopy"/>
              <w:jc w:val="right"/>
              <w:rPr>
                <w:b/>
                <w:bCs/>
              </w:rPr>
            </w:pPr>
            <w:r w:rsidRPr="001F6E85">
              <w:rPr>
                <w:b/>
                <w:bCs/>
              </w:rPr>
              <w:t xml:space="preserve">60,453 </w:t>
            </w:r>
          </w:p>
        </w:tc>
        <w:tc>
          <w:tcPr>
            <w:tcW w:w="677" w:type="pct"/>
          </w:tcPr>
          <w:p w14:paraId="30364FCC" w14:textId="77777777" w:rsidR="000F3DD4" w:rsidRPr="001F6E85" w:rsidRDefault="000F3DD4" w:rsidP="001F6E85">
            <w:pPr>
              <w:pStyle w:val="TableCopy"/>
              <w:jc w:val="right"/>
              <w:rPr>
                <w:b/>
                <w:bCs/>
              </w:rPr>
            </w:pPr>
            <w:r w:rsidRPr="001F6E85">
              <w:rPr>
                <w:b/>
                <w:bCs/>
              </w:rPr>
              <w:t xml:space="preserve">64,680 </w:t>
            </w:r>
          </w:p>
        </w:tc>
        <w:tc>
          <w:tcPr>
            <w:tcW w:w="677" w:type="pct"/>
          </w:tcPr>
          <w:p w14:paraId="2EA007B9" w14:textId="77777777" w:rsidR="000F3DD4" w:rsidRPr="001F6E85" w:rsidRDefault="000F3DD4" w:rsidP="001F6E85">
            <w:pPr>
              <w:pStyle w:val="TableCopy"/>
              <w:jc w:val="right"/>
              <w:rPr>
                <w:b/>
                <w:bCs/>
              </w:rPr>
            </w:pPr>
            <w:r w:rsidRPr="001F6E85">
              <w:rPr>
                <w:b/>
                <w:bCs/>
              </w:rPr>
              <w:t xml:space="preserve">42,478 </w:t>
            </w:r>
          </w:p>
        </w:tc>
        <w:tc>
          <w:tcPr>
            <w:tcW w:w="677" w:type="pct"/>
          </w:tcPr>
          <w:p w14:paraId="4C550A0A" w14:textId="77777777" w:rsidR="000F3DD4" w:rsidRPr="001F6E85" w:rsidRDefault="000F3DD4" w:rsidP="001F6E85">
            <w:pPr>
              <w:pStyle w:val="TableCopy"/>
              <w:jc w:val="right"/>
              <w:rPr>
                <w:b/>
                <w:bCs/>
              </w:rPr>
            </w:pPr>
            <w:r w:rsidRPr="001F6E85">
              <w:rPr>
                <w:b/>
                <w:bCs/>
              </w:rPr>
              <w:t xml:space="preserve">44,128 </w:t>
            </w:r>
          </w:p>
        </w:tc>
      </w:tr>
      <w:tr w:rsidR="000F3DD4" w:rsidRPr="000F3DD4" w14:paraId="1719ACAA" w14:textId="77777777" w:rsidTr="004240B7">
        <w:trPr>
          <w:trHeight w:val="112"/>
        </w:trPr>
        <w:tc>
          <w:tcPr>
            <w:tcW w:w="2291" w:type="pct"/>
          </w:tcPr>
          <w:p w14:paraId="3F5B8F7D" w14:textId="77777777" w:rsidR="000F3DD4" w:rsidRPr="000F3DD4" w:rsidRDefault="000F3DD4" w:rsidP="001F6E85">
            <w:pPr>
              <w:pStyle w:val="TableCopy"/>
            </w:pPr>
            <w:r w:rsidRPr="000F3DD4">
              <w:t>Less future finance charges</w:t>
            </w:r>
          </w:p>
        </w:tc>
        <w:tc>
          <w:tcPr>
            <w:tcW w:w="677" w:type="pct"/>
          </w:tcPr>
          <w:p w14:paraId="369C8BD9" w14:textId="77777777" w:rsidR="000F3DD4" w:rsidRPr="000F3DD4" w:rsidRDefault="000F3DD4" w:rsidP="001F6E85">
            <w:pPr>
              <w:pStyle w:val="TableCopy"/>
              <w:jc w:val="right"/>
            </w:pPr>
            <w:r w:rsidRPr="000F3DD4">
              <w:t>(17,977)</w:t>
            </w:r>
          </w:p>
        </w:tc>
        <w:tc>
          <w:tcPr>
            <w:tcW w:w="677" w:type="pct"/>
          </w:tcPr>
          <w:p w14:paraId="2EADCAB7" w14:textId="77777777" w:rsidR="000F3DD4" w:rsidRPr="000F3DD4" w:rsidRDefault="000F3DD4" w:rsidP="001F6E85">
            <w:pPr>
              <w:pStyle w:val="TableCopy"/>
              <w:jc w:val="right"/>
            </w:pPr>
            <w:r w:rsidRPr="000F3DD4">
              <w:t>(20,552)</w:t>
            </w:r>
          </w:p>
        </w:tc>
        <w:tc>
          <w:tcPr>
            <w:tcW w:w="677" w:type="pct"/>
          </w:tcPr>
          <w:p w14:paraId="5C46A1E0" w14:textId="77777777" w:rsidR="000F3DD4" w:rsidRPr="000F3DD4" w:rsidRDefault="000F3DD4" w:rsidP="001F6E85">
            <w:pPr>
              <w:pStyle w:val="TableCopy"/>
              <w:jc w:val="right"/>
            </w:pPr>
            <w:r w:rsidRPr="000F3DD4">
              <w:t xml:space="preserve"> – </w:t>
            </w:r>
          </w:p>
        </w:tc>
        <w:tc>
          <w:tcPr>
            <w:tcW w:w="677" w:type="pct"/>
          </w:tcPr>
          <w:p w14:paraId="1CBCEE96" w14:textId="77777777" w:rsidR="000F3DD4" w:rsidRPr="000F3DD4" w:rsidRDefault="000F3DD4" w:rsidP="001F6E85">
            <w:pPr>
              <w:pStyle w:val="TableCopy"/>
              <w:jc w:val="right"/>
            </w:pPr>
            <w:r w:rsidRPr="000F3DD4">
              <w:t xml:space="preserve"> – </w:t>
            </w:r>
          </w:p>
        </w:tc>
      </w:tr>
      <w:tr w:rsidR="000F3DD4" w:rsidRPr="000F3DD4" w14:paraId="57CC9D61" w14:textId="77777777" w:rsidTr="004240B7">
        <w:trPr>
          <w:trHeight w:val="112"/>
        </w:trPr>
        <w:tc>
          <w:tcPr>
            <w:tcW w:w="2291" w:type="pct"/>
          </w:tcPr>
          <w:p w14:paraId="4F01A3C3" w14:textId="77777777" w:rsidR="000F3DD4" w:rsidRPr="001F6E85" w:rsidRDefault="000F3DD4" w:rsidP="001F6E85">
            <w:pPr>
              <w:pStyle w:val="TableCopy"/>
              <w:rPr>
                <w:b/>
                <w:bCs/>
              </w:rPr>
            </w:pPr>
            <w:r w:rsidRPr="001F6E85">
              <w:rPr>
                <w:b/>
                <w:bCs/>
              </w:rPr>
              <w:t>Present value of minimum lease payments</w:t>
            </w:r>
          </w:p>
        </w:tc>
        <w:tc>
          <w:tcPr>
            <w:tcW w:w="677" w:type="pct"/>
          </w:tcPr>
          <w:p w14:paraId="0CF45DEA" w14:textId="77777777" w:rsidR="000F3DD4" w:rsidRPr="001F6E85" w:rsidRDefault="000F3DD4" w:rsidP="001F6E85">
            <w:pPr>
              <w:pStyle w:val="TableCopy"/>
              <w:jc w:val="right"/>
              <w:rPr>
                <w:b/>
                <w:bCs/>
              </w:rPr>
            </w:pPr>
            <w:r w:rsidRPr="001F6E85">
              <w:rPr>
                <w:b/>
                <w:bCs/>
              </w:rPr>
              <w:t xml:space="preserve">42,476 </w:t>
            </w:r>
          </w:p>
        </w:tc>
        <w:tc>
          <w:tcPr>
            <w:tcW w:w="677" w:type="pct"/>
          </w:tcPr>
          <w:p w14:paraId="15C386F8" w14:textId="77777777" w:rsidR="000F3DD4" w:rsidRPr="001F6E85" w:rsidRDefault="000F3DD4" w:rsidP="001F6E85">
            <w:pPr>
              <w:pStyle w:val="TableCopy"/>
              <w:jc w:val="right"/>
              <w:rPr>
                <w:b/>
                <w:bCs/>
              </w:rPr>
            </w:pPr>
            <w:r w:rsidRPr="001F6E85">
              <w:rPr>
                <w:b/>
                <w:bCs/>
              </w:rPr>
              <w:t xml:space="preserve">44,128 </w:t>
            </w:r>
          </w:p>
        </w:tc>
        <w:tc>
          <w:tcPr>
            <w:tcW w:w="677" w:type="pct"/>
          </w:tcPr>
          <w:p w14:paraId="091D8AF9" w14:textId="77777777" w:rsidR="000F3DD4" w:rsidRPr="001F6E85" w:rsidRDefault="000F3DD4" w:rsidP="001F6E85">
            <w:pPr>
              <w:pStyle w:val="TableCopy"/>
              <w:jc w:val="right"/>
              <w:rPr>
                <w:b/>
                <w:bCs/>
              </w:rPr>
            </w:pPr>
            <w:r w:rsidRPr="001F6E85">
              <w:rPr>
                <w:b/>
                <w:bCs/>
              </w:rPr>
              <w:t xml:space="preserve">42,478 </w:t>
            </w:r>
          </w:p>
        </w:tc>
        <w:tc>
          <w:tcPr>
            <w:tcW w:w="677" w:type="pct"/>
          </w:tcPr>
          <w:p w14:paraId="4D6932BF" w14:textId="77777777" w:rsidR="000F3DD4" w:rsidRPr="001F6E85" w:rsidRDefault="000F3DD4" w:rsidP="001F6E85">
            <w:pPr>
              <w:pStyle w:val="TableCopy"/>
              <w:jc w:val="right"/>
              <w:rPr>
                <w:b/>
                <w:bCs/>
              </w:rPr>
            </w:pPr>
            <w:r w:rsidRPr="001F6E85">
              <w:rPr>
                <w:b/>
                <w:bCs/>
              </w:rPr>
              <w:t xml:space="preserve">44,128 </w:t>
            </w:r>
          </w:p>
        </w:tc>
      </w:tr>
    </w:tbl>
    <w:p w14:paraId="62DCC5D6" w14:textId="32E66A81" w:rsidR="001F6E85" w:rsidRPr="000F3DD4" w:rsidRDefault="000F3DD4" w:rsidP="001F6E85">
      <w:pPr>
        <w:pStyle w:val="Heading4"/>
      </w:pPr>
      <w:r w:rsidRPr="000F3DD4">
        <w:t xml:space="preserve">Melbourne Exhibition and Convention Centre (Development Stage) </w:t>
      </w:r>
    </w:p>
    <w:p w14:paraId="5DF76A5F" w14:textId="7094B88D" w:rsidR="00172FB4" w:rsidRPr="000F3DD4" w:rsidRDefault="000F3DD4" w:rsidP="002817D2">
      <w:r w:rsidRPr="000F3DD4">
        <w:t>In May 2006, the State of Victoria entered into an agreement under its Partnerships Victoria policy for the development and maintenance of the Melbourne Convention Centre (MCC) facility by a private sector consortium (the lessor)</w:t>
      </w:r>
      <w:r w:rsidR="00172FB4">
        <w:t>.</w:t>
      </w:r>
    </w:p>
    <w:p w14:paraId="03E3F664" w14:textId="4E5E232B" w:rsidR="00172FB4" w:rsidRPr="000F3DD4" w:rsidRDefault="000F3DD4" w:rsidP="002817D2">
      <w:r w:rsidRPr="000F3DD4">
        <w:t xml:space="preserve">The lessor was responsible for construction of the new facility convention </w:t>
      </w:r>
      <w:proofErr w:type="spellStart"/>
      <w:r w:rsidRPr="000F3DD4">
        <w:t>centre</w:t>
      </w:r>
      <w:proofErr w:type="spellEnd"/>
      <w:r w:rsidRPr="000F3DD4">
        <w:t xml:space="preserve"> (Stage 1), which commenced in June 2006 and commercial acceptance was achieved on 31 March 2009. Upon its completion, the DJPR on behalf of the State of Victoria was granted a </w:t>
      </w:r>
      <w:proofErr w:type="gramStart"/>
      <w:r w:rsidRPr="000F3DD4">
        <w:t>25 year</w:t>
      </w:r>
      <w:proofErr w:type="gramEnd"/>
      <w:r w:rsidRPr="000F3DD4">
        <w:t xml:space="preserve"> finance lease by the lessor, and entered into an agreement under which the new facility will be operated by the Melbourne Convention and Exhibition Trust (MCET). </w:t>
      </w:r>
    </w:p>
    <w:p w14:paraId="3C51C72A" w14:textId="6D20BA08" w:rsidR="000F3DD4" w:rsidRPr="000F3DD4" w:rsidRDefault="000F3DD4" w:rsidP="002817D2">
      <w:r w:rsidRPr="000F3DD4">
        <w:t xml:space="preserve">It is estimated as </w:t>
      </w:r>
      <w:proofErr w:type="gramStart"/>
      <w:r w:rsidRPr="000F3DD4">
        <w:t>at</w:t>
      </w:r>
      <w:proofErr w:type="gramEnd"/>
      <w:r w:rsidRPr="000F3DD4">
        <w:t xml:space="preserve"> 30 June 2022 that future lease payments relating to the facility constructed in 2009 amount to $441 million in net present value terms, or $732 million in nominal dollars, to be paid to the lessor over a 25 year period which commenced 1 January 2009 over the respective lease period till 2034. At the initial construction of the convention </w:t>
      </w:r>
      <w:proofErr w:type="spellStart"/>
      <w:r w:rsidRPr="000F3DD4">
        <w:t>centre</w:t>
      </w:r>
      <w:proofErr w:type="spellEnd"/>
      <w:r w:rsidRPr="000F3DD4">
        <w:t xml:space="preserve"> in 2009, the DJPR on behalf of the State of Victoria had entered into a loan agreement with MCET under which MCET undertook to repay the State of Victoria 50 per cent ($228 million) of the value of the asset ($455 million) over a </w:t>
      </w:r>
      <w:proofErr w:type="gramStart"/>
      <w:r w:rsidRPr="000F3DD4">
        <w:t>25 year</w:t>
      </w:r>
      <w:proofErr w:type="gramEnd"/>
      <w:r w:rsidRPr="000F3DD4">
        <w:t xml:space="preserve"> period. In the prior year, an assessment of future loan serviceability was </w:t>
      </w:r>
      <w:proofErr w:type="gramStart"/>
      <w:r w:rsidRPr="000F3DD4">
        <w:t>undertaken</w:t>
      </w:r>
      <w:proofErr w:type="gramEnd"/>
      <w:r w:rsidRPr="000F3DD4">
        <w:t xml:space="preserve"> and which identified that the loan was impaired and an allowance for impairment of $142 million was reflected in FY20-21 in the DJPR administered balance sheet.</w:t>
      </w:r>
    </w:p>
    <w:p w14:paraId="47801DED" w14:textId="0DCD7311" w:rsidR="002373A0" w:rsidRDefault="000F3DD4" w:rsidP="002817D2">
      <w:r w:rsidRPr="000F3DD4">
        <w:t xml:space="preserve">As part of the </w:t>
      </w:r>
      <w:proofErr w:type="gramStart"/>
      <w:r w:rsidRPr="000F3DD4">
        <w:t>25 year</w:t>
      </w:r>
      <w:proofErr w:type="gramEnd"/>
      <w:r w:rsidRPr="000F3DD4">
        <w:t xml:space="preserve"> lease arrangement, the lessor provides services, maintenance, and refurbishments in return for a fixed (inflation adjusted) quarterly service payment from the State of Victoria for the existing facility. It is estimated that as </w:t>
      </w:r>
      <w:proofErr w:type="gramStart"/>
      <w:r w:rsidRPr="000F3DD4">
        <w:t>at</w:t>
      </w:r>
      <w:proofErr w:type="gramEnd"/>
      <w:r w:rsidRPr="000F3DD4">
        <w:t xml:space="preserve"> 30 June 2022, these future service payments amount to $322 million in net present value terms, or $441 million in nominal dollars, over the 25 year lease term.</w:t>
      </w:r>
    </w:p>
    <w:p w14:paraId="059336BC" w14:textId="5D8870D1" w:rsidR="002373A0" w:rsidRPr="000F3DD4" w:rsidRDefault="000F3DD4" w:rsidP="0012789E">
      <w:r w:rsidRPr="000F3DD4">
        <w:t xml:space="preserve">Ownership of the MCC facility will transfer to the State of Victoria at the end of the </w:t>
      </w:r>
      <w:proofErr w:type="gramStart"/>
      <w:r w:rsidRPr="000F3DD4">
        <w:t>25 year</w:t>
      </w:r>
      <w:proofErr w:type="gramEnd"/>
      <w:r w:rsidRPr="000F3DD4">
        <w:t xml:space="preserve"> lease period at no cost.</w:t>
      </w:r>
    </w:p>
    <w:p w14:paraId="0D4D2D26" w14:textId="77777777" w:rsidR="000F3DD4" w:rsidRPr="000F3DD4" w:rsidRDefault="000F3DD4" w:rsidP="002373A0">
      <w:pPr>
        <w:pStyle w:val="Heading4"/>
      </w:pPr>
      <w:r w:rsidRPr="000F3DD4">
        <w:t xml:space="preserve">Melbourne Exhibition and Convention Centre (Expansion Stage) </w:t>
      </w:r>
    </w:p>
    <w:p w14:paraId="587A30C8" w14:textId="0963EBF0" w:rsidR="008E537D" w:rsidRDefault="000F3DD4" w:rsidP="0012789E">
      <w:r w:rsidRPr="000F3DD4">
        <w:t xml:space="preserve">The Melbourne Convention and Exhibition Centre Expansion Project (Stage 2) was announced in the 2015-16 Budget. The project was being delivered as a modification under the existing Melbourne Convention Centre Development (MCCD) Project. The project extended the existing MCEC facilities, adding nearly 20,000 square </w:t>
      </w:r>
      <w:proofErr w:type="spellStart"/>
      <w:r w:rsidRPr="000F3DD4">
        <w:t>metres</w:t>
      </w:r>
      <w:proofErr w:type="spellEnd"/>
      <w:r w:rsidRPr="000F3DD4">
        <w:t xml:space="preserve"> of flexible, multi-purpose event space, including meeting rooms, a new banquet hall and 9,000 square </w:t>
      </w:r>
      <w:proofErr w:type="spellStart"/>
      <w:r w:rsidRPr="000F3DD4">
        <w:t>metres</w:t>
      </w:r>
      <w:proofErr w:type="spellEnd"/>
      <w:r w:rsidRPr="000F3DD4">
        <w:t xml:space="preserve"> of new exhibition space, and a central hub linking to the existing MCEC facilities. On 28 May 2016, the State entered into a Project Agreement with MECE Project Pty Ltd (the Concessionaire) for the design, construction, partial </w:t>
      </w:r>
      <w:proofErr w:type="gramStart"/>
      <w:r w:rsidRPr="000F3DD4">
        <w:t>financing</w:t>
      </w:r>
      <w:proofErr w:type="gramEnd"/>
      <w:r w:rsidRPr="000F3DD4">
        <w:t xml:space="preserve"> and maintenance of the MCEC Expansion over the project’s operating term to 2034. The project operation term is 16 years for partial build cost. The MCEC Expansion was officially opened on 8 July 2018, with Commercial Acceptance achieved on 13 July 2018.</w:t>
      </w:r>
    </w:p>
    <w:p w14:paraId="039FB85A" w14:textId="0025C717" w:rsidR="005C3A45" w:rsidRDefault="000F3DD4" w:rsidP="0012789E">
      <w:pPr>
        <w:pStyle w:val="Heading1"/>
      </w:pPr>
      <w:r w:rsidRPr="000F3DD4">
        <w:t>8. RISKS, CONTINGENCIES</w:t>
      </w:r>
      <w:r w:rsidR="005C3A45">
        <w:t xml:space="preserve"> </w:t>
      </w:r>
      <w:r w:rsidRPr="000F3DD4">
        <w:t>AND VALUATION JUDGEMENTS</w:t>
      </w:r>
    </w:p>
    <w:p w14:paraId="2F081AF6" w14:textId="77777777" w:rsidR="00205743" w:rsidRDefault="000F3DD4" w:rsidP="00205743">
      <w:pPr>
        <w:pStyle w:val="Heading3"/>
      </w:pPr>
      <w:r w:rsidRPr="000F3DD4">
        <w:t>Introduction</w:t>
      </w:r>
    </w:p>
    <w:p w14:paraId="6734714C" w14:textId="09AF8EDB" w:rsidR="000F3DD4" w:rsidRPr="000F3DD4" w:rsidRDefault="000F3DD4" w:rsidP="002817D2">
      <w:r w:rsidRPr="000F3DD4">
        <w:t>The DJPR is exposed to risk from its activities and outside factors. In addition, it is often necessary to make judgements and estimates associated with recognition and measurement of items in the financial statements. This section sets out financial instrument specific information, (including exposures to financial risks) as well as those items that are contingent in nature or require a higher level of judgement to be applied, which for the DJPR, related mainly to fair value determination.</w:t>
      </w:r>
    </w:p>
    <w:p w14:paraId="61EB65CC" w14:textId="54F659C7" w:rsidR="000F3DD4" w:rsidRPr="000F3DD4" w:rsidRDefault="000F3DD4" w:rsidP="00205743">
      <w:pPr>
        <w:pStyle w:val="Heading3"/>
      </w:pPr>
      <w:r w:rsidRPr="000F3DD4">
        <w:t>Significant judgement:</w:t>
      </w:r>
      <w:r w:rsidR="00205743">
        <w:t xml:space="preserve"> </w:t>
      </w:r>
      <w:r w:rsidRPr="000F3DD4">
        <w:t>Asset valuation impact</w:t>
      </w:r>
    </w:p>
    <w:p w14:paraId="72BAE242" w14:textId="2890FF20" w:rsidR="000F3DD4" w:rsidRPr="000F3DD4" w:rsidRDefault="000F3DD4" w:rsidP="0012789E">
      <w:r w:rsidRPr="000F3DD4">
        <w:t>The market that the assets are valued in as </w:t>
      </w:r>
      <w:proofErr w:type="gramStart"/>
      <w:r w:rsidRPr="000F3DD4">
        <w:t>at</w:t>
      </w:r>
      <w:proofErr w:type="gramEnd"/>
      <w:r w:rsidRPr="000F3DD4">
        <w:t xml:space="preserve"> 30 June 2022 is being impacted by the uncertainty that the coronavirus (COVID-19) outbreak has caused. The valuer has advised that the current market environment, impacted by coronavirus (COVID-19), creates significant valuation uncertainty. The value assessed at the valuation date may therefore change over a relatively short </w:t>
      </w:r>
      <w:proofErr w:type="gramStart"/>
      <w:r w:rsidRPr="000F3DD4">
        <w:t>time period</w:t>
      </w:r>
      <w:proofErr w:type="gramEnd"/>
      <w:r w:rsidRPr="000F3DD4">
        <w:t>.</w:t>
      </w:r>
    </w:p>
    <w:p w14:paraId="0686E1DC" w14:textId="77777777" w:rsidR="000F3DD4" w:rsidRPr="000F3DD4" w:rsidRDefault="000F3DD4" w:rsidP="00205743">
      <w:pPr>
        <w:pStyle w:val="Heading3"/>
      </w:pPr>
      <w:r w:rsidRPr="000F3DD4">
        <w:t>Structure</w:t>
      </w:r>
    </w:p>
    <w:p w14:paraId="7F936D57" w14:textId="7A2E0F81" w:rsidR="000F3DD4" w:rsidRPr="000F3DD4" w:rsidRDefault="000F3DD4" w:rsidP="00C861BC">
      <w:pPr>
        <w:pStyle w:val="TableCopy"/>
        <w:spacing w:line="480" w:lineRule="auto"/>
        <w:rPr>
          <w:b/>
          <w:bCs/>
        </w:rPr>
      </w:pPr>
      <w:r w:rsidRPr="000F3DD4">
        <w:rPr>
          <w:b/>
          <w:bCs/>
        </w:rPr>
        <w:t>8.1</w:t>
      </w:r>
      <w:r w:rsidRPr="000F3DD4">
        <w:rPr>
          <w:b/>
          <w:bCs/>
        </w:rPr>
        <w:tab/>
      </w:r>
      <w:r w:rsidR="00C01E59">
        <w:rPr>
          <w:b/>
          <w:bCs/>
        </w:rPr>
        <w:tab/>
      </w:r>
      <w:r w:rsidRPr="000F3DD4">
        <w:rPr>
          <w:b/>
          <w:bCs/>
        </w:rPr>
        <w:t>Financial instruments specific disclosures</w:t>
      </w:r>
    </w:p>
    <w:p w14:paraId="55D69A31" w14:textId="5415B7E1" w:rsidR="000F3DD4" w:rsidRPr="000F3DD4" w:rsidRDefault="000F3DD4" w:rsidP="00C861BC">
      <w:pPr>
        <w:pStyle w:val="TableCopy"/>
        <w:spacing w:line="480" w:lineRule="auto"/>
        <w:rPr>
          <w:b/>
          <w:bCs/>
        </w:rPr>
      </w:pPr>
      <w:r w:rsidRPr="000F3DD4">
        <w:rPr>
          <w:b/>
          <w:bCs/>
        </w:rPr>
        <w:t>8.2</w:t>
      </w:r>
      <w:r w:rsidRPr="000F3DD4">
        <w:rPr>
          <w:b/>
          <w:bCs/>
        </w:rPr>
        <w:tab/>
      </w:r>
      <w:r w:rsidR="00C01E59">
        <w:rPr>
          <w:b/>
          <w:bCs/>
        </w:rPr>
        <w:tab/>
      </w:r>
      <w:r w:rsidRPr="000F3DD4">
        <w:rPr>
          <w:b/>
          <w:bCs/>
        </w:rPr>
        <w:t>Contingent assets and contingent liabilities</w:t>
      </w:r>
    </w:p>
    <w:p w14:paraId="2B5CA2FA" w14:textId="74747162" w:rsidR="000F3DD4" w:rsidRPr="0012789E" w:rsidRDefault="000F3DD4" w:rsidP="0012789E">
      <w:pPr>
        <w:pStyle w:val="TableCopy"/>
        <w:spacing w:line="480" w:lineRule="auto"/>
        <w:rPr>
          <w:b/>
          <w:bCs/>
        </w:rPr>
      </w:pPr>
      <w:r w:rsidRPr="000F3DD4">
        <w:rPr>
          <w:b/>
          <w:bCs/>
        </w:rPr>
        <w:t>8.3</w:t>
      </w:r>
      <w:r w:rsidRPr="000F3DD4">
        <w:rPr>
          <w:b/>
          <w:bCs/>
        </w:rPr>
        <w:tab/>
      </w:r>
      <w:r w:rsidR="00C01E59">
        <w:rPr>
          <w:b/>
          <w:bCs/>
        </w:rPr>
        <w:tab/>
      </w:r>
      <w:r w:rsidRPr="000F3DD4">
        <w:rPr>
          <w:b/>
          <w:bCs/>
        </w:rPr>
        <w:t>Fair value determination</w:t>
      </w:r>
    </w:p>
    <w:p w14:paraId="1BE51A54" w14:textId="62735A64" w:rsidR="000F3DD4" w:rsidRPr="000F3DD4" w:rsidRDefault="000F3DD4" w:rsidP="00205743">
      <w:pPr>
        <w:pStyle w:val="Heading3"/>
      </w:pPr>
      <w:r w:rsidRPr="000F3DD4">
        <w:t>8.1</w:t>
      </w:r>
      <w:r w:rsidR="00176682">
        <w:t xml:space="preserve"> </w:t>
      </w:r>
      <w:r w:rsidRPr="000F3DD4">
        <w:t xml:space="preserve">Financial instruments specific </w:t>
      </w:r>
      <w:r w:rsidRPr="00205743">
        <w:t>disclosures</w:t>
      </w:r>
    </w:p>
    <w:p w14:paraId="3F2FC343" w14:textId="77777777" w:rsidR="000F3DD4" w:rsidRPr="000F3DD4" w:rsidRDefault="000F3DD4" w:rsidP="00205743">
      <w:pPr>
        <w:pStyle w:val="Heading4"/>
      </w:pPr>
      <w:r w:rsidRPr="000F3DD4">
        <w:t>Introduction</w:t>
      </w:r>
    </w:p>
    <w:p w14:paraId="216D3E5A" w14:textId="65D610EA" w:rsidR="00B16164" w:rsidRPr="000F3DD4" w:rsidRDefault="000F3DD4" w:rsidP="002817D2">
      <w:r w:rsidRPr="000F3DD4">
        <w:t xml:space="preserve">Financial instruments arise out of contractual agreements that give rise to a financial asset of one entity and a financial liability or equity instrument of another entity. Due to the nature of the DJPR’s activities, certain financial assets and financial liabilities arise under statute rather than a contract (for example taxes, </w:t>
      </w:r>
      <w:proofErr w:type="gramStart"/>
      <w:r w:rsidRPr="000F3DD4">
        <w:t>fines</w:t>
      </w:r>
      <w:proofErr w:type="gramEnd"/>
      <w:r w:rsidRPr="000F3DD4">
        <w:t xml:space="preserve"> and penalties). Such assets and liabilities do not meet the definition of financial instruments in AASB 132 </w:t>
      </w:r>
      <w:r w:rsidRPr="000F3DD4">
        <w:rPr>
          <w:i/>
          <w:iCs/>
        </w:rPr>
        <w:t>Financial Instruments: Presentation.</w:t>
      </w:r>
    </w:p>
    <w:p w14:paraId="0272CE6D" w14:textId="00F551FA" w:rsidR="00B16164" w:rsidRPr="000F3DD4" w:rsidRDefault="000F3DD4" w:rsidP="002817D2">
      <w:r w:rsidRPr="000F3DD4">
        <w:t xml:space="preserve">Guarantees issued on behalf of the DJPR are financial instruments because, although </w:t>
      </w:r>
      <w:proofErr w:type="spellStart"/>
      <w:r w:rsidRPr="000F3DD4">
        <w:t>authorised</w:t>
      </w:r>
      <w:proofErr w:type="spellEnd"/>
      <w:r w:rsidRPr="000F3DD4">
        <w:t xml:space="preserve"> under statute, terms and conditions for each financial guarantee may vary and are subject to an agreement.</w:t>
      </w:r>
    </w:p>
    <w:p w14:paraId="225FC245" w14:textId="282B694A" w:rsidR="00B16164" w:rsidRPr="000F3DD4" w:rsidRDefault="000F3DD4" w:rsidP="00740CB7">
      <w:pPr>
        <w:pStyle w:val="Heading5"/>
      </w:pPr>
      <w:r w:rsidRPr="000F3DD4">
        <w:t xml:space="preserve">Financial assets at </w:t>
      </w:r>
      <w:proofErr w:type="spellStart"/>
      <w:r w:rsidRPr="000F3DD4">
        <w:t>amortised</w:t>
      </w:r>
      <w:proofErr w:type="spellEnd"/>
      <w:r w:rsidRPr="000F3DD4">
        <w:t xml:space="preserve"> cost</w:t>
      </w:r>
    </w:p>
    <w:p w14:paraId="4FDA6ADA" w14:textId="63A3B368" w:rsidR="00B16164" w:rsidRPr="000F3DD4" w:rsidRDefault="000F3DD4" w:rsidP="00C54B86">
      <w:pPr>
        <w:pStyle w:val="TableCopy"/>
        <w:spacing w:after="120"/>
      </w:pPr>
      <w:r w:rsidRPr="000F3DD4">
        <w:t xml:space="preserve">Financial assets are measured at amortised costs if both of the following criteria are </w:t>
      </w:r>
      <w:proofErr w:type="gramStart"/>
      <w:r w:rsidRPr="000F3DD4">
        <w:t>met</w:t>
      </w:r>
      <w:proofErr w:type="gramEnd"/>
      <w:r w:rsidRPr="000F3DD4">
        <w:t xml:space="preserve"> and the assets are not designated as fair value through net result:</w:t>
      </w:r>
    </w:p>
    <w:p w14:paraId="1DFEE115" w14:textId="77777777" w:rsidR="000F3DD4" w:rsidRPr="000F3DD4" w:rsidRDefault="000F3DD4" w:rsidP="00740CB7">
      <w:pPr>
        <w:pStyle w:val="Bullet"/>
      </w:pPr>
      <w:r w:rsidRPr="000F3DD4">
        <w:t>the assets are held by the DJPR to collect the contractual cash flows; and</w:t>
      </w:r>
    </w:p>
    <w:p w14:paraId="445F9E17" w14:textId="21C7351B" w:rsidR="00B16164" w:rsidRPr="000F3DD4" w:rsidRDefault="000F3DD4" w:rsidP="00C54B86">
      <w:pPr>
        <w:pStyle w:val="Bullet"/>
      </w:pPr>
      <w:r w:rsidRPr="000F3DD4">
        <w:t>the assets’ contractual terms give rise to cash flows that are solely payments of principal and interests.</w:t>
      </w:r>
    </w:p>
    <w:p w14:paraId="0299AA01" w14:textId="52568D0D" w:rsidR="00B16164" w:rsidRPr="000F3DD4" w:rsidRDefault="000F3DD4" w:rsidP="00C54B86">
      <w:r w:rsidRPr="000F3DD4">
        <w:t xml:space="preserve">These assets are initially </w:t>
      </w:r>
      <w:proofErr w:type="spellStart"/>
      <w:r w:rsidRPr="000F3DD4">
        <w:t>recognised</w:t>
      </w:r>
      <w:proofErr w:type="spellEnd"/>
      <w:r w:rsidRPr="000F3DD4">
        <w:t xml:space="preserve"> at fair value plus any directly attributable transaction costs and subsequently measured at </w:t>
      </w:r>
      <w:proofErr w:type="spellStart"/>
      <w:r w:rsidRPr="000F3DD4">
        <w:t>amortised</w:t>
      </w:r>
      <w:proofErr w:type="spellEnd"/>
      <w:r w:rsidRPr="000F3DD4">
        <w:t xml:space="preserve"> cost using the effective interest method less any impairment. </w:t>
      </w:r>
    </w:p>
    <w:p w14:paraId="2C9A9D3C" w14:textId="478F9633" w:rsidR="00B16164" w:rsidRPr="000F3DD4" w:rsidRDefault="000F3DD4" w:rsidP="00C54B86">
      <w:pPr>
        <w:pStyle w:val="TableCopy"/>
        <w:spacing w:after="120"/>
      </w:pPr>
      <w:r w:rsidRPr="000F3DD4">
        <w:t>The DJPR recognises the following assets in this category:</w:t>
      </w:r>
    </w:p>
    <w:p w14:paraId="16BE69D1" w14:textId="77777777" w:rsidR="000F3DD4" w:rsidRPr="000F3DD4" w:rsidRDefault="000F3DD4" w:rsidP="00B16164">
      <w:pPr>
        <w:pStyle w:val="Bullet"/>
      </w:pPr>
      <w:r w:rsidRPr="000F3DD4">
        <w:t xml:space="preserve">cash and </w:t>
      </w:r>
      <w:proofErr w:type="gramStart"/>
      <w:r w:rsidRPr="000F3DD4">
        <w:t>deposits;</w:t>
      </w:r>
      <w:proofErr w:type="gramEnd"/>
    </w:p>
    <w:p w14:paraId="21EE399D" w14:textId="77777777" w:rsidR="000F3DD4" w:rsidRPr="000F3DD4" w:rsidRDefault="000F3DD4" w:rsidP="00B16164">
      <w:pPr>
        <w:pStyle w:val="Bullet"/>
      </w:pPr>
      <w:proofErr w:type="gramStart"/>
      <w:r w:rsidRPr="000F3DD4">
        <w:t>investments;</w:t>
      </w:r>
      <w:proofErr w:type="gramEnd"/>
    </w:p>
    <w:p w14:paraId="0DF80809" w14:textId="77777777" w:rsidR="0062411D" w:rsidRDefault="000F3DD4" w:rsidP="00B16164">
      <w:pPr>
        <w:pStyle w:val="Bullet"/>
      </w:pPr>
      <w:r w:rsidRPr="000F3DD4">
        <w:t>receivables (excluding statutory receivables</w:t>
      </w:r>
      <w:proofErr w:type="gramStart"/>
      <w:r w:rsidRPr="000F3DD4">
        <w:t>);</w:t>
      </w:r>
      <w:proofErr w:type="gramEnd"/>
      <w:r w:rsidRPr="000F3DD4">
        <w:t xml:space="preserve"> </w:t>
      </w:r>
    </w:p>
    <w:p w14:paraId="755D20C5" w14:textId="7A1B6DE2" w:rsidR="000F3DD4" w:rsidRPr="000F3DD4" w:rsidRDefault="000F3DD4" w:rsidP="000F3DD4">
      <w:pPr>
        <w:pStyle w:val="Bullet"/>
      </w:pPr>
      <w:r w:rsidRPr="000F3DD4">
        <w:t>and</w:t>
      </w:r>
      <w:r w:rsidR="00B16164">
        <w:t xml:space="preserve"> </w:t>
      </w:r>
      <w:r w:rsidRPr="000F3DD4">
        <w:t>term deposits.</w:t>
      </w:r>
    </w:p>
    <w:p w14:paraId="120E3C6F" w14:textId="7BDDFF41" w:rsidR="0062411D" w:rsidRDefault="000F3DD4" w:rsidP="002817D2">
      <w:r w:rsidRPr="000F3DD4">
        <w:rPr>
          <w:b/>
          <w:bCs/>
        </w:rPr>
        <w:t>Financial assets and liabilities at fair value through net result</w:t>
      </w:r>
      <w:r w:rsidRPr="000F3DD4">
        <w:t xml:space="preserve"> are </w:t>
      </w:r>
      <w:proofErr w:type="spellStart"/>
      <w:r w:rsidRPr="000F3DD4">
        <w:t>categorised</w:t>
      </w:r>
      <w:proofErr w:type="spellEnd"/>
      <w:r w:rsidRPr="000F3DD4">
        <w:t xml:space="preserve"> as such at trade date, or if they are classified as held for trading or designated as such upon initial recognition. Financial instrument assets are designated at fair value through net result on the basis that the financial assets form part of a group of financial assets that are managed based on their fair values and have their performance evaluated in accordance with documented risk management and investment strategies. Financial instruments at fair value through net result are initially measured at fair value; attributable transaction costs are expensed as incurred. Subsequently, any changes in fair value are </w:t>
      </w:r>
      <w:proofErr w:type="spellStart"/>
      <w:r w:rsidRPr="000F3DD4">
        <w:t>recognised</w:t>
      </w:r>
      <w:proofErr w:type="spellEnd"/>
      <w:r w:rsidRPr="000F3DD4">
        <w:t xml:space="preserve"> in the net result as other economic flows unless the changes in fair value relate to changes in DJPR’s own credit risk. In this case, the portion of the change attributable to changes in DJPR’s own credit risk is </w:t>
      </w:r>
      <w:proofErr w:type="spellStart"/>
      <w:r w:rsidRPr="000F3DD4">
        <w:t>recognised</w:t>
      </w:r>
      <w:proofErr w:type="spellEnd"/>
      <w:r w:rsidRPr="000F3DD4">
        <w:t xml:space="preserve"> in other comprehensive income with no subsequent recycling to net result when the financial liability is </w:t>
      </w:r>
      <w:proofErr w:type="spellStart"/>
      <w:r w:rsidRPr="000F3DD4">
        <w:t>derecognised</w:t>
      </w:r>
      <w:proofErr w:type="spellEnd"/>
      <w:r w:rsidRPr="000F3DD4">
        <w:t>.</w:t>
      </w:r>
    </w:p>
    <w:p w14:paraId="1015E885" w14:textId="7F58F079" w:rsidR="000F3DD4" w:rsidRPr="000F3DD4" w:rsidRDefault="000F3DD4" w:rsidP="002817D2">
      <w:r w:rsidRPr="000F3DD4">
        <w:rPr>
          <w:b/>
          <w:bCs/>
        </w:rPr>
        <w:t xml:space="preserve">Financial liabilities at </w:t>
      </w:r>
      <w:proofErr w:type="spellStart"/>
      <w:r w:rsidRPr="000F3DD4">
        <w:rPr>
          <w:b/>
          <w:bCs/>
        </w:rPr>
        <w:t>amortised</w:t>
      </w:r>
      <w:proofErr w:type="spellEnd"/>
      <w:r w:rsidRPr="000F3DD4">
        <w:rPr>
          <w:b/>
          <w:bCs/>
        </w:rPr>
        <w:t xml:space="preserve"> cost</w:t>
      </w:r>
      <w:r w:rsidRPr="000F3DD4">
        <w:t xml:space="preserve"> are initially </w:t>
      </w:r>
      <w:proofErr w:type="spellStart"/>
      <w:r w:rsidRPr="000F3DD4">
        <w:t>recognised</w:t>
      </w:r>
      <w:proofErr w:type="spellEnd"/>
      <w:r w:rsidRPr="000F3DD4">
        <w:t xml:space="preserve"> on the date they are originated. They are initially measured at fair value plus any directly attributable transaction costs. Subsequent to initial recognition, these financial instruments are measured at </w:t>
      </w:r>
      <w:proofErr w:type="spellStart"/>
      <w:r w:rsidRPr="000F3DD4">
        <w:t>amortised</w:t>
      </w:r>
      <w:proofErr w:type="spellEnd"/>
      <w:r w:rsidRPr="000F3DD4">
        <w:t xml:space="preserve"> cost with any difference between the initial </w:t>
      </w:r>
      <w:proofErr w:type="spellStart"/>
      <w:r w:rsidRPr="000F3DD4">
        <w:t>recognised</w:t>
      </w:r>
      <w:proofErr w:type="spellEnd"/>
      <w:r w:rsidRPr="000F3DD4">
        <w:t xml:space="preserve"> amount and the redemption value being </w:t>
      </w:r>
      <w:proofErr w:type="spellStart"/>
      <w:r w:rsidRPr="000F3DD4">
        <w:t>recognised</w:t>
      </w:r>
      <w:proofErr w:type="spellEnd"/>
      <w:r w:rsidRPr="000F3DD4">
        <w:t xml:space="preserve"> in profit and loss over the period of the </w:t>
      </w:r>
      <w:proofErr w:type="gramStart"/>
      <w:r w:rsidRPr="000F3DD4">
        <w:t>interest bearing</w:t>
      </w:r>
      <w:proofErr w:type="gramEnd"/>
      <w:r w:rsidRPr="000F3DD4">
        <w:t xml:space="preserve"> liability, using the effective interest rate method. DJPR </w:t>
      </w:r>
      <w:proofErr w:type="spellStart"/>
      <w:r w:rsidRPr="000F3DD4">
        <w:t>recognises</w:t>
      </w:r>
      <w:proofErr w:type="spellEnd"/>
      <w:r w:rsidRPr="000F3DD4">
        <w:t xml:space="preserve"> the following liabilities in this category:</w:t>
      </w:r>
    </w:p>
    <w:p w14:paraId="3385FB67" w14:textId="77777777" w:rsidR="000F3DD4" w:rsidRPr="000F3DD4" w:rsidRDefault="000F3DD4" w:rsidP="00F6562C">
      <w:pPr>
        <w:pStyle w:val="Bullet"/>
      </w:pPr>
      <w:r w:rsidRPr="000F3DD4">
        <w:t>payables (excluding statutory payables</w:t>
      </w:r>
      <w:proofErr w:type="gramStart"/>
      <w:r w:rsidRPr="000F3DD4">
        <w:t>);</w:t>
      </w:r>
      <w:proofErr w:type="gramEnd"/>
      <w:r w:rsidRPr="000F3DD4">
        <w:t xml:space="preserve"> </w:t>
      </w:r>
    </w:p>
    <w:p w14:paraId="360A6407" w14:textId="77777777" w:rsidR="000F3DD4" w:rsidRPr="000F3DD4" w:rsidRDefault="000F3DD4" w:rsidP="00F6562C">
      <w:pPr>
        <w:pStyle w:val="Bullet"/>
      </w:pPr>
      <w:proofErr w:type="gramStart"/>
      <w:r w:rsidRPr="000F3DD4">
        <w:t>borrowings;</w:t>
      </w:r>
      <w:proofErr w:type="gramEnd"/>
    </w:p>
    <w:p w14:paraId="5EBEBEB8" w14:textId="77777777" w:rsidR="006D1594" w:rsidRDefault="000F3DD4" w:rsidP="00F6562C">
      <w:pPr>
        <w:pStyle w:val="Bullet"/>
      </w:pPr>
      <w:r w:rsidRPr="000F3DD4">
        <w:t>financial guarantee; and</w:t>
      </w:r>
      <w:r>
        <w:t xml:space="preserve"> </w:t>
      </w:r>
    </w:p>
    <w:p w14:paraId="02576CEA" w14:textId="318D3429" w:rsidR="000F3DD4" w:rsidRDefault="000F3DD4" w:rsidP="0012789E">
      <w:pPr>
        <w:pStyle w:val="Bullet"/>
        <w:spacing w:after="240"/>
      </w:pPr>
      <w:r w:rsidRPr="000F3DD4">
        <w:t>lease liabilities.</w:t>
      </w:r>
    </w:p>
    <w:p w14:paraId="6AB8A813" w14:textId="43E8F763" w:rsidR="00F6562C" w:rsidRPr="00DC1117" w:rsidRDefault="00DC1117" w:rsidP="002817D2">
      <w:r w:rsidRPr="00DC1117">
        <w:rPr>
          <w:b/>
          <w:bCs/>
        </w:rPr>
        <w:t>Derivative financial instruments</w:t>
      </w:r>
      <w:r w:rsidRPr="00DC1117">
        <w:t xml:space="preserve"> are classified as held for trading financial assets and liabilities. They are initially </w:t>
      </w:r>
      <w:proofErr w:type="spellStart"/>
      <w:r w:rsidRPr="00DC1117">
        <w:t>recognised</w:t>
      </w:r>
      <w:proofErr w:type="spellEnd"/>
      <w:r w:rsidRPr="00DC1117">
        <w:t xml:space="preserve"> at fair value on the date on which a derivative contract is entered into. Derivatives are carried as assets when their fair value is positive and as liabilities when their fair value is negative. Any gains or losses arising from changes in the fair value of derivatives after initial recognition are </w:t>
      </w:r>
      <w:proofErr w:type="spellStart"/>
      <w:r w:rsidRPr="00DC1117">
        <w:t>recognised</w:t>
      </w:r>
      <w:proofErr w:type="spellEnd"/>
      <w:r w:rsidRPr="00DC1117">
        <w:t xml:space="preserve"> in the comprehensive operating statement as an ‘other economic flow’ included in the net result.</w:t>
      </w:r>
    </w:p>
    <w:p w14:paraId="3C7AAF1E" w14:textId="67A9CFDE" w:rsidR="00F6562C" w:rsidRPr="00DC1117" w:rsidRDefault="00DC1117" w:rsidP="002817D2">
      <w:r w:rsidRPr="00DC1117">
        <w:rPr>
          <w:b/>
          <w:bCs/>
        </w:rPr>
        <w:t>Offsetting financial instruments:</w:t>
      </w:r>
      <w:r w:rsidRPr="00DC1117">
        <w:t xml:space="preserve"> Financial instrument assets and liabilities are </w:t>
      </w:r>
      <w:proofErr w:type="gramStart"/>
      <w:r w:rsidRPr="00DC1117">
        <w:t>offset</w:t>
      </w:r>
      <w:proofErr w:type="gramEnd"/>
      <w:r w:rsidRPr="00DC1117">
        <w:t xml:space="preserve"> and the net amount presented in the balance sheet when, and only when, the DJPR concerned has a legal right to offset the amounts and intends either to settle on a net basis or to </w:t>
      </w:r>
      <w:proofErr w:type="spellStart"/>
      <w:r w:rsidRPr="00DC1117">
        <w:t>realise</w:t>
      </w:r>
      <w:proofErr w:type="spellEnd"/>
      <w:r w:rsidRPr="00DC1117">
        <w:t xml:space="preserve"> the asset and settle the liability simultaneously.</w:t>
      </w:r>
    </w:p>
    <w:p w14:paraId="2260369B" w14:textId="32F57323" w:rsidR="00F6562C" w:rsidRPr="00DC1117" w:rsidRDefault="00DC1117" w:rsidP="002817D2">
      <w:r w:rsidRPr="00DC1117">
        <w:t xml:space="preserve">Some master netting arrangements do not result in an offset of balance sheet assets and liabilities. Where DJPR does not have a legally enforceable right to offset </w:t>
      </w:r>
      <w:proofErr w:type="spellStart"/>
      <w:r w:rsidRPr="00DC1117">
        <w:t>recognised</w:t>
      </w:r>
      <w:proofErr w:type="spellEnd"/>
      <w:r w:rsidRPr="00DC1117">
        <w:t xml:space="preserve"> amounts, because the right to offset is enforceable only on the occurrence of future events such as default, </w:t>
      </w:r>
      <w:proofErr w:type="gramStart"/>
      <w:r w:rsidRPr="00DC1117">
        <w:t>insolvency</w:t>
      </w:r>
      <w:proofErr w:type="gramEnd"/>
      <w:r w:rsidRPr="00DC1117">
        <w:t xml:space="preserve"> or bankruptcy, they are reported on a gross basis.</w:t>
      </w:r>
    </w:p>
    <w:p w14:paraId="7028793D" w14:textId="41F217E9" w:rsidR="005156D5" w:rsidRPr="00DC1117" w:rsidRDefault="00DC1117" w:rsidP="002817D2">
      <w:pPr>
        <w:pStyle w:val="Heading5"/>
      </w:pPr>
      <w:r w:rsidRPr="00DC1117">
        <w:t>Derecognition of financial assets</w:t>
      </w:r>
    </w:p>
    <w:p w14:paraId="571F9CC4" w14:textId="08D79FBA" w:rsidR="00A03ED5" w:rsidRPr="00DC1117" w:rsidRDefault="00DC1117" w:rsidP="0012789E">
      <w:pPr>
        <w:pStyle w:val="TableCopy"/>
        <w:spacing w:after="120"/>
      </w:pPr>
      <w:r w:rsidRPr="00DC1117">
        <w:t>A financial asset (or, where applicable, a part of a financial asset or part of a group of similar financial assets) is derecognised when:</w:t>
      </w:r>
    </w:p>
    <w:p w14:paraId="0C99CCF8" w14:textId="77777777" w:rsidR="00DC1117" w:rsidRPr="00DC1117" w:rsidRDefault="00DC1117" w:rsidP="00A03ED5">
      <w:pPr>
        <w:pStyle w:val="Bullet"/>
      </w:pPr>
      <w:r w:rsidRPr="00DC1117">
        <w:t>the rights to receive cash flows from the asset have expired; or</w:t>
      </w:r>
    </w:p>
    <w:p w14:paraId="035903C4" w14:textId="77777777" w:rsidR="00DC1117" w:rsidRPr="00DC1117" w:rsidRDefault="00DC1117" w:rsidP="00A03ED5">
      <w:pPr>
        <w:pStyle w:val="Bullet"/>
      </w:pPr>
      <w:r w:rsidRPr="00DC1117">
        <w:t xml:space="preserve">DJPR retains the right to receive cash flows from the asset, but has assumed an obligation to pay them in full without material delay to a third party under a `pass through’ arrangement; or </w:t>
      </w:r>
    </w:p>
    <w:p w14:paraId="08F21620" w14:textId="77777777" w:rsidR="00DC1117" w:rsidRPr="00DC1117" w:rsidRDefault="00DC1117" w:rsidP="00A03ED5">
      <w:pPr>
        <w:pStyle w:val="Bullet"/>
      </w:pPr>
      <w:r w:rsidRPr="00DC1117">
        <w:t>DJPR has transferred its rights to receive cash flows from the asset and either:</w:t>
      </w:r>
    </w:p>
    <w:p w14:paraId="4A478BA3" w14:textId="046A9A53" w:rsidR="00DC1117" w:rsidRPr="00DC1117" w:rsidRDefault="00DC1117" w:rsidP="00E53DC2">
      <w:pPr>
        <w:pStyle w:val="Bullet"/>
        <w:numPr>
          <w:ilvl w:val="0"/>
          <w:numId w:val="25"/>
        </w:numPr>
      </w:pPr>
      <w:r w:rsidRPr="00DC1117">
        <w:t>has transferred substantially all the risks and rewards of the asset; or</w:t>
      </w:r>
    </w:p>
    <w:p w14:paraId="35C4C707" w14:textId="77777777" w:rsidR="00DC1117" w:rsidRPr="00DC1117" w:rsidRDefault="00DC1117" w:rsidP="00E53DC2">
      <w:pPr>
        <w:pStyle w:val="Bullet"/>
        <w:numPr>
          <w:ilvl w:val="0"/>
          <w:numId w:val="25"/>
        </w:numPr>
      </w:pPr>
      <w:r w:rsidRPr="00DC1117">
        <w:t xml:space="preserve">has neither transferred nor retained substantially all the risks and rewards of the </w:t>
      </w:r>
      <w:proofErr w:type="gramStart"/>
      <w:r w:rsidRPr="00DC1117">
        <w:t>asset, but</w:t>
      </w:r>
      <w:proofErr w:type="gramEnd"/>
      <w:r w:rsidRPr="00DC1117">
        <w:t xml:space="preserve"> has transferred control of the asset.</w:t>
      </w:r>
    </w:p>
    <w:p w14:paraId="0ACA9665" w14:textId="1DEB6798" w:rsidR="00A03ED5" w:rsidRPr="00DC1117" w:rsidRDefault="00DC1117" w:rsidP="00DC1117">
      <w:pPr>
        <w:pStyle w:val="TableCopy"/>
      </w:pPr>
      <w:r w:rsidRPr="00DC1117">
        <w:t>Where DJPR has neither transferred nor retained substantially all the risks and rewards or transferred control, the asset is recognised to the extent of DJPR’s continuing involvement in the asset.</w:t>
      </w:r>
    </w:p>
    <w:p w14:paraId="0BD2AF80" w14:textId="6955628B" w:rsidR="00A03ED5" w:rsidRPr="00DC1117" w:rsidRDefault="00DC1117" w:rsidP="002817D2">
      <w:pPr>
        <w:pStyle w:val="Heading4"/>
        <w:spacing w:after="120"/>
      </w:pPr>
      <w:r w:rsidRPr="00DC1117">
        <w:t xml:space="preserve">Derecognition of financial liabilities </w:t>
      </w:r>
    </w:p>
    <w:p w14:paraId="3CFDB445" w14:textId="5C66797E" w:rsidR="009E21E8" w:rsidRPr="00DC1117" w:rsidRDefault="00DC1117" w:rsidP="0012789E">
      <w:r w:rsidRPr="00DC1117">
        <w:t xml:space="preserve">A financial liability is derecognised when the obligation under the liability is discharged, </w:t>
      </w:r>
      <w:proofErr w:type="gramStart"/>
      <w:r w:rsidRPr="00DC1117">
        <w:t>cancelled</w:t>
      </w:r>
      <w:proofErr w:type="gramEnd"/>
      <w:r w:rsidRPr="00DC1117">
        <w:t> or expires.</w:t>
      </w:r>
    </w:p>
    <w:p w14:paraId="20949200" w14:textId="77777777" w:rsidR="00DC1117" w:rsidRDefault="00DC1117" w:rsidP="0012789E">
      <w:r w:rsidRPr="00DC1117">
        <w:t xml:space="preserve">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w:t>
      </w:r>
      <w:proofErr w:type="gramStart"/>
      <w:r w:rsidRPr="00DC1117">
        <w:t>an other</w:t>
      </w:r>
      <w:proofErr w:type="gramEnd"/>
      <w:r w:rsidRPr="00DC1117">
        <w:t xml:space="preserve"> economic flow in the estimated comprehensive operating statement.</w:t>
      </w:r>
    </w:p>
    <w:p w14:paraId="3F7091E7" w14:textId="77777777" w:rsidR="00272A9F" w:rsidRDefault="00DC1117" w:rsidP="00272A9F">
      <w:pPr>
        <w:pStyle w:val="Heading4"/>
      </w:pPr>
      <w:r w:rsidRPr="00DC1117">
        <w:t xml:space="preserve">Reclassification of financial instruments: </w:t>
      </w:r>
    </w:p>
    <w:p w14:paraId="29804F02" w14:textId="680B17D9" w:rsidR="009E21E8" w:rsidRPr="00DC1117" w:rsidRDefault="00DC1117" w:rsidP="009E21A0">
      <w:proofErr w:type="gramStart"/>
      <w:r w:rsidRPr="00DC1117">
        <w:t>Subsequent to</w:t>
      </w:r>
      <w:proofErr w:type="gramEnd"/>
      <w:r w:rsidRPr="00DC1117">
        <w:t xml:space="preserve"> initial recognition reclassification of financial liabilities is not permitted. Financial assets are required to reclassified between fair value through net result, fair value through other comprehensive income and </w:t>
      </w:r>
      <w:proofErr w:type="spellStart"/>
      <w:r w:rsidRPr="00DC1117">
        <w:t>amortised</w:t>
      </w:r>
      <w:proofErr w:type="spellEnd"/>
      <w:r w:rsidRPr="00DC1117">
        <w:t xml:space="preserve"> cost when and only when DJPRs’ business model for managing its financial assets has changes such that its previous model would no longer apply. However, DJPR is generally unable to change its business model because it is determined by the Performance Management Framework (PMF) and all Victorian government departments are required to apply the PMF under the Standing Directions of the Assistant Treasurer 2018.</w:t>
      </w:r>
    </w:p>
    <w:p w14:paraId="02472355" w14:textId="3CD5E813" w:rsidR="00DC1117" w:rsidRDefault="00DC1117" w:rsidP="0012789E">
      <w:r w:rsidRPr="00DC1117">
        <w:t xml:space="preserve">If under rare circumstances an asset is reclassified, the reclassification is applied prospectively from the reclassification date and previously </w:t>
      </w:r>
      <w:proofErr w:type="spellStart"/>
      <w:r w:rsidRPr="00DC1117">
        <w:t>recognised</w:t>
      </w:r>
      <w:proofErr w:type="spellEnd"/>
      <w:r w:rsidRPr="00DC1117">
        <w:t xml:space="preserve"> gains, losses or interest should not be restated. If the asset is reclassified to fair value, the fair value should be determined at the reclassification date and any gain or loss arising from a difference between the previous carrying amount and fair value is </w:t>
      </w:r>
      <w:proofErr w:type="spellStart"/>
      <w:r w:rsidRPr="00DC1117">
        <w:t>recognised</w:t>
      </w:r>
      <w:proofErr w:type="spellEnd"/>
      <w:r w:rsidRPr="00DC1117">
        <w:t xml:space="preserve"> in net result.</w:t>
      </w:r>
    </w:p>
    <w:p w14:paraId="5EAF55F7" w14:textId="3236E873" w:rsidR="00DC1117" w:rsidRPr="00DC1117" w:rsidRDefault="00DC1117" w:rsidP="00272A9F">
      <w:pPr>
        <w:pStyle w:val="Heading4"/>
      </w:pPr>
      <w:r w:rsidRPr="00DC1117">
        <w:t>8.1.1</w:t>
      </w:r>
      <w:r w:rsidR="00176682">
        <w:t xml:space="preserve"> </w:t>
      </w:r>
      <w:r w:rsidRPr="00DC1117">
        <w:t xml:space="preserve">Financial instruments: </w:t>
      </w:r>
      <w:proofErr w:type="spellStart"/>
      <w:r w:rsidRPr="00DC1117">
        <w:t>Categorisation</w:t>
      </w:r>
      <w:proofErr w:type="spellEnd"/>
      <w:r w:rsidRPr="00DC1117">
        <w:t xml:space="preserve"> </w:t>
      </w:r>
    </w:p>
    <w:tbl>
      <w:tblPr>
        <w:tblStyle w:val="TableGrid"/>
        <w:tblW w:w="5000" w:type="pct"/>
        <w:tblLook w:val="0020" w:firstRow="1" w:lastRow="0" w:firstColumn="0" w:lastColumn="0" w:noHBand="0" w:noVBand="0"/>
        <w:tblCaption w:val="8.1.1 Financial instruments: Categorisation"/>
        <w:tblDescription w:val="Table shows Financial instruments: Categorisation"/>
      </w:tblPr>
      <w:tblGrid>
        <w:gridCol w:w="4058"/>
        <w:gridCol w:w="1280"/>
        <w:gridCol w:w="1280"/>
        <w:gridCol w:w="1280"/>
        <w:gridCol w:w="1280"/>
        <w:gridCol w:w="1278"/>
      </w:tblGrid>
      <w:tr w:rsidR="00DC1117" w:rsidRPr="00DC1117" w14:paraId="5E191B95" w14:textId="77777777" w:rsidTr="00A76114">
        <w:trPr>
          <w:cnfStyle w:val="100000000000" w:firstRow="1" w:lastRow="0" w:firstColumn="0" w:lastColumn="0" w:oddVBand="0" w:evenVBand="0" w:oddHBand="0" w:evenHBand="0" w:firstRowFirstColumn="0" w:firstRowLastColumn="0" w:lastRowFirstColumn="0" w:lastRowLastColumn="0"/>
          <w:trHeight w:val="60"/>
        </w:trPr>
        <w:tc>
          <w:tcPr>
            <w:tcW w:w="1941" w:type="pct"/>
          </w:tcPr>
          <w:p w14:paraId="0781BD26" w14:textId="77777777" w:rsidR="00DC1117" w:rsidRPr="00DC1117" w:rsidRDefault="00DC1117" w:rsidP="000C3879">
            <w:pPr>
              <w:pStyle w:val="TableCopy"/>
            </w:pPr>
          </w:p>
        </w:tc>
        <w:tc>
          <w:tcPr>
            <w:tcW w:w="3059" w:type="pct"/>
            <w:gridSpan w:val="5"/>
          </w:tcPr>
          <w:p w14:paraId="17421B2C" w14:textId="77777777" w:rsidR="00DC1117" w:rsidRPr="0098355A" w:rsidRDefault="00DC1117" w:rsidP="0098355A">
            <w:pPr>
              <w:pStyle w:val="TableCopy"/>
              <w:jc w:val="center"/>
              <w:rPr>
                <w:b w:val="0"/>
                <w:bCs/>
              </w:rPr>
            </w:pPr>
            <w:r w:rsidRPr="0098355A">
              <w:rPr>
                <w:bCs/>
              </w:rPr>
              <w:t>($ thousand)</w:t>
            </w:r>
          </w:p>
        </w:tc>
      </w:tr>
      <w:tr w:rsidR="00DC1117" w:rsidRPr="00DC1117" w14:paraId="5814E4EE" w14:textId="77777777" w:rsidTr="00A76114">
        <w:trPr>
          <w:trHeight w:val="60"/>
        </w:trPr>
        <w:tc>
          <w:tcPr>
            <w:tcW w:w="1941" w:type="pct"/>
          </w:tcPr>
          <w:p w14:paraId="0444109A" w14:textId="77777777" w:rsidR="00DC1117" w:rsidRPr="00DC1117" w:rsidRDefault="00DC1117" w:rsidP="000C3879">
            <w:pPr>
              <w:pStyle w:val="TableCopy"/>
            </w:pPr>
          </w:p>
        </w:tc>
        <w:tc>
          <w:tcPr>
            <w:tcW w:w="612" w:type="pct"/>
            <w:tcBorders>
              <w:bottom w:val="single" w:sz="4" w:space="0" w:color="auto"/>
            </w:tcBorders>
          </w:tcPr>
          <w:p w14:paraId="423DA5E2" w14:textId="77777777" w:rsidR="00DC1117" w:rsidRPr="0098355A" w:rsidRDefault="00DC1117" w:rsidP="0012789E">
            <w:pPr>
              <w:pStyle w:val="TableCopy"/>
              <w:jc w:val="right"/>
              <w:rPr>
                <w:b/>
                <w:bCs/>
              </w:rPr>
            </w:pPr>
            <w:r w:rsidRPr="0098355A">
              <w:rPr>
                <w:b/>
                <w:bCs/>
              </w:rPr>
              <w:t>Cash and deposits</w:t>
            </w:r>
          </w:p>
        </w:tc>
        <w:tc>
          <w:tcPr>
            <w:tcW w:w="612" w:type="pct"/>
            <w:tcBorders>
              <w:bottom w:val="single" w:sz="4" w:space="0" w:color="auto"/>
            </w:tcBorders>
          </w:tcPr>
          <w:p w14:paraId="5211A2F2" w14:textId="77777777" w:rsidR="00DC1117" w:rsidRPr="0098355A" w:rsidRDefault="00DC1117" w:rsidP="0012789E">
            <w:pPr>
              <w:pStyle w:val="TableCopy"/>
              <w:jc w:val="right"/>
              <w:rPr>
                <w:b/>
                <w:bCs/>
              </w:rPr>
            </w:pPr>
            <w:r w:rsidRPr="0098355A">
              <w:rPr>
                <w:b/>
                <w:bCs/>
              </w:rPr>
              <w:t>Financial assets/ liabilities at fair value through net result</w:t>
            </w:r>
          </w:p>
        </w:tc>
        <w:tc>
          <w:tcPr>
            <w:tcW w:w="612" w:type="pct"/>
            <w:tcBorders>
              <w:bottom w:val="single" w:sz="4" w:space="0" w:color="auto"/>
            </w:tcBorders>
          </w:tcPr>
          <w:p w14:paraId="09A50193" w14:textId="77777777" w:rsidR="00DC1117" w:rsidRPr="0098355A" w:rsidRDefault="00DC1117" w:rsidP="0012789E">
            <w:pPr>
              <w:pStyle w:val="TableCopy"/>
              <w:jc w:val="right"/>
              <w:rPr>
                <w:b/>
                <w:bCs/>
              </w:rPr>
            </w:pPr>
            <w:r w:rsidRPr="0098355A">
              <w:rPr>
                <w:b/>
                <w:bCs/>
              </w:rPr>
              <w:t>Financial assets at amortised cost</w:t>
            </w:r>
          </w:p>
        </w:tc>
        <w:tc>
          <w:tcPr>
            <w:tcW w:w="612" w:type="pct"/>
            <w:tcBorders>
              <w:bottom w:val="single" w:sz="4" w:space="0" w:color="auto"/>
            </w:tcBorders>
          </w:tcPr>
          <w:p w14:paraId="1A3A07D9" w14:textId="77777777" w:rsidR="00DC1117" w:rsidRPr="0098355A" w:rsidRDefault="00DC1117" w:rsidP="0012789E">
            <w:pPr>
              <w:pStyle w:val="TableCopy"/>
              <w:jc w:val="right"/>
              <w:rPr>
                <w:b/>
                <w:bCs/>
              </w:rPr>
            </w:pPr>
            <w:r w:rsidRPr="0098355A">
              <w:rPr>
                <w:b/>
                <w:bCs/>
              </w:rPr>
              <w:t>Financial liabilities at amortised cost</w:t>
            </w:r>
          </w:p>
        </w:tc>
        <w:tc>
          <w:tcPr>
            <w:tcW w:w="612" w:type="pct"/>
            <w:tcBorders>
              <w:bottom w:val="single" w:sz="4" w:space="0" w:color="auto"/>
            </w:tcBorders>
          </w:tcPr>
          <w:p w14:paraId="3F4BC016" w14:textId="77777777" w:rsidR="00DC1117" w:rsidRPr="0098355A" w:rsidRDefault="00DC1117" w:rsidP="0012789E">
            <w:pPr>
              <w:pStyle w:val="TableCopy"/>
              <w:jc w:val="right"/>
              <w:rPr>
                <w:b/>
                <w:bCs/>
              </w:rPr>
            </w:pPr>
            <w:r w:rsidRPr="0098355A">
              <w:rPr>
                <w:b/>
                <w:bCs/>
              </w:rPr>
              <w:t>Total</w:t>
            </w:r>
          </w:p>
        </w:tc>
      </w:tr>
      <w:tr w:rsidR="00DC1117" w:rsidRPr="00DC1117" w14:paraId="0957A7CE" w14:textId="77777777" w:rsidTr="00A76114">
        <w:trPr>
          <w:trHeight w:val="60"/>
        </w:trPr>
        <w:tc>
          <w:tcPr>
            <w:tcW w:w="1941" w:type="pct"/>
            <w:tcBorders>
              <w:right w:val="nil"/>
            </w:tcBorders>
          </w:tcPr>
          <w:p w14:paraId="349F6F9B" w14:textId="77777777" w:rsidR="00DC1117" w:rsidRPr="0098355A" w:rsidRDefault="00DC1117" w:rsidP="000C3879">
            <w:pPr>
              <w:pStyle w:val="TableCopy"/>
              <w:rPr>
                <w:b/>
                <w:bCs/>
              </w:rPr>
            </w:pPr>
            <w:r w:rsidRPr="0098355A">
              <w:rPr>
                <w:b/>
                <w:bCs/>
              </w:rPr>
              <w:t>2022</w:t>
            </w:r>
          </w:p>
        </w:tc>
        <w:tc>
          <w:tcPr>
            <w:tcW w:w="612" w:type="pct"/>
            <w:tcBorders>
              <w:left w:val="nil"/>
              <w:right w:val="nil"/>
            </w:tcBorders>
          </w:tcPr>
          <w:p w14:paraId="63894B6C" w14:textId="77777777" w:rsidR="00DC1117" w:rsidRPr="00DC1117" w:rsidRDefault="00DC1117" w:rsidP="0098355A">
            <w:pPr>
              <w:pStyle w:val="TableCopy"/>
              <w:jc w:val="right"/>
            </w:pPr>
          </w:p>
        </w:tc>
        <w:tc>
          <w:tcPr>
            <w:tcW w:w="612" w:type="pct"/>
            <w:tcBorders>
              <w:left w:val="nil"/>
              <w:right w:val="nil"/>
            </w:tcBorders>
          </w:tcPr>
          <w:p w14:paraId="251F5E54" w14:textId="77777777" w:rsidR="00DC1117" w:rsidRPr="00DC1117" w:rsidRDefault="00DC1117" w:rsidP="0098355A">
            <w:pPr>
              <w:pStyle w:val="TableCopy"/>
              <w:jc w:val="right"/>
            </w:pPr>
          </w:p>
        </w:tc>
        <w:tc>
          <w:tcPr>
            <w:tcW w:w="612" w:type="pct"/>
            <w:tcBorders>
              <w:left w:val="nil"/>
              <w:right w:val="nil"/>
            </w:tcBorders>
          </w:tcPr>
          <w:p w14:paraId="3F728C2A" w14:textId="77777777" w:rsidR="00DC1117" w:rsidRPr="00DC1117" w:rsidRDefault="00DC1117" w:rsidP="0098355A">
            <w:pPr>
              <w:pStyle w:val="TableCopy"/>
              <w:jc w:val="right"/>
            </w:pPr>
          </w:p>
        </w:tc>
        <w:tc>
          <w:tcPr>
            <w:tcW w:w="612" w:type="pct"/>
            <w:tcBorders>
              <w:left w:val="nil"/>
              <w:right w:val="nil"/>
            </w:tcBorders>
          </w:tcPr>
          <w:p w14:paraId="28780452" w14:textId="77777777" w:rsidR="00DC1117" w:rsidRPr="00DC1117" w:rsidRDefault="00DC1117" w:rsidP="0098355A">
            <w:pPr>
              <w:pStyle w:val="TableCopy"/>
              <w:jc w:val="right"/>
            </w:pPr>
          </w:p>
        </w:tc>
        <w:tc>
          <w:tcPr>
            <w:tcW w:w="612" w:type="pct"/>
            <w:tcBorders>
              <w:left w:val="nil"/>
            </w:tcBorders>
          </w:tcPr>
          <w:p w14:paraId="1F4A8832" w14:textId="77777777" w:rsidR="00DC1117" w:rsidRPr="00DC1117" w:rsidRDefault="00DC1117" w:rsidP="0098355A">
            <w:pPr>
              <w:pStyle w:val="TableCopy"/>
              <w:jc w:val="right"/>
            </w:pPr>
          </w:p>
        </w:tc>
      </w:tr>
      <w:tr w:rsidR="00DC1117" w:rsidRPr="00DC1117" w14:paraId="1BA03C94" w14:textId="77777777" w:rsidTr="00A76114">
        <w:trPr>
          <w:trHeight w:val="60"/>
        </w:trPr>
        <w:tc>
          <w:tcPr>
            <w:tcW w:w="1941" w:type="pct"/>
          </w:tcPr>
          <w:p w14:paraId="02CD41D0" w14:textId="77777777" w:rsidR="00DC1117" w:rsidRPr="00DC1117" w:rsidRDefault="00DC1117" w:rsidP="000C3879">
            <w:pPr>
              <w:pStyle w:val="TableCopy"/>
            </w:pPr>
            <w:r w:rsidRPr="00DC1117">
              <w:t>Contractual financial assets</w:t>
            </w:r>
          </w:p>
        </w:tc>
        <w:tc>
          <w:tcPr>
            <w:tcW w:w="612" w:type="pct"/>
          </w:tcPr>
          <w:p w14:paraId="17626FFA" w14:textId="77777777" w:rsidR="00DC1117" w:rsidRPr="00DC1117" w:rsidRDefault="00DC1117" w:rsidP="0098355A">
            <w:pPr>
              <w:pStyle w:val="TableCopy"/>
              <w:jc w:val="right"/>
            </w:pPr>
          </w:p>
        </w:tc>
        <w:tc>
          <w:tcPr>
            <w:tcW w:w="612" w:type="pct"/>
          </w:tcPr>
          <w:p w14:paraId="366E9221" w14:textId="77777777" w:rsidR="00DC1117" w:rsidRPr="00DC1117" w:rsidRDefault="00DC1117" w:rsidP="0098355A">
            <w:pPr>
              <w:pStyle w:val="TableCopy"/>
              <w:jc w:val="right"/>
            </w:pPr>
          </w:p>
        </w:tc>
        <w:tc>
          <w:tcPr>
            <w:tcW w:w="612" w:type="pct"/>
          </w:tcPr>
          <w:p w14:paraId="4AE8D155" w14:textId="77777777" w:rsidR="00DC1117" w:rsidRPr="00DC1117" w:rsidRDefault="00DC1117" w:rsidP="0098355A">
            <w:pPr>
              <w:pStyle w:val="TableCopy"/>
              <w:jc w:val="right"/>
            </w:pPr>
          </w:p>
        </w:tc>
        <w:tc>
          <w:tcPr>
            <w:tcW w:w="612" w:type="pct"/>
          </w:tcPr>
          <w:p w14:paraId="60B37F72" w14:textId="77777777" w:rsidR="00DC1117" w:rsidRPr="00DC1117" w:rsidRDefault="00DC1117" w:rsidP="0098355A">
            <w:pPr>
              <w:pStyle w:val="TableCopy"/>
              <w:jc w:val="right"/>
            </w:pPr>
          </w:p>
        </w:tc>
        <w:tc>
          <w:tcPr>
            <w:tcW w:w="612" w:type="pct"/>
          </w:tcPr>
          <w:p w14:paraId="612D22E3" w14:textId="77777777" w:rsidR="00DC1117" w:rsidRPr="00DC1117" w:rsidRDefault="00DC1117" w:rsidP="0098355A">
            <w:pPr>
              <w:pStyle w:val="TableCopy"/>
              <w:jc w:val="right"/>
            </w:pPr>
          </w:p>
        </w:tc>
      </w:tr>
      <w:tr w:rsidR="00DC1117" w:rsidRPr="00DC1117" w14:paraId="78340D28" w14:textId="77777777" w:rsidTr="00A76114">
        <w:trPr>
          <w:trHeight w:val="60"/>
        </w:trPr>
        <w:tc>
          <w:tcPr>
            <w:tcW w:w="1941" w:type="pct"/>
          </w:tcPr>
          <w:p w14:paraId="6D40B2A2" w14:textId="77777777" w:rsidR="00DC1117" w:rsidRPr="00DC1117" w:rsidRDefault="00DC1117" w:rsidP="000C3879">
            <w:pPr>
              <w:pStyle w:val="TableCopy"/>
            </w:pPr>
            <w:r w:rsidRPr="00DC1117">
              <w:t>Cash and deposits</w:t>
            </w:r>
          </w:p>
        </w:tc>
        <w:tc>
          <w:tcPr>
            <w:tcW w:w="612" w:type="pct"/>
          </w:tcPr>
          <w:p w14:paraId="6611EBE2" w14:textId="77777777" w:rsidR="00DC1117" w:rsidRPr="00DC1117" w:rsidRDefault="00DC1117" w:rsidP="0098355A">
            <w:pPr>
              <w:pStyle w:val="TableCopy"/>
              <w:jc w:val="right"/>
            </w:pPr>
            <w:r w:rsidRPr="00DC1117">
              <w:t xml:space="preserve">416,760 </w:t>
            </w:r>
          </w:p>
        </w:tc>
        <w:tc>
          <w:tcPr>
            <w:tcW w:w="612" w:type="pct"/>
          </w:tcPr>
          <w:p w14:paraId="589320D4" w14:textId="77777777" w:rsidR="00DC1117" w:rsidRPr="00DC1117" w:rsidRDefault="00DC1117" w:rsidP="0098355A">
            <w:pPr>
              <w:pStyle w:val="TableCopy"/>
              <w:jc w:val="right"/>
            </w:pPr>
            <w:r w:rsidRPr="00DC1117">
              <w:t xml:space="preserve"> – </w:t>
            </w:r>
          </w:p>
        </w:tc>
        <w:tc>
          <w:tcPr>
            <w:tcW w:w="612" w:type="pct"/>
          </w:tcPr>
          <w:p w14:paraId="1F5F5C27" w14:textId="77777777" w:rsidR="00DC1117" w:rsidRPr="00DC1117" w:rsidRDefault="00DC1117" w:rsidP="0098355A">
            <w:pPr>
              <w:pStyle w:val="TableCopy"/>
              <w:jc w:val="right"/>
            </w:pPr>
            <w:r w:rsidRPr="00DC1117">
              <w:t xml:space="preserve"> – </w:t>
            </w:r>
          </w:p>
        </w:tc>
        <w:tc>
          <w:tcPr>
            <w:tcW w:w="612" w:type="pct"/>
          </w:tcPr>
          <w:p w14:paraId="285F16AA" w14:textId="77777777" w:rsidR="00DC1117" w:rsidRPr="00DC1117" w:rsidRDefault="00DC1117" w:rsidP="0098355A">
            <w:pPr>
              <w:pStyle w:val="TableCopy"/>
              <w:jc w:val="right"/>
            </w:pPr>
            <w:r w:rsidRPr="00DC1117">
              <w:t xml:space="preserve"> – </w:t>
            </w:r>
          </w:p>
        </w:tc>
        <w:tc>
          <w:tcPr>
            <w:tcW w:w="612" w:type="pct"/>
          </w:tcPr>
          <w:p w14:paraId="62F55112" w14:textId="77777777" w:rsidR="00DC1117" w:rsidRPr="00DC1117" w:rsidRDefault="00DC1117" w:rsidP="0098355A">
            <w:pPr>
              <w:pStyle w:val="TableCopy"/>
              <w:jc w:val="right"/>
            </w:pPr>
            <w:r w:rsidRPr="00DC1117">
              <w:t xml:space="preserve">416,760 </w:t>
            </w:r>
          </w:p>
        </w:tc>
      </w:tr>
      <w:tr w:rsidR="00DC1117" w:rsidRPr="00DC1117" w14:paraId="7940423E" w14:textId="77777777" w:rsidTr="00A76114">
        <w:trPr>
          <w:trHeight w:val="60"/>
        </w:trPr>
        <w:tc>
          <w:tcPr>
            <w:tcW w:w="1941" w:type="pct"/>
          </w:tcPr>
          <w:p w14:paraId="7FE9ADC4" w14:textId="77777777" w:rsidR="00DC1117" w:rsidRPr="00DC1117" w:rsidRDefault="00DC1117" w:rsidP="000C3879">
            <w:pPr>
              <w:pStyle w:val="TableCopy"/>
            </w:pPr>
            <w:r w:rsidRPr="00DC1117">
              <w:t xml:space="preserve">Receivables </w:t>
            </w:r>
            <w:r w:rsidRPr="00DC1117">
              <w:rPr>
                <w:vertAlign w:val="superscript"/>
              </w:rPr>
              <w:t>(</w:t>
            </w:r>
            <w:proofErr w:type="spellStart"/>
            <w:r w:rsidRPr="00DC1117">
              <w:rPr>
                <w:vertAlign w:val="superscript"/>
              </w:rPr>
              <w:t>i</w:t>
            </w:r>
            <w:proofErr w:type="spellEnd"/>
            <w:r w:rsidRPr="00DC1117">
              <w:rPr>
                <w:vertAlign w:val="superscript"/>
              </w:rPr>
              <w:t>)</w:t>
            </w:r>
          </w:p>
        </w:tc>
        <w:tc>
          <w:tcPr>
            <w:tcW w:w="612" w:type="pct"/>
          </w:tcPr>
          <w:p w14:paraId="42BC2A52" w14:textId="77777777" w:rsidR="00DC1117" w:rsidRPr="00DC1117" w:rsidRDefault="00DC1117" w:rsidP="0098355A">
            <w:pPr>
              <w:pStyle w:val="TableCopy"/>
              <w:jc w:val="right"/>
            </w:pPr>
            <w:r w:rsidRPr="00DC1117">
              <w:t xml:space="preserve"> – </w:t>
            </w:r>
          </w:p>
        </w:tc>
        <w:tc>
          <w:tcPr>
            <w:tcW w:w="612" w:type="pct"/>
          </w:tcPr>
          <w:p w14:paraId="47B057D7" w14:textId="77777777" w:rsidR="00DC1117" w:rsidRPr="00DC1117" w:rsidRDefault="00DC1117" w:rsidP="0098355A">
            <w:pPr>
              <w:pStyle w:val="TableCopy"/>
              <w:jc w:val="right"/>
            </w:pPr>
            <w:r w:rsidRPr="00DC1117">
              <w:t xml:space="preserve"> – </w:t>
            </w:r>
          </w:p>
        </w:tc>
        <w:tc>
          <w:tcPr>
            <w:tcW w:w="612" w:type="pct"/>
          </w:tcPr>
          <w:p w14:paraId="5326BAF5" w14:textId="77777777" w:rsidR="00DC1117" w:rsidRPr="00DC1117" w:rsidRDefault="00DC1117" w:rsidP="0098355A">
            <w:pPr>
              <w:pStyle w:val="TableCopy"/>
              <w:jc w:val="right"/>
            </w:pPr>
            <w:r w:rsidRPr="00DC1117">
              <w:t xml:space="preserve">264,829 </w:t>
            </w:r>
          </w:p>
        </w:tc>
        <w:tc>
          <w:tcPr>
            <w:tcW w:w="612" w:type="pct"/>
          </w:tcPr>
          <w:p w14:paraId="0FDF1968" w14:textId="77777777" w:rsidR="00DC1117" w:rsidRPr="00DC1117" w:rsidRDefault="00DC1117" w:rsidP="0098355A">
            <w:pPr>
              <w:pStyle w:val="TableCopy"/>
              <w:jc w:val="right"/>
            </w:pPr>
            <w:r w:rsidRPr="00DC1117">
              <w:t xml:space="preserve"> – </w:t>
            </w:r>
          </w:p>
        </w:tc>
        <w:tc>
          <w:tcPr>
            <w:tcW w:w="612" w:type="pct"/>
          </w:tcPr>
          <w:p w14:paraId="7CDE5A6F" w14:textId="77777777" w:rsidR="00DC1117" w:rsidRPr="00DC1117" w:rsidRDefault="00DC1117" w:rsidP="0098355A">
            <w:pPr>
              <w:pStyle w:val="TableCopy"/>
              <w:jc w:val="right"/>
            </w:pPr>
            <w:r w:rsidRPr="00DC1117">
              <w:t xml:space="preserve">264,829 </w:t>
            </w:r>
          </w:p>
        </w:tc>
      </w:tr>
      <w:tr w:rsidR="00DC1117" w:rsidRPr="00DC1117" w14:paraId="4156F74E" w14:textId="77777777" w:rsidTr="00A76114">
        <w:trPr>
          <w:trHeight w:val="60"/>
        </w:trPr>
        <w:tc>
          <w:tcPr>
            <w:tcW w:w="1941" w:type="pct"/>
          </w:tcPr>
          <w:p w14:paraId="313A3059" w14:textId="77777777" w:rsidR="00DC1117" w:rsidRPr="00DC1117" w:rsidRDefault="00DC1117" w:rsidP="000C3879">
            <w:pPr>
              <w:pStyle w:val="TableCopy"/>
            </w:pPr>
            <w:r w:rsidRPr="00DC1117">
              <w:t>Investments</w:t>
            </w:r>
          </w:p>
        </w:tc>
        <w:tc>
          <w:tcPr>
            <w:tcW w:w="612" w:type="pct"/>
          </w:tcPr>
          <w:p w14:paraId="205D887F" w14:textId="77777777" w:rsidR="00DC1117" w:rsidRPr="00DC1117" w:rsidRDefault="00DC1117" w:rsidP="0098355A">
            <w:pPr>
              <w:pStyle w:val="TableCopy"/>
              <w:jc w:val="right"/>
            </w:pPr>
            <w:r w:rsidRPr="00DC1117">
              <w:t xml:space="preserve"> – </w:t>
            </w:r>
          </w:p>
        </w:tc>
        <w:tc>
          <w:tcPr>
            <w:tcW w:w="612" w:type="pct"/>
          </w:tcPr>
          <w:p w14:paraId="3F4A3286" w14:textId="77777777" w:rsidR="00DC1117" w:rsidRPr="00DC1117" w:rsidRDefault="00DC1117" w:rsidP="0098355A">
            <w:pPr>
              <w:pStyle w:val="TableCopy"/>
              <w:jc w:val="right"/>
            </w:pPr>
            <w:r w:rsidRPr="00DC1117">
              <w:t xml:space="preserve">1,610 </w:t>
            </w:r>
          </w:p>
        </w:tc>
        <w:tc>
          <w:tcPr>
            <w:tcW w:w="612" w:type="pct"/>
          </w:tcPr>
          <w:p w14:paraId="1C8115F9" w14:textId="77777777" w:rsidR="00DC1117" w:rsidRPr="00DC1117" w:rsidRDefault="00DC1117" w:rsidP="0098355A">
            <w:pPr>
              <w:pStyle w:val="TableCopy"/>
              <w:jc w:val="right"/>
            </w:pPr>
            <w:r w:rsidRPr="00DC1117">
              <w:t xml:space="preserve">71 </w:t>
            </w:r>
          </w:p>
        </w:tc>
        <w:tc>
          <w:tcPr>
            <w:tcW w:w="612" w:type="pct"/>
          </w:tcPr>
          <w:p w14:paraId="1F34BC63" w14:textId="77777777" w:rsidR="00DC1117" w:rsidRPr="00DC1117" w:rsidRDefault="00DC1117" w:rsidP="0098355A">
            <w:pPr>
              <w:pStyle w:val="TableCopy"/>
              <w:jc w:val="right"/>
            </w:pPr>
            <w:r w:rsidRPr="00DC1117">
              <w:t xml:space="preserve"> – </w:t>
            </w:r>
          </w:p>
        </w:tc>
        <w:tc>
          <w:tcPr>
            <w:tcW w:w="612" w:type="pct"/>
          </w:tcPr>
          <w:p w14:paraId="452BEE04" w14:textId="77777777" w:rsidR="00DC1117" w:rsidRPr="00DC1117" w:rsidRDefault="00DC1117" w:rsidP="0098355A">
            <w:pPr>
              <w:pStyle w:val="TableCopy"/>
              <w:jc w:val="right"/>
            </w:pPr>
            <w:r w:rsidRPr="00DC1117">
              <w:t xml:space="preserve">1,681 </w:t>
            </w:r>
          </w:p>
        </w:tc>
      </w:tr>
      <w:tr w:rsidR="00DC1117" w:rsidRPr="00DC1117" w14:paraId="0502C62F" w14:textId="77777777" w:rsidTr="00A76114">
        <w:trPr>
          <w:trHeight w:val="60"/>
        </w:trPr>
        <w:tc>
          <w:tcPr>
            <w:tcW w:w="1941" w:type="pct"/>
          </w:tcPr>
          <w:p w14:paraId="405A3BBC" w14:textId="77777777" w:rsidR="00DC1117" w:rsidRPr="0098355A" w:rsidRDefault="00DC1117" w:rsidP="000C3879">
            <w:pPr>
              <w:pStyle w:val="TableCopy"/>
              <w:rPr>
                <w:b/>
                <w:bCs/>
              </w:rPr>
            </w:pPr>
            <w:r w:rsidRPr="0098355A">
              <w:rPr>
                <w:b/>
                <w:bCs/>
              </w:rPr>
              <w:t>Total contractual financial assets</w:t>
            </w:r>
          </w:p>
        </w:tc>
        <w:tc>
          <w:tcPr>
            <w:tcW w:w="612" w:type="pct"/>
            <w:tcBorders>
              <w:bottom w:val="single" w:sz="4" w:space="0" w:color="auto"/>
            </w:tcBorders>
          </w:tcPr>
          <w:p w14:paraId="60B27150" w14:textId="77777777" w:rsidR="00DC1117" w:rsidRPr="0098355A" w:rsidRDefault="00DC1117" w:rsidP="0098355A">
            <w:pPr>
              <w:pStyle w:val="TableCopy"/>
              <w:jc w:val="right"/>
              <w:rPr>
                <w:b/>
                <w:bCs/>
              </w:rPr>
            </w:pPr>
            <w:r w:rsidRPr="0098355A">
              <w:rPr>
                <w:b/>
                <w:bCs/>
              </w:rPr>
              <w:t xml:space="preserve">416,760 </w:t>
            </w:r>
          </w:p>
        </w:tc>
        <w:tc>
          <w:tcPr>
            <w:tcW w:w="612" w:type="pct"/>
            <w:tcBorders>
              <w:bottom w:val="single" w:sz="4" w:space="0" w:color="auto"/>
            </w:tcBorders>
          </w:tcPr>
          <w:p w14:paraId="38B1F7FC" w14:textId="77777777" w:rsidR="00DC1117" w:rsidRPr="0098355A" w:rsidRDefault="00DC1117" w:rsidP="0098355A">
            <w:pPr>
              <w:pStyle w:val="TableCopy"/>
              <w:jc w:val="right"/>
              <w:rPr>
                <w:b/>
                <w:bCs/>
              </w:rPr>
            </w:pPr>
            <w:r w:rsidRPr="0098355A">
              <w:rPr>
                <w:b/>
                <w:bCs/>
              </w:rPr>
              <w:t xml:space="preserve">1,610 </w:t>
            </w:r>
          </w:p>
        </w:tc>
        <w:tc>
          <w:tcPr>
            <w:tcW w:w="612" w:type="pct"/>
            <w:tcBorders>
              <w:bottom w:val="single" w:sz="4" w:space="0" w:color="auto"/>
            </w:tcBorders>
          </w:tcPr>
          <w:p w14:paraId="1E8343EF" w14:textId="77777777" w:rsidR="00DC1117" w:rsidRPr="0098355A" w:rsidRDefault="00DC1117" w:rsidP="0098355A">
            <w:pPr>
              <w:pStyle w:val="TableCopy"/>
              <w:jc w:val="right"/>
              <w:rPr>
                <w:b/>
                <w:bCs/>
              </w:rPr>
            </w:pPr>
            <w:r w:rsidRPr="0098355A">
              <w:rPr>
                <w:b/>
                <w:bCs/>
              </w:rPr>
              <w:t xml:space="preserve">264,900 </w:t>
            </w:r>
          </w:p>
        </w:tc>
        <w:tc>
          <w:tcPr>
            <w:tcW w:w="612" w:type="pct"/>
            <w:tcBorders>
              <w:bottom w:val="single" w:sz="4" w:space="0" w:color="auto"/>
            </w:tcBorders>
          </w:tcPr>
          <w:p w14:paraId="2CD1E2F2" w14:textId="77777777" w:rsidR="00DC1117" w:rsidRPr="0098355A" w:rsidRDefault="00DC1117" w:rsidP="0098355A">
            <w:pPr>
              <w:pStyle w:val="TableCopy"/>
              <w:jc w:val="right"/>
              <w:rPr>
                <w:b/>
                <w:bCs/>
              </w:rPr>
            </w:pPr>
            <w:r w:rsidRPr="0098355A">
              <w:rPr>
                <w:b/>
                <w:bCs/>
              </w:rPr>
              <w:t xml:space="preserve"> – </w:t>
            </w:r>
          </w:p>
        </w:tc>
        <w:tc>
          <w:tcPr>
            <w:tcW w:w="612" w:type="pct"/>
            <w:tcBorders>
              <w:bottom w:val="single" w:sz="4" w:space="0" w:color="auto"/>
            </w:tcBorders>
          </w:tcPr>
          <w:p w14:paraId="0AFC1D75" w14:textId="77777777" w:rsidR="00DC1117" w:rsidRPr="0098355A" w:rsidRDefault="00DC1117" w:rsidP="0098355A">
            <w:pPr>
              <w:pStyle w:val="TableCopy"/>
              <w:jc w:val="right"/>
              <w:rPr>
                <w:b/>
                <w:bCs/>
              </w:rPr>
            </w:pPr>
            <w:r w:rsidRPr="0098355A">
              <w:rPr>
                <w:b/>
                <w:bCs/>
              </w:rPr>
              <w:t xml:space="preserve">683,270 </w:t>
            </w:r>
          </w:p>
        </w:tc>
      </w:tr>
      <w:tr w:rsidR="00DC1117" w:rsidRPr="00DC1117" w14:paraId="6DB503A7" w14:textId="77777777" w:rsidTr="00A76114">
        <w:trPr>
          <w:trHeight w:val="60"/>
        </w:trPr>
        <w:tc>
          <w:tcPr>
            <w:tcW w:w="1941" w:type="pct"/>
            <w:tcBorders>
              <w:right w:val="nil"/>
            </w:tcBorders>
          </w:tcPr>
          <w:p w14:paraId="5679A0C9" w14:textId="77777777" w:rsidR="00DC1117" w:rsidRPr="0098355A" w:rsidRDefault="00DC1117" w:rsidP="000C3879">
            <w:pPr>
              <w:pStyle w:val="TableCopy"/>
              <w:rPr>
                <w:b/>
                <w:bCs/>
              </w:rPr>
            </w:pPr>
            <w:r w:rsidRPr="0098355A">
              <w:rPr>
                <w:b/>
                <w:bCs/>
              </w:rPr>
              <w:t>Contractual financial liabilities</w:t>
            </w:r>
          </w:p>
        </w:tc>
        <w:tc>
          <w:tcPr>
            <w:tcW w:w="612" w:type="pct"/>
            <w:tcBorders>
              <w:left w:val="nil"/>
              <w:bottom w:val="single" w:sz="4" w:space="0" w:color="auto"/>
              <w:right w:val="nil"/>
            </w:tcBorders>
          </w:tcPr>
          <w:p w14:paraId="131A2334" w14:textId="77777777" w:rsidR="00DC1117" w:rsidRPr="0098355A" w:rsidRDefault="00DC1117" w:rsidP="0098355A">
            <w:pPr>
              <w:pStyle w:val="TableCopy"/>
              <w:jc w:val="right"/>
              <w:rPr>
                <w:b/>
                <w:bCs/>
              </w:rPr>
            </w:pPr>
          </w:p>
        </w:tc>
        <w:tc>
          <w:tcPr>
            <w:tcW w:w="612" w:type="pct"/>
            <w:tcBorders>
              <w:left w:val="nil"/>
              <w:right w:val="nil"/>
            </w:tcBorders>
          </w:tcPr>
          <w:p w14:paraId="6CC52FBF" w14:textId="77777777" w:rsidR="00DC1117" w:rsidRPr="0098355A" w:rsidRDefault="00DC1117" w:rsidP="0098355A">
            <w:pPr>
              <w:pStyle w:val="TableCopy"/>
              <w:jc w:val="right"/>
              <w:rPr>
                <w:b/>
                <w:bCs/>
              </w:rPr>
            </w:pPr>
          </w:p>
        </w:tc>
        <w:tc>
          <w:tcPr>
            <w:tcW w:w="612" w:type="pct"/>
            <w:tcBorders>
              <w:left w:val="nil"/>
              <w:right w:val="nil"/>
            </w:tcBorders>
          </w:tcPr>
          <w:p w14:paraId="63C59285" w14:textId="77777777" w:rsidR="00DC1117" w:rsidRPr="0098355A" w:rsidRDefault="00DC1117" w:rsidP="0098355A">
            <w:pPr>
              <w:pStyle w:val="TableCopy"/>
              <w:jc w:val="right"/>
              <w:rPr>
                <w:b/>
                <w:bCs/>
              </w:rPr>
            </w:pPr>
          </w:p>
        </w:tc>
        <w:tc>
          <w:tcPr>
            <w:tcW w:w="612" w:type="pct"/>
            <w:tcBorders>
              <w:left w:val="nil"/>
              <w:right w:val="nil"/>
            </w:tcBorders>
          </w:tcPr>
          <w:p w14:paraId="2D92D3F5" w14:textId="77777777" w:rsidR="00DC1117" w:rsidRPr="0098355A" w:rsidRDefault="00DC1117" w:rsidP="0098355A">
            <w:pPr>
              <w:pStyle w:val="TableCopy"/>
              <w:jc w:val="right"/>
              <w:rPr>
                <w:b/>
                <w:bCs/>
              </w:rPr>
            </w:pPr>
          </w:p>
        </w:tc>
        <w:tc>
          <w:tcPr>
            <w:tcW w:w="612" w:type="pct"/>
            <w:tcBorders>
              <w:left w:val="nil"/>
            </w:tcBorders>
          </w:tcPr>
          <w:p w14:paraId="74DA1719" w14:textId="77777777" w:rsidR="00DC1117" w:rsidRPr="0098355A" w:rsidRDefault="00DC1117" w:rsidP="0098355A">
            <w:pPr>
              <w:pStyle w:val="TableCopy"/>
              <w:jc w:val="right"/>
              <w:rPr>
                <w:b/>
                <w:bCs/>
              </w:rPr>
            </w:pPr>
          </w:p>
        </w:tc>
      </w:tr>
      <w:tr w:rsidR="00DC1117" w:rsidRPr="00DC1117" w14:paraId="496AA07E" w14:textId="77777777" w:rsidTr="00A76114">
        <w:trPr>
          <w:trHeight w:val="60"/>
        </w:trPr>
        <w:tc>
          <w:tcPr>
            <w:tcW w:w="1941" w:type="pct"/>
            <w:tcBorders>
              <w:right w:val="nil"/>
            </w:tcBorders>
          </w:tcPr>
          <w:p w14:paraId="545A1B52" w14:textId="77777777" w:rsidR="00DC1117" w:rsidRPr="00DC1117" w:rsidRDefault="00DC1117" w:rsidP="000C3879">
            <w:pPr>
              <w:pStyle w:val="TableCopy"/>
            </w:pPr>
            <w:r w:rsidRPr="00DC1117">
              <w:t xml:space="preserve">Payables </w:t>
            </w:r>
            <w:r w:rsidRPr="00DC1117">
              <w:rPr>
                <w:vertAlign w:val="superscript"/>
              </w:rPr>
              <w:t>(</w:t>
            </w:r>
            <w:proofErr w:type="spellStart"/>
            <w:r w:rsidRPr="00DC1117">
              <w:rPr>
                <w:vertAlign w:val="superscript"/>
              </w:rPr>
              <w:t>i</w:t>
            </w:r>
            <w:proofErr w:type="spellEnd"/>
            <w:r w:rsidRPr="00DC1117">
              <w:rPr>
                <w:vertAlign w:val="superscript"/>
              </w:rPr>
              <w:t>)</w:t>
            </w:r>
          </w:p>
        </w:tc>
        <w:tc>
          <w:tcPr>
            <w:tcW w:w="612" w:type="pct"/>
            <w:tcBorders>
              <w:left w:val="nil"/>
              <w:right w:val="nil"/>
            </w:tcBorders>
          </w:tcPr>
          <w:p w14:paraId="1FD70A28" w14:textId="77777777" w:rsidR="00DC1117" w:rsidRPr="00DC1117" w:rsidRDefault="00DC1117" w:rsidP="0098355A">
            <w:pPr>
              <w:pStyle w:val="TableCopy"/>
              <w:jc w:val="right"/>
            </w:pPr>
          </w:p>
        </w:tc>
        <w:tc>
          <w:tcPr>
            <w:tcW w:w="612" w:type="pct"/>
            <w:tcBorders>
              <w:left w:val="nil"/>
              <w:right w:val="nil"/>
            </w:tcBorders>
          </w:tcPr>
          <w:p w14:paraId="17AD738E" w14:textId="77777777" w:rsidR="00DC1117" w:rsidRPr="00DC1117" w:rsidRDefault="00DC1117" w:rsidP="0098355A">
            <w:pPr>
              <w:pStyle w:val="TableCopy"/>
              <w:jc w:val="right"/>
            </w:pPr>
          </w:p>
        </w:tc>
        <w:tc>
          <w:tcPr>
            <w:tcW w:w="612" w:type="pct"/>
            <w:tcBorders>
              <w:left w:val="nil"/>
              <w:right w:val="nil"/>
            </w:tcBorders>
          </w:tcPr>
          <w:p w14:paraId="7436CBF3" w14:textId="77777777" w:rsidR="00DC1117" w:rsidRPr="00DC1117" w:rsidRDefault="00DC1117" w:rsidP="0098355A">
            <w:pPr>
              <w:pStyle w:val="TableCopy"/>
              <w:jc w:val="right"/>
            </w:pPr>
          </w:p>
        </w:tc>
        <w:tc>
          <w:tcPr>
            <w:tcW w:w="612" w:type="pct"/>
            <w:tcBorders>
              <w:left w:val="nil"/>
              <w:right w:val="nil"/>
            </w:tcBorders>
          </w:tcPr>
          <w:p w14:paraId="753B2069" w14:textId="77777777" w:rsidR="00DC1117" w:rsidRPr="00DC1117" w:rsidRDefault="00DC1117" w:rsidP="0098355A">
            <w:pPr>
              <w:pStyle w:val="TableCopy"/>
              <w:jc w:val="right"/>
            </w:pPr>
          </w:p>
        </w:tc>
        <w:tc>
          <w:tcPr>
            <w:tcW w:w="612" w:type="pct"/>
            <w:tcBorders>
              <w:left w:val="nil"/>
            </w:tcBorders>
          </w:tcPr>
          <w:p w14:paraId="78575527" w14:textId="77777777" w:rsidR="00DC1117" w:rsidRPr="00DC1117" w:rsidRDefault="00DC1117" w:rsidP="0098355A">
            <w:pPr>
              <w:pStyle w:val="TableCopy"/>
              <w:jc w:val="right"/>
            </w:pPr>
          </w:p>
        </w:tc>
      </w:tr>
      <w:tr w:rsidR="00DC1117" w:rsidRPr="00DC1117" w14:paraId="5B728129" w14:textId="77777777" w:rsidTr="00A76114">
        <w:trPr>
          <w:trHeight w:val="60"/>
        </w:trPr>
        <w:tc>
          <w:tcPr>
            <w:tcW w:w="1941" w:type="pct"/>
          </w:tcPr>
          <w:p w14:paraId="1A9BEE33" w14:textId="2DEF90D0" w:rsidR="00DC1117" w:rsidRPr="00DC1117" w:rsidRDefault="00DC1117" w:rsidP="000C3879">
            <w:pPr>
              <w:pStyle w:val="TableCopy"/>
            </w:pPr>
            <w:r w:rsidRPr="00DC1117">
              <w:t>– Supplies and services</w:t>
            </w:r>
          </w:p>
        </w:tc>
        <w:tc>
          <w:tcPr>
            <w:tcW w:w="612" w:type="pct"/>
          </w:tcPr>
          <w:p w14:paraId="6B0DC7A2" w14:textId="77777777" w:rsidR="00DC1117" w:rsidRPr="00DC1117" w:rsidRDefault="00DC1117" w:rsidP="0098355A">
            <w:pPr>
              <w:pStyle w:val="TableCopy"/>
              <w:jc w:val="right"/>
            </w:pPr>
            <w:r w:rsidRPr="00DC1117">
              <w:t xml:space="preserve"> – </w:t>
            </w:r>
          </w:p>
        </w:tc>
        <w:tc>
          <w:tcPr>
            <w:tcW w:w="612" w:type="pct"/>
          </w:tcPr>
          <w:p w14:paraId="0AB07908" w14:textId="77777777" w:rsidR="00DC1117" w:rsidRPr="00DC1117" w:rsidRDefault="00DC1117" w:rsidP="0098355A">
            <w:pPr>
              <w:pStyle w:val="TableCopy"/>
              <w:jc w:val="right"/>
            </w:pPr>
            <w:r w:rsidRPr="00DC1117">
              <w:t xml:space="preserve"> – </w:t>
            </w:r>
          </w:p>
        </w:tc>
        <w:tc>
          <w:tcPr>
            <w:tcW w:w="612" w:type="pct"/>
          </w:tcPr>
          <w:p w14:paraId="2F1FE007" w14:textId="77777777" w:rsidR="00DC1117" w:rsidRPr="00DC1117" w:rsidRDefault="00DC1117" w:rsidP="0098355A">
            <w:pPr>
              <w:pStyle w:val="TableCopy"/>
              <w:jc w:val="right"/>
            </w:pPr>
            <w:r w:rsidRPr="00DC1117">
              <w:t xml:space="preserve"> – </w:t>
            </w:r>
          </w:p>
        </w:tc>
        <w:tc>
          <w:tcPr>
            <w:tcW w:w="612" w:type="pct"/>
          </w:tcPr>
          <w:p w14:paraId="74E24841" w14:textId="77777777" w:rsidR="00DC1117" w:rsidRPr="00DC1117" w:rsidRDefault="00DC1117" w:rsidP="0098355A">
            <w:pPr>
              <w:pStyle w:val="TableCopy"/>
              <w:jc w:val="right"/>
            </w:pPr>
            <w:r w:rsidRPr="00DC1117">
              <w:t xml:space="preserve">86,024 </w:t>
            </w:r>
          </w:p>
        </w:tc>
        <w:tc>
          <w:tcPr>
            <w:tcW w:w="612" w:type="pct"/>
          </w:tcPr>
          <w:p w14:paraId="27FACC0B" w14:textId="77777777" w:rsidR="00DC1117" w:rsidRPr="00DC1117" w:rsidRDefault="00DC1117" w:rsidP="0098355A">
            <w:pPr>
              <w:pStyle w:val="TableCopy"/>
              <w:jc w:val="right"/>
            </w:pPr>
            <w:r w:rsidRPr="00DC1117">
              <w:t xml:space="preserve">86,024 </w:t>
            </w:r>
          </w:p>
        </w:tc>
      </w:tr>
      <w:tr w:rsidR="00DC1117" w:rsidRPr="00DC1117" w14:paraId="07A18757" w14:textId="77777777" w:rsidTr="00A76114">
        <w:trPr>
          <w:trHeight w:val="60"/>
        </w:trPr>
        <w:tc>
          <w:tcPr>
            <w:tcW w:w="1941" w:type="pct"/>
          </w:tcPr>
          <w:p w14:paraId="52D1E074" w14:textId="5A933E3F" w:rsidR="00DC1117" w:rsidRPr="00DC1117" w:rsidRDefault="00DC1117" w:rsidP="000C3879">
            <w:pPr>
              <w:pStyle w:val="TableCopy"/>
            </w:pPr>
            <w:r w:rsidRPr="00DC1117">
              <w:t>– Amounts payable to government and agencies</w:t>
            </w:r>
          </w:p>
        </w:tc>
        <w:tc>
          <w:tcPr>
            <w:tcW w:w="612" w:type="pct"/>
          </w:tcPr>
          <w:p w14:paraId="589CA4D2" w14:textId="77777777" w:rsidR="00DC1117" w:rsidRPr="00DC1117" w:rsidRDefault="00DC1117" w:rsidP="0098355A">
            <w:pPr>
              <w:pStyle w:val="TableCopy"/>
              <w:jc w:val="right"/>
            </w:pPr>
            <w:r w:rsidRPr="00DC1117">
              <w:t xml:space="preserve"> – </w:t>
            </w:r>
          </w:p>
        </w:tc>
        <w:tc>
          <w:tcPr>
            <w:tcW w:w="612" w:type="pct"/>
          </w:tcPr>
          <w:p w14:paraId="0C6BEE99" w14:textId="77777777" w:rsidR="00DC1117" w:rsidRPr="00DC1117" w:rsidRDefault="00DC1117" w:rsidP="0098355A">
            <w:pPr>
              <w:pStyle w:val="TableCopy"/>
              <w:jc w:val="right"/>
            </w:pPr>
            <w:r w:rsidRPr="00DC1117">
              <w:t xml:space="preserve"> – </w:t>
            </w:r>
          </w:p>
        </w:tc>
        <w:tc>
          <w:tcPr>
            <w:tcW w:w="612" w:type="pct"/>
          </w:tcPr>
          <w:p w14:paraId="23AD230C" w14:textId="77777777" w:rsidR="00DC1117" w:rsidRPr="00DC1117" w:rsidRDefault="00DC1117" w:rsidP="0098355A">
            <w:pPr>
              <w:pStyle w:val="TableCopy"/>
              <w:jc w:val="right"/>
            </w:pPr>
            <w:r w:rsidRPr="00DC1117">
              <w:t xml:space="preserve"> – </w:t>
            </w:r>
          </w:p>
        </w:tc>
        <w:tc>
          <w:tcPr>
            <w:tcW w:w="612" w:type="pct"/>
          </w:tcPr>
          <w:p w14:paraId="4426576E" w14:textId="77777777" w:rsidR="00DC1117" w:rsidRPr="00DC1117" w:rsidRDefault="00DC1117" w:rsidP="0098355A">
            <w:pPr>
              <w:pStyle w:val="TableCopy"/>
              <w:jc w:val="right"/>
            </w:pPr>
            <w:r w:rsidRPr="00DC1117">
              <w:t xml:space="preserve">47,639 </w:t>
            </w:r>
          </w:p>
        </w:tc>
        <w:tc>
          <w:tcPr>
            <w:tcW w:w="612" w:type="pct"/>
          </w:tcPr>
          <w:p w14:paraId="0DF4E929" w14:textId="77777777" w:rsidR="00DC1117" w:rsidRPr="00DC1117" w:rsidRDefault="00DC1117" w:rsidP="0098355A">
            <w:pPr>
              <w:pStyle w:val="TableCopy"/>
              <w:jc w:val="right"/>
            </w:pPr>
            <w:r w:rsidRPr="00DC1117">
              <w:t xml:space="preserve">47,639 </w:t>
            </w:r>
          </w:p>
        </w:tc>
      </w:tr>
      <w:tr w:rsidR="00DC1117" w:rsidRPr="00DC1117" w14:paraId="35849E1F" w14:textId="77777777" w:rsidTr="00A76114">
        <w:trPr>
          <w:trHeight w:val="60"/>
        </w:trPr>
        <w:tc>
          <w:tcPr>
            <w:tcW w:w="1941" w:type="pct"/>
          </w:tcPr>
          <w:p w14:paraId="5AD1C5FB" w14:textId="5DC7EA0D" w:rsidR="00DC1117" w:rsidRPr="00DC1117" w:rsidRDefault="00DC1117" w:rsidP="000C3879">
            <w:pPr>
              <w:pStyle w:val="TableCopy"/>
            </w:pPr>
            <w:r w:rsidRPr="00DC1117">
              <w:t>– Financial guarantees</w:t>
            </w:r>
          </w:p>
        </w:tc>
        <w:tc>
          <w:tcPr>
            <w:tcW w:w="612" w:type="pct"/>
          </w:tcPr>
          <w:p w14:paraId="3CA522EC" w14:textId="77777777" w:rsidR="00DC1117" w:rsidRPr="00DC1117" w:rsidRDefault="00DC1117" w:rsidP="0098355A">
            <w:pPr>
              <w:pStyle w:val="TableCopy"/>
              <w:jc w:val="right"/>
            </w:pPr>
            <w:r w:rsidRPr="00DC1117">
              <w:t xml:space="preserve"> – </w:t>
            </w:r>
          </w:p>
        </w:tc>
        <w:tc>
          <w:tcPr>
            <w:tcW w:w="612" w:type="pct"/>
          </w:tcPr>
          <w:p w14:paraId="2639916D" w14:textId="77777777" w:rsidR="00DC1117" w:rsidRPr="00DC1117" w:rsidRDefault="00DC1117" w:rsidP="0098355A">
            <w:pPr>
              <w:pStyle w:val="TableCopy"/>
              <w:jc w:val="right"/>
            </w:pPr>
            <w:r w:rsidRPr="00DC1117">
              <w:t xml:space="preserve"> – </w:t>
            </w:r>
          </w:p>
        </w:tc>
        <w:tc>
          <w:tcPr>
            <w:tcW w:w="612" w:type="pct"/>
          </w:tcPr>
          <w:p w14:paraId="098CC656" w14:textId="77777777" w:rsidR="00DC1117" w:rsidRPr="00DC1117" w:rsidRDefault="00DC1117" w:rsidP="0098355A">
            <w:pPr>
              <w:pStyle w:val="TableCopy"/>
              <w:jc w:val="right"/>
            </w:pPr>
            <w:r w:rsidRPr="00DC1117">
              <w:t xml:space="preserve"> – </w:t>
            </w:r>
          </w:p>
        </w:tc>
        <w:tc>
          <w:tcPr>
            <w:tcW w:w="612" w:type="pct"/>
          </w:tcPr>
          <w:p w14:paraId="78A18C82" w14:textId="77777777" w:rsidR="00DC1117" w:rsidRPr="00DC1117" w:rsidRDefault="00DC1117" w:rsidP="0098355A">
            <w:pPr>
              <w:pStyle w:val="TableCopy"/>
              <w:jc w:val="right"/>
            </w:pPr>
            <w:r w:rsidRPr="00DC1117">
              <w:t xml:space="preserve">48,036 </w:t>
            </w:r>
          </w:p>
        </w:tc>
        <w:tc>
          <w:tcPr>
            <w:tcW w:w="612" w:type="pct"/>
          </w:tcPr>
          <w:p w14:paraId="68984B10" w14:textId="77777777" w:rsidR="00DC1117" w:rsidRPr="00DC1117" w:rsidRDefault="00DC1117" w:rsidP="0098355A">
            <w:pPr>
              <w:pStyle w:val="TableCopy"/>
              <w:jc w:val="right"/>
            </w:pPr>
            <w:r w:rsidRPr="00DC1117">
              <w:t xml:space="preserve">48,036 </w:t>
            </w:r>
          </w:p>
        </w:tc>
      </w:tr>
      <w:tr w:rsidR="00DC1117" w:rsidRPr="00DC1117" w14:paraId="591BCDE2" w14:textId="77777777" w:rsidTr="00A76114">
        <w:trPr>
          <w:trHeight w:val="60"/>
        </w:trPr>
        <w:tc>
          <w:tcPr>
            <w:tcW w:w="1941" w:type="pct"/>
          </w:tcPr>
          <w:p w14:paraId="3BB2E806" w14:textId="77777777" w:rsidR="00DC1117" w:rsidRPr="00DC1117" w:rsidRDefault="00DC1117" w:rsidP="000C3879">
            <w:pPr>
              <w:pStyle w:val="TableCopy"/>
            </w:pPr>
            <w:r w:rsidRPr="00DC1117">
              <w:t>– Accrued grants</w:t>
            </w:r>
          </w:p>
        </w:tc>
        <w:tc>
          <w:tcPr>
            <w:tcW w:w="612" w:type="pct"/>
          </w:tcPr>
          <w:p w14:paraId="597C0312" w14:textId="77777777" w:rsidR="00DC1117" w:rsidRPr="00DC1117" w:rsidRDefault="00DC1117" w:rsidP="0098355A">
            <w:pPr>
              <w:pStyle w:val="TableCopy"/>
              <w:jc w:val="right"/>
            </w:pPr>
            <w:r w:rsidRPr="00DC1117">
              <w:t xml:space="preserve"> – </w:t>
            </w:r>
          </w:p>
        </w:tc>
        <w:tc>
          <w:tcPr>
            <w:tcW w:w="612" w:type="pct"/>
          </w:tcPr>
          <w:p w14:paraId="058EC207" w14:textId="77777777" w:rsidR="00DC1117" w:rsidRPr="00DC1117" w:rsidRDefault="00DC1117" w:rsidP="0098355A">
            <w:pPr>
              <w:pStyle w:val="TableCopy"/>
              <w:jc w:val="right"/>
            </w:pPr>
            <w:r w:rsidRPr="00DC1117">
              <w:t xml:space="preserve"> – </w:t>
            </w:r>
          </w:p>
        </w:tc>
        <w:tc>
          <w:tcPr>
            <w:tcW w:w="612" w:type="pct"/>
          </w:tcPr>
          <w:p w14:paraId="50B63D04" w14:textId="77777777" w:rsidR="00DC1117" w:rsidRPr="00DC1117" w:rsidRDefault="00DC1117" w:rsidP="0098355A">
            <w:pPr>
              <w:pStyle w:val="TableCopy"/>
              <w:jc w:val="right"/>
            </w:pPr>
            <w:r w:rsidRPr="00DC1117">
              <w:t xml:space="preserve"> – </w:t>
            </w:r>
          </w:p>
        </w:tc>
        <w:tc>
          <w:tcPr>
            <w:tcW w:w="612" w:type="pct"/>
          </w:tcPr>
          <w:p w14:paraId="7A4F9E50" w14:textId="77777777" w:rsidR="00DC1117" w:rsidRPr="00DC1117" w:rsidRDefault="00DC1117" w:rsidP="0098355A">
            <w:pPr>
              <w:pStyle w:val="TableCopy"/>
              <w:jc w:val="right"/>
            </w:pPr>
            <w:r w:rsidRPr="00DC1117">
              <w:t xml:space="preserve">184,968 </w:t>
            </w:r>
          </w:p>
        </w:tc>
        <w:tc>
          <w:tcPr>
            <w:tcW w:w="612" w:type="pct"/>
          </w:tcPr>
          <w:p w14:paraId="5B79576D" w14:textId="77777777" w:rsidR="00DC1117" w:rsidRPr="00DC1117" w:rsidRDefault="00DC1117" w:rsidP="0098355A">
            <w:pPr>
              <w:pStyle w:val="TableCopy"/>
              <w:jc w:val="right"/>
            </w:pPr>
            <w:r w:rsidRPr="00DC1117">
              <w:t xml:space="preserve">184,968 </w:t>
            </w:r>
          </w:p>
        </w:tc>
      </w:tr>
      <w:tr w:rsidR="00DC1117" w:rsidRPr="00DC1117" w14:paraId="4FC7D4F2" w14:textId="77777777" w:rsidTr="00A76114">
        <w:trPr>
          <w:trHeight w:val="60"/>
        </w:trPr>
        <w:tc>
          <w:tcPr>
            <w:tcW w:w="1941" w:type="pct"/>
          </w:tcPr>
          <w:p w14:paraId="1AB6366A" w14:textId="596AD587" w:rsidR="00DC1117" w:rsidRPr="00DC1117" w:rsidRDefault="00DC1117" w:rsidP="000C3879">
            <w:pPr>
              <w:pStyle w:val="TableCopy"/>
            </w:pPr>
            <w:r w:rsidRPr="00DC1117">
              <w:t>– Other payables</w:t>
            </w:r>
          </w:p>
        </w:tc>
        <w:tc>
          <w:tcPr>
            <w:tcW w:w="612" w:type="pct"/>
            <w:tcBorders>
              <w:bottom w:val="single" w:sz="4" w:space="0" w:color="auto"/>
            </w:tcBorders>
          </w:tcPr>
          <w:p w14:paraId="5B5235C8" w14:textId="77777777" w:rsidR="00DC1117" w:rsidRPr="00DC1117" w:rsidRDefault="00DC1117" w:rsidP="0098355A">
            <w:pPr>
              <w:pStyle w:val="TableCopy"/>
              <w:jc w:val="right"/>
            </w:pPr>
            <w:r w:rsidRPr="00DC1117">
              <w:t xml:space="preserve"> – </w:t>
            </w:r>
          </w:p>
        </w:tc>
        <w:tc>
          <w:tcPr>
            <w:tcW w:w="612" w:type="pct"/>
            <w:tcBorders>
              <w:bottom w:val="single" w:sz="4" w:space="0" w:color="auto"/>
            </w:tcBorders>
          </w:tcPr>
          <w:p w14:paraId="7BE6191D" w14:textId="77777777" w:rsidR="00DC1117" w:rsidRPr="00DC1117" w:rsidRDefault="00DC1117" w:rsidP="0098355A">
            <w:pPr>
              <w:pStyle w:val="TableCopy"/>
              <w:jc w:val="right"/>
            </w:pPr>
            <w:r w:rsidRPr="00DC1117">
              <w:t xml:space="preserve"> – </w:t>
            </w:r>
          </w:p>
        </w:tc>
        <w:tc>
          <w:tcPr>
            <w:tcW w:w="612" w:type="pct"/>
            <w:tcBorders>
              <w:bottom w:val="single" w:sz="4" w:space="0" w:color="auto"/>
            </w:tcBorders>
          </w:tcPr>
          <w:p w14:paraId="455E571C" w14:textId="77777777" w:rsidR="00DC1117" w:rsidRPr="00DC1117" w:rsidRDefault="00DC1117" w:rsidP="0098355A">
            <w:pPr>
              <w:pStyle w:val="TableCopy"/>
              <w:jc w:val="right"/>
            </w:pPr>
            <w:r w:rsidRPr="00DC1117">
              <w:t xml:space="preserve"> – </w:t>
            </w:r>
          </w:p>
        </w:tc>
        <w:tc>
          <w:tcPr>
            <w:tcW w:w="612" w:type="pct"/>
            <w:tcBorders>
              <w:bottom w:val="single" w:sz="4" w:space="0" w:color="auto"/>
            </w:tcBorders>
          </w:tcPr>
          <w:p w14:paraId="4F40A476" w14:textId="77777777" w:rsidR="00DC1117" w:rsidRPr="00DC1117" w:rsidRDefault="00DC1117" w:rsidP="0098355A">
            <w:pPr>
              <w:pStyle w:val="TableCopy"/>
              <w:jc w:val="right"/>
            </w:pPr>
            <w:r w:rsidRPr="00DC1117">
              <w:t xml:space="preserve">13,203 </w:t>
            </w:r>
          </w:p>
        </w:tc>
        <w:tc>
          <w:tcPr>
            <w:tcW w:w="612" w:type="pct"/>
            <w:tcBorders>
              <w:bottom w:val="single" w:sz="4" w:space="0" w:color="auto"/>
            </w:tcBorders>
          </w:tcPr>
          <w:p w14:paraId="7DF23428" w14:textId="77777777" w:rsidR="00DC1117" w:rsidRPr="00DC1117" w:rsidRDefault="00DC1117" w:rsidP="0098355A">
            <w:pPr>
              <w:pStyle w:val="TableCopy"/>
              <w:jc w:val="right"/>
            </w:pPr>
            <w:r w:rsidRPr="00DC1117">
              <w:t xml:space="preserve">13,203 </w:t>
            </w:r>
          </w:p>
        </w:tc>
      </w:tr>
      <w:tr w:rsidR="00DC1117" w:rsidRPr="00DC1117" w14:paraId="161E4122" w14:textId="77777777" w:rsidTr="00A76114">
        <w:trPr>
          <w:trHeight w:val="60"/>
        </w:trPr>
        <w:tc>
          <w:tcPr>
            <w:tcW w:w="1941" w:type="pct"/>
            <w:tcBorders>
              <w:right w:val="nil"/>
            </w:tcBorders>
          </w:tcPr>
          <w:p w14:paraId="40412FD7" w14:textId="77777777" w:rsidR="00DC1117" w:rsidRPr="00DC1117" w:rsidRDefault="00DC1117" w:rsidP="000C3879">
            <w:pPr>
              <w:pStyle w:val="TableCopy"/>
            </w:pPr>
            <w:r w:rsidRPr="00DC1117">
              <w:t>Borrowings</w:t>
            </w:r>
          </w:p>
        </w:tc>
        <w:tc>
          <w:tcPr>
            <w:tcW w:w="612" w:type="pct"/>
            <w:tcBorders>
              <w:left w:val="nil"/>
              <w:right w:val="nil"/>
            </w:tcBorders>
          </w:tcPr>
          <w:p w14:paraId="1FD52279" w14:textId="77777777" w:rsidR="00DC1117" w:rsidRPr="00DC1117" w:rsidRDefault="00DC1117" w:rsidP="0098355A">
            <w:pPr>
              <w:pStyle w:val="TableCopy"/>
              <w:jc w:val="right"/>
            </w:pPr>
          </w:p>
        </w:tc>
        <w:tc>
          <w:tcPr>
            <w:tcW w:w="612" w:type="pct"/>
            <w:tcBorders>
              <w:left w:val="nil"/>
              <w:right w:val="nil"/>
            </w:tcBorders>
          </w:tcPr>
          <w:p w14:paraId="4E984DDA" w14:textId="77777777" w:rsidR="00DC1117" w:rsidRPr="00DC1117" w:rsidRDefault="00DC1117" w:rsidP="0098355A">
            <w:pPr>
              <w:pStyle w:val="TableCopy"/>
              <w:jc w:val="right"/>
            </w:pPr>
          </w:p>
        </w:tc>
        <w:tc>
          <w:tcPr>
            <w:tcW w:w="612" w:type="pct"/>
            <w:tcBorders>
              <w:left w:val="nil"/>
              <w:right w:val="nil"/>
            </w:tcBorders>
          </w:tcPr>
          <w:p w14:paraId="43EF927D" w14:textId="77777777" w:rsidR="00DC1117" w:rsidRPr="00DC1117" w:rsidRDefault="00DC1117" w:rsidP="0098355A">
            <w:pPr>
              <w:pStyle w:val="TableCopy"/>
              <w:jc w:val="right"/>
            </w:pPr>
          </w:p>
        </w:tc>
        <w:tc>
          <w:tcPr>
            <w:tcW w:w="612" w:type="pct"/>
            <w:tcBorders>
              <w:left w:val="nil"/>
              <w:right w:val="nil"/>
            </w:tcBorders>
          </w:tcPr>
          <w:p w14:paraId="58D3ADA2" w14:textId="77777777" w:rsidR="00DC1117" w:rsidRPr="00DC1117" w:rsidRDefault="00DC1117" w:rsidP="0098355A">
            <w:pPr>
              <w:pStyle w:val="TableCopy"/>
              <w:jc w:val="right"/>
            </w:pPr>
          </w:p>
        </w:tc>
        <w:tc>
          <w:tcPr>
            <w:tcW w:w="612" w:type="pct"/>
            <w:tcBorders>
              <w:left w:val="nil"/>
            </w:tcBorders>
          </w:tcPr>
          <w:p w14:paraId="4BB91317" w14:textId="77777777" w:rsidR="00DC1117" w:rsidRPr="00DC1117" w:rsidRDefault="00DC1117" w:rsidP="0098355A">
            <w:pPr>
              <w:pStyle w:val="TableCopy"/>
              <w:jc w:val="right"/>
            </w:pPr>
          </w:p>
        </w:tc>
      </w:tr>
      <w:tr w:rsidR="00DC1117" w:rsidRPr="00DC1117" w14:paraId="209A7235" w14:textId="77777777" w:rsidTr="00A76114">
        <w:trPr>
          <w:trHeight w:val="60"/>
        </w:trPr>
        <w:tc>
          <w:tcPr>
            <w:tcW w:w="1941" w:type="pct"/>
          </w:tcPr>
          <w:p w14:paraId="21B57EC9" w14:textId="728E8FF4" w:rsidR="00DC1117" w:rsidRPr="00DC1117" w:rsidRDefault="00DC1117" w:rsidP="000C3879">
            <w:pPr>
              <w:pStyle w:val="TableCopy"/>
            </w:pPr>
            <w:r w:rsidRPr="00DC1117">
              <w:t>– Lease liabilities</w:t>
            </w:r>
          </w:p>
        </w:tc>
        <w:tc>
          <w:tcPr>
            <w:tcW w:w="612" w:type="pct"/>
          </w:tcPr>
          <w:p w14:paraId="4ACD98CB" w14:textId="77777777" w:rsidR="00DC1117" w:rsidRPr="00DC1117" w:rsidRDefault="00DC1117" w:rsidP="0098355A">
            <w:pPr>
              <w:pStyle w:val="TableCopy"/>
              <w:jc w:val="right"/>
            </w:pPr>
            <w:r w:rsidRPr="00DC1117">
              <w:t xml:space="preserve"> – </w:t>
            </w:r>
          </w:p>
        </w:tc>
        <w:tc>
          <w:tcPr>
            <w:tcW w:w="612" w:type="pct"/>
          </w:tcPr>
          <w:p w14:paraId="4C6B914A" w14:textId="77777777" w:rsidR="00DC1117" w:rsidRPr="00DC1117" w:rsidRDefault="00DC1117" w:rsidP="0098355A">
            <w:pPr>
              <w:pStyle w:val="TableCopy"/>
              <w:jc w:val="right"/>
            </w:pPr>
            <w:r w:rsidRPr="00DC1117">
              <w:t xml:space="preserve"> – </w:t>
            </w:r>
          </w:p>
        </w:tc>
        <w:tc>
          <w:tcPr>
            <w:tcW w:w="612" w:type="pct"/>
          </w:tcPr>
          <w:p w14:paraId="55B1B326" w14:textId="77777777" w:rsidR="00DC1117" w:rsidRPr="00DC1117" w:rsidRDefault="00DC1117" w:rsidP="0098355A">
            <w:pPr>
              <w:pStyle w:val="TableCopy"/>
              <w:jc w:val="right"/>
            </w:pPr>
            <w:r w:rsidRPr="00DC1117">
              <w:t xml:space="preserve"> – </w:t>
            </w:r>
          </w:p>
        </w:tc>
        <w:tc>
          <w:tcPr>
            <w:tcW w:w="612" w:type="pct"/>
          </w:tcPr>
          <w:p w14:paraId="1D32AEE5" w14:textId="77777777" w:rsidR="00DC1117" w:rsidRPr="00DC1117" w:rsidRDefault="00DC1117" w:rsidP="0098355A">
            <w:pPr>
              <w:pStyle w:val="TableCopy"/>
              <w:jc w:val="right"/>
            </w:pPr>
            <w:r w:rsidRPr="00DC1117">
              <w:t xml:space="preserve">299,985 </w:t>
            </w:r>
          </w:p>
        </w:tc>
        <w:tc>
          <w:tcPr>
            <w:tcW w:w="612" w:type="pct"/>
          </w:tcPr>
          <w:p w14:paraId="3C6C44DC" w14:textId="77777777" w:rsidR="00DC1117" w:rsidRPr="00DC1117" w:rsidRDefault="00DC1117" w:rsidP="0098355A">
            <w:pPr>
              <w:pStyle w:val="TableCopy"/>
              <w:jc w:val="right"/>
            </w:pPr>
            <w:r w:rsidRPr="00DC1117">
              <w:t xml:space="preserve">299,985 </w:t>
            </w:r>
          </w:p>
        </w:tc>
      </w:tr>
      <w:tr w:rsidR="00DC1117" w:rsidRPr="00DC1117" w14:paraId="4B690679" w14:textId="77777777" w:rsidTr="00A76114">
        <w:trPr>
          <w:trHeight w:val="60"/>
        </w:trPr>
        <w:tc>
          <w:tcPr>
            <w:tcW w:w="1941" w:type="pct"/>
          </w:tcPr>
          <w:p w14:paraId="601C1D44" w14:textId="623583C4" w:rsidR="00DC1117" w:rsidRPr="00DC1117" w:rsidRDefault="00DC1117" w:rsidP="000C3879">
            <w:pPr>
              <w:pStyle w:val="TableCopy"/>
            </w:pPr>
            <w:r w:rsidRPr="00DC1117">
              <w:t>– Advances from government</w:t>
            </w:r>
          </w:p>
        </w:tc>
        <w:tc>
          <w:tcPr>
            <w:tcW w:w="612" w:type="pct"/>
          </w:tcPr>
          <w:p w14:paraId="319B9484" w14:textId="77777777" w:rsidR="00DC1117" w:rsidRPr="00DC1117" w:rsidRDefault="00DC1117" w:rsidP="0098355A">
            <w:pPr>
              <w:pStyle w:val="TableCopy"/>
              <w:jc w:val="right"/>
            </w:pPr>
            <w:r w:rsidRPr="00DC1117">
              <w:t xml:space="preserve"> – </w:t>
            </w:r>
          </w:p>
        </w:tc>
        <w:tc>
          <w:tcPr>
            <w:tcW w:w="612" w:type="pct"/>
          </w:tcPr>
          <w:p w14:paraId="389D6B7D" w14:textId="77777777" w:rsidR="00DC1117" w:rsidRPr="00DC1117" w:rsidRDefault="00DC1117" w:rsidP="0098355A">
            <w:pPr>
              <w:pStyle w:val="TableCopy"/>
              <w:jc w:val="right"/>
            </w:pPr>
            <w:r w:rsidRPr="00DC1117">
              <w:t xml:space="preserve"> – </w:t>
            </w:r>
          </w:p>
        </w:tc>
        <w:tc>
          <w:tcPr>
            <w:tcW w:w="612" w:type="pct"/>
          </w:tcPr>
          <w:p w14:paraId="0A316498" w14:textId="77777777" w:rsidR="00DC1117" w:rsidRPr="00DC1117" w:rsidRDefault="00DC1117" w:rsidP="0098355A">
            <w:pPr>
              <w:pStyle w:val="TableCopy"/>
              <w:jc w:val="right"/>
            </w:pPr>
            <w:r w:rsidRPr="00DC1117">
              <w:t xml:space="preserve"> – </w:t>
            </w:r>
          </w:p>
        </w:tc>
        <w:tc>
          <w:tcPr>
            <w:tcW w:w="612" w:type="pct"/>
          </w:tcPr>
          <w:p w14:paraId="23ECC7F4" w14:textId="77777777" w:rsidR="00DC1117" w:rsidRPr="00DC1117" w:rsidRDefault="00DC1117" w:rsidP="0098355A">
            <w:pPr>
              <w:pStyle w:val="TableCopy"/>
              <w:jc w:val="right"/>
            </w:pPr>
            <w:r w:rsidRPr="00DC1117">
              <w:t xml:space="preserve">62,751 </w:t>
            </w:r>
          </w:p>
        </w:tc>
        <w:tc>
          <w:tcPr>
            <w:tcW w:w="612" w:type="pct"/>
          </w:tcPr>
          <w:p w14:paraId="4DBF9FFA" w14:textId="77777777" w:rsidR="00DC1117" w:rsidRPr="00DC1117" w:rsidRDefault="00DC1117" w:rsidP="0098355A">
            <w:pPr>
              <w:pStyle w:val="TableCopy"/>
              <w:jc w:val="right"/>
            </w:pPr>
            <w:r w:rsidRPr="00DC1117">
              <w:t xml:space="preserve">62,751 </w:t>
            </w:r>
          </w:p>
        </w:tc>
      </w:tr>
      <w:tr w:rsidR="00DC1117" w:rsidRPr="00DC1117" w14:paraId="41590ECE" w14:textId="77777777" w:rsidTr="00A76114">
        <w:trPr>
          <w:trHeight w:val="60"/>
        </w:trPr>
        <w:tc>
          <w:tcPr>
            <w:tcW w:w="1941" w:type="pct"/>
          </w:tcPr>
          <w:p w14:paraId="172A22D5" w14:textId="3A0CE76C" w:rsidR="00DC1117" w:rsidRPr="00DC1117" w:rsidRDefault="00DC1117" w:rsidP="000C3879">
            <w:pPr>
              <w:pStyle w:val="TableCopy"/>
            </w:pPr>
            <w:r w:rsidRPr="00DC1117">
              <w:t>– Advances from Commonwealth</w:t>
            </w:r>
          </w:p>
        </w:tc>
        <w:tc>
          <w:tcPr>
            <w:tcW w:w="612" w:type="pct"/>
          </w:tcPr>
          <w:p w14:paraId="4686F4CF" w14:textId="77777777" w:rsidR="00DC1117" w:rsidRPr="00DC1117" w:rsidRDefault="00DC1117" w:rsidP="0098355A">
            <w:pPr>
              <w:pStyle w:val="TableCopy"/>
              <w:jc w:val="right"/>
            </w:pPr>
            <w:r w:rsidRPr="00DC1117">
              <w:t xml:space="preserve"> – </w:t>
            </w:r>
          </w:p>
        </w:tc>
        <w:tc>
          <w:tcPr>
            <w:tcW w:w="612" w:type="pct"/>
          </w:tcPr>
          <w:p w14:paraId="426A8237" w14:textId="77777777" w:rsidR="00DC1117" w:rsidRPr="00DC1117" w:rsidRDefault="00DC1117" w:rsidP="0098355A">
            <w:pPr>
              <w:pStyle w:val="TableCopy"/>
              <w:jc w:val="right"/>
            </w:pPr>
            <w:r w:rsidRPr="00DC1117">
              <w:t xml:space="preserve"> – </w:t>
            </w:r>
          </w:p>
        </w:tc>
        <w:tc>
          <w:tcPr>
            <w:tcW w:w="612" w:type="pct"/>
          </w:tcPr>
          <w:p w14:paraId="0B1249BB" w14:textId="77777777" w:rsidR="00DC1117" w:rsidRPr="00DC1117" w:rsidRDefault="00DC1117" w:rsidP="0098355A">
            <w:pPr>
              <w:pStyle w:val="TableCopy"/>
              <w:jc w:val="right"/>
            </w:pPr>
            <w:r w:rsidRPr="00DC1117">
              <w:t xml:space="preserve"> – </w:t>
            </w:r>
          </w:p>
        </w:tc>
        <w:tc>
          <w:tcPr>
            <w:tcW w:w="612" w:type="pct"/>
          </w:tcPr>
          <w:p w14:paraId="57A344ED" w14:textId="77777777" w:rsidR="00DC1117" w:rsidRPr="00DC1117" w:rsidRDefault="00DC1117" w:rsidP="0098355A">
            <w:pPr>
              <w:pStyle w:val="TableCopy"/>
              <w:jc w:val="right"/>
            </w:pPr>
            <w:r w:rsidRPr="00DC1117">
              <w:t xml:space="preserve">142,767 </w:t>
            </w:r>
          </w:p>
        </w:tc>
        <w:tc>
          <w:tcPr>
            <w:tcW w:w="612" w:type="pct"/>
          </w:tcPr>
          <w:p w14:paraId="2D982891" w14:textId="77777777" w:rsidR="00DC1117" w:rsidRPr="00DC1117" w:rsidRDefault="00DC1117" w:rsidP="0098355A">
            <w:pPr>
              <w:pStyle w:val="TableCopy"/>
              <w:jc w:val="right"/>
            </w:pPr>
            <w:r w:rsidRPr="00DC1117">
              <w:t xml:space="preserve">142,767 </w:t>
            </w:r>
          </w:p>
        </w:tc>
      </w:tr>
      <w:tr w:rsidR="00DC1117" w:rsidRPr="00DC1117" w14:paraId="7723F395" w14:textId="77777777" w:rsidTr="00A76114">
        <w:trPr>
          <w:trHeight w:val="60"/>
        </w:trPr>
        <w:tc>
          <w:tcPr>
            <w:tcW w:w="1941" w:type="pct"/>
          </w:tcPr>
          <w:p w14:paraId="1099BD4B" w14:textId="77777777" w:rsidR="00DC1117" w:rsidRPr="0098355A" w:rsidRDefault="00DC1117" w:rsidP="000C3879">
            <w:pPr>
              <w:pStyle w:val="TableCopy"/>
              <w:rPr>
                <w:b/>
                <w:bCs/>
              </w:rPr>
            </w:pPr>
            <w:r w:rsidRPr="0098355A">
              <w:rPr>
                <w:b/>
                <w:bCs/>
              </w:rPr>
              <w:t>Total contractual financial liabilities</w:t>
            </w:r>
          </w:p>
        </w:tc>
        <w:tc>
          <w:tcPr>
            <w:tcW w:w="612" w:type="pct"/>
          </w:tcPr>
          <w:p w14:paraId="74FFB285" w14:textId="77777777" w:rsidR="00DC1117" w:rsidRPr="0098355A" w:rsidRDefault="00DC1117" w:rsidP="0098355A">
            <w:pPr>
              <w:pStyle w:val="TableCopy"/>
              <w:jc w:val="right"/>
              <w:rPr>
                <w:b/>
                <w:bCs/>
              </w:rPr>
            </w:pPr>
            <w:r w:rsidRPr="0098355A">
              <w:rPr>
                <w:b/>
                <w:bCs/>
              </w:rPr>
              <w:t xml:space="preserve"> – </w:t>
            </w:r>
          </w:p>
        </w:tc>
        <w:tc>
          <w:tcPr>
            <w:tcW w:w="612" w:type="pct"/>
          </w:tcPr>
          <w:p w14:paraId="10709513" w14:textId="77777777" w:rsidR="00DC1117" w:rsidRPr="0098355A" w:rsidRDefault="00DC1117" w:rsidP="0098355A">
            <w:pPr>
              <w:pStyle w:val="TableCopy"/>
              <w:jc w:val="right"/>
              <w:rPr>
                <w:b/>
                <w:bCs/>
              </w:rPr>
            </w:pPr>
            <w:r w:rsidRPr="0098355A">
              <w:rPr>
                <w:b/>
                <w:bCs/>
              </w:rPr>
              <w:t xml:space="preserve"> – </w:t>
            </w:r>
          </w:p>
        </w:tc>
        <w:tc>
          <w:tcPr>
            <w:tcW w:w="612" w:type="pct"/>
          </w:tcPr>
          <w:p w14:paraId="4A13BE03" w14:textId="77777777" w:rsidR="00DC1117" w:rsidRPr="0098355A" w:rsidRDefault="00DC1117" w:rsidP="0098355A">
            <w:pPr>
              <w:pStyle w:val="TableCopy"/>
              <w:jc w:val="right"/>
              <w:rPr>
                <w:b/>
                <w:bCs/>
              </w:rPr>
            </w:pPr>
            <w:r w:rsidRPr="0098355A">
              <w:rPr>
                <w:b/>
                <w:bCs/>
              </w:rPr>
              <w:t xml:space="preserve"> – </w:t>
            </w:r>
          </w:p>
        </w:tc>
        <w:tc>
          <w:tcPr>
            <w:tcW w:w="612" w:type="pct"/>
          </w:tcPr>
          <w:p w14:paraId="726D5732" w14:textId="77777777" w:rsidR="00DC1117" w:rsidRPr="0098355A" w:rsidRDefault="00DC1117" w:rsidP="0098355A">
            <w:pPr>
              <w:pStyle w:val="TableCopy"/>
              <w:jc w:val="right"/>
              <w:rPr>
                <w:b/>
                <w:bCs/>
              </w:rPr>
            </w:pPr>
            <w:r w:rsidRPr="0098355A">
              <w:rPr>
                <w:b/>
                <w:bCs/>
              </w:rPr>
              <w:t xml:space="preserve">885,373 </w:t>
            </w:r>
          </w:p>
        </w:tc>
        <w:tc>
          <w:tcPr>
            <w:tcW w:w="612" w:type="pct"/>
          </w:tcPr>
          <w:p w14:paraId="67B71EC2" w14:textId="77777777" w:rsidR="00DC1117" w:rsidRPr="0098355A" w:rsidRDefault="00DC1117" w:rsidP="0098355A">
            <w:pPr>
              <w:pStyle w:val="TableCopy"/>
              <w:jc w:val="right"/>
              <w:rPr>
                <w:b/>
                <w:bCs/>
              </w:rPr>
            </w:pPr>
            <w:r w:rsidRPr="0098355A">
              <w:rPr>
                <w:b/>
                <w:bCs/>
              </w:rPr>
              <w:t xml:space="preserve">885,373 </w:t>
            </w:r>
          </w:p>
        </w:tc>
      </w:tr>
    </w:tbl>
    <w:p w14:paraId="5BC62FB2" w14:textId="0168378A" w:rsidR="0098355A" w:rsidRPr="00DC1117" w:rsidRDefault="0098355A" w:rsidP="00962D1D">
      <w:pPr>
        <w:pStyle w:val="FootnoteText"/>
        <w:numPr>
          <w:ilvl w:val="0"/>
          <w:numId w:val="51"/>
        </w:numPr>
        <w:spacing w:before="120"/>
      </w:pPr>
      <w:r w:rsidRPr="0098355A">
        <w:rPr>
          <w:lang w:val="en-US"/>
        </w:rPr>
        <w:t>Receivables and payables disclosed above exclude statutory receivables (</w:t>
      </w:r>
      <w:proofErr w:type="gramStart"/>
      <w:r w:rsidRPr="0098355A">
        <w:rPr>
          <w:lang w:val="en-US"/>
        </w:rPr>
        <w:t>i.e.</w:t>
      </w:r>
      <w:proofErr w:type="gramEnd"/>
      <w:r w:rsidRPr="0098355A">
        <w:rPr>
          <w:lang w:val="en-US"/>
        </w:rPr>
        <w:t xml:space="preserve"> GST recoverable) and statutory payables (i.e. taxes payable).</w:t>
      </w:r>
    </w:p>
    <w:p w14:paraId="40736F6E" w14:textId="77777777" w:rsidR="00D018B3" w:rsidRDefault="00D018B3">
      <w:pPr>
        <w:spacing w:after="0" w:line="240" w:lineRule="auto"/>
        <w:rPr>
          <w:rFonts w:eastAsia="MS Gothic"/>
          <w:b/>
          <w:bCs/>
          <w:iCs/>
          <w:sz w:val="24"/>
        </w:rPr>
      </w:pPr>
      <w:r>
        <w:br w:type="page"/>
      </w:r>
    </w:p>
    <w:p w14:paraId="7C184351" w14:textId="786C60E6" w:rsidR="0098355A" w:rsidRPr="00220422" w:rsidRDefault="00220422" w:rsidP="0098355A">
      <w:pPr>
        <w:pStyle w:val="Heading4"/>
      </w:pPr>
      <w:r w:rsidRPr="00220422">
        <w:t>8.1.1</w:t>
      </w:r>
      <w:r w:rsidR="00176682">
        <w:t xml:space="preserve"> </w:t>
      </w:r>
      <w:r w:rsidRPr="00220422">
        <w:t xml:space="preserve">Financial instruments: </w:t>
      </w:r>
      <w:proofErr w:type="spellStart"/>
      <w:r w:rsidRPr="00220422">
        <w:t>Categorisation</w:t>
      </w:r>
      <w:proofErr w:type="spellEnd"/>
      <w:r w:rsidRPr="00220422">
        <w:t xml:space="preserve"> </w:t>
      </w:r>
    </w:p>
    <w:tbl>
      <w:tblPr>
        <w:tblStyle w:val="TableGrid"/>
        <w:tblW w:w="5000" w:type="pct"/>
        <w:tblLook w:val="0020" w:firstRow="1" w:lastRow="0" w:firstColumn="0" w:lastColumn="0" w:noHBand="0" w:noVBand="0"/>
        <w:tblCaption w:val="8.1.1 Financial instruments: Categorisation"/>
        <w:tblDescription w:val="8.1.1 Financial instruments: Categorisation"/>
      </w:tblPr>
      <w:tblGrid>
        <w:gridCol w:w="4058"/>
        <w:gridCol w:w="1278"/>
        <w:gridCol w:w="1278"/>
        <w:gridCol w:w="1278"/>
        <w:gridCol w:w="1280"/>
        <w:gridCol w:w="1284"/>
      </w:tblGrid>
      <w:tr w:rsidR="00220422" w:rsidRPr="00220422" w14:paraId="146F7D54" w14:textId="77777777" w:rsidTr="00A76114">
        <w:trPr>
          <w:cnfStyle w:val="100000000000" w:firstRow="1" w:lastRow="0" w:firstColumn="0" w:lastColumn="0" w:oddVBand="0" w:evenVBand="0" w:oddHBand="0" w:evenHBand="0" w:firstRowFirstColumn="0" w:firstRowLastColumn="0" w:lastRowFirstColumn="0" w:lastRowLastColumn="0"/>
          <w:trHeight w:val="60"/>
          <w:tblHeader/>
        </w:trPr>
        <w:tc>
          <w:tcPr>
            <w:tcW w:w="1941" w:type="pct"/>
          </w:tcPr>
          <w:p w14:paraId="7CA25A10" w14:textId="77777777" w:rsidR="00220422" w:rsidRPr="00415EA5" w:rsidRDefault="00220422" w:rsidP="00D018B3">
            <w:pPr>
              <w:pStyle w:val="TableCopy"/>
              <w:rPr>
                <w:b w:val="0"/>
                <w:bCs/>
              </w:rPr>
            </w:pPr>
          </w:p>
        </w:tc>
        <w:tc>
          <w:tcPr>
            <w:tcW w:w="3059" w:type="pct"/>
            <w:gridSpan w:val="5"/>
          </w:tcPr>
          <w:p w14:paraId="7B6608E0" w14:textId="77777777" w:rsidR="00220422" w:rsidRPr="00415EA5" w:rsidRDefault="00220422" w:rsidP="00415EA5">
            <w:pPr>
              <w:pStyle w:val="TableCopy"/>
              <w:jc w:val="center"/>
              <w:rPr>
                <w:b w:val="0"/>
                <w:bCs/>
              </w:rPr>
            </w:pPr>
            <w:r w:rsidRPr="00415EA5">
              <w:rPr>
                <w:bCs/>
              </w:rPr>
              <w:t>($ thousand)</w:t>
            </w:r>
          </w:p>
        </w:tc>
      </w:tr>
      <w:tr w:rsidR="00220422" w:rsidRPr="00220422" w14:paraId="0FBE58DC" w14:textId="77777777" w:rsidTr="00A76114">
        <w:trPr>
          <w:cnfStyle w:val="100000000000" w:firstRow="1" w:lastRow="0" w:firstColumn="0" w:lastColumn="0" w:oddVBand="0" w:evenVBand="0" w:oddHBand="0" w:evenHBand="0" w:firstRowFirstColumn="0" w:firstRowLastColumn="0" w:lastRowFirstColumn="0" w:lastRowLastColumn="0"/>
          <w:trHeight w:val="60"/>
          <w:tblHeader/>
        </w:trPr>
        <w:tc>
          <w:tcPr>
            <w:tcW w:w="1941" w:type="pct"/>
          </w:tcPr>
          <w:p w14:paraId="1427AE0D" w14:textId="77777777" w:rsidR="00220422" w:rsidRPr="00415EA5" w:rsidRDefault="00220422" w:rsidP="00D018B3">
            <w:pPr>
              <w:pStyle w:val="TableCopy"/>
              <w:rPr>
                <w:b w:val="0"/>
                <w:bCs/>
              </w:rPr>
            </w:pPr>
          </w:p>
        </w:tc>
        <w:tc>
          <w:tcPr>
            <w:tcW w:w="611" w:type="pct"/>
            <w:tcBorders>
              <w:bottom w:val="single" w:sz="4" w:space="0" w:color="auto"/>
            </w:tcBorders>
          </w:tcPr>
          <w:p w14:paraId="514CD47B" w14:textId="77777777" w:rsidR="00220422" w:rsidRPr="00415EA5" w:rsidRDefault="00220422" w:rsidP="00D0195D">
            <w:pPr>
              <w:pStyle w:val="TableCopy"/>
              <w:jc w:val="right"/>
              <w:rPr>
                <w:b w:val="0"/>
                <w:bCs/>
              </w:rPr>
            </w:pPr>
            <w:r w:rsidRPr="00415EA5">
              <w:rPr>
                <w:bCs/>
              </w:rPr>
              <w:t>Cash and deposits</w:t>
            </w:r>
          </w:p>
        </w:tc>
        <w:tc>
          <w:tcPr>
            <w:tcW w:w="611" w:type="pct"/>
            <w:tcBorders>
              <w:bottom w:val="single" w:sz="4" w:space="0" w:color="auto"/>
            </w:tcBorders>
          </w:tcPr>
          <w:p w14:paraId="0B804F86" w14:textId="77777777" w:rsidR="00220422" w:rsidRPr="00415EA5" w:rsidRDefault="00220422" w:rsidP="00D0195D">
            <w:pPr>
              <w:pStyle w:val="TableCopy"/>
              <w:jc w:val="right"/>
              <w:rPr>
                <w:b w:val="0"/>
                <w:bCs/>
              </w:rPr>
            </w:pPr>
            <w:r w:rsidRPr="00415EA5">
              <w:rPr>
                <w:bCs/>
              </w:rPr>
              <w:t>Financial assets/ liabilities at fair value through net result</w:t>
            </w:r>
          </w:p>
        </w:tc>
        <w:tc>
          <w:tcPr>
            <w:tcW w:w="611" w:type="pct"/>
            <w:tcBorders>
              <w:bottom w:val="single" w:sz="4" w:space="0" w:color="auto"/>
            </w:tcBorders>
          </w:tcPr>
          <w:p w14:paraId="54777D2D" w14:textId="77777777" w:rsidR="00220422" w:rsidRPr="00415EA5" w:rsidRDefault="00220422" w:rsidP="00D0195D">
            <w:pPr>
              <w:pStyle w:val="TableCopy"/>
              <w:jc w:val="right"/>
              <w:rPr>
                <w:b w:val="0"/>
                <w:bCs/>
              </w:rPr>
            </w:pPr>
            <w:r w:rsidRPr="00415EA5">
              <w:rPr>
                <w:bCs/>
              </w:rPr>
              <w:t>Financial assets at amortised cost</w:t>
            </w:r>
          </w:p>
        </w:tc>
        <w:tc>
          <w:tcPr>
            <w:tcW w:w="612" w:type="pct"/>
            <w:tcBorders>
              <w:bottom w:val="single" w:sz="4" w:space="0" w:color="auto"/>
            </w:tcBorders>
          </w:tcPr>
          <w:p w14:paraId="070A1BB7" w14:textId="77777777" w:rsidR="00220422" w:rsidRPr="00415EA5" w:rsidRDefault="00220422" w:rsidP="00D0195D">
            <w:pPr>
              <w:pStyle w:val="TableCopy"/>
              <w:jc w:val="right"/>
              <w:rPr>
                <w:b w:val="0"/>
                <w:bCs/>
              </w:rPr>
            </w:pPr>
            <w:r w:rsidRPr="00415EA5">
              <w:rPr>
                <w:bCs/>
              </w:rPr>
              <w:t>Financial liabilities at amortised cost</w:t>
            </w:r>
          </w:p>
        </w:tc>
        <w:tc>
          <w:tcPr>
            <w:tcW w:w="612" w:type="pct"/>
            <w:tcBorders>
              <w:bottom w:val="single" w:sz="4" w:space="0" w:color="auto"/>
            </w:tcBorders>
          </w:tcPr>
          <w:p w14:paraId="29D5F254" w14:textId="77777777" w:rsidR="00220422" w:rsidRPr="00415EA5" w:rsidRDefault="00220422" w:rsidP="00D0195D">
            <w:pPr>
              <w:pStyle w:val="TableCopy"/>
              <w:jc w:val="right"/>
              <w:rPr>
                <w:b w:val="0"/>
                <w:bCs/>
              </w:rPr>
            </w:pPr>
            <w:r w:rsidRPr="00415EA5">
              <w:rPr>
                <w:bCs/>
              </w:rPr>
              <w:t>Total</w:t>
            </w:r>
          </w:p>
        </w:tc>
      </w:tr>
      <w:tr w:rsidR="00220422" w:rsidRPr="00220422" w14:paraId="45B62969" w14:textId="77777777" w:rsidTr="00A76114">
        <w:trPr>
          <w:trHeight w:val="283"/>
        </w:trPr>
        <w:tc>
          <w:tcPr>
            <w:tcW w:w="1941" w:type="pct"/>
            <w:tcBorders>
              <w:right w:val="nil"/>
            </w:tcBorders>
          </w:tcPr>
          <w:p w14:paraId="1463A952" w14:textId="77777777" w:rsidR="00220422" w:rsidRPr="00415EA5" w:rsidRDefault="00220422" w:rsidP="00D018B3">
            <w:pPr>
              <w:pStyle w:val="TableCopy"/>
              <w:rPr>
                <w:b/>
                <w:bCs/>
              </w:rPr>
            </w:pPr>
            <w:r w:rsidRPr="00415EA5">
              <w:rPr>
                <w:b/>
                <w:bCs/>
              </w:rPr>
              <w:t>2021</w:t>
            </w:r>
          </w:p>
        </w:tc>
        <w:tc>
          <w:tcPr>
            <w:tcW w:w="611" w:type="pct"/>
            <w:tcBorders>
              <w:left w:val="nil"/>
              <w:right w:val="nil"/>
            </w:tcBorders>
          </w:tcPr>
          <w:p w14:paraId="4E636782" w14:textId="77777777" w:rsidR="00220422" w:rsidRPr="00415EA5" w:rsidRDefault="00220422" w:rsidP="00D0195D">
            <w:pPr>
              <w:pStyle w:val="TableCopy"/>
              <w:jc w:val="right"/>
              <w:rPr>
                <w:b/>
                <w:bCs/>
              </w:rPr>
            </w:pPr>
          </w:p>
        </w:tc>
        <w:tc>
          <w:tcPr>
            <w:tcW w:w="611" w:type="pct"/>
            <w:tcBorders>
              <w:left w:val="nil"/>
              <w:right w:val="nil"/>
            </w:tcBorders>
          </w:tcPr>
          <w:p w14:paraId="5686D352" w14:textId="77777777" w:rsidR="00220422" w:rsidRPr="00415EA5" w:rsidRDefault="00220422" w:rsidP="00D0195D">
            <w:pPr>
              <w:pStyle w:val="TableCopy"/>
              <w:jc w:val="right"/>
              <w:rPr>
                <w:b/>
                <w:bCs/>
              </w:rPr>
            </w:pPr>
          </w:p>
        </w:tc>
        <w:tc>
          <w:tcPr>
            <w:tcW w:w="611" w:type="pct"/>
            <w:tcBorders>
              <w:left w:val="nil"/>
              <w:right w:val="nil"/>
            </w:tcBorders>
          </w:tcPr>
          <w:p w14:paraId="0D65DC9D" w14:textId="77777777" w:rsidR="00220422" w:rsidRPr="00415EA5" w:rsidRDefault="00220422" w:rsidP="00D0195D">
            <w:pPr>
              <w:pStyle w:val="TableCopy"/>
              <w:jc w:val="right"/>
              <w:rPr>
                <w:b/>
                <w:bCs/>
              </w:rPr>
            </w:pPr>
          </w:p>
        </w:tc>
        <w:tc>
          <w:tcPr>
            <w:tcW w:w="612" w:type="pct"/>
            <w:tcBorders>
              <w:left w:val="nil"/>
              <w:right w:val="nil"/>
            </w:tcBorders>
          </w:tcPr>
          <w:p w14:paraId="17CD3520" w14:textId="77777777" w:rsidR="00220422" w:rsidRPr="00415EA5" w:rsidRDefault="00220422" w:rsidP="00D0195D">
            <w:pPr>
              <w:pStyle w:val="TableCopy"/>
              <w:jc w:val="right"/>
              <w:rPr>
                <w:b/>
                <w:bCs/>
              </w:rPr>
            </w:pPr>
          </w:p>
        </w:tc>
        <w:tc>
          <w:tcPr>
            <w:tcW w:w="612" w:type="pct"/>
            <w:tcBorders>
              <w:left w:val="nil"/>
            </w:tcBorders>
          </w:tcPr>
          <w:p w14:paraId="367BC80B" w14:textId="77777777" w:rsidR="00220422" w:rsidRPr="00415EA5" w:rsidRDefault="00220422" w:rsidP="00D0195D">
            <w:pPr>
              <w:pStyle w:val="TableCopy"/>
              <w:jc w:val="right"/>
              <w:rPr>
                <w:b/>
                <w:bCs/>
              </w:rPr>
            </w:pPr>
          </w:p>
        </w:tc>
      </w:tr>
      <w:tr w:rsidR="00220422" w:rsidRPr="00220422" w14:paraId="3203AA4A" w14:textId="77777777" w:rsidTr="00A76114">
        <w:trPr>
          <w:trHeight w:val="283"/>
        </w:trPr>
        <w:tc>
          <w:tcPr>
            <w:tcW w:w="1941" w:type="pct"/>
            <w:tcBorders>
              <w:right w:val="nil"/>
            </w:tcBorders>
          </w:tcPr>
          <w:p w14:paraId="785F6BB2" w14:textId="77777777" w:rsidR="00220422" w:rsidRPr="00415EA5" w:rsidRDefault="00220422" w:rsidP="00D018B3">
            <w:pPr>
              <w:pStyle w:val="TableCopy"/>
              <w:rPr>
                <w:b/>
                <w:bCs/>
              </w:rPr>
            </w:pPr>
            <w:r w:rsidRPr="00415EA5">
              <w:rPr>
                <w:b/>
                <w:bCs/>
              </w:rPr>
              <w:t>Contractual financial assets</w:t>
            </w:r>
          </w:p>
        </w:tc>
        <w:tc>
          <w:tcPr>
            <w:tcW w:w="611" w:type="pct"/>
            <w:tcBorders>
              <w:left w:val="nil"/>
              <w:right w:val="nil"/>
            </w:tcBorders>
          </w:tcPr>
          <w:p w14:paraId="7FB38199" w14:textId="77777777" w:rsidR="00220422" w:rsidRPr="00220422" w:rsidRDefault="00220422" w:rsidP="00D0195D">
            <w:pPr>
              <w:pStyle w:val="TableCopy"/>
              <w:jc w:val="right"/>
            </w:pPr>
          </w:p>
        </w:tc>
        <w:tc>
          <w:tcPr>
            <w:tcW w:w="611" w:type="pct"/>
            <w:tcBorders>
              <w:left w:val="nil"/>
              <w:right w:val="nil"/>
            </w:tcBorders>
          </w:tcPr>
          <w:p w14:paraId="247FC731" w14:textId="77777777" w:rsidR="00220422" w:rsidRPr="00220422" w:rsidRDefault="00220422" w:rsidP="00D0195D">
            <w:pPr>
              <w:pStyle w:val="TableCopy"/>
              <w:jc w:val="right"/>
            </w:pPr>
          </w:p>
        </w:tc>
        <w:tc>
          <w:tcPr>
            <w:tcW w:w="611" w:type="pct"/>
            <w:tcBorders>
              <w:left w:val="nil"/>
              <w:right w:val="nil"/>
            </w:tcBorders>
          </w:tcPr>
          <w:p w14:paraId="550958F9" w14:textId="77777777" w:rsidR="00220422" w:rsidRPr="00220422" w:rsidRDefault="00220422" w:rsidP="00D0195D">
            <w:pPr>
              <w:pStyle w:val="TableCopy"/>
              <w:jc w:val="right"/>
            </w:pPr>
          </w:p>
        </w:tc>
        <w:tc>
          <w:tcPr>
            <w:tcW w:w="612" w:type="pct"/>
            <w:tcBorders>
              <w:left w:val="nil"/>
              <w:right w:val="nil"/>
            </w:tcBorders>
          </w:tcPr>
          <w:p w14:paraId="62A72ECF" w14:textId="77777777" w:rsidR="00220422" w:rsidRPr="00220422" w:rsidRDefault="00220422" w:rsidP="00D0195D">
            <w:pPr>
              <w:pStyle w:val="TableCopy"/>
              <w:jc w:val="right"/>
            </w:pPr>
          </w:p>
        </w:tc>
        <w:tc>
          <w:tcPr>
            <w:tcW w:w="612" w:type="pct"/>
            <w:tcBorders>
              <w:left w:val="nil"/>
            </w:tcBorders>
          </w:tcPr>
          <w:p w14:paraId="42BB99AF" w14:textId="77777777" w:rsidR="00220422" w:rsidRPr="00220422" w:rsidRDefault="00220422" w:rsidP="00D0195D">
            <w:pPr>
              <w:pStyle w:val="TableCopy"/>
              <w:jc w:val="right"/>
            </w:pPr>
          </w:p>
        </w:tc>
      </w:tr>
      <w:tr w:rsidR="00220422" w:rsidRPr="00220422" w14:paraId="18BD972E" w14:textId="77777777" w:rsidTr="00A76114">
        <w:trPr>
          <w:trHeight w:val="283"/>
        </w:trPr>
        <w:tc>
          <w:tcPr>
            <w:tcW w:w="1941" w:type="pct"/>
          </w:tcPr>
          <w:p w14:paraId="51A898F2" w14:textId="77777777" w:rsidR="00220422" w:rsidRPr="00220422" w:rsidRDefault="00220422" w:rsidP="00D018B3">
            <w:pPr>
              <w:pStyle w:val="TableCopy"/>
            </w:pPr>
            <w:r w:rsidRPr="00220422">
              <w:t>Cash and deposits</w:t>
            </w:r>
          </w:p>
        </w:tc>
        <w:tc>
          <w:tcPr>
            <w:tcW w:w="611" w:type="pct"/>
          </w:tcPr>
          <w:p w14:paraId="4C00615E" w14:textId="77777777" w:rsidR="00220422" w:rsidRPr="00220422" w:rsidRDefault="00220422" w:rsidP="00D0195D">
            <w:pPr>
              <w:pStyle w:val="TableCopy"/>
              <w:jc w:val="right"/>
            </w:pPr>
            <w:r w:rsidRPr="00220422">
              <w:t xml:space="preserve"> 428,853 </w:t>
            </w:r>
          </w:p>
        </w:tc>
        <w:tc>
          <w:tcPr>
            <w:tcW w:w="611" w:type="pct"/>
          </w:tcPr>
          <w:p w14:paraId="45A42ABD" w14:textId="77777777" w:rsidR="00220422" w:rsidRPr="00220422" w:rsidRDefault="00220422" w:rsidP="00D0195D">
            <w:pPr>
              <w:pStyle w:val="TableCopy"/>
              <w:jc w:val="right"/>
            </w:pPr>
            <w:r w:rsidRPr="00220422">
              <w:t xml:space="preserve"> – </w:t>
            </w:r>
          </w:p>
        </w:tc>
        <w:tc>
          <w:tcPr>
            <w:tcW w:w="611" w:type="pct"/>
          </w:tcPr>
          <w:p w14:paraId="46087B76" w14:textId="77777777" w:rsidR="00220422" w:rsidRPr="00220422" w:rsidRDefault="00220422" w:rsidP="00D0195D">
            <w:pPr>
              <w:pStyle w:val="TableCopy"/>
              <w:jc w:val="right"/>
            </w:pPr>
            <w:r w:rsidRPr="00220422">
              <w:t xml:space="preserve"> – </w:t>
            </w:r>
          </w:p>
        </w:tc>
        <w:tc>
          <w:tcPr>
            <w:tcW w:w="612" w:type="pct"/>
          </w:tcPr>
          <w:p w14:paraId="4E753FCC" w14:textId="77777777" w:rsidR="00220422" w:rsidRPr="00220422" w:rsidRDefault="00220422" w:rsidP="00D0195D">
            <w:pPr>
              <w:pStyle w:val="TableCopy"/>
              <w:jc w:val="right"/>
            </w:pPr>
            <w:r w:rsidRPr="00220422">
              <w:t xml:space="preserve"> – </w:t>
            </w:r>
          </w:p>
        </w:tc>
        <w:tc>
          <w:tcPr>
            <w:tcW w:w="612" w:type="pct"/>
          </w:tcPr>
          <w:p w14:paraId="031D5E76" w14:textId="77777777" w:rsidR="00220422" w:rsidRPr="00220422" w:rsidRDefault="00220422" w:rsidP="00D0195D">
            <w:pPr>
              <w:pStyle w:val="TableCopy"/>
              <w:jc w:val="right"/>
            </w:pPr>
            <w:r w:rsidRPr="00220422">
              <w:t xml:space="preserve"> 428,853 </w:t>
            </w:r>
          </w:p>
        </w:tc>
      </w:tr>
      <w:tr w:rsidR="00220422" w:rsidRPr="00220422" w14:paraId="74E439C4" w14:textId="77777777" w:rsidTr="00A76114">
        <w:trPr>
          <w:trHeight w:val="283"/>
        </w:trPr>
        <w:tc>
          <w:tcPr>
            <w:tcW w:w="1941" w:type="pct"/>
          </w:tcPr>
          <w:p w14:paraId="3C5D9009" w14:textId="77777777" w:rsidR="00220422" w:rsidRPr="00220422" w:rsidRDefault="00220422" w:rsidP="00D018B3">
            <w:pPr>
              <w:pStyle w:val="TableCopy"/>
            </w:pPr>
            <w:r w:rsidRPr="00220422">
              <w:t xml:space="preserve">Receivables </w:t>
            </w:r>
            <w:r w:rsidRPr="00220422">
              <w:rPr>
                <w:vertAlign w:val="superscript"/>
              </w:rPr>
              <w:t>(</w:t>
            </w:r>
            <w:proofErr w:type="spellStart"/>
            <w:r w:rsidRPr="00220422">
              <w:rPr>
                <w:vertAlign w:val="superscript"/>
              </w:rPr>
              <w:t>i</w:t>
            </w:r>
            <w:proofErr w:type="spellEnd"/>
            <w:r w:rsidRPr="00220422">
              <w:rPr>
                <w:vertAlign w:val="superscript"/>
              </w:rPr>
              <w:t>)</w:t>
            </w:r>
          </w:p>
        </w:tc>
        <w:tc>
          <w:tcPr>
            <w:tcW w:w="611" w:type="pct"/>
          </w:tcPr>
          <w:p w14:paraId="6C6B8F52" w14:textId="77777777" w:rsidR="00220422" w:rsidRPr="00220422" w:rsidRDefault="00220422" w:rsidP="00D0195D">
            <w:pPr>
              <w:pStyle w:val="TableCopy"/>
              <w:jc w:val="right"/>
            </w:pPr>
            <w:r w:rsidRPr="00220422">
              <w:t xml:space="preserve"> – </w:t>
            </w:r>
          </w:p>
        </w:tc>
        <w:tc>
          <w:tcPr>
            <w:tcW w:w="611" w:type="pct"/>
          </w:tcPr>
          <w:p w14:paraId="756625C3" w14:textId="77777777" w:rsidR="00220422" w:rsidRPr="00220422" w:rsidRDefault="00220422" w:rsidP="00D0195D">
            <w:pPr>
              <w:pStyle w:val="TableCopy"/>
              <w:jc w:val="right"/>
            </w:pPr>
            <w:r w:rsidRPr="00220422">
              <w:t xml:space="preserve"> – </w:t>
            </w:r>
          </w:p>
        </w:tc>
        <w:tc>
          <w:tcPr>
            <w:tcW w:w="611" w:type="pct"/>
          </w:tcPr>
          <w:p w14:paraId="6AC3961C" w14:textId="77777777" w:rsidR="00220422" w:rsidRPr="00220422" w:rsidRDefault="00220422" w:rsidP="00D0195D">
            <w:pPr>
              <w:pStyle w:val="TableCopy"/>
              <w:jc w:val="right"/>
            </w:pPr>
            <w:r w:rsidRPr="00220422">
              <w:t xml:space="preserve"> 294,191 </w:t>
            </w:r>
          </w:p>
        </w:tc>
        <w:tc>
          <w:tcPr>
            <w:tcW w:w="612" w:type="pct"/>
          </w:tcPr>
          <w:p w14:paraId="6C629C24" w14:textId="77777777" w:rsidR="00220422" w:rsidRPr="00220422" w:rsidRDefault="00220422" w:rsidP="00D0195D">
            <w:pPr>
              <w:pStyle w:val="TableCopy"/>
              <w:jc w:val="right"/>
            </w:pPr>
            <w:r w:rsidRPr="00220422">
              <w:t xml:space="preserve"> – </w:t>
            </w:r>
          </w:p>
        </w:tc>
        <w:tc>
          <w:tcPr>
            <w:tcW w:w="612" w:type="pct"/>
          </w:tcPr>
          <w:p w14:paraId="1E0D0778" w14:textId="77777777" w:rsidR="00220422" w:rsidRPr="00220422" w:rsidRDefault="00220422" w:rsidP="00D0195D">
            <w:pPr>
              <w:pStyle w:val="TableCopy"/>
              <w:jc w:val="right"/>
            </w:pPr>
            <w:r w:rsidRPr="00220422">
              <w:t xml:space="preserve"> 294,191 </w:t>
            </w:r>
          </w:p>
        </w:tc>
      </w:tr>
      <w:tr w:rsidR="00220422" w:rsidRPr="00220422" w14:paraId="34C3285F" w14:textId="77777777" w:rsidTr="00A76114">
        <w:trPr>
          <w:trHeight w:val="283"/>
        </w:trPr>
        <w:tc>
          <w:tcPr>
            <w:tcW w:w="1941" w:type="pct"/>
          </w:tcPr>
          <w:p w14:paraId="728916BA" w14:textId="77777777" w:rsidR="00220422" w:rsidRPr="00220422" w:rsidRDefault="00220422" w:rsidP="00D018B3">
            <w:pPr>
              <w:pStyle w:val="TableCopy"/>
            </w:pPr>
            <w:r w:rsidRPr="00220422">
              <w:t>Investments</w:t>
            </w:r>
          </w:p>
        </w:tc>
        <w:tc>
          <w:tcPr>
            <w:tcW w:w="611" w:type="pct"/>
          </w:tcPr>
          <w:p w14:paraId="1039C799" w14:textId="77777777" w:rsidR="00220422" w:rsidRPr="00220422" w:rsidRDefault="00220422" w:rsidP="00D0195D">
            <w:pPr>
              <w:pStyle w:val="TableCopy"/>
              <w:jc w:val="right"/>
            </w:pPr>
            <w:r w:rsidRPr="00220422">
              <w:t xml:space="preserve"> – </w:t>
            </w:r>
          </w:p>
        </w:tc>
        <w:tc>
          <w:tcPr>
            <w:tcW w:w="611" w:type="pct"/>
          </w:tcPr>
          <w:p w14:paraId="13AAECF6" w14:textId="77777777" w:rsidR="00220422" w:rsidRPr="00220422" w:rsidRDefault="00220422" w:rsidP="00D0195D">
            <w:pPr>
              <w:pStyle w:val="TableCopy"/>
              <w:jc w:val="right"/>
            </w:pPr>
            <w:r w:rsidRPr="00220422">
              <w:t xml:space="preserve"> 6,029 </w:t>
            </w:r>
          </w:p>
        </w:tc>
        <w:tc>
          <w:tcPr>
            <w:tcW w:w="611" w:type="pct"/>
          </w:tcPr>
          <w:p w14:paraId="1F514B92" w14:textId="77777777" w:rsidR="00220422" w:rsidRPr="00220422" w:rsidRDefault="00220422" w:rsidP="00D0195D">
            <w:pPr>
              <w:pStyle w:val="TableCopy"/>
              <w:jc w:val="right"/>
            </w:pPr>
            <w:r w:rsidRPr="00220422">
              <w:t xml:space="preserve"> 71 </w:t>
            </w:r>
          </w:p>
        </w:tc>
        <w:tc>
          <w:tcPr>
            <w:tcW w:w="612" w:type="pct"/>
          </w:tcPr>
          <w:p w14:paraId="0CCCEE58" w14:textId="77777777" w:rsidR="00220422" w:rsidRPr="00220422" w:rsidRDefault="00220422" w:rsidP="00D0195D">
            <w:pPr>
              <w:pStyle w:val="TableCopy"/>
              <w:jc w:val="right"/>
            </w:pPr>
            <w:r w:rsidRPr="00220422">
              <w:t xml:space="preserve"> – </w:t>
            </w:r>
          </w:p>
        </w:tc>
        <w:tc>
          <w:tcPr>
            <w:tcW w:w="612" w:type="pct"/>
          </w:tcPr>
          <w:p w14:paraId="2CE05254" w14:textId="77777777" w:rsidR="00220422" w:rsidRPr="00220422" w:rsidRDefault="00220422" w:rsidP="00D0195D">
            <w:pPr>
              <w:pStyle w:val="TableCopy"/>
              <w:jc w:val="right"/>
            </w:pPr>
            <w:r w:rsidRPr="00220422">
              <w:t xml:space="preserve"> 6,100 </w:t>
            </w:r>
          </w:p>
        </w:tc>
      </w:tr>
      <w:tr w:rsidR="00220422" w:rsidRPr="00220422" w14:paraId="4EC3EE66" w14:textId="77777777" w:rsidTr="00A76114">
        <w:trPr>
          <w:trHeight w:val="283"/>
        </w:trPr>
        <w:tc>
          <w:tcPr>
            <w:tcW w:w="1941" w:type="pct"/>
          </w:tcPr>
          <w:p w14:paraId="3DF0A5C5" w14:textId="77777777" w:rsidR="00220422" w:rsidRPr="00415EA5" w:rsidRDefault="00220422" w:rsidP="00D018B3">
            <w:pPr>
              <w:pStyle w:val="TableCopy"/>
              <w:rPr>
                <w:b/>
                <w:bCs/>
              </w:rPr>
            </w:pPr>
            <w:r w:rsidRPr="00415EA5">
              <w:rPr>
                <w:b/>
                <w:bCs/>
              </w:rPr>
              <w:t>Total contractual financial assets</w:t>
            </w:r>
          </w:p>
        </w:tc>
        <w:tc>
          <w:tcPr>
            <w:tcW w:w="611" w:type="pct"/>
            <w:tcBorders>
              <w:bottom w:val="single" w:sz="4" w:space="0" w:color="auto"/>
            </w:tcBorders>
          </w:tcPr>
          <w:p w14:paraId="54144790" w14:textId="77777777" w:rsidR="00220422" w:rsidRPr="00415EA5" w:rsidRDefault="00220422" w:rsidP="00D0195D">
            <w:pPr>
              <w:pStyle w:val="TableCopy"/>
              <w:jc w:val="right"/>
              <w:rPr>
                <w:b/>
                <w:bCs/>
              </w:rPr>
            </w:pPr>
            <w:r w:rsidRPr="00415EA5">
              <w:rPr>
                <w:b/>
                <w:bCs/>
              </w:rPr>
              <w:t xml:space="preserve">428,853 </w:t>
            </w:r>
          </w:p>
        </w:tc>
        <w:tc>
          <w:tcPr>
            <w:tcW w:w="611" w:type="pct"/>
            <w:tcBorders>
              <w:bottom w:val="single" w:sz="4" w:space="0" w:color="auto"/>
            </w:tcBorders>
          </w:tcPr>
          <w:p w14:paraId="290A46B7" w14:textId="77777777" w:rsidR="00220422" w:rsidRPr="00415EA5" w:rsidRDefault="00220422" w:rsidP="00D0195D">
            <w:pPr>
              <w:pStyle w:val="TableCopy"/>
              <w:jc w:val="right"/>
              <w:rPr>
                <w:b/>
                <w:bCs/>
              </w:rPr>
            </w:pPr>
            <w:r w:rsidRPr="00415EA5">
              <w:rPr>
                <w:b/>
                <w:bCs/>
              </w:rPr>
              <w:t xml:space="preserve">6,029 </w:t>
            </w:r>
          </w:p>
        </w:tc>
        <w:tc>
          <w:tcPr>
            <w:tcW w:w="611" w:type="pct"/>
            <w:tcBorders>
              <w:bottom w:val="single" w:sz="4" w:space="0" w:color="auto"/>
            </w:tcBorders>
          </w:tcPr>
          <w:p w14:paraId="0A47A76F" w14:textId="77777777" w:rsidR="00220422" w:rsidRPr="00415EA5" w:rsidRDefault="00220422" w:rsidP="00D0195D">
            <w:pPr>
              <w:pStyle w:val="TableCopy"/>
              <w:jc w:val="right"/>
              <w:rPr>
                <w:b/>
                <w:bCs/>
              </w:rPr>
            </w:pPr>
            <w:r w:rsidRPr="00415EA5">
              <w:rPr>
                <w:b/>
                <w:bCs/>
              </w:rPr>
              <w:t xml:space="preserve">294,262 </w:t>
            </w:r>
          </w:p>
        </w:tc>
        <w:tc>
          <w:tcPr>
            <w:tcW w:w="612" w:type="pct"/>
            <w:tcBorders>
              <w:bottom w:val="single" w:sz="4" w:space="0" w:color="auto"/>
            </w:tcBorders>
          </w:tcPr>
          <w:p w14:paraId="79EF15B4" w14:textId="77777777" w:rsidR="00220422" w:rsidRPr="00415EA5" w:rsidRDefault="00220422" w:rsidP="00D0195D">
            <w:pPr>
              <w:pStyle w:val="TableCopy"/>
              <w:jc w:val="right"/>
              <w:rPr>
                <w:b/>
                <w:bCs/>
              </w:rPr>
            </w:pPr>
            <w:r w:rsidRPr="00415EA5">
              <w:rPr>
                <w:b/>
                <w:bCs/>
              </w:rPr>
              <w:t xml:space="preserve"> – </w:t>
            </w:r>
          </w:p>
        </w:tc>
        <w:tc>
          <w:tcPr>
            <w:tcW w:w="612" w:type="pct"/>
            <w:tcBorders>
              <w:bottom w:val="single" w:sz="4" w:space="0" w:color="auto"/>
            </w:tcBorders>
          </w:tcPr>
          <w:p w14:paraId="64208610" w14:textId="77777777" w:rsidR="00220422" w:rsidRPr="00415EA5" w:rsidRDefault="00220422" w:rsidP="00D0195D">
            <w:pPr>
              <w:pStyle w:val="TableCopy"/>
              <w:jc w:val="right"/>
              <w:rPr>
                <w:b/>
                <w:bCs/>
              </w:rPr>
            </w:pPr>
            <w:r w:rsidRPr="00415EA5">
              <w:rPr>
                <w:b/>
                <w:bCs/>
              </w:rPr>
              <w:t xml:space="preserve">729,144 </w:t>
            </w:r>
          </w:p>
        </w:tc>
      </w:tr>
      <w:tr w:rsidR="00220422" w:rsidRPr="00220422" w14:paraId="4775F669" w14:textId="77777777" w:rsidTr="00A76114">
        <w:trPr>
          <w:trHeight w:val="283"/>
        </w:trPr>
        <w:tc>
          <w:tcPr>
            <w:tcW w:w="1941" w:type="pct"/>
            <w:tcBorders>
              <w:right w:val="nil"/>
            </w:tcBorders>
          </w:tcPr>
          <w:p w14:paraId="4D9DB00C" w14:textId="77777777" w:rsidR="00220422" w:rsidRPr="00415EA5" w:rsidRDefault="00220422" w:rsidP="00D018B3">
            <w:pPr>
              <w:pStyle w:val="TableCopy"/>
              <w:rPr>
                <w:b/>
                <w:bCs/>
              </w:rPr>
            </w:pPr>
            <w:r w:rsidRPr="00415EA5">
              <w:rPr>
                <w:b/>
                <w:bCs/>
              </w:rPr>
              <w:t>Contractual financial liabilities</w:t>
            </w:r>
          </w:p>
        </w:tc>
        <w:tc>
          <w:tcPr>
            <w:tcW w:w="611" w:type="pct"/>
            <w:tcBorders>
              <w:left w:val="nil"/>
              <w:right w:val="nil"/>
            </w:tcBorders>
          </w:tcPr>
          <w:p w14:paraId="357792E7" w14:textId="77777777" w:rsidR="00220422" w:rsidRPr="00415EA5" w:rsidRDefault="00220422" w:rsidP="00D0195D">
            <w:pPr>
              <w:pStyle w:val="TableCopy"/>
              <w:jc w:val="right"/>
              <w:rPr>
                <w:b/>
                <w:bCs/>
              </w:rPr>
            </w:pPr>
          </w:p>
        </w:tc>
        <w:tc>
          <w:tcPr>
            <w:tcW w:w="611" w:type="pct"/>
            <w:tcBorders>
              <w:left w:val="nil"/>
              <w:right w:val="nil"/>
            </w:tcBorders>
          </w:tcPr>
          <w:p w14:paraId="474B79E4" w14:textId="77777777" w:rsidR="00220422" w:rsidRPr="00415EA5" w:rsidRDefault="00220422" w:rsidP="00D0195D">
            <w:pPr>
              <w:pStyle w:val="TableCopy"/>
              <w:jc w:val="right"/>
              <w:rPr>
                <w:b/>
                <w:bCs/>
              </w:rPr>
            </w:pPr>
          </w:p>
        </w:tc>
        <w:tc>
          <w:tcPr>
            <w:tcW w:w="611" w:type="pct"/>
            <w:tcBorders>
              <w:left w:val="nil"/>
              <w:right w:val="nil"/>
            </w:tcBorders>
          </w:tcPr>
          <w:p w14:paraId="358FEEBB" w14:textId="77777777" w:rsidR="00220422" w:rsidRPr="00415EA5" w:rsidRDefault="00220422" w:rsidP="00D0195D">
            <w:pPr>
              <w:pStyle w:val="TableCopy"/>
              <w:jc w:val="right"/>
              <w:rPr>
                <w:b/>
                <w:bCs/>
              </w:rPr>
            </w:pPr>
          </w:p>
        </w:tc>
        <w:tc>
          <w:tcPr>
            <w:tcW w:w="612" w:type="pct"/>
            <w:tcBorders>
              <w:left w:val="nil"/>
              <w:right w:val="nil"/>
            </w:tcBorders>
          </w:tcPr>
          <w:p w14:paraId="6DC639AC" w14:textId="77777777" w:rsidR="00220422" w:rsidRPr="00415EA5" w:rsidRDefault="00220422" w:rsidP="00D0195D">
            <w:pPr>
              <w:pStyle w:val="TableCopy"/>
              <w:jc w:val="right"/>
              <w:rPr>
                <w:b/>
                <w:bCs/>
              </w:rPr>
            </w:pPr>
          </w:p>
        </w:tc>
        <w:tc>
          <w:tcPr>
            <w:tcW w:w="612" w:type="pct"/>
            <w:tcBorders>
              <w:left w:val="nil"/>
            </w:tcBorders>
          </w:tcPr>
          <w:p w14:paraId="689F6F19" w14:textId="77777777" w:rsidR="00220422" w:rsidRPr="00415EA5" w:rsidRDefault="00220422" w:rsidP="00D0195D">
            <w:pPr>
              <w:pStyle w:val="TableCopy"/>
              <w:jc w:val="right"/>
              <w:rPr>
                <w:b/>
                <w:bCs/>
              </w:rPr>
            </w:pPr>
          </w:p>
        </w:tc>
      </w:tr>
      <w:tr w:rsidR="00220422" w:rsidRPr="00220422" w14:paraId="68FCED13" w14:textId="77777777" w:rsidTr="00A76114">
        <w:trPr>
          <w:trHeight w:val="283"/>
        </w:trPr>
        <w:tc>
          <w:tcPr>
            <w:tcW w:w="1941" w:type="pct"/>
            <w:tcBorders>
              <w:right w:val="nil"/>
            </w:tcBorders>
          </w:tcPr>
          <w:p w14:paraId="137AFC4E" w14:textId="77777777" w:rsidR="00220422" w:rsidRPr="00220422" w:rsidRDefault="00220422" w:rsidP="00D018B3">
            <w:pPr>
              <w:pStyle w:val="TableCopy"/>
            </w:pPr>
            <w:r w:rsidRPr="00220422">
              <w:t xml:space="preserve">Payables </w:t>
            </w:r>
            <w:r w:rsidRPr="00220422">
              <w:rPr>
                <w:vertAlign w:val="superscript"/>
              </w:rPr>
              <w:t>(</w:t>
            </w:r>
            <w:proofErr w:type="spellStart"/>
            <w:r w:rsidRPr="00220422">
              <w:rPr>
                <w:vertAlign w:val="superscript"/>
              </w:rPr>
              <w:t>i</w:t>
            </w:r>
            <w:proofErr w:type="spellEnd"/>
            <w:r w:rsidRPr="00220422">
              <w:rPr>
                <w:vertAlign w:val="superscript"/>
              </w:rPr>
              <w:t>)</w:t>
            </w:r>
          </w:p>
        </w:tc>
        <w:tc>
          <w:tcPr>
            <w:tcW w:w="611" w:type="pct"/>
            <w:tcBorders>
              <w:left w:val="nil"/>
              <w:right w:val="nil"/>
            </w:tcBorders>
          </w:tcPr>
          <w:p w14:paraId="702DEDDC" w14:textId="77777777" w:rsidR="00220422" w:rsidRPr="00220422" w:rsidRDefault="00220422" w:rsidP="00D0195D">
            <w:pPr>
              <w:pStyle w:val="TableCopy"/>
              <w:jc w:val="right"/>
            </w:pPr>
          </w:p>
        </w:tc>
        <w:tc>
          <w:tcPr>
            <w:tcW w:w="611" w:type="pct"/>
            <w:tcBorders>
              <w:left w:val="nil"/>
              <w:right w:val="nil"/>
            </w:tcBorders>
          </w:tcPr>
          <w:p w14:paraId="2D0B1399" w14:textId="77777777" w:rsidR="00220422" w:rsidRPr="00220422" w:rsidRDefault="00220422" w:rsidP="00D0195D">
            <w:pPr>
              <w:pStyle w:val="TableCopy"/>
              <w:jc w:val="right"/>
            </w:pPr>
          </w:p>
        </w:tc>
        <w:tc>
          <w:tcPr>
            <w:tcW w:w="611" w:type="pct"/>
            <w:tcBorders>
              <w:left w:val="nil"/>
              <w:right w:val="nil"/>
            </w:tcBorders>
          </w:tcPr>
          <w:p w14:paraId="1CFBA608" w14:textId="77777777" w:rsidR="00220422" w:rsidRPr="00220422" w:rsidRDefault="00220422" w:rsidP="00D0195D">
            <w:pPr>
              <w:pStyle w:val="TableCopy"/>
              <w:jc w:val="right"/>
            </w:pPr>
          </w:p>
        </w:tc>
        <w:tc>
          <w:tcPr>
            <w:tcW w:w="612" w:type="pct"/>
            <w:tcBorders>
              <w:left w:val="nil"/>
              <w:right w:val="nil"/>
            </w:tcBorders>
          </w:tcPr>
          <w:p w14:paraId="7D1D4563" w14:textId="77777777" w:rsidR="00220422" w:rsidRPr="00220422" w:rsidRDefault="00220422" w:rsidP="00D0195D">
            <w:pPr>
              <w:pStyle w:val="TableCopy"/>
              <w:jc w:val="right"/>
            </w:pPr>
          </w:p>
        </w:tc>
        <w:tc>
          <w:tcPr>
            <w:tcW w:w="612" w:type="pct"/>
            <w:tcBorders>
              <w:left w:val="nil"/>
            </w:tcBorders>
          </w:tcPr>
          <w:p w14:paraId="66FBE7EA" w14:textId="77777777" w:rsidR="00220422" w:rsidRPr="00220422" w:rsidRDefault="00220422" w:rsidP="00D0195D">
            <w:pPr>
              <w:pStyle w:val="TableCopy"/>
              <w:jc w:val="right"/>
            </w:pPr>
          </w:p>
        </w:tc>
      </w:tr>
      <w:tr w:rsidR="00220422" w:rsidRPr="00220422" w14:paraId="0F27155F" w14:textId="77777777" w:rsidTr="00A76114">
        <w:trPr>
          <w:trHeight w:val="283"/>
        </w:trPr>
        <w:tc>
          <w:tcPr>
            <w:tcW w:w="1941" w:type="pct"/>
          </w:tcPr>
          <w:p w14:paraId="4A1FCF6A" w14:textId="20EDE4AA" w:rsidR="00220422" w:rsidRPr="00220422" w:rsidRDefault="00220422" w:rsidP="00D018B3">
            <w:pPr>
              <w:pStyle w:val="TableCopy"/>
            </w:pPr>
            <w:r w:rsidRPr="00220422">
              <w:t>– Supplies and services</w:t>
            </w:r>
          </w:p>
        </w:tc>
        <w:tc>
          <w:tcPr>
            <w:tcW w:w="611" w:type="pct"/>
          </w:tcPr>
          <w:p w14:paraId="4164E35C" w14:textId="77777777" w:rsidR="00220422" w:rsidRPr="00220422" w:rsidRDefault="00220422" w:rsidP="00D0195D">
            <w:pPr>
              <w:pStyle w:val="TableCopy"/>
              <w:jc w:val="right"/>
            </w:pPr>
            <w:r w:rsidRPr="00220422">
              <w:t xml:space="preserve"> – </w:t>
            </w:r>
          </w:p>
        </w:tc>
        <w:tc>
          <w:tcPr>
            <w:tcW w:w="611" w:type="pct"/>
          </w:tcPr>
          <w:p w14:paraId="56730FB2" w14:textId="77777777" w:rsidR="00220422" w:rsidRPr="00220422" w:rsidRDefault="00220422" w:rsidP="00D0195D">
            <w:pPr>
              <w:pStyle w:val="TableCopy"/>
              <w:jc w:val="right"/>
            </w:pPr>
            <w:r w:rsidRPr="00220422">
              <w:t xml:space="preserve"> – </w:t>
            </w:r>
          </w:p>
        </w:tc>
        <w:tc>
          <w:tcPr>
            <w:tcW w:w="611" w:type="pct"/>
          </w:tcPr>
          <w:p w14:paraId="172E0040" w14:textId="77777777" w:rsidR="00220422" w:rsidRPr="00220422" w:rsidRDefault="00220422" w:rsidP="00D0195D">
            <w:pPr>
              <w:pStyle w:val="TableCopy"/>
              <w:jc w:val="right"/>
            </w:pPr>
            <w:r w:rsidRPr="00220422">
              <w:t xml:space="preserve"> – </w:t>
            </w:r>
          </w:p>
        </w:tc>
        <w:tc>
          <w:tcPr>
            <w:tcW w:w="612" w:type="pct"/>
          </w:tcPr>
          <w:p w14:paraId="5ACC4FE5" w14:textId="77777777" w:rsidR="00220422" w:rsidRPr="00220422" w:rsidRDefault="00220422" w:rsidP="00D0195D">
            <w:pPr>
              <w:pStyle w:val="TableCopy"/>
              <w:jc w:val="right"/>
            </w:pPr>
            <w:r w:rsidRPr="00220422">
              <w:t xml:space="preserve"> 73,127 </w:t>
            </w:r>
          </w:p>
        </w:tc>
        <w:tc>
          <w:tcPr>
            <w:tcW w:w="612" w:type="pct"/>
          </w:tcPr>
          <w:p w14:paraId="6B21EA51" w14:textId="77777777" w:rsidR="00220422" w:rsidRPr="00220422" w:rsidRDefault="00220422" w:rsidP="00D0195D">
            <w:pPr>
              <w:pStyle w:val="TableCopy"/>
              <w:jc w:val="right"/>
            </w:pPr>
            <w:r w:rsidRPr="00220422">
              <w:t xml:space="preserve"> 73,127 </w:t>
            </w:r>
          </w:p>
        </w:tc>
      </w:tr>
      <w:tr w:rsidR="00220422" w:rsidRPr="00220422" w14:paraId="1C22DE9C" w14:textId="77777777" w:rsidTr="00A76114">
        <w:trPr>
          <w:trHeight w:val="283"/>
        </w:trPr>
        <w:tc>
          <w:tcPr>
            <w:tcW w:w="1941" w:type="pct"/>
          </w:tcPr>
          <w:p w14:paraId="696B9F5F" w14:textId="616A0E45" w:rsidR="00220422" w:rsidRPr="00220422" w:rsidRDefault="00220422" w:rsidP="00D018B3">
            <w:pPr>
              <w:pStyle w:val="TableCopy"/>
            </w:pPr>
            <w:r w:rsidRPr="00220422">
              <w:t>– Amounts payable to government and agencies</w:t>
            </w:r>
          </w:p>
        </w:tc>
        <w:tc>
          <w:tcPr>
            <w:tcW w:w="611" w:type="pct"/>
          </w:tcPr>
          <w:p w14:paraId="60CDF2C0" w14:textId="77777777" w:rsidR="00220422" w:rsidRPr="00220422" w:rsidRDefault="00220422" w:rsidP="00D0195D">
            <w:pPr>
              <w:pStyle w:val="TableCopy"/>
              <w:jc w:val="right"/>
            </w:pPr>
            <w:r w:rsidRPr="00220422">
              <w:t xml:space="preserve"> – </w:t>
            </w:r>
          </w:p>
        </w:tc>
        <w:tc>
          <w:tcPr>
            <w:tcW w:w="611" w:type="pct"/>
          </w:tcPr>
          <w:p w14:paraId="57E69786" w14:textId="77777777" w:rsidR="00220422" w:rsidRPr="00220422" w:rsidRDefault="00220422" w:rsidP="00D0195D">
            <w:pPr>
              <w:pStyle w:val="TableCopy"/>
              <w:jc w:val="right"/>
            </w:pPr>
            <w:r w:rsidRPr="00220422">
              <w:t xml:space="preserve"> – </w:t>
            </w:r>
          </w:p>
        </w:tc>
        <w:tc>
          <w:tcPr>
            <w:tcW w:w="611" w:type="pct"/>
          </w:tcPr>
          <w:p w14:paraId="444FDF79" w14:textId="77777777" w:rsidR="00220422" w:rsidRPr="00220422" w:rsidRDefault="00220422" w:rsidP="00D0195D">
            <w:pPr>
              <w:pStyle w:val="TableCopy"/>
              <w:jc w:val="right"/>
            </w:pPr>
            <w:r w:rsidRPr="00220422">
              <w:t xml:space="preserve"> – </w:t>
            </w:r>
          </w:p>
        </w:tc>
        <w:tc>
          <w:tcPr>
            <w:tcW w:w="612" w:type="pct"/>
          </w:tcPr>
          <w:p w14:paraId="473CFF18" w14:textId="77777777" w:rsidR="00220422" w:rsidRPr="00220422" w:rsidRDefault="00220422" w:rsidP="00D0195D">
            <w:pPr>
              <w:pStyle w:val="TableCopy"/>
              <w:jc w:val="right"/>
            </w:pPr>
            <w:r w:rsidRPr="00220422">
              <w:t xml:space="preserve"> 20,745 </w:t>
            </w:r>
          </w:p>
        </w:tc>
        <w:tc>
          <w:tcPr>
            <w:tcW w:w="612" w:type="pct"/>
          </w:tcPr>
          <w:p w14:paraId="0A132944" w14:textId="77777777" w:rsidR="00220422" w:rsidRPr="00220422" w:rsidRDefault="00220422" w:rsidP="00D0195D">
            <w:pPr>
              <w:pStyle w:val="TableCopy"/>
              <w:jc w:val="right"/>
            </w:pPr>
            <w:r w:rsidRPr="00220422">
              <w:t xml:space="preserve"> 20,745 </w:t>
            </w:r>
          </w:p>
        </w:tc>
      </w:tr>
      <w:tr w:rsidR="00220422" w:rsidRPr="00220422" w14:paraId="2DFEFF36" w14:textId="77777777" w:rsidTr="00A76114">
        <w:trPr>
          <w:trHeight w:val="283"/>
        </w:trPr>
        <w:tc>
          <w:tcPr>
            <w:tcW w:w="1941" w:type="pct"/>
          </w:tcPr>
          <w:p w14:paraId="00C2D666" w14:textId="3CB255F7" w:rsidR="00220422" w:rsidRPr="00220422" w:rsidRDefault="00220422" w:rsidP="00D018B3">
            <w:pPr>
              <w:pStyle w:val="TableCopy"/>
            </w:pPr>
            <w:r w:rsidRPr="00220422">
              <w:t>– Financial guarantees</w:t>
            </w:r>
          </w:p>
        </w:tc>
        <w:tc>
          <w:tcPr>
            <w:tcW w:w="611" w:type="pct"/>
          </w:tcPr>
          <w:p w14:paraId="4DA7C4B8" w14:textId="77777777" w:rsidR="00220422" w:rsidRPr="00220422" w:rsidRDefault="00220422" w:rsidP="00D0195D">
            <w:pPr>
              <w:pStyle w:val="TableCopy"/>
              <w:jc w:val="right"/>
            </w:pPr>
            <w:r w:rsidRPr="00220422">
              <w:t xml:space="preserve"> – </w:t>
            </w:r>
          </w:p>
        </w:tc>
        <w:tc>
          <w:tcPr>
            <w:tcW w:w="611" w:type="pct"/>
          </w:tcPr>
          <w:p w14:paraId="3832B37E" w14:textId="77777777" w:rsidR="00220422" w:rsidRPr="00220422" w:rsidRDefault="00220422" w:rsidP="00D0195D">
            <w:pPr>
              <w:pStyle w:val="TableCopy"/>
              <w:jc w:val="right"/>
            </w:pPr>
            <w:r w:rsidRPr="00220422">
              <w:t xml:space="preserve"> – </w:t>
            </w:r>
          </w:p>
        </w:tc>
        <w:tc>
          <w:tcPr>
            <w:tcW w:w="611" w:type="pct"/>
          </w:tcPr>
          <w:p w14:paraId="0C1CB641" w14:textId="77777777" w:rsidR="00220422" w:rsidRPr="00220422" w:rsidRDefault="00220422" w:rsidP="00D0195D">
            <w:pPr>
              <w:pStyle w:val="TableCopy"/>
              <w:jc w:val="right"/>
            </w:pPr>
            <w:r w:rsidRPr="00220422">
              <w:t xml:space="preserve"> – </w:t>
            </w:r>
          </w:p>
        </w:tc>
        <w:tc>
          <w:tcPr>
            <w:tcW w:w="612" w:type="pct"/>
          </w:tcPr>
          <w:p w14:paraId="4488880C" w14:textId="77777777" w:rsidR="00220422" w:rsidRPr="00220422" w:rsidRDefault="00220422" w:rsidP="00D0195D">
            <w:pPr>
              <w:pStyle w:val="TableCopy"/>
              <w:jc w:val="right"/>
            </w:pPr>
            <w:r w:rsidRPr="00220422">
              <w:t xml:space="preserve"> 54,522 </w:t>
            </w:r>
          </w:p>
        </w:tc>
        <w:tc>
          <w:tcPr>
            <w:tcW w:w="612" w:type="pct"/>
          </w:tcPr>
          <w:p w14:paraId="44D8032F" w14:textId="77777777" w:rsidR="00220422" w:rsidRPr="00220422" w:rsidRDefault="00220422" w:rsidP="00D0195D">
            <w:pPr>
              <w:pStyle w:val="TableCopy"/>
              <w:jc w:val="right"/>
            </w:pPr>
            <w:r w:rsidRPr="00220422">
              <w:t xml:space="preserve"> 54,522 </w:t>
            </w:r>
          </w:p>
        </w:tc>
      </w:tr>
      <w:tr w:rsidR="00220422" w:rsidRPr="00220422" w14:paraId="2549C638" w14:textId="77777777" w:rsidTr="00A76114">
        <w:trPr>
          <w:trHeight w:val="283"/>
        </w:trPr>
        <w:tc>
          <w:tcPr>
            <w:tcW w:w="1941" w:type="pct"/>
          </w:tcPr>
          <w:p w14:paraId="2A918BFE" w14:textId="77777777" w:rsidR="00220422" w:rsidRPr="00220422" w:rsidRDefault="00220422" w:rsidP="00D018B3">
            <w:pPr>
              <w:pStyle w:val="TableCopy"/>
            </w:pPr>
            <w:r w:rsidRPr="00220422">
              <w:t>– Accrued grants</w:t>
            </w:r>
          </w:p>
        </w:tc>
        <w:tc>
          <w:tcPr>
            <w:tcW w:w="611" w:type="pct"/>
          </w:tcPr>
          <w:p w14:paraId="2CB44CCB" w14:textId="77777777" w:rsidR="00220422" w:rsidRPr="00220422" w:rsidRDefault="00220422" w:rsidP="00D0195D">
            <w:pPr>
              <w:pStyle w:val="TableCopy"/>
              <w:jc w:val="right"/>
            </w:pPr>
            <w:r w:rsidRPr="00220422">
              <w:t xml:space="preserve"> – </w:t>
            </w:r>
          </w:p>
        </w:tc>
        <w:tc>
          <w:tcPr>
            <w:tcW w:w="611" w:type="pct"/>
          </w:tcPr>
          <w:p w14:paraId="1BF2C018" w14:textId="77777777" w:rsidR="00220422" w:rsidRPr="00220422" w:rsidRDefault="00220422" w:rsidP="00D0195D">
            <w:pPr>
              <w:pStyle w:val="TableCopy"/>
              <w:jc w:val="right"/>
            </w:pPr>
            <w:r w:rsidRPr="00220422">
              <w:t xml:space="preserve"> – </w:t>
            </w:r>
          </w:p>
        </w:tc>
        <w:tc>
          <w:tcPr>
            <w:tcW w:w="611" w:type="pct"/>
          </w:tcPr>
          <w:p w14:paraId="4AC022F9" w14:textId="77777777" w:rsidR="00220422" w:rsidRPr="00220422" w:rsidRDefault="00220422" w:rsidP="00D0195D">
            <w:pPr>
              <w:pStyle w:val="TableCopy"/>
              <w:jc w:val="right"/>
            </w:pPr>
            <w:r w:rsidRPr="00220422">
              <w:t xml:space="preserve"> – </w:t>
            </w:r>
          </w:p>
        </w:tc>
        <w:tc>
          <w:tcPr>
            <w:tcW w:w="612" w:type="pct"/>
          </w:tcPr>
          <w:p w14:paraId="480A8485" w14:textId="77777777" w:rsidR="00220422" w:rsidRPr="00220422" w:rsidRDefault="00220422" w:rsidP="00D0195D">
            <w:pPr>
              <w:pStyle w:val="TableCopy"/>
              <w:jc w:val="right"/>
            </w:pPr>
            <w:r w:rsidRPr="00220422">
              <w:t>347,666</w:t>
            </w:r>
          </w:p>
        </w:tc>
        <w:tc>
          <w:tcPr>
            <w:tcW w:w="612" w:type="pct"/>
          </w:tcPr>
          <w:p w14:paraId="568AC8E4" w14:textId="77777777" w:rsidR="00220422" w:rsidRPr="00220422" w:rsidRDefault="00220422" w:rsidP="00D0195D">
            <w:pPr>
              <w:pStyle w:val="TableCopy"/>
              <w:jc w:val="right"/>
            </w:pPr>
            <w:r w:rsidRPr="00220422">
              <w:t>347,666</w:t>
            </w:r>
          </w:p>
        </w:tc>
      </w:tr>
      <w:tr w:rsidR="00220422" w:rsidRPr="00220422" w14:paraId="59A85315" w14:textId="77777777" w:rsidTr="00A76114">
        <w:trPr>
          <w:trHeight w:val="283"/>
        </w:trPr>
        <w:tc>
          <w:tcPr>
            <w:tcW w:w="1941" w:type="pct"/>
          </w:tcPr>
          <w:p w14:paraId="1A4621B2" w14:textId="2098C9F6" w:rsidR="00220422" w:rsidRPr="00220422" w:rsidRDefault="00220422" w:rsidP="00D018B3">
            <w:pPr>
              <w:pStyle w:val="TableCopy"/>
            </w:pPr>
            <w:r w:rsidRPr="00220422">
              <w:t>– Other payables</w:t>
            </w:r>
          </w:p>
        </w:tc>
        <w:tc>
          <w:tcPr>
            <w:tcW w:w="611" w:type="pct"/>
            <w:tcBorders>
              <w:bottom w:val="single" w:sz="4" w:space="0" w:color="auto"/>
            </w:tcBorders>
          </w:tcPr>
          <w:p w14:paraId="0F876ADB" w14:textId="77777777" w:rsidR="00220422" w:rsidRPr="00220422" w:rsidRDefault="00220422" w:rsidP="00D0195D">
            <w:pPr>
              <w:pStyle w:val="TableCopy"/>
              <w:jc w:val="right"/>
            </w:pPr>
            <w:r w:rsidRPr="00220422">
              <w:t xml:space="preserve"> – </w:t>
            </w:r>
          </w:p>
        </w:tc>
        <w:tc>
          <w:tcPr>
            <w:tcW w:w="611" w:type="pct"/>
            <w:tcBorders>
              <w:bottom w:val="single" w:sz="4" w:space="0" w:color="auto"/>
            </w:tcBorders>
          </w:tcPr>
          <w:p w14:paraId="591B0815" w14:textId="77777777" w:rsidR="00220422" w:rsidRPr="00220422" w:rsidRDefault="00220422" w:rsidP="00D0195D">
            <w:pPr>
              <w:pStyle w:val="TableCopy"/>
              <w:jc w:val="right"/>
            </w:pPr>
            <w:r w:rsidRPr="00220422">
              <w:t xml:space="preserve"> – </w:t>
            </w:r>
          </w:p>
        </w:tc>
        <w:tc>
          <w:tcPr>
            <w:tcW w:w="611" w:type="pct"/>
            <w:tcBorders>
              <w:bottom w:val="single" w:sz="4" w:space="0" w:color="auto"/>
            </w:tcBorders>
          </w:tcPr>
          <w:p w14:paraId="7D11F421" w14:textId="77777777" w:rsidR="00220422" w:rsidRPr="00220422" w:rsidRDefault="00220422" w:rsidP="00D0195D">
            <w:pPr>
              <w:pStyle w:val="TableCopy"/>
              <w:jc w:val="right"/>
            </w:pPr>
            <w:r w:rsidRPr="00220422">
              <w:t xml:space="preserve"> – </w:t>
            </w:r>
          </w:p>
        </w:tc>
        <w:tc>
          <w:tcPr>
            <w:tcW w:w="612" w:type="pct"/>
            <w:tcBorders>
              <w:bottom w:val="single" w:sz="4" w:space="0" w:color="auto"/>
            </w:tcBorders>
          </w:tcPr>
          <w:p w14:paraId="34CF8269" w14:textId="77777777" w:rsidR="00220422" w:rsidRPr="00220422" w:rsidRDefault="00220422" w:rsidP="00D0195D">
            <w:pPr>
              <w:pStyle w:val="TableCopy"/>
              <w:jc w:val="right"/>
            </w:pPr>
            <w:r w:rsidRPr="00220422">
              <w:t>85,100</w:t>
            </w:r>
          </w:p>
        </w:tc>
        <w:tc>
          <w:tcPr>
            <w:tcW w:w="612" w:type="pct"/>
            <w:tcBorders>
              <w:bottom w:val="single" w:sz="4" w:space="0" w:color="auto"/>
            </w:tcBorders>
          </w:tcPr>
          <w:p w14:paraId="17CAC9B1" w14:textId="77777777" w:rsidR="00220422" w:rsidRPr="00220422" w:rsidRDefault="00220422" w:rsidP="00D0195D">
            <w:pPr>
              <w:pStyle w:val="TableCopy"/>
              <w:jc w:val="right"/>
            </w:pPr>
            <w:r w:rsidRPr="00220422">
              <w:t>85,100</w:t>
            </w:r>
          </w:p>
        </w:tc>
      </w:tr>
      <w:tr w:rsidR="00220422" w:rsidRPr="00220422" w14:paraId="5837AAC3" w14:textId="77777777" w:rsidTr="00A76114">
        <w:trPr>
          <w:trHeight w:val="283"/>
        </w:trPr>
        <w:tc>
          <w:tcPr>
            <w:tcW w:w="1941" w:type="pct"/>
            <w:tcBorders>
              <w:right w:val="nil"/>
            </w:tcBorders>
          </w:tcPr>
          <w:p w14:paraId="298826EB" w14:textId="77777777" w:rsidR="00220422" w:rsidRPr="00220422" w:rsidRDefault="00220422" w:rsidP="00D018B3">
            <w:pPr>
              <w:pStyle w:val="TableCopy"/>
            </w:pPr>
            <w:r w:rsidRPr="00220422">
              <w:t>Borrowings</w:t>
            </w:r>
          </w:p>
        </w:tc>
        <w:tc>
          <w:tcPr>
            <w:tcW w:w="611" w:type="pct"/>
            <w:tcBorders>
              <w:left w:val="nil"/>
              <w:right w:val="nil"/>
            </w:tcBorders>
          </w:tcPr>
          <w:p w14:paraId="6749DA7D" w14:textId="77777777" w:rsidR="00220422" w:rsidRPr="00220422" w:rsidRDefault="00220422" w:rsidP="00D0195D">
            <w:pPr>
              <w:pStyle w:val="TableCopy"/>
              <w:jc w:val="right"/>
            </w:pPr>
          </w:p>
        </w:tc>
        <w:tc>
          <w:tcPr>
            <w:tcW w:w="611" w:type="pct"/>
            <w:tcBorders>
              <w:left w:val="nil"/>
              <w:right w:val="nil"/>
            </w:tcBorders>
          </w:tcPr>
          <w:p w14:paraId="174FD470" w14:textId="77777777" w:rsidR="00220422" w:rsidRPr="00220422" w:rsidRDefault="00220422" w:rsidP="00D0195D">
            <w:pPr>
              <w:pStyle w:val="TableCopy"/>
              <w:jc w:val="right"/>
            </w:pPr>
          </w:p>
        </w:tc>
        <w:tc>
          <w:tcPr>
            <w:tcW w:w="611" w:type="pct"/>
            <w:tcBorders>
              <w:left w:val="nil"/>
              <w:right w:val="nil"/>
            </w:tcBorders>
          </w:tcPr>
          <w:p w14:paraId="6C959D28" w14:textId="77777777" w:rsidR="00220422" w:rsidRPr="00220422" w:rsidRDefault="00220422" w:rsidP="00D0195D">
            <w:pPr>
              <w:pStyle w:val="TableCopy"/>
              <w:jc w:val="right"/>
            </w:pPr>
          </w:p>
        </w:tc>
        <w:tc>
          <w:tcPr>
            <w:tcW w:w="612" w:type="pct"/>
            <w:tcBorders>
              <w:left w:val="nil"/>
              <w:right w:val="nil"/>
            </w:tcBorders>
          </w:tcPr>
          <w:p w14:paraId="42BB0AE1" w14:textId="77777777" w:rsidR="00220422" w:rsidRPr="00220422" w:rsidRDefault="00220422" w:rsidP="00D0195D">
            <w:pPr>
              <w:pStyle w:val="TableCopy"/>
              <w:jc w:val="right"/>
            </w:pPr>
          </w:p>
        </w:tc>
        <w:tc>
          <w:tcPr>
            <w:tcW w:w="612" w:type="pct"/>
            <w:tcBorders>
              <w:left w:val="nil"/>
            </w:tcBorders>
          </w:tcPr>
          <w:p w14:paraId="1C9D439D" w14:textId="77777777" w:rsidR="00220422" w:rsidRPr="00220422" w:rsidRDefault="00220422" w:rsidP="00D0195D">
            <w:pPr>
              <w:pStyle w:val="TableCopy"/>
              <w:jc w:val="right"/>
            </w:pPr>
          </w:p>
        </w:tc>
      </w:tr>
      <w:tr w:rsidR="00220422" w:rsidRPr="00220422" w14:paraId="488C0D1C" w14:textId="77777777" w:rsidTr="00A76114">
        <w:trPr>
          <w:trHeight w:val="283"/>
        </w:trPr>
        <w:tc>
          <w:tcPr>
            <w:tcW w:w="1941" w:type="pct"/>
          </w:tcPr>
          <w:p w14:paraId="6A9ED4AD" w14:textId="2088A50E" w:rsidR="00220422" w:rsidRPr="00220422" w:rsidRDefault="00220422" w:rsidP="00D018B3">
            <w:pPr>
              <w:pStyle w:val="TableCopy"/>
            </w:pPr>
            <w:r w:rsidRPr="00220422">
              <w:t>– Lease liabilities</w:t>
            </w:r>
          </w:p>
        </w:tc>
        <w:tc>
          <w:tcPr>
            <w:tcW w:w="611" w:type="pct"/>
          </w:tcPr>
          <w:p w14:paraId="6A51E8E1" w14:textId="77777777" w:rsidR="00220422" w:rsidRPr="00220422" w:rsidRDefault="00220422" w:rsidP="00D0195D">
            <w:pPr>
              <w:pStyle w:val="TableCopy"/>
              <w:jc w:val="right"/>
            </w:pPr>
            <w:r w:rsidRPr="00220422">
              <w:t xml:space="preserve"> – </w:t>
            </w:r>
          </w:p>
        </w:tc>
        <w:tc>
          <w:tcPr>
            <w:tcW w:w="611" w:type="pct"/>
          </w:tcPr>
          <w:p w14:paraId="635FFF7D" w14:textId="77777777" w:rsidR="00220422" w:rsidRPr="00220422" w:rsidRDefault="00220422" w:rsidP="00D0195D">
            <w:pPr>
              <w:pStyle w:val="TableCopy"/>
              <w:jc w:val="right"/>
            </w:pPr>
            <w:r w:rsidRPr="00220422">
              <w:t xml:space="preserve"> – </w:t>
            </w:r>
          </w:p>
        </w:tc>
        <w:tc>
          <w:tcPr>
            <w:tcW w:w="611" w:type="pct"/>
          </w:tcPr>
          <w:p w14:paraId="74D952FF" w14:textId="77777777" w:rsidR="00220422" w:rsidRPr="00220422" w:rsidRDefault="00220422" w:rsidP="00D0195D">
            <w:pPr>
              <w:pStyle w:val="TableCopy"/>
              <w:jc w:val="right"/>
            </w:pPr>
            <w:r w:rsidRPr="00220422">
              <w:t xml:space="preserve"> – </w:t>
            </w:r>
          </w:p>
        </w:tc>
        <w:tc>
          <w:tcPr>
            <w:tcW w:w="612" w:type="pct"/>
          </w:tcPr>
          <w:p w14:paraId="5051F2C0" w14:textId="77777777" w:rsidR="00220422" w:rsidRPr="00220422" w:rsidRDefault="00220422" w:rsidP="00D0195D">
            <w:pPr>
              <w:pStyle w:val="TableCopy"/>
              <w:jc w:val="right"/>
            </w:pPr>
            <w:r w:rsidRPr="00220422">
              <w:t xml:space="preserve">309,281 </w:t>
            </w:r>
          </w:p>
        </w:tc>
        <w:tc>
          <w:tcPr>
            <w:tcW w:w="612" w:type="pct"/>
          </w:tcPr>
          <w:p w14:paraId="72DAA22A" w14:textId="77777777" w:rsidR="00220422" w:rsidRPr="00220422" w:rsidRDefault="00220422" w:rsidP="00D0195D">
            <w:pPr>
              <w:pStyle w:val="TableCopy"/>
              <w:jc w:val="right"/>
            </w:pPr>
            <w:r w:rsidRPr="00220422">
              <w:t xml:space="preserve"> 309,281 </w:t>
            </w:r>
          </w:p>
        </w:tc>
      </w:tr>
      <w:tr w:rsidR="00220422" w:rsidRPr="00220422" w14:paraId="5941A263" w14:textId="77777777" w:rsidTr="00A76114">
        <w:trPr>
          <w:trHeight w:val="283"/>
        </w:trPr>
        <w:tc>
          <w:tcPr>
            <w:tcW w:w="1941" w:type="pct"/>
          </w:tcPr>
          <w:p w14:paraId="3FDFBBB8" w14:textId="3530D6E3" w:rsidR="00220422" w:rsidRPr="00220422" w:rsidRDefault="00220422" w:rsidP="00D018B3">
            <w:pPr>
              <w:pStyle w:val="TableCopy"/>
            </w:pPr>
            <w:r w:rsidRPr="00220422">
              <w:t>– Advances from government</w:t>
            </w:r>
          </w:p>
        </w:tc>
        <w:tc>
          <w:tcPr>
            <w:tcW w:w="611" w:type="pct"/>
          </w:tcPr>
          <w:p w14:paraId="053165CD" w14:textId="77777777" w:rsidR="00220422" w:rsidRPr="00220422" w:rsidRDefault="00220422" w:rsidP="00D0195D">
            <w:pPr>
              <w:pStyle w:val="TableCopy"/>
              <w:jc w:val="right"/>
            </w:pPr>
            <w:r w:rsidRPr="00220422">
              <w:t xml:space="preserve"> – </w:t>
            </w:r>
          </w:p>
        </w:tc>
        <w:tc>
          <w:tcPr>
            <w:tcW w:w="611" w:type="pct"/>
          </w:tcPr>
          <w:p w14:paraId="531B28C9" w14:textId="77777777" w:rsidR="00220422" w:rsidRPr="00220422" w:rsidRDefault="00220422" w:rsidP="00D0195D">
            <w:pPr>
              <w:pStyle w:val="TableCopy"/>
              <w:jc w:val="right"/>
            </w:pPr>
            <w:r w:rsidRPr="00220422">
              <w:t xml:space="preserve"> – </w:t>
            </w:r>
          </w:p>
        </w:tc>
        <w:tc>
          <w:tcPr>
            <w:tcW w:w="611" w:type="pct"/>
          </w:tcPr>
          <w:p w14:paraId="53F89384" w14:textId="77777777" w:rsidR="00220422" w:rsidRPr="00220422" w:rsidRDefault="00220422" w:rsidP="00D0195D">
            <w:pPr>
              <w:pStyle w:val="TableCopy"/>
              <w:jc w:val="right"/>
            </w:pPr>
            <w:r w:rsidRPr="00220422">
              <w:t xml:space="preserve"> – </w:t>
            </w:r>
          </w:p>
        </w:tc>
        <w:tc>
          <w:tcPr>
            <w:tcW w:w="612" w:type="pct"/>
          </w:tcPr>
          <w:p w14:paraId="02400965" w14:textId="77777777" w:rsidR="00220422" w:rsidRPr="00220422" w:rsidRDefault="00220422" w:rsidP="00D0195D">
            <w:pPr>
              <w:pStyle w:val="TableCopy"/>
              <w:jc w:val="right"/>
            </w:pPr>
            <w:r w:rsidRPr="00220422">
              <w:t xml:space="preserve">102,451 </w:t>
            </w:r>
          </w:p>
        </w:tc>
        <w:tc>
          <w:tcPr>
            <w:tcW w:w="612" w:type="pct"/>
          </w:tcPr>
          <w:p w14:paraId="6DB52462" w14:textId="77777777" w:rsidR="00220422" w:rsidRPr="00220422" w:rsidRDefault="00220422" w:rsidP="00D0195D">
            <w:pPr>
              <w:pStyle w:val="TableCopy"/>
              <w:jc w:val="right"/>
            </w:pPr>
            <w:r w:rsidRPr="00220422">
              <w:t xml:space="preserve"> 102,451 </w:t>
            </w:r>
          </w:p>
        </w:tc>
      </w:tr>
      <w:tr w:rsidR="00220422" w:rsidRPr="00220422" w14:paraId="22E7B51D" w14:textId="77777777" w:rsidTr="00A76114">
        <w:trPr>
          <w:trHeight w:val="283"/>
        </w:trPr>
        <w:tc>
          <w:tcPr>
            <w:tcW w:w="1941" w:type="pct"/>
          </w:tcPr>
          <w:p w14:paraId="45FF9831" w14:textId="2DB0A346" w:rsidR="00220422" w:rsidRPr="00220422" w:rsidRDefault="00220422" w:rsidP="00D018B3">
            <w:pPr>
              <w:pStyle w:val="TableCopy"/>
            </w:pPr>
            <w:r w:rsidRPr="00220422">
              <w:t>– Advances from Commonwealth</w:t>
            </w:r>
          </w:p>
        </w:tc>
        <w:tc>
          <w:tcPr>
            <w:tcW w:w="611" w:type="pct"/>
          </w:tcPr>
          <w:p w14:paraId="797E5CAD" w14:textId="77777777" w:rsidR="00220422" w:rsidRPr="00220422" w:rsidRDefault="00220422" w:rsidP="00D0195D">
            <w:pPr>
              <w:pStyle w:val="TableCopy"/>
              <w:jc w:val="right"/>
            </w:pPr>
            <w:r w:rsidRPr="00220422">
              <w:t xml:space="preserve"> – </w:t>
            </w:r>
          </w:p>
        </w:tc>
        <w:tc>
          <w:tcPr>
            <w:tcW w:w="611" w:type="pct"/>
          </w:tcPr>
          <w:p w14:paraId="7FB6409F" w14:textId="77777777" w:rsidR="00220422" w:rsidRPr="00220422" w:rsidRDefault="00220422" w:rsidP="00D0195D">
            <w:pPr>
              <w:pStyle w:val="TableCopy"/>
              <w:jc w:val="right"/>
            </w:pPr>
            <w:r w:rsidRPr="00220422">
              <w:t xml:space="preserve"> – </w:t>
            </w:r>
          </w:p>
        </w:tc>
        <w:tc>
          <w:tcPr>
            <w:tcW w:w="611" w:type="pct"/>
          </w:tcPr>
          <w:p w14:paraId="0DDA03A2" w14:textId="77777777" w:rsidR="00220422" w:rsidRPr="00220422" w:rsidRDefault="00220422" w:rsidP="00D0195D">
            <w:pPr>
              <w:pStyle w:val="TableCopy"/>
              <w:jc w:val="right"/>
            </w:pPr>
            <w:r w:rsidRPr="00220422">
              <w:t xml:space="preserve"> – </w:t>
            </w:r>
          </w:p>
        </w:tc>
        <w:tc>
          <w:tcPr>
            <w:tcW w:w="612" w:type="pct"/>
          </w:tcPr>
          <w:p w14:paraId="7FCA18AB" w14:textId="77777777" w:rsidR="00220422" w:rsidRPr="00220422" w:rsidRDefault="00220422" w:rsidP="00D0195D">
            <w:pPr>
              <w:pStyle w:val="TableCopy"/>
              <w:jc w:val="right"/>
            </w:pPr>
            <w:r w:rsidRPr="00220422">
              <w:t xml:space="preserve">200,375 </w:t>
            </w:r>
          </w:p>
        </w:tc>
        <w:tc>
          <w:tcPr>
            <w:tcW w:w="612" w:type="pct"/>
          </w:tcPr>
          <w:p w14:paraId="07214884" w14:textId="77777777" w:rsidR="00220422" w:rsidRPr="00220422" w:rsidRDefault="00220422" w:rsidP="00D0195D">
            <w:pPr>
              <w:pStyle w:val="TableCopy"/>
              <w:jc w:val="right"/>
            </w:pPr>
            <w:r w:rsidRPr="00220422">
              <w:t xml:space="preserve"> 200,375 </w:t>
            </w:r>
          </w:p>
        </w:tc>
      </w:tr>
      <w:tr w:rsidR="00220422" w:rsidRPr="00220422" w14:paraId="39D2F148" w14:textId="77777777" w:rsidTr="00A76114">
        <w:trPr>
          <w:trHeight w:val="283"/>
        </w:trPr>
        <w:tc>
          <w:tcPr>
            <w:tcW w:w="1941" w:type="pct"/>
          </w:tcPr>
          <w:p w14:paraId="2E1BE61D" w14:textId="77777777" w:rsidR="00220422" w:rsidRPr="00415EA5" w:rsidRDefault="00220422" w:rsidP="00D018B3">
            <w:pPr>
              <w:pStyle w:val="TableCopy"/>
              <w:rPr>
                <w:b/>
                <w:bCs/>
              </w:rPr>
            </w:pPr>
            <w:r w:rsidRPr="00415EA5">
              <w:rPr>
                <w:b/>
                <w:bCs/>
              </w:rPr>
              <w:t>Total contractual financial liabilities</w:t>
            </w:r>
          </w:p>
        </w:tc>
        <w:tc>
          <w:tcPr>
            <w:tcW w:w="611" w:type="pct"/>
          </w:tcPr>
          <w:p w14:paraId="7F57B26F" w14:textId="77777777" w:rsidR="00220422" w:rsidRPr="00415EA5" w:rsidRDefault="00220422" w:rsidP="00D0195D">
            <w:pPr>
              <w:pStyle w:val="TableCopy"/>
              <w:jc w:val="right"/>
              <w:rPr>
                <w:b/>
                <w:bCs/>
              </w:rPr>
            </w:pPr>
            <w:r w:rsidRPr="00415EA5">
              <w:rPr>
                <w:b/>
                <w:bCs/>
              </w:rPr>
              <w:t xml:space="preserve"> – </w:t>
            </w:r>
          </w:p>
        </w:tc>
        <w:tc>
          <w:tcPr>
            <w:tcW w:w="611" w:type="pct"/>
          </w:tcPr>
          <w:p w14:paraId="62654C9A" w14:textId="77777777" w:rsidR="00220422" w:rsidRPr="00415EA5" w:rsidRDefault="00220422" w:rsidP="00D0195D">
            <w:pPr>
              <w:pStyle w:val="TableCopy"/>
              <w:jc w:val="right"/>
              <w:rPr>
                <w:b/>
                <w:bCs/>
              </w:rPr>
            </w:pPr>
            <w:r w:rsidRPr="00415EA5">
              <w:rPr>
                <w:b/>
                <w:bCs/>
              </w:rPr>
              <w:t xml:space="preserve"> – </w:t>
            </w:r>
          </w:p>
        </w:tc>
        <w:tc>
          <w:tcPr>
            <w:tcW w:w="611" w:type="pct"/>
          </w:tcPr>
          <w:p w14:paraId="63388895" w14:textId="77777777" w:rsidR="00220422" w:rsidRPr="00415EA5" w:rsidRDefault="00220422" w:rsidP="00D0195D">
            <w:pPr>
              <w:pStyle w:val="TableCopy"/>
              <w:jc w:val="right"/>
              <w:rPr>
                <w:b/>
                <w:bCs/>
              </w:rPr>
            </w:pPr>
            <w:r w:rsidRPr="00415EA5">
              <w:rPr>
                <w:b/>
                <w:bCs/>
              </w:rPr>
              <w:t xml:space="preserve"> – </w:t>
            </w:r>
          </w:p>
        </w:tc>
        <w:tc>
          <w:tcPr>
            <w:tcW w:w="612" w:type="pct"/>
          </w:tcPr>
          <w:p w14:paraId="0ADCB7C4" w14:textId="77777777" w:rsidR="00220422" w:rsidRPr="00415EA5" w:rsidRDefault="00220422" w:rsidP="00D0195D">
            <w:pPr>
              <w:pStyle w:val="TableCopy"/>
              <w:jc w:val="right"/>
              <w:rPr>
                <w:b/>
                <w:bCs/>
              </w:rPr>
            </w:pPr>
            <w:r w:rsidRPr="00415EA5">
              <w:rPr>
                <w:b/>
                <w:bCs/>
              </w:rPr>
              <w:t xml:space="preserve"> 1,193,267 </w:t>
            </w:r>
          </w:p>
        </w:tc>
        <w:tc>
          <w:tcPr>
            <w:tcW w:w="612" w:type="pct"/>
          </w:tcPr>
          <w:p w14:paraId="50828270" w14:textId="77777777" w:rsidR="00220422" w:rsidRPr="00415EA5" w:rsidRDefault="00220422" w:rsidP="00D0195D">
            <w:pPr>
              <w:pStyle w:val="TableCopy"/>
              <w:jc w:val="right"/>
              <w:rPr>
                <w:b/>
                <w:bCs/>
              </w:rPr>
            </w:pPr>
            <w:r w:rsidRPr="00415EA5">
              <w:rPr>
                <w:b/>
                <w:bCs/>
              </w:rPr>
              <w:t xml:space="preserve"> 1,193,267 </w:t>
            </w:r>
          </w:p>
        </w:tc>
      </w:tr>
    </w:tbl>
    <w:p w14:paraId="5C6CCA8D" w14:textId="060D1A5C" w:rsidR="00220422" w:rsidRPr="00415EA5" w:rsidRDefault="00415EA5" w:rsidP="00962D1D">
      <w:pPr>
        <w:pStyle w:val="FootnoteText"/>
        <w:numPr>
          <w:ilvl w:val="0"/>
          <w:numId w:val="52"/>
        </w:numPr>
        <w:spacing w:before="120"/>
      </w:pPr>
      <w:r w:rsidRPr="00415EA5">
        <w:rPr>
          <w:lang w:val="en-US"/>
        </w:rPr>
        <w:t>Receivables and payables disclosed above exclude statutory receivables (</w:t>
      </w:r>
      <w:proofErr w:type="gramStart"/>
      <w:r w:rsidRPr="00415EA5">
        <w:rPr>
          <w:lang w:val="en-US"/>
        </w:rPr>
        <w:t>i.e.</w:t>
      </w:r>
      <w:proofErr w:type="gramEnd"/>
      <w:r w:rsidRPr="00415EA5">
        <w:rPr>
          <w:lang w:val="en-US"/>
        </w:rPr>
        <w:t xml:space="preserve"> GST recoverable) and statutory payables (i.e. taxes payable).</w:t>
      </w:r>
    </w:p>
    <w:p w14:paraId="7EC7CC9E" w14:textId="34D61892" w:rsidR="00220422" w:rsidRPr="00220422" w:rsidRDefault="00220422" w:rsidP="00750364">
      <w:pPr>
        <w:pStyle w:val="Heading4"/>
      </w:pPr>
      <w:r w:rsidRPr="00220422">
        <w:t>8.1.2</w:t>
      </w:r>
      <w:r w:rsidR="00176682">
        <w:t xml:space="preserve"> </w:t>
      </w:r>
      <w:r w:rsidRPr="00220422">
        <w:t>Financial instruments: Net holding gain/(loss)</w:t>
      </w:r>
      <w:r w:rsidR="00750364">
        <w:t xml:space="preserve"> </w:t>
      </w:r>
      <w:r w:rsidRPr="00220422">
        <w:t>on financial instruments by category</w:t>
      </w:r>
    </w:p>
    <w:tbl>
      <w:tblPr>
        <w:tblStyle w:val="TableGrid"/>
        <w:tblW w:w="5000" w:type="pct"/>
        <w:tblLook w:val="0020" w:firstRow="1" w:lastRow="0" w:firstColumn="0" w:lastColumn="0" w:noHBand="0" w:noVBand="0"/>
        <w:tblCaption w:val="8.1.2 Financial instruments: Net holding gain/(loss) on financial instruments by category"/>
        <w:tblDescription w:val="8.1.2 Financial instruments: Net holding gain/(loss) on financial instruments by category"/>
      </w:tblPr>
      <w:tblGrid>
        <w:gridCol w:w="4551"/>
        <w:gridCol w:w="1477"/>
        <w:gridCol w:w="1476"/>
        <w:gridCol w:w="1474"/>
        <w:gridCol w:w="1478"/>
      </w:tblGrid>
      <w:tr w:rsidR="00220422" w:rsidRPr="00220422" w14:paraId="4E11CA76" w14:textId="77777777" w:rsidTr="00A76114">
        <w:trPr>
          <w:cnfStyle w:val="100000000000" w:firstRow="1" w:lastRow="0" w:firstColumn="0" w:lastColumn="0" w:oddVBand="0" w:evenVBand="0" w:oddHBand="0" w:evenHBand="0" w:firstRowFirstColumn="0" w:firstRowLastColumn="0" w:lastRowFirstColumn="0" w:lastRowLastColumn="0"/>
          <w:trHeight w:val="60"/>
          <w:tblHeader/>
        </w:trPr>
        <w:tc>
          <w:tcPr>
            <w:tcW w:w="2176" w:type="pct"/>
          </w:tcPr>
          <w:p w14:paraId="5201B7EB" w14:textId="77777777" w:rsidR="00220422" w:rsidRPr="00220422" w:rsidRDefault="00220422" w:rsidP="00750364">
            <w:pPr>
              <w:pStyle w:val="TableCopy"/>
            </w:pPr>
          </w:p>
        </w:tc>
        <w:tc>
          <w:tcPr>
            <w:tcW w:w="2824" w:type="pct"/>
            <w:gridSpan w:val="4"/>
          </w:tcPr>
          <w:p w14:paraId="26F98937" w14:textId="55739136" w:rsidR="00220422" w:rsidRPr="008D2C40" w:rsidRDefault="00220422" w:rsidP="008D2C40">
            <w:pPr>
              <w:pStyle w:val="TableCopy"/>
              <w:jc w:val="center"/>
              <w:rPr>
                <w:b w:val="0"/>
                <w:bCs/>
              </w:rPr>
            </w:pPr>
            <w:r w:rsidRPr="008D2C40">
              <w:rPr>
                <w:bCs/>
              </w:rPr>
              <w:t>($ thousand)</w:t>
            </w:r>
          </w:p>
        </w:tc>
      </w:tr>
      <w:tr w:rsidR="00220422" w:rsidRPr="00220422" w14:paraId="153A69EB" w14:textId="77777777" w:rsidTr="00A76114">
        <w:trPr>
          <w:cnfStyle w:val="100000000000" w:firstRow="1" w:lastRow="0" w:firstColumn="0" w:lastColumn="0" w:oddVBand="0" w:evenVBand="0" w:oddHBand="0" w:evenHBand="0" w:firstRowFirstColumn="0" w:firstRowLastColumn="0" w:lastRowFirstColumn="0" w:lastRowLastColumn="0"/>
          <w:trHeight w:val="60"/>
          <w:tblHeader/>
        </w:trPr>
        <w:tc>
          <w:tcPr>
            <w:tcW w:w="2176" w:type="pct"/>
          </w:tcPr>
          <w:p w14:paraId="1B90F5A6" w14:textId="77777777" w:rsidR="00220422" w:rsidRPr="00220422" w:rsidRDefault="00220422" w:rsidP="00750364">
            <w:pPr>
              <w:pStyle w:val="TableCopy"/>
            </w:pPr>
          </w:p>
        </w:tc>
        <w:tc>
          <w:tcPr>
            <w:tcW w:w="706" w:type="pct"/>
            <w:tcBorders>
              <w:bottom w:val="single" w:sz="4" w:space="0" w:color="auto"/>
            </w:tcBorders>
          </w:tcPr>
          <w:p w14:paraId="232CA08C" w14:textId="77777777" w:rsidR="00220422" w:rsidRPr="008D2C40" w:rsidRDefault="00220422" w:rsidP="008D2C40">
            <w:pPr>
              <w:pStyle w:val="TableCopy"/>
              <w:jc w:val="right"/>
              <w:rPr>
                <w:b w:val="0"/>
                <w:bCs/>
              </w:rPr>
            </w:pPr>
            <w:r w:rsidRPr="008D2C40">
              <w:rPr>
                <w:bCs/>
              </w:rPr>
              <w:t>Revaluation gain</w:t>
            </w:r>
          </w:p>
        </w:tc>
        <w:tc>
          <w:tcPr>
            <w:tcW w:w="706" w:type="pct"/>
            <w:tcBorders>
              <w:bottom w:val="single" w:sz="4" w:space="0" w:color="auto"/>
            </w:tcBorders>
          </w:tcPr>
          <w:p w14:paraId="0217DA07" w14:textId="77777777" w:rsidR="00220422" w:rsidRPr="008D2C40" w:rsidRDefault="00220422" w:rsidP="008D2C40">
            <w:pPr>
              <w:pStyle w:val="TableCopy"/>
              <w:jc w:val="right"/>
              <w:rPr>
                <w:b w:val="0"/>
                <w:bCs/>
              </w:rPr>
            </w:pPr>
            <w:r w:rsidRPr="008D2C40">
              <w:rPr>
                <w:bCs/>
              </w:rPr>
              <w:t xml:space="preserve">Impairment </w:t>
            </w:r>
            <w:r w:rsidRPr="008D2C40">
              <w:rPr>
                <w:bCs/>
              </w:rPr>
              <w:br/>
              <w:t>loss</w:t>
            </w:r>
          </w:p>
        </w:tc>
        <w:tc>
          <w:tcPr>
            <w:tcW w:w="705" w:type="pct"/>
            <w:tcBorders>
              <w:bottom w:val="single" w:sz="4" w:space="0" w:color="auto"/>
            </w:tcBorders>
          </w:tcPr>
          <w:p w14:paraId="6813F6BD" w14:textId="77777777" w:rsidR="00220422" w:rsidRPr="008D2C40" w:rsidRDefault="00220422" w:rsidP="008D2C40">
            <w:pPr>
              <w:pStyle w:val="TableCopy"/>
              <w:jc w:val="right"/>
              <w:rPr>
                <w:b w:val="0"/>
                <w:bCs/>
              </w:rPr>
            </w:pPr>
            <w:r w:rsidRPr="008D2C40">
              <w:rPr>
                <w:bCs/>
              </w:rPr>
              <w:t>Interest income/</w:t>
            </w:r>
            <w:r w:rsidRPr="008D2C40">
              <w:rPr>
                <w:bCs/>
              </w:rPr>
              <w:br/>
              <w:t>(expense)</w:t>
            </w:r>
          </w:p>
        </w:tc>
        <w:tc>
          <w:tcPr>
            <w:tcW w:w="707" w:type="pct"/>
            <w:tcBorders>
              <w:bottom w:val="single" w:sz="4" w:space="0" w:color="auto"/>
            </w:tcBorders>
          </w:tcPr>
          <w:p w14:paraId="60ED9357" w14:textId="77777777" w:rsidR="00220422" w:rsidRPr="008D2C40" w:rsidRDefault="00220422" w:rsidP="008D2C40">
            <w:pPr>
              <w:pStyle w:val="TableCopy"/>
              <w:jc w:val="right"/>
              <w:rPr>
                <w:b w:val="0"/>
                <w:bCs/>
              </w:rPr>
            </w:pPr>
            <w:r w:rsidRPr="008D2C40">
              <w:rPr>
                <w:bCs/>
              </w:rPr>
              <w:t>Total</w:t>
            </w:r>
          </w:p>
        </w:tc>
      </w:tr>
      <w:tr w:rsidR="00220422" w:rsidRPr="00220422" w14:paraId="11927E75" w14:textId="77777777" w:rsidTr="00A76114">
        <w:trPr>
          <w:trHeight w:val="60"/>
        </w:trPr>
        <w:tc>
          <w:tcPr>
            <w:tcW w:w="2176" w:type="pct"/>
            <w:tcBorders>
              <w:right w:val="nil"/>
            </w:tcBorders>
          </w:tcPr>
          <w:p w14:paraId="7CFE12C4" w14:textId="77777777" w:rsidR="00220422" w:rsidRPr="008D2C40" w:rsidRDefault="00220422" w:rsidP="008D2C40">
            <w:pPr>
              <w:pStyle w:val="TableCopy"/>
              <w:rPr>
                <w:b/>
                <w:bCs/>
              </w:rPr>
            </w:pPr>
            <w:r w:rsidRPr="008D2C40">
              <w:rPr>
                <w:b/>
                <w:bCs/>
              </w:rPr>
              <w:t>2022</w:t>
            </w:r>
          </w:p>
        </w:tc>
        <w:tc>
          <w:tcPr>
            <w:tcW w:w="706" w:type="pct"/>
            <w:tcBorders>
              <w:left w:val="nil"/>
              <w:right w:val="nil"/>
            </w:tcBorders>
          </w:tcPr>
          <w:p w14:paraId="3A22E476" w14:textId="77777777" w:rsidR="00220422" w:rsidRPr="00220422" w:rsidRDefault="00220422" w:rsidP="008D2C40">
            <w:pPr>
              <w:pStyle w:val="TableCopy"/>
              <w:jc w:val="right"/>
            </w:pPr>
          </w:p>
        </w:tc>
        <w:tc>
          <w:tcPr>
            <w:tcW w:w="706" w:type="pct"/>
            <w:tcBorders>
              <w:left w:val="nil"/>
              <w:right w:val="nil"/>
            </w:tcBorders>
          </w:tcPr>
          <w:p w14:paraId="67A35510" w14:textId="77777777" w:rsidR="00220422" w:rsidRPr="00220422" w:rsidRDefault="00220422" w:rsidP="008D2C40">
            <w:pPr>
              <w:pStyle w:val="TableCopy"/>
              <w:jc w:val="right"/>
            </w:pPr>
          </w:p>
        </w:tc>
        <w:tc>
          <w:tcPr>
            <w:tcW w:w="705" w:type="pct"/>
            <w:tcBorders>
              <w:left w:val="nil"/>
              <w:right w:val="nil"/>
            </w:tcBorders>
          </w:tcPr>
          <w:p w14:paraId="00032A9F" w14:textId="77777777" w:rsidR="00220422" w:rsidRPr="00220422" w:rsidRDefault="00220422" w:rsidP="008D2C40">
            <w:pPr>
              <w:pStyle w:val="TableCopy"/>
              <w:jc w:val="right"/>
            </w:pPr>
          </w:p>
        </w:tc>
        <w:tc>
          <w:tcPr>
            <w:tcW w:w="707" w:type="pct"/>
            <w:tcBorders>
              <w:left w:val="nil"/>
            </w:tcBorders>
          </w:tcPr>
          <w:p w14:paraId="1486C724" w14:textId="77777777" w:rsidR="00220422" w:rsidRPr="00220422" w:rsidRDefault="00220422" w:rsidP="008D2C40">
            <w:pPr>
              <w:pStyle w:val="TableCopy"/>
              <w:jc w:val="right"/>
            </w:pPr>
          </w:p>
        </w:tc>
      </w:tr>
      <w:tr w:rsidR="00220422" w:rsidRPr="00220422" w14:paraId="3E3AF8E7" w14:textId="77777777" w:rsidTr="00A76114">
        <w:trPr>
          <w:trHeight w:val="60"/>
        </w:trPr>
        <w:tc>
          <w:tcPr>
            <w:tcW w:w="2176" w:type="pct"/>
            <w:tcBorders>
              <w:right w:val="nil"/>
            </w:tcBorders>
          </w:tcPr>
          <w:p w14:paraId="3C0A0FA8" w14:textId="77777777" w:rsidR="00220422" w:rsidRPr="008D2C40" w:rsidRDefault="00220422" w:rsidP="008D2C40">
            <w:pPr>
              <w:pStyle w:val="TableCopy"/>
              <w:rPr>
                <w:b/>
                <w:bCs/>
              </w:rPr>
            </w:pPr>
            <w:r w:rsidRPr="008D2C40">
              <w:rPr>
                <w:b/>
                <w:bCs/>
              </w:rPr>
              <w:t>Contractual financial assets</w:t>
            </w:r>
          </w:p>
        </w:tc>
        <w:tc>
          <w:tcPr>
            <w:tcW w:w="706" w:type="pct"/>
            <w:tcBorders>
              <w:left w:val="nil"/>
              <w:right w:val="nil"/>
            </w:tcBorders>
          </w:tcPr>
          <w:p w14:paraId="69076440" w14:textId="77777777" w:rsidR="00220422" w:rsidRPr="00220422" w:rsidRDefault="00220422" w:rsidP="008D2C40">
            <w:pPr>
              <w:pStyle w:val="TableCopy"/>
              <w:jc w:val="right"/>
            </w:pPr>
          </w:p>
        </w:tc>
        <w:tc>
          <w:tcPr>
            <w:tcW w:w="706" w:type="pct"/>
            <w:tcBorders>
              <w:left w:val="nil"/>
              <w:right w:val="nil"/>
            </w:tcBorders>
          </w:tcPr>
          <w:p w14:paraId="5B9DE708" w14:textId="77777777" w:rsidR="00220422" w:rsidRPr="00220422" w:rsidRDefault="00220422" w:rsidP="008D2C40">
            <w:pPr>
              <w:pStyle w:val="TableCopy"/>
              <w:jc w:val="right"/>
            </w:pPr>
          </w:p>
        </w:tc>
        <w:tc>
          <w:tcPr>
            <w:tcW w:w="705" w:type="pct"/>
            <w:tcBorders>
              <w:left w:val="nil"/>
              <w:right w:val="nil"/>
            </w:tcBorders>
          </w:tcPr>
          <w:p w14:paraId="53B4FA71" w14:textId="77777777" w:rsidR="00220422" w:rsidRPr="00220422" w:rsidRDefault="00220422" w:rsidP="008D2C40">
            <w:pPr>
              <w:pStyle w:val="TableCopy"/>
              <w:jc w:val="right"/>
            </w:pPr>
          </w:p>
        </w:tc>
        <w:tc>
          <w:tcPr>
            <w:tcW w:w="707" w:type="pct"/>
            <w:tcBorders>
              <w:left w:val="nil"/>
            </w:tcBorders>
          </w:tcPr>
          <w:p w14:paraId="60F8A767" w14:textId="77777777" w:rsidR="00220422" w:rsidRPr="00220422" w:rsidRDefault="00220422" w:rsidP="008D2C40">
            <w:pPr>
              <w:pStyle w:val="TableCopy"/>
              <w:jc w:val="right"/>
            </w:pPr>
          </w:p>
        </w:tc>
      </w:tr>
      <w:tr w:rsidR="00220422" w:rsidRPr="00220422" w14:paraId="64EDC65C" w14:textId="77777777" w:rsidTr="00A76114">
        <w:trPr>
          <w:trHeight w:val="60"/>
        </w:trPr>
        <w:tc>
          <w:tcPr>
            <w:tcW w:w="2176" w:type="pct"/>
          </w:tcPr>
          <w:p w14:paraId="776B91A1" w14:textId="77777777" w:rsidR="00220422" w:rsidRPr="00220422" w:rsidRDefault="00220422" w:rsidP="008D2C40">
            <w:pPr>
              <w:pStyle w:val="TableCopy"/>
            </w:pPr>
            <w:r w:rsidRPr="00220422">
              <w:t>Financial assets designated at amortised cost</w:t>
            </w:r>
          </w:p>
        </w:tc>
        <w:tc>
          <w:tcPr>
            <w:tcW w:w="706" w:type="pct"/>
          </w:tcPr>
          <w:p w14:paraId="74BEB3EA" w14:textId="77777777" w:rsidR="00220422" w:rsidRPr="00220422" w:rsidRDefault="00220422" w:rsidP="008D2C40">
            <w:pPr>
              <w:pStyle w:val="TableCopy"/>
              <w:jc w:val="right"/>
            </w:pPr>
            <w:r w:rsidRPr="00220422">
              <w:t xml:space="preserve"> – </w:t>
            </w:r>
          </w:p>
        </w:tc>
        <w:tc>
          <w:tcPr>
            <w:tcW w:w="706" w:type="pct"/>
          </w:tcPr>
          <w:p w14:paraId="5308FD89" w14:textId="77777777" w:rsidR="00220422" w:rsidRPr="00220422" w:rsidRDefault="00220422" w:rsidP="008D2C40">
            <w:pPr>
              <w:pStyle w:val="TableCopy"/>
              <w:jc w:val="right"/>
            </w:pPr>
            <w:r w:rsidRPr="00220422">
              <w:t>(22,090)</w:t>
            </w:r>
          </w:p>
        </w:tc>
        <w:tc>
          <w:tcPr>
            <w:tcW w:w="705" w:type="pct"/>
          </w:tcPr>
          <w:p w14:paraId="1AF34F68" w14:textId="77777777" w:rsidR="00220422" w:rsidRPr="00220422" w:rsidRDefault="00220422" w:rsidP="008D2C40">
            <w:pPr>
              <w:pStyle w:val="TableCopy"/>
              <w:jc w:val="right"/>
            </w:pPr>
            <w:r w:rsidRPr="00220422">
              <w:t xml:space="preserve">2,571 </w:t>
            </w:r>
          </w:p>
        </w:tc>
        <w:tc>
          <w:tcPr>
            <w:tcW w:w="707" w:type="pct"/>
          </w:tcPr>
          <w:p w14:paraId="033A0C12" w14:textId="77777777" w:rsidR="00220422" w:rsidRPr="00220422" w:rsidRDefault="00220422" w:rsidP="008D2C40">
            <w:pPr>
              <w:pStyle w:val="TableCopy"/>
              <w:jc w:val="right"/>
            </w:pPr>
            <w:r w:rsidRPr="00220422">
              <w:t>(19,519)</w:t>
            </w:r>
          </w:p>
        </w:tc>
      </w:tr>
      <w:tr w:rsidR="00220422" w:rsidRPr="00220422" w14:paraId="749E73C4" w14:textId="77777777" w:rsidTr="00A76114">
        <w:trPr>
          <w:trHeight w:val="60"/>
        </w:trPr>
        <w:tc>
          <w:tcPr>
            <w:tcW w:w="2176" w:type="pct"/>
          </w:tcPr>
          <w:p w14:paraId="10DF9DA1" w14:textId="77777777" w:rsidR="00220422" w:rsidRPr="00220422" w:rsidRDefault="00220422" w:rsidP="008D2C40">
            <w:pPr>
              <w:pStyle w:val="TableCopy"/>
            </w:pPr>
            <w:r w:rsidRPr="00220422">
              <w:t>Investments measured at fair value</w:t>
            </w:r>
          </w:p>
        </w:tc>
        <w:tc>
          <w:tcPr>
            <w:tcW w:w="706" w:type="pct"/>
          </w:tcPr>
          <w:p w14:paraId="6DAEEAAC" w14:textId="77777777" w:rsidR="00220422" w:rsidRPr="00220422" w:rsidRDefault="00220422" w:rsidP="008D2C40">
            <w:pPr>
              <w:pStyle w:val="TableCopy"/>
              <w:jc w:val="right"/>
            </w:pPr>
            <w:r w:rsidRPr="00220422">
              <w:t>(4,419)</w:t>
            </w:r>
          </w:p>
        </w:tc>
        <w:tc>
          <w:tcPr>
            <w:tcW w:w="706" w:type="pct"/>
          </w:tcPr>
          <w:p w14:paraId="6A6DC9BC" w14:textId="77777777" w:rsidR="00220422" w:rsidRPr="00220422" w:rsidRDefault="00220422" w:rsidP="008D2C40">
            <w:pPr>
              <w:pStyle w:val="TableCopy"/>
              <w:jc w:val="right"/>
            </w:pPr>
            <w:r w:rsidRPr="00220422">
              <w:t xml:space="preserve"> – </w:t>
            </w:r>
          </w:p>
        </w:tc>
        <w:tc>
          <w:tcPr>
            <w:tcW w:w="705" w:type="pct"/>
          </w:tcPr>
          <w:p w14:paraId="10E117E0" w14:textId="77777777" w:rsidR="00220422" w:rsidRPr="00220422" w:rsidRDefault="00220422" w:rsidP="008D2C40">
            <w:pPr>
              <w:pStyle w:val="TableCopy"/>
              <w:jc w:val="right"/>
            </w:pPr>
            <w:r w:rsidRPr="00220422">
              <w:t xml:space="preserve"> – </w:t>
            </w:r>
          </w:p>
        </w:tc>
        <w:tc>
          <w:tcPr>
            <w:tcW w:w="707" w:type="pct"/>
          </w:tcPr>
          <w:p w14:paraId="265DB967" w14:textId="77777777" w:rsidR="00220422" w:rsidRPr="00220422" w:rsidRDefault="00220422" w:rsidP="008D2C40">
            <w:pPr>
              <w:pStyle w:val="TableCopy"/>
              <w:jc w:val="right"/>
            </w:pPr>
            <w:r w:rsidRPr="00220422">
              <w:t>(4,419)</w:t>
            </w:r>
          </w:p>
        </w:tc>
      </w:tr>
      <w:tr w:rsidR="00220422" w:rsidRPr="00220422" w14:paraId="4761E615" w14:textId="77777777" w:rsidTr="00A76114">
        <w:trPr>
          <w:trHeight w:val="60"/>
        </w:trPr>
        <w:tc>
          <w:tcPr>
            <w:tcW w:w="2176" w:type="pct"/>
          </w:tcPr>
          <w:p w14:paraId="7DCC0DC0" w14:textId="77777777" w:rsidR="00220422" w:rsidRPr="008D2C40" w:rsidRDefault="00220422" w:rsidP="008D2C40">
            <w:pPr>
              <w:pStyle w:val="TableCopy"/>
              <w:rPr>
                <w:b/>
                <w:bCs/>
              </w:rPr>
            </w:pPr>
            <w:r w:rsidRPr="008D2C40">
              <w:rPr>
                <w:b/>
                <w:bCs/>
              </w:rPr>
              <w:t>Total contractual financial assets</w:t>
            </w:r>
          </w:p>
        </w:tc>
        <w:tc>
          <w:tcPr>
            <w:tcW w:w="706" w:type="pct"/>
            <w:tcBorders>
              <w:bottom w:val="single" w:sz="4" w:space="0" w:color="auto"/>
            </w:tcBorders>
          </w:tcPr>
          <w:p w14:paraId="18388027" w14:textId="77777777" w:rsidR="00220422" w:rsidRPr="008D2C40" w:rsidRDefault="00220422" w:rsidP="008D2C40">
            <w:pPr>
              <w:pStyle w:val="TableCopy"/>
              <w:jc w:val="right"/>
              <w:rPr>
                <w:b/>
                <w:bCs/>
              </w:rPr>
            </w:pPr>
            <w:r w:rsidRPr="008D2C40">
              <w:rPr>
                <w:b/>
                <w:bCs/>
              </w:rPr>
              <w:t>(4,419)</w:t>
            </w:r>
          </w:p>
        </w:tc>
        <w:tc>
          <w:tcPr>
            <w:tcW w:w="706" w:type="pct"/>
            <w:tcBorders>
              <w:bottom w:val="single" w:sz="4" w:space="0" w:color="auto"/>
            </w:tcBorders>
          </w:tcPr>
          <w:p w14:paraId="4A992651" w14:textId="77777777" w:rsidR="00220422" w:rsidRPr="008D2C40" w:rsidRDefault="00220422" w:rsidP="008D2C40">
            <w:pPr>
              <w:pStyle w:val="TableCopy"/>
              <w:jc w:val="right"/>
              <w:rPr>
                <w:b/>
                <w:bCs/>
              </w:rPr>
            </w:pPr>
            <w:r w:rsidRPr="008D2C40">
              <w:rPr>
                <w:b/>
                <w:bCs/>
              </w:rPr>
              <w:t>(22,090)</w:t>
            </w:r>
          </w:p>
        </w:tc>
        <w:tc>
          <w:tcPr>
            <w:tcW w:w="705" w:type="pct"/>
            <w:tcBorders>
              <w:bottom w:val="single" w:sz="4" w:space="0" w:color="auto"/>
            </w:tcBorders>
          </w:tcPr>
          <w:p w14:paraId="705FDC92" w14:textId="77777777" w:rsidR="00220422" w:rsidRPr="008D2C40" w:rsidRDefault="00220422" w:rsidP="008D2C40">
            <w:pPr>
              <w:pStyle w:val="TableCopy"/>
              <w:jc w:val="right"/>
              <w:rPr>
                <w:b/>
                <w:bCs/>
              </w:rPr>
            </w:pPr>
            <w:r w:rsidRPr="008D2C40">
              <w:rPr>
                <w:b/>
                <w:bCs/>
              </w:rPr>
              <w:t xml:space="preserve">2,571 </w:t>
            </w:r>
          </w:p>
        </w:tc>
        <w:tc>
          <w:tcPr>
            <w:tcW w:w="707" w:type="pct"/>
            <w:tcBorders>
              <w:bottom w:val="single" w:sz="4" w:space="0" w:color="auto"/>
            </w:tcBorders>
          </w:tcPr>
          <w:p w14:paraId="289DC381" w14:textId="77777777" w:rsidR="00220422" w:rsidRPr="008D2C40" w:rsidRDefault="00220422" w:rsidP="008D2C40">
            <w:pPr>
              <w:pStyle w:val="TableCopy"/>
              <w:jc w:val="right"/>
              <w:rPr>
                <w:b/>
                <w:bCs/>
              </w:rPr>
            </w:pPr>
            <w:r w:rsidRPr="008D2C40">
              <w:rPr>
                <w:b/>
                <w:bCs/>
              </w:rPr>
              <w:t>(23,938)</w:t>
            </w:r>
          </w:p>
        </w:tc>
      </w:tr>
      <w:tr w:rsidR="00220422" w:rsidRPr="00220422" w14:paraId="4B572CA5" w14:textId="77777777" w:rsidTr="00A76114">
        <w:trPr>
          <w:trHeight w:val="60"/>
        </w:trPr>
        <w:tc>
          <w:tcPr>
            <w:tcW w:w="2176" w:type="pct"/>
            <w:tcBorders>
              <w:right w:val="nil"/>
            </w:tcBorders>
          </w:tcPr>
          <w:p w14:paraId="11C492A4" w14:textId="77777777" w:rsidR="00220422" w:rsidRPr="008D2C40" w:rsidRDefault="00220422" w:rsidP="008D2C40">
            <w:pPr>
              <w:pStyle w:val="TableCopy"/>
              <w:rPr>
                <w:b/>
                <w:bCs/>
              </w:rPr>
            </w:pPr>
            <w:r w:rsidRPr="008D2C40">
              <w:rPr>
                <w:b/>
                <w:bCs/>
              </w:rPr>
              <w:t>Contractual financial liabilities</w:t>
            </w:r>
          </w:p>
        </w:tc>
        <w:tc>
          <w:tcPr>
            <w:tcW w:w="706" w:type="pct"/>
            <w:tcBorders>
              <w:left w:val="nil"/>
              <w:right w:val="nil"/>
            </w:tcBorders>
          </w:tcPr>
          <w:p w14:paraId="3D3A5D58" w14:textId="77777777" w:rsidR="00220422" w:rsidRPr="008D2C40" w:rsidRDefault="00220422" w:rsidP="008D2C40">
            <w:pPr>
              <w:pStyle w:val="TableCopy"/>
              <w:jc w:val="right"/>
              <w:rPr>
                <w:b/>
                <w:bCs/>
              </w:rPr>
            </w:pPr>
          </w:p>
        </w:tc>
        <w:tc>
          <w:tcPr>
            <w:tcW w:w="706" w:type="pct"/>
            <w:tcBorders>
              <w:left w:val="nil"/>
              <w:right w:val="nil"/>
            </w:tcBorders>
          </w:tcPr>
          <w:p w14:paraId="031BC28D" w14:textId="77777777" w:rsidR="00220422" w:rsidRPr="008D2C40" w:rsidRDefault="00220422" w:rsidP="008D2C40">
            <w:pPr>
              <w:pStyle w:val="TableCopy"/>
              <w:jc w:val="right"/>
              <w:rPr>
                <w:b/>
                <w:bCs/>
              </w:rPr>
            </w:pPr>
          </w:p>
        </w:tc>
        <w:tc>
          <w:tcPr>
            <w:tcW w:w="705" w:type="pct"/>
            <w:tcBorders>
              <w:left w:val="nil"/>
              <w:right w:val="nil"/>
            </w:tcBorders>
          </w:tcPr>
          <w:p w14:paraId="5B035CEF" w14:textId="77777777" w:rsidR="00220422" w:rsidRPr="008D2C40" w:rsidRDefault="00220422" w:rsidP="008D2C40">
            <w:pPr>
              <w:pStyle w:val="TableCopy"/>
              <w:jc w:val="right"/>
              <w:rPr>
                <w:b/>
                <w:bCs/>
              </w:rPr>
            </w:pPr>
          </w:p>
        </w:tc>
        <w:tc>
          <w:tcPr>
            <w:tcW w:w="707" w:type="pct"/>
            <w:tcBorders>
              <w:left w:val="nil"/>
            </w:tcBorders>
          </w:tcPr>
          <w:p w14:paraId="2B112222" w14:textId="77777777" w:rsidR="00220422" w:rsidRPr="008D2C40" w:rsidRDefault="00220422" w:rsidP="008D2C40">
            <w:pPr>
              <w:pStyle w:val="TableCopy"/>
              <w:jc w:val="right"/>
              <w:rPr>
                <w:b/>
                <w:bCs/>
              </w:rPr>
            </w:pPr>
          </w:p>
        </w:tc>
      </w:tr>
      <w:tr w:rsidR="00220422" w:rsidRPr="00220422" w14:paraId="2D964801" w14:textId="77777777" w:rsidTr="00A76114">
        <w:trPr>
          <w:trHeight w:val="60"/>
        </w:trPr>
        <w:tc>
          <w:tcPr>
            <w:tcW w:w="2176" w:type="pct"/>
          </w:tcPr>
          <w:p w14:paraId="6A589BEB" w14:textId="77777777" w:rsidR="00220422" w:rsidRPr="00220422" w:rsidRDefault="00220422" w:rsidP="008D2C40">
            <w:pPr>
              <w:pStyle w:val="TableCopy"/>
            </w:pPr>
            <w:r w:rsidRPr="00220422">
              <w:t>Financial liabilities at amortised cost</w:t>
            </w:r>
          </w:p>
        </w:tc>
        <w:tc>
          <w:tcPr>
            <w:tcW w:w="706" w:type="pct"/>
          </w:tcPr>
          <w:p w14:paraId="64626860" w14:textId="77777777" w:rsidR="00220422" w:rsidRPr="00220422" w:rsidRDefault="00220422" w:rsidP="008D2C40">
            <w:pPr>
              <w:pStyle w:val="TableCopy"/>
              <w:jc w:val="right"/>
            </w:pPr>
            <w:r w:rsidRPr="00220422">
              <w:t xml:space="preserve"> – </w:t>
            </w:r>
          </w:p>
        </w:tc>
        <w:tc>
          <w:tcPr>
            <w:tcW w:w="706" w:type="pct"/>
          </w:tcPr>
          <w:p w14:paraId="2E4B1B32" w14:textId="77777777" w:rsidR="00220422" w:rsidRPr="00220422" w:rsidRDefault="00220422" w:rsidP="008D2C40">
            <w:pPr>
              <w:pStyle w:val="TableCopy"/>
              <w:jc w:val="right"/>
            </w:pPr>
            <w:r w:rsidRPr="00220422">
              <w:t xml:space="preserve"> – </w:t>
            </w:r>
          </w:p>
        </w:tc>
        <w:tc>
          <w:tcPr>
            <w:tcW w:w="705" w:type="pct"/>
          </w:tcPr>
          <w:p w14:paraId="125F0B5C" w14:textId="77777777" w:rsidR="00220422" w:rsidRPr="00220422" w:rsidRDefault="00220422" w:rsidP="008D2C40">
            <w:pPr>
              <w:pStyle w:val="TableCopy"/>
              <w:jc w:val="right"/>
            </w:pPr>
            <w:r w:rsidRPr="00220422">
              <w:t>(26,221)</w:t>
            </w:r>
          </w:p>
        </w:tc>
        <w:tc>
          <w:tcPr>
            <w:tcW w:w="707" w:type="pct"/>
          </w:tcPr>
          <w:p w14:paraId="634372C1" w14:textId="77777777" w:rsidR="00220422" w:rsidRPr="00220422" w:rsidRDefault="00220422" w:rsidP="008D2C40">
            <w:pPr>
              <w:pStyle w:val="TableCopy"/>
              <w:jc w:val="right"/>
            </w:pPr>
            <w:r w:rsidRPr="00220422">
              <w:t>(26,221)</w:t>
            </w:r>
          </w:p>
        </w:tc>
      </w:tr>
      <w:tr w:rsidR="00220422" w:rsidRPr="00220422" w14:paraId="5BD58922" w14:textId="77777777" w:rsidTr="00A76114">
        <w:trPr>
          <w:trHeight w:val="60"/>
        </w:trPr>
        <w:tc>
          <w:tcPr>
            <w:tcW w:w="2176" w:type="pct"/>
          </w:tcPr>
          <w:p w14:paraId="79552BCC" w14:textId="77777777" w:rsidR="00220422" w:rsidRPr="00D66C46" w:rsidRDefault="00220422" w:rsidP="008D2C40">
            <w:pPr>
              <w:pStyle w:val="TableCopy"/>
              <w:rPr>
                <w:b/>
                <w:bCs/>
              </w:rPr>
            </w:pPr>
            <w:r w:rsidRPr="00D66C46">
              <w:rPr>
                <w:b/>
                <w:bCs/>
              </w:rPr>
              <w:t>Total contractual financial liabilities</w:t>
            </w:r>
          </w:p>
        </w:tc>
        <w:tc>
          <w:tcPr>
            <w:tcW w:w="706" w:type="pct"/>
            <w:tcBorders>
              <w:bottom w:val="single" w:sz="4" w:space="0" w:color="auto"/>
            </w:tcBorders>
          </w:tcPr>
          <w:p w14:paraId="537E1E5B" w14:textId="77777777" w:rsidR="00220422" w:rsidRPr="00D66C46" w:rsidRDefault="00220422" w:rsidP="008D2C40">
            <w:pPr>
              <w:pStyle w:val="TableCopy"/>
              <w:jc w:val="right"/>
              <w:rPr>
                <w:b/>
                <w:bCs/>
              </w:rPr>
            </w:pPr>
            <w:r w:rsidRPr="00D66C46">
              <w:rPr>
                <w:b/>
                <w:bCs/>
              </w:rPr>
              <w:t xml:space="preserve"> – </w:t>
            </w:r>
          </w:p>
        </w:tc>
        <w:tc>
          <w:tcPr>
            <w:tcW w:w="706" w:type="pct"/>
            <w:tcBorders>
              <w:bottom w:val="single" w:sz="4" w:space="0" w:color="auto"/>
            </w:tcBorders>
          </w:tcPr>
          <w:p w14:paraId="285F5C9B" w14:textId="77777777" w:rsidR="00220422" w:rsidRPr="00D66C46" w:rsidRDefault="00220422" w:rsidP="008D2C40">
            <w:pPr>
              <w:pStyle w:val="TableCopy"/>
              <w:jc w:val="right"/>
              <w:rPr>
                <w:b/>
                <w:bCs/>
              </w:rPr>
            </w:pPr>
            <w:r w:rsidRPr="00D66C46">
              <w:rPr>
                <w:b/>
                <w:bCs/>
              </w:rPr>
              <w:t xml:space="preserve"> – </w:t>
            </w:r>
          </w:p>
        </w:tc>
        <w:tc>
          <w:tcPr>
            <w:tcW w:w="705" w:type="pct"/>
            <w:tcBorders>
              <w:bottom w:val="single" w:sz="4" w:space="0" w:color="auto"/>
            </w:tcBorders>
          </w:tcPr>
          <w:p w14:paraId="6D706E16" w14:textId="77777777" w:rsidR="00220422" w:rsidRPr="00D66C46" w:rsidRDefault="00220422" w:rsidP="008D2C40">
            <w:pPr>
              <w:pStyle w:val="TableCopy"/>
              <w:jc w:val="right"/>
              <w:rPr>
                <w:b/>
                <w:bCs/>
              </w:rPr>
            </w:pPr>
            <w:r w:rsidRPr="00D66C46">
              <w:rPr>
                <w:b/>
                <w:bCs/>
              </w:rPr>
              <w:t>(26,221)</w:t>
            </w:r>
          </w:p>
        </w:tc>
        <w:tc>
          <w:tcPr>
            <w:tcW w:w="707" w:type="pct"/>
            <w:tcBorders>
              <w:bottom w:val="single" w:sz="4" w:space="0" w:color="auto"/>
            </w:tcBorders>
          </w:tcPr>
          <w:p w14:paraId="0D3C42A6" w14:textId="77777777" w:rsidR="00220422" w:rsidRPr="00D66C46" w:rsidRDefault="00220422" w:rsidP="008D2C40">
            <w:pPr>
              <w:pStyle w:val="TableCopy"/>
              <w:jc w:val="right"/>
              <w:rPr>
                <w:b/>
                <w:bCs/>
              </w:rPr>
            </w:pPr>
            <w:r w:rsidRPr="00D66C46">
              <w:rPr>
                <w:b/>
                <w:bCs/>
              </w:rPr>
              <w:t>(26,221)</w:t>
            </w:r>
          </w:p>
        </w:tc>
      </w:tr>
      <w:tr w:rsidR="00220422" w:rsidRPr="00220422" w14:paraId="60C1D733" w14:textId="77777777" w:rsidTr="00A76114">
        <w:trPr>
          <w:trHeight w:val="60"/>
        </w:trPr>
        <w:tc>
          <w:tcPr>
            <w:tcW w:w="2176" w:type="pct"/>
            <w:tcBorders>
              <w:right w:val="nil"/>
            </w:tcBorders>
          </w:tcPr>
          <w:p w14:paraId="29FACB59" w14:textId="77777777" w:rsidR="00220422" w:rsidRPr="00034CC4" w:rsidRDefault="00220422" w:rsidP="008D2C40">
            <w:pPr>
              <w:pStyle w:val="TableCopy"/>
              <w:rPr>
                <w:b/>
                <w:bCs/>
              </w:rPr>
            </w:pPr>
            <w:r w:rsidRPr="00034CC4">
              <w:rPr>
                <w:b/>
                <w:bCs/>
              </w:rPr>
              <w:t>2021</w:t>
            </w:r>
          </w:p>
        </w:tc>
        <w:tc>
          <w:tcPr>
            <w:tcW w:w="706" w:type="pct"/>
            <w:tcBorders>
              <w:left w:val="nil"/>
              <w:right w:val="nil"/>
            </w:tcBorders>
          </w:tcPr>
          <w:p w14:paraId="1557E1B0" w14:textId="77777777" w:rsidR="00220422" w:rsidRPr="00034CC4" w:rsidRDefault="00220422" w:rsidP="008D2C40">
            <w:pPr>
              <w:pStyle w:val="TableCopy"/>
              <w:jc w:val="right"/>
              <w:rPr>
                <w:b/>
                <w:bCs/>
              </w:rPr>
            </w:pPr>
          </w:p>
        </w:tc>
        <w:tc>
          <w:tcPr>
            <w:tcW w:w="706" w:type="pct"/>
            <w:tcBorders>
              <w:left w:val="nil"/>
              <w:right w:val="nil"/>
            </w:tcBorders>
          </w:tcPr>
          <w:p w14:paraId="6779D3EF" w14:textId="77777777" w:rsidR="00220422" w:rsidRPr="00034CC4" w:rsidRDefault="00220422" w:rsidP="008D2C40">
            <w:pPr>
              <w:pStyle w:val="TableCopy"/>
              <w:jc w:val="right"/>
              <w:rPr>
                <w:b/>
                <w:bCs/>
              </w:rPr>
            </w:pPr>
          </w:p>
        </w:tc>
        <w:tc>
          <w:tcPr>
            <w:tcW w:w="705" w:type="pct"/>
            <w:tcBorders>
              <w:left w:val="nil"/>
              <w:right w:val="nil"/>
            </w:tcBorders>
          </w:tcPr>
          <w:p w14:paraId="47C45E1A" w14:textId="77777777" w:rsidR="00220422" w:rsidRPr="00034CC4" w:rsidRDefault="00220422" w:rsidP="008D2C40">
            <w:pPr>
              <w:pStyle w:val="TableCopy"/>
              <w:jc w:val="right"/>
              <w:rPr>
                <w:b/>
                <w:bCs/>
              </w:rPr>
            </w:pPr>
          </w:p>
        </w:tc>
        <w:tc>
          <w:tcPr>
            <w:tcW w:w="707" w:type="pct"/>
            <w:tcBorders>
              <w:left w:val="nil"/>
            </w:tcBorders>
          </w:tcPr>
          <w:p w14:paraId="535AE2F6" w14:textId="77777777" w:rsidR="00220422" w:rsidRPr="00034CC4" w:rsidRDefault="00220422" w:rsidP="008D2C40">
            <w:pPr>
              <w:pStyle w:val="TableCopy"/>
              <w:jc w:val="right"/>
              <w:rPr>
                <w:b/>
                <w:bCs/>
              </w:rPr>
            </w:pPr>
          </w:p>
        </w:tc>
      </w:tr>
      <w:tr w:rsidR="00220422" w:rsidRPr="00220422" w14:paraId="7BC092C6" w14:textId="77777777" w:rsidTr="00A76114">
        <w:trPr>
          <w:trHeight w:val="60"/>
        </w:trPr>
        <w:tc>
          <w:tcPr>
            <w:tcW w:w="2176" w:type="pct"/>
            <w:tcBorders>
              <w:right w:val="nil"/>
            </w:tcBorders>
          </w:tcPr>
          <w:p w14:paraId="0769A595" w14:textId="77777777" w:rsidR="00220422" w:rsidRPr="00034CC4" w:rsidRDefault="00220422" w:rsidP="008D2C40">
            <w:pPr>
              <w:pStyle w:val="TableCopy"/>
              <w:rPr>
                <w:b/>
                <w:bCs/>
              </w:rPr>
            </w:pPr>
            <w:r w:rsidRPr="00034CC4">
              <w:rPr>
                <w:b/>
                <w:bCs/>
              </w:rPr>
              <w:t>Contractual financial assets</w:t>
            </w:r>
          </w:p>
        </w:tc>
        <w:tc>
          <w:tcPr>
            <w:tcW w:w="706" w:type="pct"/>
            <w:tcBorders>
              <w:left w:val="nil"/>
              <w:right w:val="nil"/>
            </w:tcBorders>
          </w:tcPr>
          <w:p w14:paraId="7B0207BD" w14:textId="77777777" w:rsidR="00220422" w:rsidRPr="00034CC4" w:rsidRDefault="00220422" w:rsidP="008D2C40">
            <w:pPr>
              <w:pStyle w:val="TableCopy"/>
              <w:jc w:val="right"/>
              <w:rPr>
                <w:b/>
                <w:bCs/>
              </w:rPr>
            </w:pPr>
          </w:p>
        </w:tc>
        <w:tc>
          <w:tcPr>
            <w:tcW w:w="706" w:type="pct"/>
            <w:tcBorders>
              <w:left w:val="nil"/>
              <w:right w:val="nil"/>
            </w:tcBorders>
          </w:tcPr>
          <w:p w14:paraId="17EFC9DC" w14:textId="77777777" w:rsidR="00220422" w:rsidRPr="00034CC4" w:rsidRDefault="00220422" w:rsidP="008D2C40">
            <w:pPr>
              <w:pStyle w:val="TableCopy"/>
              <w:jc w:val="right"/>
              <w:rPr>
                <w:b/>
                <w:bCs/>
              </w:rPr>
            </w:pPr>
          </w:p>
        </w:tc>
        <w:tc>
          <w:tcPr>
            <w:tcW w:w="705" w:type="pct"/>
            <w:tcBorders>
              <w:left w:val="nil"/>
              <w:right w:val="nil"/>
            </w:tcBorders>
          </w:tcPr>
          <w:p w14:paraId="651FBB7C" w14:textId="77777777" w:rsidR="00220422" w:rsidRPr="00034CC4" w:rsidRDefault="00220422" w:rsidP="008D2C40">
            <w:pPr>
              <w:pStyle w:val="TableCopy"/>
              <w:jc w:val="right"/>
              <w:rPr>
                <w:b/>
                <w:bCs/>
              </w:rPr>
            </w:pPr>
          </w:p>
        </w:tc>
        <w:tc>
          <w:tcPr>
            <w:tcW w:w="707" w:type="pct"/>
            <w:tcBorders>
              <w:left w:val="nil"/>
            </w:tcBorders>
          </w:tcPr>
          <w:p w14:paraId="0D687797" w14:textId="77777777" w:rsidR="00220422" w:rsidRPr="00034CC4" w:rsidRDefault="00220422" w:rsidP="008D2C40">
            <w:pPr>
              <w:pStyle w:val="TableCopy"/>
              <w:jc w:val="right"/>
              <w:rPr>
                <w:b/>
                <w:bCs/>
              </w:rPr>
            </w:pPr>
          </w:p>
        </w:tc>
      </w:tr>
      <w:tr w:rsidR="00220422" w:rsidRPr="00220422" w14:paraId="06F99EA8" w14:textId="77777777" w:rsidTr="00A76114">
        <w:trPr>
          <w:trHeight w:val="60"/>
        </w:trPr>
        <w:tc>
          <w:tcPr>
            <w:tcW w:w="2176" w:type="pct"/>
          </w:tcPr>
          <w:p w14:paraId="25CBBB9B" w14:textId="77777777" w:rsidR="00220422" w:rsidRPr="00220422" w:rsidRDefault="00220422" w:rsidP="008D2C40">
            <w:pPr>
              <w:pStyle w:val="TableCopy"/>
            </w:pPr>
            <w:r w:rsidRPr="00220422">
              <w:t>Financial assets designated at amortised cost</w:t>
            </w:r>
          </w:p>
        </w:tc>
        <w:tc>
          <w:tcPr>
            <w:tcW w:w="706" w:type="pct"/>
          </w:tcPr>
          <w:p w14:paraId="13E8DE96" w14:textId="77777777" w:rsidR="00220422" w:rsidRPr="00220422" w:rsidRDefault="00220422" w:rsidP="008D2C40">
            <w:pPr>
              <w:pStyle w:val="TableCopy"/>
              <w:jc w:val="right"/>
            </w:pPr>
            <w:r w:rsidRPr="00220422">
              <w:t xml:space="preserve"> – </w:t>
            </w:r>
          </w:p>
        </w:tc>
        <w:tc>
          <w:tcPr>
            <w:tcW w:w="706" w:type="pct"/>
          </w:tcPr>
          <w:p w14:paraId="67AFD996" w14:textId="77777777" w:rsidR="00220422" w:rsidRPr="00220422" w:rsidRDefault="00220422" w:rsidP="008D2C40">
            <w:pPr>
              <w:pStyle w:val="TableCopy"/>
              <w:jc w:val="right"/>
            </w:pPr>
            <w:r w:rsidRPr="00220422">
              <w:t>(389)</w:t>
            </w:r>
          </w:p>
        </w:tc>
        <w:tc>
          <w:tcPr>
            <w:tcW w:w="705" w:type="pct"/>
          </w:tcPr>
          <w:p w14:paraId="603B3911" w14:textId="77777777" w:rsidR="00220422" w:rsidRPr="00220422" w:rsidRDefault="00220422" w:rsidP="008D2C40">
            <w:pPr>
              <w:pStyle w:val="TableCopy"/>
              <w:jc w:val="right"/>
            </w:pPr>
            <w:r w:rsidRPr="00220422">
              <w:t xml:space="preserve">3,629 </w:t>
            </w:r>
          </w:p>
        </w:tc>
        <w:tc>
          <w:tcPr>
            <w:tcW w:w="707" w:type="pct"/>
          </w:tcPr>
          <w:p w14:paraId="5B091864" w14:textId="77777777" w:rsidR="00220422" w:rsidRPr="00220422" w:rsidRDefault="00220422" w:rsidP="008D2C40">
            <w:pPr>
              <w:pStyle w:val="TableCopy"/>
              <w:jc w:val="right"/>
            </w:pPr>
            <w:r w:rsidRPr="00220422">
              <w:t xml:space="preserve">3,240 </w:t>
            </w:r>
          </w:p>
        </w:tc>
      </w:tr>
      <w:tr w:rsidR="00220422" w:rsidRPr="00220422" w14:paraId="03E3DC4D" w14:textId="77777777" w:rsidTr="00A76114">
        <w:trPr>
          <w:trHeight w:val="60"/>
        </w:trPr>
        <w:tc>
          <w:tcPr>
            <w:tcW w:w="2176" w:type="pct"/>
          </w:tcPr>
          <w:p w14:paraId="31483CD8" w14:textId="77777777" w:rsidR="00220422" w:rsidRPr="00220422" w:rsidRDefault="00220422" w:rsidP="008D2C40">
            <w:pPr>
              <w:pStyle w:val="TableCopy"/>
            </w:pPr>
            <w:r w:rsidRPr="00220422">
              <w:t>Investments measured at fair value</w:t>
            </w:r>
          </w:p>
        </w:tc>
        <w:tc>
          <w:tcPr>
            <w:tcW w:w="706" w:type="pct"/>
          </w:tcPr>
          <w:p w14:paraId="3B52EB95" w14:textId="77777777" w:rsidR="00220422" w:rsidRPr="00220422" w:rsidRDefault="00220422" w:rsidP="008D2C40">
            <w:pPr>
              <w:pStyle w:val="TableCopy"/>
              <w:jc w:val="right"/>
            </w:pPr>
            <w:r w:rsidRPr="00220422">
              <w:t>(3,958)</w:t>
            </w:r>
          </w:p>
        </w:tc>
        <w:tc>
          <w:tcPr>
            <w:tcW w:w="706" w:type="pct"/>
          </w:tcPr>
          <w:p w14:paraId="7724870C" w14:textId="77777777" w:rsidR="00220422" w:rsidRPr="00220422" w:rsidRDefault="00220422" w:rsidP="008D2C40">
            <w:pPr>
              <w:pStyle w:val="TableCopy"/>
              <w:jc w:val="right"/>
            </w:pPr>
            <w:r w:rsidRPr="00220422">
              <w:t xml:space="preserve"> – </w:t>
            </w:r>
          </w:p>
        </w:tc>
        <w:tc>
          <w:tcPr>
            <w:tcW w:w="705" w:type="pct"/>
          </w:tcPr>
          <w:p w14:paraId="4F5DC1FB" w14:textId="77777777" w:rsidR="00220422" w:rsidRPr="00220422" w:rsidRDefault="00220422" w:rsidP="008D2C40">
            <w:pPr>
              <w:pStyle w:val="TableCopy"/>
              <w:jc w:val="right"/>
            </w:pPr>
            <w:r w:rsidRPr="00220422">
              <w:t xml:space="preserve"> – </w:t>
            </w:r>
          </w:p>
        </w:tc>
        <w:tc>
          <w:tcPr>
            <w:tcW w:w="707" w:type="pct"/>
          </w:tcPr>
          <w:p w14:paraId="5AE7A64E" w14:textId="77777777" w:rsidR="00220422" w:rsidRPr="00220422" w:rsidRDefault="00220422" w:rsidP="008D2C40">
            <w:pPr>
              <w:pStyle w:val="TableCopy"/>
              <w:jc w:val="right"/>
            </w:pPr>
            <w:r w:rsidRPr="00220422">
              <w:t>(3,958)</w:t>
            </w:r>
          </w:p>
        </w:tc>
      </w:tr>
      <w:tr w:rsidR="00220422" w:rsidRPr="00220422" w14:paraId="37D46707" w14:textId="77777777" w:rsidTr="00A76114">
        <w:trPr>
          <w:trHeight w:val="60"/>
        </w:trPr>
        <w:tc>
          <w:tcPr>
            <w:tcW w:w="2176" w:type="pct"/>
          </w:tcPr>
          <w:p w14:paraId="578720E8" w14:textId="77777777" w:rsidR="00220422" w:rsidRPr="00034CC4" w:rsidRDefault="00220422" w:rsidP="008D2C40">
            <w:pPr>
              <w:pStyle w:val="TableCopy"/>
              <w:rPr>
                <w:b/>
                <w:bCs/>
              </w:rPr>
            </w:pPr>
            <w:r w:rsidRPr="00034CC4">
              <w:rPr>
                <w:b/>
                <w:bCs/>
              </w:rPr>
              <w:t>Total contractual financial assets</w:t>
            </w:r>
          </w:p>
        </w:tc>
        <w:tc>
          <w:tcPr>
            <w:tcW w:w="706" w:type="pct"/>
            <w:tcBorders>
              <w:bottom w:val="single" w:sz="4" w:space="0" w:color="auto"/>
            </w:tcBorders>
          </w:tcPr>
          <w:p w14:paraId="76064130" w14:textId="77777777" w:rsidR="00220422" w:rsidRPr="00034CC4" w:rsidRDefault="00220422" w:rsidP="008D2C40">
            <w:pPr>
              <w:pStyle w:val="TableCopy"/>
              <w:jc w:val="right"/>
              <w:rPr>
                <w:b/>
                <w:bCs/>
              </w:rPr>
            </w:pPr>
            <w:r w:rsidRPr="00034CC4">
              <w:rPr>
                <w:b/>
                <w:bCs/>
              </w:rPr>
              <w:t>(3,958)</w:t>
            </w:r>
          </w:p>
        </w:tc>
        <w:tc>
          <w:tcPr>
            <w:tcW w:w="706" w:type="pct"/>
            <w:tcBorders>
              <w:bottom w:val="single" w:sz="4" w:space="0" w:color="auto"/>
            </w:tcBorders>
          </w:tcPr>
          <w:p w14:paraId="68FFD7A1" w14:textId="77777777" w:rsidR="00220422" w:rsidRPr="00034CC4" w:rsidRDefault="00220422" w:rsidP="008D2C40">
            <w:pPr>
              <w:pStyle w:val="TableCopy"/>
              <w:jc w:val="right"/>
              <w:rPr>
                <w:b/>
                <w:bCs/>
              </w:rPr>
            </w:pPr>
            <w:r w:rsidRPr="00034CC4">
              <w:rPr>
                <w:b/>
                <w:bCs/>
              </w:rPr>
              <w:t>(389)</w:t>
            </w:r>
          </w:p>
        </w:tc>
        <w:tc>
          <w:tcPr>
            <w:tcW w:w="705" w:type="pct"/>
            <w:tcBorders>
              <w:bottom w:val="single" w:sz="4" w:space="0" w:color="auto"/>
            </w:tcBorders>
          </w:tcPr>
          <w:p w14:paraId="3A002BCE" w14:textId="77777777" w:rsidR="00220422" w:rsidRPr="00034CC4" w:rsidRDefault="00220422" w:rsidP="008D2C40">
            <w:pPr>
              <w:pStyle w:val="TableCopy"/>
              <w:jc w:val="right"/>
              <w:rPr>
                <w:b/>
                <w:bCs/>
              </w:rPr>
            </w:pPr>
            <w:r w:rsidRPr="00034CC4">
              <w:rPr>
                <w:b/>
                <w:bCs/>
              </w:rPr>
              <w:t xml:space="preserve">3,629 </w:t>
            </w:r>
          </w:p>
        </w:tc>
        <w:tc>
          <w:tcPr>
            <w:tcW w:w="707" w:type="pct"/>
            <w:tcBorders>
              <w:bottom w:val="single" w:sz="4" w:space="0" w:color="auto"/>
            </w:tcBorders>
          </w:tcPr>
          <w:p w14:paraId="339D6264" w14:textId="77777777" w:rsidR="00220422" w:rsidRPr="00034CC4" w:rsidRDefault="00220422" w:rsidP="008D2C40">
            <w:pPr>
              <w:pStyle w:val="TableCopy"/>
              <w:jc w:val="right"/>
              <w:rPr>
                <w:b/>
                <w:bCs/>
              </w:rPr>
            </w:pPr>
            <w:r w:rsidRPr="00034CC4">
              <w:rPr>
                <w:b/>
                <w:bCs/>
              </w:rPr>
              <w:t>(718)</w:t>
            </w:r>
          </w:p>
        </w:tc>
      </w:tr>
      <w:tr w:rsidR="00220422" w:rsidRPr="00220422" w14:paraId="79B52D61" w14:textId="77777777" w:rsidTr="00A76114">
        <w:trPr>
          <w:trHeight w:val="60"/>
        </w:trPr>
        <w:tc>
          <w:tcPr>
            <w:tcW w:w="2176" w:type="pct"/>
            <w:tcBorders>
              <w:right w:val="nil"/>
            </w:tcBorders>
          </w:tcPr>
          <w:p w14:paraId="6A814312" w14:textId="77777777" w:rsidR="00220422" w:rsidRPr="00034CC4" w:rsidRDefault="00220422" w:rsidP="008D2C40">
            <w:pPr>
              <w:pStyle w:val="TableCopy"/>
              <w:rPr>
                <w:b/>
                <w:bCs/>
              </w:rPr>
            </w:pPr>
            <w:r w:rsidRPr="00034CC4">
              <w:rPr>
                <w:b/>
                <w:bCs/>
              </w:rPr>
              <w:t>Contractual financial liabilities</w:t>
            </w:r>
          </w:p>
        </w:tc>
        <w:tc>
          <w:tcPr>
            <w:tcW w:w="706" w:type="pct"/>
            <w:tcBorders>
              <w:left w:val="nil"/>
              <w:right w:val="nil"/>
            </w:tcBorders>
          </w:tcPr>
          <w:p w14:paraId="7BF6E6F9" w14:textId="77777777" w:rsidR="00220422" w:rsidRPr="009A4685" w:rsidRDefault="00220422" w:rsidP="008D2C40">
            <w:pPr>
              <w:pStyle w:val="TableCopy"/>
              <w:jc w:val="right"/>
              <w:rPr>
                <w:b/>
                <w:bCs/>
                <w:lang w:val="en-AU"/>
              </w:rPr>
            </w:pPr>
          </w:p>
        </w:tc>
        <w:tc>
          <w:tcPr>
            <w:tcW w:w="706" w:type="pct"/>
            <w:tcBorders>
              <w:left w:val="nil"/>
              <w:right w:val="nil"/>
            </w:tcBorders>
          </w:tcPr>
          <w:p w14:paraId="4A07CBB4" w14:textId="77777777" w:rsidR="00220422" w:rsidRPr="00034CC4" w:rsidRDefault="00220422" w:rsidP="008D2C40">
            <w:pPr>
              <w:pStyle w:val="TableCopy"/>
              <w:jc w:val="right"/>
              <w:rPr>
                <w:b/>
                <w:bCs/>
              </w:rPr>
            </w:pPr>
          </w:p>
        </w:tc>
        <w:tc>
          <w:tcPr>
            <w:tcW w:w="705" w:type="pct"/>
            <w:tcBorders>
              <w:left w:val="nil"/>
              <w:right w:val="nil"/>
            </w:tcBorders>
          </w:tcPr>
          <w:p w14:paraId="281E8BF0" w14:textId="77777777" w:rsidR="00220422" w:rsidRPr="00034CC4" w:rsidRDefault="00220422" w:rsidP="008D2C40">
            <w:pPr>
              <w:pStyle w:val="TableCopy"/>
              <w:jc w:val="right"/>
              <w:rPr>
                <w:b/>
                <w:bCs/>
              </w:rPr>
            </w:pPr>
          </w:p>
        </w:tc>
        <w:tc>
          <w:tcPr>
            <w:tcW w:w="707" w:type="pct"/>
            <w:tcBorders>
              <w:left w:val="nil"/>
            </w:tcBorders>
          </w:tcPr>
          <w:p w14:paraId="36EB3DF8" w14:textId="77777777" w:rsidR="00220422" w:rsidRPr="00034CC4" w:rsidRDefault="00220422" w:rsidP="008D2C40">
            <w:pPr>
              <w:pStyle w:val="TableCopy"/>
              <w:jc w:val="right"/>
              <w:rPr>
                <w:b/>
                <w:bCs/>
              </w:rPr>
            </w:pPr>
          </w:p>
        </w:tc>
      </w:tr>
      <w:tr w:rsidR="00220422" w:rsidRPr="00220422" w14:paraId="4E3AF04B" w14:textId="77777777" w:rsidTr="00A76114">
        <w:trPr>
          <w:trHeight w:val="60"/>
        </w:trPr>
        <w:tc>
          <w:tcPr>
            <w:tcW w:w="2176" w:type="pct"/>
          </w:tcPr>
          <w:p w14:paraId="369ADDB9" w14:textId="77777777" w:rsidR="00220422" w:rsidRPr="00220422" w:rsidRDefault="00220422" w:rsidP="008D2C40">
            <w:pPr>
              <w:pStyle w:val="TableCopy"/>
            </w:pPr>
            <w:r w:rsidRPr="00220422">
              <w:t>Financial liabilities at amortised cost</w:t>
            </w:r>
          </w:p>
        </w:tc>
        <w:tc>
          <w:tcPr>
            <w:tcW w:w="706" w:type="pct"/>
          </w:tcPr>
          <w:p w14:paraId="6E38C2DE" w14:textId="77777777" w:rsidR="00220422" w:rsidRPr="00220422" w:rsidRDefault="00220422" w:rsidP="008D2C40">
            <w:pPr>
              <w:pStyle w:val="TableCopy"/>
              <w:jc w:val="right"/>
            </w:pPr>
            <w:r w:rsidRPr="00220422">
              <w:t xml:space="preserve"> – </w:t>
            </w:r>
          </w:p>
        </w:tc>
        <w:tc>
          <w:tcPr>
            <w:tcW w:w="706" w:type="pct"/>
          </w:tcPr>
          <w:p w14:paraId="1298B57D" w14:textId="77777777" w:rsidR="00220422" w:rsidRPr="00220422" w:rsidRDefault="00220422" w:rsidP="008D2C40">
            <w:pPr>
              <w:pStyle w:val="TableCopy"/>
              <w:jc w:val="right"/>
            </w:pPr>
            <w:r w:rsidRPr="00220422">
              <w:t xml:space="preserve"> – </w:t>
            </w:r>
          </w:p>
        </w:tc>
        <w:tc>
          <w:tcPr>
            <w:tcW w:w="705" w:type="pct"/>
          </w:tcPr>
          <w:p w14:paraId="07773330" w14:textId="77777777" w:rsidR="00220422" w:rsidRPr="00220422" w:rsidRDefault="00220422" w:rsidP="008D2C40">
            <w:pPr>
              <w:pStyle w:val="TableCopy"/>
              <w:jc w:val="right"/>
            </w:pPr>
            <w:r w:rsidRPr="00220422">
              <w:t>(30,396)</w:t>
            </w:r>
          </w:p>
        </w:tc>
        <w:tc>
          <w:tcPr>
            <w:tcW w:w="707" w:type="pct"/>
          </w:tcPr>
          <w:p w14:paraId="02F36373" w14:textId="77777777" w:rsidR="00220422" w:rsidRPr="00220422" w:rsidRDefault="00220422" w:rsidP="008D2C40">
            <w:pPr>
              <w:pStyle w:val="TableCopy"/>
              <w:jc w:val="right"/>
            </w:pPr>
            <w:r w:rsidRPr="00220422">
              <w:t>(30,396)</w:t>
            </w:r>
          </w:p>
        </w:tc>
      </w:tr>
      <w:tr w:rsidR="00220422" w:rsidRPr="00220422" w14:paraId="762C2F92" w14:textId="77777777" w:rsidTr="00A76114">
        <w:trPr>
          <w:trHeight w:val="60"/>
        </w:trPr>
        <w:tc>
          <w:tcPr>
            <w:tcW w:w="2176" w:type="pct"/>
          </w:tcPr>
          <w:p w14:paraId="46214BF5" w14:textId="77777777" w:rsidR="00220422" w:rsidRPr="00034CC4" w:rsidRDefault="00220422" w:rsidP="008D2C40">
            <w:pPr>
              <w:pStyle w:val="TableCopy"/>
              <w:rPr>
                <w:b/>
                <w:bCs/>
              </w:rPr>
            </w:pPr>
            <w:r w:rsidRPr="00034CC4">
              <w:rPr>
                <w:b/>
                <w:bCs/>
              </w:rPr>
              <w:t>Total contractual financial liabilities</w:t>
            </w:r>
          </w:p>
        </w:tc>
        <w:tc>
          <w:tcPr>
            <w:tcW w:w="706" w:type="pct"/>
          </w:tcPr>
          <w:p w14:paraId="066BD744" w14:textId="77777777" w:rsidR="00220422" w:rsidRPr="00034CC4" w:rsidRDefault="00220422" w:rsidP="008D2C40">
            <w:pPr>
              <w:pStyle w:val="TableCopy"/>
              <w:jc w:val="right"/>
              <w:rPr>
                <w:b/>
                <w:bCs/>
              </w:rPr>
            </w:pPr>
            <w:r w:rsidRPr="00034CC4">
              <w:rPr>
                <w:b/>
                <w:bCs/>
              </w:rPr>
              <w:t xml:space="preserve"> – </w:t>
            </w:r>
          </w:p>
        </w:tc>
        <w:tc>
          <w:tcPr>
            <w:tcW w:w="706" w:type="pct"/>
          </w:tcPr>
          <w:p w14:paraId="722DF656" w14:textId="77777777" w:rsidR="00220422" w:rsidRPr="00034CC4" w:rsidRDefault="00220422" w:rsidP="008D2C40">
            <w:pPr>
              <w:pStyle w:val="TableCopy"/>
              <w:jc w:val="right"/>
              <w:rPr>
                <w:b/>
                <w:bCs/>
              </w:rPr>
            </w:pPr>
            <w:r w:rsidRPr="00034CC4">
              <w:rPr>
                <w:b/>
                <w:bCs/>
              </w:rPr>
              <w:t xml:space="preserve"> – </w:t>
            </w:r>
          </w:p>
        </w:tc>
        <w:tc>
          <w:tcPr>
            <w:tcW w:w="705" w:type="pct"/>
          </w:tcPr>
          <w:p w14:paraId="685028A4" w14:textId="77777777" w:rsidR="00220422" w:rsidRPr="00034CC4" w:rsidRDefault="00220422" w:rsidP="008D2C40">
            <w:pPr>
              <w:pStyle w:val="TableCopy"/>
              <w:jc w:val="right"/>
              <w:rPr>
                <w:b/>
                <w:bCs/>
              </w:rPr>
            </w:pPr>
            <w:r w:rsidRPr="00034CC4">
              <w:rPr>
                <w:b/>
                <w:bCs/>
              </w:rPr>
              <w:t>(30,396)</w:t>
            </w:r>
          </w:p>
        </w:tc>
        <w:tc>
          <w:tcPr>
            <w:tcW w:w="707" w:type="pct"/>
          </w:tcPr>
          <w:p w14:paraId="66340EE4" w14:textId="77777777" w:rsidR="00220422" w:rsidRPr="00034CC4" w:rsidRDefault="00220422" w:rsidP="008D2C40">
            <w:pPr>
              <w:pStyle w:val="TableCopy"/>
              <w:jc w:val="right"/>
              <w:rPr>
                <w:b/>
                <w:bCs/>
              </w:rPr>
            </w:pPr>
            <w:r w:rsidRPr="00034CC4">
              <w:rPr>
                <w:b/>
                <w:bCs/>
              </w:rPr>
              <w:t>(30,396)</w:t>
            </w:r>
          </w:p>
        </w:tc>
      </w:tr>
    </w:tbl>
    <w:p w14:paraId="2E6F77AC" w14:textId="7AD10192" w:rsidR="004E0137" w:rsidRPr="00220422" w:rsidRDefault="00220422" w:rsidP="00962D1D">
      <w:pPr>
        <w:pStyle w:val="TableCopy"/>
        <w:spacing w:before="120" w:after="120"/>
      </w:pPr>
      <w:r w:rsidRPr="00220422">
        <w:t>The net holding gains or losses disclosed above are determined as follows:</w:t>
      </w:r>
    </w:p>
    <w:p w14:paraId="1DBF746A" w14:textId="3978AB52" w:rsidR="00220422" w:rsidRPr="00220422" w:rsidRDefault="00220422" w:rsidP="004E0137">
      <w:pPr>
        <w:pStyle w:val="Bullet"/>
      </w:pPr>
      <w:r w:rsidRPr="00220422">
        <w:t xml:space="preserve">For cash and cash equivalents, loans or receivables, and available-for-sale financial assets, the net gain or loss is calculated by taking the movement in the fair value of the asset, the interest income, plus or minus foreign exchange gains or losses arising from revaluation of the financial assets, and minus any impairment </w:t>
      </w:r>
      <w:proofErr w:type="spellStart"/>
      <w:r w:rsidRPr="00220422">
        <w:t>recognised</w:t>
      </w:r>
      <w:proofErr w:type="spellEnd"/>
      <w:r w:rsidRPr="00220422">
        <w:t xml:space="preserve"> in the net </w:t>
      </w:r>
      <w:proofErr w:type="gramStart"/>
      <w:r w:rsidRPr="00220422">
        <w:t>result;</w:t>
      </w:r>
      <w:proofErr w:type="gramEnd"/>
      <w:r w:rsidRPr="00220422">
        <w:t xml:space="preserve"> </w:t>
      </w:r>
    </w:p>
    <w:p w14:paraId="1AE54476" w14:textId="6683178B" w:rsidR="004E0137" w:rsidRDefault="00220422" w:rsidP="004E0137">
      <w:pPr>
        <w:pStyle w:val="Bullet"/>
      </w:pPr>
      <w:r w:rsidRPr="00220422">
        <w:t xml:space="preserve">For financial liabilities measured at </w:t>
      </w:r>
      <w:proofErr w:type="spellStart"/>
      <w:r w:rsidRPr="00220422">
        <w:t>amortised</w:t>
      </w:r>
      <w:proofErr w:type="spellEnd"/>
      <w:r w:rsidRPr="00220422">
        <w:t xml:space="preserve"> cost, the net gain or loss is calculated by taking the interest expense, and plus or minus foreign exchange gains or losses arising from the revaluation of financial liabilities measured at </w:t>
      </w:r>
      <w:proofErr w:type="spellStart"/>
      <w:r w:rsidRPr="00220422">
        <w:t>amortised</w:t>
      </w:r>
      <w:proofErr w:type="spellEnd"/>
      <w:r w:rsidRPr="00220422">
        <w:t xml:space="preserve"> cost; and </w:t>
      </w:r>
    </w:p>
    <w:p w14:paraId="22F7BEC6" w14:textId="7D776E5D" w:rsidR="00DC1117" w:rsidRDefault="00220422" w:rsidP="009E21A0">
      <w:pPr>
        <w:pStyle w:val="Bullet"/>
        <w:spacing w:after="360"/>
      </w:pPr>
      <w:r w:rsidRPr="00220422">
        <w:t>For financial asset and liabilities that are mandatorily measured at or designated at fair value through net result, the net gain or loss is calculated by taking the movement in the fair value of the financial asset or liability.</w:t>
      </w:r>
    </w:p>
    <w:p w14:paraId="198EDAFD" w14:textId="13866469" w:rsidR="00D66C46" w:rsidRPr="00220422" w:rsidRDefault="00220422" w:rsidP="00D66C46">
      <w:pPr>
        <w:pStyle w:val="Heading4"/>
      </w:pPr>
      <w:r w:rsidRPr="00220422">
        <w:t>8.1.3</w:t>
      </w:r>
      <w:r w:rsidR="00176682">
        <w:t xml:space="preserve"> </w:t>
      </w:r>
      <w:r w:rsidRPr="00220422">
        <w:t>Financial risk management objectives and policies</w:t>
      </w:r>
    </w:p>
    <w:p w14:paraId="1C4A528A" w14:textId="1600B762" w:rsidR="00F204F3" w:rsidRPr="00220422" w:rsidRDefault="00220422" w:rsidP="00962D1D">
      <w:r w:rsidRPr="00220422">
        <w:t xml:space="preserve">The DJPR’s activities expose it primarily to the financial risk of changes in interest rates. The DJPR does not </w:t>
      </w:r>
      <w:proofErr w:type="gramStart"/>
      <w:r w:rsidRPr="00220422">
        <w:t>enter into</w:t>
      </w:r>
      <w:proofErr w:type="gramEnd"/>
      <w:r w:rsidRPr="00220422">
        <w:t xml:space="preserve"> derivative financial instruments to manage its exposure to interest rate</w:t>
      </w:r>
      <w:r w:rsidR="001644AA">
        <w:t>s.</w:t>
      </w:r>
    </w:p>
    <w:p w14:paraId="01A04313" w14:textId="5E71F6AD" w:rsidR="00505919" w:rsidRPr="00220422" w:rsidRDefault="00220422" w:rsidP="00962D1D">
      <w:r w:rsidRPr="00220422">
        <w:t xml:space="preserve">The DJPR does not </w:t>
      </w:r>
      <w:proofErr w:type="gramStart"/>
      <w:r w:rsidRPr="00220422">
        <w:t>enter into</w:t>
      </w:r>
      <w:proofErr w:type="gramEnd"/>
      <w:r w:rsidRPr="00220422">
        <w:t xml:space="preserve"> or trade financial instruments, including derivative financial instruments, for speculative purposes.</w:t>
      </w:r>
    </w:p>
    <w:p w14:paraId="5F38E753" w14:textId="4486CE7E" w:rsidR="00505919" w:rsidRPr="00220422" w:rsidRDefault="00220422" w:rsidP="00962D1D">
      <w:r w:rsidRPr="00220422">
        <w:t>The DJPR’s principal financial instruments comprise:</w:t>
      </w:r>
    </w:p>
    <w:p w14:paraId="45DFCD99" w14:textId="77777777" w:rsidR="00220422" w:rsidRPr="00220422" w:rsidRDefault="00220422" w:rsidP="00505919">
      <w:pPr>
        <w:pStyle w:val="Bullet"/>
      </w:pPr>
      <w:r w:rsidRPr="00220422">
        <w:t>cash assets</w:t>
      </w:r>
    </w:p>
    <w:p w14:paraId="35DF431F" w14:textId="77777777" w:rsidR="00220422" w:rsidRPr="00220422" w:rsidRDefault="00220422" w:rsidP="00505919">
      <w:pPr>
        <w:pStyle w:val="Bullet"/>
      </w:pPr>
      <w:r w:rsidRPr="00220422">
        <w:t>term deposits</w:t>
      </w:r>
    </w:p>
    <w:p w14:paraId="511EBC40" w14:textId="77777777" w:rsidR="00220422" w:rsidRPr="00220422" w:rsidRDefault="00220422" w:rsidP="00505919">
      <w:pPr>
        <w:pStyle w:val="Bullet"/>
      </w:pPr>
      <w:r w:rsidRPr="00220422">
        <w:t>receivables (excluding statutory receivables)</w:t>
      </w:r>
    </w:p>
    <w:p w14:paraId="2328C1BD" w14:textId="77777777" w:rsidR="00220422" w:rsidRPr="00220422" w:rsidRDefault="00220422" w:rsidP="00505919">
      <w:pPr>
        <w:pStyle w:val="Bullet"/>
      </w:pPr>
      <w:r w:rsidRPr="00220422">
        <w:t>payables (excluding statutory payables)</w:t>
      </w:r>
    </w:p>
    <w:p w14:paraId="6D9D2502" w14:textId="77777777" w:rsidR="00220422" w:rsidRPr="00220422" w:rsidRDefault="00220422" w:rsidP="00505919">
      <w:pPr>
        <w:pStyle w:val="Bullet"/>
      </w:pPr>
      <w:r w:rsidRPr="00220422">
        <w:t>borrowings, and</w:t>
      </w:r>
    </w:p>
    <w:p w14:paraId="535377BB" w14:textId="7AF60426" w:rsidR="00505919" w:rsidRPr="00220422" w:rsidRDefault="00220422" w:rsidP="00220422">
      <w:pPr>
        <w:pStyle w:val="Bullet"/>
      </w:pPr>
      <w:r w:rsidRPr="00220422">
        <w:t>lease liabilities.</w:t>
      </w:r>
    </w:p>
    <w:p w14:paraId="4EB2AF7A" w14:textId="3BCDE07D" w:rsidR="009A1995" w:rsidRPr="00220422" w:rsidRDefault="00220422" w:rsidP="00962D1D">
      <w:r w:rsidRPr="00220422">
        <w:t xml:space="preserve">Details of the significant accounting policies and methods adopted, including the criteria for recognition, the basis of measurement, and the basis on which income and expenses are recognised, with respect to each class of financial asset, financial </w:t>
      </w:r>
      <w:proofErr w:type="gramStart"/>
      <w:r w:rsidRPr="00220422">
        <w:t>liability</w:t>
      </w:r>
      <w:proofErr w:type="gramEnd"/>
      <w:r w:rsidRPr="00220422">
        <w:t xml:space="preserve"> and equity instrument above are disclosed in Note 8.3 – Fair value determination of financial assets and liabilities, to the financial statements.</w:t>
      </w:r>
    </w:p>
    <w:p w14:paraId="2A01F83A" w14:textId="77777777" w:rsidR="00220422" w:rsidRPr="00220422" w:rsidRDefault="00220422" w:rsidP="00962D1D">
      <w:r w:rsidRPr="00220422">
        <w:t xml:space="preserve">The DJPR uses different methods to measure and manage the different risks to which it is exposed. </w:t>
      </w:r>
    </w:p>
    <w:p w14:paraId="5DC6D6B7" w14:textId="71064295" w:rsidR="009A1995" w:rsidRPr="00220422" w:rsidRDefault="00220422" w:rsidP="00962D1D">
      <w:r w:rsidRPr="00220422">
        <w:t>The carrying amounts of the DJPR’s contractual financial assets and financial liabilities by category are disclosed in the Note 8.1.1 – Financial instruments: Categorisation.</w:t>
      </w:r>
    </w:p>
    <w:p w14:paraId="17B60946" w14:textId="77777777" w:rsidR="00220422" w:rsidRPr="00220422" w:rsidRDefault="00220422" w:rsidP="009A1995">
      <w:pPr>
        <w:pStyle w:val="Heading4"/>
      </w:pPr>
      <w:r w:rsidRPr="00220422">
        <w:t xml:space="preserve">Financial instruments: Credit risk </w:t>
      </w:r>
    </w:p>
    <w:p w14:paraId="1F1A0243" w14:textId="2A6E7C75" w:rsidR="00220422" w:rsidRPr="00220422" w:rsidRDefault="00220422" w:rsidP="0066193B">
      <w:r w:rsidRPr="00220422">
        <w:t xml:space="preserve">Credit risk arises from the contractual financial assets of the DJPR, which comprise cash and deposits, non-statutory </w:t>
      </w:r>
      <w:proofErr w:type="gramStart"/>
      <w:r w:rsidRPr="00220422">
        <w:t>receivables</w:t>
      </w:r>
      <w:proofErr w:type="gramEnd"/>
      <w:r w:rsidRPr="00220422">
        <w:t xml:space="preserve"> and available</w:t>
      </w:r>
      <w:r w:rsidRPr="00220422">
        <w:rPr>
          <w:rFonts w:ascii="Cambria Math" w:hAnsi="Cambria Math" w:cs="Cambria Math"/>
        </w:rPr>
        <w:t>‑</w:t>
      </w:r>
      <w:r w:rsidRPr="00220422">
        <w:t>for-sale contractual financial assets. The DJPR’s exposure to credit risk arises from the potential default of the counter party on their contractual obligations resulting in financial loss to the DJPR. Credit risk is measured at fair value and is monitored on a regular basis.</w:t>
      </w:r>
    </w:p>
    <w:p w14:paraId="1D4335FA" w14:textId="4D31BE35" w:rsidR="009A1995" w:rsidRPr="00220422" w:rsidRDefault="00220422" w:rsidP="0066193B">
      <w:r w:rsidRPr="00220422">
        <w:t>Credit risk associated with the DJPR’s financial assets is minimal because its main debtor is the Victorian Government. For debtors other than government, it is the DJPR’s policy to only deal with entities with high credit ratings of a minimum triple-B rating and to obtain sufficient collateral or credit enhancements, where appropriate.</w:t>
      </w:r>
    </w:p>
    <w:p w14:paraId="10F287BB" w14:textId="51144A5A" w:rsidR="009A1995" w:rsidRPr="00220422" w:rsidRDefault="00220422" w:rsidP="0066193B">
      <w:r w:rsidRPr="00220422">
        <w:t>In addition, the DJPR does not engage in hedging for its contractual financial assets and mainly obtains contractual financial assets that are on fixed interest, except for cash and deposits, which are mainly cash at bank. As with the policy for debtors, the DJPR’s policy is to only deal with banks with high credit ratings.</w:t>
      </w:r>
    </w:p>
    <w:p w14:paraId="48998425" w14:textId="77777777" w:rsidR="00220422" w:rsidRPr="00220422" w:rsidRDefault="00220422" w:rsidP="0066193B">
      <w:r w:rsidRPr="00220422">
        <w:t>The DJPR mainly holds financial assets that are on fixed interest except for cash assets which are mainly cash at bank. As with the policy for debtors, the DJPR’s policy is to only deal with domestic banks with high credit ratings.</w:t>
      </w:r>
    </w:p>
    <w:p w14:paraId="14BD4E64" w14:textId="102DC89B" w:rsidR="009A1995" w:rsidRPr="00220422" w:rsidRDefault="00220422" w:rsidP="0066193B">
      <w:r w:rsidRPr="00220422">
        <w:t xml:space="preserve">Provision for impairment for contractual financial assets is </w:t>
      </w:r>
      <w:proofErr w:type="spellStart"/>
      <w:r w:rsidRPr="00220422">
        <w:t>recognised</w:t>
      </w:r>
      <w:proofErr w:type="spellEnd"/>
      <w:r w:rsidRPr="00220422">
        <w:t xml:space="preserve"> when there is objective evidence that the DJPR will not be able to collect a receivable. Objective evidence includes financial difficulties of the debtor, default payments, debts which are more than 60 days overdue, and changes in debtor credit ratings.</w:t>
      </w:r>
    </w:p>
    <w:p w14:paraId="50607F7F" w14:textId="4D08276E" w:rsidR="009A1995" w:rsidRPr="00220422" w:rsidRDefault="00220422" w:rsidP="0066193B">
      <w:r w:rsidRPr="00220422">
        <w:t xml:space="preserve">Contract financial assets are written off against the carrying amount when there is no reasonable expectation of recovery. Bad debt written off by mutual consent is classified as a transaction expense. Bad debt written off following a unilateral decision is </w:t>
      </w:r>
      <w:proofErr w:type="spellStart"/>
      <w:r w:rsidRPr="00220422">
        <w:t>recognised</w:t>
      </w:r>
      <w:proofErr w:type="spellEnd"/>
      <w:r w:rsidRPr="00220422">
        <w:t xml:space="preserve"> as other economic flows in the net result.</w:t>
      </w:r>
    </w:p>
    <w:p w14:paraId="2B229B43" w14:textId="3DF21DD0" w:rsidR="00220422" w:rsidRPr="00220422" w:rsidRDefault="00220422" w:rsidP="0066193B">
      <w:r w:rsidRPr="00220422">
        <w:t>Except as otherwise detailed in the following table, the carrying amount of financial assets recorded in the financial statements, net of any allowances for losses, represents the DJPR’s maximum exposure to credit risk without taking account of the value of any collateral obtained.</w:t>
      </w:r>
    </w:p>
    <w:p w14:paraId="69AB2A43" w14:textId="77777777" w:rsidR="00220422" w:rsidRPr="00220422" w:rsidRDefault="00220422" w:rsidP="0048182E">
      <w:pPr>
        <w:pStyle w:val="Heading4"/>
      </w:pPr>
      <w:r w:rsidRPr="00220422">
        <w:t>Credit quality of contractual financial assets that are neither past due nor impaired.</w:t>
      </w:r>
    </w:p>
    <w:tbl>
      <w:tblPr>
        <w:tblStyle w:val="TableGrid"/>
        <w:tblW w:w="5000" w:type="pct"/>
        <w:tblLook w:val="0020" w:firstRow="1" w:lastRow="0" w:firstColumn="0" w:lastColumn="0" w:noHBand="0" w:noVBand="0"/>
        <w:tblCaption w:val="Credit quality of contractual financial assets that are neither past due nor impaired."/>
        <w:tblDescription w:val="Credit quality of contractual financial assets that are neither past due nor impaired."/>
      </w:tblPr>
      <w:tblGrid>
        <w:gridCol w:w="4428"/>
        <w:gridCol w:w="1506"/>
        <w:gridCol w:w="1506"/>
        <w:gridCol w:w="1506"/>
        <w:gridCol w:w="1510"/>
      </w:tblGrid>
      <w:tr w:rsidR="00220422" w:rsidRPr="00220422" w14:paraId="74F1E35E" w14:textId="77777777" w:rsidTr="00A76114">
        <w:trPr>
          <w:cnfStyle w:val="100000000000" w:firstRow="1" w:lastRow="0" w:firstColumn="0" w:lastColumn="0" w:oddVBand="0" w:evenVBand="0" w:oddHBand="0" w:evenHBand="0" w:firstRowFirstColumn="0" w:firstRowLastColumn="0" w:lastRowFirstColumn="0" w:lastRowLastColumn="0"/>
          <w:trHeight w:val="60"/>
        </w:trPr>
        <w:tc>
          <w:tcPr>
            <w:tcW w:w="2118" w:type="pct"/>
          </w:tcPr>
          <w:p w14:paraId="66812CC5" w14:textId="77777777" w:rsidR="00220422" w:rsidRPr="00220422" w:rsidRDefault="00220422" w:rsidP="004C7031">
            <w:pPr>
              <w:pStyle w:val="TableCopy"/>
            </w:pPr>
          </w:p>
        </w:tc>
        <w:tc>
          <w:tcPr>
            <w:tcW w:w="2882" w:type="pct"/>
            <w:gridSpan w:val="4"/>
          </w:tcPr>
          <w:p w14:paraId="049F7902" w14:textId="77777777" w:rsidR="00220422" w:rsidRPr="004C7031" w:rsidRDefault="00220422" w:rsidP="004C7031">
            <w:pPr>
              <w:pStyle w:val="TableCopy"/>
              <w:jc w:val="center"/>
              <w:rPr>
                <w:b w:val="0"/>
                <w:bCs/>
              </w:rPr>
            </w:pPr>
            <w:r w:rsidRPr="004C7031">
              <w:rPr>
                <w:bCs/>
              </w:rPr>
              <w:t>($ thousand)</w:t>
            </w:r>
          </w:p>
        </w:tc>
      </w:tr>
      <w:tr w:rsidR="00220422" w:rsidRPr="00220422" w14:paraId="18B3E5C5" w14:textId="77777777" w:rsidTr="00A76114">
        <w:trPr>
          <w:trHeight w:val="60"/>
        </w:trPr>
        <w:tc>
          <w:tcPr>
            <w:tcW w:w="2118" w:type="pct"/>
          </w:tcPr>
          <w:p w14:paraId="7EAC7C57" w14:textId="77777777" w:rsidR="00220422" w:rsidRPr="00220422" w:rsidRDefault="00220422" w:rsidP="004C7031">
            <w:pPr>
              <w:pStyle w:val="TableCopy"/>
            </w:pPr>
          </w:p>
        </w:tc>
        <w:tc>
          <w:tcPr>
            <w:tcW w:w="720" w:type="pct"/>
            <w:tcBorders>
              <w:bottom w:val="single" w:sz="4" w:space="0" w:color="auto"/>
            </w:tcBorders>
          </w:tcPr>
          <w:p w14:paraId="3A2B04BA" w14:textId="77777777" w:rsidR="00220422" w:rsidRPr="004C7031" w:rsidRDefault="00220422" w:rsidP="004C7031">
            <w:pPr>
              <w:pStyle w:val="TableCopy"/>
              <w:jc w:val="right"/>
              <w:rPr>
                <w:b/>
                <w:bCs/>
              </w:rPr>
            </w:pPr>
            <w:r w:rsidRPr="004C7031">
              <w:rPr>
                <w:b/>
                <w:bCs/>
              </w:rPr>
              <w:t xml:space="preserve">Financial Institution agencies </w:t>
            </w:r>
            <w:r w:rsidRPr="004C7031">
              <w:rPr>
                <w:b/>
                <w:bCs/>
              </w:rPr>
              <w:br/>
              <w:t>(AA credit rating)</w:t>
            </w:r>
          </w:p>
        </w:tc>
        <w:tc>
          <w:tcPr>
            <w:tcW w:w="720" w:type="pct"/>
            <w:tcBorders>
              <w:bottom w:val="single" w:sz="4" w:space="0" w:color="auto"/>
            </w:tcBorders>
          </w:tcPr>
          <w:p w14:paraId="1F61156F" w14:textId="77777777" w:rsidR="00220422" w:rsidRPr="004C7031" w:rsidRDefault="00220422" w:rsidP="004C7031">
            <w:pPr>
              <w:pStyle w:val="TableCopy"/>
              <w:jc w:val="right"/>
              <w:rPr>
                <w:b/>
                <w:bCs/>
              </w:rPr>
            </w:pPr>
            <w:r w:rsidRPr="004C7031">
              <w:rPr>
                <w:b/>
                <w:bCs/>
              </w:rPr>
              <w:t xml:space="preserve">Government agencies </w:t>
            </w:r>
            <w:r w:rsidRPr="004C7031">
              <w:rPr>
                <w:b/>
                <w:bCs/>
              </w:rPr>
              <w:br/>
              <w:t xml:space="preserve">(AA credit </w:t>
            </w:r>
            <w:r w:rsidRPr="004C7031">
              <w:rPr>
                <w:b/>
                <w:bCs/>
              </w:rPr>
              <w:br/>
              <w:t>rating)</w:t>
            </w:r>
          </w:p>
        </w:tc>
        <w:tc>
          <w:tcPr>
            <w:tcW w:w="720" w:type="pct"/>
            <w:tcBorders>
              <w:bottom w:val="single" w:sz="4" w:space="0" w:color="auto"/>
            </w:tcBorders>
          </w:tcPr>
          <w:p w14:paraId="6A801033" w14:textId="77777777" w:rsidR="00220422" w:rsidRPr="004C7031" w:rsidRDefault="00220422" w:rsidP="004C7031">
            <w:pPr>
              <w:pStyle w:val="TableCopy"/>
              <w:jc w:val="right"/>
              <w:rPr>
                <w:b/>
                <w:bCs/>
              </w:rPr>
            </w:pPr>
            <w:r w:rsidRPr="004C7031">
              <w:rPr>
                <w:b/>
                <w:bCs/>
              </w:rPr>
              <w:t>Other</w:t>
            </w:r>
          </w:p>
        </w:tc>
        <w:tc>
          <w:tcPr>
            <w:tcW w:w="721" w:type="pct"/>
            <w:tcBorders>
              <w:bottom w:val="single" w:sz="4" w:space="0" w:color="auto"/>
            </w:tcBorders>
          </w:tcPr>
          <w:p w14:paraId="4DFA5C4D" w14:textId="77777777" w:rsidR="00220422" w:rsidRPr="004C7031" w:rsidRDefault="00220422" w:rsidP="004C7031">
            <w:pPr>
              <w:pStyle w:val="TableCopy"/>
              <w:jc w:val="right"/>
              <w:rPr>
                <w:b/>
                <w:bCs/>
              </w:rPr>
            </w:pPr>
            <w:r w:rsidRPr="004C7031">
              <w:rPr>
                <w:b/>
                <w:bCs/>
              </w:rPr>
              <w:t>Total</w:t>
            </w:r>
          </w:p>
        </w:tc>
      </w:tr>
      <w:tr w:rsidR="00220422" w:rsidRPr="00220422" w14:paraId="440B40D0" w14:textId="77777777" w:rsidTr="00A76114">
        <w:trPr>
          <w:trHeight w:val="113"/>
        </w:trPr>
        <w:tc>
          <w:tcPr>
            <w:tcW w:w="2118" w:type="pct"/>
            <w:tcBorders>
              <w:right w:val="nil"/>
            </w:tcBorders>
          </w:tcPr>
          <w:p w14:paraId="48826A57" w14:textId="77777777" w:rsidR="00220422" w:rsidRPr="004C7031" w:rsidRDefault="00220422" w:rsidP="004C7031">
            <w:pPr>
              <w:pStyle w:val="TableCopy"/>
              <w:rPr>
                <w:b/>
                <w:bCs/>
              </w:rPr>
            </w:pPr>
            <w:r w:rsidRPr="004C7031">
              <w:rPr>
                <w:b/>
                <w:bCs/>
              </w:rPr>
              <w:t>2022</w:t>
            </w:r>
          </w:p>
        </w:tc>
        <w:tc>
          <w:tcPr>
            <w:tcW w:w="720" w:type="pct"/>
            <w:tcBorders>
              <w:left w:val="nil"/>
              <w:right w:val="nil"/>
            </w:tcBorders>
          </w:tcPr>
          <w:p w14:paraId="4E367926" w14:textId="77777777" w:rsidR="00220422" w:rsidRPr="00220422" w:rsidRDefault="00220422" w:rsidP="004C7031">
            <w:pPr>
              <w:pStyle w:val="TableCopy"/>
              <w:jc w:val="right"/>
            </w:pPr>
          </w:p>
        </w:tc>
        <w:tc>
          <w:tcPr>
            <w:tcW w:w="720" w:type="pct"/>
            <w:tcBorders>
              <w:left w:val="nil"/>
              <w:right w:val="nil"/>
            </w:tcBorders>
          </w:tcPr>
          <w:p w14:paraId="1AD29613" w14:textId="77777777" w:rsidR="00220422" w:rsidRPr="00220422" w:rsidRDefault="00220422" w:rsidP="004C7031">
            <w:pPr>
              <w:pStyle w:val="TableCopy"/>
              <w:jc w:val="right"/>
            </w:pPr>
          </w:p>
        </w:tc>
        <w:tc>
          <w:tcPr>
            <w:tcW w:w="720" w:type="pct"/>
            <w:tcBorders>
              <w:left w:val="nil"/>
              <w:right w:val="nil"/>
            </w:tcBorders>
          </w:tcPr>
          <w:p w14:paraId="1BD426A1" w14:textId="77777777" w:rsidR="00220422" w:rsidRPr="00220422" w:rsidRDefault="00220422" w:rsidP="004C7031">
            <w:pPr>
              <w:pStyle w:val="TableCopy"/>
              <w:jc w:val="right"/>
            </w:pPr>
          </w:p>
        </w:tc>
        <w:tc>
          <w:tcPr>
            <w:tcW w:w="721" w:type="pct"/>
            <w:tcBorders>
              <w:left w:val="nil"/>
            </w:tcBorders>
          </w:tcPr>
          <w:p w14:paraId="34DAAC28" w14:textId="77777777" w:rsidR="00220422" w:rsidRPr="00220422" w:rsidRDefault="00220422" w:rsidP="004C7031">
            <w:pPr>
              <w:pStyle w:val="TableCopy"/>
              <w:jc w:val="right"/>
            </w:pPr>
          </w:p>
        </w:tc>
      </w:tr>
      <w:tr w:rsidR="00220422" w:rsidRPr="00220422" w14:paraId="14D67462" w14:textId="77777777" w:rsidTr="00A76114">
        <w:trPr>
          <w:trHeight w:val="113"/>
        </w:trPr>
        <w:tc>
          <w:tcPr>
            <w:tcW w:w="2118" w:type="pct"/>
          </w:tcPr>
          <w:p w14:paraId="7EC253EF" w14:textId="77777777" w:rsidR="00220422" w:rsidRPr="00220422" w:rsidRDefault="00220422" w:rsidP="004C7031">
            <w:pPr>
              <w:pStyle w:val="TableCopy"/>
            </w:pPr>
            <w:r w:rsidRPr="00220422">
              <w:t>Cash and deposits</w:t>
            </w:r>
          </w:p>
        </w:tc>
        <w:tc>
          <w:tcPr>
            <w:tcW w:w="720" w:type="pct"/>
          </w:tcPr>
          <w:p w14:paraId="001AF901" w14:textId="77777777" w:rsidR="00220422" w:rsidRPr="00220422" w:rsidRDefault="00220422" w:rsidP="004C7031">
            <w:pPr>
              <w:pStyle w:val="TableCopy"/>
              <w:jc w:val="right"/>
            </w:pPr>
            <w:r w:rsidRPr="00220422">
              <w:t xml:space="preserve">279,827 </w:t>
            </w:r>
          </w:p>
        </w:tc>
        <w:tc>
          <w:tcPr>
            <w:tcW w:w="720" w:type="pct"/>
          </w:tcPr>
          <w:p w14:paraId="25CF5489" w14:textId="77777777" w:rsidR="00220422" w:rsidRPr="00220422" w:rsidRDefault="00220422" w:rsidP="004C7031">
            <w:pPr>
              <w:pStyle w:val="TableCopy"/>
              <w:jc w:val="right"/>
            </w:pPr>
            <w:r w:rsidRPr="00220422">
              <w:t xml:space="preserve">2,047 </w:t>
            </w:r>
          </w:p>
        </w:tc>
        <w:tc>
          <w:tcPr>
            <w:tcW w:w="720" w:type="pct"/>
          </w:tcPr>
          <w:p w14:paraId="1DEAD5F4" w14:textId="77777777" w:rsidR="00220422" w:rsidRPr="00220422" w:rsidRDefault="00220422" w:rsidP="004C7031">
            <w:pPr>
              <w:pStyle w:val="TableCopy"/>
              <w:jc w:val="right"/>
            </w:pPr>
            <w:r w:rsidRPr="00220422">
              <w:t xml:space="preserve">134,885 </w:t>
            </w:r>
          </w:p>
        </w:tc>
        <w:tc>
          <w:tcPr>
            <w:tcW w:w="721" w:type="pct"/>
          </w:tcPr>
          <w:p w14:paraId="551EACC2" w14:textId="77777777" w:rsidR="00220422" w:rsidRPr="00220422" w:rsidRDefault="00220422" w:rsidP="004C7031">
            <w:pPr>
              <w:pStyle w:val="TableCopy"/>
              <w:jc w:val="right"/>
            </w:pPr>
            <w:r w:rsidRPr="00220422">
              <w:t xml:space="preserve">416,760 </w:t>
            </w:r>
          </w:p>
        </w:tc>
      </w:tr>
      <w:tr w:rsidR="00220422" w:rsidRPr="00220422" w14:paraId="4E17DD75" w14:textId="77777777" w:rsidTr="00A76114">
        <w:trPr>
          <w:trHeight w:val="113"/>
        </w:trPr>
        <w:tc>
          <w:tcPr>
            <w:tcW w:w="2118" w:type="pct"/>
          </w:tcPr>
          <w:p w14:paraId="023B8848" w14:textId="77777777" w:rsidR="00220422" w:rsidRPr="00220422" w:rsidRDefault="00220422" w:rsidP="004C7031">
            <w:pPr>
              <w:pStyle w:val="TableCopy"/>
            </w:pPr>
            <w:r w:rsidRPr="00220422">
              <w:t xml:space="preserve">Receivables </w:t>
            </w:r>
            <w:r w:rsidRPr="00220422">
              <w:rPr>
                <w:vertAlign w:val="superscript"/>
              </w:rPr>
              <w:t>(</w:t>
            </w:r>
            <w:proofErr w:type="spellStart"/>
            <w:r w:rsidRPr="00220422">
              <w:rPr>
                <w:vertAlign w:val="superscript"/>
              </w:rPr>
              <w:t>i</w:t>
            </w:r>
            <w:proofErr w:type="spellEnd"/>
            <w:r w:rsidRPr="00220422">
              <w:rPr>
                <w:vertAlign w:val="superscript"/>
              </w:rPr>
              <w:t>)</w:t>
            </w:r>
          </w:p>
        </w:tc>
        <w:tc>
          <w:tcPr>
            <w:tcW w:w="720" w:type="pct"/>
          </w:tcPr>
          <w:p w14:paraId="40E7D9DE" w14:textId="77777777" w:rsidR="00220422" w:rsidRPr="00220422" w:rsidRDefault="00220422" w:rsidP="004C7031">
            <w:pPr>
              <w:pStyle w:val="TableCopy"/>
              <w:jc w:val="right"/>
            </w:pPr>
            <w:r w:rsidRPr="00220422">
              <w:t xml:space="preserve"> – </w:t>
            </w:r>
          </w:p>
        </w:tc>
        <w:tc>
          <w:tcPr>
            <w:tcW w:w="720" w:type="pct"/>
          </w:tcPr>
          <w:p w14:paraId="199DFDD5" w14:textId="77777777" w:rsidR="00220422" w:rsidRPr="00220422" w:rsidRDefault="00220422" w:rsidP="004C7031">
            <w:pPr>
              <w:pStyle w:val="TableCopy"/>
              <w:jc w:val="right"/>
            </w:pPr>
            <w:r w:rsidRPr="00220422">
              <w:t xml:space="preserve">71,951 </w:t>
            </w:r>
          </w:p>
        </w:tc>
        <w:tc>
          <w:tcPr>
            <w:tcW w:w="720" w:type="pct"/>
          </w:tcPr>
          <w:p w14:paraId="5D1F993D" w14:textId="77777777" w:rsidR="00220422" w:rsidRPr="00220422" w:rsidRDefault="00220422" w:rsidP="004C7031">
            <w:pPr>
              <w:pStyle w:val="TableCopy"/>
              <w:jc w:val="right"/>
            </w:pPr>
            <w:r w:rsidRPr="00220422">
              <w:t xml:space="preserve">192,879 </w:t>
            </w:r>
          </w:p>
        </w:tc>
        <w:tc>
          <w:tcPr>
            <w:tcW w:w="721" w:type="pct"/>
          </w:tcPr>
          <w:p w14:paraId="2046903B" w14:textId="77777777" w:rsidR="00220422" w:rsidRPr="00220422" w:rsidRDefault="00220422" w:rsidP="004C7031">
            <w:pPr>
              <w:pStyle w:val="TableCopy"/>
              <w:jc w:val="right"/>
            </w:pPr>
            <w:r w:rsidRPr="00220422">
              <w:t xml:space="preserve">264,829 </w:t>
            </w:r>
          </w:p>
        </w:tc>
      </w:tr>
      <w:tr w:rsidR="00220422" w:rsidRPr="00220422" w14:paraId="6DD33E40" w14:textId="77777777" w:rsidTr="00A76114">
        <w:trPr>
          <w:trHeight w:val="113"/>
        </w:trPr>
        <w:tc>
          <w:tcPr>
            <w:tcW w:w="2118" w:type="pct"/>
          </w:tcPr>
          <w:p w14:paraId="0497A9EC" w14:textId="77777777" w:rsidR="00220422" w:rsidRPr="00220422" w:rsidRDefault="00220422" w:rsidP="004C7031">
            <w:pPr>
              <w:pStyle w:val="TableCopy"/>
            </w:pPr>
            <w:r w:rsidRPr="00220422">
              <w:t>Investments</w:t>
            </w:r>
          </w:p>
        </w:tc>
        <w:tc>
          <w:tcPr>
            <w:tcW w:w="720" w:type="pct"/>
          </w:tcPr>
          <w:p w14:paraId="495E8319" w14:textId="77777777" w:rsidR="00220422" w:rsidRPr="00220422" w:rsidRDefault="00220422" w:rsidP="004C7031">
            <w:pPr>
              <w:pStyle w:val="TableCopy"/>
              <w:jc w:val="right"/>
            </w:pPr>
            <w:r w:rsidRPr="00220422">
              <w:t xml:space="preserve"> – </w:t>
            </w:r>
          </w:p>
        </w:tc>
        <w:tc>
          <w:tcPr>
            <w:tcW w:w="720" w:type="pct"/>
          </w:tcPr>
          <w:p w14:paraId="49D8310B" w14:textId="77777777" w:rsidR="00220422" w:rsidRPr="00220422" w:rsidRDefault="00220422" w:rsidP="004C7031">
            <w:pPr>
              <w:pStyle w:val="TableCopy"/>
              <w:jc w:val="right"/>
            </w:pPr>
            <w:r w:rsidRPr="00220422">
              <w:t xml:space="preserve"> – </w:t>
            </w:r>
          </w:p>
        </w:tc>
        <w:tc>
          <w:tcPr>
            <w:tcW w:w="720" w:type="pct"/>
          </w:tcPr>
          <w:p w14:paraId="05DE6078" w14:textId="77777777" w:rsidR="00220422" w:rsidRPr="00220422" w:rsidRDefault="00220422" w:rsidP="004C7031">
            <w:pPr>
              <w:pStyle w:val="TableCopy"/>
              <w:jc w:val="right"/>
            </w:pPr>
            <w:r w:rsidRPr="00220422">
              <w:t xml:space="preserve">71 </w:t>
            </w:r>
          </w:p>
        </w:tc>
        <w:tc>
          <w:tcPr>
            <w:tcW w:w="721" w:type="pct"/>
          </w:tcPr>
          <w:p w14:paraId="3F279D88" w14:textId="77777777" w:rsidR="00220422" w:rsidRPr="00220422" w:rsidRDefault="00220422" w:rsidP="004C7031">
            <w:pPr>
              <w:pStyle w:val="TableCopy"/>
              <w:jc w:val="right"/>
            </w:pPr>
            <w:r w:rsidRPr="00220422">
              <w:t xml:space="preserve">71 </w:t>
            </w:r>
          </w:p>
        </w:tc>
      </w:tr>
      <w:tr w:rsidR="00220422" w:rsidRPr="00220422" w14:paraId="4C6884C7" w14:textId="77777777" w:rsidTr="00A76114">
        <w:trPr>
          <w:trHeight w:val="113"/>
        </w:trPr>
        <w:tc>
          <w:tcPr>
            <w:tcW w:w="2118" w:type="pct"/>
          </w:tcPr>
          <w:p w14:paraId="5C0800E7" w14:textId="77777777" w:rsidR="00220422" w:rsidRPr="004C7031" w:rsidRDefault="00220422" w:rsidP="004C7031">
            <w:pPr>
              <w:pStyle w:val="TableCopy"/>
              <w:rPr>
                <w:b/>
                <w:bCs/>
              </w:rPr>
            </w:pPr>
            <w:r w:rsidRPr="004C7031">
              <w:rPr>
                <w:b/>
                <w:bCs/>
              </w:rPr>
              <w:t>Total contractual financial assets</w:t>
            </w:r>
          </w:p>
        </w:tc>
        <w:tc>
          <w:tcPr>
            <w:tcW w:w="720" w:type="pct"/>
            <w:tcBorders>
              <w:bottom w:val="single" w:sz="4" w:space="0" w:color="auto"/>
            </w:tcBorders>
          </w:tcPr>
          <w:p w14:paraId="3A178E3C" w14:textId="77777777" w:rsidR="00220422" w:rsidRPr="004C7031" w:rsidRDefault="00220422" w:rsidP="004C7031">
            <w:pPr>
              <w:pStyle w:val="TableCopy"/>
              <w:jc w:val="right"/>
              <w:rPr>
                <w:b/>
                <w:bCs/>
              </w:rPr>
            </w:pPr>
            <w:r w:rsidRPr="004C7031">
              <w:rPr>
                <w:b/>
                <w:bCs/>
              </w:rPr>
              <w:t xml:space="preserve">279,827 </w:t>
            </w:r>
          </w:p>
        </w:tc>
        <w:tc>
          <w:tcPr>
            <w:tcW w:w="720" w:type="pct"/>
            <w:tcBorders>
              <w:bottom w:val="single" w:sz="4" w:space="0" w:color="auto"/>
            </w:tcBorders>
          </w:tcPr>
          <w:p w14:paraId="34B8785A" w14:textId="77777777" w:rsidR="00220422" w:rsidRPr="004C7031" w:rsidRDefault="00220422" w:rsidP="004C7031">
            <w:pPr>
              <w:pStyle w:val="TableCopy"/>
              <w:jc w:val="right"/>
              <w:rPr>
                <w:b/>
                <w:bCs/>
              </w:rPr>
            </w:pPr>
            <w:r w:rsidRPr="004C7031">
              <w:rPr>
                <w:b/>
                <w:bCs/>
              </w:rPr>
              <w:t xml:space="preserve">73,998 </w:t>
            </w:r>
          </w:p>
        </w:tc>
        <w:tc>
          <w:tcPr>
            <w:tcW w:w="720" w:type="pct"/>
            <w:tcBorders>
              <w:bottom w:val="single" w:sz="4" w:space="0" w:color="auto"/>
            </w:tcBorders>
          </w:tcPr>
          <w:p w14:paraId="23EDE565" w14:textId="77777777" w:rsidR="00220422" w:rsidRPr="004C7031" w:rsidRDefault="00220422" w:rsidP="004C7031">
            <w:pPr>
              <w:pStyle w:val="TableCopy"/>
              <w:jc w:val="right"/>
              <w:rPr>
                <w:b/>
                <w:bCs/>
              </w:rPr>
            </w:pPr>
            <w:r w:rsidRPr="004C7031">
              <w:rPr>
                <w:b/>
                <w:bCs/>
              </w:rPr>
              <w:t xml:space="preserve">327,835 </w:t>
            </w:r>
          </w:p>
        </w:tc>
        <w:tc>
          <w:tcPr>
            <w:tcW w:w="721" w:type="pct"/>
            <w:tcBorders>
              <w:bottom w:val="single" w:sz="4" w:space="0" w:color="auto"/>
            </w:tcBorders>
          </w:tcPr>
          <w:p w14:paraId="78861F37" w14:textId="77777777" w:rsidR="00220422" w:rsidRPr="004C7031" w:rsidRDefault="00220422" w:rsidP="004C7031">
            <w:pPr>
              <w:pStyle w:val="TableCopy"/>
              <w:jc w:val="right"/>
              <w:rPr>
                <w:b/>
                <w:bCs/>
              </w:rPr>
            </w:pPr>
            <w:r w:rsidRPr="004C7031">
              <w:rPr>
                <w:b/>
                <w:bCs/>
              </w:rPr>
              <w:t xml:space="preserve">681,661 </w:t>
            </w:r>
          </w:p>
        </w:tc>
      </w:tr>
      <w:tr w:rsidR="00220422" w:rsidRPr="00220422" w14:paraId="66F98A0B" w14:textId="77777777" w:rsidTr="00A76114">
        <w:trPr>
          <w:trHeight w:val="113"/>
        </w:trPr>
        <w:tc>
          <w:tcPr>
            <w:tcW w:w="2118" w:type="pct"/>
            <w:tcBorders>
              <w:right w:val="nil"/>
            </w:tcBorders>
          </w:tcPr>
          <w:p w14:paraId="60BAB39D" w14:textId="77777777" w:rsidR="00220422" w:rsidRPr="004C7031" w:rsidRDefault="00220422" w:rsidP="004C7031">
            <w:pPr>
              <w:pStyle w:val="TableCopy"/>
              <w:rPr>
                <w:b/>
                <w:bCs/>
              </w:rPr>
            </w:pPr>
            <w:r w:rsidRPr="004C7031">
              <w:rPr>
                <w:b/>
                <w:bCs/>
              </w:rPr>
              <w:t>2021</w:t>
            </w:r>
          </w:p>
        </w:tc>
        <w:tc>
          <w:tcPr>
            <w:tcW w:w="720" w:type="pct"/>
            <w:tcBorders>
              <w:left w:val="nil"/>
              <w:right w:val="nil"/>
            </w:tcBorders>
          </w:tcPr>
          <w:p w14:paraId="75896865" w14:textId="77777777" w:rsidR="00220422" w:rsidRPr="00220422" w:rsidRDefault="00220422" w:rsidP="004C7031">
            <w:pPr>
              <w:pStyle w:val="TableCopy"/>
              <w:jc w:val="right"/>
            </w:pPr>
          </w:p>
        </w:tc>
        <w:tc>
          <w:tcPr>
            <w:tcW w:w="720" w:type="pct"/>
            <w:tcBorders>
              <w:left w:val="nil"/>
              <w:right w:val="nil"/>
            </w:tcBorders>
          </w:tcPr>
          <w:p w14:paraId="3376ED25" w14:textId="77777777" w:rsidR="00220422" w:rsidRPr="00220422" w:rsidRDefault="00220422" w:rsidP="004C7031">
            <w:pPr>
              <w:pStyle w:val="TableCopy"/>
              <w:jc w:val="right"/>
            </w:pPr>
          </w:p>
        </w:tc>
        <w:tc>
          <w:tcPr>
            <w:tcW w:w="720" w:type="pct"/>
            <w:tcBorders>
              <w:left w:val="nil"/>
              <w:right w:val="nil"/>
            </w:tcBorders>
          </w:tcPr>
          <w:p w14:paraId="7474610E" w14:textId="77777777" w:rsidR="00220422" w:rsidRPr="00220422" w:rsidRDefault="00220422" w:rsidP="004C7031">
            <w:pPr>
              <w:pStyle w:val="TableCopy"/>
              <w:jc w:val="right"/>
            </w:pPr>
          </w:p>
        </w:tc>
        <w:tc>
          <w:tcPr>
            <w:tcW w:w="721" w:type="pct"/>
            <w:tcBorders>
              <w:left w:val="nil"/>
            </w:tcBorders>
          </w:tcPr>
          <w:p w14:paraId="2FBC5444" w14:textId="77777777" w:rsidR="00220422" w:rsidRPr="00220422" w:rsidRDefault="00220422" w:rsidP="004C7031">
            <w:pPr>
              <w:pStyle w:val="TableCopy"/>
              <w:jc w:val="right"/>
            </w:pPr>
          </w:p>
        </w:tc>
      </w:tr>
      <w:tr w:rsidR="00220422" w:rsidRPr="00220422" w14:paraId="775CDA8D" w14:textId="77777777" w:rsidTr="00A76114">
        <w:trPr>
          <w:trHeight w:val="113"/>
        </w:trPr>
        <w:tc>
          <w:tcPr>
            <w:tcW w:w="2118" w:type="pct"/>
          </w:tcPr>
          <w:p w14:paraId="0E31C3EE" w14:textId="77777777" w:rsidR="00220422" w:rsidRPr="00220422" w:rsidRDefault="00220422" w:rsidP="004C7031">
            <w:pPr>
              <w:pStyle w:val="TableCopy"/>
            </w:pPr>
            <w:r w:rsidRPr="00220422">
              <w:t>Cash and deposits</w:t>
            </w:r>
          </w:p>
        </w:tc>
        <w:tc>
          <w:tcPr>
            <w:tcW w:w="720" w:type="pct"/>
          </w:tcPr>
          <w:p w14:paraId="26364593" w14:textId="77777777" w:rsidR="00220422" w:rsidRPr="00220422" w:rsidRDefault="00220422" w:rsidP="004C7031">
            <w:pPr>
              <w:pStyle w:val="TableCopy"/>
              <w:jc w:val="right"/>
            </w:pPr>
            <w:r w:rsidRPr="00220422">
              <w:t xml:space="preserve">274,109 </w:t>
            </w:r>
          </w:p>
        </w:tc>
        <w:tc>
          <w:tcPr>
            <w:tcW w:w="720" w:type="pct"/>
          </w:tcPr>
          <w:p w14:paraId="0B17D027" w14:textId="77777777" w:rsidR="00220422" w:rsidRPr="00220422" w:rsidRDefault="00220422" w:rsidP="004C7031">
            <w:pPr>
              <w:pStyle w:val="TableCopy"/>
              <w:jc w:val="right"/>
            </w:pPr>
            <w:r w:rsidRPr="00220422">
              <w:t xml:space="preserve">2,046 </w:t>
            </w:r>
          </w:p>
        </w:tc>
        <w:tc>
          <w:tcPr>
            <w:tcW w:w="720" w:type="pct"/>
          </w:tcPr>
          <w:p w14:paraId="2B99210A" w14:textId="77777777" w:rsidR="00220422" w:rsidRPr="00220422" w:rsidRDefault="00220422" w:rsidP="004C7031">
            <w:pPr>
              <w:pStyle w:val="TableCopy"/>
              <w:jc w:val="right"/>
            </w:pPr>
            <w:r w:rsidRPr="00220422">
              <w:t xml:space="preserve">152,698 </w:t>
            </w:r>
          </w:p>
        </w:tc>
        <w:tc>
          <w:tcPr>
            <w:tcW w:w="721" w:type="pct"/>
          </w:tcPr>
          <w:p w14:paraId="2C95514E" w14:textId="77777777" w:rsidR="00220422" w:rsidRPr="00220422" w:rsidRDefault="00220422" w:rsidP="004C7031">
            <w:pPr>
              <w:pStyle w:val="TableCopy"/>
              <w:jc w:val="right"/>
            </w:pPr>
            <w:r w:rsidRPr="00220422">
              <w:t xml:space="preserve">428,853 </w:t>
            </w:r>
          </w:p>
        </w:tc>
      </w:tr>
      <w:tr w:rsidR="00220422" w:rsidRPr="00220422" w14:paraId="56B2D46B" w14:textId="77777777" w:rsidTr="00A76114">
        <w:trPr>
          <w:trHeight w:val="113"/>
        </w:trPr>
        <w:tc>
          <w:tcPr>
            <w:tcW w:w="2118" w:type="pct"/>
          </w:tcPr>
          <w:p w14:paraId="40393C6C" w14:textId="77777777" w:rsidR="00220422" w:rsidRPr="00220422" w:rsidRDefault="00220422" w:rsidP="004C7031">
            <w:pPr>
              <w:pStyle w:val="TableCopy"/>
            </w:pPr>
            <w:r w:rsidRPr="00220422">
              <w:t xml:space="preserve">Receivables </w:t>
            </w:r>
            <w:r w:rsidRPr="00220422">
              <w:rPr>
                <w:vertAlign w:val="superscript"/>
              </w:rPr>
              <w:t>(</w:t>
            </w:r>
            <w:proofErr w:type="spellStart"/>
            <w:r w:rsidRPr="00220422">
              <w:rPr>
                <w:vertAlign w:val="superscript"/>
              </w:rPr>
              <w:t>i</w:t>
            </w:r>
            <w:proofErr w:type="spellEnd"/>
            <w:r w:rsidRPr="00220422">
              <w:rPr>
                <w:vertAlign w:val="superscript"/>
              </w:rPr>
              <w:t>)</w:t>
            </w:r>
          </w:p>
        </w:tc>
        <w:tc>
          <w:tcPr>
            <w:tcW w:w="720" w:type="pct"/>
          </w:tcPr>
          <w:p w14:paraId="6ECFD5F8" w14:textId="77777777" w:rsidR="00220422" w:rsidRPr="00220422" w:rsidRDefault="00220422" w:rsidP="004C7031">
            <w:pPr>
              <w:pStyle w:val="TableCopy"/>
              <w:jc w:val="right"/>
            </w:pPr>
            <w:r w:rsidRPr="00220422">
              <w:t xml:space="preserve"> – </w:t>
            </w:r>
          </w:p>
        </w:tc>
        <w:tc>
          <w:tcPr>
            <w:tcW w:w="720" w:type="pct"/>
          </w:tcPr>
          <w:p w14:paraId="36508A06" w14:textId="77777777" w:rsidR="00220422" w:rsidRPr="00220422" w:rsidRDefault="00220422" w:rsidP="004C7031">
            <w:pPr>
              <w:pStyle w:val="TableCopy"/>
              <w:jc w:val="right"/>
            </w:pPr>
            <w:r w:rsidRPr="00220422">
              <w:t xml:space="preserve">66,854 </w:t>
            </w:r>
          </w:p>
        </w:tc>
        <w:tc>
          <w:tcPr>
            <w:tcW w:w="720" w:type="pct"/>
          </w:tcPr>
          <w:p w14:paraId="4ACBD6A1" w14:textId="77777777" w:rsidR="00220422" w:rsidRPr="00220422" w:rsidRDefault="00220422" w:rsidP="004C7031">
            <w:pPr>
              <w:pStyle w:val="TableCopy"/>
              <w:jc w:val="right"/>
            </w:pPr>
            <w:r w:rsidRPr="00220422">
              <w:t xml:space="preserve">227,336 </w:t>
            </w:r>
          </w:p>
        </w:tc>
        <w:tc>
          <w:tcPr>
            <w:tcW w:w="721" w:type="pct"/>
          </w:tcPr>
          <w:p w14:paraId="08F5BF26" w14:textId="77777777" w:rsidR="00220422" w:rsidRPr="00220422" w:rsidRDefault="00220422" w:rsidP="004C7031">
            <w:pPr>
              <w:pStyle w:val="TableCopy"/>
              <w:jc w:val="right"/>
            </w:pPr>
            <w:r w:rsidRPr="00220422">
              <w:t xml:space="preserve">294,191 </w:t>
            </w:r>
          </w:p>
        </w:tc>
      </w:tr>
      <w:tr w:rsidR="00220422" w:rsidRPr="00220422" w14:paraId="368CB04D" w14:textId="77777777" w:rsidTr="00A76114">
        <w:trPr>
          <w:trHeight w:val="113"/>
        </w:trPr>
        <w:tc>
          <w:tcPr>
            <w:tcW w:w="2118" w:type="pct"/>
          </w:tcPr>
          <w:p w14:paraId="258BEEE1" w14:textId="77777777" w:rsidR="00220422" w:rsidRPr="00220422" w:rsidRDefault="00220422" w:rsidP="004C7031">
            <w:pPr>
              <w:pStyle w:val="TableCopy"/>
            </w:pPr>
            <w:r w:rsidRPr="00220422">
              <w:t>Investments</w:t>
            </w:r>
          </w:p>
        </w:tc>
        <w:tc>
          <w:tcPr>
            <w:tcW w:w="720" w:type="pct"/>
          </w:tcPr>
          <w:p w14:paraId="0457F7B2" w14:textId="77777777" w:rsidR="00220422" w:rsidRPr="00220422" w:rsidRDefault="00220422" w:rsidP="004C7031">
            <w:pPr>
              <w:pStyle w:val="TableCopy"/>
              <w:jc w:val="right"/>
            </w:pPr>
            <w:r w:rsidRPr="00220422">
              <w:t xml:space="preserve"> – </w:t>
            </w:r>
          </w:p>
        </w:tc>
        <w:tc>
          <w:tcPr>
            <w:tcW w:w="720" w:type="pct"/>
          </w:tcPr>
          <w:p w14:paraId="3DC625DB" w14:textId="77777777" w:rsidR="00220422" w:rsidRPr="00220422" w:rsidRDefault="00220422" w:rsidP="004C7031">
            <w:pPr>
              <w:pStyle w:val="TableCopy"/>
              <w:jc w:val="right"/>
            </w:pPr>
            <w:r w:rsidRPr="00220422">
              <w:t xml:space="preserve"> – </w:t>
            </w:r>
          </w:p>
        </w:tc>
        <w:tc>
          <w:tcPr>
            <w:tcW w:w="720" w:type="pct"/>
          </w:tcPr>
          <w:p w14:paraId="75A71341" w14:textId="77777777" w:rsidR="00220422" w:rsidRPr="00220422" w:rsidRDefault="00220422" w:rsidP="004C7031">
            <w:pPr>
              <w:pStyle w:val="TableCopy"/>
              <w:jc w:val="right"/>
            </w:pPr>
            <w:r w:rsidRPr="00220422">
              <w:t xml:space="preserve">71 </w:t>
            </w:r>
          </w:p>
        </w:tc>
        <w:tc>
          <w:tcPr>
            <w:tcW w:w="721" w:type="pct"/>
          </w:tcPr>
          <w:p w14:paraId="259A9682" w14:textId="77777777" w:rsidR="00220422" w:rsidRPr="00220422" w:rsidRDefault="00220422" w:rsidP="004C7031">
            <w:pPr>
              <w:pStyle w:val="TableCopy"/>
              <w:jc w:val="right"/>
            </w:pPr>
            <w:r w:rsidRPr="00220422">
              <w:t xml:space="preserve">71 </w:t>
            </w:r>
          </w:p>
        </w:tc>
      </w:tr>
      <w:tr w:rsidR="00220422" w:rsidRPr="00220422" w14:paraId="094A2D3E" w14:textId="77777777" w:rsidTr="00A76114">
        <w:trPr>
          <w:trHeight w:val="113"/>
        </w:trPr>
        <w:tc>
          <w:tcPr>
            <w:tcW w:w="2118" w:type="pct"/>
          </w:tcPr>
          <w:p w14:paraId="4E5440DB" w14:textId="77777777" w:rsidR="00220422" w:rsidRPr="004C7031" w:rsidRDefault="00220422" w:rsidP="004C7031">
            <w:pPr>
              <w:pStyle w:val="TableCopy"/>
              <w:rPr>
                <w:b/>
                <w:bCs/>
              </w:rPr>
            </w:pPr>
            <w:r w:rsidRPr="004C7031">
              <w:rPr>
                <w:b/>
                <w:bCs/>
              </w:rPr>
              <w:t>Total contractual financial assets</w:t>
            </w:r>
          </w:p>
        </w:tc>
        <w:tc>
          <w:tcPr>
            <w:tcW w:w="720" w:type="pct"/>
          </w:tcPr>
          <w:p w14:paraId="1148E4F5" w14:textId="77777777" w:rsidR="00220422" w:rsidRPr="004C7031" w:rsidRDefault="00220422" w:rsidP="004C7031">
            <w:pPr>
              <w:pStyle w:val="TableCopy"/>
              <w:jc w:val="right"/>
              <w:rPr>
                <w:b/>
                <w:bCs/>
              </w:rPr>
            </w:pPr>
            <w:r w:rsidRPr="004C7031">
              <w:rPr>
                <w:b/>
                <w:bCs/>
              </w:rPr>
              <w:t xml:space="preserve">274,109 </w:t>
            </w:r>
          </w:p>
        </w:tc>
        <w:tc>
          <w:tcPr>
            <w:tcW w:w="720" w:type="pct"/>
          </w:tcPr>
          <w:p w14:paraId="348444D9" w14:textId="77777777" w:rsidR="00220422" w:rsidRPr="004C7031" w:rsidRDefault="00220422" w:rsidP="004C7031">
            <w:pPr>
              <w:pStyle w:val="TableCopy"/>
              <w:jc w:val="right"/>
              <w:rPr>
                <w:b/>
                <w:bCs/>
              </w:rPr>
            </w:pPr>
            <w:r w:rsidRPr="004C7031">
              <w:rPr>
                <w:b/>
                <w:bCs/>
              </w:rPr>
              <w:t xml:space="preserve">68,900 </w:t>
            </w:r>
          </w:p>
        </w:tc>
        <w:tc>
          <w:tcPr>
            <w:tcW w:w="720" w:type="pct"/>
          </w:tcPr>
          <w:p w14:paraId="51521B5D" w14:textId="77777777" w:rsidR="00220422" w:rsidRPr="004C7031" w:rsidRDefault="00220422" w:rsidP="004C7031">
            <w:pPr>
              <w:pStyle w:val="TableCopy"/>
              <w:jc w:val="right"/>
              <w:rPr>
                <w:b/>
                <w:bCs/>
              </w:rPr>
            </w:pPr>
            <w:r w:rsidRPr="004C7031">
              <w:rPr>
                <w:b/>
                <w:bCs/>
              </w:rPr>
              <w:t xml:space="preserve">380,105 </w:t>
            </w:r>
          </w:p>
        </w:tc>
        <w:tc>
          <w:tcPr>
            <w:tcW w:w="721" w:type="pct"/>
          </w:tcPr>
          <w:p w14:paraId="55F09327" w14:textId="77777777" w:rsidR="00220422" w:rsidRPr="004C7031" w:rsidRDefault="00220422" w:rsidP="004C7031">
            <w:pPr>
              <w:pStyle w:val="TableCopy"/>
              <w:jc w:val="right"/>
              <w:rPr>
                <w:b/>
                <w:bCs/>
              </w:rPr>
            </w:pPr>
            <w:r w:rsidRPr="004C7031">
              <w:rPr>
                <w:b/>
                <w:bCs/>
              </w:rPr>
              <w:t xml:space="preserve">723,115 </w:t>
            </w:r>
          </w:p>
        </w:tc>
      </w:tr>
    </w:tbl>
    <w:p w14:paraId="54C88CD4" w14:textId="1D626ECF" w:rsidR="00220422" w:rsidRPr="00220422" w:rsidRDefault="004C7031" w:rsidP="00962D1D">
      <w:pPr>
        <w:pStyle w:val="FootnoteText"/>
        <w:numPr>
          <w:ilvl w:val="0"/>
          <w:numId w:val="53"/>
        </w:numPr>
        <w:spacing w:before="120"/>
      </w:pPr>
      <w:r w:rsidRPr="004C7031">
        <w:rPr>
          <w:lang w:val="en-US"/>
        </w:rPr>
        <w:t>The carrying amounts disclosed exclude statutory receivables (</w:t>
      </w:r>
      <w:proofErr w:type="gramStart"/>
      <w:r w:rsidRPr="004C7031">
        <w:rPr>
          <w:lang w:val="en-US"/>
        </w:rPr>
        <w:t>e.g.</w:t>
      </w:r>
      <w:proofErr w:type="gramEnd"/>
      <w:r w:rsidRPr="004C7031">
        <w:rPr>
          <w:lang w:val="en-US"/>
        </w:rPr>
        <w:t xml:space="preserve"> amounts owing from the State of Victoria and GST recoverable).</w:t>
      </w:r>
    </w:p>
    <w:p w14:paraId="1029271B" w14:textId="0CFEDD12" w:rsidR="0048182E" w:rsidRPr="00220422" w:rsidRDefault="00220422" w:rsidP="00AC04D2">
      <w:pPr>
        <w:pStyle w:val="Heading5"/>
      </w:pPr>
      <w:r w:rsidRPr="00220422">
        <w:t>Contractual financial assets that are either past due or impaired</w:t>
      </w:r>
    </w:p>
    <w:p w14:paraId="43A844BA" w14:textId="77777777" w:rsidR="00E53DC2" w:rsidRDefault="00220422" w:rsidP="0066193B">
      <w:r w:rsidRPr="00220422">
        <w:t>There are no material financial assets which are individually determined to be impaired. Currently, the DJPR does not hold any collateral as security nor credit enhancements relating to any of its financial assets.</w:t>
      </w:r>
    </w:p>
    <w:p w14:paraId="7EE5112C" w14:textId="29617461" w:rsidR="00220422" w:rsidRPr="00220422" w:rsidRDefault="00220422" w:rsidP="0066193B">
      <w:r w:rsidRPr="00220422">
        <w:t xml:space="preserve">There are no financial assets that have had their terms renegotiated </w:t>
      </w:r>
      <w:proofErr w:type="gramStart"/>
      <w:r w:rsidRPr="00220422">
        <w:t>so as to</w:t>
      </w:r>
      <w:proofErr w:type="gramEnd"/>
      <w:r w:rsidRPr="00220422">
        <w:t xml:space="preserve"> prevent them from being past due or impaired, and they are stated</w:t>
      </w:r>
      <w:r w:rsidR="004C7031">
        <w:t xml:space="preserve"> </w:t>
      </w:r>
      <w:r w:rsidRPr="00220422">
        <w:t>at the carrying amounts as indicated.</w:t>
      </w:r>
    </w:p>
    <w:p w14:paraId="34D0CF01" w14:textId="6DC46EE2" w:rsidR="00220422" w:rsidRPr="00220422" w:rsidRDefault="00220422" w:rsidP="00AC04D2">
      <w:pPr>
        <w:pStyle w:val="Heading5"/>
      </w:pPr>
      <w:r w:rsidRPr="00220422">
        <w:t xml:space="preserve">Impairment of financial assets under AASB 9 </w:t>
      </w:r>
    </w:p>
    <w:p w14:paraId="6C31BEFA" w14:textId="182C6047" w:rsidR="00220422" w:rsidRPr="00220422" w:rsidRDefault="00220422" w:rsidP="0066193B">
      <w:r w:rsidRPr="00220422">
        <w:t xml:space="preserve">The DJPR records the allowance for expected credit loss for the relevant financial instruments applying AASB 9’s Expected Credit Loss approach. Subject to AASB 9 impairment assessment includes the DJPR’s contractual receivables, statutory </w:t>
      </w:r>
      <w:proofErr w:type="gramStart"/>
      <w:r w:rsidRPr="00220422">
        <w:t>receivables</w:t>
      </w:r>
      <w:proofErr w:type="gramEnd"/>
      <w:r w:rsidRPr="00220422">
        <w:t xml:space="preserve"> and its investment in debt instruments. </w:t>
      </w:r>
    </w:p>
    <w:p w14:paraId="49827E07" w14:textId="6AED0B96" w:rsidR="00E53DC2" w:rsidRPr="00220422" w:rsidRDefault="00220422" w:rsidP="0066193B">
      <w:r w:rsidRPr="00220422">
        <w:t xml:space="preserve">Equity instruments are not subject to impairment under AASB 9. Other financial assets mandatorily measured or designated at fair value through net result are not subject to impairment assessment under AASB 9. While cash and cash equivalents are subject to the impairment requirements of AASB 9, the identified impairment loss was immaterial. </w:t>
      </w:r>
    </w:p>
    <w:p w14:paraId="0E87EBA2" w14:textId="367A29E2" w:rsidR="00E53DC2" w:rsidRPr="00AC04D2" w:rsidRDefault="00220422" w:rsidP="00AC04D2">
      <w:pPr>
        <w:pStyle w:val="Heading5"/>
      </w:pPr>
      <w:r w:rsidRPr="00AC04D2">
        <w:t xml:space="preserve">Contractual receivables at </w:t>
      </w:r>
      <w:proofErr w:type="spellStart"/>
      <w:r w:rsidRPr="00AC04D2">
        <w:t>amortised</w:t>
      </w:r>
      <w:proofErr w:type="spellEnd"/>
      <w:r w:rsidRPr="00AC04D2">
        <w:t xml:space="preserve"> cost</w:t>
      </w:r>
    </w:p>
    <w:p w14:paraId="546E4114" w14:textId="5C46E1EE" w:rsidR="00ED340D" w:rsidRDefault="00220422" w:rsidP="0066193B">
      <w:r w:rsidRPr="00220422">
        <w:t>The DJPR applies AASB 9 simplified approach for</w:t>
      </w:r>
      <w:r w:rsidR="00E53DC2">
        <w:t xml:space="preserve"> </w:t>
      </w:r>
      <w:r w:rsidRPr="00220422">
        <w:t>all contractual receivables to measure expected credit losses using a lifetime expected loss allowance based on the assumptions about risk of default and expected loss rates. The DJPR has grouped contractual receivables on shared credit risk characteristics and days past due and select the expected credit loss rate based on DJPR’s</w:t>
      </w:r>
      <w:r w:rsidR="00ED340D">
        <w:t xml:space="preserve"> </w:t>
      </w:r>
      <w:proofErr w:type="gramStart"/>
      <w:r w:rsidRPr="00220422">
        <w:t>past history</w:t>
      </w:r>
      <w:proofErr w:type="gramEnd"/>
      <w:r w:rsidRPr="00220422">
        <w:t>, existing market conditions, as well</w:t>
      </w:r>
      <w:r w:rsidR="00ED340D">
        <w:t xml:space="preserve"> </w:t>
      </w:r>
      <w:r w:rsidRPr="00220422">
        <w:t>as forward</w:t>
      </w:r>
      <w:r w:rsidRPr="00220422">
        <w:rPr>
          <w:rFonts w:ascii="Cambria Math" w:hAnsi="Cambria Math" w:cs="Cambria Math"/>
        </w:rPr>
        <w:t>‑</w:t>
      </w:r>
      <w:r w:rsidRPr="00220422">
        <w:t>looking estimates at the end of the</w:t>
      </w:r>
      <w:r w:rsidR="00ED340D">
        <w:t xml:space="preserve"> </w:t>
      </w:r>
      <w:r w:rsidRPr="00220422">
        <w:t xml:space="preserve">financial year. </w:t>
      </w:r>
    </w:p>
    <w:p w14:paraId="20BF9E32" w14:textId="25D7B122" w:rsidR="00220422" w:rsidRPr="0048182E" w:rsidRDefault="00220422" w:rsidP="0066193B">
      <w:r w:rsidRPr="00220422">
        <w:t>On this basis, the DJPR determines there is minimal change required to the impairment assessment as</w:t>
      </w:r>
      <w:r w:rsidRPr="00220422">
        <w:br/>
        <w:t>a result of the expected credit loss analysis.</w:t>
      </w:r>
    </w:p>
    <w:p w14:paraId="6E669CB5" w14:textId="77777777" w:rsidR="004131DF" w:rsidRPr="004131DF" w:rsidRDefault="004131DF" w:rsidP="0066193B">
      <w:r w:rsidRPr="004131DF">
        <w:t>Credit loss allowance is classified as other economic flows in the net result. Contractual receivables are written off when there is no reasonable expectation of recovery and impairment losses are classified as a transaction expense. Subsequent recoveries of amounts previously written off are credited against the same line item.</w:t>
      </w:r>
    </w:p>
    <w:p w14:paraId="78EA433D" w14:textId="7ED5E40B" w:rsidR="00ED340D" w:rsidRPr="004131DF" w:rsidRDefault="004131DF" w:rsidP="0066193B">
      <w:r w:rsidRPr="004131DF">
        <w:t xml:space="preserve">Previously, a provision for doubtful debts was </w:t>
      </w:r>
      <w:proofErr w:type="spellStart"/>
      <w:r w:rsidRPr="004131DF">
        <w:t>recognised</w:t>
      </w:r>
      <w:proofErr w:type="spellEnd"/>
      <w:r w:rsidRPr="004131DF">
        <w:t xml:space="preserve"> when there is objective evidence that the debts may not be </w:t>
      </w:r>
      <w:proofErr w:type="gramStart"/>
      <w:r w:rsidRPr="004131DF">
        <w:t>collected</w:t>
      </w:r>
      <w:proofErr w:type="gramEnd"/>
      <w:r w:rsidRPr="004131DF">
        <w:t xml:space="preserve"> and bad debts are written off when identified. A provision is made for estimated irrecoverable amounts from the sale of goods when there is objective evidence that an individual receivable is impaired. Bad debts considered as written off by mutual consent.</w:t>
      </w:r>
    </w:p>
    <w:p w14:paraId="08B4DB82" w14:textId="772630C4" w:rsidR="00ED340D" w:rsidRPr="004131DF" w:rsidRDefault="004131DF" w:rsidP="00ED340D">
      <w:pPr>
        <w:pStyle w:val="Heading5"/>
      </w:pPr>
      <w:r w:rsidRPr="004131DF">
        <w:t>Statutory receivables and debt investments</w:t>
      </w:r>
      <w:r w:rsidR="00ED340D">
        <w:t xml:space="preserve"> </w:t>
      </w:r>
      <w:r w:rsidRPr="004131DF">
        <w:t xml:space="preserve">at </w:t>
      </w:r>
      <w:proofErr w:type="spellStart"/>
      <w:r w:rsidRPr="004131DF">
        <w:t>amortised</w:t>
      </w:r>
      <w:proofErr w:type="spellEnd"/>
      <w:r w:rsidRPr="004131DF">
        <w:t xml:space="preserve"> cost </w:t>
      </w:r>
    </w:p>
    <w:p w14:paraId="4F9A3A6E" w14:textId="4872DC3F" w:rsidR="0083032F" w:rsidRPr="004131DF" w:rsidRDefault="004131DF" w:rsidP="0066193B">
      <w:r w:rsidRPr="004131DF">
        <w:t xml:space="preserve">The DJPR’s non-contractual receivables arising from statutory requirements are not financial instruments. However, they are nevertheless </w:t>
      </w:r>
      <w:proofErr w:type="spellStart"/>
      <w:r w:rsidRPr="004131DF">
        <w:t>recognised</w:t>
      </w:r>
      <w:proofErr w:type="spellEnd"/>
      <w:r w:rsidRPr="004131DF">
        <w:t xml:space="preserve"> and measured in accordance with AASB 9 requirements as if those receivables are financial instruments.</w:t>
      </w:r>
    </w:p>
    <w:p w14:paraId="73522A05" w14:textId="41D4E707" w:rsidR="0083032F" w:rsidRPr="004131DF" w:rsidRDefault="004131DF" w:rsidP="0066193B">
      <w:r w:rsidRPr="004131DF">
        <w:t xml:space="preserve">Both the statutory receivables and investments in debt instruments are considered to have low credit risk, </w:t>
      </w:r>
      <w:proofErr w:type="gramStart"/>
      <w:r w:rsidRPr="004131DF">
        <w:t>taking into account</w:t>
      </w:r>
      <w:proofErr w:type="gramEnd"/>
      <w:r w:rsidRPr="004131DF">
        <w:t xml:space="preserve"> the counterparty’s credit rating, risk of default and capacity to meet contractual cash flow obligations in the near term. As a result, the loss allowance </w:t>
      </w:r>
      <w:proofErr w:type="spellStart"/>
      <w:r w:rsidRPr="004131DF">
        <w:t>recognised</w:t>
      </w:r>
      <w:proofErr w:type="spellEnd"/>
      <w:r w:rsidRPr="004131DF">
        <w:t xml:space="preserve"> for these financial assets during the period was limited to 12 months expected losses. No loss allowance has been </w:t>
      </w:r>
      <w:proofErr w:type="spellStart"/>
      <w:r w:rsidRPr="004131DF">
        <w:t>recognised</w:t>
      </w:r>
      <w:proofErr w:type="spellEnd"/>
      <w:r w:rsidRPr="004131DF">
        <w:t>.</w:t>
      </w:r>
    </w:p>
    <w:p w14:paraId="02A15C1F" w14:textId="6C5BAA57" w:rsidR="0083032F" w:rsidRPr="004131DF" w:rsidRDefault="004131DF" w:rsidP="0083032F">
      <w:pPr>
        <w:pStyle w:val="Heading5"/>
      </w:pPr>
      <w:r w:rsidRPr="004131DF">
        <w:t xml:space="preserve">Financial instruments: </w:t>
      </w:r>
      <w:r w:rsidRPr="0083032F">
        <w:t>Liquidity</w:t>
      </w:r>
      <w:r w:rsidRPr="004131DF">
        <w:t xml:space="preserve"> risk </w:t>
      </w:r>
    </w:p>
    <w:p w14:paraId="5FA3979B" w14:textId="66844EB5" w:rsidR="004131DF" w:rsidRPr="004131DF" w:rsidRDefault="004131DF" w:rsidP="0066193B">
      <w:r w:rsidRPr="004131DF">
        <w:t>Liquidity risk is the risk that DJPR would be unable to meet its financial obligations as and when they fall due. The DJPR operates under the government fair payments policy of settling financial obligations within 30 days and in the event of a dispute, making payments within 30 days from the date of resolution.</w:t>
      </w:r>
    </w:p>
    <w:p w14:paraId="34BC85F7" w14:textId="0ED39BC1" w:rsidR="0083032F" w:rsidRPr="004131DF" w:rsidRDefault="004131DF" w:rsidP="0066193B">
      <w:r w:rsidRPr="004131DF">
        <w:t>The DJPR’s maximum exposure to liquidity risk is the carrying amounts of financial liabilities as disclosed in the balance sheet. The DJPR manages its liquidity risk by:</w:t>
      </w:r>
    </w:p>
    <w:p w14:paraId="59547380" w14:textId="77777777" w:rsidR="004131DF" w:rsidRPr="004131DF" w:rsidRDefault="004131DF" w:rsidP="0096039A">
      <w:pPr>
        <w:pStyle w:val="Bullet"/>
      </w:pPr>
      <w:r w:rsidRPr="004131DF">
        <w:t>close monitoring of its short-term and long-term borrowings by senior management, including monthly reviews on current and future borrowing levels and requirements</w:t>
      </w:r>
    </w:p>
    <w:p w14:paraId="17DFE333" w14:textId="77777777" w:rsidR="004131DF" w:rsidRPr="004131DF" w:rsidRDefault="004131DF" w:rsidP="0096039A">
      <w:pPr>
        <w:pStyle w:val="Bullet"/>
      </w:pPr>
      <w:r w:rsidRPr="004131DF">
        <w:t xml:space="preserve">holding investments and other contractual financial assets that are readily tradeable in the financial </w:t>
      </w:r>
      <w:proofErr w:type="gramStart"/>
      <w:r w:rsidRPr="004131DF">
        <w:t>markets</w:t>
      </w:r>
      <w:proofErr w:type="gramEnd"/>
    </w:p>
    <w:p w14:paraId="031BCC03" w14:textId="77777777" w:rsidR="004131DF" w:rsidRPr="004131DF" w:rsidRDefault="004131DF" w:rsidP="0096039A">
      <w:pPr>
        <w:pStyle w:val="Bullet"/>
      </w:pPr>
      <w:r w:rsidRPr="004131DF">
        <w:t xml:space="preserve">careful maturity planning of its financial obligations based on forecasts of future cash </w:t>
      </w:r>
      <w:proofErr w:type="gramStart"/>
      <w:r w:rsidRPr="004131DF">
        <w:t>flows</w:t>
      </w:r>
      <w:proofErr w:type="gramEnd"/>
    </w:p>
    <w:p w14:paraId="1B1241C0" w14:textId="323EB48A" w:rsidR="0096039A" w:rsidRPr="004131DF" w:rsidRDefault="004131DF" w:rsidP="0048182E">
      <w:pPr>
        <w:pStyle w:val="Bullet"/>
      </w:pPr>
      <w:r w:rsidRPr="004131DF">
        <w:t xml:space="preserve">a high credit rating for the State of Victoria (Moody’s Investor Services &amp; Standard &amp; Poor’s </w:t>
      </w:r>
      <w:proofErr w:type="gramStart"/>
      <w:r w:rsidRPr="004131DF">
        <w:t>double-A</w:t>
      </w:r>
      <w:proofErr w:type="gramEnd"/>
      <w:r w:rsidRPr="004131DF">
        <w:t>), which assists in accessing debt market at a lower interest rate.</w:t>
      </w:r>
    </w:p>
    <w:p w14:paraId="0A3C460A" w14:textId="77777777" w:rsidR="004131DF" w:rsidRDefault="004131DF" w:rsidP="0066193B">
      <w:r w:rsidRPr="004131DF">
        <w:t>The DJPR’s exposure to liquidity risk is deemed insignificant based the current assessment of risk. Cash for unexpected events is generally sourced from liquidation of financial investments. Maximum exposure to liquidity risk is the carrying amounts of financial liabilities as disclosed in the balance sheet.</w:t>
      </w:r>
    </w:p>
    <w:p w14:paraId="02DAAF97" w14:textId="4193BC63" w:rsidR="0083032F" w:rsidRPr="004131DF" w:rsidRDefault="004131DF" w:rsidP="0096039A">
      <w:pPr>
        <w:pStyle w:val="Heading5"/>
      </w:pPr>
      <w:r w:rsidRPr="004131DF">
        <w:t xml:space="preserve">Financial instruments: Market risk </w:t>
      </w:r>
    </w:p>
    <w:p w14:paraId="0682CF89" w14:textId="1DCF5A03" w:rsidR="000B058A" w:rsidRPr="004131DF" w:rsidRDefault="004131DF" w:rsidP="00342D96">
      <w:r w:rsidRPr="004131DF">
        <w:t xml:space="preserve">The DJPR’s exposures to market risk are primarily through interest rate risk with only insignificant exposure to foreign currency and other price risks. Objectives, </w:t>
      </w:r>
      <w:proofErr w:type="gramStart"/>
      <w:r w:rsidRPr="004131DF">
        <w:t>policies</w:t>
      </w:r>
      <w:proofErr w:type="gramEnd"/>
      <w:r w:rsidRPr="004131DF">
        <w:t xml:space="preserve"> and processes used to manage each of these risks are disclosed in the paragraphs below:</w:t>
      </w:r>
    </w:p>
    <w:p w14:paraId="04A621BF" w14:textId="00A985BD" w:rsidR="000B058A" w:rsidRPr="004131DF" w:rsidRDefault="004131DF" w:rsidP="000B058A">
      <w:pPr>
        <w:pStyle w:val="Heading5"/>
      </w:pPr>
      <w:r w:rsidRPr="000B058A">
        <w:t>Foreign currency risk</w:t>
      </w:r>
    </w:p>
    <w:p w14:paraId="73F7501D" w14:textId="283894EF" w:rsidR="000B058A" w:rsidRPr="004131DF" w:rsidRDefault="004131DF" w:rsidP="00342D96">
      <w:r w:rsidRPr="004131DF">
        <w:t xml:space="preserve">The DJPR is exposed to minimal foreign currency risk through its payables relating to purchases of supplies and consumables from overseas. This is because of a limited </w:t>
      </w:r>
      <w:proofErr w:type="gramStart"/>
      <w:r w:rsidRPr="004131DF">
        <w:t>amount</w:t>
      </w:r>
      <w:proofErr w:type="gramEnd"/>
      <w:r w:rsidRPr="004131DF">
        <w:t xml:space="preserve"> of purchases denominated in foreign currencies and a short timeframe between commitment and settlement.</w:t>
      </w:r>
    </w:p>
    <w:p w14:paraId="1208B8D9" w14:textId="77777777" w:rsidR="004131DF" w:rsidRPr="004131DF" w:rsidRDefault="004131DF" w:rsidP="000B058A">
      <w:pPr>
        <w:pStyle w:val="Heading5"/>
      </w:pPr>
      <w:r w:rsidRPr="004131DF">
        <w:t>Interest rate risk</w:t>
      </w:r>
    </w:p>
    <w:p w14:paraId="52831272" w14:textId="0701D4DB" w:rsidR="00220422" w:rsidRDefault="004131DF" w:rsidP="0066193B">
      <w:r w:rsidRPr="004131DF">
        <w:t xml:space="preserve">Exposure to interest rate risk is insignificant and might arise primarily through the DJPR’s interest bearing liabilities and assets. The only </w:t>
      </w:r>
      <w:proofErr w:type="gramStart"/>
      <w:r w:rsidRPr="004131DF">
        <w:t>interest bearing</w:t>
      </w:r>
      <w:proofErr w:type="gramEnd"/>
      <w:r w:rsidRPr="004131DF">
        <w:t xml:space="preserve"> liabilities and assets are the lease liabilities and term deposits. The carrying amounts of financial assets and financial liabilities that are exposed to interest rates and the DJPR’s sensitivity to interest rate risk are set out in the table that follows.</w:t>
      </w:r>
    </w:p>
    <w:p w14:paraId="14D43DD2" w14:textId="5D5972B6" w:rsidR="00A51B0C" w:rsidRPr="00A51B0C" w:rsidRDefault="004131DF" w:rsidP="00E73BF5">
      <w:pPr>
        <w:pStyle w:val="Heading5"/>
        <w:spacing w:after="120"/>
      </w:pPr>
      <w:r w:rsidRPr="004131DF">
        <w:t>Interest rate exposure of financial instruments</w:t>
      </w:r>
    </w:p>
    <w:tbl>
      <w:tblPr>
        <w:tblStyle w:val="TableGrid"/>
        <w:tblW w:w="5000" w:type="pct"/>
        <w:tblLook w:val="0020" w:firstRow="1" w:lastRow="0" w:firstColumn="0" w:lastColumn="0" w:noHBand="0" w:noVBand="0"/>
        <w:tblCaption w:val="Interest rate exposure of financial instruments"/>
        <w:tblDescription w:val="Interest rate exposure of financial instruments"/>
      </w:tblPr>
      <w:tblGrid>
        <w:gridCol w:w="4403"/>
        <w:gridCol w:w="1211"/>
        <w:gridCol w:w="1209"/>
        <w:gridCol w:w="1209"/>
        <w:gridCol w:w="1209"/>
        <w:gridCol w:w="1215"/>
      </w:tblGrid>
      <w:tr w:rsidR="00800639" w:rsidRPr="004131DF" w14:paraId="08530A9C" w14:textId="77777777" w:rsidTr="00940E94">
        <w:trPr>
          <w:cnfStyle w:val="100000000000" w:firstRow="1" w:lastRow="0" w:firstColumn="0" w:lastColumn="0" w:oddVBand="0" w:evenVBand="0" w:oddHBand="0" w:evenHBand="0" w:firstRowFirstColumn="0" w:firstRowLastColumn="0" w:lastRowFirstColumn="0" w:lastRowLastColumn="0"/>
          <w:trHeight w:val="60"/>
          <w:tblHeader/>
        </w:trPr>
        <w:tc>
          <w:tcPr>
            <w:tcW w:w="2106" w:type="pct"/>
          </w:tcPr>
          <w:p w14:paraId="448A5E8B" w14:textId="77777777" w:rsidR="004131DF" w:rsidRPr="004131DF" w:rsidRDefault="004131DF" w:rsidP="00A51B0C">
            <w:pPr>
              <w:pStyle w:val="TableCopy"/>
            </w:pPr>
          </w:p>
        </w:tc>
        <w:tc>
          <w:tcPr>
            <w:tcW w:w="579" w:type="pct"/>
          </w:tcPr>
          <w:p w14:paraId="0B59C102" w14:textId="77777777" w:rsidR="004131DF" w:rsidRPr="004131DF" w:rsidRDefault="004131DF" w:rsidP="00A51B0C">
            <w:pPr>
              <w:pStyle w:val="TableCopy"/>
            </w:pPr>
          </w:p>
        </w:tc>
        <w:tc>
          <w:tcPr>
            <w:tcW w:w="2315" w:type="pct"/>
            <w:gridSpan w:val="4"/>
          </w:tcPr>
          <w:p w14:paraId="0D4E1A49" w14:textId="77777777" w:rsidR="004131DF" w:rsidRPr="00800639" w:rsidRDefault="004131DF" w:rsidP="00800639">
            <w:pPr>
              <w:pStyle w:val="TableCopy"/>
              <w:jc w:val="center"/>
              <w:rPr>
                <w:b w:val="0"/>
                <w:bCs/>
              </w:rPr>
            </w:pPr>
            <w:r w:rsidRPr="00800639">
              <w:rPr>
                <w:bCs/>
              </w:rPr>
              <w:t>($ thousand)</w:t>
            </w:r>
          </w:p>
        </w:tc>
      </w:tr>
      <w:tr w:rsidR="00800639" w:rsidRPr="004131DF" w14:paraId="11E5DCAB" w14:textId="77777777" w:rsidTr="00940E94">
        <w:trPr>
          <w:cnfStyle w:val="100000000000" w:firstRow="1" w:lastRow="0" w:firstColumn="0" w:lastColumn="0" w:oddVBand="0" w:evenVBand="0" w:oddHBand="0" w:evenHBand="0" w:firstRowFirstColumn="0" w:firstRowLastColumn="0" w:lastRowFirstColumn="0" w:lastRowLastColumn="0"/>
          <w:trHeight w:val="333"/>
          <w:tblHeader/>
        </w:trPr>
        <w:tc>
          <w:tcPr>
            <w:tcW w:w="2106" w:type="pct"/>
          </w:tcPr>
          <w:p w14:paraId="74CABCF7" w14:textId="77777777" w:rsidR="004131DF" w:rsidRPr="004131DF" w:rsidRDefault="004131DF" w:rsidP="00A51B0C">
            <w:pPr>
              <w:pStyle w:val="TableCopy"/>
            </w:pPr>
          </w:p>
        </w:tc>
        <w:tc>
          <w:tcPr>
            <w:tcW w:w="579" w:type="pct"/>
          </w:tcPr>
          <w:p w14:paraId="20C035B6" w14:textId="77777777" w:rsidR="004131DF" w:rsidRPr="004131DF" w:rsidRDefault="004131DF" w:rsidP="00A51B0C">
            <w:pPr>
              <w:pStyle w:val="TableCopy"/>
            </w:pPr>
          </w:p>
        </w:tc>
        <w:tc>
          <w:tcPr>
            <w:tcW w:w="2315" w:type="pct"/>
            <w:gridSpan w:val="4"/>
          </w:tcPr>
          <w:p w14:paraId="08D942D7" w14:textId="77777777" w:rsidR="004131DF" w:rsidRPr="00800639" w:rsidRDefault="004131DF" w:rsidP="00800639">
            <w:pPr>
              <w:pStyle w:val="TableCopy"/>
              <w:jc w:val="center"/>
              <w:rPr>
                <w:b w:val="0"/>
                <w:bCs/>
              </w:rPr>
            </w:pPr>
            <w:r w:rsidRPr="00800639">
              <w:rPr>
                <w:bCs/>
              </w:rPr>
              <w:t>Interest rate exposure</w:t>
            </w:r>
          </w:p>
        </w:tc>
      </w:tr>
      <w:tr w:rsidR="00CC0EA1" w:rsidRPr="004131DF" w14:paraId="06DB9BEF" w14:textId="77777777" w:rsidTr="00B341C5">
        <w:trPr>
          <w:cnfStyle w:val="100000000000" w:firstRow="1" w:lastRow="0" w:firstColumn="0" w:lastColumn="0" w:oddVBand="0" w:evenVBand="0" w:oddHBand="0" w:evenHBand="0" w:firstRowFirstColumn="0" w:firstRowLastColumn="0" w:lastRowFirstColumn="0" w:lastRowLastColumn="0"/>
          <w:trHeight w:val="386"/>
          <w:tblHeader/>
        </w:trPr>
        <w:tc>
          <w:tcPr>
            <w:tcW w:w="2106" w:type="pct"/>
            <w:tcBorders>
              <w:bottom w:val="single" w:sz="4" w:space="0" w:color="auto"/>
            </w:tcBorders>
          </w:tcPr>
          <w:p w14:paraId="3A4F4631" w14:textId="77777777" w:rsidR="004131DF" w:rsidRPr="00800639" w:rsidRDefault="004131DF" w:rsidP="00A51B0C">
            <w:pPr>
              <w:pStyle w:val="TableCopy"/>
              <w:rPr>
                <w:b w:val="0"/>
                <w:bCs/>
              </w:rPr>
            </w:pPr>
          </w:p>
        </w:tc>
        <w:tc>
          <w:tcPr>
            <w:tcW w:w="579" w:type="pct"/>
            <w:tcBorders>
              <w:bottom w:val="single" w:sz="4" w:space="0" w:color="auto"/>
            </w:tcBorders>
          </w:tcPr>
          <w:p w14:paraId="0E4496E0" w14:textId="77777777" w:rsidR="004131DF" w:rsidRPr="00800639" w:rsidRDefault="004131DF" w:rsidP="00CC0EA1">
            <w:pPr>
              <w:pStyle w:val="TableCopy"/>
              <w:jc w:val="right"/>
              <w:rPr>
                <w:b w:val="0"/>
                <w:bCs/>
              </w:rPr>
            </w:pPr>
            <w:r w:rsidRPr="00800639">
              <w:rPr>
                <w:bCs/>
              </w:rPr>
              <w:t>Weighted average interest rate</w:t>
            </w:r>
          </w:p>
        </w:tc>
        <w:tc>
          <w:tcPr>
            <w:tcW w:w="578" w:type="pct"/>
            <w:tcBorders>
              <w:bottom w:val="single" w:sz="4" w:space="0" w:color="auto"/>
            </w:tcBorders>
          </w:tcPr>
          <w:p w14:paraId="785CD761" w14:textId="77777777" w:rsidR="004131DF" w:rsidRPr="00800639" w:rsidRDefault="004131DF" w:rsidP="00CC0EA1">
            <w:pPr>
              <w:pStyle w:val="TableCopy"/>
              <w:jc w:val="right"/>
              <w:rPr>
                <w:b w:val="0"/>
                <w:bCs/>
              </w:rPr>
            </w:pPr>
            <w:r w:rsidRPr="00800639">
              <w:rPr>
                <w:bCs/>
              </w:rPr>
              <w:t>Carrying amount</w:t>
            </w:r>
          </w:p>
        </w:tc>
        <w:tc>
          <w:tcPr>
            <w:tcW w:w="578" w:type="pct"/>
            <w:tcBorders>
              <w:bottom w:val="single" w:sz="4" w:space="0" w:color="auto"/>
            </w:tcBorders>
          </w:tcPr>
          <w:p w14:paraId="1CBF936F" w14:textId="77777777" w:rsidR="004131DF" w:rsidRPr="00800639" w:rsidRDefault="004131DF" w:rsidP="00CC0EA1">
            <w:pPr>
              <w:pStyle w:val="TableCopy"/>
              <w:jc w:val="right"/>
              <w:rPr>
                <w:b w:val="0"/>
                <w:bCs/>
              </w:rPr>
            </w:pPr>
            <w:r w:rsidRPr="00800639">
              <w:rPr>
                <w:bCs/>
              </w:rPr>
              <w:t>Fixed</w:t>
            </w:r>
            <w:r w:rsidRPr="00800639">
              <w:rPr>
                <w:bCs/>
              </w:rPr>
              <w:br/>
              <w:t xml:space="preserve">interest </w:t>
            </w:r>
            <w:r w:rsidRPr="00800639">
              <w:rPr>
                <w:bCs/>
              </w:rPr>
              <w:br/>
              <w:t>rate</w:t>
            </w:r>
          </w:p>
        </w:tc>
        <w:tc>
          <w:tcPr>
            <w:tcW w:w="578" w:type="pct"/>
            <w:tcBorders>
              <w:bottom w:val="single" w:sz="4" w:space="0" w:color="auto"/>
            </w:tcBorders>
          </w:tcPr>
          <w:p w14:paraId="7C87D214" w14:textId="77777777" w:rsidR="004131DF" w:rsidRPr="00800639" w:rsidRDefault="004131DF" w:rsidP="00CC0EA1">
            <w:pPr>
              <w:pStyle w:val="TableCopy"/>
              <w:jc w:val="right"/>
              <w:rPr>
                <w:b w:val="0"/>
                <w:bCs/>
              </w:rPr>
            </w:pPr>
            <w:r w:rsidRPr="00800639">
              <w:rPr>
                <w:bCs/>
              </w:rPr>
              <w:t xml:space="preserve">Variable interest </w:t>
            </w:r>
            <w:r w:rsidRPr="00800639">
              <w:rPr>
                <w:bCs/>
              </w:rPr>
              <w:br/>
              <w:t>rate</w:t>
            </w:r>
          </w:p>
        </w:tc>
        <w:tc>
          <w:tcPr>
            <w:tcW w:w="581" w:type="pct"/>
            <w:tcBorders>
              <w:bottom w:val="single" w:sz="4" w:space="0" w:color="auto"/>
            </w:tcBorders>
          </w:tcPr>
          <w:p w14:paraId="0193316C" w14:textId="77777777" w:rsidR="004131DF" w:rsidRPr="00800639" w:rsidRDefault="004131DF" w:rsidP="00CC0EA1">
            <w:pPr>
              <w:pStyle w:val="TableCopy"/>
              <w:jc w:val="right"/>
              <w:rPr>
                <w:b w:val="0"/>
                <w:bCs/>
              </w:rPr>
            </w:pPr>
            <w:r w:rsidRPr="00800639">
              <w:rPr>
                <w:bCs/>
              </w:rPr>
              <w:t>Non-interest bearing</w:t>
            </w:r>
          </w:p>
        </w:tc>
      </w:tr>
      <w:tr w:rsidR="00CC0EA1" w:rsidRPr="004131DF" w14:paraId="75AF63AC" w14:textId="77777777" w:rsidTr="00B341C5">
        <w:trPr>
          <w:trHeight w:val="60"/>
        </w:trPr>
        <w:tc>
          <w:tcPr>
            <w:tcW w:w="2106" w:type="pct"/>
            <w:tcBorders>
              <w:bottom w:val="single" w:sz="4" w:space="0" w:color="auto"/>
              <w:right w:val="nil"/>
            </w:tcBorders>
          </w:tcPr>
          <w:p w14:paraId="31F9CCEF" w14:textId="77777777" w:rsidR="004131DF" w:rsidRPr="00800639" w:rsidRDefault="004131DF" w:rsidP="00A51B0C">
            <w:pPr>
              <w:pStyle w:val="TableCopy"/>
              <w:rPr>
                <w:b/>
                <w:bCs/>
              </w:rPr>
            </w:pPr>
            <w:r w:rsidRPr="00800639">
              <w:rPr>
                <w:b/>
                <w:bCs/>
              </w:rPr>
              <w:t>2022</w:t>
            </w:r>
          </w:p>
        </w:tc>
        <w:tc>
          <w:tcPr>
            <w:tcW w:w="579" w:type="pct"/>
            <w:tcBorders>
              <w:left w:val="nil"/>
              <w:bottom w:val="single" w:sz="4" w:space="0" w:color="auto"/>
              <w:right w:val="nil"/>
            </w:tcBorders>
          </w:tcPr>
          <w:p w14:paraId="5737B923" w14:textId="77777777" w:rsidR="004131DF" w:rsidRPr="00800639" w:rsidRDefault="004131DF" w:rsidP="00CC0EA1">
            <w:pPr>
              <w:pStyle w:val="TableCopy"/>
              <w:jc w:val="right"/>
              <w:rPr>
                <w:b/>
                <w:bCs/>
              </w:rPr>
            </w:pPr>
          </w:p>
        </w:tc>
        <w:tc>
          <w:tcPr>
            <w:tcW w:w="578" w:type="pct"/>
            <w:tcBorders>
              <w:left w:val="nil"/>
              <w:bottom w:val="single" w:sz="4" w:space="0" w:color="auto"/>
              <w:right w:val="nil"/>
            </w:tcBorders>
          </w:tcPr>
          <w:p w14:paraId="0FC660C7" w14:textId="77777777" w:rsidR="004131DF" w:rsidRPr="00800639" w:rsidRDefault="004131DF" w:rsidP="00CC0EA1">
            <w:pPr>
              <w:pStyle w:val="TableCopy"/>
              <w:jc w:val="right"/>
              <w:rPr>
                <w:b/>
                <w:bCs/>
              </w:rPr>
            </w:pPr>
          </w:p>
        </w:tc>
        <w:tc>
          <w:tcPr>
            <w:tcW w:w="578" w:type="pct"/>
            <w:tcBorders>
              <w:left w:val="nil"/>
              <w:bottom w:val="single" w:sz="4" w:space="0" w:color="auto"/>
              <w:right w:val="nil"/>
            </w:tcBorders>
          </w:tcPr>
          <w:p w14:paraId="487B610C" w14:textId="77777777" w:rsidR="004131DF" w:rsidRPr="00800639" w:rsidRDefault="004131DF" w:rsidP="00CC0EA1">
            <w:pPr>
              <w:pStyle w:val="TableCopy"/>
              <w:jc w:val="right"/>
              <w:rPr>
                <w:b/>
                <w:bCs/>
              </w:rPr>
            </w:pPr>
          </w:p>
        </w:tc>
        <w:tc>
          <w:tcPr>
            <w:tcW w:w="578" w:type="pct"/>
            <w:tcBorders>
              <w:left w:val="nil"/>
              <w:bottom w:val="single" w:sz="4" w:space="0" w:color="auto"/>
              <w:right w:val="nil"/>
            </w:tcBorders>
          </w:tcPr>
          <w:p w14:paraId="4046F063" w14:textId="77777777" w:rsidR="004131DF" w:rsidRPr="00800639" w:rsidRDefault="004131DF" w:rsidP="00CC0EA1">
            <w:pPr>
              <w:pStyle w:val="TableCopy"/>
              <w:jc w:val="right"/>
              <w:rPr>
                <w:b/>
                <w:bCs/>
              </w:rPr>
            </w:pPr>
          </w:p>
        </w:tc>
        <w:tc>
          <w:tcPr>
            <w:tcW w:w="581" w:type="pct"/>
            <w:tcBorders>
              <w:left w:val="nil"/>
              <w:bottom w:val="single" w:sz="4" w:space="0" w:color="auto"/>
            </w:tcBorders>
          </w:tcPr>
          <w:p w14:paraId="7C80D66F" w14:textId="77777777" w:rsidR="004131DF" w:rsidRPr="00800639" w:rsidRDefault="004131DF" w:rsidP="00CC0EA1">
            <w:pPr>
              <w:pStyle w:val="TableCopy"/>
              <w:jc w:val="right"/>
              <w:rPr>
                <w:b/>
                <w:bCs/>
              </w:rPr>
            </w:pPr>
          </w:p>
        </w:tc>
      </w:tr>
      <w:tr w:rsidR="00CC0EA1" w:rsidRPr="004131DF" w14:paraId="1A1C9B9C" w14:textId="77777777" w:rsidTr="00B341C5">
        <w:trPr>
          <w:trHeight w:val="60"/>
        </w:trPr>
        <w:tc>
          <w:tcPr>
            <w:tcW w:w="2106" w:type="pct"/>
            <w:tcBorders>
              <w:right w:val="nil"/>
            </w:tcBorders>
          </w:tcPr>
          <w:p w14:paraId="648FA75B" w14:textId="77777777" w:rsidR="004131DF" w:rsidRPr="00B341C5" w:rsidRDefault="004131DF" w:rsidP="00A51B0C">
            <w:pPr>
              <w:pStyle w:val="TableCopy"/>
              <w:rPr>
                <w:b/>
                <w:bCs/>
              </w:rPr>
            </w:pPr>
            <w:r w:rsidRPr="00B341C5">
              <w:rPr>
                <w:b/>
                <w:bCs/>
              </w:rPr>
              <w:t>Financial assets</w:t>
            </w:r>
          </w:p>
        </w:tc>
        <w:tc>
          <w:tcPr>
            <w:tcW w:w="579" w:type="pct"/>
            <w:tcBorders>
              <w:left w:val="nil"/>
              <w:right w:val="nil"/>
            </w:tcBorders>
          </w:tcPr>
          <w:p w14:paraId="76144138" w14:textId="77777777" w:rsidR="004131DF" w:rsidRPr="004131DF" w:rsidRDefault="004131DF" w:rsidP="00CC0EA1">
            <w:pPr>
              <w:pStyle w:val="TableCopy"/>
              <w:jc w:val="right"/>
            </w:pPr>
          </w:p>
        </w:tc>
        <w:tc>
          <w:tcPr>
            <w:tcW w:w="578" w:type="pct"/>
            <w:tcBorders>
              <w:left w:val="nil"/>
              <w:right w:val="nil"/>
            </w:tcBorders>
          </w:tcPr>
          <w:p w14:paraId="02170885" w14:textId="77777777" w:rsidR="004131DF" w:rsidRPr="004131DF" w:rsidRDefault="004131DF" w:rsidP="00CC0EA1">
            <w:pPr>
              <w:pStyle w:val="TableCopy"/>
              <w:jc w:val="right"/>
            </w:pPr>
          </w:p>
        </w:tc>
        <w:tc>
          <w:tcPr>
            <w:tcW w:w="578" w:type="pct"/>
            <w:tcBorders>
              <w:left w:val="nil"/>
              <w:right w:val="nil"/>
            </w:tcBorders>
          </w:tcPr>
          <w:p w14:paraId="48AE7D81" w14:textId="77777777" w:rsidR="004131DF" w:rsidRPr="004131DF" w:rsidRDefault="004131DF" w:rsidP="00CC0EA1">
            <w:pPr>
              <w:pStyle w:val="TableCopy"/>
              <w:jc w:val="right"/>
            </w:pPr>
          </w:p>
        </w:tc>
        <w:tc>
          <w:tcPr>
            <w:tcW w:w="578" w:type="pct"/>
            <w:tcBorders>
              <w:left w:val="nil"/>
              <w:right w:val="nil"/>
            </w:tcBorders>
          </w:tcPr>
          <w:p w14:paraId="691197A1" w14:textId="77777777" w:rsidR="004131DF" w:rsidRPr="004131DF" w:rsidRDefault="004131DF" w:rsidP="00CC0EA1">
            <w:pPr>
              <w:pStyle w:val="TableCopy"/>
              <w:jc w:val="right"/>
            </w:pPr>
          </w:p>
        </w:tc>
        <w:tc>
          <w:tcPr>
            <w:tcW w:w="581" w:type="pct"/>
            <w:tcBorders>
              <w:left w:val="nil"/>
            </w:tcBorders>
          </w:tcPr>
          <w:p w14:paraId="62F2DD31" w14:textId="77777777" w:rsidR="004131DF" w:rsidRPr="004131DF" w:rsidRDefault="004131DF" w:rsidP="00CC0EA1">
            <w:pPr>
              <w:pStyle w:val="TableCopy"/>
              <w:jc w:val="right"/>
            </w:pPr>
          </w:p>
        </w:tc>
      </w:tr>
      <w:tr w:rsidR="00CC0EA1" w:rsidRPr="004131DF" w14:paraId="61100F06" w14:textId="77777777" w:rsidTr="00940E94">
        <w:trPr>
          <w:trHeight w:val="60"/>
        </w:trPr>
        <w:tc>
          <w:tcPr>
            <w:tcW w:w="2106" w:type="pct"/>
          </w:tcPr>
          <w:p w14:paraId="568A7E58" w14:textId="77777777" w:rsidR="004131DF" w:rsidRPr="004131DF" w:rsidRDefault="004131DF" w:rsidP="00A51B0C">
            <w:pPr>
              <w:pStyle w:val="TableCopy"/>
            </w:pPr>
            <w:r w:rsidRPr="004131DF">
              <w:t>Cash and deposits</w:t>
            </w:r>
          </w:p>
        </w:tc>
        <w:tc>
          <w:tcPr>
            <w:tcW w:w="579" w:type="pct"/>
          </w:tcPr>
          <w:p w14:paraId="1A1DEB89" w14:textId="77777777" w:rsidR="004131DF" w:rsidRPr="004131DF" w:rsidRDefault="004131DF" w:rsidP="00CC0EA1">
            <w:pPr>
              <w:pStyle w:val="TableCopy"/>
              <w:jc w:val="right"/>
            </w:pPr>
            <w:r w:rsidRPr="004131DF">
              <w:t>0.32%</w:t>
            </w:r>
          </w:p>
        </w:tc>
        <w:tc>
          <w:tcPr>
            <w:tcW w:w="578" w:type="pct"/>
          </w:tcPr>
          <w:p w14:paraId="08E19A06" w14:textId="77777777" w:rsidR="004131DF" w:rsidRPr="004131DF" w:rsidRDefault="004131DF" w:rsidP="00CC0EA1">
            <w:pPr>
              <w:pStyle w:val="TableCopy"/>
              <w:jc w:val="right"/>
            </w:pPr>
            <w:r w:rsidRPr="004131DF">
              <w:t xml:space="preserve">416,760 </w:t>
            </w:r>
          </w:p>
        </w:tc>
        <w:tc>
          <w:tcPr>
            <w:tcW w:w="578" w:type="pct"/>
          </w:tcPr>
          <w:p w14:paraId="51DE94F2" w14:textId="77777777" w:rsidR="004131DF" w:rsidRPr="004131DF" w:rsidRDefault="004131DF" w:rsidP="00CC0EA1">
            <w:pPr>
              <w:pStyle w:val="TableCopy"/>
              <w:jc w:val="right"/>
            </w:pPr>
            <w:r w:rsidRPr="004131DF">
              <w:t xml:space="preserve">2,047 </w:t>
            </w:r>
          </w:p>
        </w:tc>
        <w:tc>
          <w:tcPr>
            <w:tcW w:w="578" w:type="pct"/>
          </w:tcPr>
          <w:p w14:paraId="6304EDAA" w14:textId="77777777" w:rsidR="004131DF" w:rsidRPr="004131DF" w:rsidRDefault="004131DF" w:rsidP="00CC0EA1">
            <w:pPr>
              <w:pStyle w:val="TableCopy"/>
              <w:jc w:val="right"/>
            </w:pPr>
            <w:r w:rsidRPr="004131DF">
              <w:t xml:space="preserve">279,827 </w:t>
            </w:r>
          </w:p>
        </w:tc>
        <w:tc>
          <w:tcPr>
            <w:tcW w:w="581" w:type="pct"/>
          </w:tcPr>
          <w:p w14:paraId="4F1E8639" w14:textId="77777777" w:rsidR="004131DF" w:rsidRPr="004131DF" w:rsidRDefault="004131DF" w:rsidP="00CC0EA1">
            <w:pPr>
              <w:pStyle w:val="TableCopy"/>
              <w:jc w:val="right"/>
            </w:pPr>
            <w:r w:rsidRPr="004131DF">
              <w:t xml:space="preserve">134,885 </w:t>
            </w:r>
          </w:p>
        </w:tc>
      </w:tr>
      <w:tr w:rsidR="00CC0EA1" w:rsidRPr="004131DF" w14:paraId="301A2781" w14:textId="77777777" w:rsidTr="00940E94">
        <w:trPr>
          <w:trHeight w:val="60"/>
        </w:trPr>
        <w:tc>
          <w:tcPr>
            <w:tcW w:w="2106" w:type="pct"/>
          </w:tcPr>
          <w:p w14:paraId="401D3C9C" w14:textId="77777777" w:rsidR="004131DF" w:rsidRPr="004131DF" w:rsidRDefault="004131DF" w:rsidP="00A51B0C">
            <w:pPr>
              <w:pStyle w:val="TableCopy"/>
            </w:pPr>
            <w:r w:rsidRPr="004131DF">
              <w:t xml:space="preserve">Receivables </w:t>
            </w:r>
            <w:r w:rsidRPr="004131DF">
              <w:rPr>
                <w:vertAlign w:val="superscript"/>
              </w:rPr>
              <w:t>(</w:t>
            </w:r>
            <w:proofErr w:type="spellStart"/>
            <w:r w:rsidRPr="004131DF">
              <w:rPr>
                <w:vertAlign w:val="superscript"/>
              </w:rPr>
              <w:t>i</w:t>
            </w:r>
            <w:proofErr w:type="spellEnd"/>
            <w:r w:rsidRPr="004131DF">
              <w:rPr>
                <w:vertAlign w:val="superscript"/>
              </w:rPr>
              <w:t>)</w:t>
            </w:r>
          </w:p>
        </w:tc>
        <w:tc>
          <w:tcPr>
            <w:tcW w:w="579" w:type="pct"/>
          </w:tcPr>
          <w:p w14:paraId="3CAB07EF" w14:textId="77777777" w:rsidR="004131DF" w:rsidRPr="004131DF" w:rsidRDefault="004131DF" w:rsidP="00CC0EA1">
            <w:pPr>
              <w:pStyle w:val="TableCopy"/>
              <w:jc w:val="right"/>
            </w:pPr>
            <w:r w:rsidRPr="004131DF">
              <w:t>1.25%</w:t>
            </w:r>
          </w:p>
        </w:tc>
        <w:tc>
          <w:tcPr>
            <w:tcW w:w="578" w:type="pct"/>
          </w:tcPr>
          <w:p w14:paraId="085C3ECF" w14:textId="77777777" w:rsidR="004131DF" w:rsidRPr="004131DF" w:rsidRDefault="004131DF" w:rsidP="00CC0EA1">
            <w:pPr>
              <w:pStyle w:val="TableCopy"/>
              <w:jc w:val="right"/>
            </w:pPr>
            <w:r w:rsidRPr="004131DF">
              <w:t xml:space="preserve">264,829 </w:t>
            </w:r>
          </w:p>
        </w:tc>
        <w:tc>
          <w:tcPr>
            <w:tcW w:w="578" w:type="pct"/>
          </w:tcPr>
          <w:p w14:paraId="55E23CA7" w14:textId="77777777" w:rsidR="004131DF" w:rsidRPr="004131DF" w:rsidRDefault="004131DF" w:rsidP="00CC0EA1">
            <w:pPr>
              <w:pStyle w:val="TableCopy"/>
              <w:jc w:val="right"/>
            </w:pPr>
            <w:r w:rsidRPr="004131DF">
              <w:t xml:space="preserve">40,000 </w:t>
            </w:r>
          </w:p>
        </w:tc>
        <w:tc>
          <w:tcPr>
            <w:tcW w:w="578" w:type="pct"/>
          </w:tcPr>
          <w:p w14:paraId="633DA802" w14:textId="77777777" w:rsidR="004131DF" w:rsidRPr="004131DF" w:rsidRDefault="004131DF" w:rsidP="00CC0EA1">
            <w:pPr>
              <w:pStyle w:val="TableCopy"/>
              <w:jc w:val="right"/>
            </w:pPr>
            <w:r w:rsidRPr="004131DF">
              <w:t xml:space="preserve">136,906 </w:t>
            </w:r>
          </w:p>
        </w:tc>
        <w:tc>
          <w:tcPr>
            <w:tcW w:w="581" w:type="pct"/>
          </w:tcPr>
          <w:p w14:paraId="4F6350A8" w14:textId="77777777" w:rsidR="004131DF" w:rsidRPr="004131DF" w:rsidRDefault="004131DF" w:rsidP="00CC0EA1">
            <w:pPr>
              <w:pStyle w:val="TableCopy"/>
              <w:jc w:val="right"/>
            </w:pPr>
            <w:r w:rsidRPr="004131DF">
              <w:t xml:space="preserve">87,883 </w:t>
            </w:r>
          </w:p>
        </w:tc>
      </w:tr>
      <w:tr w:rsidR="00CC0EA1" w:rsidRPr="004131DF" w14:paraId="1DDBAB00" w14:textId="77777777" w:rsidTr="00940E94">
        <w:trPr>
          <w:trHeight w:val="60"/>
        </w:trPr>
        <w:tc>
          <w:tcPr>
            <w:tcW w:w="2106" w:type="pct"/>
          </w:tcPr>
          <w:p w14:paraId="766A5DF8" w14:textId="77777777" w:rsidR="004131DF" w:rsidRPr="004131DF" w:rsidRDefault="004131DF" w:rsidP="00A51B0C">
            <w:pPr>
              <w:pStyle w:val="TableCopy"/>
            </w:pPr>
            <w:r w:rsidRPr="004131DF">
              <w:t>Investments</w:t>
            </w:r>
          </w:p>
        </w:tc>
        <w:tc>
          <w:tcPr>
            <w:tcW w:w="579" w:type="pct"/>
          </w:tcPr>
          <w:p w14:paraId="69A3F8B0" w14:textId="77777777" w:rsidR="004131DF" w:rsidRPr="004131DF" w:rsidRDefault="004131DF" w:rsidP="00CC0EA1">
            <w:pPr>
              <w:pStyle w:val="TableCopy"/>
              <w:jc w:val="right"/>
            </w:pPr>
          </w:p>
        </w:tc>
        <w:tc>
          <w:tcPr>
            <w:tcW w:w="578" w:type="pct"/>
          </w:tcPr>
          <w:p w14:paraId="5288730B" w14:textId="77777777" w:rsidR="004131DF" w:rsidRPr="004131DF" w:rsidRDefault="004131DF" w:rsidP="00CC0EA1">
            <w:pPr>
              <w:pStyle w:val="TableCopy"/>
              <w:jc w:val="right"/>
            </w:pPr>
            <w:r w:rsidRPr="004131DF">
              <w:t xml:space="preserve">71 </w:t>
            </w:r>
          </w:p>
        </w:tc>
        <w:tc>
          <w:tcPr>
            <w:tcW w:w="578" w:type="pct"/>
          </w:tcPr>
          <w:p w14:paraId="57B2578B" w14:textId="77777777" w:rsidR="004131DF" w:rsidRPr="004131DF" w:rsidRDefault="004131DF" w:rsidP="00CC0EA1">
            <w:pPr>
              <w:pStyle w:val="TableCopy"/>
              <w:jc w:val="right"/>
            </w:pPr>
            <w:r w:rsidRPr="004131DF">
              <w:t xml:space="preserve"> – </w:t>
            </w:r>
          </w:p>
        </w:tc>
        <w:tc>
          <w:tcPr>
            <w:tcW w:w="578" w:type="pct"/>
          </w:tcPr>
          <w:p w14:paraId="6FD55492" w14:textId="77777777" w:rsidR="004131DF" w:rsidRPr="004131DF" w:rsidRDefault="004131DF" w:rsidP="00CC0EA1">
            <w:pPr>
              <w:pStyle w:val="TableCopy"/>
              <w:jc w:val="right"/>
            </w:pPr>
            <w:r w:rsidRPr="004131DF">
              <w:t xml:space="preserve"> – </w:t>
            </w:r>
          </w:p>
        </w:tc>
        <w:tc>
          <w:tcPr>
            <w:tcW w:w="581" w:type="pct"/>
          </w:tcPr>
          <w:p w14:paraId="661A6683" w14:textId="77777777" w:rsidR="004131DF" w:rsidRPr="004131DF" w:rsidRDefault="004131DF" w:rsidP="00CC0EA1">
            <w:pPr>
              <w:pStyle w:val="TableCopy"/>
              <w:jc w:val="right"/>
            </w:pPr>
            <w:r w:rsidRPr="004131DF">
              <w:t xml:space="preserve">71 </w:t>
            </w:r>
          </w:p>
        </w:tc>
      </w:tr>
      <w:tr w:rsidR="00CC0EA1" w:rsidRPr="004131DF" w14:paraId="3CCA02FB" w14:textId="77777777" w:rsidTr="00940E94">
        <w:trPr>
          <w:trHeight w:val="60"/>
        </w:trPr>
        <w:tc>
          <w:tcPr>
            <w:tcW w:w="2106" w:type="pct"/>
            <w:tcBorders>
              <w:bottom w:val="single" w:sz="4" w:space="0" w:color="auto"/>
            </w:tcBorders>
          </w:tcPr>
          <w:p w14:paraId="0F3BD8B3" w14:textId="77777777" w:rsidR="004131DF" w:rsidRPr="00974603" w:rsidRDefault="004131DF" w:rsidP="00A51B0C">
            <w:pPr>
              <w:pStyle w:val="TableCopy"/>
              <w:rPr>
                <w:b/>
                <w:bCs/>
              </w:rPr>
            </w:pPr>
            <w:r w:rsidRPr="00974603">
              <w:rPr>
                <w:b/>
                <w:bCs/>
              </w:rPr>
              <w:t>Total financial assets</w:t>
            </w:r>
          </w:p>
        </w:tc>
        <w:tc>
          <w:tcPr>
            <w:tcW w:w="579" w:type="pct"/>
            <w:tcBorders>
              <w:bottom w:val="single" w:sz="4" w:space="0" w:color="auto"/>
            </w:tcBorders>
          </w:tcPr>
          <w:p w14:paraId="05F4F943" w14:textId="77777777" w:rsidR="004131DF" w:rsidRPr="00974603" w:rsidRDefault="004131DF" w:rsidP="00CC0EA1">
            <w:pPr>
              <w:pStyle w:val="TableCopy"/>
              <w:jc w:val="right"/>
              <w:rPr>
                <w:b/>
                <w:bCs/>
              </w:rPr>
            </w:pPr>
          </w:p>
        </w:tc>
        <w:tc>
          <w:tcPr>
            <w:tcW w:w="578" w:type="pct"/>
            <w:tcBorders>
              <w:bottom w:val="single" w:sz="4" w:space="0" w:color="auto"/>
            </w:tcBorders>
          </w:tcPr>
          <w:p w14:paraId="220B3597" w14:textId="77777777" w:rsidR="004131DF" w:rsidRPr="00974603" w:rsidRDefault="004131DF" w:rsidP="00CC0EA1">
            <w:pPr>
              <w:pStyle w:val="TableCopy"/>
              <w:jc w:val="right"/>
              <w:rPr>
                <w:b/>
                <w:bCs/>
              </w:rPr>
            </w:pPr>
            <w:r w:rsidRPr="00974603">
              <w:rPr>
                <w:b/>
                <w:bCs/>
              </w:rPr>
              <w:t xml:space="preserve">681,661 </w:t>
            </w:r>
          </w:p>
        </w:tc>
        <w:tc>
          <w:tcPr>
            <w:tcW w:w="578" w:type="pct"/>
            <w:tcBorders>
              <w:bottom w:val="single" w:sz="4" w:space="0" w:color="auto"/>
            </w:tcBorders>
          </w:tcPr>
          <w:p w14:paraId="2313A8D1" w14:textId="77777777" w:rsidR="004131DF" w:rsidRPr="00974603" w:rsidRDefault="004131DF" w:rsidP="00CC0EA1">
            <w:pPr>
              <w:pStyle w:val="TableCopy"/>
              <w:jc w:val="right"/>
              <w:rPr>
                <w:b/>
                <w:bCs/>
              </w:rPr>
            </w:pPr>
            <w:r w:rsidRPr="00974603">
              <w:rPr>
                <w:b/>
                <w:bCs/>
              </w:rPr>
              <w:t xml:space="preserve">42,047 </w:t>
            </w:r>
          </w:p>
        </w:tc>
        <w:tc>
          <w:tcPr>
            <w:tcW w:w="578" w:type="pct"/>
            <w:tcBorders>
              <w:bottom w:val="single" w:sz="4" w:space="0" w:color="auto"/>
            </w:tcBorders>
          </w:tcPr>
          <w:p w14:paraId="44400DED" w14:textId="77777777" w:rsidR="004131DF" w:rsidRPr="00974603" w:rsidRDefault="004131DF" w:rsidP="00CC0EA1">
            <w:pPr>
              <w:pStyle w:val="TableCopy"/>
              <w:jc w:val="right"/>
              <w:rPr>
                <w:b/>
                <w:bCs/>
              </w:rPr>
            </w:pPr>
            <w:r w:rsidRPr="00974603">
              <w:rPr>
                <w:b/>
                <w:bCs/>
              </w:rPr>
              <w:t xml:space="preserve">416,733 </w:t>
            </w:r>
          </w:p>
        </w:tc>
        <w:tc>
          <w:tcPr>
            <w:tcW w:w="581" w:type="pct"/>
            <w:tcBorders>
              <w:bottom w:val="single" w:sz="4" w:space="0" w:color="auto"/>
            </w:tcBorders>
          </w:tcPr>
          <w:p w14:paraId="6863192F" w14:textId="77777777" w:rsidR="004131DF" w:rsidRPr="00974603" w:rsidRDefault="004131DF" w:rsidP="00CC0EA1">
            <w:pPr>
              <w:pStyle w:val="TableCopy"/>
              <w:jc w:val="right"/>
              <w:rPr>
                <w:b/>
                <w:bCs/>
              </w:rPr>
            </w:pPr>
            <w:r w:rsidRPr="00974603">
              <w:rPr>
                <w:b/>
                <w:bCs/>
              </w:rPr>
              <w:t xml:space="preserve">222,839 </w:t>
            </w:r>
          </w:p>
        </w:tc>
      </w:tr>
      <w:tr w:rsidR="00CC0EA1" w:rsidRPr="004131DF" w14:paraId="14099F73" w14:textId="77777777" w:rsidTr="00940E94">
        <w:trPr>
          <w:trHeight w:val="60"/>
        </w:trPr>
        <w:tc>
          <w:tcPr>
            <w:tcW w:w="2106" w:type="pct"/>
            <w:tcBorders>
              <w:right w:val="nil"/>
            </w:tcBorders>
          </w:tcPr>
          <w:p w14:paraId="2CE12808" w14:textId="77777777" w:rsidR="004131DF" w:rsidRPr="00974603" w:rsidRDefault="004131DF" w:rsidP="00A51B0C">
            <w:pPr>
              <w:pStyle w:val="TableCopy"/>
              <w:rPr>
                <w:b/>
                <w:bCs/>
              </w:rPr>
            </w:pPr>
            <w:r w:rsidRPr="00974603">
              <w:rPr>
                <w:b/>
                <w:bCs/>
              </w:rPr>
              <w:t>Financial liabilities</w:t>
            </w:r>
          </w:p>
        </w:tc>
        <w:tc>
          <w:tcPr>
            <w:tcW w:w="579" w:type="pct"/>
            <w:tcBorders>
              <w:left w:val="nil"/>
              <w:right w:val="nil"/>
            </w:tcBorders>
          </w:tcPr>
          <w:p w14:paraId="54C9945F" w14:textId="77777777" w:rsidR="004131DF" w:rsidRPr="00974603" w:rsidRDefault="004131DF" w:rsidP="00CC0EA1">
            <w:pPr>
              <w:pStyle w:val="TableCopy"/>
              <w:jc w:val="right"/>
              <w:rPr>
                <w:b/>
                <w:bCs/>
              </w:rPr>
            </w:pPr>
          </w:p>
        </w:tc>
        <w:tc>
          <w:tcPr>
            <w:tcW w:w="578" w:type="pct"/>
            <w:tcBorders>
              <w:left w:val="nil"/>
              <w:right w:val="nil"/>
            </w:tcBorders>
          </w:tcPr>
          <w:p w14:paraId="544DD5B4" w14:textId="77777777" w:rsidR="004131DF" w:rsidRPr="00974603" w:rsidRDefault="004131DF" w:rsidP="00CC0EA1">
            <w:pPr>
              <w:pStyle w:val="TableCopy"/>
              <w:jc w:val="right"/>
              <w:rPr>
                <w:b/>
                <w:bCs/>
              </w:rPr>
            </w:pPr>
          </w:p>
        </w:tc>
        <w:tc>
          <w:tcPr>
            <w:tcW w:w="578" w:type="pct"/>
            <w:tcBorders>
              <w:left w:val="nil"/>
              <w:right w:val="nil"/>
            </w:tcBorders>
          </w:tcPr>
          <w:p w14:paraId="490C4863" w14:textId="77777777" w:rsidR="004131DF" w:rsidRPr="00974603" w:rsidRDefault="004131DF" w:rsidP="00CC0EA1">
            <w:pPr>
              <w:pStyle w:val="TableCopy"/>
              <w:jc w:val="right"/>
              <w:rPr>
                <w:b/>
                <w:bCs/>
              </w:rPr>
            </w:pPr>
          </w:p>
        </w:tc>
        <w:tc>
          <w:tcPr>
            <w:tcW w:w="578" w:type="pct"/>
            <w:tcBorders>
              <w:left w:val="nil"/>
              <w:right w:val="nil"/>
            </w:tcBorders>
          </w:tcPr>
          <w:p w14:paraId="7741CA50" w14:textId="77777777" w:rsidR="004131DF" w:rsidRPr="00974603" w:rsidRDefault="004131DF" w:rsidP="00CC0EA1">
            <w:pPr>
              <w:pStyle w:val="TableCopy"/>
              <w:jc w:val="right"/>
              <w:rPr>
                <w:b/>
                <w:bCs/>
              </w:rPr>
            </w:pPr>
          </w:p>
        </w:tc>
        <w:tc>
          <w:tcPr>
            <w:tcW w:w="581" w:type="pct"/>
            <w:tcBorders>
              <w:left w:val="nil"/>
            </w:tcBorders>
          </w:tcPr>
          <w:p w14:paraId="31FB62CA" w14:textId="77777777" w:rsidR="004131DF" w:rsidRPr="00974603" w:rsidRDefault="004131DF" w:rsidP="00CC0EA1">
            <w:pPr>
              <w:pStyle w:val="TableCopy"/>
              <w:jc w:val="right"/>
              <w:rPr>
                <w:b/>
                <w:bCs/>
              </w:rPr>
            </w:pPr>
          </w:p>
        </w:tc>
      </w:tr>
      <w:tr w:rsidR="00CC0EA1" w:rsidRPr="004131DF" w14:paraId="5F549888" w14:textId="77777777" w:rsidTr="00940E94">
        <w:trPr>
          <w:trHeight w:val="60"/>
        </w:trPr>
        <w:tc>
          <w:tcPr>
            <w:tcW w:w="2106" w:type="pct"/>
            <w:tcBorders>
              <w:right w:val="nil"/>
            </w:tcBorders>
          </w:tcPr>
          <w:p w14:paraId="5036BDDE" w14:textId="77777777" w:rsidR="004131DF" w:rsidRPr="00974603" w:rsidRDefault="004131DF" w:rsidP="00A51B0C">
            <w:pPr>
              <w:pStyle w:val="TableCopy"/>
              <w:rPr>
                <w:b/>
                <w:bCs/>
              </w:rPr>
            </w:pPr>
            <w:r w:rsidRPr="00974603">
              <w:rPr>
                <w:b/>
                <w:bCs/>
              </w:rPr>
              <w:t xml:space="preserve">Payables </w:t>
            </w:r>
            <w:r w:rsidRPr="00974603">
              <w:rPr>
                <w:b/>
                <w:bCs/>
                <w:vertAlign w:val="superscript"/>
              </w:rPr>
              <w:t>(</w:t>
            </w:r>
            <w:proofErr w:type="spellStart"/>
            <w:r w:rsidRPr="00974603">
              <w:rPr>
                <w:b/>
                <w:bCs/>
                <w:vertAlign w:val="superscript"/>
              </w:rPr>
              <w:t>i</w:t>
            </w:r>
            <w:proofErr w:type="spellEnd"/>
            <w:r w:rsidRPr="00974603">
              <w:rPr>
                <w:b/>
                <w:bCs/>
                <w:vertAlign w:val="superscript"/>
              </w:rPr>
              <w:t>)</w:t>
            </w:r>
          </w:p>
        </w:tc>
        <w:tc>
          <w:tcPr>
            <w:tcW w:w="579" w:type="pct"/>
            <w:tcBorders>
              <w:left w:val="nil"/>
              <w:right w:val="nil"/>
            </w:tcBorders>
          </w:tcPr>
          <w:p w14:paraId="5F1EC53D" w14:textId="77777777" w:rsidR="004131DF" w:rsidRPr="00974603" w:rsidRDefault="004131DF" w:rsidP="00CC0EA1">
            <w:pPr>
              <w:pStyle w:val="TableCopy"/>
              <w:jc w:val="right"/>
              <w:rPr>
                <w:b/>
                <w:bCs/>
              </w:rPr>
            </w:pPr>
          </w:p>
        </w:tc>
        <w:tc>
          <w:tcPr>
            <w:tcW w:w="578" w:type="pct"/>
            <w:tcBorders>
              <w:left w:val="nil"/>
              <w:right w:val="nil"/>
            </w:tcBorders>
          </w:tcPr>
          <w:p w14:paraId="3A819BF6" w14:textId="77777777" w:rsidR="004131DF" w:rsidRPr="00974603" w:rsidRDefault="004131DF" w:rsidP="00CC0EA1">
            <w:pPr>
              <w:pStyle w:val="TableCopy"/>
              <w:jc w:val="right"/>
              <w:rPr>
                <w:b/>
                <w:bCs/>
              </w:rPr>
            </w:pPr>
          </w:p>
        </w:tc>
        <w:tc>
          <w:tcPr>
            <w:tcW w:w="578" w:type="pct"/>
            <w:tcBorders>
              <w:left w:val="nil"/>
              <w:right w:val="nil"/>
            </w:tcBorders>
          </w:tcPr>
          <w:p w14:paraId="19490E4D" w14:textId="77777777" w:rsidR="004131DF" w:rsidRPr="00974603" w:rsidRDefault="004131DF" w:rsidP="00CC0EA1">
            <w:pPr>
              <w:pStyle w:val="TableCopy"/>
              <w:jc w:val="right"/>
              <w:rPr>
                <w:b/>
                <w:bCs/>
              </w:rPr>
            </w:pPr>
          </w:p>
        </w:tc>
        <w:tc>
          <w:tcPr>
            <w:tcW w:w="578" w:type="pct"/>
            <w:tcBorders>
              <w:left w:val="nil"/>
              <w:right w:val="nil"/>
            </w:tcBorders>
          </w:tcPr>
          <w:p w14:paraId="22B662F6" w14:textId="77777777" w:rsidR="004131DF" w:rsidRPr="00974603" w:rsidRDefault="004131DF" w:rsidP="00CC0EA1">
            <w:pPr>
              <w:pStyle w:val="TableCopy"/>
              <w:jc w:val="right"/>
              <w:rPr>
                <w:b/>
                <w:bCs/>
              </w:rPr>
            </w:pPr>
          </w:p>
        </w:tc>
        <w:tc>
          <w:tcPr>
            <w:tcW w:w="581" w:type="pct"/>
            <w:tcBorders>
              <w:left w:val="nil"/>
            </w:tcBorders>
          </w:tcPr>
          <w:p w14:paraId="49FF39AE" w14:textId="77777777" w:rsidR="004131DF" w:rsidRPr="00974603" w:rsidRDefault="004131DF" w:rsidP="00CC0EA1">
            <w:pPr>
              <w:pStyle w:val="TableCopy"/>
              <w:jc w:val="right"/>
              <w:rPr>
                <w:b/>
                <w:bCs/>
              </w:rPr>
            </w:pPr>
          </w:p>
        </w:tc>
      </w:tr>
      <w:tr w:rsidR="00CC0EA1" w:rsidRPr="004131DF" w14:paraId="289CB23D" w14:textId="77777777" w:rsidTr="00940E94">
        <w:trPr>
          <w:trHeight w:val="60"/>
        </w:trPr>
        <w:tc>
          <w:tcPr>
            <w:tcW w:w="2106" w:type="pct"/>
          </w:tcPr>
          <w:p w14:paraId="4B6C8ED2" w14:textId="77777777" w:rsidR="004131DF" w:rsidRPr="004131DF" w:rsidRDefault="004131DF" w:rsidP="00A51B0C">
            <w:pPr>
              <w:pStyle w:val="TableCopy"/>
            </w:pPr>
            <w:r w:rsidRPr="004131DF">
              <w:t>Supplies and services</w:t>
            </w:r>
          </w:p>
        </w:tc>
        <w:tc>
          <w:tcPr>
            <w:tcW w:w="579" w:type="pct"/>
          </w:tcPr>
          <w:p w14:paraId="1EAFD9F8" w14:textId="77777777" w:rsidR="004131DF" w:rsidRPr="004131DF" w:rsidRDefault="004131DF" w:rsidP="00CC0EA1">
            <w:pPr>
              <w:pStyle w:val="TableCopy"/>
              <w:jc w:val="right"/>
            </w:pPr>
          </w:p>
        </w:tc>
        <w:tc>
          <w:tcPr>
            <w:tcW w:w="578" w:type="pct"/>
          </w:tcPr>
          <w:p w14:paraId="5B49C41A" w14:textId="77777777" w:rsidR="004131DF" w:rsidRPr="004131DF" w:rsidRDefault="004131DF" w:rsidP="00CC0EA1">
            <w:pPr>
              <w:pStyle w:val="TableCopy"/>
              <w:jc w:val="right"/>
            </w:pPr>
            <w:r w:rsidRPr="004131DF">
              <w:t xml:space="preserve">86,024 </w:t>
            </w:r>
          </w:p>
        </w:tc>
        <w:tc>
          <w:tcPr>
            <w:tcW w:w="578" w:type="pct"/>
          </w:tcPr>
          <w:p w14:paraId="37F4FE73" w14:textId="77777777" w:rsidR="004131DF" w:rsidRPr="004131DF" w:rsidRDefault="004131DF" w:rsidP="00CC0EA1">
            <w:pPr>
              <w:pStyle w:val="TableCopy"/>
              <w:jc w:val="right"/>
            </w:pPr>
            <w:r w:rsidRPr="004131DF">
              <w:t xml:space="preserve"> – </w:t>
            </w:r>
          </w:p>
        </w:tc>
        <w:tc>
          <w:tcPr>
            <w:tcW w:w="578" w:type="pct"/>
          </w:tcPr>
          <w:p w14:paraId="4CD255EC" w14:textId="77777777" w:rsidR="004131DF" w:rsidRPr="004131DF" w:rsidRDefault="004131DF" w:rsidP="00CC0EA1">
            <w:pPr>
              <w:pStyle w:val="TableCopy"/>
              <w:jc w:val="right"/>
            </w:pPr>
            <w:r w:rsidRPr="004131DF">
              <w:t xml:space="preserve"> – </w:t>
            </w:r>
          </w:p>
        </w:tc>
        <w:tc>
          <w:tcPr>
            <w:tcW w:w="581" w:type="pct"/>
          </w:tcPr>
          <w:p w14:paraId="3C3717E6" w14:textId="77777777" w:rsidR="004131DF" w:rsidRPr="004131DF" w:rsidRDefault="004131DF" w:rsidP="00CC0EA1">
            <w:pPr>
              <w:pStyle w:val="TableCopy"/>
              <w:jc w:val="right"/>
            </w:pPr>
            <w:r w:rsidRPr="004131DF">
              <w:t xml:space="preserve">86,024 </w:t>
            </w:r>
          </w:p>
        </w:tc>
      </w:tr>
      <w:tr w:rsidR="00CC0EA1" w:rsidRPr="004131DF" w14:paraId="46442CB1" w14:textId="77777777" w:rsidTr="00940E94">
        <w:trPr>
          <w:trHeight w:val="60"/>
        </w:trPr>
        <w:tc>
          <w:tcPr>
            <w:tcW w:w="2106" w:type="pct"/>
          </w:tcPr>
          <w:p w14:paraId="1E6EA647" w14:textId="77777777" w:rsidR="004131DF" w:rsidRPr="004131DF" w:rsidRDefault="004131DF" w:rsidP="00A51B0C">
            <w:pPr>
              <w:pStyle w:val="TableCopy"/>
            </w:pPr>
            <w:r w:rsidRPr="004131DF">
              <w:t>Amounts payable to government and agencies</w:t>
            </w:r>
          </w:p>
        </w:tc>
        <w:tc>
          <w:tcPr>
            <w:tcW w:w="579" w:type="pct"/>
          </w:tcPr>
          <w:p w14:paraId="15EDBCA6" w14:textId="77777777" w:rsidR="004131DF" w:rsidRPr="004131DF" w:rsidRDefault="004131DF" w:rsidP="00CC0EA1">
            <w:pPr>
              <w:pStyle w:val="TableCopy"/>
              <w:jc w:val="right"/>
            </w:pPr>
          </w:p>
        </w:tc>
        <w:tc>
          <w:tcPr>
            <w:tcW w:w="578" w:type="pct"/>
          </w:tcPr>
          <w:p w14:paraId="5C6AF163" w14:textId="77777777" w:rsidR="004131DF" w:rsidRPr="004131DF" w:rsidRDefault="004131DF" w:rsidP="00CC0EA1">
            <w:pPr>
              <w:pStyle w:val="TableCopy"/>
              <w:jc w:val="right"/>
            </w:pPr>
            <w:r w:rsidRPr="004131DF">
              <w:t xml:space="preserve">47,639 </w:t>
            </w:r>
          </w:p>
        </w:tc>
        <w:tc>
          <w:tcPr>
            <w:tcW w:w="578" w:type="pct"/>
          </w:tcPr>
          <w:p w14:paraId="0DBB4EF1" w14:textId="77777777" w:rsidR="004131DF" w:rsidRPr="004131DF" w:rsidRDefault="004131DF" w:rsidP="00CC0EA1">
            <w:pPr>
              <w:pStyle w:val="TableCopy"/>
              <w:jc w:val="right"/>
            </w:pPr>
            <w:r w:rsidRPr="004131DF">
              <w:t xml:space="preserve"> – </w:t>
            </w:r>
          </w:p>
        </w:tc>
        <w:tc>
          <w:tcPr>
            <w:tcW w:w="578" w:type="pct"/>
          </w:tcPr>
          <w:p w14:paraId="65D01D35" w14:textId="77777777" w:rsidR="004131DF" w:rsidRPr="004131DF" w:rsidRDefault="004131DF" w:rsidP="00CC0EA1">
            <w:pPr>
              <w:pStyle w:val="TableCopy"/>
              <w:jc w:val="right"/>
            </w:pPr>
            <w:r w:rsidRPr="004131DF">
              <w:t xml:space="preserve"> – </w:t>
            </w:r>
          </w:p>
        </w:tc>
        <w:tc>
          <w:tcPr>
            <w:tcW w:w="581" w:type="pct"/>
          </w:tcPr>
          <w:p w14:paraId="7BFD7A27" w14:textId="77777777" w:rsidR="004131DF" w:rsidRPr="004131DF" w:rsidRDefault="004131DF" w:rsidP="00CC0EA1">
            <w:pPr>
              <w:pStyle w:val="TableCopy"/>
              <w:jc w:val="right"/>
            </w:pPr>
            <w:r w:rsidRPr="004131DF">
              <w:t xml:space="preserve">47,639 </w:t>
            </w:r>
          </w:p>
        </w:tc>
      </w:tr>
      <w:tr w:rsidR="00CC0EA1" w:rsidRPr="004131DF" w14:paraId="1A2A6920" w14:textId="77777777" w:rsidTr="00940E94">
        <w:trPr>
          <w:trHeight w:val="60"/>
        </w:trPr>
        <w:tc>
          <w:tcPr>
            <w:tcW w:w="2106" w:type="pct"/>
          </w:tcPr>
          <w:p w14:paraId="40736C53" w14:textId="77777777" w:rsidR="004131DF" w:rsidRPr="004131DF" w:rsidRDefault="004131DF" w:rsidP="00A51B0C">
            <w:pPr>
              <w:pStyle w:val="TableCopy"/>
            </w:pPr>
            <w:r w:rsidRPr="004131DF">
              <w:t>Financial guarantee</w:t>
            </w:r>
          </w:p>
        </w:tc>
        <w:tc>
          <w:tcPr>
            <w:tcW w:w="579" w:type="pct"/>
          </w:tcPr>
          <w:p w14:paraId="270F86D1" w14:textId="77777777" w:rsidR="004131DF" w:rsidRPr="004131DF" w:rsidRDefault="004131DF" w:rsidP="00CC0EA1">
            <w:pPr>
              <w:pStyle w:val="TableCopy"/>
              <w:jc w:val="right"/>
            </w:pPr>
          </w:p>
        </w:tc>
        <w:tc>
          <w:tcPr>
            <w:tcW w:w="578" w:type="pct"/>
          </w:tcPr>
          <w:p w14:paraId="19B3D186" w14:textId="77777777" w:rsidR="004131DF" w:rsidRPr="004131DF" w:rsidRDefault="004131DF" w:rsidP="00CC0EA1">
            <w:pPr>
              <w:pStyle w:val="TableCopy"/>
              <w:jc w:val="right"/>
            </w:pPr>
            <w:r w:rsidRPr="004131DF">
              <w:t xml:space="preserve">48,036 </w:t>
            </w:r>
          </w:p>
        </w:tc>
        <w:tc>
          <w:tcPr>
            <w:tcW w:w="578" w:type="pct"/>
          </w:tcPr>
          <w:p w14:paraId="2279D41A" w14:textId="77777777" w:rsidR="004131DF" w:rsidRPr="004131DF" w:rsidRDefault="004131DF" w:rsidP="00CC0EA1">
            <w:pPr>
              <w:pStyle w:val="TableCopy"/>
              <w:jc w:val="right"/>
            </w:pPr>
            <w:r w:rsidRPr="004131DF">
              <w:t xml:space="preserve">48,036 </w:t>
            </w:r>
          </w:p>
        </w:tc>
        <w:tc>
          <w:tcPr>
            <w:tcW w:w="578" w:type="pct"/>
          </w:tcPr>
          <w:p w14:paraId="36CABBCB" w14:textId="77777777" w:rsidR="004131DF" w:rsidRPr="004131DF" w:rsidRDefault="004131DF" w:rsidP="00CC0EA1">
            <w:pPr>
              <w:pStyle w:val="TableCopy"/>
              <w:jc w:val="right"/>
            </w:pPr>
            <w:r w:rsidRPr="004131DF">
              <w:t xml:space="preserve"> – </w:t>
            </w:r>
          </w:p>
        </w:tc>
        <w:tc>
          <w:tcPr>
            <w:tcW w:w="581" w:type="pct"/>
          </w:tcPr>
          <w:p w14:paraId="1A932620" w14:textId="77777777" w:rsidR="004131DF" w:rsidRPr="004131DF" w:rsidRDefault="004131DF" w:rsidP="00CC0EA1">
            <w:pPr>
              <w:pStyle w:val="TableCopy"/>
              <w:jc w:val="right"/>
            </w:pPr>
            <w:r w:rsidRPr="004131DF">
              <w:t xml:space="preserve"> – </w:t>
            </w:r>
          </w:p>
        </w:tc>
      </w:tr>
      <w:tr w:rsidR="00CC0EA1" w:rsidRPr="004131DF" w14:paraId="5B6091AB" w14:textId="77777777" w:rsidTr="00956F64">
        <w:trPr>
          <w:trHeight w:val="60"/>
        </w:trPr>
        <w:tc>
          <w:tcPr>
            <w:tcW w:w="2106" w:type="pct"/>
            <w:tcBorders>
              <w:bottom w:val="single" w:sz="4" w:space="0" w:color="auto"/>
            </w:tcBorders>
          </w:tcPr>
          <w:p w14:paraId="680FBFBF" w14:textId="77777777" w:rsidR="004131DF" w:rsidRPr="004131DF" w:rsidRDefault="004131DF" w:rsidP="00A51B0C">
            <w:pPr>
              <w:pStyle w:val="TableCopy"/>
            </w:pPr>
            <w:r w:rsidRPr="004131DF">
              <w:t>Other payables</w:t>
            </w:r>
          </w:p>
        </w:tc>
        <w:tc>
          <w:tcPr>
            <w:tcW w:w="579" w:type="pct"/>
            <w:tcBorders>
              <w:bottom w:val="single" w:sz="4" w:space="0" w:color="auto"/>
            </w:tcBorders>
          </w:tcPr>
          <w:p w14:paraId="3F3BFB65" w14:textId="77777777" w:rsidR="004131DF" w:rsidRPr="004131DF" w:rsidRDefault="004131DF" w:rsidP="00CC0EA1">
            <w:pPr>
              <w:pStyle w:val="TableCopy"/>
              <w:jc w:val="right"/>
            </w:pPr>
          </w:p>
        </w:tc>
        <w:tc>
          <w:tcPr>
            <w:tcW w:w="578" w:type="pct"/>
            <w:tcBorders>
              <w:bottom w:val="single" w:sz="4" w:space="0" w:color="auto"/>
            </w:tcBorders>
          </w:tcPr>
          <w:p w14:paraId="7B2838F0" w14:textId="77777777" w:rsidR="004131DF" w:rsidRPr="004131DF" w:rsidRDefault="004131DF" w:rsidP="00CC0EA1">
            <w:pPr>
              <w:pStyle w:val="TableCopy"/>
              <w:jc w:val="right"/>
            </w:pPr>
            <w:r w:rsidRPr="004131DF">
              <w:t xml:space="preserve">13,203 </w:t>
            </w:r>
          </w:p>
        </w:tc>
        <w:tc>
          <w:tcPr>
            <w:tcW w:w="578" w:type="pct"/>
            <w:tcBorders>
              <w:bottom w:val="single" w:sz="4" w:space="0" w:color="auto"/>
            </w:tcBorders>
          </w:tcPr>
          <w:p w14:paraId="511D5AEE" w14:textId="77777777" w:rsidR="004131DF" w:rsidRPr="004131DF" w:rsidRDefault="004131DF" w:rsidP="00CC0EA1">
            <w:pPr>
              <w:pStyle w:val="TableCopy"/>
              <w:jc w:val="right"/>
            </w:pPr>
            <w:r w:rsidRPr="004131DF">
              <w:t xml:space="preserve"> – </w:t>
            </w:r>
          </w:p>
        </w:tc>
        <w:tc>
          <w:tcPr>
            <w:tcW w:w="578" w:type="pct"/>
            <w:tcBorders>
              <w:bottom w:val="single" w:sz="4" w:space="0" w:color="auto"/>
            </w:tcBorders>
          </w:tcPr>
          <w:p w14:paraId="6E362D28" w14:textId="77777777" w:rsidR="004131DF" w:rsidRPr="004131DF" w:rsidRDefault="004131DF" w:rsidP="00CC0EA1">
            <w:pPr>
              <w:pStyle w:val="TableCopy"/>
              <w:jc w:val="right"/>
            </w:pPr>
            <w:r w:rsidRPr="004131DF">
              <w:t xml:space="preserve"> – </w:t>
            </w:r>
          </w:p>
        </w:tc>
        <w:tc>
          <w:tcPr>
            <w:tcW w:w="581" w:type="pct"/>
            <w:tcBorders>
              <w:bottom w:val="single" w:sz="4" w:space="0" w:color="auto"/>
            </w:tcBorders>
          </w:tcPr>
          <w:p w14:paraId="2F6F496C" w14:textId="77777777" w:rsidR="004131DF" w:rsidRPr="004131DF" w:rsidRDefault="004131DF" w:rsidP="00CC0EA1">
            <w:pPr>
              <w:pStyle w:val="TableCopy"/>
              <w:jc w:val="right"/>
            </w:pPr>
            <w:r w:rsidRPr="004131DF">
              <w:t xml:space="preserve">13,203 </w:t>
            </w:r>
          </w:p>
        </w:tc>
      </w:tr>
      <w:tr w:rsidR="00CC0EA1" w:rsidRPr="004131DF" w14:paraId="4C241E46" w14:textId="77777777" w:rsidTr="00956F64">
        <w:trPr>
          <w:trHeight w:val="60"/>
        </w:trPr>
        <w:tc>
          <w:tcPr>
            <w:tcW w:w="2106" w:type="pct"/>
            <w:tcBorders>
              <w:right w:val="nil"/>
            </w:tcBorders>
          </w:tcPr>
          <w:p w14:paraId="22C13A5E" w14:textId="77777777" w:rsidR="004131DF" w:rsidRPr="00956F64" w:rsidRDefault="004131DF" w:rsidP="00A51B0C">
            <w:pPr>
              <w:pStyle w:val="TableCopy"/>
              <w:rPr>
                <w:b/>
                <w:bCs/>
              </w:rPr>
            </w:pPr>
            <w:r w:rsidRPr="00956F64">
              <w:rPr>
                <w:b/>
                <w:bCs/>
              </w:rPr>
              <w:t>Borrowings</w:t>
            </w:r>
          </w:p>
        </w:tc>
        <w:tc>
          <w:tcPr>
            <w:tcW w:w="579" w:type="pct"/>
            <w:tcBorders>
              <w:left w:val="nil"/>
              <w:right w:val="nil"/>
            </w:tcBorders>
          </w:tcPr>
          <w:p w14:paraId="69E8FB8B" w14:textId="77777777" w:rsidR="004131DF" w:rsidRPr="004131DF" w:rsidRDefault="004131DF" w:rsidP="00CC0EA1">
            <w:pPr>
              <w:pStyle w:val="TableCopy"/>
              <w:jc w:val="right"/>
            </w:pPr>
          </w:p>
        </w:tc>
        <w:tc>
          <w:tcPr>
            <w:tcW w:w="578" w:type="pct"/>
            <w:tcBorders>
              <w:left w:val="nil"/>
              <w:right w:val="nil"/>
            </w:tcBorders>
          </w:tcPr>
          <w:p w14:paraId="2A06E3B5" w14:textId="77777777" w:rsidR="004131DF" w:rsidRPr="004131DF" w:rsidRDefault="004131DF" w:rsidP="00CC0EA1">
            <w:pPr>
              <w:pStyle w:val="TableCopy"/>
              <w:jc w:val="right"/>
            </w:pPr>
          </w:p>
        </w:tc>
        <w:tc>
          <w:tcPr>
            <w:tcW w:w="578" w:type="pct"/>
            <w:tcBorders>
              <w:left w:val="nil"/>
              <w:right w:val="nil"/>
            </w:tcBorders>
          </w:tcPr>
          <w:p w14:paraId="655A52EB" w14:textId="77777777" w:rsidR="004131DF" w:rsidRPr="004131DF" w:rsidRDefault="004131DF" w:rsidP="00CC0EA1">
            <w:pPr>
              <w:pStyle w:val="TableCopy"/>
              <w:jc w:val="right"/>
            </w:pPr>
          </w:p>
        </w:tc>
        <w:tc>
          <w:tcPr>
            <w:tcW w:w="578" w:type="pct"/>
            <w:tcBorders>
              <w:left w:val="nil"/>
              <w:right w:val="nil"/>
            </w:tcBorders>
          </w:tcPr>
          <w:p w14:paraId="552BFC1A" w14:textId="77777777" w:rsidR="004131DF" w:rsidRPr="004131DF" w:rsidRDefault="004131DF" w:rsidP="00CC0EA1">
            <w:pPr>
              <w:pStyle w:val="TableCopy"/>
              <w:jc w:val="right"/>
            </w:pPr>
          </w:p>
        </w:tc>
        <w:tc>
          <w:tcPr>
            <w:tcW w:w="581" w:type="pct"/>
            <w:tcBorders>
              <w:left w:val="nil"/>
            </w:tcBorders>
          </w:tcPr>
          <w:p w14:paraId="13735F85" w14:textId="77777777" w:rsidR="004131DF" w:rsidRPr="004131DF" w:rsidRDefault="004131DF" w:rsidP="00CC0EA1">
            <w:pPr>
              <w:pStyle w:val="TableCopy"/>
              <w:jc w:val="right"/>
            </w:pPr>
          </w:p>
        </w:tc>
      </w:tr>
      <w:tr w:rsidR="00CC0EA1" w:rsidRPr="004131DF" w14:paraId="266E12C0" w14:textId="77777777" w:rsidTr="00940E94">
        <w:trPr>
          <w:trHeight w:val="60"/>
        </w:trPr>
        <w:tc>
          <w:tcPr>
            <w:tcW w:w="2106" w:type="pct"/>
          </w:tcPr>
          <w:p w14:paraId="20AA3CAC" w14:textId="77777777" w:rsidR="004131DF" w:rsidRPr="004131DF" w:rsidRDefault="004131DF" w:rsidP="00A51B0C">
            <w:pPr>
              <w:pStyle w:val="TableCopy"/>
            </w:pPr>
            <w:r w:rsidRPr="004131DF">
              <w:t>Lease liabilities</w:t>
            </w:r>
          </w:p>
        </w:tc>
        <w:tc>
          <w:tcPr>
            <w:tcW w:w="579" w:type="pct"/>
          </w:tcPr>
          <w:p w14:paraId="3DE652C6" w14:textId="77777777" w:rsidR="004131DF" w:rsidRPr="004131DF" w:rsidRDefault="004131DF" w:rsidP="00CC0EA1">
            <w:pPr>
              <w:pStyle w:val="TableCopy"/>
              <w:jc w:val="right"/>
            </w:pPr>
            <w:r w:rsidRPr="004131DF">
              <w:t>7.71%</w:t>
            </w:r>
          </w:p>
        </w:tc>
        <w:tc>
          <w:tcPr>
            <w:tcW w:w="578" w:type="pct"/>
          </w:tcPr>
          <w:p w14:paraId="480249ED" w14:textId="77777777" w:rsidR="004131DF" w:rsidRPr="004131DF" w:rsidRDefault="004131DF" w:rsidP="00CC0EA1">
            <w:pPr>
              <w:pStyle w:val="TableCopy"/>
              <w:jc w:val="right"/>
            </w:pPr>
            <w:r w:rsidRPr="004131DF">
              <w:t xml:space="preserve">299,985 </w:t>
            </w:r>
          </w:p>
        </w:tc>
        <w:tc>
          <w:tcPr>
            <w:tcW w:w="578" w:type="pct"/>
          </w:tcPr>
          <w:p w14:paraId="1ADAD454" w14:textId="77777777" w:rsidR="004131DF" w:rsidRPr="004131DF" w:rsidRDefault="004131DF" w:rsidP="00CC0EA1">
            <w:pPr>
              <w:pStyle w:val="TableCopy"/>
              <w:jc w:val="right"/>
            </w:pPr>
            <w:r w:rsidRPr="004131DF">
              <w:t xml:space="preserve">299,985 </w:t>
            </w:r>
          </w:p>
        </w:tc>
        <w:tc>
          <w:tcPr>
            <w:tcW w:w="578" w:type="pct"/>
          </w:tcPr>
          <w:p w14:paraId="58105C14" w14:textId="77777777" w:rsidR="004131DF" w:rsidRPr="004131DF" w:rsidRDefault="004131DF" w:rsidP="00CC0EA1">
            <w:pPr>
              <w:pStyle w:val="TableCopy"/>
              <w:jc w:val="right"/>
            </w:pPr>
            <w:r w:rsidRPr="004131DF">
              <w:t xml:space="preserve"> – </w:t>
            </w:r>
          </w:p>
        </w:tc>
        <w:tc>
          <w:tcPr>
            <w:tcW w:w="581" w:type="pct"/>
          </w:tcPr>
          <w:p w14:paraId="06A942A3" w14:textId="77777777" w:rsidR="004131DF" w:rsidRPr="004131DF" w:rsidRDefault="004131DF" w:rsidP="00CC0EA1">
            <w:pPr>
              <w:pStyle w:val="TableCopy"/>
              <w:jc w:val="right"/>
            </w:pPr>
            <w:r w:rsidRPr="004131DF">
              <w:t xml:space="preserve"> – </w:t>
            </w:r>
          </w:p>
        </w:tc>
      </w:tr>
      <w:tr w:rsidR="00CC0EA1" w:rsidRPr="004131DF" w14:paraId="48DE7E52" w14:textId="77777777" w:rsidTr="00940E94">
        <w:trPr>
          <w:trHeight w:val="60"/>
        </w:trPr>
        <w:tc>
          <w:tcPr>
            <w:tcW w:w="2106" w:type="pct"/>
          </w:tcPr>
          <w:p w14:paraId="67D217AE" w14:textId="77777777" w:rsidR="004131DF" w:rsidRPr="004131DF" w:rsidRDefault="004131DF" w:rsidP="00A51B0C">
            <w:pPr>
              <w:pStyle w:val="TableCopy"/>
            </w:pPr>
            <w:r w:rsidRPr="004131DF">
              <w:t>Advances from government</w:t>
            </w:r>
          </w:p>
        </w:tc>
        <w:tc>
          <w:tcPr>
            <w:tcW w:w="579" w:type="pct"/>
          </w:tcPr>
          <w:p w14:paraId="01E35671" w14:textId="77777777" w:rsidR="004131DF" w:rsidRPr="004131DF" w:rsidRDefault="004131DF" w:rsidP="00CC0EA1">
            <w:pPr>
              <w:pStyle w:val="TableCopy"/>
              <w:jc w:val="right"/>
            </w:pPr>
          </w:p>
        </w:tc>
        <w:tc>
          <w:tcPr>
            <w:tcW w:w="578" w:type="pct"/>
          </w:tcPr>
          <w:p w14:paraId="0977D391" w14:textId="77777777" w:rsidR="004131DF" w:rsidRPr="004131DF" w:rsidRDefault="004131DF" w:rsidP="00CC0EA1">
            <w:pPr>
              <w:pStyle w:val="TableCopy"/>
              <w:jc w:val="right"/>
            </w:pPr>
            <w:r w:rsidRPr="004131DF">
              <w:t xml:space="preserve">62,751 </w:t>
            </w:r>
          </w:p>
        </w:tc>
        <w:tc>
          <w:tcPr>
            <w:tcW w:w="578" w:type="pct"/>
          </w:tcPr>
          <w:p w14:paraId="54FC2317" w14:textId="77777777" w:rsidR="004131DF" w:rsidRPr="004131DF" w:rsidRDefault="004131DF" w:rsidP="00CC0EA1">
            <w:pPr>
              <w:pStyle w:val="TableCopy"/>
              <w:jc w:val="right"/>
            </w:pPr>
            <w:r w:rsidRPr="004131DF">
              <w:t xml:space="preserve"> – </w:t>
            </w:r>
          </w:p>
        </w:tc>
        <w:tc>
          <w:tcPr>
            <w:tcW w:w="578" w:type="pct"/>
          </w:tcPr>
          <w:p w14:paraId="67DB09C7" w14:textId="77777777" w:rsidR="004131DF" w:rsidRPr="004131DF" w:rsidRDefault="004131DF" w:rsidP="00CC0EA1">
            <w:pPr>
              <w:pStyle w:val="TableCopy"/>
              <w:jc w:val="right"/>
            </w:pPr>
            <w:r w:rsidRPr="004131DF">
              <w:t xml:space="preserve"> – </w:t>
            </w:r>
          </w:p>
        </w:tc>
        <w:tc>
          <w:tcPr>
            <w:tcW w:w="581" w:type="pct"/>
          </w:tcPr>
          <w:p w14:paraId="5912FF71" w14:textId="77777777" w:rsidR="004131DF" w:rsidRPr="004131DF" w:rsidRDefault="004131DF" w:rsidP="00CC0EA1">
            <w:pPr>
              <w:pStyle w:val="TableCopy"/>
              <w:jc w:val="right"/>
            </w:pPr>
            <w:r w:rsidRPr="004131DF">
              <w:t xml:space="preserve">62,751 </w:t>
            </w:r>
          </w:p>
        </w:tc>
      </w:tr>
      <w:tr w:rsidR="00CC0EA1" w:rsidRPr="004131DF" w14:paraId="0E8A8E45" w14:textId="77777777" w:rsidTr="00940E94">
        <w:trPr>
          <w:trHeight w:val="60"/>
        </w:trPr>
        <w:tc>
          <w:tcPr>
            <w:tcW w:w="2106" w:type="pct"/>
          </w:tcPr>
          <w:p w14:paraId="1AA0FBB0" w14:textId="77777777" w:rsidR="004131DF" w:rsidRPr="004131DF" w:rsidRDefault="004131DF" w:rsidP="00A51B0C">
            <w:pPr>
              <w:pStyle w:val="TableCopy"/>
            </w:pPr>
            <w:r w:rsidRPr="004131DF">
              <w:t>Advances from Commonwealth</w:t>
            </w:r>
          </w:p>
        </w:tc>
        <w:tc>
          <w:tcPr>
            <w:tcW w:w="579" w:type="pct"/>
          </w:tcPr>
          <w:p w14:paraId="2CE457FE" w14:textId="77777777" w:rsidR="004131DF" w:rsidRPr="004131DF" w:rsidRDefault="004131DF" w:rsidP="00CC0EA1">
            <w:pPr>
              <w:pStyle w:val="TableCopy"/>
              <w:jc w:val="right"/>
            </w:pPr>
            <w:r w:rsidRPr="004131DF">
              <w:t>1.83%</w:t>
            </w:r>
          </w:p>
        </w:tc>
        <w:tc>
          <w:tcPr>
            <w:tcW w:w="578" w:type="pct"/>
          </w:tcPr>
          <w:p w14:paraId="4F1088EF" w14:textId="77777777" w:rsidR="004131DF" w:rsidRPr="004131DF" w:rsidRDefault="004131DF" w:rsidP="00CC0EA1">
            <w:pPr>
              <w:pStyle w:val="TableCopy"/>
              <w:jc w:val="right"/>
            </w:pPr>
            <w:r w:rsidRPr="004131DF">
              <w:t xml:space="preserve">142,767 </w:t>
            </w:r>
          </w:p>
        </w:tc>
        <w:tc>
          <w:tcPr>
            <w:tcW w:w="578" w:type="pct"/>
          </w:tcPr>
          <w:p w14:paraId="4862149C" w14:textId="77777777" w:rsidR="004131DF" w:rsidRPr="004131DF" w:rsidRDefault="004131DF" w:rsidP="00CC0EA1">
            <w:pPr>
              <w:pStyle w:val="TableCopy"/>
              <w:jc w:val="right"/>
            </w:pPr>
            <w:r w:rsidRPr="004131DF">
              <w:t xml:space="preserve"> – </w:t>
            </w:r>
          </w:p>
        </w:tc>
        <w:tc>
          <w:tcPr>
            <w:tcW w:w="578" w:type="pct"/>
          </w:tcPr>
          <w:p w14:paraId="75BD9210" w14:textId="77777777" w:rsidR="004131DF" w:rsidRPr="004131DF" w:rsidRDefault="004131DF" w:rsidP="00CC0EA1">
            <w:pPr>
              <w:pStyle w:val="TableCopy"/>
              <w:jc w:val="right"/>
            </w:pPr>
            <w:r w:rsidRPr="004131DF">
              <w:t xml:space="preserve">142,767 </w:t>
            </w:r>
          </w:p>
        </w:tc>
        <w:tc>
          <w:tcPr>
            <w:tcW w:w="581" w:type="pct"/>
          </w:tcPr>
          <w:p w14:paraId="04997783" w14:textId="77777777" w:rsidR="004131DF" w:rsidRPr="004131DF" w:rsidRDefault="004131DF" w:rsidP="00CC0EA1">
            <w:pPr>
              <w:pStyle w:val="TableCopy"/>
              <w:jc w:val="right"/>
            </w:pPr>
            <w:r w:rsidRPr="004131DF">
              <w:t xml:space="preserve"> – </w:t>
            </w:r>
          </w:p>
        </w:tc>
      </w:tr>
      <w:tr w:rsidR="00CC0EA1" w:rsidRPr="004131DF" w14:paraId="0C6BDF2B" w14:textId="77777777" w:rsidTr="00940E94">
        <w:trPr>
          <w:trHeight w:val="60"/>
        </w:trPr>
        <w:tc>
          <w:tcPr>
            <w:tcW w:w="2106" w:type="pct"/>
            <w:tcBorders>
              <w:bottom w:val="single" w:sz="4" w:space="0" w:color="auto"/>
            </w:tcBorders>
          </w:tcPr>
          <w:p w14:paraId="7480B0F3" w14:textId="77777777" w:rsidR="004131DF" w:rsidRPr="00974603" w:rsidRDefault="004131DF" w:rsidP="00A51B0C">
            <w:pPr>
              <w:pStyle w:val="TableCopy"/>
              <w:rPr>
                <w:b/>
                <w:bCs/>
              </w:rPr>
            </w:pPr>
            <w:r w:rsidRPr="00974603">
              <w:rPr>
                <w:b/>
                <w:bCs/>
              </w:rPr>
              <w:t>Total financial liabilities</w:t>
            </w:r>
          </w:p>
        </w:tc>
        <w:tc>
          <w:tcPr>
            <w:tcW w:w="579" w:type="pct"/>
            <w:tcBorders>
              <w:bottom w:val="single" w:sz="4" w:space="0" w:color="auto"/>
            </w:tcBorders>
          </w:tcPr>
          <w:p w14:paraId="081149D9" w14:textId="77777777" w:rsidR="004131DF" w:rsidRPr="00974603" w:rsidRDefault="004131DF" w:rsidP="00CC0EA1">
            <w:pPr>
              <w:pStyle w:val="TableCopy"/>
              <w:jc w:val="right"/>
              <w:rPr>
                <w:b/>
                <w:bCs/>
              </w:rPr>
            </w:pPr>
          </w:p>
        </w:tc>
        <w:tc>
          <w:tcPr>
            <w:tcW w:w="578" w:type="pct"/>
            <w:tcBorders>
              <w:bottom w:val="single" w:sz="4" w:space="0" w:color="auto"/>
            </w:tcBorders>
          </w:tcPr>
          <w:p w14:paraId="1A4ACF25" w14:textId="77777777" w:rsidR="004131DF" w:rsidRPr="00974603" w:rsidRDefault="004131DF" w:rsidP="00CC0EA1">
            <w:pPr>
              <w:pStyle w:val="TableCopy"/>
              <w:jc w:val="right"/>
              <w:rPr>
                <w:b/>
                <w:bCs/>
              </w:rPr>
            </w:pPr>
            <w:r w:rsidRPr="00974603">
              <w:rPr>
                <w:b/>
                <w:bCs/>
              </w:rPr>
              <w:t xml:space="preserve">700,405 </w:t>
            </w:r>
          </w:p>
        </w:tc>
        <w:tc>
          <w:tcPr>
            <w:tcW w:w="578" w:type="pct"/>
            <w:tcBorders>
              <w:bottom w:val="single" w:sz="4" w:space="0" w:color="auto"/>
            </w:tcBorders>
          </w:tcPr>
          <w:p w14:paraId="42F97297" w14:textId="77777777" w:rsidR="004131DF" w:rsidRPr="00974603" w:rsidRDefault="004131DF" w:rsidP="00CC0EA1">
            <w:pPr>
              <w:pStyle w:val="TableCopy"/>
              <w:jc w:val="right"/>
              <w:rPr>
                <w:b/>
                <w:bCs/>
              </w:rPr>
            </w:pPr>
            <w:r w:rsidRPr="00974603">
              <w:rPr>
                <w:b/>
                <w:bCs/>
              </w:rPr>
              <w:t xml:space="preserve">348,021 </w:t>
            </w:r>
          </w:p>
        </w:tc>
        <w:tc>
          <w:tcPr>
            <w:tcW w:w="578" w:type="pct"/>
            <w:tcBorders>
              <w:bottom w:val="single" w:sz="4" w:space="0" w:color="auto"/>
            </w:tcBorders>
          </w:tcPr>
          <w:p w14:paraId="76ADF4E0" w14:textId="77777777" w:rsidR="004131DF" w:rsidRPr="00974603" w:rsidRDefault="004131DF" w:rsidP="00CC0EA1">
            <w:pPr>
              <w:pStyle w:val="TableCopy"/>
              <w:jc w:val="right"/>
              <w:rPr>
                <w:b/>
                <w:bCs/>
              </w:rPr>
            </w:pPr>
            <w:r w:rsidRPr="00974603">
              <w:rPr>
                <w:b/>
                <w:bCs/>
              </w:rPr>
              <w:t xml:space="preserve">142,767 </w:t>
            </w:r>
          </w:p>
        </w:tc>
        <w:tc>
          <w:tcPr>
            <w:tcW w:w="581" w:type="pct"/>
            <w:tcBorders>
              <w:bottom w:val="single" w:sz="4" w:space="0" w:color="auto"/>
            </w:tcBorders>
          </w:tcPr>
          <w:p w14:paraId="0A983668" w14:textId="77777777" w:rsidR="004131DF" w:rsidRPr="00974603" w:rsidRDefault="004131DF" w:rsidP="00CC0EA1">
            <w:pPr>
              <w:pStyle w:val="TableCopy"/>
              <w:jc w:val="right"/>
              <w:rPr>
                <w:b/>
                <w:bCs/>
              </w:rPr>
            </w:pPr>
            <w:r w:rsidRPr="00974603">
              <w:rPr>
                <w:b/>
                <w:bCs/>
              </w:rPr>
              <w:t xml:space="preserve">209,617 </w:t>
            </w:r>
          </w:p>
        </w:tc>
      </w:tr>
      <w:tr w:rsidR="00CC0EA1" w:rsidRPr="004131DF" w14:paraId="338A9021" w14:textId="77777777" w:rsidTr="00940E94">
        <w:trPr>
          <w:trHeight w:val="60"/>
        </w:trPr>
        <w:tc>
          <w:tcPr>
            <w:tcW w:w="2106" w:type="pct"/>
            <w:tcBorders>
              <w:right w:val="nil"/>
            </w:tcBorders>
          </w:tcPr>
          <w:p w14:paraId="215D2E9E" w14:textId="77777777" w:rsidR="004131DF" w:rsidRPr="0012017C" w:rsidRDefault="004131DF" w:rsidP="00A51B0C">
            <w:pPr>
              <w:pStyle w:val="TableCopy"/>
              <w:rPr>
                <w:b/>
                <w:bCs/>
              </w:rPr>
            </w:pPr>
            <w:r w:rsidRPr="0012017C">
              <w:rPr>
                <w:b/>
                <w:bCs/>
              </w:rPr>
              <w:t>2021</w:t>
            </w:r>
          </w:p>
        </w:tc>
        <w:tc>
          <w:tcPr>
            <w:tcW w:w="579" w:type="pct"/>
            <w:tcBorders>
              <w:left w:val="nil"/>
              <w:right w:val="nil"/>
            </w:tcBorders>
          </w:tcPr>
          <w:p w14:paraId="0ED22D81" w14:textId="77777777" w:rsidR="004131DF" w:rsidRPr="004131DF" w:rsidRDefault="004131DF" w:rsidP="00CC0EA1">
            <w:pPr>
              <w:pStyle w:val="TableCopy"/>
              <w:jc w:val="right"/>
            </w:pPr>
          </w:p>
        </w:tc>
        <w:tc>
          <w:tcPr>
            <w:tcW w:w="578" w:type="pct"/>
            <w:tcBorders>
              <w:left w:val="nil"/>
              <w:right w:val="nil"/>
            </w:tcBorders>
          </w:tcPr>
          <w:p w14:paraId="302879FE" w14:textId="77777777" w:rsidR="004131DF" w:rsidRPr="004131DF" w:rsidRDefault="004131DF" w:rsidP="00CC0EA1">
            <w:pPr>
              <w:pStyle w:val="TableCopy"/>
              <w:jc w:val="right"/>
            </w:pPr>
          </w:p>
        </w:tc>
        <w:tc>
          <w:tcPr>
            <w:tcW w:w="578" w:type="pct"/>
            <w:tcBorders>
              <w:left w:val="nil"/>
              <w:right w:val="nil"/>
            </w:tcBorders>
          </w:tcPr>
          <w:p w14:paraId="1BDCCDBB" w14:textId="77777777" w:rsidR="004131DF" w:rsidRPr="004131DF" w:rsidRDefault="004131DF" w:rsidP="00CC0EA1">
            <w:pPr>
              <w:pStyle w:val="TableCopy"/>
              <w:jc w:val="right"/>
            </w:pPr>
          </w:p>
        </w:tc>
        <w:tc>
          <w:tcPr>
            <w:tcW w:w="578" w:type="pct"/>
            <w:tcBorders>
              <w:left w:val="nil"/>
              <w:right w:val="nil"/>
            </w:tcBorders>
          </w:tcPr>
          <w:p w14:paraId="00CD4B37" w14:textId="77777777" w:rsidR="004131DF" w:rsidRPr="004131DF" w:rsidRDefault="004131DF" w:rsidP="00CC0EA1">
            <w:pPr>
              <w:pStyle w:val="TableCopy"/>
              <w:jc w:val="right"/>
            </w:pPr>
          </w:p>
        </w:tc>
        <w:tc>
          <w:tcPr>
            <w:tcW w:w="581" w:type="pct"/>
            <w:tcBorders>
              <w:left w:val="nil"/>
            </w:tcBorders>
          </w:tcPr>
          <w:p w14:paraId="5ECB2D02" w14:textId="77777777" w:rsidR="004131DF" w:rsidRPr="004131DF" w:rsidRDefault="004131DF" w:rsidP="00CC0EA1">
            <w:pPr>
              <w:pStyle w:val="TableCopy"/>
              <w:jc w:val="right"/>
            </w:pPr>
          </w:p>
        </w:tc>
      </w:tr>
      <w:tr w:rsidR="00CC0EA1" w:rsidRPr="004131DF" w14:paraId="2F1982F1" w14:textId="77777777" w:rsidTr="00940E94">
        <w:trPr>
          <w:trHeight w:val="60"/>
        </w:trPr>
        <w:tc>
          <w:tcPr>
            <w:tcW w:w="2106" w:type="pct"/>
            <w:tcBorders>
              <w:right w:val="nil"/>
            </w:tcBorders>
          </w:tcPr>
          <w:p w14:paraId="65C7FE3B" w14:textId="77777777" w:rsidR="004131DF" w:rsidRPr="00974603" w:rsidRDefault="004131DF" w:rsidP="00A51B0C">
            <w:pPr>
              <w:pStyle w:val="TableCopy"/>
              <w:rPr>
                <w:b/>
                <w:bCs/>
              </w:rPr>
            </w:pPr>
            <w:r w:rsidRPr="00974603">
              <w:rPr>
                <w:b/>
                <w:bCs/>
              </w:rPr>
              <w:t>Financial assets</w:t>
            </w:r>
          </w:p>
        </w:tc>
        <w:tc>
          <w:tcPr>
            <w:tcW w:w="579" w:type="pct"/>
            <w:tcBorders>
              <w:left w:val="nil"/>
              <w:right w:val="nil"/>
            </w:tcBorders>
          </w:tcPr>
          <w:p w14:paraId="4470F8C5" w14:textId="77777777" w:rsidR="004131DF" w:rsidRPr="004131DF" w:rsidRDefault="004131DF" w:rsidP="00CC0EA1">
            <w:pPr>
              <w:pStyle w:val="TableCopy"/>
              <w:jc w:val="right"/>
            </w:pPr>
          </w:p>
        </w:tc>
        <w:tc>
          <w:tcPr>
            <w:tcW w:w="578" w:type="pct"/>
            <w:tcBorders>
              <w:left w:val="nil"/>
              <w:right w:val="nil"/>
            </w:tcBorders>
          </w:tcPr>
          <w:p w14:paraId="3D048784" w14:textId="77777777" w:rsidR="004131DF" w:rsidRPr="004131DF" w:rsidRDefault="004131DF" w:rsidP="00CC0EA1">
            <w:pPr>
              <w:pStyle w:val="TableCopy"/>
              <w:jc w:val="right"/>
            </w:pPr>
          </w:p>
        </w:tc>
        <w:tc>
          <w:tcPr>
            <w:tcW w:w="578" w:type="pct"/>
            <w:tcBorders>
              <w:left w:val="nil"/>
              <w:right w:val="nil"/>
            </w:tcBorders>
          </w:tcPr>
          <w:p w14:paraId="71CFA6A5" w14:textId="77777777" w:rsidR="004131DF" w:rsidRPr="004131DF" w:rsidRDefault="004131DF" w:rsidP="00CC0EA1">
            <w:pPr>
              <w:pStyle w:val="TableCopy"/>
              <w:jc w:val="right"/>
            </w:pPr>
          </w:p>
        </w:tc>
        <w:tc>
          <w:tcPr>
            <w:tcW w:w="578" w:type="pct"/>
            <w:tcBorders>
              <w:left w:val="nil"/>
              <w:right w:val="nil"/>
            </w:tcBorders>
          </w:tcPr>
          <w:p w14:paraId="46390406" w14:textId="77777777" w:rsidR="004131DF" w:rsidRPr="004131DF" w:rsidRDefault="004131DF" w:rsidP="00CC0EA1">
            <w:pPr>
              <w:pStyle w:val="TableCopy"/>
              <w:jc w:val="right"/>
            </w:pPr>
          </w:p>
        </w:tc>
        <w:tc>
          <w:tcPr>
            <w:tcW w:w="581" w:type="pct"/>
            <w:tcBorders>
              <w:left w:val="nil"/>
            </w:tcBorders>
          </w:tcPr>
          <w:p w14:paraId="145C2C3B" w14:textId="77777777" w:rsidR="004131DF" w:rsidRPr="004131DF" w:rsidRDefault="004131DF" w:rsidP="00CC0EA1">
            <w:pPr>
              <w:pStyle w:val="TableCopy"/>
              <w:jc w:val="right"/>
            </w:pPr>
          </w:p>
        </w:tc>
      </w:tr>
      <w:tr w:rsidR="00CC0EA1" w:rsidRPr="004131DF" w14:paraId="0D2D6FB9" w14:textId="77777777" w:rsidTr="00940E94">
        <w:trPr>
          <w:trHeight w:val="60"/>
        </w:trPr>
        <w:tc>
          <w:tcPr>
            <w:tcW w:w="2106" w:type="pct"/>
          </w:tcPr>
          <w:p w14:paraId="00C1112D" w14:textId="77777777" w:rsidR="004131DF" w:rsidRPr="004131DF" w:rsidRDefault="004131DF" w:rsidP="00A51B0C">
            <w:pPr>
              <w:pStyle w:val="TableCopy"/>
            </w:pPr>
            <w:r w:rsidRPr="004131DF">
              <w:t>Cash and deposits</w:t>
            </w:r>
          </w:p>
        </w:tc>
        <w:tc>
          <w:tcPr>
            <w:tcW w:w="579" w:type="pct"/>
          </w:tcPr>
          <w:p w14:paraId="09BC929D" w14:textId="77777777" w:rsidR="004131DF" w:rsidRPr="004131DF" w:rsidRDefault="004131DF" w:rsidP="00CC0EA1">
            <w:pPr>
              <w:pStyle w:val="TableCopy"/>
              <w:jc w:val="right"/>
            </w:pPr>
            <w:r w:rsidRPr="004131DF">
              <w:t>0.32%</w:t>
            </w:r>
          </w:p>
        </w:tc>
        <w:tc>
          <w:tcPr>
            <w:tcW w:w="578" w:type="pct"/>
          </w:tcPr>
          <w:p w14:paraId="22514B68" w14:textId="77777777" w:rsidR="004131DF" w:rsidRPr="004131DF" w:rsidRDefault="004131DF" w:rsidP="00CC0EA1">
            <w:pPr>
              <w:pStyle w:val="TableCopy"/>
              <w:jc w:val="right"/>
            </w:pPr>
            <w:r w:rsidRPr="004131DF">
              <w:t xml:space="preserve">428,853 </w:t>
            </w:r>
          </w:p>
        </w:tc>
        <w:tc>
          <w:tcPr>
            <w:tcW w:w="578" w:type="pct"/>
          </w:tcPr>
          <w:p w14:paraId="23C6A6DE" w14:textId="77777777" w:rsidR="004131DF" w:rsidRPr="004131DF" w:rsidRDefault="004131DF" w:rsidP="00CC0EA1">
            <w:pPr>
              <w:pStyle w:val="TableCopy"/>
              <w:jc w:val="right"/>
            </w:pPr>
            <w:r w:rsidRPr="004131DF">
              <w:t xml:space="preserve">2,046 </w:t>
            </w:r>
          </w:p>
        </w:tc>
        <w:tc>
          <w:tcPr>
            <w:tcW w:w="578" w:type="pct"/>
          </w:tcPr>
          <w:p w14:paraId="16FC58D2" w14:textId="77777777" w:rsidR="004131DF" w:rsidRPr="004131DF" w:rsidRDefault="004131DF" w:rsidP="00CC0EA1">
            <w:pPr>
              <w:pStyle w:val="TableCopy"/>
              <w:jc w:val="right"/>
            </w:pPr>
            <w:r w:rsidRPr="004131DF">
              <w:t xml:space="preserve">274,109 </w:t>
            </w:r>
          </w:p>
        </w:tc>
        <w:tc>
          <w:tcPr>
            <w:tcW w:w="581" w:type="pct"/>
          </w:tcPr>
          <w:p w14:paraId="69E83B07" w14:textId="77777777" w:rsidR="004131DF" w:rsidRPr="004131DF" w:rsidRDefault="004131DF" w:rsidP="00CC0EA1">
            <w:pPr>
              <w:pStyle w:val="TableCopy"/>
              <w:jc w:val="right"/>
            </w:pPr>
            <w:r w:rsidRPr="004131DF">
              <w:t xml:space="preserve">152,698 </w:t>
            </w:r>
          </w:p>
        </w:tc>
      </w:tr>
      <w:tr w:rsidR="00CC0EA1" w:rsidRPr="004131DF" w14:paraId="4AD824E2" w14:textId="77777777" w:rsidTr="00940E94">
        <w:trPr>
          <w:trHeight w:val="60"/>
        </w:trPr>
        <w:tc>
          <w:tcPr>
            <w:tcW w:w="2106" w:type="pct"/>
          </w:tcPr>
          <w:p w14:paraId="2323C4DB" w14:textId="77777777" w:rsidR="004131DF" w:rsidRPr="004131DF" w:rsidRDefault="004131DF" w:rsidP="00A51B0C">
            <w:pPr>
              <w:pStyle w:val="TableCopy"/>
            </w:pPr>
            <w:r w:rsidRPr="004131DF">
              <w:t xml:space="preserve">Receivables </w:t>
            </w:r>
            <w:r w:rsidRPr="004131DF">
              <w:rPr>
                <w:vertAlign w:val="superscript"/>
              </w:rPr>
              <w:t>(</w:t>
            </w:r>
            <w:proofErr w:type="spellStart"/>
            <w:r w:rsidRPr="004131DF">
              <w:rPr>
                <w:vertAlign w:val="superscript"/>
              </w:rPr>
              <w:t>i</w:t>
            </w:r>
            <w:proofErr w:type="spellEnd"/>
            <w:r w:rsidRPr="004131DF">
              <w:rPr>
                <w:vertAlign w:val="superscript"/>
              </w:rPr>
              <w:t>)</w:t>
            </w:r>
          </w:p>
        </w:tc>
        <w:tc>
          <w:tcPr>
            <w:tcW w:w="579" w:type="pct"/>
          </w:tcPr>
          <w:p w14:paraId="2E43C553" w14:textId="77777777" w:rsidR="004131DF" w:rsidRPr="004131DF" w:rsidRDefault="004131DF" w:rsidP="00CC0EA1">
            <w:pPr>
              <w:pStyle w:val="TableCopy"/>
              <w:jc w:val="right"/>
            </w:pPr>
            <w:r w:rsidRPr="004131DF">
              <w:t>1.37%</w:t>
            </w:r>
          </w:p>
        </w:tc>
        <w:tc>
          <w:tcPr>
            <w:tcW w:w="578" w:type="pct"/>
          </w:tcPr>
          <w:p w14:paraId="78F5CABB" w14:textId="77777777" w:rsidR="004131DF" w:rsidRPr="004131DF" w:rsidRDefault="004131DF" w:rsidP="00CC0EA1">
            <w:pPr>
              <w:pStyle w:val="TableCopy"/>
              <w:jc w:val="right"/>
            </w:pPr>
            <w:r w:rsidRPr="004131DF">
              <w:t xml:space="preserve">294,191 </w:t>
            </w:r>
          </w:p>
        </w:tc>
        <w:tc>
          <w:tcPr>
            <w:tcW w:w="578" w:type="pct"/>
          </w:tcPr>
          <w:p w14:paraId="086F5003" w14:textId="77777777" w:rsidR="004131DF" w:rsidRPr="004131DF" w:rsidRDefault="004131DF" w:rsidP="00CC0EA1">
            <w:pPr>
              <w:pStyle w:val="TableCopy"/>
              <w:jc w:val="right"/>
            </w:pPr>
            <w:r w:rsidRPr="004131DF">
              <w:t xml:space="preserve">40,000 </w:t>
            </w:r>
          </w:p>
        </w:tc>
        <w:tc>
          <w:tcPr>
            <w:tcW w:w="578" w:type="pct"/>
          </w:tcPr>
          <w:p w14:paraId="315D421B" w14:textId="77777777" w:rsidR="004131DF" w:rsidRPr="004131DF" w:rsidRDefault="004131DF" w:rsidP="00CC0EA1">
            <w:pPr>
              <w:pStyle w:val="TableCopy"/>
              <w:jc w:val="right"/>
            </w:pPr>
            <w:r w:rsidRPr="004131DF">
              <w:t xml:space="preserve">196,665 </w:t>
            </w:r>
          </w:p>
        </w:tc>
        <w:tc>
          <w:tcPr>
            <w:tcW w:w="581" w:type="pct"/>
          </w:tcPr>
          <w:p w14:paraId="61BDD66E" w14:textId="77777777" w:rsidR="004131DF" w:rsidRPr="004131DF" w:rsidRDefault="004131DF" w:rsidP="00CC0EA1">
            <w:pPr>
              <w:pStyle w:val="TableCopy"/>
              <w:jc w:val="right"/>
            </w:pPr>
            <w:r w:rsidRPr="004131DF">
              <w:t xml:space="preserve">57,526 </w:t>
            </w:r>
          </w:p>
        </w:tc>
      </w:tr>
      <w:tr w:rsidR="00CC0EA1" w:rsidRPr="004131DF" w14:paraId="2F827C95" w14:textId="77777777" w:rsidTr="00940E94">
        <w:trPr>
          <w:trHeight w:val="60"/>
        </w:trPr>
        <w:tc>
          <w:tcPr>
            <w:tcW w:w="2106" w:type="pct"/>
          </w:tcPr>
          <w:p w14:paraId="610BD3A8" w14:textId="77777777" w:rsidR="004131DF" w:rsidRPr="004131DF" w:rsidRDefault="004131DF" w:rsidP="00A51B0C">
            <w:pPr>
              <w:pStyle w:val="TableCopy"/>
            </w:pPr>
            <w:r w:rsidRPr="004131DF">
              <w:t>Investments</w:t>
            </w:r>
          </w:p>
        </w:tc>
        <w:tc>
          <w:tcPr>
            <w:tcW w:w="579" w:type="pct"/>
          </w:tcPr>
          <w:p w14:paraId="1DC3C0E8" w14:textId="77777777" w:rsidR="004131DF" w:rsidRPr="004131DF" w:rsidRDefault="004131DF" w:rsidP="00CC0EA1">
            <w:pPr>
              <w:pStyle w:val="TableCopy"/>
              <w:jc w:val="right"/>
            </w:pPr>
          </w:p>
        </w:tc>
        <w:tc>
          <w:tcPr>
            <w:tcW w:w="578" w:type="pct"/>
          </w:tcPr>
          <w:p w14:paraId="79CC34D5" w14:textId="77777777" w:rsidR="004131DF" w:rsidRPr="004131DF" w:rsidRDefault="004131DF" w:rsidP="00CC0EA1">
            <w:pPr>
              <w:pStyle w:val="TableCopy"/>
              <w:jc w:val="right"/>
            </w:pPr>
            <w:r w:rsidRPr="004131DF">
              <w:t xml:space="preserve">71 </w:t>
            </w:r>
          </w:p>
        </w:tc>
        <w:tc>
          <w:tcPr>
            <w:tcW w:w="578" w:type="pct"/>
          </w:tcPr>
          <w:p w14:paraId="2A13C432" w14:textId="77777777" w:rsidR="004131DF" w:rsidRPr="004131DF" w:rsidRDefault="004131DF" w:rsidP="00CC0EA1">
            <w:pPr>
              <w:pStyle w:val="TableCopy"/>
              <w:jc w:val="right"/>
            </w:pPr>
            <w:r w:rsidRPr="004131DF">
              <w:t xml:space="preserve"> – </w:t>
            </w:r>
          </w:p>
        </w:tc>
        <w:tc>
          <w:tcPr>
            <w:tcW w:w="578" w:type="pct"/>
          </w:tcPr>
          <w:p w14:paraId="535A6C88" w14:textId="77777777" w:rsidR="004131DF" w:rsidRPr="004131DF" w:rsidRDefault="004131DF" w:rsidP="00CC0EA1">
            <w:pPr>
              <w:pStyle w:val="TableCopy"/>
              <w:jc w:val="right"/>
            </w:pPr>
            <w:r w:rsidRPr="004131DF">
              <w:t xml:space="preserve"> – </w:t>
            </w:r>
          </w:p>
        </w:tc>
        <w:tc>
          <w:tcPr>
            <w:tcW w:w="581" w:type="pct"/>
          </w:tcPr>
          <w:p w14:paraId="4F028A5A" w14:textId="77777777" w:rsidR="004131DF" w:rsidRPr="004131DF" w:rsidRDefault="004131DF" w:rsidP="00CC0EA1">
            <w:pPr>
              <w:pStyle w:val="TableCopy"/>
              <w:jc w:val="right"/>
            </w:pPr>
            <w:r w:rsidRPr="004131DF">
              <w:t xml:space="preserve">71 </w:t>
            </w:r>
          </w:p>
        </w:tc>
      </w:tr>
      <w:tr w:rsidR="00CC0EA1" w:rsidRPr="004131DF" w14:paraId="0DA4D17F" w14:textId="77777777" w:rsidTr="00C05C05">
        <w:trPr>
          <w:trHeight w:val="60"/>
        </w:trPr>
        <w:tc>
          <w:tcPr>
            <w:tcW w:w="2106" w:type="pct"/>
            <w:tcBorders>
              <w:bottom w:val="single" w:sz="4" w:space="0" w:color="auto"/>
            </w:tcBorders>
          </w:tcPr>
          <w:p w14:paraId="3BF22A75" w14:textId="77777777" w:rsidR="004131DF" w:rsidRPr="004131DF" w:rsidRDefault="004131DF" w:rsidP="00A51B0C">
            <w:pPr>
              <w:pStyle w:val="TableCopy"/>
            </w:pPr>
            <w:r w:rsidRPr="004131DF">
              <w:t>Total financial assets</w:t>
            </w:r>
          </w:p>
        </w:tc>
        <w:tc>
          <w:tcPr>
            <w:tcW w:w="579" w:type="pct"/>
            <w:tcBorders>
              <w:bottom w:val="single" w:sz="4" w:space="0" w:color="auto"/>
            </w:tcBorders>
          </w:tcPr>
          <w:p w14:paraId="5453AB89" w14:textId="77777777" w:rsidR="004131DF" w:rsidRPr="004131DF" w:rsidRDefault="004131DF" w:rsidP="00CC0EA1">
            <w:pPr>
              <w:pStyle w:val="TableCopy"/>
              <w:jc w:val="right"/>
            </w:pPr>
          </w:p>
        </w:tc>
        <w:tc>
          <w:tcPr>
            <w:tcW w:w="578" w:type="pct"/>
            <w:tcBorders>
              <w:bottom w:val="single" w:sz="4" w:space="0" w:color="auto"/>
            </w:tcBorders>
          </w:tcPr>
          <w:p w14:paraId="28E8893A" w14:textId="77777777" w:rsidR="004131DF" w:rsidRPr="004131DF" w:rsidRDefault="004131DF" w:rsidP="00CC0EA1">
            <w:pPr>
              <w:pStyle w:val="TableCopy"/>
              <w:jc w:val="right"/>
            </w:pPr>
            <w:r w:rsidRPr="004131DF">
              <w:t xml:space="preserve">723,115 </w:t>
            </w:r>
          </w:p>
        </w:tc>
        <w:tc>
          <w:tcPr>
            <w:tcW w:w="578" w:type="pct"/>
            <w:tcBorders>
              <w:bottom w:val="single" w:sz="4" w:space="0" w:color="auto"/>
            </w:tcBorders>
          </w:tcPr>
          <w:p w14:paraId="7BE54378" w14:textId="77777777" w:rsidR="004131DF" w:rsidRPr="004131DF" w:rsidRDefault="004131DF" w:rsidP="00CC0EA1">
            <w:pPr>
              <w:pStyle w:val="TableCopy"/>
              <w:jc w:val="right"/>
            </w:pPr>
            <w:r w:rsidRPr="004131DF">
              <w:t xml:space="preserve">42,046 </w:t>
            </w:r>
          </w:p>
        </w:tc>
        <w:tc>
          <w:tcPr>
            <w:tcW w:w="578" w:type="pct"/>
            <w:tcBorders>
              <w:bottom w:val="single" w:sz="4" w:space="0" w:color="auto"/>
            </w:tcBorders>
          </w:tcPr>
          <w:p w14:paraId="255A44C9" w14:textId="77777777" w:rsidR="004131DF" w:rsidRPr="004131DF" w:rsidRDefault="004131DF" w:rsidP="00CC0EA1">
            <w:pPr>
              <w:pStyle w:val="TableCopy"/>
              <w:jc w:val="right"/>
            </w:pPr>
            <w:r w:rsidRPr="004131DF">
              <w:t xml:space="preserve">470,774 </w:t>
            </w:r>
          </w:p>
        </w:tc>
        <w:tc>
          <w:tcPr>
            <w:tcW w:w="581" w:type="pct"/>
            <w:tcBorders>
              <w:bottom w:val="single" w:sz="4" w:space="0" w:color="auto"/>
            </w:tcBorders>
          </w:tcPr>
          <w:p w14:paraId="130DA5F8" w14:textId="77777777" w:rsidR="004131DF" w:rsidRPr="004131DF" w:rsidRDefault="004131DF" w:rsidP="00CC0EA1">
            <w:pPr>
              <w:pStyle w:val="TableCopy"/>
              <w:jc w:val="right"/>
            </w:pPr>
            <w:r w:rsidRPr="004131DF">
              <w:t xml:space="preserve">210,295 </w:t>
            </w:r>
          </w:p>
        </w:tc>
      </w:tr>
      <w:tr w:rsidR="00CC0EA1" w:rsidRPr="004131DF" w14:paraId="602A3F7A" w14:textId="77777777" w:rsidTr="00C05C05">
        <w:trPr>
          <w:trHeight w:val="60"/>
        </w:trPr>
        <w:tc>
          <w:tcPr>
            <w:tcW w:w="2106" w:type="pct"/>
            <w:tcBorders>
              <w:right w:val="nil"/>
            </w:tcBorders>
          </w:tcPr>
          <w:p w14:paraId="0705A3AC" w14:textId="77777777" w:rsidR="004131DF" w:rsidRPr="00C05C05" w:rsidRDefault="004131DF" w:rsidP="00A51B0C">
            <w:pPr>
              <w:pStyle w:val="TableCopy"/>
              <w:rPr>
                <w:b/>
                <w:bCs/>
              </w:rPr>
            </w:pPr>
            <w:r w:rsidRPr="00C05C05">
              <w:rPr>
                <w:b/>
                <w:bCs/>
              </w:rPr>
              <w:t>Financial liabilities</w:t>
            </w:r>
          </w:p>
        </w:tc>
        <w:tc>
          <w:tcPr>
            <w:tcW w:w="579" w:type="pct"/>
            <w:tcBorders>
              <w:left w:val="nil"/>
              <w:right w:val="nil"/>
            </w:tcBorders>
          </w:tcPr>
          <w:p w14:paraId="7E64A93D" w14:textId="77777777" w:rsidR="004131DF" w:rsidRPr="004131DF" w:rsidRDefault="004131DF" w:rsidP="00CC0EA1">
            <w:pPr>
              <w:pStyle w:val="TableCopy"/>
              <w:jc w:val="right"/>
            </w:pPr>
          </w:p>
        </w:tc>
        <w:tc>
          <w:tcPr>
            <w:tcW w:w="578" w:type="pct"/>
            <w:tcBorders>
              <w:left w:val="nil"/>
              <w:right w:val="nil"/>
            </w:tcBorders>
          </w:tcPr>
          <w:p w14:paraId="76BD8C5B" w14:textId="77777777" w:rsidR="004131DF" w:rsidRPr="004131DF" w:rsidRDefault="004131DF" w:rsidP="00CC0EA1">
            <w:pPr>
              <w:pStyle w:val="TableCopy"/>
              <w:jc w:val="right"/>
            </w:pPr>
          </w:p>
        </w:tc>
        <w:tc>
          <w:tcPr>
            <w:tcW w:w="578" w:type="pct"/>
            <w:tcBorders>
              <w:left w:val="nil"/>
              <w:right w:val="nil"/>
            </w:tcBorders>
          </w:tcPr>
          <w:p w14:paraId="60BE815B" w14:textId="77777777" w:rsidR="004131DF" w:rsidRPr="004131DF" w:rsidRDefault="004131DF" w:rsidP="00CC0EA1">
            <w:pPr>
              <w:pStyle w:val="TableCopy"/>
              <w:jc w:val="right"/>
            </w:pPr>
          </w:p>
        </w:tc>
        <w:tc>
          <w:tcPr>
            <w:tcW w:w="578" w:type="pct"/>
            <w:tcBorders>
              <w:left w:val="nil"/>
              <w:right w:val="nil"/>
            </w:tcBorders>
          </w:tcPr>
          <w:p w14:paraId="07757B78" w14:textId="77777777" w:rsidR="004131DF" w:rsidRPr="004131DF" w:rsidRDefault="004131DF" w:rsidP="00CC0EA1">
            <w:pPr>
              <w:pStyle w:val="TableCopy"/>
              <w:jc w:val="right"/>
            </w:pPr>
          </w:p>
        </w:tc>
        <w:tc>
          <w:tcPr>
            <w:tcW w:w="581" w:type="pct"/>
            <w:tcBorders>
              <w:left w:val="nil"/>
            </w:tcBorders>
          </w:tcPr>
          <w:p w14:paraId="410E644A" w14:textId="77777777" w:rsidR="004131DF" w:rsidRPr="004131DF" w:rsidRDefault="004131DF" w:rsidP="00CC0EA1">
            <w:pPr>
              <w:pStyle w:val="TableCopy"/>
              <w:jc w:val="right"/>
            </w:pPr>
          </w:p>
        </w:tc>
      </w:tr>
      <w:tr w:rsidR="00CC0EA1" w:rsidRPr="004131DF" w14:paraId="3FD39EF7" w14:textId="77777777" w:rsidTr="00C05C05">
        <w:trPr>
          <w:trHeight w:val="60"/>
        </w:trPr>
        <w:tc>
          <w:tcPr>
            <w:tcW w:w="2106" w:type="pct"/>
            <w:tcBorders>
              <w:right w:val="nil"/>
            </w:tcBorders>
          </w:tcPr>
          <w:p w14:paraId="4FD207EE" w14:textId="77777777" w:rsidR="004131DF" w:rsidRPr="00C05C05" w:rsidRDefault="004131DF" w:rsidP="00A51B0C">
            <w:pPr>
              <w:pStyle w:val="TableCopy"/>
              <w:rPr>
                <w:b/>
                <w:bCs/>
              </w:rPr>
            </w:pPr>
            <w:r w:rsidRPr="00C05C05">
              <w:rPr>
                <w:b/>
                <w:bCs/>
              </w:rPr>
              <w:t xml:space="preserve">Payables </w:t>
            </w:r>
            <w:r w:rsidRPr="00C05C05">
              <w:rPr>
                <w:b/>
                <w:bCs/>
                <w:vertAlign w:val="superscript"/>
              </w:rPr>
              <w:t>(</w:t>
            </w:r>
            <w:proofErr w:type="spellStart"/>
            <w:r w:rsidRPr="00C05C05">
              <w:rPr>
                <w:b/>
                <w:bCs/>
                <w:vertAlign w:val="superscript"/>
              </w:rPr>
              <w:t>i</w:t>
            </w:r>
            <w:proofErr w:type="spellEnd"/>
            <w:r w:rsidRPr="00C05C05">
              <w:rPr>
                <w:b/>
                <w:bCs/>
                <w:vertAlign w:val="superscript"/>
              </w:rPr>
              <w:t>)</w:t>
            </w:r>
          </w:p>
        </w:tc>
        <w:tc>
          <w:tcPr>
            <w:tcW w:w="579" w:type="pct"/>
            <w:tcBorders>
              <w:left w:val="nil"/>
              <w:right w:val="nil"/>
            </w:tcBorders>
          </w:tcPr>
          <w:p w14:paraId="478722C8" w14:textId="77777777" w:rsidR="004131DF" w:rsidRPr="004131DF" w:rsidRDefault="004131DF" w:rsidP="00CC0EA1">
            <w:pPr>
              <w:pStyle w:val="TableCopy"/>
              <w:jc w:val="right"/>
            </w:pPr>
          </w:p>
        </w:tc>
        <w:tc>
          <w:tcPr>
            <w:tcW w:w="578" w:type="pct"/>
            <w:tcBorders>
              <w:left w:val="nil"/>
              <w:right w:val="nil"/>
            </w:tcBorders>
          </w:tcPr>
          <w:p w14:paraId="264E2D06" w14:textId="77777777" w:rsidR="004131DF" w:rsidRPr="004131DF" w:rsidRDefault="004131DF" w:rsidP="00CC0EA1">
            <w:pPr>
              <w:pStyle w:val="TableCopy"/>
              <w:jc w:val="right"/>
            </w:pPr>
          </w:p>
        </w:tc>
        <w:tc>
          <w:tcPr>
            <w:tcW w:w="578" w:type="pct"/>
            <w:tcBorders>
              <w:left w:val="nil"/>
              <w:right w:val="nil"/>
            </w:tcBorders>
          </w:tcPr>
          <w:p w14:paraId="2021F4E8" w14:textId="77777777" w:rsidR="004131DF" w:rsidRPr="004131DF" w:rsidRDefault="004131DF" w:rsidP="00CC0EA1">
            <w:pPr>
              <w:pStyle w:val="TableCopy"/>
              <w:jc w:val="right"/>
            </w:pPr>
          </w:p>
        </w:tc>
        <w:tc>
          <w:tcPr>
            <w:tcW w:w="578" w:type="pct"/>
            <w:tcBorders>
              <w:left w:val="nil"/>
              <w:right w:val="nil"/>
            </w:tcBorders>
          </w:tcPr>
          <w:p w14:paraId="51BD24D3" w14:textId="77777777" w:rsidR="004131DF" w:rsidRPr="004131DF" w:rsidRDefault="004131DF" w:rsidP="00CC0EA1">
            <w:pPr>
              <w:pStyle w:val="TableCopy"/>
              <w:jc w:val="right"/>
            </w:pPr>
          </w:p>
        </w:tc>
        <w:tc>
          <w:tcPr>
            <w:tcW w:w="581" w:type="pct"/>
            <w:tcBorders>
              <w:left w:val="nil"/>
            </w:tcBorders>
          </w:tcPr>
          <w:p w14:paraId="603A8380" w14:textId="77777777" w:rsidR="004131DF" w:rsidRPr="004131DF" w:rsidRDefault="004131DF" w:rsidP="00CC0EA1">
            <w:pPr>
              <w:pStyle w:val="TableCopy"/>
              <w:jc w:val="right"/>
            </w:pPr>
          </w:p>
        </w:tc>
      </w:tr>
      <w:tr w:rsidR="00CC0EA1" w:rsidRPr="004131DF" w14:paraId="07AC97CD" w14:textId="77777777" w:rsidTr="00940E94">
        <w:trPr>
          <w:trHeight w:val="60"/>
        </w:trPr>
        <w:tc>
          <w:tcPr>
            <w:tcW w:w="2106" w:type="pct"/>
          </w:tcPr>
          <w:p w14:paraId="34863EED" w14:textId="77777777" w:rsidR="004131DF" w:rsidRPr="004131DF" w:rsidRDefault="004131DF" w:rsidP="00A51B0C">
            <w:pPr>
              <w:pStyle w:val="TableCopy"/>
            </w:pPr>
            <w:r w:rsidRPr="004131DF">
              <w:t>Supplies and services</w:t>
            </w:r>
          </w:p>
        </w:tc>
        <w:tc>
          <w:tcPr>
            <w:tcW w:w="579" w:type="pct"/>
          </w:tcPr>
          <w:p w14:paraId="1D28D1BB" w14:textId="77777777" w:rsidR="004131DF" w:rsidRPr="004131DF" w:rsidRDefault="004131DF" w:rsidP="00CC0EA1">
            <w:pPr>
              <w:pStyle w:val="TableCopy"/>
              <w:jc w:val="right"/>
            </w:pPr>
          </w:p>
        </w:tc>
        <w:tc>
          <w:tcPr>
            <w:tcW w:w="578" w:type="pct"/>
          </w:tcPr>
          <w:p w14:paraId="4202BF49" w14:textId="77777777" w:rsidR="004131DF" w:rsidRPr="004131DF" w:rsidRDefault="004131DF" w:rsidP="00CC0EA1">
            <w:pPr>
              <w:pStyle w:val="TableCopy"/>
              <w:jc w:val="right"/>
            </w:pPr>
            <w:r w:rsidRPr="004131DF">
              <w:t xml:space="preserve">73,127 </w:t>
            </w:r>
          </w:p>
        </w:tc>
        <w:tc>
          <w:tcPr>
            <w:tcW w:w="578" w:type="pct"/>
          </w:tcPr>
          <w:p w14:paraId="7E7130E0" w14:textId="77777777" w:rsidR="004131DF" w:rsidRPr="004131DF" w:rsidRDefault="004131DF" w:rsidP="00CC0EA1">
            <w:pPr>
              <w:pStyle w:val="TableCopy"/>
              <w:jc w:val="right"/>
            </w:pPr>
            <w:r w:rsidRPr="004131DF">
              <w:t xml:space="preserve"> – </w:t>
            </w:r>
          </w:p>
        </w:tc>
        <w:tc>
          <w:tcPr>
            <w:tcW w:w="578" w:type="pct"/>
          </w:tcPr>
          <w:p w14:paraId="576D0E04" w14:textId="77777777" w:rsidR="004131DF" w:rsidRPr="004131DF" w:rsidRDefault="004131DF" w:rsidP="00CC0EA1">
            <w:pPr>
              <w:pStyle w:val="TableCopy"/>
              <w:jc w:val="right"/>
            </w:pPr>
            <w:r w:rsidRPr="004131DF">
              <w:t xml:space="preserve"> – </w:t>
            </w:r>
          </w:p>
        </w:tc>
        <w:tc>
          <w:tcPr>
            <w:tcW w:w="581" w:type="pct"/>
          </w:tcPr>
          <w:p w14:paraId="0DBF870C" w14:textId="77777777" w:rsidR="004131DF" w:rsidRPr="004131DF" w:rsidRDefault="004131DF" w:rsidP="00CC0EA1">
            <w:pPr>
              <w:pStyle w:val="TableCopy"/>
              <w:jc w:val="right"/>
            </w:pPr>
            <w:r w:rsidRPr="004131DF">
              <w:t xml:space="preserve">73,127 </w:t>
            </w:r>
          </w:p>
        </w:tc>
      </w:tr>
      <w:tr w:rsidR="00CC0EA1" w:rsidRPr="004131DF" w14:paraId="0D8E1D11" w14:textId="77777777" w:rsidTr="00940E94">
        <w:trPr>
          <w:trHeight w:val="60"/>
        </w:trPr>
        <w:tc>
          <w:tcPr>
            <w:tcW w:w="2106" w:type="pct"/>
          </w:tcPr>
          <w:p w14:paraId="03484F0B" w14:textId="77777777" w:rsidR="004131DF" w:rsidRPr="004131DF" w:rsidRDefault="004131DF" w:rsidP="00A51B0C">
            <w:pPr>
              <w:pStyle w:val="TableCopy"/>
            </w:pPr>
            <w:r w:rsidRPr="004131DF">
              <w:t>Amounts payable to government and agencies</w:t>
            </w:r>
          </w:p>
        </w:tc>
        <w:tc>
          <w:tcPr>
            <w:tcW w:w="579" w:type="pct"/>
          </w:tcPr>
          <w:p w14:paraId="080D1BFC" w14:textId="77777777" w:rsidR="004131DF" w:rsidRPr="004131DF" w:rsidRDefault="004131DF" w:rsidP="00CC0EA1">
            <w:pPr>
              <w:pStyle w:val="TableCopy"/>
              <w:jc w:val="right"/>
            </w:pPr>
          </w:p>
        </w:tc>
        <w:tc>
          <w:tcPr>
            <w:tcW w:w="578" w:type="pct"/>
          </w:tcPr>
          <w:p w14:paraId="79F754DC" w14:textId="77777777" w:rsidR="004131DF" w:rsidRPr="004131DF" w:rsidRDefault="004131DF" w:rsidP="00CC0EA1">
            <w:pPr>
              <w:pStyle w:val="TableCopy"/>
              <w:jc w:val="right"/>
            </w:pPr>
            <w:r w:rsidRPr="004131DF">
              <w:t xml:space="preserve">20,745 </w:t>
            </w:r>
          </w:p>
        </w:tc>
        <w:tc>
          <w:tcPr>
            <w:tcW w:w="578" w:type="pct"/>
          </w:tcPr>
          <w:p w14:paraId="207F633E" w14:textId="77777777" w:rsidR="004131DF" w:rsidRPr="004131DF" w:rsidRDefault="004131DF" w:rsidP="00CC0EA1">
            <w:pPr>
              <w:pStyle w:val="TableCopy"/>
              <w:jc w:val="right"/>
            </w:pPr>
            <w:r w:rsidRPr="004131DF">
              <w:t xml:space="preserve"> – </w:t>
            </w:r>
          </w:p>
        </w:tc>
        <w:tc>
          <w:tcPr>
            <w:tcW w:w="578" w:type="pct"/>
          </w:tcPr>
          <w:p w14:paraId="520EF84C" w14:textId="77777777" w:rsidR="004131DF" w:rsidRPr="004131DF" w:rsidRDefault="004131DF" w:rsidP="00CC0EA1">
            <w:pPr>
              <w:pStyle w:val="TableCopy"/>
              <w:jc w:val="right"/>
            </w:pPr>
            <w:r w:rsidRPr="004131DF">
              <w:t xml:space="preserve"> – </w:t>
            </w:r>
          </w:p>
        </w:tc>
        <w:tc>
          <w:tcPr>
            <w:tcW w:w="581" w:type="pct"/>
          </w:tcPr>
          <w:p w14:paraId="23584CFC" w14:textId="77777777" w:rsidR="004131DF" w:rsidRPr="004131DF" w:rsidRDefault="004131DF" w:rsidP="00CC0EA1">
            <w:pPr>
              <w:pStyle w:val="TableCopy"/>
              <w:jc w:val="right"/>
            </w:pPr>
            <w:r w:rsidRPr="004131DF">
              <w:t xml:space="preserve">20,745 </w:t>
            </w:r>
          </w:p>
        </w:tc>
      </w:tr>
      <w:tr w:rsidR="00CC0EA1" w:rsidRPr="004131DF" w14:paraId="11AB1A99" w14:textId="77777777" w:rsidTr="00940E94">
        <w:trPr>
          <w:trHeight w:val="60"/>
        </w:trPr>
        <w:tc>
          <w:tcPr>
            <w:tcW w:w="2106" w:type="pct"/>
          </w:tcPr>
          <w:p w14:paraId="1FFDCD86" w14:textId="77777777" w:rsidR="004131DF" w:rsidRPr="004131DF" w:rsidRDefault="004131DF" w:rsidP="00A51B0C">
            <w:pPr>
              <w:pStyle w:val="TableCopy"/>
            </w:pPr>
            <w:r w:rsidRPr="004131DF">
              <w:t>Financial guarantee</w:t>
            </w:r>
          </w:p>
        </w:tc>
        <w:tc>
          <w:tcPr>
            <w:tcW w:w="579" w:type="pct"/>
          </w:tcPr>
          <w:p w14:paraId="66C257EE" w14:textId="77777777" w:rsidR="004131DF" w:rsidRPr="004131DF" w:rsidRDefault="004131DF" w:rsidP="00CC0EA1">
            <w:pPr>
              <w:pStyle w:val="TableCopy"/>
              <w:jc w:val="right"/>
            </w:pPr>
          </w:p>
        </w:tc>
        <w:tc>
          <w:tcPr>
            <w:tcW w:w="578" w:type="pct"/>
          </w:tcPr>
          <w:p w14:paraId="48B445E3" w14:textId="77777777" w:rsidR="004131DF" w:rsidRPr="004131DF" w:rsidRDefault="004131DF" w:rsidP="00CC0EA1">
            <w:pPr>
              <w:pStyle w:val="TableCopy"/>
              <w:jc w:val="right"/>
            </w:pPr>
            <w:r w:rsidRPr="004131DF">
              <w:t xml:space="preserve">54,522 </w:t>
            </w:r>
          </w:p>
        </w:tc>
        <w:tc>
          <w:tcPr>
            <w:tcW w:w="578" w:type="pct"/>
          </w:tcPr>
          <w:p w14:paraId="46E9FC0B" w14:textId="77777777" w:rsidR="004131DF" w:rsidRPr="004131DF" w:rsidRDefault="004131DF" w:rsidP="00CC0EA1">
            <w:pPr>
              <w:pStyle w:val="TableCopy"/>
              <w:jc w:val="right"/>
            </w:pPr>
            <w:r w:rsidRPr="004131DF">
              <w:t xml:space="preserve">54,522 </w:t>
            </w:r>
          </w:p>
        </w:tc>
        <w:tc>
          <w:tcPr>
            <w:tcW w:w="578" w:type="pct"/>
          </w:tcPr>
          <w:p w14:paraId="1976FF06" w14:textId="77777777" w:rsidR="004131DF" w:rsidRPr="004131DF" w:rsidRDefault="004131DF" w:rsidP="00CC0EA1">
            <w:pPr>
              <w:pStyle w:val="TableCopy"/>
              <w:jc w:val="right"/>
            </w:pPr>
            <w:r w:rsidRPr="004131DF">
              <w:t xml:space="preserve"> – </w:t>
            </w:r>
          </w:p>
        </w:tc>
        <w:tc>
          <w:tcPr>
            <w:tcW w:w="581" w:type="pct"/>
          </w:tcPr>
          <w:p w14:paraId="05225888" w14:textId="77777777" w:rsidR="004131DF" w:rsidRPr="004131DF" w:rsidRDefault="004131DF" w:rsidP="00CC0EA1">
            <w:pPr>
              <w:pStyle w:val="TableCopy"/>
              <w:jc w:val="right"/>
            </w:pPr>
            <w:r w:rsidRPr="004131DF">
              <w:t xml:space="preserve"> – </w:t>
            </w:r>
          </w:p>
        </w:tc>
      </w:tr>
      <w:tr w:rsidR="00CC0EA1" w:rsidRPr="004131DF" w14:paraId="612696DF" w14:textId="77777777" w:rsidTr="00C05C05">
        <w:trPr>
          <w:trHeight w:val="60"/>
        </w:trPr>
        <w:tc>
          <w:tcPr>
            <w:tcW w:w="2106" w:type="pct"/>
            <w:tcBorders>
              <w:bottom w:val="single" w:sz="4" w:space="0" w:color="auto"/>
            </w:tcBorders>
          </w:tcPr>
          <w:p w14:paraId="6C28141B" w14:textId="77777777" w:rsidR="004131DF" w:rsidRPr="004131DF" w:rsidRDefault="004131DF" w:rsidP="00A51B0C">
            <w:pPr>
              <w:pStyle w:val="TableCopy"/>
            </w:pPr>
            <w:r w:rsidRPr="004131DF">
              <w:t>Other payables</w:t>
            </w:r>
          </w:p>
        </w:tc>
        <w:tc>
          <w:tcPr>
            <w:tcW w:w="579" w:type="pct"/>
            <w:tcBorders>
              <w:bottom w:val="single" w:sz="4" w:space="0" w:color="auto"/>
            </w:tcBorders>
          </w:tcPr>
          <w:p w14:paraId="5898364F" w14:textId="77777777" w:rsidR="004131DF" w:rsidRPr="004131DF" w:rsidRDefault="004131DF" w:rsidP="00CC0EA1">
            <w:pPr>
              <w:pStyle w:val="TableCopy"/>
              <w:jc w:val="right"/>
            </w:pPr>
          </w:p>
        </w:tc>
        <w:tc>
          <w:tcPr>
            <w:tcW w:w="578" w:type="pct"/>
            <w:tcBorders>
              <w:bottom w:val="single" w:sz="4" w:space="0" w:color="auto"/>
            </w:tcBorders>
          </w:tcPr>
          <w:p w14:paraId="6268611E" w14:textId="77777777" w:rsidR="004131DF" w:rsidRPr="004131DF" w:rsidRDefault="004131DF" w:rsidP="00CC0EA1">
            <w:pPr>
              <w:pStyle w:val="TableCopy"/>
              <w:jc w:val="right"/>
            </w:pPr>
            <w:r w:rsidRPr="004131DF">
              <w:t xml:space="preserve">432,766 </w:t>
            </w:r>
          </w:p>
        </w:tc>
        <w:tc>
          <w:tcPr>
            <w:tcW w:w="578" w:type="pct"/>
            <w:tcBorders>
              <w:bottom w:val="single" w:sz="4" w:space="0" w:color="auto"/>
            </w:tcBorders>
          </w:tcPr>
          <w:p w14:paraId="5962B5BB" w14:textId="77777777" w:rsidR="004131DF" w:rsidRPr="004131DF" w:rsidRDefault="004131DF" w:rsidP="00CC0EA1">
            <w:pPr>
              <w:pStyle w:val="TableCopy"/>
              <w:jc w:val="right"/>
            </w:pPr>
            <w:r w:rsidRPr="004131DF">
              <w:t xml:space="preserve"> – </w:t>
            </w:r>
          </w:p>
        </w:tc>
        <w:tc>
          <w:tcPr>
            <w:tcW w:w="578" w:type="pct"/>
            <w:tcBorders>
              <w:bottom w:val="single" w:sz="4" w:space="0" w:color="auto"/>
            </w:tcBorders>
          </w:tcPr>
          <w:p w14:paraId="3AE2AE1C" w14:textId="77777777" w:rsidR="004131DF" w:rsidRPr="004131DF" w:rsidRDefault="004131DF" w:rsidP="00CC0EA1">
            <w:pPr>
              <w:pStyle w:val="TableCopy"/>
              <w:jc w:val="right"/>
            </w:pPr>
            <w:r w:rsidRPr="004131DF">
              <w:t xml:space="preserve"> – </w:t>
            </w:r>
          </w:p>
        </w:tc>
        <w:tc>
          <w:tcPr>
            <w:tcW w:w="581" w:type="pct"/>
            <w:tcBorders>
              <w:bottom w:val="single" w:sz="4" w:space="0" w:color="auto"/>
            </w:tcBorders>
          </w:tcPr>
          <w:p w14:paraId="253E4695" w14:textId="77777777" w:rsidR="004131DF" w:rsidRPr="004131DF" w:rsidRDefault="004131DF" w:rsidP="00CC0EA1">
            <w:pPr>
              <w:pStyle w:val="TableCopy"/>
              <w:jc w:val="right"/>
            </w:pPr>
            <w:r w:rsidRPr="004131DF">
              <w:t xml:space="preserve">432,766 </w:t>
            </w:r>
          </w:p>
        </w:tc>
      </w:tr>
      <w:tr w:rsidR="00CC0EA1" w:rsidRPr="004131DF" w14:paraId="001851B9" w14:textId="77777777" w:rsidTr="00C05C05">
        <w:trPr>
          <w:trHeight w:val="60"/>
        </w:trPr>
        <w:tc>
          <w:tcPr>
            <w:tcW w:w="2106" w:type="pct"/>
            <w:tcBorders>
              <w:right w:val="nil"/>
            </w:tcBorders>
          </w:tcPr>
          <w:p w14:paraId="2076D390" w14:textId="77777777" w:rsidR="004131DF" w:rsidRPr="00974603" w:rsidRDefault="004131DF" w:rsidP="00A51B0C">
            <w:pPr>
              <w:pStyle w:val="TableCopy"/>
              <w:rPr>
                <w:b/>
                <w:bCs/>
              </w:rPr>
            </w:pPr>
            <w:r w:rsidRPr="00974603">
              <w:rPr>
                <w:b/>
                <w:bCs/>
              </w:rPr>
              <w:t>Borrowings</w:t>
            </w:r>
          </w:p>
        </w:tc>
        <w:tc>
          <w:tcPr>
            <w:tcW w:w="579" w:type="pct"/>
            <w:tcBorders>
              <w:left w:val="nil"/>
              <w:right w:val="nil"/>
            </w:tcBorders>
          </w:tcPr>
          <w:p w14:paraId="099EFA08" w14:textId="77777777" w:rsidR="004131DF" w:rsidRPr="004131DF" w:rsidRDefault="004131DF" w:rsidP="00CC0EA1">
            <w:pPr>
              <w:pStyle w:val="TableCopy"/>
              <w:jc w:val="right"/>
            </w:pPr>
          </w:p>
        </w:tc>
        <w:tc>
          <w:tcPr>
            <w:tcW w:w="578" w:type="pct"/>
            <w:tcBorders>
              <w:left w:val="nil"/>
              <w:right w:val="nil"/>
            </w:tcBorders>
          </w:tcPr>
          <w:p w14:paraId="32EAB9A8" w14:textId="77777777" w:rsidR="004131DF" w:rsidRPr="004131DF" w:rsidRDefault="004131DF" w:rsidP="00CC0EA1">
            <w:pPr>
              <w:pStyle w:val="TableCopy"/>
              <w:jc w:val="right"/>
            </w:pPr>
          </w:p>
        </w:tc>
        <w:tc>
          <w:tcPr>
            <w:tcW w:w="578" w:type="pct"/>
            <w:tcBorders>
              <w:left w:val="nil"/>
              <w:right w:val="nil"/>
            </w:tcBorders>
          </w:tcPr>
          <w:p w14:paraId="71E13712" w14:textId="77777777" w:rsidR="004131DF" w:rsidRPr="004131DF" w:rsidRDefault="004131DF" w:rsidP="00CC0EA1">
            <w:pPr>
              <w:pStyle w:val="TableCopy"/>
              <w:jc w:val="right"/>
            </w:pPr>
          </w:p>
        </w:tc>
        <w:tc>
          <w:tcPr>
            <w:tcW w:w="578" w:type="pct"/>
            <w:tcBorders>
              <w:left w:val="nil"/>
              <w:right w:val="nil"/>
            </w:tcBorders>
          </w:tcPr>
          <w:p w14:paraId="680AB3F5" w14:textId="77777777" w:rsidR="004131DF" w:rsidRPr="004131DF" w:rsidRDefault="004131DF" w:rsidP="00CC0EA1">
            <w:pPr>
              <w:pStyle w:val="TableCopy"/>
              <w:jc w:val="right"/>
            </w:pPr>
          </w:p>
        </w:tc>
        <w:tc>
          <w:tcPr>
            <w:tcW w:w="581" w:type="pct"/>
            <w:tcBorders>
              <w:left w:val="nil"/>
            </w:tcBorders>
          </w:tcPr>
          <w:p w14:paraId="7DA6B91C" w14:textId="77777777" w:rsidR="004131DF" w:rsidRPr="004131DF" w:rsidRDefault="004131DF" w:rsidP="00CC0EA1">
            <w:pPr>
              <w:pStyle w:val="TableCopy"/>
              <w:jc w:val="right"/>
            </w:pPr>
          </w:p>
        </w:tc>
      </w:tr>
      <w:tr w:rsidR="00CC0EA1" w:rsidRPr="004131DF" w14:paraId="66F3FF2C" w14:textId="77777777" w:rsidTr="00940E94">
        <w:trPr>
          <w:trHeight w:val="60"/>
        </w:trPr>
        <w:tc>
          <w:tcPr>
            <w:tcW w:w="2106" w:type="pct"/>
          </w:tcPr>
          <w:p w14:paraId="4003E512" w14:textId="77777777" w:rsidR="004131DF" w:rsidRPr="004131DF" w:rsidRDefault="004131DF" w:rsidP="00A51B0C">
            <w:pPr>
              <w:pStyle w:val="TableCopy"/>
            </w:pPr>
            <w:r w:rsidRPr="004131DF">
              <w:t>Lease liabilities</w:t>
            </w:r>
          </w:p>
        </w:tc>
        <w:tc>
          <w:tcPr>
            <w:tcW w:w="579" w:type="pct"/>
          </w:tcPr>
          <w:p w14:paraId="7077CC96" w14:textId="77777777" w:rsidR="004131DF" w:rsidRPr="004131DF" w:rsidRDefault="004131DF" w:rsidP="00CC0EA1">
            <w:pPr>
              <w:pStyle w:val="TableCopy"/>
              <w:jc w:val="right"/>
            </w:pPr>
            <w:r w:rsidRPr="004131DF">
              <w:t>7.71%</w:t>
            </w:r>
          </w:p>
        </w:tc>
        <w:tc>
          <w:tcPr>
            <w:tcW w:w="578" w:type="pct"/>
          </w:tcPr>
          <w:p w14:paraId="3EF0974B" w14:textId="77777777" w:rsidR="004131DF" w:rsidRPr="004131DF" w:rsidRDefault="004131DF" w:rsidP="00CC0EA1">
            <w:pPr>
              <w:pStyle w:val="TableCopy"/>
              <w:jc w:val="right"/>
            </w:pPr>
            <w:r w:rsidRPr="004131DF">
              <w:t xml:space="preserve">309,281 </w:t>
            </w:r>
          </w:p>
        </w:tc>
        <w:tc>
          <w:tcPr>
            <w:tcW w:w="578" w:type="pct"/>
          </w:tcPr>
          <w:p w14:paraId="2EE8FB61" w14:textId="77777777" w:rsidR="004131DF" w:rsidRPr="004131DF" w:rsidRDefault="004131DF" w:rsidP="00CC0EA1">
            <w:pPr>
              <w:pStyle w:val="TableCopy"/>
              <w:jc w:val="right"/>
            </w:pPr>
            <w:r w:rsidRPr="004131DF">
              <w:t xml:space="preserve">309,281 </w:t>
            </w:r>
          </w:p>
        </w:tc>
        <w:tc>
          <w:tcPr>
            <w:tcW w:w="578" w:type="pct"/>
          </w:tcPr>
          <w:p w14:paraId="3B0077A1" w14:textId="77777777" w:rsidR="004131DF" w:rsidRPr="004131DF" w:rsidRDefault="004131DF" w:rsidP="00CC0EA1">
            <w:pPr>
              <w:pStyle w:val="TableCopy"/>
              <w:jc w:val="right"/>
            </w:pPr>
            <w:r w:rsidRPr="004131DF">
              <w:t xml:space="preserve"> – </w:t>
            </w:r>
          </w:p>
        </w:tc>
        <w:tc>
          <w:tcPr>
            <w:tcW w:w="581" w:type="pct"/>
          </w:tcPr>
          <w:p w14:paraId="1BFA2898" w14:textId="77777777" w:rsidR="004131DF" w:rsidRPr="004131DF" w:rsidRDefault="004131DF" w:rsidP="00CC0EA1">
            <w:pPr>
              <w:pStyle w:val="TableCopy"/>
              <w:jc w:val="right"/>
            </w:pPr>
            <w:r w:rsidRPr="004131DF">
              <w:t xml:space="preserve"> – </w:t>
            </w:r>
          </w:p>
        </w:tc>
      </w:tr>
      <w:tr w:rsidR="00CC0EA1" w:rsidRPr="004131DF" w14:paraId="2BE8ABA0" w14:textId="77777777" w:rsidTr="00940E94">
        <w:trPr>
          <w:trHeight w:val="60"/>
        </w:trPr>
        <w:tc>
          <w:tcPr>
            <w:tcW w:w="2106" w:type="pct"/>
          </w:tcPr>
          <w:p w14:paraId="39911E6A" w14:textId="77777777" w:rsidR="004131DF" w:rsidRPr="004131DF" w:rsidRDefault="004131DF" w:rsidP="00A51B0C">
            <w:pPr>
              <w:pStyle w:val="TableCopy"/>
            </w:pPr>
            <w:r w:rsidRPr="004131DF">
              <w:t>Advances from government</w:t>
            </w:r>
          </w:p>
        </w:tc>
        <w:tc>
          <w:tcPr>
            <w:tcW w:w="579" w:type="pct"/>
          </w:tcPr>
          <w:p w14:paraId="0F48A3C6" w14:textId="77777777" w:rsidR="004131DF" w:rsidRPr="004131DF" w:rsidRDefault="004131DF" w:rsidP="00CC0EA1">
            <w:pPr>
              <w:pStyle w:val="TableCopy"/>
              <w:jc w:val="right"/>
            </w:pPr>
          </w:p>
        </w:tc>
        <w:tc>
          <w:tcPr>
            <w:tcW w:w="578" w:type="pct"/>
          </w:tcPr>
          <w:p w14:paraId="70BF9F8B" w14:textId="77777777" w:rsidR="004131DF" w:rsidRPr="004131DF" w:rsidRDefault="004131DF" w:rsidP="00CC0EA1">
            <w:pPr>
              <w:pStyle w:val="TableCopy"/>
              <w:jc w:val="right"/>
            </w:pPr>
            <w:r w:rsidRPr="004131DF">
              <w:t xml:space="preserve">102,451 </w:t>
            </w:r>
          </w:p>
        </w:tc>
        <w:tc>
          <w:tcPr>
            <w:tcW w:w="578" w:type="pct"/>
          </w:tcPr>
          <w:p w14:paraId="025895AE" w14:textId="77777777" w:rsidR="004131DF" w:rsidRPr="004131DF" w:rsidRDefault="004131DF" w:rsidP="00CC0EA1">
            <w:pPr>
              <w:pStyle w:val="TableCopy"/>
              <w:jc w:val="right"/>
            </w:pPr>
            <w:r w:rsidRPr="004131DF">
              <w:t xml:space="preserve"> – </w:t>
            </w:r>
          </w:p>
        </w:tc>
        <w:tc>
          <w:tcPr>
            <w:tcW w:w="578" w:type="pct"/>
          </w:tcPr>
          <w:p w14:paraId="1B72E332" w14:textId="77777777" w:rsidR="004131DF" w:rsidRPr="004131DF" w:rsidRDefault="004131DF" w:rsidP="00CC0EA1">
            <w:pPr>
              <w:pStyle w:val="TableCopy"/>
              <w:jc w:val="right"/>
            </w:pPr>
            <w:r w:rsidRPr="004131DF">
              <w:t xml:space="preserve"> – </w:t>
            </w:r>
          </w:p>
        </w:tc>
        <w:tc>
          <w:tcPr>
            <w:tcW w:w="581" w:type="pct"/>
          </w:tcPr>
          <w:p w14:paraId="2182A460" w14:textId="77777777" w:rsidR="004131DF" w:rsidRPr="004131DF" w:rsidRDefault="004131DF" w:rsidP="00CC0EA1">
            <w:pPr>
              <w:pStyle w:val="TableCopy"/>
              <w:jc w:val="right"/>
            </w:pPr>
            <w:r w:rsidRPr="004131DF">
              <w:t xml:space="preserve">102,451 </w:t>
            </w:r>
          </w:p>
        </w:tc>
      </w:tr>
      <w:tr w:rsidR="00CC0EA1" w:rsidRPr="004131DF" w14:paraId="53A5485A" w14:textId="77777777" w:rsidTr="00940E94">
        <w:trPr>
          <w:trHeight w:val="60"/>
        </w:trPr>
        <w:tc>
          <w:tcPr>
            <w:tcW w:w="2106" w:type="pct"/>
          </w:tcPr>
          <w:p w14:paraId="180CEE2C" w14:textId="77777777" w:rsidR="004131DF" w:rsidRPr="004131DF" w:rsidRDefault="004131DF" w:rsidP="00A51B0C">
            <w:pPr>
              <w:pStyle w:val="TableCopy"/>
            </w:pPr>
            <w:r w:rsidRPr="004131DF">
              <w:t>Advances from Commonwealth</w:t>
            </w:r>
          </w:p>
        </w:tc>
        <w:tc>
          <w:tcPr>
            <w:tcW w:w="579" w:type="pct"/>
          </w:tcPr>
          <w:p w14:paraId="4319C7AE" w14:textId="77777777" w:rsidR="004131DF" w:rsidRPr="004131DF" w:rsidRDefault="004131DF" w:rsidP="00CC0EA1">
            <w:pPr>
              <w:pStyle w:val="TableCopy"/>
              <w:jc w:val="right"/>
            </w:pPr>
            <w:r w:rsidRPr="004131DF">
              <w:t>1.83%</w:t>
            </w:r>
          </w:p>
        </w:tc>
        <w:tc>
          <w:tcPr>
            <w:tcW w:w="578" w:type="pct"/>
          </w:tcPr>
          <w:p w14:paraId="4F0E32CE" w14:textId="77777777" w:rsidR="004131DF" w:rsidRPr="004131DF" w:rsidRDefault="004131DF" w:rsidP="00CC0EA1">
            <w:pPr>
              <w:pStyle w:val="TableCopy"/>
              <w:jc w:val="right"/>
            </w:pPr>
            <w:r w:rsidRPr="004131DF">
              <w:t xml:space="preserve">200,375 </w:t>
            </w:r>
          </w:p>
        </w:tc>
        <w:tc>
          <w:tcPr>
            <w:tcW w:w="578" w:type="pct"/>
          </w:tcPr>
          <w:p w14:paraId="6EBFE572" w14:textId="77777777" w:rsidR="004131DF" w:rsidRPr="004131DF" w:rsidRDefault="004131DF" w:rsidP="00CC0EA1">
            <w:pPr>
              <w:pStyle w:val="TableCopy"/>
              <w:jc w:val="right"/>
            </w:pPr>
            <w:r w:rsidRPr="004131DF">
              <w:t xml:space="preserve"> – </w:t>
            </w:r>
          </w:p>
        </w:tc>
        <w:tc>
          <w:tcPr>
            <w:tcW w:w="578" w:type="pct"/>
          </w:tcPr>
          <w:p w14:paraId="52D233BC" w14:textId="77777777" w:rsidR="004131DF" w:rsidRPr="004131DF" w:rsidRDefault="004131DF" w:rsidP="00CC0EA1">
            <w:pPr>
              <w:pStyle w:val="TableCopy"/>
              <w:jc w:val="right"/>
            </w:pPr>
            <w:r w:rsidRPr="004131DF">
              <w:t xml:space="preserve">200,375 </w:t>
            </w:r>
          </w:p>
        </w:tc>
        <w:tc>
          <w:tcPr>
            <w:tcW w:w="581" w:type="pct"/>
          </w:tcPr>
          <w:p w14:paraId="65178DBC" w14:textId="77777777" w:rsidR="004131DF" w:rsidRPr="004131DF" w:rsidRDefault="004131DF" w:rsidP="00CC0EA1">
            <w:pPr>
              <w:pStyle w:val="TableCopy"/>
              <w:jc w:val="right"/>
            </w:pPr>
            <w:r w:rsidRPr="004131DF">
              <w:t xml:space="preserve"> – </w:t>
            </w:r>
          </w:p>
        </w:tc>
      </w:tr>
      <w:tr w:rsidR="00CC0EA1" w:rsidRPr="004131DF" w14:paraId="72023DD1" w14:textId="77777777" w:rsidTr="00940E94">
        <w:trPr>
          <w:trHeight w:val="60"/>
        </w:trPr>
        <w:tc>
          <w:tcPr>
            <w:tcW w:w="2106" w:type="pct"/>
          </w:tcPr>
          <w:p w14:paraId="06D5837C" w14:textId="77777777" w:rsidR="004131DF" w:rsidRPr="00974603" w:rsidRDefault="004131DF" w:rsidP="00A51B0C">
            <w:pPr>
              <w:pStyle w:val="TableCopy"/>
              <w:rPr>
                <w:b/>
                <w:bCs/>
              </w:rPr>
            </w:pPr>
            <w:r w:rsidRPr="00974603">
              <w:rPr>
                <w:b/>
                <w:bCs/>
              </w:rPr>
              <w:t>Total financial liabilities</w:t>
            </w:r>
          </w:p>
        </w:tc>
        <w:tc>
          <w:tcPr>
            <w:tcW w:w="579" w:type="pct"/>
          </w:tcPr>
          <w:p w14:paraId="4821D6E8" w14:textId="77777777" w:rsidR="004131DF" w:rsidRPr="00974603" w:rsidRDefault="004131DF" w:rsidP="00CC0EA1">
            <w:pPr>
              <w:pStyle w:val="TableCopy"/>
              <w:jc w:val="right"/>
              <w:rPr>
                <w:b/>
                <w:bCs/>
              </w:rPr>
            </w:pPr>
          </w:p>
        </w:tc>
        <w:tc>
          <w:tcPr>
            <w:tcW w:w="578" w:type="pct"/>
          </w:tcPr>
          <w:p w14:paraId="553E5839" w14:textId="77777777" w:rsidR="004131DF" w:rsidRPr="00974603" w:rsidRDefault="004131DF" w:rsidP="00CC0EA1">
            <w:pPr>
              <w:pStyle w:val="TableCopy"/>
              <w:jc w:val="right"/>
              <w:rPr>
                <w:b/>
                <w:bCs/>
              </w:rPr>
            </w:pPr>
            <w:r w:rsidRPr="00974603">
              <w:rPr>
                <w:b/>
                <w:bCs/>
              </w:rPr>
              <w:t xml:space="preserve">1,193,267 </w:t>
            </w:r>
          </w:p>
        </w:tc>
        <w:tc>
          <w:tcPr>
            <w:tcW w:w="578" w:type="pct"/>
          </w:tcPr>
          <w:p w14:paraId="53CB69A8" w14:textId="77777777" w:rsidR="004131DF" w:rsidRPr="00974603" w:rsidRDefault="004131DF" w:rsidP="00CC0EA1">
            <w:pPr>
              <w:pStyle w:val="TableCopy"/>
              <w:jc w:val="right"/>
              <w:rPr>
                <w:b/>
                <w:bCs/>
              </w:rPr>
            </w:pPr>
            <w:r w:rsidRPr="00974603">
              <w:rPr>
                <w:b/>
                <w:bCs/>
              </w:rPr>
              <w:t xml:space="preserve">363,803 </w:t>
            </w:r>
          </w:p>
        </w:tc>
        <w:tc>
          <w:tcPr>
            <w:tcW w:w="578" w:type="pct"/>
          </w:tcPr>
          <w:p w14:paraId="3DA141E6" w14:textId="77777777" w:rsidR="004131DF" w:rsidRPr="00974603" w:rsidRDefault="004131DF" w:rsidP="00CC0EA1">
            <w:pPr>
              <w:pStyle w:val="TableCopy"/>
              <w:jc w:val="right"/>
              <w:rPr>
                <w:b/>
                <w:bCs/>
              </w:rPr>
            </w:pPr>
            <w:r w:rsidRPr="00974603">
              <w:rPr>
                <w:b/>
                <w:bCs/>
              </w:rPr>
              <w:t xml:space="preserve">200,375 </w:t>
            </w:r>
          </w:p>
        </w:tc>
        <w:tc>
          <w:tcPr>
            <w:tcW w:w="581" w:type="pct"/>
          </w:tcPr>
          <w:p w14:paraId="6E69F5A9" w14:textId="77777777" w:rsidR="004131DF" w:rsidRPr="00974603" w:rsidRDefault="004131DF" w:rsidP="00CC0EA1">
            <w:pPr>
              <w:pStyle w:val="TableCopy"/>
              <w:jc w:val="right"/>
              <w:rPr>
                <w:b/>
                <w:bCs/>
              </w:rPr>
            </w:pPr>
            <w:r w:rsidRPr="00974603">
              <w:rPr>
                <w:b/>
                <w:bCs/>
              </w:rPr>
              <w:t xml:space="preserve">629,089 </w:t>
            </w:r>
          </w:p>
        </w:tc>
      </w:tr>
    </w:tbl>
    <w:p w14:paraId="4C1576B5" w14:textId="2B46CA06" w:rsidR="004131DF" w:rsidRDefault="00A51B0C" w:rsidP="00A51B0C">
      <w:pPr>
        <w:pStyle w:val="FootnoteText"/>
        <w:numPr>
          <w:ilvl w:val="0"/>
          <w:numId w:val="26"/>
        </w:numPr>
        <w:spacing w:before="120"/>
      </w:pPr>
      <w:r w:rsidRPr="00A51B0C">
        <w:t>The carrying amounts disclosed exclude statutory receivables and payables (</w:t>
      </w:r>
      <w:proofErr w:type="gramStart"/>
      <w:r w:rsidRPr="00A51B0C">
        <w:t>e.g.</w:t>
      </w:r>
      <w:proofErr w:type="gramEnd"/>
      <w:r w:rsidRPr="00A51B0C">
        <w:t xml:space="preserve"> amounts owing from Victorian Government, GST recoverable and GST payable).</w:t>
      </w:r>
    </w:p>
    <w:p w14:paraId="4781F1C6" w14:textId="77777777" w:rsidR="00453725" w:rsidRPr="00453725" w:rsidRDefault="00453725" w:rsidP="00E73BF5">
      <w:pPr>
        <w:pStyle w:val="Heading5"/>
      </w:pPr>
      <w:r w:rsidRPr="00453725">
        <w:t>Sensitivity analysis disclosure</w:t>
      </w:r>
    </w:p>
    <w:p w14:paraId="7846244C" w14:textId="4BFA3018" w:rsidR="00E73BF5" w:rsidRDefault="00453725" w:rsidP="00962D1D">
      <w:r w:rsidRPr="00453725">
        <w:t xml:space="preserve">The DJPR’s sensitivity to market risk is determined based on the observed range of actual historical data for the preceding </w:t>
      </w:r>
      <w:proofErr w:type="gramStart"/>
      <w:r w:rsidRPr="00453725">
        <w:t>five year</w:t>
      </w:r>
      <w:proofErr w:type="gramEnd"/>
      <w:r w:rsidRPr="00453725">
        <w:t xml:space="preserve"> period. The following movements are “reasonably possible” over the next 12 months.</w:t>
      </w:r>
    </w:p>
    <w:p w14:paraId="11B6E20C" w14:textId="5FDFBB2A" w:rsidR="00E73BF5" w:rsidRDefault="00453725" w:rsidP="00962D1D">
      <w:r w:rsidRPr="00453725">
        <w:t>A shift of +100 basis points (1%) per cent and -100 basis points (1%) per cent in market interest rates (AUD) from year-end rates.</w:t>
      </w:r>
    </w:p>
    <w:p w14:paraId="783941C8" w14:textId="0AF84497" w:rsidR="00F555EC" w:rsidRDefault="00453725" w:rsidP="00962D1D">
      <w:r w:rsidRPr="00453725">
        <w:t>The table below discloses the impact on the DJPR’s net result and equity for each category of financial instrument held by the DJPR at the end of the reporting period as presented to key management personnel if the above movements were to occur.</w:t>
      </w:r>
    </w:p>
    <w:p w14:paraId="048ABF16" w14:textId="07E18277" w:rsidR="00F555EC" w:rsidRPr="00453725" w:rsidRDefault="00453725" w:rsidP="00F555EC">
      <w:pPr>
        <w:pStyle w:val="Heading5"/>
        <w:spacing w:after="120"/>
      </w:pPr>
      <w:r w:rsidRPr="00453725">
        <w:t>Interest rate risk sensitivity</w:t>
      </w:r>
    </w:p>
    <w:tbl>
      <w:tblPr>
        <w:tblStyle w:val="TableGrid"/>
        <w:tblW w:w="5000" w:type="pct"/>
        <w:tblLook w:val="0020" w:firstRow="1" w:lastRow="0" w:firstColumn="0" w:lastColumn="0" w:noHBand="0" w:noVBand="0"/>
        <w:tblCaption w:val="Interest rate risk sensitivity"/>
        <w:tblDescription w:val="Interest rate risk sensitivity"/>
      </w:tblPr>
      <w:tblGrid>
        <w:gridCol w:w="4921"/>
        <w:gridCol w:w="1844"/>
        <w:gridCol w:w="1844"/>
        <w:gridCol w:w="1847"/>
      </w:tblGrid>
      <w:tr w:rsidR="00453725" w:rsidRPr="00453725" w14:paraId="2A62CC00" w14:textId="77777777" w:rsidTr="007020DB">
        <w:trPr>
          <w:cnfStyle w:val="100000000000" w:firstRow="1" w:lastRow="0" w:firstColumn="0" w:lastColumn="0" w:oddVBand="0" w:evenVBand="0" w:oddHBand="0" w:evenHBand="0" w:firstRowFirstColumn="0" w:firstRowLastColumn="0" w:lastRowFirstColumn="0" w:lastRowLastColumn="0"/>
          <w:trHeight w:val="60"/>
          <w:tblHeader/>
        </w:trPr>
        <w:tc>
          <w:tcPr>
            <w:tcW w:w="2353" w:type="pct"/>
          </w:tcPr>
          <w:p w14:paraId="57635E7F" w14:textId="77777777" w:rsidR="00453725" w:rsidRPr="00453725" w:rsidRDefault="00453725" w:rsidP="005E3825">
            <w:pPr>
              <w:pStyle w:val="TableCopy"/>
            </w:pPr>
          </w:p>
        </w:tc>
        <w:tc>
          <w:tcPr>
            <w:tcW w:w="882" w:type="pct"/>
          </w:tcPr>
          <w:p w14:paraId="1A2D188A" w14:textId="77777777" w:rsidR="00453725" w:rsidRPr="00453725" w:rsidRDefault="00453725" w:rsidP="005E3825">
            <w:pPr>
              <w:pStyle w:val="TableCopy"/>
            </w:pPr>
          </w:p>
        </w:tc>
        <w:tc>
          <w:tcPr>
            <w:tcW w:w="1765" w:type="pct"/>
            <w:gridSpan w:val="2"/>
          </w:tcPr>
          <w:p w14:paraId="4F1316E9" w14:textId="77777777" w:rsidR="00453725" w:rsidRPr="009D6F37" w:rsidRDefault="00453725" w:rsidP="009D6F37">
            <w:pPr>
              <w:pStyle w:val="TableCopy"/>
              <w:jc w:val="center"/>
              <w:rPr>
                <w:b w:val="0"/>
                <w:bCs/>
              </w:rPr>
            </w:pPr>
            <w:r w:rsidRPr="009D6F37">
              <w:rPr>
                <w:bCs/>
              </w:rPr>
              <w:t>($ thousand)</w:t>
            </w:r>
          </w:p>
        </w:tc>
      </w:tr>
      <w:tr w:rsidR="00453725" w:rsidRPr="00453725" w14:paraId="6E7FD1CB" w14:textId="77777777" w:rsidTr="007020DB">
        <w:trPr>
          <w:cnfStyle w:val="100000000000" w:firstRow="1" w:lastRow="0" w:firstColumn="0" w:lastColumn="0" w:oddVBand="0" w:evenVBand="0" w:oddHBand="0" w:evenHBand="0" w:firstRowFirstColumn="0" w:firstRowLastColumn="0" w:lastRowFirstColumn="0" w:lastRowLastColumn="0"/>
          <w:trHeight w:val="60"/>
          <w:tblHeader/>
        </w:trPr>
        <w:tc>
          <w:tcPr>
            <w:tcW w:w="2353" w:type="pct"/>
          </w:tcPr>
          <w:p w14:paraId="2B38F04C" w14:textId="77777777" w:rsidR="00453725" w:rsidRPr="00453725" w:rsidRDefault="00453725" w:rsidP="005E3825">
            <w:pPr>
              <w:pStyle w:val="TableCopy"/>
            </w:pPr>
          </w:p>
        </w:tc>
        <w:tc>
          <w:tcPr>
            <w:tcW w:w="882" w:type="pct"/>
          </w:tcPr>
          <w:p w14:paraId="42675459" w14:textId="77777777" w:rsidR="00453725" w:rsidRPr="00453725" w:rsidRDefault="00453725" w:rsidP="005E3825">
            <w:pPr>
              <w:pStyle w:val="TableCopy"/>
            </w:pPr>
          </w:p>
        </w:tc>
        <w:tc>
          <w:tcPr>
            <w:tcW w:w="1765" w:type="pct"/>
            <w:gridSpan w:val="2"/>
          </w:tcPr>
          <w:p w14:paraId="111BB1C7" w14:textId="71CC972B" w:rsidR="00453725" w:rsidRPr="009D6F37" w:rsidRDefault="00453725" w:rsidP="009D6F37">
            <w:pPr>
              <w:pStyle w:val="TableCopy"/>
              <w:jc w:val="center"/>
              <w:rPr>
                <w:b w:val="0"/>
                <w:bCs/>
              </w:rPr>
            </w:pPr>
            <w:r w:rsidRPr="009D6F37">
              <w:rPr>
                <w:bCs/>
              </w:rPr>
              <w:t>Interest rate</w:t>
            </w:r>
          </w:p>
        </w:tc>
      </w:tr>
      <w:tr w:rsidR="00453725" w:rsidRPr="00453725" w14:paraId="257BABCE" w14:textId="77777777" w:rsidTr="007020DB">
        <w:trPr>
          <w:cnfStyle w:val="100000000000" w:firstRow="1" w:lastRow="0" w:firstColumn="0" w:lastColumn="0" w:oddVBand="0" w:evenVBand="0" w:oddHBand="0" w:evenHBand="0" w:firstRowFirstColumn="0" w:firstRowLastColumn="0" w:lastRowFirstColumn="0" w:lastRowLastColumn="0"/>
          <w:trHeight w:val="60"/>
          <w:tblHeader/>
        </w:trPr>
        <w:tc>
          <w:tcPr>
            <w:tcW w:w="2353" w:type="pct"/>
          </w:tcPr>
          <w:p w14:paraId="38A042EC" w14:textId="77777777" w:rsidR="00453725" w:rsidRPr="00453725" w:rsidRDefault="00453725" w:rsidP="005E3825">
            <w:pPr>
              <w:pStyle w:val="TableCopy"/>
            </w:pPr>
          </w:p>
        </w:tc>
        <w:tc>
          <w:tcPr>
            <w:tcW w:w="882" w:type="pct"/>
          </w:tcPr>
          <w:p w14:paraId="77341A0B" w14:textId="77777777" w:rsidR="00453725" w:rsidRPr="009D6F37" w:rsidRDefault="00453725" w:rsidP="005E3825">
            <w:pPr>
              <w:pStyle w:val="TableCopy"/>
              <w:rPr>
                <w:b w:val="0"/>
                <w:bCs/>
              </w:rPr>
            </w:pPr>
          </w:p>
        </w:tc>
        <w:tc>
          <w:tcPr>
            <w:tcW w:w="882" w:type="pct"/>
          </w:tcPr>
          <w:p w14:paraId="24D80EAF" w14:textId="77777777" w:rsidR="00453725" w:rsidRPr="009D6F37" w:rsidRDefault="00453725" w:rsidP="009D6F37">
            <w:pPr>
              <w:pStyle w:val="TableCopy"/>
              <w:jc w:val="right"/>
              <w:rPr>
                <w:b w:val="0"/>
                <w:bCs/>
              </w:rPr>
            </w:pPr>
            <w:r w:rsidRPr="009D6F37">
              <w:rPr>
                <w:bCs/>
              </w:rPr>
              <w:t>-100 basis points</w:t>
            </w:r>
          </w:p>
        </w:tc>
        <w:tc>
          <w:tcPr>
            <w:tcW w:w="883" w:type="pct"/>
          </w:tcPr>
          <w:p w14:paraId="0FB81EA0" w14:textId="77777777" w:rsidR="00453725" w:rsidRPr="009D6F37" w:rsidRDefault="00453725" w:rsidP="009D6F37">
            <w:pPr>
              <w:pStyle w:val="TableCopy"/>
              <w:jc w:val="right"/>
              <w:rPr>
                <w:b w:val="0"/>
                <w:bCs/>
              </w:rPr>
            </w:pPr>
            <w:r w:rsidRPr="009D6F37">
              <w:rPr>
                <w:bCs/>
              </w:rPr>
              <w:t>+100 basis points</w:t>
            </w:r>
          </w:p>
        </w:tc>
      </w:tr>
      <w:tr w:rsidR="00453725" w:rsidRPr="00453725" w14:paraId="16DB1D5C" w14:textId="77777777" w:rsidTr="007020DB">
        <w:trPr>
          <w:cnfStyle w:val="100000000000" w:firstRow="1" w:lastRow="0" w:firstColumn="0" w:lastColumn="0" w:oddVBand="0" w:evenVBand="0" w:oddHBand="0" w:evenHBand="0" w:firstRowFirstColumn="0" w:firstRowLastColumn="0" w:lastRowFirstColumn="0" w:lastRowLastColumn="0"/>
          <w:trHeight w:val="60"/>
          <w:tblHeader/>
        </w:trPr>
        <w:tc>
          <w:tcPr>
            <w:tcW w:w="2353" w:type="pct"/>
            <w:tcBorders>
              <w:bottom w:val="single" w:sz="4" w:space="0" w:color="auto"/>
            </w:tcBorders>
          </w:tcPr>
          <w:p w14:paraId="147AC2D9" w14:textId="77777777" w:rsidR="00453725" w:rsidRPr="00453725" w:rsidRDefault="00453725" w:rsidP="005E3825">
            <w:pPr>
              <w:pStyle w:val="TableCopy"/>
            </w:pPr>
          </w:p>
        </w:tc>
        <w:tc>
          <w:tcPr>
            <w:tcW w:w="882" w:type="pct"/>
            <w:tcBorders>
              <w:bottom w:val="single" w:sz="4" w:space="0" w:color="auto"/>
            </w:tcBorders>
          </w:tcPr>
          <w:p w14:paraId="4491BD79" w14:textId="77777777" w:rsidR="00453725" w:rsidRPr="009D6F37" w:rsidRDefault="00453725" w:rsidP="009D6F37">
            <w:pPr>
              <w:pStyle w:val="TableCopy"/>
              <w:jc w:val="right"/>
              <w:rPr>
                <w:b w:val="0"/>
                <w:bCs/>
              </w:rPr>
            </w:pPr>
            <w:r w:rsidRPr="009D6F37">
              <w:rPr>
                <w:bCs/>
              </w:rPr>
              <w:t>Carrying amount</w:t>
            </w:r>
          </w:p>
        </w:tc>
        <w:tc>
          <w:tcPr>
            <w:tcW w:w="882" w:type="pct"/>
            <w:tcBorders>
              <w:bottom w:val="single" w:sz="4" w:space="0" w:color="auto"/>
            </w:tcBorders>
          </w:tcPr>
          <w:p w14:paraId="261E9F1A" w14:textId="77777777" w:rsidR="00453725" w:rsidRPr="009D6F37" w:rsidRDefault="00453725" w:rsidP="009D6F37">
            <w:pPr>
              <w:pStyle w:val="TableCopy"/>
              <w:jc w:val="right"/>
              <w:rPr>
                <w:b w:val="0"/>
                <w:bCs/>
              </w:rPr>
            </w:pPr>
            <w:r w:rsidRPr="009D6F37">
              <w:rPr>
                <w:bCs/>
              </w:rPr>
              <w:t>Net result</w:t>
            </w:r>
          </w:p>
        </w:tc>
        <w:tc>
          <w:tcPr>
            <w:tcW w:w="883" w:type="pct"/>
            <w:tcBorders>
              <w:bottom w:val="single" w:sz="4" w:space="0" w:color="auto"/>
            </w:tcBorders>
          </w:tcPr>
          <w:p w14:paraId="7FCA819B" w14:textId="77777777" w:rsidR="00453725" w:rsidRPr="009D6F37" w:rsidRDefault="00453725" w:rsidP="009D6F37">
            <w:pPr>
              <w:pStyle w:val="TableCopy"/>
              <w:jc w:val="right"/>
              <w:rPr>
                <w:b w:val="0"/>
                <w:bCs/>
              </w:rPr>
            </w:pPr>
            <w:r w:rsidRPr="009D6F37">
              <w:rPr>
                <w:bCs/>
              </w:rPr>
              <w:t>Net result</w:t>
            </w:r>
          </w:p>
        </w:tc>
      </w:tr>
      <w:tr w:rsidR="00453725" w:rsidRPr="00453725" w14:paraId="3F48275B" w14:textId="77777777" w:rsidTr="007020DB">
        <w:trPr>
          <w:trHeight w:val="60"/>
        </w:trPr>
        <w:tc>
          <w:tcPr>
            <w:tcW w:w="2353" w:type="pct"/>
            <w:tcBorders>
              <w:right w:val="nil"/>
            </w:tcBorders>
          </w:tcPr>
          <w:p w14:paraId="6F02043F" w14:textId="77777777" w:rsidR="00453725" w:rsidRPr="00EA4D46" w:rsidRDefault="00453725" w:rsidP="005E3825">
            <w:pPr>
              <w:pStyle w:val="TableCopy"/>
              <w:rPr>
                <w:b/>
                <w:bCs/>
              </w:rPr>
            </w:pPr>
            <w:r w:rsidRPr="00EA4D46">
              <w:rPr>
                <w:b/>
                <w:bCs/>
              </w:rPr>
              <w:t>2022</w:t>
            </w:r>
          </w:p>
        </w:tc>
        <w:tc>
          <w:tcPr>
            <w:tcW w:w="882" w:type="pct"/>
            <w:tcBorders>
              <w:left w:val="nil"/>
              <w:right w:val="nil"/>
            </w:tcBorders>
          </w:tcPr>
          <w:p w14:paraId="3B69DD13" w14:textId="77777777" w:rsidR="00453725" w:rsidRPr="00453725" w:rsidRDefault="00453725" w:rsidP="009D6F37">
            <w:pPr>
              <w:pStyle w:val="TableCopy"/>
              <w:jc w:val="right"/>
            </w:pPr>
          </w:p>
        </w:tc>
        <w:tc>
          <w:tcPr>
            <w:tcW w:w="882" w:type="pct"/>
            <w:tcBorders>
              <w:left w:val="nil"/>
              <w:right w:val="nil"/>
            </w:tcBorders>
          </w:tcPr>
          <w:p w14:paraId="6752E2DD" w14:textId="77777777" w:rsidR="00453725" w:rsidRPr="00453725" w:rsidRDefault="00453725" w:rsidP="009D6F37">
            <w:pPr>
              <w:pStyle w:val="TableCopy"/>
              <w:jc w:val="right"/>
            </w:pPr>
          </w:p>
        </w:tc>
        <w:tc>
          <w:tcPr>
            <w:tcW w:w="883" w:type="pct"/>
            <w:tcBorders>
              <w:left w:val="nil"/>
            </w:tcBorders>
          </w:tcPr>
          <w:p w14:paraId="71D624A1" w14:textId="77777777" w:rsidR="00453725" w:rsidRPr="00453725" w:rsidRDefault="00453725" w:rsidP="009D6F37">
            <w:pPr>
              <w:pStyle w:val="TableCopy"/>
              <w:jc w:val="right"/>
            </w:pPr>
          </w:p>
        </w:tc>
      </w:tr>
      <w:tr w:rsidR="00453725" w:rsidRPr="00453725" w14:paraId="6ABDEAC2" w14:textId="77777777" w:rsidTr="007020DB">
        <w:trPr>
          <w:trHeight w:val="60"/>
        </w:trPr>
        <w:tc>
          <w:tcPr>
            <w:tcW w:w="2353" w:type="pct"/>
            <w:tcBorders>
              <w:right w:val="nil"/>
            </w:tcBorders>
          </w:tcPr>
          <w:p w14:paraId="4E1A9311" w14:textId="77777777" w:rsidR="00453725" w:rsidRPr="009A4E1A" w:rsidRDefault="00453725" w:rsidP="005E3825">
            <w:pPr>
              <w:pStyle w:val="TableCopy"/>
              <w:rPr>
                <w:b/>
                <w:bCs/>
              </w:rPr>
            </w:pPr>
            <w:r w:rsidRPr="009A4E1A">
              <w:rPr>
                <w:b/>
                <w:bCs/>
              </w:rPr>
              <w:t>Contractual financial assets</w:t>
            </w:r>
          </w:p>
        </w:tc>
        <w:tc>
          <w:tcPr>
            <w:tcW w:w="882" w:type="pct"/>
            <w:tcBorders>
              <w:left w:val="nil"/>
              <w:right w:val="nil"/>
            </w:tcBorders>
          </w:tcPr>
          <w:p w14:paraId="6C88D82D" w14:textId="77777777" w:rsidR="00453725" w:rsidRPr="00453725" w:rsidRDefault="00453725" w:rsidP="009D6F37">
            <w:pPr>
              <w:pStyle w:val="TableCopy"/>
              <w:jc w:val="right"/>
            </w:pPr>
          </w:p>
        </w:tc>
        <w:tc>
          <w:tcPr>
            <w:tcW w:w="882" w:type="pct"/>
            <w:tcBorders>
              <w:left w:val="nil"/>
              <w:right w:val="nil"/>
            </w:tcBorders>
          </w:tcPr>
          <w:p w14:paraId="58DA30DB" w14:textId="77777777" w:rsidR="00453725" w:rsidRPr="00453725" w:rsidRDefault="00453725" w:rsidP="009D6F37">
            <w:pPr>
              <w:pStyle w:val="TableCopy"/>
              <w:jc w:val="right"/>
            </w:pPr>
          </w:p>
        </w:tc>
        <w:tc>
          <w:tcPr>
            <w:tcW w:w="883" w:type="pct"/>
            <w:tcBorders>
              <w:left w:val="nil"/>
            </w:tcBorders>
          </w:tcPr>
          <w:p w14:paraId="45911ACC" w14:textId="77777777" w:rsidR="00453725" w:rsidRPr="00453725" w:rsidRDefault="00453725" w:rsidP="009D6F37">
            <w:pPr>
              <w:pStyle w:val="TableCopy"/>
              <w:jc w:val="right"/>
            </w:pPr>
          </w:p>
        </w:tc>
      </w:tr>
      <w:tr w:rsidR="00453725" w:rsidRPr="00453725" w14:paraId="089993F9" w14:textId="77777777" w:rsidTr="007020DB">
        <w:trPr>
          <w:trHeight w:val="60"/>
        </w:trPr>
        <w:tc>
          <w:tcPr>
            <w:tcW w:w="2353" w:type="pct"/>
          </w:tcPr>
          <w:p w14:paraId="12E40ED6" w14:textId="77777777" w:rsidR="00453725" w:rsidRPr="00453725" w:rsidRDefault="00453725" w:rsidP="005E3825">
            <w:pPr>
              <w:pStyle w:val="TableCopy"/>
            </w:pPr>
            <w:r w:rsidRPr="00453725">
              <w:t>Cash and deposits</w:t>
            </w:r>
          </w:p>
        </w:tc>
        <w:tc>
          <w:tcPr>
            <w:tcW w:w="882" w:type="pct"/>
          </w:tcPr>
          <w:p w14:paraId="5219F2F8" w14:textId="77777777" w:rsidR="00453725" w:rsidRPr="00453725" w:rsidRDefault="00453725" w:rsidP="009D6F37">
            <w:pPr>
              <w:pStyle w:val="TableCopy"/>
              <w:jc w:val="right"/>
            </w:pPr>
            <w:r w:rsidRPr="00453725">
              <w:t xml:space="preserve">416,760 </w:t>
            </w:r>
          </w:p>
        </w:tc>
        <w:tc>
          <w:tcPr>
            <w:tcW w:w="882" w:type="pct"/>
          </w:tcPr>
          <w:p w14:paraId="488AFC05" w14:textId="77777777" w:rsidR="00453725" w:rsidRPr="00453725" w:rsidRDefault="00453725" w:rsidP="009D6F37">
            <w:pPr>
              <w:pStyle w:val="TableCopy"/>
              <w:jc w:val="right"/>
            </w:pPr>
            <w:r w:rsidRPr="00453725">
              <w:t>(4,168)</w:t>
            </w:r>
          </w:p>
        </w:tc>
        <w:tc>
          <w:tcPr>
            <w:tcW w:w="883" w:type="pct"/>
          </w:tcPr>
          <w:p w14:paraId="16F32330" w14:textId="77777777" w:rsidR="00453725" w:rsidRPr="00453725" w:rsidRDefault="00453725" w:rsidP="009D6F37">
            <w:pPr>
              <w:pStyle w:val="TableCopy"/>
              <w:jc w:val="right"/>
            </w:pPr>
            <w:r w:rsidRPr="00453725">
              <w:t>4,168</w:t>
            </w:r>
          </w:p>
        </w:tc>
      </w:tr>
      <w:tr w:rsidR="00453725" w:rsidRPr="00453725" w14:paraId="0AC5708F" w14:textId="77777777" w:rsidTr="007020DB">
        <w:trPr>
          <w:trHeight w:val="60"/>
        </w:trPr>
        <w:tc>
          <w:tcPr>
            <w:tcW w:w="2353" w:type="pct"/>
          </w:tcPr>
          <w:p w14:paraId="06CE7F64" w14:textId="77777777" w:rsidR="00453725" w:rsidRPr="00453725" w:rsidRDefault="00453725" w:rsidP="005E3825">
            <w:pPr>
              <w:pStyle w:val="TableCopy"/>
            </w:pPr>
            <w:r w:rsidRPr="00453725">
              <w:t>Receivables</w:t>
            </w:r>
          </w:p>
        </w:tc>
        <w:tc>
          <w:tcPr>
            <w:tcW w:w="882" w:type="pct"/>
          </w:tcPr>
          <w:p w14:paraId="3AF9E131" w14:textId="77777777" w:rsidR="00453725" w:rsidRPr="00453725" w:rsidRDefault="00453725" w:rsidP="009D6F37">
            <w:pPr>
              <w:pStyle w:val="TableCopy"/>
              <w:jc w:val="right"/>
            </w:pPr>
            <w:r w:rsidRPr="00453725">
              <w:t xml:space="preserve">264,829 </w:t>
            </w:r>
          </w:p>
        </w:tc>
        <w:tc>
          <w:tcPr>
            <w:tcW w:w="882" w:type="pct"/>
          </w:tcPr>
          <w:p w14:paraId="1F40E1AE" w14:textId="77777777" w:rsidR="00453725" w:rsidRPr="00453725" w:rsidRDefault="00453725" w:rsidP="009D6F37">
            <w:pPr>
              <w:pStyle w:val="TableCopy"/>
              <w:jc w:val="right"/>
            </w:pPr>
            <w:r w:rsidRPr="00453725">
              <w:t>(2,648)</w:t>
            </w:r>
          </w:p>
        </w:tc>
        <w:tc>
          <w:tcPr>
            <w:tcW w:w="883" w:type="pct"/>
          </w:tcPr>
          <w:p w14:paraId="171E91A0" w14:textId="77777777" w:rsidR="00453725" w:rsidRPr="00453725" w:rsidRDefault="00453725" w:rsidP="009D6F37">
            <w:pPr>
              <w:pStyle w:val="TableCopy"/>
              <w:jc w:val="right"/>
            </w:pPr>
            <w:r w:rsidRPr="00453725">
              <w:t xml:space="preserve">2,648 </w:t>
            </w:r>
          </w:p>
        </w:tc>
      </w:tr>
      <w:tr w:rsidR="00453725" w:rsidRPr="00453725" w14:paraId="50508129" w14:textId="77777777" w:rsidTr="007020DB">
        <w:trPr>
          <w:trHeight w:val="60"/>
        </w:trPr>
        <w:tc>
          <w:tcPr>
            <w:tcW w:w="2353" w:type="pct"/>
          </w:tcPr>
          <w:p w14:paraId="537BD1B9" w14:textId="77777777" w:rsidR="00453725" w:rsidRPr="00453725" w:rsidRDefault="00453725" w:rsidP="005E3825">
            <w:pPr>
              <w:pStyle w:val="TableCopy"/>
            </w:pPr>
            <w:r w:rsidRPr="00453725">
              <w:t>Investments</w:t>
            </w:r>
          </w:p>
        </w:tc>
        <w:tc>
          <w:tcPr>
            <w:tcW w:w="882" w:type="pct"/>
          </w:tcPr>
          <w:p w14:paraId="502993C0" w14:textId="77777777" w:rsidR="00453725" w:rsidRPr="00453725" w:rsidRDefault="00453725" w:rsidP="009D6F37">
            <w:pPr>
              <w:pStyle w:val="TableCopy"/>
              <w:jc w:val="right"/>
            </w:pPr>
            <w:r w:rsidRPr="00453725">
              <w:t xml:space="preserve">71 </w:t>
            </w:r>
          </w:p>
        </w:tc>
        <w:tc>
          <w:tcPr>
            <w:tcW w:w="882" w:type="pct"/>
          </w:tcPr>
          <w:p w14:paraId="66161C04" w14:textId="77777777" w:rsidR="00453725" w:rsidRPr="00453725" w:rsidRDefault="00453725" w:rsidP="009D6F37">
            <w:pPr>
              <w:pStyle w:val="TableCopy"/>
              <w:jc w:val="right"/>
            </w:pPr>
            <w:r w:rsidRPr="00453725">
              <w:t>(1)</w:t>
            </w:r>
          </w:p>
        </w:tc>
        <w:tc>
          <w:tcPr>
            <w:tcW w:w="883" w:type="pct"/>
          </w:tcPr>
          <w:p w14:paraId="793DBB89" w14:textId="77777777" w:rsidR="00453725" w:rsidRPr="00453725" w:rsidRDefault="00453725" w:rsidP="009D6F37">
            <w:pPr>
              <w:pStyle w:val="TableCopy"/>
              <w:jc w:val="right"/>
            </w:pPr>
            <w:r w:rsidRPr="00453725">
              <w:t xml:space="preserve">1 </w:t>
            </w:r>
          </w:p>
        </w:tc>
      </w:tr>
      <w:tr w:rsidR="00453725" w:rsidRPr="00453725" w14:paraId="626B6F2C" w14:textId="77777777" w:rsidTr="007020DB">
        <w:trPr>
          <w:trHeight w:val="60"/>
        </w:trPr>
        <w:tc>
          <w:tcPr>
            <w:tcW w:w="2353" w:type="pct"/>
            <w:tcBorders>
              <w:bottom w:val="single" w:sz="4" w:space="0" w:color="auto"/>
            </w:tcBorders>
          </w:tcPr>
          <w:p w14:paraId="3B77EE9E" w14:textId="77777777" w:rsidR="00453725" w:rsidRPr="00EA4D46" w:rsidRDefault="00453725" w:rsidP="005E3825">
            <w:pPr>
              <w:pStyle w:val="TableCopy"/>
              <w:rPr>
                <w:b/>
                <w:bCs/>
              </w:rPr>
            </w:pPr>
            <w:r w:rsidRPr="00EA4D46">
              <w:rPr>
                <w:b/>
                <w:bCs/>
              </w:rPr>
              <w:t>Total impact</w:t>
            </w:r>
          </w:p>
        </w:tc>
        <w:tc>
          <w:tcPr>
            <w:tcW w:w="882" w:type="pct"/>
            <w:tcBorders>
              <w:bottom w:val="single" w:sz="4" w:space="0" w:color="auto"/>
            </w:tcBorders>
          </w:tcPr>
          <w:p w14:paraId="0309EC62" w14:textId="77777777" w:rsidR="00453725" w:rsidRPr="00EA4D46" w:rsidRDefault="00453725" w:rsidP="009D6F37">
            <w:pPr>
              <w:pStyle w:val="TableCopy"/>
              <w:jc w:val="right"/>
              <w:rPr>
                <w:b/>
                <w:bCs/>
              </w:rPr>
            </w:pPr>
          </w:p>
        </w:tc>
        <w:tc>
          <w:tcPr>
            <w:tcW w:w="882" w:type="pct"/>
            <w:tcBorders>
              <w:bottom w:val="single" w:sz="4" w:space="0" w:color="auto"/>
            </w:tcBorders>
          </w:tcPr>
          <w:p w14:paraId="2EBE1BEF" w14:textId="77777777" w:rsidR="00453725" w:rsidRPr="00EA4D46" w:rsidRDefault="00453725" w:rsidP="009D6F37">
            <w:pPr>
              <w:pStyle w:val="TableCopy"/>
              <w:jc w:val="right"/>
              <w:rPr>
                <w:b/>
                <w:bCs/>
              </w:rPr>
            </w:pPr>
            <w:r w:rsidRPr="00EA4D46">
              <w:rPr>
                <w:b/>
                <w:bCs/>
              </w:rPr>
              <w:t xml:space="preserve"> (6,817)</w:t>
            </w:r>
          </w:p>
        </w:tc>
        <w:tc>
          <w:tcPr>
            <w:tcW w:w="883" w:type="pct"/>
            <w:tcBorders>
              <w:bottom w:val="single" w:sz="4" w:space="0" w:color="auto"/>
            </w:tcBorders>
          </w:tcPr>
          <w:p w14:paraId="4E42595F" w14:textId="77777777" w:rsidR="00453725" w:rsidRPr="00EA4D46" w:rsidRDefault="00453725" w:rsidP="009D6F37">
            <w:pPr>
              <w:pStyle w:val="TableCopy"/>
              <w:jc w:val="right"/>
              <w:rPr>
                <w:b/>
                <w:bCs/>
              </w:rPr>
            </w:pPr>
            <w:r w:rsidRPr="00EA4D46">
              <w:rPr>
                <w:b/>
                <w:bCs/>
              </w:rPr>
              <w:t>6,817</w:t>
            </w:r>
          </w:p>
        </w:tc>
      </w:tr>
      <w:tr w:rsidR="00453725" w:rsidRPr="00453725" w14:paraId="1B2FC38E" w14:textId="77777777" w:rsidTr="007020DB">
        <w:trPr>
          <w:trHeight w:val="60"/>
        </w:trPr>
        <w:tc>
          <w:tcPr>
            <w:tcW w:w="2353" w:type="pct"/>
            <w:tcBorders>
              <w:right w:val="nil"/>
            </w:tcBorders>
          </w:tcPr>
          <w:p w14:paraId="4E94C6C5" w14:textId="77777777" w:rsidR="00453725" w:rsidRPr="00EA4D46" w:rsidRDefault="00453725" w:rsidP="005E3825">
            <w:pPr>
              <w:pStyle w:val="TableCopy"/>
              <w:rPr>
                <w:b/>
                <w:bCs/>
              </w:rPr>
            </w:pPr>
            <w:r w:rsidRPr="00EA4D46">
              <w:rPr>
                <w:b/>
                <w:bCs/>
              </w:rPr>
              <w:t>Contractual financial liabilities</w:t>
            </w:r>
          </w:p>
        </w:tc>
        <w:tc>
          <w:tcPr>
            <w:tcW w:w="882" w:type="pct"/>
            <w:tcBorders>
              <w:left w:val="nil"/>
              <w:right w:val="nil"/>
            </w:tcBorders>
          </w:tcPr>
          <w:p w14:paraId="3C9A60F6" w14:textId="77777777" w:rsidR="00453725" w:rsidRPr="00EA4D46" w:rsidRDefault="00453725" w:rsidP="009D6F37">
            <w:pPr>
              <w:pStyle w:val="TableCopy"/>
              <w:jc w:val="right"/>
              <w:rPr>
                <w:b/>
                <w:bCs/>
              </w:rPr>
            </w:pPr>
          </w:p>
        </w:tc>
        <w:tc>
          <w:tcPr>
            <w:tcW w:w="882" w:type="pct"/>
            <w:tcBorders>
              <w:left w:val="nil"/>
              <w:right w:val="nil"/>
            </w:tcBorders>
          </w:tcPr>
          <w:p w14:paraId="09869EB4" w14:textId="77777777" w:rsidR="00453725" w:rsidRPr="00EA4D46" w:rsidRDefault="00453725" w:rsidP="009D6F37">
            <w:pPr>
              <w:pStyle w:val="TableCopy"/>
              <w:jc w:val="right"/>
              <w:rPr>
                <w:b/>
                <w:bCs/>
              </w:rPr>
            </w:pPr>
          </w:p>
        </w:tc>
        <w:tc>
          <w:tcPr>
            <w:tcW w:w="883" w:type="pct"/>
            <w:tcBorders>
              <w:left w:val="nil"/>
            </w:tcBorders>
          </w:tcPr>
          <w:p w14:paraId="0C8310FF" w14:textId="77777777" w:rsidR="00453725" w:rsidRPr="00EA4D46" w:rsidRDefault="00453725" w:rsidP="009D6F37">
            <w:pPr>
              <w:pStyle w:val="TableCopy"/>
              <w:jc w:val="right"/>
              <w:rPr>
                <w:b/>
                <w:bCs/>
              </w:rPr>
            </w:pPr>
          </w:p>
        </w:tc>
      </w:tr>
      <w:tr w:rsidR="00453725" w:rsidRPr="00453725" w14:paraId="14437C11" w14:textId="77777777" w:rsidTr="007020DB">
        <w:trPr>
          <w:trHeight w:val="60"/>
        </w:trPr>
        <w:tc>
          <w:tcPr>
            <w:tcW w:w="2353" w:type="pct"/>
          </w:tcPr>
          <w:p w14:paraId="126DEBEA" w14:textId="77777777" w:rsidR="00453725" w:rsidRPr="00453725" w:rsidRDefault="00453725" w:rsidP="005E3825">
            <w:pPr>
              <w:pStyle w:val="TableCopy"/>
            </w:pPr>
            <w:r w:rsidRPr="00453725">
              <w:t>Payables</w:t>
            </w:r>
          </w:p>
        </w:tc>
        <w:tc>
          <w:tcPr>
            <w:tcW w:w="882" w:type="pct"/>
          </w:tcPr>
          <w:p w14:paraId="1E0034DF" w14:textId="77777777" w:rsidR="00453725" w:rsidRPr="00453725" w:rsidRDefault="00453725" w:rsidP="009D6F37">
            <w:pPr>
              <w:pStyle w:val="TableCopy"/>
              <w:jc w:val="right"/>
            </w:pPr>
            <w:r w:rsidRPr="00453725">
              <w:t xml:space="preserve">146,866 </w:t>
            </w:r>
          </w:p>
        </w:tc>
        <w:tc>
          <w:tcPr>
            <w:tcW w:w="882" w:type="pct"/>
          </w:tcPr>
          <w:p w14:paraId="08F8FFB8" w14:textId="77777777" w:rsidR="00453725" w:rsidRPr="00453725" w:rsidRDefault="00453725" w:rsidP="009D6F37">
            <w:pPr>
              <w:pStyle w:val="TableCopy"/>
              <w:jc w:val="right"/>
            </w:pPr>
            <w:r w:rsidRPr="00453725">
              <w:t>(1,469)</w:t>
            </w:r>
          </w:p>
        </w:tc>
        <w:tc>
          <w:tcPr>
            <w:tcW w:w="883" w:type="pct"/>
          </w:tcPr>
          <w:p w14:paraId="5376EBDE" w14:textId="77777777" w:rsidR="00453725" w:rsidRPr="00453725" w:rsidRDefault="00453725" w:rsidP="009D6F37">
            <w:pPr>
              <w:pStyle w:val="TableCopy"/>
              <w:jc w:val="right"/>
            </w:pPr>
            <w:r w:rsidRPr="00453725">
              <w:t xml:space="preserve">1,469 </w:t>
            </w:r>
          </w:p>
        </w:tc>
      </w:tr>
      <w:tr w:rsidR="00453725" w:rsidRPr="00453725" w14:paraId="34EDAA29" w14:textId="77777777" w:rsidTr="007020DB">
        <w:trPr>
          <w:trHeight w:val="60"/>
        </w:trPr>
        <w:tc>
          <w:tcPr>
            <w:tcW w:w="2353" w:type="pct"/>
          </w:tcPr>
          <w:p w14:paraId="7BFB5889" w14:textId="77777777" w:rsidR="00453725" w:rsidRPr="00453725" w:rsidRDefault="00453725" w:rsidP="005E3825">
            <w:pPr>
              <w:pStyle w:val="TableCopy"/>
            </w:pPr>
            <w:r w:rsidRPr="00453725">
              <w:t>Lease liabilities</w:t>
            </w:r>
          </w:p>
        </w:tc>
        <w:tc>
          <w:tcPr>
            <w:tcW w:w="882" w:type="pct"/>
          </w:tcPr>
          <w:p w14:paraId="74808118" w14:textId="77777777" w:rsidR="00453725" w:rsidRPr="00453725" w:rsidRDefault="00453725" w:rsidP="009D6F37">
            <w:pPr>
              <w:pStyle w:val="TableCopy"/>
              <w:jc w:val="right"/>
            </w:pPr>
            <w:r w:rsidRPr="00453725">
              <w:t xml:space="preserve">299,985 </w:t>
            </w:r>
          </w:p>
        </w:tc>
        <w:tc>
          <w:tcPr>
            <w:tcW w:w="882" w:type="pct"/>
          </w:tcPr>
          <w:p w14:paraId="00E56358" w14:textId="77777777" w:rsidR="00453725" w:rsidRPr="00453725" w:rsidRDefault="00453725" w:rsidP="009D6F37">
            <w:pPr>
              <w:pStyle w:val="TableCopy"/>
              <w:jc w:val="right"/>
            </w:pPr>
            <w:r w:rsidRPr="00453725">
              <w:t>(3,000)</w:t>
            </w:r>
          </w:p>
        </w:tc>
        <w:tc>
          <w:tcPr>
            <w:tcW w:w="883" w:type="pct"/>
          </w:tcPr>
          <w:p w14:paraId="7B20D08D" w14:textId="77777777" w:rsidR="00453725" w:rsidRPr="00453725" w:rsidRDefault="00453725" w:rsidP="009D6F37">
            <w:pPr>
              <w:pStyle w:val="TableCopy"/>
              <w:jc w:val="right"/>
            </w:pPr>
            <w:r w:rsidRPr="00453725">
              <w:t xml:space="preserve">3,000 </w:t>
            </w:r>
          </w:p>
        </w:tc>
      </w:tr>
      <w:tr w:rsidR="00453725" w:rsidRPr="00453725" w14:paraId="3ECD77D1" w14:textId="77777777" w:rsidTr="007020DB">
        <w:trPr>
          <w:trHeight w:val="60"/>
        </w:trPr>
        <w:tc>
          <w:tcPr>
            <w:tcW w:w="2353" w:type="pct"/>
          </w:tcPr>
          <w:p w14:paraId="1CA5AC5B" w14:textId="77777777" w:rsidR="00453725" w:rsidRPr="00453725" w:rsidRDefault="00453725" w:rsidP="005E3825">
            <w:pPr>
              <w:pStyle w:val="TableCopy"/>
            </w:pPr>
            <w:r w:rsidRPr="00453725">
              <w:t>Advances from Government</w:t>
            </w:r>
          </w:p>
        </w:tc>
        <w:tc>
          <w:tcPr>
            <w:tcW w:w="882" w:type="pct"/>
          </w:tcPr>
          <w:p w14:paraId="1AD1E126" w14:textId="77777777" w:rsidR="00453725" w:rsidRPr="00453725" w:rsidRDefault="00453725" w:rsidP="009D6F37">
            <w:pPr>
              <w:pStyle w:val="TableCopy"/>
              <w:jc w:val="right"/>
            </w:pPr>
            <w:r w:rsidRPr="00453725">
              <w:t xml:space="preserve">62,751 </w:t>
            </w:r>
          </w:p>
        </w:tc>
        <w:tc>
          <w:tcPr>
            <w:tcW w:w="882" w:type="pct"/>
          </w:tcPr>
          <w:p w14:paraId="00B72A3A" w14:textId="77777777" w:rsidR="00453725" w:rsidRPr="00453725" w:rsidRDefault="00453725" w:rsidP="009D6F37">
            <w:pPr>
              <w:pStyle w:val="TableCopy"/>
              <w:jc w:val="right"/>
            </w:pPr>
            <w:r w:rsidRPr="00453725">
              <w:t>(628)</w:t>
            </w:r>
          </w:p>
        </w:tc>
        <w:tc>
          <w:tcPr>
            <w:tcW w:w="883" w:type="pct"/>
          </w:tcPr>
          <w:p w14:paraId="0DDBA81F" w14:textId="77777777" w:rsidR="00453725" w:rsidRPr="00453725" w:rsidRDefault="00453725" w:rsidP="009D6F37">
            <w:pPr>
              <w:pStyle w:val="TableCopy"/>
              <w:jc w:val="right"/>
            </w:pPr>
            <w:r w:rsidRPr="00453725">
              <w:t xml:space="preserve">628 </w:t>
            </w:r>
          </w:p>
        </w:tc>
      </w:tr>
      <w:tr w:rsidR="00453725" w:rsidRPr="00453725" w14:paraId="64D2CA33" w14:textId="77777777" w:rsidTr="007020DB">
        <w:trPr>
          <w:trHeight w:val="60"/>
        </w:trPr>
        <w:tc>
          <w:tcPr>
            <w:tcW w:w="2353" w:type="pct"/>
          </w:tcPr>
          <w:p w14:paraId="6B7A6800" w14:textId="77777777" w:rsidR="00453725" w:rsidRPr="00453725" w:rsidRDefault="00453725" w:rsidP="005E3825">
            <w:pPr>
              <w:pStyle w:val="TableCopy"/>
            </w:pPr>
            <w:r w:rsidRPr="00453725">
              <w:t>Advances from Commonwealth</w:t>
            </w:r>
          </w:p>
        </w:tc>
        <w:tc>
          <w:tcPr>
            <w:tcW w:w="882" w:type="pct"/>
          </w:tcPr>
          <w:p w14:paraId="51F4ACB4" w14:textId="77777777" w:rsidR="00453725" w:rsidRPr="00453725" w:rsidRDefault="00453725" w:rsidP="009D6F37">
            <w:pPr>
              <w:pStyle w:val="TableCopy"/>
              <w:jc w:val="right"/>
            </w:pPr>
            <w:r w:rsidRPr="00453725">
              <w:t xml:space="preserve">142,767 </w:t>
            </w:r>
          </w:p>
        </w:tc>
        <w:tc>
          <w:tcPr>
            <w:tcW w:w="882" w:type="pct"/>
          </w:tcPr>
          <w:p w14:paraId="32925407" w14:textId="77777777" w:rsidR="00453725" w:rsidRPr="00453725" w:rsidRDefault="00453725" w:rsidP="009D6F37">
            <w:pPr>
              <w:pStyle w:val="TableCopy"/>
              <w:jc w:val="right"/>
            </w:pPr>
            <w:r w:rsidRPr="00453725">
              <w:t>(1,428)</w:t>
            </w:r>
          </w:p>
        </w:tc>
        <w:tc>
          <w:tcPr>
            <w:tcW w:w="883" w:type="pct"/>
          </w:tcPr>
          <w:p w14:paraId="32AE53D4" w14:textId="77777777" w:rsidR="00453725" w:rsidRPr="00453725" w:rsidRDefault="00453725" w:rsidP="009D6F37">
            <w:pPr>
              <w:pStyle w:val="TableCopy"/>
              <w:jc w:val="right"/>
            </w:pPr>
            <w:r w:rsidRPr="00453725">
              <w:t xml:space="preserve">1,428 </w:t>
            </w:r>
          </w:p>
        </w:tc>
      </w:tr>
      <w:tr w:rsidR="00453725" w:rsidRPr="00453725" w14:paraId="7AD4DD10" w14:textId="77777777" w:rsidTr="007020DB">
        <w:trPr>
          <w:trHeight w:val="60"/>
        </w:trPr>
        <w:tc>
          <w:tcPr>
            <w:tcW w:w="2353" w:type="pct"/>
            <w:tcBorders>
              <w:bottom w:val="single" w:sz="4" w:space="0" w:color="auto"/>
            </w:tcBorders>
          </w:tcPr>
          <w:p w14:paraId="05A3ECBC" w14:textId="77777777" w:rsidR="00453725" w:rsidRPr="00EA4D46" w:rsidRDefault="00453725" w:rsidP="005E3825">
            <w:pPr>
              <w:pStyle w:val="TableCopy"/>
              <w:rPr>
                <w:b/>
                <w:bCs/>
              </w:rPr>
            </w:pPr>
            <w:r w:rsidRPr="00EA4D46">
              <w:rPr>
                <w:b/>
                <w:bCs/>
              </w:rPr>
              <w:t>Total impact</w:t>
            </w:r>
          </w:p>
        </w:tc>
        <w:tc>
          <w:tcPr>
            <w:tcW w:w="882" w:type="pct"/>
            <w:tcBorders>
              <w:bottom w:val="single" w:sz="4" w:space="0" w:color="auto"/>
            </w:tcBorders>
          </w:tcPr>
          <w:p w14:paraId="7CBD927A" w14:textId="77777777" w:rsidR="00453725" w:rsidRPr="00EA4D46" w:rsidRDefault="00453725" w:rsidP="009D6F37">
            <w:pPr>
              <w:pStyle w:val="TableCopy"/>
              <w:jc w:val="right"/>
              <w:rPr>
                <w:b/>
                <w:bCs/>
              </w:rPr>
            </w:pPr>
          </w:p>
        </w:tc>
        <w:tc>
          <w:tcPr>
            <w:tcW w:w="882" w:type="pct"/>
            <w:tcBorders>
              <w:bottom w:val="single" w:sz="4" w:space="0" w:color="auto"/>
            </w:tcBorders>
          </w:tcPr>
          <w:p w14:paraId="0FA95CA4" w14:textId="77777777" w:rsidR="00453725" w:rsidRPr="00EA4D46" w:rsidRDefault="00453725" w:rsidP="009D6F37">
            <w:pPr>
              <w:pStyle w:val="TableCopy"/>
              <w:jc w:val="right"/>
              <w:rPr>
                <w:b/>
                <w:bCs/>
              </w:rPr>
            </w:pPr>
            <w:r w:rsidRPr="00EA4D46">
              <w:rPr>
                <w:b/>
                <w:bCs/>
              </w:rPr>
              <w:t>(6,524)</w:t>
            </w:r>
          </w:p>
        </w:tc>
        <w:tc>
          <w:tcPr>
            <w:tcW w:w="883" w:type="pct"/>
            <w:tcBorders>
              <w:bottom w:val="single" w:sz="4" w:space="0" w:color="auto"/>
            </w:tcBorders>
          </w:tcPr>
          <w:p w14:paraId="6F53BF0A" w14:textId="77777777" w:rsidR="00453725" w:rsidRPr="00EA4D46" w:rsidRDefault="00453725" w:rsidP="009D6F37">
            <w:pPr>
              <w:pStyle w:val="TableCopy"/>
              <w:jc w:val="right"/>
              <w:rPr>
                <w:b/>
                <w:bCs/>
              </w:rPr>
            </w:pPr>
            <w:r w:rsidRPr="00EA4D46">
              <w:rPr>
                <w:b/>
                <w:bCs/>
              </w:rPr>
              <w:t xml:space="preserve">6,524 </w:t>
            </w:r>
          </w:p>
        </w:tc>
      </w:tr>
      <w:tr w:rsidR="00453725" w:rsidRPr="00453725" w14:paraId="3846FC44" w14:textId="77777777" w:rsidTr="007020DB">
        <w:trPr>
          <w:trHeight w:val="60"/>
        </w:trPr>
        <w:tc>
          <w:tcPr>
            <w:tcW w:w="2353" w:type="pct"/>
            <w:tcBorders>
              <w:right w:val="nil"/>
            </w:tcBorders>
          </w:tcPr>
          <w:p w14:paraId="5331A785" w14:textId="77777777" w:rsidR="00453725" w:rsidRPr="00EA4D46" w:rsidRDefault="00453725" w:rsidP="005E3825">
            <w:pPr>
              <w:pStyle w:val="TableCopy"/>
              <w:rPr>
                <w:b/>
                <w:bCs/>
              </w:rPr>
            </w:pPr>
            <w:r w:rsidRPr="00EA4D46">
              <w:rPr>
                <w:b/>
                <w:bCs/>
              </w:rPr>
              <w:t>2021</w:t>
            </w:r>
          </w:p>
        </w:tc>
        <w:tc>
          <w:tcPr>
            <w:tcW w:w="882" w:type="pct"/>
            <w:tcBorders>
              <w:left w:val="nil"/>
              <w:right w:val="nil"/>
            </w:tcBorders>
          </w:tcPr>
          <w:p w14:paraId="32F48B22" w14:textId="77777777" w:rsidR="00453725" w:rsidRPr="00EA4D46" w:rsidRDefault="00453725" w:rsidP="009D6F37">
            <w:pPr>
              <w:pStyle w:val="TableCopy"/>
              <w:jc w:val="right"/>
              <w:rPr>
                <w:b/>
                <w:bCs/>
              </w:rPr>
            </w:pPr>
          </w:p>
        </w:tc>
        <w:tc>
          <w:tcPr>
            <w:tcW w:w="882" w:type="pct"/>
            <w:tcBorders>
              <w:left w:val="nil"/>
              <w:right w:val="nil"/>
            </w:tcBorders>
          </w:tcPr>
          <w:p w14:paraId="6A8A6DD1" w14:textId="77777777" w:rsidR="00453725" w:rsidRPr="00EA4D46" w:rsidRDefault="00453725" w:rsidP="009D6F37">
            <w:pPr>
              <w:pStyle w:val="TableCopy"/>
              <w:jc w:val="right"/>
              <w:rPr>
                <w:b/>
                <w:bCs/>
              </w:rPr>
            </w:pPr>
          </w:p>
        </w:tc>
        <w:tc>
          <w:tcPr>
            <w:tcW w:w="883" w:type="pct"/>
            <w:tcBorders>
              <w:left w:val="nil"/>
            </w:tcBorders>
          </w:tcPr>
          <w:p w14:paraId="5BA3DC4A" w14:textId="77777777" w:rsidR="00453725" w:rsidRPr="00EA4D46" w:rsidRDefault="00453725" w:rsidP="009D6F37">
            <w:pPr>
              <w:pStyle w:val="TableCopy"/>
              <w:jc w:val="right"/>
              <w:rPr>
                <w:b/>
                <w:bCs/>
              </w:rPr>
            </w:pPr>
          </w:p>
        </w:tc>
      </w:tr>
      <w:tr w:rsidR="00453725" w:rsidRPr="00453725" w14:paraId="0FFB0FC2" w14:textId="77777777" w:rsidTr="007020DB">
        <w:trPr>
          <w:trHeight w:val="60"/>
        </w:trPr>
        <w:tc>
          <w:tcPr>
            <w:tcW w:w="2353" w:type="pct"/>
            <w:tcBorders>
              <w:right w:val="nil"/>
            </w:tcBorders>
          </w:tcPr>
          <w:p w14:paraId="1648A070" w14:textId="77777777" w:rsidR="00453725" w:rsidRPr="00EA4D46" w:rsidRDefault="00453725" w:rsidP="005E3825">
            <w:pPr>
              <w:pStyle w:val="TableCopy"/>
              <w:rPr>
                <w:b/>
                <w:bCs/>
              </w:rPr>
            </w:pPr>
            <w:r w:rsidRPr="00EA4D46">
              <w:rPr>
                <w:b/>
                <w:bCs/>
              </w:rPr>
              <w:t>Contractual financial assets</w:t>
            </w:r>
          </w:p>
        </w:tc>
        <w:tc>
          <w:tcPr>
            <w:tcW w:w="882" w:type="pct"/>
            <w:tcBorders>
              <w:left w:val="nil"/>
              <w:right w:val="nil"/>
            </w:tcBorders>
          </w:tcPr>
          <w:p w14:paraId="7B3F9318" w14:textId="77777777" w:rsidR="00453725" w:rsidRPr="00EA4D46" w:rsidRDefault="00453725" w:rsidP="009D6F37">
            <w:pPr>
              <w:pStyle w:val="TableCopy"/>
              <w:jc w:val="right"/>
              <w:rPr>
                <w:b/>
                <w:bCs/>
              </w:rPr>
            </w:pPr>
          </w:p>
        </w:tc>
        <w:tc>
          <w:tcPr>
            <w:tcW w:w="882" w:type="pct"/>
            <w:tcBorders>
              <w:left w:val="nil"/>
              <w:right w:val="nil"/>
            </w:tcBorders>
          </w:tcPr>
          <w:p w14:paraId="50FAF894" w14:textId="77777777" w:rsidR="00453725" w:rsidRPr="00EA4D46" w:rsidRDefault="00453725" w:rsidP="009D6F37">
            <w:pPr>
              <w:pStyle w:val="TableCopy"/>
              <w:jc w:val="right"/>
              <w:rPr>
                <w:b/>
                <w:bCs/>
              </w:rPr>
            </w:pPr>
          </w:p>
        </w:tc>
        <w:tc>
          <w:tcPr>
            <w:tcW w:w="883" w:type="pct"/>
            <w:tcBorders>
              <w:left w:val="nil"/>
            </w:tcBorders>
          </w:tcPr>
          <w:p w14:paraId="471F1F28" w14:textId="77777777" w:rsidR="00453725" w:rsidRPr="00EA4D46" w:rsidRDefault="00453725" w:rsidP="009D6F37">
            <w:pPr>
              <w:pStyle w:val="TableCopy"/>
              <w:jc w:val="right"/>
              <w:rPr>
                <w:b/>
                <w:bCs/>
              </w:rPr>
            </w:pPr>
          </w:p>
        </w:tc>
      </w:tr>
      <w:tr w:rsidR="00453725" w:rsidRPr="00453725" w14:paraId="74958D74" w14:textId="77777777" w:rsidTr="007020DB">
        <w:trPr>
          <w:trHeight w:val="60"/>
        </w:trPr>
        <w:tc>
          <w:tcPr>
            <w:tcW w:w="2353" w:type="pct"/>
          </w:tcPr>
          <w:p w14:paraId="2D98513B" w14:textId="77777777" w:rsidR="00453725" w:rsidRPr="00453725" w:rsidRDefault="00453725" w:rsidP="005E3825">
            <w:pPr>
              <w:pStyle w:val="TableCopy"/>
            </w:pPr>
            <w:r w:rsidRPr="00453725">
              <w:t>Cash and deposits</w:t>
            </w:r>
          </w:p>
        </w:tc>
        <w:tc>
          <w:tcPr>
            <w:tcW w:w="882" w:type="pct"/>
          </w:tcPr>
          <w:p w14:paraId="47711069" w14:textId="77777777" w:rsidR="00453725" w:rsidRPr="00453725" w:rsidRDefault="00453725" w:rsidP="009D6F37">
            <w:pPr>
              <w:pStyle w:val="TableCopy"/>
              <w:jc w:val="right"/>
            </w:pPr>
            <w:r w:rsidRPr="00453725">
              <w:t xml:space="preserve">428,853 </w:t>
            </w:r>
          </w:p>
        </w:tc>
        <w:tc>
          <w:tcPr>
            <w:tcW w:w="882" w:type="pct"/>
          </w:tcPr>
          <w:p w14:paraId="578F6D07" w14:textId="77777777" w:rsidR="00453725" w:rsidRPr="00453725" w:rsidRDefault="00453725" w:rsidP="009D6F37">
            <w:pPr>
              <w:pStyle w:val="TableCopy"/>
              <w:jc w:val="right"/>
            </w:pPr>
            <w:r w:rsidRPr="00453725">
              <w:t>(4,289)</w:t>
            </w:r>
          </w:p>
        </w:tc>
        <w:tc>
          <w:tcPr>
            <w:tcW w:w="883" w:type="pct"/>
          </w:tcPr>
          <w:p w14:paraId="34567A10" w14:textId="77777777" w:rsidR="00453725" w:rsidRPr="00453725" w:rsidRDefault="00453725" w:rsidP="009D6F37">
            <w:pPr>
              <w:pStyle w:val="TableCopy"/>
              <w:jc w:val="right"/>
            </w:pPr>
            <w:r w:rsidRPr="00453725">
              <w:t xml:space="preserve">4,289 </w:t>
            </w:r>
          </w:p>
        </w:tc>
      </w:tr>
      <w:tr w:rsidR="00453725" w:rsidRPr="00453725" w14:paraId="39866E41" w14:textId="77777777" w:rsidTr="007020DB">
        <w:trPr>
          <w:trHeight w:val="60"/>
        </w:trPr>
        <w:tc>
          <w:tcPr>
            <w:tcW w:w="2353" w:type="pct"/>
          </w:tcPr>
          <w:p w14:paraId="28608C95" w14:textId="77777777" w:rsidR="00453725" w:rsidRPr="00453725" w:rsidRDefault="00453725" w:rsidP="005E3825">
            <w:pPr>
              <w:pStyle w:val="TableCopy"/>
            </w:pPr>
            <w:r w:rsidRPr="00453725">
              <w:t>Receivables</w:t>
            </w:r>
          </w:p>
        </w:tc>
        <w:tc>
          <w:tcPr>
            <w:tcW w:w="882" w:type="pct"/>
          </w:tcPr>
          <w:p w14:paraId="1AFE0A45" w14:textId="77777777" w:rsidR="00453725" w:rsidRPr="00453725" w:rsidRDefault="00453725" w:rsidP="009D6F37">
            <w:pPr>
              <w:pStyle w:val="TableCopy"/>
              <w:jc w:val="right"/>
            </w:pPr>
            <w:r w:rsidRPr="00453725">
              <w:t xml:space="preserve">294,191 </w:t>
            </w:r>
          </w:p>
        </w:tc>
        <w:tc>
          <w:tcPr>
            <w:tcW w:w="882" w:type="pct"/>
          </w:tcPr>
          <w:p w14:paraId="1EDCC040" w14:textId="77777777" w:rsidR="00453725" w:rsidRPr="00453725" w:rsidRDefault="00453725" w:rsidP="009D6F37">
            <w:pPr>
              <w:pStyle w:val="TableCopy"/>
              <w:jc w:val="right"/>
            </w:pPr>
            <w:r w:rsidRPr="00453725">
              <w:t>(2,942)</w:t>
            </w:r>
          </w:p>
        </w:tc>
        <w:tc>
          <w:tcPr>
            <w:tcW w:w="883" w:type="pct"/>
          </w:tcPr>
          <w:p w14:paraId="15C82028" w14:textId="77777777" w:rsidR="00453725" w:rsidRPr="00453725" w:rsidRDefault="00453725" w:rsidP="009D6F37">
            <w:pPr>
              <w:pStyle w:val="TableCopy"/>
              <w:jc w:val="right"/>
            </w:pPr>
            <w:r w:rsidRPr="00453725">
              <w:t xml:space="preserve">2,942 </w:t>
            </w:r>
          </w:p>
        </w:tc>
      </w:tr>
      <w:tr w:rsidR="00453725" w:rsidRPr="00453725" w14:paraId="7D70B483" w14:textId="77777777" w:rsidTr="007020DB">
        <w:trPr>
          <w:trHeight w:val="60"/>
        </w:trPr>
        <w:tc>
          <w:tcPr>
            <w:tcW w:w="2353" w:type="pct"/>
          </w:tcPr>
          <w:p w14:paraId="754097A4" w14:textId="77777777" w:rsidR="00453725" w:rsidRPr="00453725" w:rsidRDefault="00453725" w:rsidP="005E3825">
            <w:pPr>
              <w:pStyle w:val="TableCopy"/>
            </w:pPr>
            <w:r w:rsidRPr="00453725">
              <w:t>Investments</w:t>
            </w:r>
          </w:p>
        </w:tc>
        <w:tc>
          <w:tcPr>
            <w:tcW w:w="882" w:type="pct"/>
          </w:tcPr>
          <w:p w14:paraId="4A065B39" w14:textId="77777777" w:rsidR="00453725" w:rsidRPr="00453725" w:rsidRDefault="00453725" w:rsidP="009D6F37">
            <w:pPr>
              <w:pStyle w:val="TableCopy"/>
              <w:jc w:val="right"/>
            </w:pPr>
            <w:r w:rsidRPr="00453725">
              <w:t xml:space="preserve">71 </w:t>
            </w:r>
          </w:p>
        </w:tc>
        <w:tc>
          <w:tcPr>
            <w:tcW w:w="882" w:type="pct"/>
          </w:tcPr>
          <w:p w14:paraId="70E6823B" w14:textId="77777777" w:rsidR="00453725" w:rsidRPr="00453725" w:rsidRDefault="00453725" w:rsidP="009D6F37">
            <w:pPr>
              <w:pStyle w:val="TableCopy"/>
              <w:jc w:val="right"/>
            </w:pPr>
            <w:r w:rsidRPr="00453725">
              <w:t>(1)</w:t>
            </w:r>
          </w:p>
        </w:tc>
        <w:tc>
          <w:tcPr>
            <w:tcW w:w="883" w:type="pct"/>
          </w:tcPr>
          <w:p w14:paraId="561EFA2F" w14:textId="77777777" w:rsidR="00453725" w:rsidRPr="00453725" w:rsidRDefault="00453725" w:rsidP="009D6F37">
            <w:pPr>
              <w:pStyle w:val="TableCopy"/>
              <w:jc w:val="right"/>
            </w:pPr>
            <w:r w:rsidRPr="00453725">
              <w:t xml:space="preserve">1 </w:t>
            </w:r>
          </w:p>
        </w:tc>
      </w:tr>
      <w:tr w:rsidR="00453725" w:rsidRPr="00453725" w14:paraId="7BE56709" w14:textId="77777777" w:rsidTr="007020DB">
        <w:trPr>
          <w:trHeight w:val="60"/>
        </w:trPr>
        <w:tc>
          <w:tcPr>
            <w:tcW w:w="2353" w:type="pct"/>
            <w:tcBorders>
              <w:bottom w:val="single" w:sz="4" w:space="0" w:color="auto"/>
            </w:tcBorders>
          </w:tcPr>
          <w:p w14:paraId="67CA04D1" w14:textId="77777777" w:rsidR="00453725" w:rsidRPr="00EA4D46" w:rsidRDefault="00453725" w:rsidP="005E3825">
            <w:pPr>
              <w:pStyle w:val="TableCopy"/>
              <w:rPr>
                <w:b/>
                <w:bCs/>
              </w:rPr>
            </w:pPr>
            <w:r w:rsidRPr="00EA4D46">
              <w:rPr>
                <w:b/>
                <w:bCs/>
              </w:rPr>
              <w:t>Total impact</w:t>
            </w:r>
          </w:p>
        </w:tc>
        <w:tc>
          <w:tcPr>
            <w:tcW w:w="882" w:type="pct"/>
            <w:tcBorders>
              <w:bottom w:val="single" w:sz="4" w:space="0" w:color="auto"/>
            </w:tcBorders>
          </w:tcPr>
          <w:p w14:paraId="4C27B040" w14:textId="77777777" w:rsidR="00453725" w:rsidRPr="00EA4D46" w:rsidRDefault="00453725" w:rsidP="009D6F37">
            <w:pPr>
              <w:pStyle w:val="TableCopy"/>
              <w:jc w:val="right"/>
              <w:rPr>
                <w:b/>
                <w:bCs/>
              </w:rPr>
            </w:pPr>
          </w:p>
        </w:tc>
        <w:tc>
          <w:tcPr>
            <w:tcW w:w="882" w:type="pct"/>
            <w:tcBorders>
              <w:bottom w:val="single" w:sz="4" w:space="0" w:color="auto"/>
            </w:tcBorders>
          </w:tcPr>
          <w:p w14:paraId="29A1576D" w14:textId="77777777" w:rsidR="00453725" w:rsidRPr="00EA4D46" w:rsidRDefault="00453725" w:rsidP="009D6F37">
            <w:pPr>
              <w:pStyle w:val="TableCopy"/>
              <w:jc w:val="right"/>
              <w:rPr>
                <w:b/>
                <w:bCs/>
              </w:rPr>
            </w:pPr>
            <w:r w:rsidRPr="00EA4D46">
              <w:rPr>
                <w:b/>
                <w:bCs/>
              </w:rPr>
              <w:t>(7,231)</w:t>
            </w:r>
          </w:p>
        </w:tc>
        <w:tc>
          <w:tcPr>
            <w:tcW w:w="883" w:type="pct"/>
            <w:tcBorders>
              <w:bottom w:val="single" w:sz="4" w:space="0" w:color="auto"/>
            </w:tcBorders>
          </w:tcPr>
          <w:p w14:paraId="2DA3B1B6" w14:textId="77777777" w:rsidR="00453725" w:rsidRPr="00EA4D46" w:rsidRDefault="00453725" w:rsidP="009D6F37">
            <w:pPr>
              <w:pStyle w:val="TableCopy"/>
              <w:jc w:val="right"/>
              <w:rPr>
                <w:b/>
                <w:bCs/>
              </w:rPr>
            </w:pPr>
            <w:r w:rsidRPr="00EA4D46">
              <w:rPr>
                <w:b/>
                <w:bCs/>
              </w:rPr>
              <w:t xml:space="preserve">7,231 </w:t>
            </w:r>
          </w:p>
        </w:tc>
      </w:tr>
      <w:tr w:rsidR="00453725" w:rsidRPr="00453725" w14:paraId="7C096A69" w14:textId="77777777" w:rsidTr="007020DB">
        <w:trPr>
          <w:trHeight w:val="60"/>
        </w:trPr>
        <w:tc>
          <w:tcPr>
            <w:tcW w:w="2353" w:type="pct"/>
            <w:tcBorders>
              <w:right w:val="nil"/>
            </w:tcBorders>
          </w:tcPr>
          <w:p w14:paraId="2AAEAEE5" w14:textId="77777777" w:rsidR="00453725" w:rsidRPr="00EA4D46" w:rsidRDefault="00453725" w:rsidP="005E3825">
            <w:pPr>
              <w:pStyle w:val="TableCopy"/>
              <w:rPr>
                <w:b/>
                <w:bCs/>
              </w:rPr>
            </w:pPr>
            <w:r w:rsidRPr="00EA4D46">
              <w:rPr>
                <w:b/>
                <w:bCs/>
              </w:rPr>
              <w:t>Contractual financial liabilities</w:t>
            </w:r>
          </w:p>
        </w:tc>
        <w:tc>
          <w:tcPr>
            <w:tcW w:w="882" w:type="pct"/>
            <w:tcBorders>
              <w:left w:val="nil"/>
              <w:right w:val="nil"/>
            </w:tcBorders>
          </w:tcPr>
          <w:p w14:paraId="0A784CF4" w14:textId="77777777" w:rsidR="00453725" w:rsidRPr="00EA4D46" w:rsidRDefault="00453725" w:rsidP="009D6F37">
            <w:pPr>
              <w:pStyle w:val="TableCopy"/>
              <w:jc w:val="right"/>
              <w:rPr>
                <w:b/>
                <w:bCs/>
              </w:rPr>
            </w:pPr>
          </w:p>
        </w:tc>
        <w:tc>
          <w:tcPr>
            <w:tcW w:w="882" w:type="pct"/>
            <w:tcBorders>
              <w:left w:val="nil"/>
              <w:right w:val="nil"/>
            </w:tcBorders>
          </w:tcPr>
          <w:p w14:paraId="442CE43D" w14:textId="77777777" w:rsidR="00453725" w:rsidRPr="00EA4D46" w:rsidRDefault="00453725" w:rsidP="009D6F37">
            <w:pPr>
              <w:pStyle w:val="TableCopy"/>
              <w:jc w:val="right"/>
              <w:rPr>
                <w:b/>
                <w:bCs/>
              </w:rPr>
            </w:pPr>
          </w:p>
        </w:tc>
        <w:tc>
          <w:tcPr>
            <w:tcW w:w="883" w:type="pct"/>
            <w:tcBorders>
              <w:left w:val="nil"/>
            </w:tcBorders>
          </w:tcPr>
          <w:p w14:paraId="093CC976" w14:textId="77777777" w:rsidR="00453725" w:rsidRPr="00EA4D46" w:rsidRDefault="00453725" w:rsidP="009D6F37">
            <w:pPr>
              <w:pStyle w:val="TableCopy"/>
              <w:jc w:val="right"/>
              <w:rPr>
                <w:b/>
                <w:bCs/>
              </w:rPr>
            </w:pPr>
          </w:p>
        </w:tc>
      </w:tr>
      <w:tr w:rsidR="00453725" w:rsidRPr="00453725" w14:paraId="4B7248EA" w14:textId="77777777" w:rsidTr="007020DB">
        <w:trPr>
          <w:trHeight w:val="60"/>
        </w:trPr>
        <w:tc>
          <w:tcPr>
            <w:tcW w:w="2353" w:type="pct"/>
          </w:tcPr>
          <w:p w14:paraId="10444757" w14:textId="77777777" w:rsidR="00453725" w:rsidRPr="00453725" w:rsidRDefault="00453725" w:rsidP="005E3825">
            <w:pPr>
              <w:pStyle w:val="TableCopy"/>
            </w:pPr>
            <w:r w:rsidRPr="00453725">
              <w:t>Payables</w:t>
            </w:r>
          </w:p>
        </w:tc>
        <w:tc>
          <w:tcPr>
            <w:tcW w:w="882" w:type="pct"/>
          </w:tcPr>
          <w:p w14:paraId="26719E90" w14:textId="77777777" w:rsidR="00453725" w:rsidRPr="00453725" w:rsidRDefault="00453725" w:rsidP="009D6F37">
            <w:pPr>
              <w:pStyle w:val="TableCopy"/>
              <w:jc w:val="right"/>
            </w:pPr>
            <w:r w:rsidRPr="00453725">
              <w:t xml:space="preserve">526,638 </w:t>
            </w:r>
          </w:p>
        </w:tc>
        <w:tc>
          <w:tcPr>
            <w:tcW w:w="882" w:type="pct"/>
          </w:tcPr>
          <w:p w14:paraId="6FDCB880" w14:textId="77777777" w:rsidR="00453725" w:rsidRPr="00453725" w:rsidRDefault="00453725" w:rsidP="009D6F37">
            <w:pPr>
              <w:pStyle w:val="TableCopy"/>
              <w:jc w:val="right"/>
            </w:pPr>
            <w:r w:rsidRPr="00453725">
              <w:t>(5,266)</w:t>
            </w:r>
          </w:p>
        </w:tc>
        <w:tc>
          <w:tcPr>
            <w:tcW w:w="883" w:type="pct"/>
          </w:tcPr>
          <w:p w14:paraId="019EFD91" w14:textId="77777777" w:rsidR="00453725" w:rsidRPr="00453725" w:rsidRDefault="00453725" w:rsidP="009D6F37">
            <w:pPr>
              <w:pStyle w:val="TableCopy"/>
              <w:jc w:val="right"/>
            </w:pPr>
            <w:r w:rsidRPr="00453725">
              <w:t xml:space="preserve">5,266 </w:t>
            </w:r>
          </w:p>
        </w:tc>
      </w:tr>
      <w:tr w:rsidR="00453725" w:rsidRPr="00453725" w14:paraId="0E726EC9" w14:textId="77777777" w:rsidTr="007020DB">
        <w:trPr>
          <w:trHeight w:val="60"/>
        </w:trPr>
        <w:tc>
          <w:tcPr>
            <w:tcW w:w="2353" w:type="pct"/>
          </w:tcPr>
          <w:p w14:paraId="7A641D69" w14:textId="77777777" w:rsidR="00453725" w:rsidRPr="00453725" w:rsidRDefault="00453725" w:rsidP="005E3825">
            <w:pPr>
              <w:pStyle w:val="TableCopy"/>
            </w:pPr>
            <w:r w:rsidRPr="00453725">
              <w:t>Lease liabilities</w:t>
            </w:r>
          </w:p>
        </w:tc>
        <w:tc>
          <w:tcPr>
            <w:tcW w:w="882" w:type="pct"/>
          </w:tcPr>
          <w:p w14:paraId="6DC939BB" w14:textId="77777777" w:rsidR="00453725" w:rsidRPr="00453725" w:rsidRDefault="00453725" w:rsidP="009D6F37">
            <w:pPr>
              <w:pStyle w:val="TableCopy"/>
              <w:jc w:val="right"/>
            </w:pPr>
            <w:r w:rsidRPr="00453725">
              <w:t xml:space="preserve">309,281 </w:t>
            </w:r>
          </w:p>
        </w:tc>
        <w:tc>
          <w:tcPr>
            <w:tcW w:w="882" w:type="pct"/>
          </w:tcPr>
          <w:p w14:paraId="5BB8AD0C" w14:textId="77777777" w:rsidR="00453725" w:rsidRPr="00453725" w:rsidRDefault="00453725" w:rsidP="009D6F37">
            <w:pPr>
              <w:pStyle w:val="TableCopy"/>
              <w:jc w:val="right"/>
            </w:pPr>
            <w:r w:rsidRPr="00453725">
              <w:t>(3,093)</w:t>
            </w:r>
          </w:p>
        </w:tc>
        <w:tc>
          <w:tcPr>
            <w:tcW w:w="883" w:type="pct"/>
          </w:tcPr>
          <w:p w14:paraId="56D397C6" w14:textId="77777777" w:rsidR="00453725" w:rsidRPr="00453725" w:rsidRDefault="00453725" w:rsidP="009D6F37">
            <w:pPr>
              <w:pStyle w:val="TableCopy"/>
              <w:jc w:val="right"/>
            </w:pPr>
            <w:r w:rsidRPr="00453725">
              <w:t xml:space="preserve">3,093 </w:t>
            </w:r>
          </w:p>
        </w:tc>
      </w:tr>
      <w:tr w:rsidR="00453725" w:rsidRPr="00453725" w14:paraId="69E916E3" w14:textId="77777777" w:rsidTr="007020DB">
        <w:trPr>
          <w:trHeight w:val="60"/>
        </w:trPr>
        <w:tc>
          <w:tcPr>
            <w:tcW w:w="2353" w:type="pct"/>
          </w:tcPr>
          <w:p w14:paraId="5710BF0E" w14:textId="77777777" w:rsidR="00453725" w:rsidRPr="00453725" w:rsidRDefault="00453725" w:rsidP="005E3825">
            <w:pPr>
              <w:pStyle w:val="TableCopy"/>
            </w:pPr>
            <w:r w:rsidRPr="00453725">
              <w:t>Advances from Government</w:t>
            </w:r>
          </w:p>
        </w:tc>
        <w:tc>
          <w:tcPr>
            <w:tcW w:w="882" w:type="pct"/>
          </w:tcPr>
          <w:p w14:paraId="387E521B" w14:textId="77777777" w:rsidR="00453725" w:rsidRPr="00453725" w:rsidRDefault="00453725" w:rsidP="009D6F37">
            <w:pPr>
              <w:pStyle w:val="TableCopy"/>
              <w:jc w:val="right"/>
            </w:pPr>
            <w:r w:rsidRPr="00453725">
              <w:t xml:space="preserve">102,451 </w:t>
            </w:r>
          </w:p>
        </w:tc>
        <w:tc>
          <w:tcPr>
            <w:tcW w:w="882" w:type="pct"/>
          </w:tcPr>
          <w:p w14:paraId="61209D5D" w14:textId="77777777" w:rsidR="00453725" w:rsidRPr="00453725" w:rsidRDefault="00453725" w:rsidP="009D6F37">
            <w:pPr>
              <w:pStyle w:val="TableCopy"/>
              <w:jc w:val="right"/>
            </w:pPr>
            <w:r w:rsidRPr="00453725">
              <w:t>(1,025)</w:t>
            </w:r>
          </w:p>
        </w:tc>
        <w:tc>
          <w:tcPr>
            <w:tcW w:w="883" w:type="pct"/>
          </w:tcPr>
          <w:p w14:paraId="3B41E488" w14:textId="77777777" w:rsidR="00453725" w:rsidRPr="00453725" w:rsidRDefault="00453725" w:rsidP="009D6F37">
            <w:pPr>
              <w:pStyle w:val="TableCopy"/>
              <w:jc w:val="right"/>
            </w:pPr>
            <w:r w:rsidRPr="00453725">
              <w:t xml:space="preserve">1,025 </w:t>
            </w:r>
          </w:p>
        </w:tc>
      </w:tr>
      <w:tr w:rsidR="00453725" w:rsidRPr="00453725" w14:paraId="45E1FEC9" w14:textId="77777777" w:rsidTr="007020DB">
        <w:trPr>
          <w:trHeight w:val="60"/>
        </w:trPr>
        <w:tc>
          <w:tcPr>
            <w:tcW w:w="2353" w:type="pct"/>
          </w:tcPr>
          <w:p w14:paraId="2E1FE85E" w14:textId="77777777" w:rsidR="00453725" w:rsidRPr="00453725" w:rsidRDefault="00453725" w:rsidP="005E3825">
            <w:pPr>
              <w:pStyle w:val="TableCopy"/>
            </w:pPr>
            <w:r w:rsidRPr="00453725">
              <w:t>Advances from Commonwealth</w:t>
            </w:r>
          </w:p>
        </w:tc>
        <w:tc>
          <w:tcPr>
            <w:tcW w:w="882" w:type="pct"/>
          </w:tcPr>
          <w:p w14:paraId="19223930" w14:textId="77777777" w:rsidR="00453725" w:rsidRPr="00453725" w:rsidRDefault="00453725" w:rsidP="009D6F37">
            <w:pPr>
              <w:pStyle w:val="TableCopy"/>
              <w:jc w:val="right"/>
            </w:pPr>
            <w:r w:rsidRPr="00453725">
              <w:t xml:space="preserve">200,375 </w:t>
            </w:r>
          </w:p>
        </w:tc>
        <w:tc>
          <w:tcPr>
            <w:tcW w:w="882" w:type="pct"/>
          </w:tcPr>
          <w:p w14:paraId="50F8B483" w14:textId="77777777" w:rsidR="00453725" w:rsidRPr="00453725" w:rsidRDefault="00453725" w:rsidP="009D6F37">
            <w:pPr>
              <w:pStyle w:val="TableCopy"/>
              <w:jc w:val="right"/>
            </w:pPr>
            <w:r w:rsidRPr="00453725">
              <w:t>(2,004)</w:t>
            </w:r>
          </w:p>
        </w:tc>
        <w:tc>
          <w:tcPr>
            <w:tcW w:w="883" w:type="pct"/>
          </w:tcPr>
          <w:p w14:paraId="7031E9C4" w14:textId="77777777" w:rsidR="00453725" w:rsidRPr="00453725" w:rsidRDefault="00453725" w:rsidP="009D6F37">
            <w:pPr>
              <w:pStyle w:val="TableCopy"/>
              <w:jc w:val="right"/>
            </w:pPr>
            <w:r w:rsidRPr="00453725">
              <w:t xml:space="preserve">2,004 </w:t>
            </w:r>
          </w:p>
        </w:tc>
      </w:tr>
      <w:tr w:rsidR="00453725" w:rsidRPr="00453725" w14:paraId="3B90CF4E" w14:textId="77777777" w:rsidTr="007020DB">
        <w:trPr>
          <w:trHeight w:val="60"/>
        </w:trPr>
        <w:tc>
          <w:tcPr>
            <w:tcW w:w="2353" w:type="pct"/>
          </w:tcPr>
          <w:p w14:paraId="09F84528" w14:textId="77777777" w:rsidR="00453725" w:rsidRPr="00EA4D46" w:rsidRDefault="00453725" w:rsidP="005E3825">
            <w:pPr>
              <w:pStyle w:val="TableCopy"/>
              <w:rPr>
                <w:b/>
                <w:bCs/>
              </w:rPr>
            </w:pPr>
            <w:r w:rsidRPr="00EA4D46">
              <w:rPr>
                <w:b/>
                <w:bCs/>
              </w:rPr>
              <w:t>Total impact</w:t>
            </w:r>
          </w:p>
        </w:tc>
        <w:tc>
          <w:tcPr>
            <w:tcW w:w="882" w:type="pct"/>
          </w:tcPr>
          <w:p w14:paraId="1481C4BC" w14:textId="77777777" w:rsidR="00453725" w:rsidRPr="00EA4D46" w:rsidRDefault="00453725" w:rsidP="009D6F37">
            <w:pPr>
              <w:pStyle w:val="TableCopy"/>
              <w:jc w:val="right"/>
              <w:rPr>
                <w:b/>
                <w:bCs/>
              </w:rPr>
            </w:pPr>
          </w:p>
        </w:tc>
        <w:tc>
          <w:tcPr>
            <w:tcW w:w="882" w:type="pct"/>
          </w:tcPr>
          <w:p w14:paraId="5165126C" w14:textId="77777777" w:rsidR="00453725" w:rsidRPr="00EA4D46" w:rsidRDefault="00453725" w:rsidP="009D6F37">
            <w:pPr>
              <w:pStyle w:val="TableCopy"/>
              <w:jc w:val="right"/>
              <w:rPr>
                <w:b/>
                <w:bCs/>
              </w:rPr>
            </w:pPr>
            <w:r w:rsidRPr="00EA4D46">
              <w:rPr>
                <w:b/>
                <w:bCs/>
              </w:rPr>
              <w:t>(11,387)</w:t>
            </w:r>
          </w:p>
        </w:tc>
        <w:tc>
          <w:tcPr>
            <w:tcW w:w="883" w:type="pct"/>
          </w:tcPr>
          <w:p w14:paraId="2D80A6EE" w14:textId="77777777" w:rsidR="00453725" w:rsidRPr="00EA4D46" w:rsidRDefault="00453725" w:rsidP="009D6F37">
            <w:pPr>
              <w:pStyle w:val="TableCopy"/>
              <w:jc w:val="right"/>
              <w:rPr>
                <w:b/>
                <w:bCs/>
              </w:rPr>
            </w:pPr>
            <w:r w:rsidRPr="00EA4D46">
              <w:rPr>
                <w:b/>
                <w:bCs/>
              </w:rPr>
              <w:t xml:space="preserve">11,387 </w:t>
            </w:r>
          </w:p>
        </w:tc>
      </w:tr>
    </w:tbl>
    <w:p w14:paraId="5BED2C05" w14:textId="58539984" w:rsidR="00453725" w:rsidRPr="00453725" w:rsidRDefault="00453725" w:rsidP="006B41FB">
      <w:pPr>
        <w:pStyle w:val="Heading2"/>
      </w:pPr>
      <w:r w:rsidRPr="00453725">
        <w:t>8.2</w:t>
      </w:r>
      <w:r w:rsidR="00176682">
        <w:t xml:space="preserve"> </w:t>
      </w:r>
      <w:r w:rsidRPr="00453725">
        <w:t>Contingent assets and contingent liabilities</w:t>
      </w:r>
    </w:p>
    <w:p w14:paraId="45100757" w14:textId="512E5449" w:rsidR="00EA4D46" w:rsidRPr="00453725" w:rsidRDefault="00453725" w:rsidP="00857978">
      <w:r w:rsidRPr="00453725">
        <w:t xml:space="preserve">Contingent assets and contingent liabilities are not </w:t>
      </w:r>
      <w:proofErr w:type="spellStart"/>
      <w:r w:rsidRPr="00453725">
        <w:t>recognised</w:t>
      </w:r>
      <w:proofErr w:type="spellEnd"/>
      <w:r w:rsidRPr="00453725">
        <w:t xml:space="preserve"> in the balance sheet, but are disclosed by way of a note and, if quantifiable, are measured at nominal value. Contingent assets and liabilities are presented inclusive of GST receivable or payable respectively.</w:t>
      </w:r>
    </w:p>
    <w:p w14:paraId="1299015B" w14:textId="1E789498" w:rsidR="00EA4D46" w:rsidRPr="00453725" w:rsidRDefault="00453725" w:rsidP="00EA4D46">
      <w:pPr>
        <w:pStyle w:val="Heading3"/>
      </w:pPr>
      <w:r w:rsidRPr="00453725">
        <w:t xml:space="preserve">Contingent assets </w:t>
      </w:r>
    </w:p>
    <w:p w14:paraId="0112ACF5" w14:textId="77777777" w:rsidR="00453725" w:rsidRPr="00453725" w:rsidRDefault="00453725" w:rsidP="00342D96">
      <w:r w:rsidRPr="00453725">
        <w:t>Contingent assets are possible assets that arise from past events, whose existence will be confirmed only by the occurrence or non-occurrence of one or more uncertain future events not wholly within the control of the DJPR.</w:t>
      </w:r>
    </w:p>
    <w:p w14:paraId="44BC0225" w14:textId="0888F873" w:rsidR="00453725" w:rsidRPr="00453725" w:rsidRDefault="00453725" w:rsidP="00453725">
      <w:pPr>
        <w:pStyle w:val="TableCopy"/>
      </w:pPr>
      <w:r w:rsidRPr="00453725">
        <w:t xml:space="preserve">The DJPR did not have any significant contingent assets as </w:t>
      </w:r>
      <w:proofErr w:type="gramStart"/>
      <w:r w:rsidRPr="00453725">
        <w:t>at</w:t>
      </w:r>
      <w:proofErr w:type="gramEnd"/>
      <w:r w:rsidRPr="00453725">
        <w:t xml:space="preserve"> 30 June 2022 (2021: $nil).</w:t>
      </w:r>
    </w:p>
    <w:p w14:paraId="7BAB14A3" w14:textId="77777777" w:rsidR="00453725" w:rsidRPr="00453725" w:rsidRDefault="00453725" w:rsidP="009831E7">
      <w:pPr>
        <w:pStyle w:val="Heading3"/>
      </w:pPr>
      <w:r w:rsidRPr="00453725">
        <w:t>Contingent liabilities</w:t>
      </w:r>
    </w:p>
    <w:p w14:paraId="131FF690" w14:textId="67F8525F" w:rsidR="009831E7" w:rsidRPr="00453725" w:rsidRDefault="00453725" w:rsidP="00342D96">
      <w:r w:rsidRPr="00453725">
        <w:t>Contingent liabilities are:</w:t>
      </w:r>
    </w:p>
    <w:p w14:paraId="58F187EE" w14:textId="77777777" w:rsidR="00453725" w:rsidRPr="00453725" w:rsidRDefault="00453725" w:rsidP="00342D96">
      <w:pPr>
        <w:pStyle w:val="Bullet"/>
      </w:pPr>
      <w:r w:rsidRPr="00453725">
        <w:t>possible obligations that arise from past events, whose existence will be confirmed only by the occurrence or non-occurrence of one or more uncertain future events not wholly within the control of the entity, or</w:t>
      </w:r>
    </w:p>
    <w:p w14:paraId="44F89B4A" w14:textId="77777777" w:rsidR="00453725" w:rsidRPr="00453725" w:rsidRDefault="00453725" w:rsidP="00342D96">
      <w:pPr>
        <w:pStyle w:val="Bullet"/>
      </w:pPr>
      <w:r w:rsidRPr="00453725">
        <w:t xml:space="preserve">present obligations that arise from past events but are not </w:t>
      </w:r>
      <w:proofErr w:type="spellStart"/>
      <w:r w:rsidRPr="00453725">
        <w:t>recognised</w:t>
      </w:r>
      <w:proofErr w:type="spellEnd"/>
      <w:r w:rsidRPr="00453725">
        <w:t xml:space="preserve"> because:</w:t>
      </w:r>
    </w:p>
    <w:p w14:paraId="106A39F5" w14:textId="77777777" w:rsidR="00453725" w:rsidRPr="00453725" w:rsidRDefault="00453725" w:rsidP="008A2E4D">
      <w:pPr>
        <w:pStyle w:val="Bullet"/>
        <w:numPr>
          <w:ilvl w:val="0"/>
          <w:numId w:val="47"/>
        </w:numPr>
      </w:pPr>
      <w:r w:rsidRPr="00453725">
        <w:t>it is not probable that an outflow of resources embodying economic benefits will be required to settle the obligations, or</w:t>
      </w:r>
    </w:p>
    <w:p w14:paraId="563E17D6" w14:textId="77777777" w:rsidR="00453725" w:rsidRPr="00453725" w:rsidRDefault="00453725" w:rsidP="008A2E4D">
      <w:pPr>
        <w:pStyle w:val="Bullet"/>
        <w:numPr>
          <w:ilvl w:val="0"/>
          <w:numId w:val="47"/>
        </w:numPr>
      </w:pPr>
      <w:r w:rsidRPr="00453725">
        <w:t>the amount of the obligations cannot be measured with sufficient reliability.</w:t>
      </w:r>
    </w:p>
    <w:p w14:paraId="5D8FE299" w14:textId="7B8F158A" w:rsidR="00453725" w:rsidRPr="00453725" w:rsidRDefault="00453725" w:rsidP="00962D1D">
      <w:pPr>
        <w:spacing w:before="240"/>
      </w:pPr>
      <w:r w:rsidRPr="00453725">
        <w:t>Contingent liabilities are also classified as either quantifiable or non-quantifiable.</w:t>
      </w:r>
    </w:p>
    <w:p w14:paraId="5A146D19" w14:textId="77777777" w:rsidR="002B774A" w:rsidRDefault="002B774A">
      <w:pPr>
        <w:spacing w:after="0" w:line="240" w:lineRule="auto"/>
        <w:rPr>
          <w:rFonts w:eastAsia="MS Gothic"/>
          <w:b/>
          <w:bCs/>
          <w:sz w:val="28"/>
        </w:rPr>
      </w:pPr>
      <w:r>
        <w:br w:type="page"/>
      </w:r>
    </w:p>
    <w:p w14:paraId="73F4FC51" w14:textId="335B8BF1" w:rsidR="00453725" w:rsidRPr="00453725" w:rsidRDefault="00453725" w:rsidP="009831E7">
      <w:pPr>
        <w:pStyle w:val="Heading3"/>
      </w:pPr>
      <w:r w:rsidRPr="00453725">
        <w:t xml:space="preserve">Quantifiable contingent liabilities as </w:t>
      </w:r>
      <w:proofErr w:type="gramStart"/>
      <w:r w:rsidRPr="00453725">
        <w:t>at</w:t>
      </w:r>
      <w:proofErr w:type="gramEnd"/>
      <w:r w:rsidRPr="00453725">
        <w:t xml:space="preserve"> 30 June</w:t>
      </w:r>
    </w:p>
    <w:tbl>
      <w:tblPr>
        <w:tblStyle w:val="TableGrid"/>
        <w:tblW w:w="5000" w:type="pct"/>
        <w:tblLook w:val="0020" w:firstRow="1" w:lastRow="0" w:firstColumn="0" w:lastColumn="0" w:noHBand="0" w:noVBand="0"/>
        <w:tblCaption w:val="Quantifiable contingent liabilities as at 30 June"/>
        <w:tblDescription w:val="Quantifiable contingent liabilities as at 30 June"/>
      </w:tblPr>
      <w:tblGrid>
        <w:gridCol w:w="6765"/>
        <w:gridCol w:w="1844"/>
        <w:gridCol w:w="1847"/>
      </w:tblGrid>
      <w:tr w:rsidR="007C107D" w:rsidRPr="00453725" w14:paraId="616C09DB" w14:textId="77777777" w:rsidTr="007020DB">
        <w:trPr>
          <w:cnfStyle w:val="100000000000" w:firstRow="1" w:lastRow="0" w:firstColumn="0" w:lastColumn="0" w:oddVBand="0" w:evenVBand="0" w:oddHBand="0" w:evenHBand="0" w:firstRowFirstColumn="0" w:firstRowLastColumn="0" w:lastRowFirstColumn="0" w:lastRowLastColumn="0"/>
          <w:trHeight w:val="88"/>
        </w:trPr>
        <w:tc>
          <w:tcPr>
            <w:tcW w:w="3235" w:type="pct"/>
          </w:tcPr>
          <w:p w14:paraId="074C35FF" w14:textId="77777777" w:rsidR="007C107D" w:rsidRPr="00453725" w:rsidRDefault="007C107D" w:rsidP="007C107D">
            <w:pPr>
              <w:pStyle w:val="TableCopy"/>
            </w:pPr>
          </w:p>
        </w:tc>
        <w:tc>
          <w:tcPr>
            <w:tcW w:w="882" w:type="pct"/>
          </w:tcPr>
          <w:p w14:paraId="11C02160" w14:textId="318BD9C8" w:rsidR="007C107D" w:rsidRPr="009A1E6B" w:rsidRDefault="007C107D" w:rsidP="007C107D">
            <w:pPr>
              <w:pStyle w:val="TableCopy"/>
              <w:jc w:val="right"/>
              <w:rPr>
                <w:bCs/>
              </w:rPr>
            </w:pPr>
            <w:r w:rsidRPr="007C107D">
              <w:t>($ thousand)</w:t>
            </w:r>
          </w:p>
        </w:tc>
        <w:tc>
          <w:tcPr>
            <w:tcW w:w="883" w:type="pct"/>
          </w:tcPr>
          <w:p w14:paraId="12CD1A06" w14:textId="4CC6F314" w:rsidR="007C107D" w:rsidRPr="009A1E6B" w:rsidRDefault="007C107D" w:rsidP="007C107D">
            <w:pPr>
              <w:pStyle w:val="TableCopy"/>
              <w:jc w:val="right"/>
              <w:rPr>
                <w:bCs/>
              </w:rPr>
            </w:pPr>
            <w:r w:rsidRPr="007C107D">
              <w:t>($ thousand)</w:t>
            </w:r>
          </w:p>
        </w:tc>
      </w:tr>
      <w:tr w:rsidR="007C107D" w:rsidRPr="00453725" w14:paraId="7BF8C190" w14:textId="77777777" w:rsidTr="007020DB">
        <w:trPr>
          <w:trHeight w:val="88"/>
        </w:trPr>
        <w:tc>
          <w:tcPr>
            <w:tcW w:w="3235" w:type="pct"/>
          </w:tcPr>
          <w:p w14:paraId="0F473B3C" w14:textId="77777777" w:rsidR="007C107D" w:rsidRPr="00453725" w:rsidRDefault="007C107D" w:rsidP="007C107D">
            <w:pPr>
              <w:pStyle w:val="TableCopy"/>
            </w:pPr>
          </w:p>
        </w:tc>
        <w:tc>
          <w:tcPr>
            <w:tcW w:w="882" w:type="pct"/>
          </w:tcPr>
          <w:p w14:paraId="3AB8199B" w14:textId="3F1761CC" w:rsidR="007C107D" w:rsidRPr="007C107D" w:rsidRDefault="007C107D" w:rsidP="007C107D">
            <w:pPr>
              <w:pStyle w:val="TableCopy"/>
              <w:jc w:val="right"/>
              <w:rPr>
                <w:b/>
              </w:rPr>
            </w:pPr>
            <w:r w:rsidRPr="007C107D">
              <w:rPr>
                <w:b/>
              </w:rPr>
              <w:t xml:space="preserve">2022 </w:t>
            </w:r>
          </w:p>
        </w:tc>
        <w:tc>
          <w:tcPr>
            <w:tcW w:w="883" w:type="pct"/>
          </w:tcPr>
          <w:p w14:paraId="43BB1A9D" w14:textId="170AC15E" w:rsidR="007C107D" w:rsidRPr="007C107D" w:rsidRDefault="007C107D" w:rsidP="007C107D">
            <w:pPr>
              <w:pStyle w:val="TableCopy"/>
              <w:jc w:val="right"/>
              <w:rPr>
                <w:b/>
              </w:rPr>
            </w:pPr>
            <w:r w:rsidRPr="007C107D">
              <w:rPr>
                <w:b/>
              </w:rPr>
              <w:t>2021</w:t>
            </w:r>
          </w:p>
        </w:tc>
      </w:tr>
      <w:tr w:rsidR="007C107D" w:rsidRPr="00453725" w14:paraId="3274AB3A" w14:textId="77777777" w:rsidTr="007020DB">
        <w:trPr>
          <w:trHeight w:val="88"/>
        </w:trPr>
        <w:tc>
          <w:tcPr>
            <w:tcW w:w="3235" w:type="pct"/>
          </w:tcPr>
          <w:p w14:paraId="1126AAED" w14:textId="77777777" w:rsidR="007C107D" w:rsidRPr="00453725" w:rsidRDefault="007C107D" w:rsidP="007C107D">
            <w:pPr>
              <w:pStyle w:val="TableCopy"/>
            </w:pPr>
            <w:r w:rsidRPr="00453725">
              <w:t>Legal disputes</w:t>
            </w:r>
          </w:p>
        </w:tc>
        <w:tc>
          <w:tcPr>
            <w:tcW w:w="882" w:type="pct"/>
          </w:tcPr>
          <w:p w14:paraId="1377F215" w14:textId="77777777" w:rsidR="007C107D" w:rsidRPr="00453725" w:rsidRDefault="007C107D" w:rsidP="007C107D">
            <w:pPr>
              <w:pStyle w:val="TableCopy"/>
              <w:jc w:val="right"/>
            </w:pPr>
            <w:r w:rsidRPr="00453725">
              <w:t xml:space="preserve">60 </w:t>
            </w:r>
          </w:p>
        </w:tc>
        <w:tc>
          <w:tcPr>
            <w:tcW w:w="883" w:type="pct"/>
          </w:tcPr>
          <w:p w14:paraId="7B8EDB01" w14:textId="77777777" w:rsidR="007C107D" w:rsidRPr="00453725" w:rsidRDefault="007C107D" w:rsidP="007C107D">
            <w:pPr>
              <w:pStyle w:val="TableCopy"/>
              <w:jc w:val="right"/>
            </w:pPr>
            <w:r w:rsidRPr="00453725">
              <w:t xml:space="preserve"> – </w:t>
            </w:r>
          </w:p>
        </w:tc>
      </w:tr>
      <w:tr w:rsidR="007C107D" w:rsidRPr="00453725" w14:paraId="49E2186F" w14:textId="77777777" w:rsidTr="007020DB">
        <w:trPr>
          <w:trHeight w:val="88"/>
        </w:trPr>
        <w:tc>
          <w:tcPr>
            <w:tcW w:w="3235" w:type="pct"/>
          </w:tcPr>
          <w:p w14:paraId="40D99F45" w14:textId="77777777" w:rsidR="007C107D" w:rsidRPr="00453725" w:rsidRDefault="007C107D" w:rsidP="007C107D">
            <w:pPr>
              <w:pStyle w:val="TableCopy"/>
            </w:pPr>
            <w:r w:rsidRPr="00453725">
              <w:t>Insurance claims</w:t>
            </w:r>
          </w:p>
        </w:tc>
        <w:tc>
          <w:tcPr>
            <w:tcW w:w="882" w:type="pct"/>
          </w:tcPr>
          <w:p w14:paraId="77BFF3AD" w14:textId="77777777" w:rsidR="007C107D" w:rsidRPr="00453725" w:rsidRDefault="007C107D" w:rsidP="007C107D">
            <w:pPr>
              <w:pStyle w:val="TableCopy"/>
              <w:jc w:val="right"/>
            </w:pPr>
            <w:r w:rsidRPr="00453725">
              <w:t xml:space="preserve">906 </w:t>
            </w:r>
          </w:p>
        </w:tc>
        <w:tc>
          <w:tcPr>
            <w:tcW w:w="883" w:type="pct"/>
          </w:tcPr>
          <w:p w14:paraId="19F43D58" w14:textId="77777777" w:rsidR="007C107D" w:rsidRPr="00453725" w:rsidRDefault="007C107D" w:rsidP="007C107D">
            <w:pPr>
              <w:pStyle w:val="TableCopy"/>
              <w:jc w:val="right"/>
            </w:pPr>
            <w:r w:rsidRPr="00453725">
              <w:t xml:space="preserve">502 </w:t>
            </w:r>
          </w:p>
        </w:tc>
      </w:tr>
      <w:tr w:rsidR="007C107D" w:rsidRPr="00453725" w14:paraId="00A907D1" w14:textId="77777777" w:rsidTr="007020DB">
        <w:trPr>
          <w:trHeight w:val="88"/>
        </w:trPr>
        <w:tc>
          <w:tcPr>
            <w:tcW w:w="3235" w:type="pct"/>
          </w:tcPr>
          <w:p w14:paraId="01D02E66" w14:textId="77777777" w:rsidR="007C107D" w:rsidRPr="00453725" w:rsidRDefault="007C107D" w:rsidP="007C107D">
            <w:pPr>
              <w:pStyle w:val="TableCopy"/>
            </w:pPr>
            <w:r w:rsidRPr="00453725">
              <w:t>Mining site rehabilitation bonds (</w:t>
            </w:r>
            <w:proofErr w:type="spellStart"/>
            <w:r w:rsidRPr="00453725">
              <w:t>i</w:t>
            </w:r>
            <w:proofErr w:type="spellEnd"/>
            <w:r w:rsidRPr="00453725">
              <w:t>)</w:t>
            </w:r>
          </w:p>
        </w:tc>
        <w:tc>
          <w:tcPr>
            <w:tcW w:w="882" w:type="pct"/>
          </w:tcPr>
          <w:p w14:paraId="2A90AAE4" w14:textId="77777777" w:rsidR="007C107D" w:rsidRPr="00453725" w:rsidRDefault="007C107D" w:rsidP="007C107D">
            <w:pPr>
              <w:pStyle w:val="TableCopy"/>
              <w:jc w:val="right"/>
            </w:pPr>
            <w:r w:rsidRPr="00453725">
              <w:t>166,180</w:t>
            </w:r>
          </w:p>
        </w:tc>
        <w:tc>
          <w:tcPr>
            <w:tcW w:w="883" w:type="pct"/>
          </w:tcPr>
          <w:p w14:paraId="0AF8AA46" w14:textId="77777777" w:rsidR="007C107D" w:rsidRPr="00453725" w:rsidRDefault="007C107D" w:rsidP="007C107D">
            <w:pPr>
              <w:pStyle w:val="TableCopy"/>
              <w:jc w:val="right"/>
            </w:pPr>
            <w:r w:rsidRPr="00453725">
              <w:t xml:space="preserve">123,674 </w:t>
            </w:r>
          </w:p>
        </w:tc>
      </w:tr>
      <w:tr w:rsidR="007C107D" w:rsidRPr="00453725" w14:paraId="70035A23" w14:textId="77777777" w:rsidTr="007020DB">
        <w:trPr>
          <w:trHeight w:val="88"/>
        </w:trPr>
        <w:tc>
          <w:tcPr>
            <w:tcW w:w="3235" w:type="pct"/>
          </w:tcPr>
          <w:p w14:paraId="6F9D7BDE" w14:textId="77777777" w:rsidR="007C107D" w:rsidRPr="002B774A" w:rsidRDefault="007C107D" w:rsidP="007C107D">
            <w:pPr>
              <w:pStyle w:val="TableCopy"/>
              <w:rPr>
                <w:b/>
                <w:bCs/>
              </w:rPr>
            </w:pPr>
            <w:r w:rsidRPr="002B774A">
              <w:rPr>
                <w:b/>
                <w:bCs/>
              </w:rPr>
              <w:t>Total contingent liabilities</w:t>
            </w:r>
          </w:p>
        </w:tc>
        <w:tc>
          <w:tcPr>
            <w:tcW w:w="882" w:type="pct"/>
          </w:tcPr>
          <w:p w14:paraId="07A5F488" w14:textId="77777777" w:rsidR="007C107D" w:rsidRPr="002B774A" w:rsidRDefault="007C107D" w:rsidP="007C107D">
            <w:pPr>
              <w:pStyle w:val="TableCopy"/>
              <w:jc w:val="right"/>
              <w:rPr>
                <w:b/>
                <w:bCs/>
              </w:rPr>
            </w:pPr>
            <w:r w:rsidRPr="002B774A">
              <w:rPr>
                <w:b/>
                <w:bCs/>
              </w:rPr>
              <w:t>167,146</w:t>
            </w:r>
          </w:p>
        </w:tc>
        <w:tc>
          <w:tcPr>
            <w:tcW w:w="883" w:type="pct"/>
          </w:tcPr>
          <w:p w14:paraId="04A2AE3F" w14:textId="77777777" w:rsidR="007C107D" w:rsidRPr="002B774A" w:rsidRDefault="007C107D" w:rsidP="007C107D">
            <w:pPr>
              <w:pStyle w:val="TableCopy"/>
              <w:jc w:val="right"/>
              <w:rPr>
                <w:b/>
                <w:bCs/>
              </w:rPr>
            </w:pPr>
            <w:r w:rsidRPr="002B774A">
              <w:rPr>
                <w:b/>
                <w:bCs/>
              </w:rPr>
              <w:t xml:space="preserve">124,176 </w:t>
            </w:r>
          </w:p>
        </w:tc>
      </w:tr>
    </w:tbl>
    <w:p w14:paraId="392270A9" w14:textId="301F10A6" w:rsidR="00453725" w:rsidRPr="00453725" w:rsidRDefault="00322158" w:rsidP="00453725">
      <w:pPr>
        <w:pStyle w:val="FootnoteText"/>
        <w:numPr>
          <w:ilvl w:val="0"/>
          <w:numId w:val="27"/>
        </w:numPr>
        <w:spacing w:before="120"/>
      </w:pPr>
      <w:r w:rsidRPr="00322158">
        <w:rPr>
          <w:lang w:val="en-US"/>
        </w:rPr>
        <w:t xml:space="preserve">This contingent liability has been raised as per the requirements under the </w:t>
      </w:r>
      <w:r w:rsidRPr="00FE3EF8">
        <w:rPr>
          <w:iCs/>
          <w:lang w:val="en-US"/>
        </w:rPr>
        <w:t>Mineral Resources (Sustainable Development) Act</w:t>
      </w:r>
      <w:r w:rsidRPr="00322158">
        <w:rPr>
          <w:lang w:val="en-US"/>
        </w:rPr>
        <w:t xml:space="preserve"> 1990, which stipulate that the holders of an exploration or mining </w:t>
      </w:r>
      <w:proofErr w:type="spellStart"/>
      <w:r w:rsidRPr="00322158">
        <w:rPr>
          <w:lang w:val="en-US"/>
        </w:rPr>
        <w:t>licence</w:t>
      </w:r>
      <w:proofErr w:type="spellEnd"/>
      <w:r w:rsidRPr="00322158">
        <w:rPr>
          <w:lang w:val="en-US"/>
        </w:rPr>
        <w:t xml:space="preserve">, or extractive industry work authority are required to rehabilitate their earth resources sites (details of responsibility in the Act), and failure to do so by them, may result in the State being liable to rehabilitate the sites under the Act. The contingent liability represents an estimate of the State’s possible financial exposure, </w:t>
      </w:r>
      <w:proofErr w:type="gramStart"/>
      <w:r w:rsidRPr="00322158">
        <w:rPr>
          <w:lang w:val="en-US"/>
        </w:rPr>
        <w:t>in the event that</w:t>
      </w:r>
      <w:proofErr w:type="gramEnd"/>
      <w:r w:rsidRPr="00322158">
        <w:rPr>
          <w:lang w:val="en-US"/>
        </w:rPr>
        <w:t xml:space="preserve"> authority holders with a rehabilitation bond shortfall default on their obligations and the State makes a determination to rehabilitate the sites.</w:t>
      </w:r>
    </w:p>
    <w:p w14:paraId="7948E22D" w14:textId="77777777" w:rsidR="00453725" w:rsidRPr="00453725" w:rsidRDefault="00453725" w:rsidP="002B774A">
      <w:pPr>
        <w:pStyle w:val="Heading3"/>
      </w:pPr>
      <w:r w:rsidRPr="00453725">
        <w:t>Non-quantifiable contingent liabilities</w:t>
      </w:r>
    </w:p>
    <w:p w14:paraId="5FAE60C6" w14:textId="653701DA" w:rsidR="002B774A" w:rsidRDefault="00453725" w:rsidP="00342D96">
      <w:r w:rsidRPr="00453725">
        <w:t xml:space="preserve">From time to time the DJPR </w:t>
      </w:r>
      <w:proofErr w:type="gramStart"/>
      <w:r w:rsidRPr="00453725">
        <w:t>enters into</w:t>
      </w:r>
      <w:proofErr w:type="gramEnd"/>
      <w:r w:rsidRPr="00453725">
        <w:t xml:space="preserve"> arrangements with other parties to compensate them for losses they might incur as a result of transactions they enter into. The arrangements are evaluated to establish whether they represent onerous contracts, contingent liabilities or whether they are executory in nature.</w:t>
      </w:r>
    </w:p>
    <w:p w14:paraId="054AD9C5" w14:textId="440A716E" w:rsidR="00453725" w:rsidRPr="00453725" w:rsidRDefault="00453725" w:rsidP="00342D96">
      <w:r w:rsidRPr="00453725">
        <w:t xml:space="preserve">There are a number of </w:t>
      </w:r>
      <w:proofErr w:type="gramStart"/>
      <w:r w:rsidRPr="00453725">
        <w:t>litigation</w:t>
      </w:r>
      <w:proofErr w:type="gramEnd"/>
      <w:r w:rsidRPr="00453725">
        <w:t xml:space="preserve"> matters underway at balance date, the details of which are not disclosed in order not to prejudice the cases.</w:t>
      </w:r>
    </w:p>
    <w:p w14:paraId="10CE76E9" w14:textId="4ABE7687" w:rsidR="00453725" w:rsidRPr="00453725" w:rsidRDefault="00453725" w:rsidP="00342D96">
      <w:r w:rsidRPr="00453725">
        <w:t>Contingent liabilities are not secured over any of the assets of the DJPR.</w:t>
      </w:r>
    </w:p>
    <w:p w14:paraId="5BB47F44" w14:textId="77777777" w:rsidR="00453725" w:rsidRPr="00453725" w:rsidRDefault="00453725" w:rsidP="004D2F6C">
      <w:pPr>
        <w:pStyle w:val="Heading3"/>
      </w:pPr>
      <w:r w:rsidRPr="00453725">
        <w:t>Non-quantifiable contingent liabilities – joint arrangements</w:t>
      </w:r>
    </w:p>
    <w:p w14:paraId="36833D81" w14:textId="77777777" w:rsidR="00453725" w:rsidRPr="00453725" w:rsidRDefault="00453725" w:rsidP="004D2F6C">
      <w:pPr>
        <w:pStyle w:val="Heading4"/>
      </w:pPr>
      <w:r w:rsidRPr="00453725">
        <w:t>Royal Melbourne Showgrounds redevelopment</w:t>
      </w:r>
    </w:p>
    <w:p w14:paraId="63DB439F" w14:textId="77777777" w:rsidR="00453725" w:rsidRPr="00453725" w:rsidRDefault="00453725" w:rsidP="00342D96">
      <w:r w:rsidRPr="00453725">
        <w:t>The state has entered into an agreement with Royal Agricultural Society of Victoria (RASV) pursuant to which the State agrees to support certain payment obligations of RASV that may arise under the Non</w:t>
      </w:r>
      <w:r w:rsidRPr="00453725">
        <w:rPr>
          <w:rFonts w:ascii="Cambria Math" w:hAnsi="Cambria Math" w:cs="Cambria Math"/>
        </w:rPr>
        <w:t>‑</w:t>
      </w:r>
      <w:r w:rsidRPr="00453725">
        <w:t>Core Development Agreement subject to the RASV complying with certain obligations as set out in that Deed.</w:t>
      </w:r>
    </w:p>
    <w:p w14:paraId="6DBE08B8" w14:textId="77777777" w:rsidR="00453725" w:rsidRPr="00453725" w:rsidRDefault="00453725" w:rsidP="004D2F6C">
      <w:pPr>
        <w:pStyle w:val="Heading4"/>
      </w:pPr>
      <w:r w:rsidRPr="00453725">
        <w:t xml:space="preserve">Biosciences Research Centre (known as </w:t>
      </w:r>
      <w:proofErr w:type="spellStart"/>
      <w:r w:rsidRPr="00453725">
        <w:t>AgriBio</w:t>
      </w:r>
      <w:proofErr w:type="spellEnd"/>
      <w:r w:rsidRPr="00453725">
        <w:t>)</w:t>
      </w:r>
    </w:p>
    <w:p w14:paraId="2E617281" w14:textId="77777777" w:rsidR="00453725" w:rsidRPr="00453725" w:rsidRDefault="00453725" w:rsidP="00342D96">
      <w:r w:rsidRPr="00453725">
        <w:t xml:space="preserve">The quarterly service fee payment obligations of Biosciences Research Centre Pty Ltd (BRC Co) on behalf of the joint venture participants (Department of Jobs, Precincts and Regions and La Trobe University) are backed by the State of Victoria under a State Support Deed. </w:t>
      </w:r>
    </w:p>
    <w:p w14:paraId="3BA4264D" w14:textId="2DBEA286" w:rsidR="00453725" w:rsidRDefault="00453725" w:rsidP="00342D96">
      <w:r w:rsidRPr="00453725">
        <w:t>Under this Deed, the State ensures that the joint venture participants have the financial capacity to meet their payment obligations to BRC Co, thereby enabling BRC Co to meet its obligations to pay the quarterly service fee to the concessionaire under the Project Agreement. The State underwrites the risk of any default by BRC Co.</w:t>
      </w:r>
    </w:p>
    <w:p w14:paraId="684F5392" w14:textId="066CDC75" w:rsidR="007E7182" w:rsidRPr="007E7182" w:rsidRDefault="007E7182" w:rsidP="001F77E2">
      <w:pPr>
        <w:pStyle w:val="Heading3"/>
      </w:pPr>
      <w:r w:rsidRPr="007E7182">
        <w:t>8.3</w:t>
      </w:r>
      <w:r w:rsidR="00176682">
        <w:t xml:space="preserve"> </w:t>
      </w:r>
      <w:r w:rsidRPr="007E7182">
        <w:t>Fair value determination</w:t>
      </w:r>
    </w:p>
    <w:p w14:paraId="464602B2" w14:textId="77777777" w:rsidR="007E7182" w:rsidRPr="007E7182" w:rsidRDefault="007E7182" w:rsidP="00342D96">
      <w:r w:rsidRPr="007E7182">
        <w:t xml:space="preserve">This section sets out information on how DJPR determined fair value for financial reporting purposes. Fair value is the price that would be received to sell an asset or paid to transfer a liability in an orderly transaction between market participants at the measurement date. </w:t>
      </w:r>
    </w:p>
    <w:p w14:paraId="06E24DC5" w14:textId="77777777" w:rsidR="007E7182" w:rsidRPr="007E7182" w:rsidRDefault="007E7182" w:rsidP="00342D96">
      <w:r w:rsidRPr="007E7182">
        <w:t xml:space="preserve">The following assets and liabilities are carried at fair value: </w:t>
      </w:r>
    </w:p>
    <w:p w14:paraId="32CE2FA5" w14:textId="77777777" w:rsidR="007E7182" w:rsidRPr="007E7182" w:rsidRDefault="007E7182" w:rsidP="001F77E2">
      <w:pPr>
        <w:pStyle w:val="Bullet"/>
      </w:pPr>
      <w:r w:rsidRPr="007E7182">
        <w:t>financial assets and liabilities at fair value through operating result,</w:t>
      </w:r>
    </w:p>
    <w:p w14:paraId="2B06A5CF" w14:textId="77777777" w:rsidR="007E7182" w:rsidRPr="007E7182" w:rsidRDefault="007E7182" w:rsidP="001F77E2">
      <w:pPr>
        <w:pStyle w:val="Bullet"/>
      </w:pPr>
      <w:r w:rsidRPr="007E7182">
        <w:t xml:space="preserve">property, </w:t>
      </w:r>
      <w:proofErr w:type="gramStart"/>
      <w:r w:rsidRPr="007E7182">
        <w:t>plant</w:t>
      </w:r>
      <w:proofErr w:type="gramEnd"/>
      <w:r w:rsidRPr="007E7182">
        <w:t xml:space="preserve"> and equipment, and</w:t>
      </w:r>
    </w:p>
    <w:p w14:paraId="3913BA03" w14:textId="77777777" w:rsidR="007E7182" w:rsidRPr="007E7182" w:rsidRDefault="007E7182" w:rsidP="001F77E2">
      <w:pPr>
        <w:pStyle w:val="Bullet"/>
      </w:pPr>
      <w:r w:rsidRPr="007E7182">
        <w:t>biological assets.</w:t>
      </w:r>
    </w:p>
    <w:p w14:paraId="44D3C754" w14:textId="77777777" w:rsidR="007E7182" w:rsidRPr="007E7182" w:rsidRDefault="007E7182" w:rsidP="001F77E2">
      <w:pPr>
        <w:pStyle w:val="Heading4"/>
      </w:pPr>
      <w:r w:rsidRPr="001F77E2">
        <w:t>Fair</w:t>
      </w:r>
      <w:r w:rsidRPr="007E7182">
        <w:t xml:space="preserve"> value hierarchy</w:t>
      </w:r>
    </w:p>
    <w:p w14:paraId="0B92AAE0" w14:textId="77777777" w:rsidR="007E7182" w:rsidRPr="007E7182" w:rsidRDefault="007E7182" w:rsidP="00342D96">
      <w:r w:rsidRPr="007E7182">
        <w:t xml:space="preserve">In determining fair </w:t>
      </w:r>
      <w:proofErr w:type="gramStart"/>
      <w:r w:rsidRPr="007E7182">
        <w:t>values</w:t>
      </w:r>
      <w:proofErr w:type="gramEnd"/>
      <w:r w:rsidRPr="007E7182">
        <w:t xml:space="preserve"> a number of inputs are used. To increase consistency and comparability in the financial statements, these inputs are </w:t>
      </w:r>
      <w:proofErr w:type="spellStart"/>
      <w:r w:rsidRPr="007E7182">
        <w:t>categorised</w:t>
      </w:r>
      <w:proofErr w:type="spellEnd"/>
      <w:r w:rsidRPr="007E7182">
        <w:t xml:space="preserve"> into three levels, also known as the fair value hierarchy. The levels are as follows:</w:t>
      </w:r>
    </w:p>
    <w:p w14:paraId="14B2002F" w14:textId="77777777" w:rsidR="007E7182" w:rsidRPr="007E7182" w:rsidRDefault="007E7182" w:rsidP="00F17628">
      <w:pPr>
        <w:pStyle w:val="Bullet"/>
      </w:pPr>
      <w:r w:rsidRPr="007E7182">
        <w:t xml:space="preserve">Level 1 – quoted (unadjusted) market prices in active markets for identical assets or </w:t>
      </w:r>
      <w:proofErr w:type="gramStart"/>
      <w:r w:rsidRPr="007E7182">
        <w:t>liabilities;</w:t>
      </w:r>
      <w:proofErr w:type="gramEnd"/>
    </w:p>
    <w:p w14:paraId="0BBDD661" w14:textId="77777777" w:rsidR="007E7182" w:rsidRPr="007E7182" w:rsidRDefault="007E7182" w:rsidP="00F17628">
      <w:pPr>
        <w:pStyle w:val="Bullet"/>
      </w:pPr>
      <w:r w:rsidRPr="007E7182">
        <w:t xml:space="preserve">Level 2 – valuation techniques for which the lowest level input that is significant to the fair value measurement is directly or indirectly observable; and </w:t>
      </w:r>
    </w:p>
    <w:p w14:paraId="0CD60FC6" w14:textId="77777777" w:rsidR="007E7182" w:rsidRPr="007E7182" w:rsidRDefault="007E7182" w:rsidP="00F17628">
      <w:pPr>
        <w:pStyle w:val="Bullet"/>
      </w:pPr>
      <w:r w:rsidRPr="007E7182">
        <w:t>Level 3 – valuation techniques for which the lowest level input that is significant to the fair value measurement is unobservable.</w:t>
      </w:r>
    </w:p>
    <w:p w14:paraId="0B27CBD1" w14:textId="77777777" w:rsidR="007E7182" w:rsidRPr="007E7182" w:rsidRDefault="007E7182" w:rsidP="00342D96">
      <w:r w:rsidRPr="007E7182">
        <w:t xml:space="preserve">The DJPR determines whether transfers have occurred between levels in the hierarchy by reassessing </w:t>
      </w:r>
      <w:proofErr w:type="spellStart"/>
      <w:r w:rsidRPr="007E7182">
        <w:t>categorisation</w:t>
      </w:r>
      <w:proofErr w:type="spellEnd"/>
      <w:r w:rsidRPr="007E7182">
        <w:t xml:space="preserve"> (based on the lowest level input that is significant to the fair value measurement as a whole) at the end of each reporting period.</w:t>
      </w:r>
    </w:p>
    <w:p w14:paraId="19D32228" w14:textId="544D3D68" w:rsidR="007E7182" w:rsidRPr="007E7182" w:rsidRDefault="007E7182" w:rsidP="00342D96">
      <w:r w:rsidRPr="007E7182">
        <w:t>The Valuer-General Victoria (VGV) is the DJPR’s independent valuation agency and the DJPR will engage them to monitor changes in the fair value of each asset and liability through relevant data sources to determine revaluations when it is required.</w:t>
      </w:r>
    </w:p>
    <w:p w14:paraId="53D205C9" w14:textId="77777777" w:rsidR="007E7182" w:rsidRPr="007E7182" w:rsidRDefault="007E7182" w:rsidP="00F17628">
      <w:pPr>
        <w:pStyle w:val="Heading4"/>
      </w:pPr>
      <w:r w:rsidRPr="007E7182">
        <w:t>How this section is structured</w:t>
      </w:r>
    </w:p>
    <w:p w14:paraId="3B34E522" w14:textId="77777777" w:rsidR="007E7182" w:rsidRPr="007E7182" w:rsidRDefault="007E7182" w:rsidP="00342D96">
      <w:r w:rsidRPr="007E7182">
        <w:t>For those assets and liabilities for which fair values are determined, the following disclosures are provided:</w:t>
      </w:r>
    </w:p>
    <w:p w14:paraId="77471F84" w14:textId="77777777" w:rsidR="007E7182" w:rsidRPr="007E7182" w:rsidRDefault="007E7182" w:rsidP="00F17628">
      <w:pPr>
        <w:pStyle w:val="Bullet"/>
      </w:pPr>
      <w:r w:rsidRPr="007E7182">
        <w:t>carrying amount and the fair value (which would be the same for those assets measured at fair value</w:t>
      </w:r>
      <w:proofErr w:type="gramStart"/>
      <w:r w:rsidRPr="007E7182">
        <w:t>);</w:t>
      </w:r>
      <w:proofErr w:type="gramEnd"/>
    </w:p>
    <w:p w14:paraId="7E9106CE" w14:textId="77777777" w:rsidR="007E7182" w:rsidRPr="007E7182" w:rsidRDefault="007E7182" w:rsidP="00F17628">
      <w:pPr>
        <w:pStyle w:val="Bullet"/>
      </w:pPr>
      <w:r w:rsidRPr="007E7182">
        <w:t>which level of the fair value hierarchy was used to determine the fair value; and</w:t>
      </w:r>
    </w:p>
    <w:p w14:paraId="1CBF16C8" w14:textId="77777777" w:rsidR="007E7182" w:rsidRPr="007E7182" w:rsidRDefault="007E7182" w:rsidP="00F17628">
      <w:pPr>
        <w:pStyle w:val="Bullet"/>
      </w:pPr>
      <w:r w:rsidRPr="007E7182">
        <w:t>in respect of those assets and liabilities subject to fair value determination using Level 3 inputs:</w:t>
      </w:r>
    </w:p>
    <w:p w14:paraId="69D9B991" w14:textId="77777777" w:rsidR="007E7182" w:rsidRPr="007E7182" w:rsidRDefault="007E7182" w:rsidP="0081614A">
      <w:pPr>
        <w:pStyle w:val="Bullet"/>
        <w:numPr>
          <w:ilvl w:val="1"/>
          <w:numId w:val="28"/>
        </w:numPr>
        <w:ind w:left="567" w:hanging="283"/>
      </w:pPr>
      <w:r w:rsidRPr="007E7182">
        <w:t>a reconciliation of the movements in fair values from the beginning of the year to the end; and</w:t>
      </w:r>
    </w:p>
    <w:p w14:paraId="60B0D161" w14:textId="77777777" w:rsidR="007E7182" w:rsidRPr="007E7182" w:rsidRDefault="007E7182" w:rsidP="0081614A">
      <w:pPr>
        <w:pStyle w:val="Bullet"/>
        <w:numPr>
          <w:ilvl w:val="1"/>
          <w:numId w:val="28"/>
        </w:numPr>
        <w:ind w:left="567" w:hanging="283"/>
      </w:pPr>
      <w:r w:rsidRPr="007E7182">
        <w:t>details of significant unobservable inputs used in the fair value determination.</w:t>
      </w:r>
    </w:p>
    <w:p w14:paraId="7A5D710B" w14:textId="77777777" w:rsidR="007E7182" w:rsidRPr="007E7182" w:rsidRDefault="007E7182" w:rsidP="00342D96">
      <w:r w:rsidRPr="007E7182">
        <w:t xml:space="preserve">This section is divided between disclosures in connection with fair value determination for financial instruments (refer to Note 8.3.1 – Fair value determination of financial assets and liabilities) and non-financial physical assets (refer to Note 8.3.2 – Fair value determination: </w:t>
      </w:r>
      <w:proofErr w:type="gramStart"/>
      <w:r w:rsidRPr="007E7182">
        <w:t>Non-financial</w:t>
      </w:r>
      <w:proofErr w:type="gramEnd"/>
      <w:r w:rsidRPr="007E7182">
        <w:t xml:space="preserve"> physical assets).</w:t>
      </w:r>
    </w:p>
    <w:p w14:paraId="7929309E" w14:textId="673E2609" w:rsidR="007E7182" w:rsidRPr="00F17628" w:rsidRDefault="007E7182" w:rsidP="00342D96">
      <w:r w:rsidRPr="007E7182">
        <w:t>The DJPR currently holds a range of financial instruments that are recorded in the financial statements where the carrying amounts are a reasonable approximation of fair value, either due to their short-term nature or with the expectation that they will be paid in full by the end of the 2021-22 reporting period.</w:t>
      </w:r>
    </w:p>
    <w:p w14:paraId="3C3B0506" w14:textId="77777777" w:rsidR="007E7182" w:rsidRPr="007E7182" w:rsidRDefault="007E7182" w:rsidP="000F4388">
      <w:pPr>
        <w:pStyle w:val="Heading4"/>
        <w:rPr>
          <w:lang w:val="en-GB" w:eastAsia="en-GB"/>
        </w:rPr>
      </w:pPr>
      <w:r w:rsidRPr="007E7182">
        <w:rPr>
          <w:lang w:val="en-GB" w:eastAsia="en-GB"/>
        </w:rPr>
        <w:t xml:space="preserve">Fair value of financial instruments measured at amortised </w:t>
      </w:r>
      <w:proofErr w:type="gramStart"/>
      <w:r w:rsidRPr="007E7182">
        <w:rPr>
          <w:lang w:val="en-GB" w:eastAsia="en-GB"/>
        </w:rPr>
        <w:t>cost</w:t>
      </w:r>
      <w:proofErr w:type="gramEnd"/>
      <w:r w:rsidRPr="007E7182">
        <w:rPr>
          <w:lang w:val="en-GB" w:eastAsia="en-GB"/>
        </w:rPr>
        <w:t xml:space="preserve"> </w:t>
      </w:r>
    </w:p>
    <w:tbl>
      <w:tblPr>
        <w:tblStyle w:val="TableGrid"/>
        <w:tblW w:w="5000" w:type="pct"/>
        <w:tblLook w:val="0020" w:firstRow="1" w:lastRow="0" w:firstColumn="0" w:lastColumn="0" w:noHBand="0" w:noVBand="0"/>
        <w:tblCaption w:val="Fair value of financial instruments measured at amortised cost "/>
        <w:tblDescription w:val="Fair value of financial instruments measured at amortised cost "/>
      </w:tblPr>
      <w:tblGrid>
        <w:gridCol w:w="4306"/>
        <w:gridCol w:w="1537"/>
        <w:gridCol w:w="1537"/>
        <w:gridCol w:w="1537"/>
        <w:gridCol w:w="1539"/>
      </w:tblGrid>
      <w:tr w:rsidR="007E7182" w:rsidRPr="007E7182" w14:paraId="04E2C6FF" w14:textId="77777777" w:rsidTr="00E6444D">
        <w:trPr>
          <w:cnfStyle w:val="100000000000" w:firstRow="1" w:lastRow="0" w:firstColumn="0" w:lastColumn="0" w:oddVBand="0" w:evenVBand="0" w:oddHBand="0" w:evenHBand="0" w:firstRowFirstColumn="0" w:firstRowLastColumn="0" w:lastRowFirstColumn="0" w:lastRowLastColumn="0"/>
          <w:trHeight w:val="60"/>
          <w:tblHeader/>
        </w:trPr>
        <w:tc>
          <w:tcPr>
            <w:tcW w:w="2059" w:type="pct"/>
            <w:vAlign w:val="center"/>
          </w:tcPr>
          <w:p w14:paraId="3F3C991D" w14:textId="77777777" w:rsidR="007E7182" w:rsidRPr="007E7182" w:rsidRDefault="007E7182" w:rsidP="0081614A">
            <w:pPr>
              <w:pStyle w:val="TableCopy"/>
            </w:pPr>
          </w:p>
        </w:tc>
        <w:tc>
          <w:tcPr>
            <w:tcW w:w="2941" w:type="pct"/>
            <w:gridSpan w:val="4"/>
            <w:vAlign w:val="center"/>
          </w:tcPr>
          <w:p w14:paraId="12CAB086" w14:textId="77777777" w:rsidR="007E7182" w:rsidRPr="00CC2877" w:rsidRDefault="007E7182" w:rsidP="0081614A">
            <w:pPr>
              <w:pStyle w:val="TableCopy"/>
              <w:jc w:val="center"/>
              <w:rPr>
                <w:b w:val="0"/>
                <w:bCs/>
              </w:rPr>
            </w:pPr>
            <w:r w:rsidRPr="00CC2877">
              <w:rPr>
                <w:bCs/>
              </w:rPr>
              <w:t>($ thousand)</w:t>
            </w:r>
          </w:p>
        </w:tc>
      </w:tr>
      <w:tr w:rsidR="007E7182" w:rsidRPr="007E7182" w14:paraId="1A6C22BD" w14:textId="77777777" w:rsidTr="00E6444D">
        <w:trPr>
          <w:cnfStyle w:val="100000000000" w:firstRow="1" w:lastRow="0" w:firstColumn="0" w:lastColumn="0" w:oddVBand="0" w:evenVBand="0" w:oddHBand="0" w:evenHBand="0" w:firstRowFirstColumn="0" w:firstRowLastColumn="0" w:lastRowFirstColumn="0" w:lastRowLastColumn="0"/>
          <w:trHeight w:val="60"/>
          <w:tblHeader/>
        </w:trPr>
        <w:tc>
          <w:tcPr>
            <w:tcW w:w="2059" w:type="pct"/>
            <w:vAlign w:val="center"/>
          </w:tcPr>
          <w:p w14:paraId="0AF8CE9A" w14:textId="77777777" w:rsidR="007E7182" w:rsidRPr="007E7182" w:rsidRDefault="007E7182" w:rsidP="0081614A">
            <w:pPr>
              <w:pStyle w:val="TableCopy"/>
            </w:pPr>
          </w:p>
        </w:tc>
        <w:tc>
          <w:tcPr>
            <w:tcW w:w="735" w:type="pct"/>
            <w:vAlign w:val="center"/>
          </w:tcPr>
          <w:p w14:paraId="061A92A3" w14:textId="77777777" w:rsidR="007E7182" w:rsidRPr="00CC2877" w:rsidRDefault="007E7182" w:rsidP="0081614A">
            <w:pPr>
              <w:pStyle w:val="TableCopy"/>
              <w:jc w:val="right"/>
              <w:rPr>
                <w:b w:val="0"/>
                <w:bCs/>
              </w:rPr>
            </w:pPr>
            <w:r w:rsidRPr="00CC2877">
              <w:rPr>
                <w:bCs/>
              </w:rPr>
              <w:t>Carrying</w:t>
            </w:r>
            <w:r w:rsidRPr="00CC2877">
              <w:rPr>
                <w:bCs/>
              </w:rPr>
              <w:br/>
              <w:t>amount</w:t>
            </w:r>
          </w:p>
        </w:tc>
        <w:tc>
          <w:tcPr>
            <w:tcW w:w="735" w:type="pct"/>
            <w:vAlign w:val="center"/>
          </w:tcPr>
          <w:p w14:paraId="44781C87" w14:textId="77777777" w:rsidR="007E7182" w:rsidRPr="00CC2877" w:rsidRDefault="007E7182" w:rsidP="0081614A">
            <w:pPr>
              <w:pStyle w:val="TableCopy"/>
              <w:jc w:val="right"/>
              <w:rPr>
                <w:b w:val="0"/>
                <w:bCs/>
              </w:rPr>
            </w:pPr>
            <w:r w:rsidRPr="00CC2877">
              <w:rPr>
                <w:bCs/>
              </w:rPr>
              <w:t>Carrying</w:t>
            </w:r>
            <w:r w:rsidRPr="00CC2877">
              <w:rPr>
                <w:bCs/>
              </w:rPr>
              <w:br/>
              <w:t>amount</w:t>
            </w:r>
          </w:p>
        </w:tc>
        <w:tc>
          <w:tcPr>
            <w:tcW w:w="735" w:type="pct"/>
            <w:vAlign w:val="center"/>
          </w:tcPr>
          <w:p w14:paraId="4EEB526A" w14:textId="77777777" w:rsidR="007E7182" w:rsidRPr="00CC2877" w:rsidRDefault="007E7182" w:rsidP="0081614A">
            <w:pPr>
              <w:pStyle w:val="TableCopy"/>
              <w:jc w:val="right"/>
              <w:rPr>
                <w:b w:val="0"/>
                <w:bCs/>
              </w:rPr>
            </w:pPr>
            <w:r w:rsidRPr="00CC2877">
              <w:rPr>
                <w:bCs/>
              </w:rPr>
              <w:t>Fair Value</w:t>
            </w:r>
          </w:p>
        </w:tc>
        <w:tc>
          <w:tcPr>
            <w:tcW w:w="737" w:type="pct"/>
            <w:vAlign w:val="center"/>
          </w:tcPr>
          <w:p w14:paraId="34C59183" w14:textId="77777777" w:rsidR="007E7182" w:rsidRPr="00CC2877" w:rsidRDefault="007E7182" w:rsidP="0081614A">
            <w:pPr>
              <w:pStyle w:val="TableCopy"/>
              <w:jc w:val="right"/>
              <w:rPr>
                <w:b w:val="0"/>
                <w:bCs/>
              </w:rPr>
            </w:pPr>
            <w:r w:rsidRPr="00CC2877">
              <w:rPr>
                <w:bCs/>
              </w:rPr>
              <w:t>Fair Value</w:t>
            </w:r>
          </w:p>
        </w:tc>
      </w:tr>
      <w:tr w:rsidR="007E7182" w:rsidRPr="007E7182" w14:paraId="43ABC78C" w14:textId="77777777" w:rsidTr="00940E94">
        <w:trPr>
          <w:cnfStyle w:val="100000000000" w:firstRow="1" w:lastRow="0" w:firstColumn="0" w:lastColumn="0" w:oddVBand="0" w:evenVBand="0" w:oddHBand="0" w:evenHBand="0" w:firstRowFirstColumn="0" w:firstRowLastColumn="0" w:lastRowFirstColumn="0" w:lastRowLastColumn="0"/>
          <w:trHeight w:val="60"/>
          <w:tblHeader/>
        </w:trPr>
        <w:tc>
          <w:tcPr>
            <w:tcW w:w="2059" w:type="pct"/>
            <w:tcBorders>
              <w:bottom w:val="single" w:sz="4" w:space="0" w:color="auto"/>
            </w:tcBorders>
            <w:vAlign w:val="center"/>
          </w:tcPr>
          <w:p w14:paraId="417D5F76" w14:textId="77777777" w:rsidR="007E7182" w:rsidRPr="007E7182" w:rsidRDefault="007E7182" w:rsidP="0081614A">
            <w:pPr>
              <w:pStyle w:val="TableCopy"/>
            </w:pPr>
          </w:p>
        </w:tc>
        <w:tc>
          <w:tcPr>
            <w:tcW w:w="735" w:type="pct"/>
            <w:tcBorders>
              <w:bottom w:val="single" w:sz="4" w:space="0" w:color="auto"/>
            </w:tcBorders>
            <w:vAlign w:val="center"/>
          </w:tcPr>
          <w:p w14:paraId="01C4118E" w14:textId="77777777" w:rsidR="007E7182" w:rsidRPr="00CC2877" w:rsidRDefault="007E7182" w:rsidP="0081614A">
            <w:pPr>
              <w:pStyle w:val="TableCopy"/>
              <w:jc w:val="right"/>
              <w:rPr>
                <w:b w:val="0"/>
                <w:bCs/>
              </w:rPr>
            </w:pPr>
            <w:r w:rsidRPr="00CC2877">
              <w:rPr>
                <w:bCs/>
              </w:rPr>
              <w:t xml:space="preserve">2022 </w:t>
            </w:r>
          </w:p>
        </w:tc>
        <w:tc>
          <w:tcPr>
            <w:tcW w:w="735" w:type="pct"/>
            <w:tcBorders>
              <w:bottom w:val="single" w:sz="4" w:space="0" w:color="auto"/>
            </w:tcBorders>
            <w:vAlign w:val="center"/>
          </w:tcPr>
          <w:p w14:paraId="59E22656" w14:textId="77777777" w:rsidR="007E7182" w:rsidRPr="00CC2877" w:rsidRDefault="007E7182" w:rsidP="0081614A">
            <w:pPr>
              <w:pStyle w:val="TableCopy"/>
              <w:jc w:val="right"/>
              <w:rPr>
                <w:b w:val="0"/>
                <w:bCs/>
              </w:rPr>
            </w:pPr>
            <w:r w:rsidRPr="00CC2877">
              <w:rPr>
                <w:bCs/>
              </w:rPr>
              <w:t>2021</w:t>
            </w:r>
          </w:p>
        </w:tc>
        <w:tc>
          <w:tcPr>
            <w:tcW w:w="735" w:type="pct"/>
            <w:tcBorders>
              <w:bottom w:val="single" w:sz="4" w:space="0" w:color="auto"/>
            </w:tcBorders>
            <w:vAlign w:val="center"/>
          </w:tcPr>
          <w:p w14:paraId="53E5A276" w14:textId="77777777" w:rsidR="007E7182" w:rsidRPr="00CC2877" w:rsidRDefault="007E7182" w:rsidP="0081614A">
            <w:pPr>
              <w:pStyle w:val="TableCopy"/>
              <w:jc w:val="right"/>
              <w:rPr>
                <w:b w:val="0"/>
                <w:bCs/>
              </w:rPr>
            </w:pPr>
            <w:r w:rsidRPr="00CC2877">
              <w:rPr>
                <w:bCs/>
              </w:rPr>
              <w:t xml:space="preserve">2022 </w:t>
            </w:r>
          </w:p>
        </w:tc>
        <w:tc>
          <w:tcPr>
            <w:tcW w:w="737" w:type="pct"/>
            <w:tcBorders>
              <w:bottom w:val="single" w:sz="4" w:space="0" w:color="auto"/>
            </w:tcBorders>
            <w:vAlign w:val="center"/>
          </w:tcPr>
          <w:p w14:paraId="2B9664F5" w14:textId="77777777" w:rsidR="007E7182" w:rsidRPr="00CC2877" w:rsidRDefault="007E7182" w:rsidP="0081614A">
            <w:pPr>
              <w:pStyle w:val="TableCopy"/>
              <w:jc w:val="right"/>
              <w:rPr>
                <w:b w:val="0"/>
                <w:bCs/>
              </w:rPr>
            </w:pPr>
            <w:r w:rsidRPr="00CC2877">
              <w:rPr>
                <w:bCs/>
              </w:rPr>
              <w:t>2021</w:t>
            </w:r>
          </w:p>
        </w:tc>
      </w:tr>
      <w:tr w:rsidR="007E7182" w:rsidRPr="007E7182" w14:paraId="791264F2" w14:textId="77777777" w:rsidTr="00940E94">
        <w:trPr>
          <w:trHeight w:val="283"/>
        </w:trPr>
        <w:tc>
          <w:tcPr>
            <w:tcW w:w="2059" w:type="pct"/>
            <w:tcBorders>
              <w:right w:val="nil"/>
            </w:tcBorders>
            <w:vAlign w:val="center"/>
          </w:tcPr>
          <w:p w14:paraId="301316B5" w14:textId="77777777" w:rsidR="007E7182" w:rsidRPr="00FC3541" w:rsidRDefault="007E7182" w:rsidP="0081614A">
            <w:pPr>
              <w:pStyle w:val="TableCopy"/>
              <w:rPr>
                <w:b/>
                <w:bCs/>
              </w:rPr>
            </w:pPr>
            <w:r w:rsidRPr="00FC3541">
              <w:rPr>
                <w:b/>
                <w:bCs/>
              </w:rPr>
              <w:t>Contractual financial assets</w:t>
            </w:r>
          </w:p>
        </w:tc>
        <w:tc>
          <w:tcPr>
            <w:tcW w:w="735" w:type="pct"/>
            <w:tcBorders>
              <w:left w:val="nil"/>
              <w:right w:val="nil"/>
            </w:tcBorders>
            <w:vAlign w:val="center"/>
          </w:tcPr>
          <w:p w14:paraId="675AF737" w14:textId="77777777" w:rsidR="007E7182" w:rsidRPr="007E7182" w:rsidRDefault="007E7182" w:rsidP="0081614A">
            <w:pPr>
              <w:pStyle w:val="TableCopy"/>
              <w:jc w:val="right"/>
            </w:pPr>
          </w:p>
        </w:tc>
        <w:tc>
          <w:tcPr>
            <w:tcW w:w="735" w:type="pct"/>
            <w:tcBorders>
              <w:left w:val="nil"/>
              <w:right w:val="nil"/>
            </w:tcBorders>
            <w:vAlign w:val="center"/>
          </w:tcPr>
          <w:p w14:paraId="27CAF48A" w14:textId="77777777" w:rsidR="007E7182" w:rsidRPr="007E7182" w:rsidRDefault="007E7182" w:rsidP="0081614A">
            <w:pPr>
              <w:pStyle w:val="TableCopy"/>
              <w:jc w:val="right"/>
            </w:pPr>
          </w:p>
        </w:tc>
        <w:tc>
          <w:tcPr>
            <w:tcW w:w="735" w:type="pct"/>
            <w:tcBorders>
              <w:left w:val="nil"/>
              <w:right w:val="nil"/>
            </w:tcBorders>
            <w:vAlign w:val="center"/>
          </w:tcPr>
          <w:p w14:paraId="301419C4" w14:textId="77777777" w:rsidR="007E7182" w:rsidRPr="007E7182" w:rsidRDefault="007E7182" w:rsidP="0081614A">
            <w:pPr>
              <w:pStyle w:val="TableCopy"/>
              <w:jc w:val="right"/>
            </w:pPr>
          </w:p>
        </w:tc>
        <w:tc>
          <w:tcPr>
            <w:tcW w:w="737" w:type="pct"/>
            <w:tcBorders>
              <w:left w:val="nil"/>
            </w:tcBorders>
            <w:vAlign w:val="center"/>
          </w:tcPr>
          <w:p w14:paraId="0E2D408F" w14:textId="77777777" w:rsidR="007E7182" w:rsidRPr="007E7182" w:rsidRDefault="007E7182" w:rsidP="0081614A">
            <w:pPr>
              <w:pStyle w:val="TableCopy"/>
              <w:jc w:val="right"/>
            </w:pPr>
          </w:p>
        </w:tc>
      </w:tr>
      <w:tr w:rsidR="007E7182" w:rsidRPr="007E7182" w14:paraId="06D83A86" w14:textId="77777777" w:rsidTr="00E6444D">
        <w:trPr>
          <w:trHeight w:val="283"/>
        </w:trPr>
        <w:tc>
          <w:tcPr>
            <w:tcW w:w="2059" w:type="pct"/>
            <w:vAlign w:val="center"/>
          </w:tcPr>
          <w:p w14:paraId="51B77E31" w14:textId="77777777" w:rsidR="007E7182" w:rsidRPr="007E7182" w:rsidRDefault="007E7182" w:rsidP="0081614A">
            <w:pPr>
              <w:pStyle w:val="TableCopy"/>
            </w:pPr>
            <w:r w:rsidRPr="007E7182">
              <w:t>Cash and deposits</w:t>
            </w:r>
          </w:p>
        </w:tc>
        <w:tc>
          <w:tcPr>
            <w:tcW w:w="735" w:type="pct"/>
            <w:vAlign w:val="center"/>
          </w:tcPr>
          <w:p w14:paraId="0770F565" w14:textId="77777777" w:rsidR="007E7182" w:rsidRPr="007E7182" w:rsidRDefault="007E7182" w:rsidP="0081614A">
            <w:pPr>
              <w:pStyle w:val="TableCopy"/>
              <w:jc w:val="right"/>
            </w:pPr>
            <w:r w:rsidRPr="007E7182">
              <w:t xml:space="preserve">416,760 </w:t>
            </w:r>
          </w:p>
        </w:tc>
        <w:tc>
          <w:tcPr>
            <w:tcW w:w="735" w:type="pct"/>
            <w:vAlign w:val="center"/>
          </w:tcPr>
          <w:p w14:paraId="1382E422" w14:textId="77777777" w:rsidR="007E7182" w:rsidRPr="007E7182" w:rsidRDefault="007E7182" w:rsidP="0081614A">
            <w:pPr>
              <w:pStyle w:val="TableCopy"/>
              <w:jc w:val="right"/>
            </w:pPr>
            <w:r w:rsidRPr="007E7182">
              <w:t xml:space="preserve">428,853 </w:t>
            </w:r>
          </w:p>
        </w:tc>
        <w:tc>
          <w:tcPr>
            <w:tcW w:w="735" w:type="pct"/>
            <w:vAlign w:val="center"/>
          </w:tcPr>
          <w:p w14:paraId="1F76A7EC" w14:textId="77777777" w:rsidR="007E7182" w:rsidRPr="007E7182" w:rsidRDefault="007E7182" w:rsidP="0081614A">
            <w:pPr>
              <w:pStyle w:val="TableCopy"/>
              <w:jc w:val="right"/>
            </w:pPr>
            <w:r w:rsidRPr="007E7182">
              <w:t xml:space="preserve">416,760 </w:t>
            </w:r>
          </w:p>
        </w:tc>
        <w:tc>
          <w:tcPr>
            <w:tcW w:w="737" w:type="pct"/>
            <w:vAlign w:val="center"/>
          </w:tcPr>
          <w:p w14:paraId="2614CBB9" w14:textId="77777777" w:rsidR="007E7182" w:rsidRPr="007E7182" w:rsidRDefault="007E7182" w:rsidP="0081614A">
            <w:pPr>
              <w:pStyle w:val="TableCopy"/>
              <w:jc w:val="right"/>
            </w:pPr>
            <w:r w:rsidRPr="007E7182">
              <w:t xml:space="preserve">428,853 </w:t>
            </w:r>
          </w:p>
        </w:tc>
      </w:tr>
      <w:tr w:rsidR="007E7182" w:rsidRPr="007E7182" w14:paraId="52651AEB" w14:textId="77777777" w:rsidTr="00E6444D">
        <w:trPr>
          <w:trHeight w:val="283"/>
        </w:trPr>
        <w:tc>
          <w:tcPr>
            <w:tcW w:w="2059" w:type="pct"/>
            <w:vAlign w:val="center"/>
          </w:tcPr>
          <w:p w14:paraId="3049D0A4" w14:textId="77777777" w:rsidR="007E7182" w:rsidRPr="007E7182" w:rsidRDefault="007E7182" w:rsidP="0081614A">
            <w:pPr>
              <w:pStyle w:val="TableCopy"/>
            </w:pPr>
            <w:r w:rsidRPr="007E7182">
              <w:t xml:space="preserve">Receivables </w:t>
            </w:r>
            <w:r w:rsidRPr="007E7182">
              <w:rPr>
                <w:vertAlign w:val="superscript"/>
              </w:rPr>
              <w:t>(</w:t>
            </w:r>
            <w:proofErr w:type="spellStart"/>
            <w:r w:rsidRPr="007E7182">
              <w:rPr>
                <w:vertAlign w:val="superscript"/>
              </w:rPr>
              <w:t>i</w:t>
            </w:r>
            <w:proofErr w:type="spellEnd"/>
            <w:r w:rsidRPr="007E7182">
              <w:rPr>
                <w:vertAlign w:val="superscript"/>
              </w:rPr>
              <w:t>)</w:t>
            </w:r>
          </w:p>
        </w:tc>
        <w:tc>
          <w:tcPr>
            <w:tcW w:w="735" w:type="pct"/>
            <w:vAlign w:val="center"/>
          </w:tcPr>
          <w:p w14:paraId="1AD5F2A1" w14:textId="77777777" w:rsidR="007E7182" w:rsidRPr="007E7182" w:rsidRDefault="007E7182" w:rsidP="0081614A">
            <w:pPr>
              <w:pStyle w:val="TableCopy"/>
              <w:jc w:val="right"/>
            </w:pPr>
            <w:r w:rsidRPr="007E7182">
              <w:t xml:space="preserve">264,829 </w:t>
            </w:r>
          </w:p>
        </w:tc>
        <w:tc>
          <w:tcPr>
            <w:tcW w:w="735" w:type="pct"/>
            <w:vAlign w:val="center"/>
          </w:tcPr>
          <w:p w14:paraId="1CC9D62B" w14:textId="77777777" w:rsidR="007E7182" w:rsidRPr="007E7182" w:rsidRDefault="007E7182" w:rsidP="0081614A">
            <w:pPr>
              <w:pStyle w:val="TableCopy"/>
              <w:jc w:val="right"/>
            </w:pPr>
            <w:r w:rsidRPr="007E7182">
              <w:t xml:space="preserve">294,191 </w:t>
            </w:r>
          </w:p>
        </w:tc>
        <w:tc>
          <w:tcPr>
            <w:tcW w:w="735" w:type="pct"/>
            <w:vAlign w:val="center"/>
          </w:tcPr>
          <w:p w14:paraId="0629F4A2" w14:textId="77777777" w:rsidR="007E7182" w:rsidRPr="007E7182" w:rsidRDefault="007E7182" w:rsidP="0081614A">
            <w:pPr>
              <w:pStyle w:val="TableCopy"/>
              <w:jc w:val="right"/>
            </w:pPr>
            <w:r w:rsidRPr="007E7182">
              <w:t xml:space="preserve">264,829 </w:t>
            </w:r>
          </w:p>
        </w:tc>
        <w:tc>
          <w:tcPr>
            <w:tcW w:w="737" w:type="pct"/>
            <w:vAlign w:val="center"/>
          </w:tcPr>
          <w:p w14:paraId="129AA97F" w14:textId="77777777" w:rsidR="007E7182" w:rsidRPr="007E7182" w:rsidRDefault="007E7182" w:rsidP="0081614A">
            <w:pPr>
              <w:pStyle w:val="TableCopy"/>
              <w:jc w:val="right"/>
            </w:pPr>
            <w:r w:rsidRPr="007E7182">
              <w:t xml:space="preserve">294,191 </w:t>
            </w:r>
          </w:p>
        </w:tc>
      </w:tr>
      <w:tr w:rsidR="007E7182" w:rsidRPr="007E7182" w14:paraId="659ABBD6" w14:textId="77777777" w:rsidTr="00E6444D">
        <w:trPr>
          <w:trHeight w:val="283"/>
        </w:trPr>
        <w:tc>
          <w:tcPr>
            <w:tcW w:w="2059" w:type="pct"/>
            <w:vAlign w:val="center"/>
          </w:tcPr>
          <w:p w14:paraId="0BC6828A" w14:textId="77777777" w:rsidR="007E7182" w:rsidRPr="007E7182" w:rsidRDefault="007E7182" w:rsidP="0081614A">
            <w:pPr>
              <w:pStyle w:val="TableCopy"/>
            </w:pPr>
            <w:r w:rsidRPr="007E7182">
              <w:t>Investments</w:t>
            </w:r>
          </w:p>
        </w:tc>
        <w:tc>
          <w:tcPr>
            <w:tcW w:w="735" w:type="pct"/>
            <w:vAlign w:val="center"/>
          </w:tcPr>
          <w:p w14:paraId="598AA174" w14:textId="77777777" w:rsidR="007E7182" w:rsidRPr="007E7182" w:rsidRDefault="007E7182" w:rsidP="0081614A">
            <w:pPr>
              <w:pStyle w:val="TableCopy"/>
              <w:jc w:val="right"/>
            </w:pPr>
            <w:r w:rsidRPr="007E7182">
              <w:t xml:space="preserve">71 </w:t>
            </w:r>
          </w:p>
        </w:tc>
        <w:tc>
          <w:tcPr>
            <w:tcW w:w="735" w:type="pct"/>
            <w:vAlign w:val="center"/>
          </w:tcPr>
          <w:p w14:paraId="3660B742" w14:textId="77777777" w:rsidR="007E7182" w:rsidRPr="007E7182" w:rsidRDefault="007E7182" w:rsidP="0081614A">
            <w:pPr>
              <w:pStyle w:val="TableCopy"/>
              <w:jc w:val="right"/>
            </w:pPr>
            <w:r w:rsidRPr="007E7182">
              <w:t xml:space="preserve">71 </w:t>
            </w:r>
          </w:p>
        </w:tc>
        <w:tc>
          <w:tcPr>
            <w:tcW w:w="735" w:type="pct"/>
            <w:vAlign w:val="center"/>
          </w:tcPr>
          <w:p w14:paraId="376329D5" w14:textId="77777777" w:rsidR="007E7182" w:rsidRPr="007E7182" w:rsidRDefault="007E7182" w:rsidP="0081614A">
            <w:pPr>
              <w:pStyle w:val="TableCopy"/>
              <w:jc w:val="right"/>
            </w:pPr>
            <w:r w:rsidRPr="007E7182">
              <w:t xml:space="preserve">71 </w:t>
            </w:r>
          </w:p>
        </w:tc>
        <w:tc>
          <w:tcPr>
            <w:tcW w:w="737" w:type="pct"/>
            <w:vAlign w:val="center"/>
          </w:tcPr>
          <w:p w14:paraId="72489576" w14:textId="77777777" w:rsidR="007E7182" w:rsidRPr="007E7182" w:rsidRDefault="007E7182" w:rsidP="0081614A">
            <w:pPr>
              <w:pStyle w:val="TableCopy"/>
              <w:jc w:val="right"/>
            </w:pPr>
            <w:r w:rsidRPr="007E7182">
              <w:t xml:space="preserve">71 </w:t>
            </w:r>
          </w:p>
        </w:tc>
      </w:tr>
      <w:tr w:rsidR="007E7182" w:rsidRPr="007E7182" w14:paraId="4ADD9335" w14:textId="77777777" w:rsidTr="00940E94">
        <w:trPr>
          <w:trHeight w:val="283"/>
        </w:trPr>
        <w:tc>
          <w:tcPr>
            <w:tcW w:w="2059" w:type="pct"/>
            <w:tcBorders>
              <w:bottom w:val="single" w:sz="4" w:space="0" w:color="auto"/>
            </w:tcBorders>
            <w:vAlign w:val="center"/>
          </w:tcPr>
          <w:p w14:paraId="7C24F733" w14:textId="77777777" w:rsidR="007E7182" w:rsidRPr="00FC3541" w:rsidRDefault="007E7182" w:rsidP="0081614A">
            <w:pPr>
              <w:pStyle w:val="TableCopy"/>
              <w:rPr>
                <w:b/>
                <w:bCs/>
              </w:rPr>
            </w:pPr>
            <w:r w:rsidRPr="00FC3541">
              <w:rPr>
                <w:b/>
                <w:bCs/>
              </w:rPr>
              <w:t>Total contractual financial assets</w:t>
            </w:r>
          </w:p>
        </w:tc>
        <w:tc>
          <w:tcPr>
            <w:tcW w:w="735" w:type="pct"/>
            <w:tcBorders>
              <w:bottom w:val="single" w:sz="4" w:space="0" w:color="auto"/>
            </w:tcBorders>
            <w:vAlign w:val="center"/>
          </w:tcPr>
          <w:p w14:paraId="312C6666" w14:textId="77777777" w:rsidR="007E7182" w:rsidRPr="00FC3541" w:rsidRDefault="007E7182" w:rsidP="0081614A">
            <w:pPr>
              <w:pStyle w:val="TableCopy"/>
              <w:jc w:val="right"/>
              <w:rPr>
                <w:b/>
                <w:bCs/>
              </w:rPr>
            </w:pPr>
            <w:r w:rsidRPr="00FC3541">
              <w:rPr>
                <w:b/>
                <w:bCs/>
              </w:rPr>
              <w:t>681,660</w:t>
            </w:r>
          </w:p>
        </w:tc>
        <w:tc>
          <w:tcPr>
            <w:tcW w:w="735" w:type="pct"/>
            <w:tcBorders>
              <w:bottom w:val="single" w:sz="4" w:space="0" w:color="auto"/>
            </w:tcBorders>
            <w:vAlign w:val="center"/>
          </w:tcPr>
          <w:p w14:paraId="0F612F19" w14:textId="77777777" w:rsidR="007E7182" w:rsidRPr="00FC3541" w:rsidRDefault="007E7182" w:rsidP="0081614A">
            <w:pPr>
              <w:pStyle w:val="TableCopy"/>
              <w:jc w:val="right"/>
              <w:rPr>
                <w:b/>
                <w:bCs/>
              </w:rPr>
            </w:pPr>
            <w:r w:rsidRPr="00FC3541">
              <w:rPr>
                <w:b/>
                <w:bCs/>
              </w:rPr>
              <w:t xml:space="preserve">723,115 </w:t>
            </w:r>
          </w:p>
        </w:tc>
        <w:tc>
          <w:tcPr>
            <w:tcW w:w="735" w:type="pct"/>
            <w:tcBorders>
              <w:bottom w:val="single" w:sz="4" w:space="0" w:color="auto"/>
            </w:tcBorders>
            <w:vAlign w:val="center"/>
          </w:tcPr>
          <w:p w14:paraId="1E5895F8" w14:textId="77777777" w:rsidR="007E7182" w:rsidRPr="00FC3541" w:rsidRDefault="007E7182" w:rsidP="0081614A">
            <w:pPr>
              <w:pStyle w:val="TableCopy"/>
              <w:jc w:val="right"/>
              <w:rPr>
                <w:b/>
                <w:bCs/>
              </w:rPr>
            </w:pPr>
            <w:r w:rsidRPr="00FC3541">
              <w:rPr>
                <w:b/>
                <w:bCs/>
              </w:rPr>
              <w:t xml:space="preserve">681,660 </w:t>
            </w:r>
          </w:p>
        </w:tc>
        <w:tc>
          <w:tcPr>
            <w:tcW w:w="737" w:type="pct"/>
            <w:tcBorders>
              <w:bottom w:val="single" w:sz="4" w:space="0" w:color="auto"/>
            </w:tcBorders>
            <w:vAlign w:val="center"/>
          </w:tcPr>
          <w:p w14:paraId="477E144C" w14:textId="77777777" w:rsidR="007E7182" w:rsidRPr="00FC3541" w:rsidRDefault="007E7182" w:rsidP="0081614A">
            <w:pPr>
              <w:pStyle w:val="TableCopy"/>
              <w:jc w:val="right"/>
              <w:rPr>
                <w:b/>
                <w:bCs/>
              </w:rPr>
            </w:pPr>
            <w:r w:rsidRPr="00FC3541">
              <w:rPr>
                <w:b/>
                <w:bCs/>
              </w:rPr>
              <w:t xml:space="preserve">723,115 </w:t>
            </w:r>
          </w:p>
        </w:tc>
      </w:tr>
      <w:tr w:rsidR="007E7182" w:rsidRPr="007E7182" w14:paraId="4B970115" w14:textId="77777777" w:rsidTr="00940E94">
        <w:trPr>
          <w:trHeight w:val="283"/>
        </w:trPr>
        <w:tc>
          <w:tcPr>
            <w:tcW w:w="2059" w:type="pct"/>
            <w:tcBorders>
              <w:right w:val="nil"/>
            </w:tcBorders>
            <w:vAlign w:val="center"/>
          </w:tcPr>
          <w:p w14:paraId="31652BCD" w14:textId="77777777" w:rsidR="007E7182" w:rsidRPr="00FC3541" w:rsidRDefault="007E7182" w:rsidP="0081614A">
            <w:pPr>
              <w:pStyle w:val="TableCopy"/>
              <w:rPr>
                <w:b/>
                <w:bCs/>
              </w:rPr>
            </w:pPr>
            <w:r w:rsidRPr="00FC3541">
              <w:rPr>
                <w:b/>
                <w:bCs/>
              </w:rPr>
              <w:t>Contractual financial liabilities</w:t>
            </w:r>
          </w:p>
        </w:tc>
        <w:tc>
          <w:tcPr>
            <w:tcW w:w="735" w:type="pct"/>
            <w:tcBorders>
              <w:left w:val="nil"/>
              <w:right w:val="nil"/>
            </w:tcBorders>
            <w:vAlign w:val="center"/>
          </w:tcPr>
          <w:p w14:paraId="114E1F42" w14:textId="77777777" w:rsidR="007E7182" w:rsidRPr="007E7182" w:rsidRDefault="007E7182" w:rsidP="0081614A">
            <w:pPr>
              <w:pStyle w:val="TableCopy"/>
              <w:jc w:val="right"/>
            </w:pPr>
          </w:p>
        </w:tc>
        <w:tc>
          <w:tcPr>
            <w:tcW w:w="735" w:type="pct"/>
            <w:tcBorders>
              <w:left w:val="nil"/>
              <w:right w:val="nil"/>
            </w:tcBorders>
            <w:vAlign w:val="center"/>
          </w:tcPr>
          <w:p w14:paraId="7D11DAE6" w14:textId="77777777" w:rsidR="007E7182" w:rsidRPr="007E7182" w:rsidRDefault="007E7182" w:rsidP="0081614A">
            <w:pPr>
              <w:pStyle w:val="TableCopy"/>
              <w:jc w:val="right"/>
            </w:pPr>
          </w:p>
        </w:tc>
        <w:tc>
          <w:tcPr>
            <w:tcW w:w="735" w:type="pct"/>
            <w:tcBorders>
              <w:left w:val="nil"/>
              <w:right w:val="nil"/>
            </w:tcBorders>
            <w:vAlign w:val="center"/>
          </w:tcPr>
          <w:p w14:paraId="3107A50A" w14:textId="77777777" w:rsidR="007E7182" w:rsidRPr="007E7182" w:rsidRDefault="007E7182" w:rsidP="0081614A">
            <w:pPr>
              <w:pStyle w:val="TableCopy"/>
              <w:jc w:val="right"/>
            </w:pPr>
          </w:p>
        </w:tc>
        <w:tc>
          <w:tcPr>
            <w:tcW w:w="737" w:type="pct"/>
            <w:tcBorders>
              <w:left w:val="nil"/>
            </w:tcBorders>
            <w:vAlign w:val="center"/>
          </w:tcPr>
          <w:p w14:paraId="0D53314D" w14:textId="77777777" w:rsidR="007E7182" w:rsidRPr="007E7182" w:rsidRDefault="007E7182" w:rsidP="0081614A">
            <w:pPr>
              <w:pStyle w:val="TableCopy"/>
              <w:jc w:val="right"/>
            </w:pPr>
          </w:p>
        </w:tc>
      </w:tr>
      <w:tr w:rsidR="007E7182" w:rsidRPr="007E7182" w14:paraId="3EADAA2B" w14:textId="77777777" w:rsidTr="00940E94">
        <w:trPr>
          <w:trHeight w:val="283"/>
        </w:trPr>
        <w:tc>
          <w:tcPr>
            <w:tcW w:w="2059" w:type="pct"/>
            <w:tcBorders>
              <w:right w:val="nil"/>
            </w:tcBorders>
            <w:vAlign w:val="center"/>
          </w:tcPr>
          <w:p w14:paraId="7B115F9D" w14:textId="77777777" w:rsidR="007E7182" w:rsidRPr="00FC3541" w:rsidRDefault="007E7182" w:rsidP="0081614A">
            <w:pPr>
              <w:pStyle w:val="TableCopy"/>
              <w:rPr>
                <w:b/>
                <w:bCs/>
              </w:rPr>
            </w:pPr>
            <w:r w:rsidRPr="00FC3541">
              <w:rPr>
                <w:b/>
                <w:bCs/>
              </w:rPr>
              <w:t xml:space="preserve">Payables </w:t>
            </w:r>
            <w:r w:rsidRPr="00FC3541">
              <w:rPr>
                <w:b/>
                <w:bCs/>
                <w:vertAlign w:val="superscript"/>
              </w:rPr>
              <w:t>(</w:t>
            </w:r>
            <w:proofErr w:type="spellStart"/>
            <w:r w:rsidRPr="00FC3541">
              <w:rPr>
                <w:b/>
                <w:bCs/>
                <w:vertAlign w:val="superscript"/>
              </w:rPr>
              <w:t>i</w:t>
            </w:r>
            <w:proofErr w:type="spellEnd"/>
            <w:r w:rsidRPr="00FC3541">
              <w:rPr>
                <w:b/>
                <w:bCs/>
                <w:vertAlign w:val="superscript"/>
              </w:rPr>
              <w:t>)</w:t>
            </w:r>
          </w:p>
        </w:tc>
        <w:tc>
          <w:tcPr>
            <w:tcW w:w="735" w:type="pct"/>
            <w:tcBorders>
              <w:left w:val="nil"/>
              <w:right w:val="nil"/>
            </w:tcBorders>
            <w:vAlign w:val="center"/>
          </w:tcPr>
          <w:p w14:paraId="648DF3D5" w14:textId="77777777" w:rsidR="007E7182" w:rsidRPr="007E7182" w:rsidRDefault="007E7182" w:rsidP="0081614A">
            <w:pPr>
              <w:pStyle w:val="TableCopy"/>
              <w:jc w:val="right"/>
            </w:pPr>
          </w:p>
        </w:tc>
        <w:tc>
          <w:tcPr>
            <w:tcW w:w="735" w:type="pct"/>
            <w:tcBorders>
              <w:left w:val="nil"/>
              <w:right w:val="nil"/>
            </w:tcBorders>
            <w:vAlign w:val="center"/>
          </w:tcPr>
          <w:p w14:paraId="34D01E80" w14:textId="77777777" w:rsidR="007E7182" w:rsidRPr="007E7182" w:rsidRDefault="007E7182" w:rsidP="0081614A">
            <w:pPr>
              <w:pStyle w:val="TableCopy"/>
              <w:jc w:val="right"/>
            </w:pPr>
          </w:p>
        </w:tc>
        <w:tc>
          <w:tcPr>
            <w:tcW w:w="735" w:type="pct"/>
            <w:tcBorders>
              <w:left w:val="nil"/>
              <w:right w:val="nil"/>
            </w:tcBorders>
            <w:vAlign w:val="center"/>
          </w:tcPr>
          <w:p w14:paraId="2F2EF276" w14:textId="77777777" w:rsidR="007E7182" w:rsidRPr="007E7182" w:rsidRDefault="007E7182" w:rsidP="0081614A">
            <w:pPr>
              <w:pStyle w:val="TableCopy"/>
              <w:jc w:val="right"/>
            </w:pPr>
          </w:p>
        </w:tc>
        <w:tc>
          <w:tcPr>
            <w:tcW w:w="737" w:type="pct"/>
            <w:tcBorders>
              <w:left w:val="nil"/>
            </w:tcBorders>
            <w:vAlign w:val="center"/>
          </w:tcPr>
          <w:p w14:paraId="37186A2A" w14:textId="77777777" w:rsidR="007E7182" w:rsidRPr="007E7182" w:rsidRDefault="007E7182" w:rsidP="0081614A">
            <w:pPr>
              <w:pStyle w:val="TableCopy"/>
              <w:jc w:val="right"/>
            </w:pPr>
          </w:p>
        </w:tc>
      </w:tr>
      <w:tr w:rsidR="007E7182" w:rsidRPr="007E7182" w14:paraId="54DC7005" w14:textId="77777777" w:rsidTr="00E6444D">
        <w:trPr>
          <w:trHeight w:val="283"/>
        </w:trPr>
        <w:tc>
          <w:tcPr>
            <w:tcW w:w="2059" w:type="pct"/>
            <w:vAlign w:val="center"/>
          </w:tcPr>
          <w:p w14:paraId="27661674" w14:textId="77777777" w:rsidR="007E7182" w:rsidRPr="007E7182" w:rsidRDefault="007E7182" w:rsidP="0081614A">
            <w:pPr>
              <w:pStyle w:val="TableCopy"/>
            </w:pPr>
            <w:r w:rsidRPr="007E7182">
              <w:t>– Supplies and services</w:t>
            </w:r>
          </w:p>
        </w:tc>
        <w:tc>
          <w:tcPr>
            <w:tcW w:w="735" w:type="pct"/>
            <w:vAlign w:val="center"/>
          </w:tcPr>
          <w:p w14:paraId="12782A06" w14:textId="77777777" w:rsidR="007E7182" w:rsidRPr="007E7182" w:rsidRDefault="007E7182" w:rsidP="0081614A">
            <w:pPr>
              <w:pStyle w:val="TableCopy"/>
              <w:jc w:val="right"/>
            </w:pPr>
            <w:r w:rsidRPr="007E7182">
              <w:t>331,834</w:t>
            </w:r>
          </w:p>
        </w:tc>
        <w:tc>
          <w:tcPr>
            <w:tcW w:w="735" w:type="pct"/>
            <w:vAlign w:val="center"/>
          </w:tcPr>
          <w:p w14:paraId="26F0DF67" w14:textId="77777777" w:rsidR="007E7182" w:rsidRPr="007E7182" w:rsidRDefault="007E7182" w:rsidP="0081614A">
            <w:pPr>
              <w:pStyle w:val="TableCopy"/>
              <w:jc w:val="right"/>
            </w:pPr>
            <w:r w:rsidRPr="007E7182">
              <w:t xml:space="preserve">526,638 </w:t>
            </w:r>
          </w:p>
        </w:tc>
        <w:tc>
          <w:tcPr>
            <w:tcW w:w="735" w:type="pct"/>
            <w:vAlign w:val="center"/>
          </w:tcPr>
          <w:p w14:paraId="01B7473E" w14:textId="77777777" w:rsidR="007E7182" w:rsidRPr="007E7182" w:rsidRDefault="007E7182" w:rsidP="0081614A">
            <w:pPr>
              <w:pStyle w:val="TableCopy"/>
              <w:jc w:val="right"/>
            </w:pPr>
            <w:r w:rsidRPr="007E7182">
              <w:t>331,834</w:t>
            </w:r>
          </w:p>
        </w:tc>
        <w:tc>
          <w:tcPr>
            <w:tcW w:w="737" w:type="pct"/>
            <w:vAlign w:val="center"/>
          </w:tcPr>
          <w:p w14:paraId="6F34BA50" w14:textId="77777777" w:rsidR="007E7182" w:rsidRPr="007E7182" w:rsidRDefault="007E7182" w:rsidP="0081614A">
            <w:pPr>
              <w:pStyle w:val="TableCopy"/>
              <w:jc w:val="right"/>
            </w:pPr>
            <w:r w:rsidRPr="007E7182">
              <w:t xml:space="preserve">526,638 </w:t>
            </w:r>
          </w:p>
        </w:tc>
      </w:tr>
      <w:tr w:rsidR="007E7182" w:rsidRPr="007E7182" w14:paraId="6653C4A9" w14:textId="77777777" w:rsidTr="00940E94">
        <w:trPr>
          <w:trHeight w:val="283"/>
        </w:trPr>
        <w:tc>
          <w:tcPr>
            <w:tcW w:w="2059" w:type="pct"/>
            <w:tcBorders>
              <w:bottom w:val="single" w:sz="4" w:space="0" w:color="auto"/>
            </w:tcBorders>
            <w:vAlign w:val="center"/>
          </w:tcPr>
          <w:p w14:paraId="27C26262" w14:textId="77777777" w:rsidR="007E7182" w:rsidRPr="007E7182" w:rsidRDefault="007E7182" w:rsidP="0081614A">
            <w:pPr>
              <w:pStyle w:val="TableCopy"/>
            </w:pPr>
            <w:r w:rsidRPr="007E7182">
              <w:t>– Finance guarantee</w:t>
            </w:r>
          </w:p>
        </w:tc>
        <w:tc>
          <w:tcPr>
            <w:tcW w:w="735" w:type="pct"/>
            <w:tcBorders>
              <w:bottom w:val="single" w:sz="4" w:space="0" w:color="auto"/>
            </w:tcBorders>
            <w:vAlign w:val="center"/>
          </w:tcPr>
          <w:p w14:paraId="67451906" w14:textId="77777777" w:rsidR="007E7182" w:rsidRPr="007E7182" w:rsidRDefault="007E7182" w:rsidP="0081614A">
            <w:pPr>
              <w:pStyle w:val="TableCopy"/>
              <w:jc w:val="right"/>
            </w:pPr>
            <w:r w:rsidRPr="007E7182">
              <w:t xml:space="preserve">48,036 </w:t>
            </w:r>
          </w:p>
        </w:tc>
        <w:tc>
          <w:tcPr>
            <w:tcW w:w="735" w:type="pct"/>
            <w:tcBorders>
              <w:bottom w:val="single" w:sz="4" w:space="0" w:color="auto"/>
            </w:tcBorders>
            <w:vAlign w:val="center"/>
          </w:tcPr>
          <w:p w14:paraId="60DDE9B2" w14:textId="77777777" w:rsidR="007E7182" w:rsidRPr="007E7182" w:rsidRDefault="007E7182" w:rsidP="0081614A">
            <w:pPr>
              <w:pStyle w:val="TableCopy"/>
              <w:jc w:val="right"/>
            </w:pPr>
            <w:r w:rsidRPr="007E7182">
              <w:t xml:space="preserve">54,522 </w:t>
            </w:r>
          </w:p>
        </w:tc>
        <w:tc>
          <w:tcPr>
            <w:tcW w:w="735" w:type="pct"/>
            <w:tcBorders>
              <w:bottom w:val="single" w:sz="4" w:space="0" w:color="auto"/>
            </w:tcBorders>
            <w:vAlign w:val="center"/>
          </w:tcPr>
          <w:p w14:paraId="3C5B4ECB" w14:textId="77777777" w:rsidR="007E7182" w:rsidRPr="007E7182" w:rsidRDefault="007E7182" w:rsidP="0081614A">
            <w:pPr>
              <w:pStyle w:val="TableCopy"/>
              <w:jc w:val="right"/>
            </w:pPr>
            <w:r w:rsidRPr="007E7182">
              <w:t xml:space="preserve">48,036 </w:t>
            </w:r>
          </w:p>
        </w:tc>
        <w:tc>
          <w:tcPr>
            <w:tcW w:w="737" w:type="pct"/>
            <w:tcBorders>
              <w:bottom w:val="single" w:sz="4" w:space="0" w:color="auto"/>
            </w:tcBorders>
            <w:vAlign w:val="center"/>
          </w:tcPr>
          <w:p w14:paraId="15EAA8A0" w14:textId="77777777" w:rsidR="007E7182" w:rsidRPr="007E7182" w:rsidRDefault="007E7182" w:rsidP="0081614A">
            <w:pPr>
              <w:pStyle w:val="TableCopy"/>
              <w:jc w:val="right"/>
            </w:pPr>
            <w:r w:rsidRPr="007E7182">
              <w:t xml:space="preserve">54,522 </w:t>
            </w:r>
          </w:p>
        </w:tc>
      </w:tr>
      <w:tr w:rsidR="007E7182" w:rsidRPr="007E7182" w14:paraId="61D9C367" w14:textId="77777777" w:rsidTr="00940E94">
        <w:trPr>
          <w:trHeight w:val="60"/>
        </w:trPr>
        <w:tc>
          <w:tcPr>
            <w:tcW w:w="2059" w:type="pct"/>
            <w:tcBorders>
              <w:right w:val="nil"/>
            </w:tcBorders>
            <w:vAlign w:val="center"/>
          </w:tcPr>
          <w:p w14:paraId="36AC6CA0" w14:textId="77777777" w:rsidR="007E7182" w:rsidRPr="00FC3541" w:rsidRDefault="007E7182" w:rsidP="0081614A">
            <w:pPr>
              <w:pStyle w:val="TableCopy"/>
              <w:rPr>
                <w:b/>
                <w:bCs/>
              </w:rPr>
            </w:pPr>
            <w:r w:rsidRPr="00FC3541">
              <w:rPr>
                <w:b/>
                <w:bCs/>
              </w:rPr>
              <w:t>Borrowings</w:t>
            </w:r>
          </w:p>
        </w:tc>
        <w:tc>
          <w:tcPr>
            <w:tcW w:w="735" w:type="pct"/>
            <w:tcBorders>
              <w:left w:val="nil"/>
              <w:right w:val="nil"/>
            </w:tcBorders>
            <w:vAlign w:val="center"/>
          </w:tcPr>
          <w:p w14:paraId="0FCFF8D0" w14:textId="77777777" w:rsidR="007E7182" w:rsidRPr="007E7182" w:rsidRDefault="007E7182" w:rsidP="0081614A">
            <w:pPr>
              <w:pStyle w:val="TableCopy"/>
              <w:jc w:val="right"/>
            </w:pPr>
          </w:p>
        </w:tc>
        <w:tc>
          <w:tcPr>
            <w:tcW w:w="735" w:type="pct"/>
            <w:tcBorders>
              <w:left w:val="nil"/>
              <w:right w:val="nil"/>
            </w:tcBorders>
            <w:vAlign w:val="center"/>
          </w:tcPr>
          <w:p w14:paraId="3889105D" w14:textId="77777777" w:rsidR="007E7182" w:rsidRPr="007E7182" w:rsidRDefault="007E7182" w:rsidP="0081614A">
            <w:pPr>
              <w:pStyle w:val="TableCopy"/>
              <w:jc w:val="right"/>
            </w:pPr>
          </w:p>
        </w:tc>
        <w:tc>
          <w:tcPr>
            <w:tcW w:w="735" w:type="pct"/>
            <w:tcBorders>
              <w:left w:val="nil"/>
              <w:right w:val="nil"/>
            </w:tcBorders>
            <w:vAlign w:val="center"/>
          </w:tcPr>
          <w:p w14:paraId="7D45A097" w14:textId="77777777" w:rsidR="007E7182" w:rsidRPr="007E7182" w:rsidRDefault="007E7182" w:rsidP="0081614A">
            <w:pPr>
              <w:pStyle w:val="TableCopy"/>
              <w:jc w:val="right"/>
            </w:pPr>
          </w:p>
        </w:tc>
        <w:tc>
          <w:tcPr>
            <w:tcW w:w="737" w:type="pct"/>
            <w:tcBorders>
              <w:left w:val="nil"/>
            </w:tcBorders>
            <w:vAlign w:val="center"/>
          </w:tcPr>
          <w:p w14:paraId="732EB4C4" w14:textId="77777777" w:rsidR="007E7182" w:rsidRPr="007E7182" w:rsidRDefault="007E7182" w:rsidP="0081614A">
            <w:pPr>
              <w:pStyle w:val="TableCopy"/>
              <w:jc w:val="right"/>
            </w:pPr>
          </w:p>
        </w:tc>
      </w:tr>
      <w:tr w:rsidR="007E7182" w:rsidRPr="007E7182" w14:paraId="5CE280B6" w14:textId="77777777" w:rsidTr="00E6444D">
        <w:trPr>
          <w:trHeight w:val="60"/>
        </w:trPr>
        <w:tc>
          <w:tcPr>
            <w:tcW w:w="2059" w:type="pct"/>
            <w:vAlign w:val="center"/>
          </w:tcPr>
          <w:p w14:paraId="7A2A3E86" w14:textId="77777777" w:rsidR="007E7182" w:rsidRPr="007E7182" w:rsidRDefault="007E7182" w:rsidP="0081614A">
            <w:pPr>
              <w:pStyle w:val="TableCopy"/>
            </w:pPr>
            <w:r w:rsidRPr="007E7182">
              <w:t>– Lease liabilities</w:t>
            </w:r>
          </w:p>
        </w:tc>
        <w:tc>
          <w:tcPr>
            <w:tcW w:w="735" w:type="pct"/>
            <w:vAlign w:val="center"/>
          </w:tcPr>
          <w:p w14:paraId="41ADA167" w14:textId="77777777" w:rsidR="007E7182" w:rsidRPr="007E7182" w:rsidRDefault="007E7182" w:rsidP="0081614A">
            <w:pPr>
              <w:pStyle w:val="TableCopy"/>
              <w:jc w:val="right"/>
            </w:pPr>
            <w:r w:rsidRPr="007E7182">
              <w:t xml:space="preserve">299,985 </w:t>
            </w:r>
          </w:p>
        </w:tc>
        <w:tc>
          <w:tcPr>
            <w:tcW w:w="735" w:type="pct"/>
            <w:vAlign w:val="center"/>
          </w:tcPr>
          <w:p w14:paraId="3D15B6AC" w14:textId="77777777" w:rsidR="007E7182" w:rsidRPr="007E7182" w:rsidRDefault="007E7182" w:rsidP="0081614A">
            <w:pPr>
              <w:pStyle w:val="TableCopy"/>
              <w:jc w:val="right"/>
            </w:pPr>
            <w:r w:rsidRPr="007E7182">
              <w:t xml:space="preserve">309,281 </w:t>
            </w:r>
          </w:p>
        </w:tc>
        <w:tc>
          <w:tcPr>
            <w:tcW w:w="735" w:type="pct"/>
            <w:vAlign w:val="center"/>
          </w:tcPr>
          <w:p w14:paraId="050DBE8D" w14:textId="77777777" w:rsidR="007E7182" w:rsidRPr="007E7182" w:rsidRDefault="007E7182" w:rsidP="0081614A">
            <w:pPr>
              <w:pStyle w:val="TableCopy"/>
              <w:jc w:val="right"/>
            </w:pPr>
            <w:r w:rsidRPr="007E7182">
              <w:t xml:space="preserve">299,985 </w:t>
            </w:r>
          </w:p>
        </w:tc>
        <w:tc>
          <w:tcPr>
            <w:tcW w:w="737" w:type="pct"/>
            <w:vAlign w:val="center"/>
          </w:tcPr>
          <w:p w14:paraId="7B53E76F" w14:textId="77777777" w:rsidR="007E7182" w:rsidRPr="007E7182" w:rsidRDefault="007E7182" w:rsidP="0081614A">
            <w:pPr>
              <w:pStyle w:val="TableCopy"/>
              <w:jc w:val="right"/>
            </w:pPr>
            <w:r w:rsidRPr="007E7182">
              <w:t xml:space="preserve">309,281 </w:t>
            </w:r>
          </w:p>
        </w:tc>
      </w:tr>
      <w:tr w:rsidR="007E7182" w:rsidRPr="007E7182" w14:paraId="3BD5902A" w14:textId="77777777" w:rsidTr="00E6444D">
        <w:trPr>
          <w:trHeight w:val="60"/>
        </w:trPr>
        <w:tc>
          <w:tcPr>
            <w:tcW w:w="2059" w:type="pct"/>
            <w:vAlign w:val="center"/>
          </w:tcPr>
          <w:p w14:paraId="7870BBD4" w14:textId="77777777" w:rsidR="007E7182" w:rsidRPr="007E7182" w:rsidRDefault="007E7182" w:rsidP="0081614A">
            <w:pPr>
              <w:pStyle w:val="TableCopy"/>
            </w:pPr>
            <w:r w:rsidRPr="007E7182">
              <w:t>– Advances from government</w:t>
            </w:r>
          </w:p>
        </w:tc>
        <w:tc>
          <w:tcPr>
            <w:tcW w:w="735" w:type="pct"/>
            <w:vAlign w:val="center"/>
          </w:tcPr>
          <w:p w14:paraId="17E29B92" w14:textId="77777777" w:rsidR="007E7182" w:rsidRPr="007E7182" w:rsidRDefault="007E7182" w:rsidP="0081614A">
            <w:pPr>
              <w:pStyle w:val="TableCopy"/>
              <w:jc w:val="right"/>
            </w:pPr>
            <w:r w:rsidRPr="007E7182">
              <w:t>62,751</w:t>
            </w:r>
          </w:p>
        </w:tc>
        <w:tc>
          <w:tcPr>
            <w:tcW w:w="735" w:type="pct"/>
            <w:vAlign w:val="center"/>
          </w:tcPr>
          <w:p w14:paraId="6B76E4B6" w14:textId="77777777" w:rsidR="007E7182" w:rsidRPr="007E7182" w:rsidRDefault="007E7182" w:rsidP="0081614A">
            <w:pPr>
              <w:pStyle w:val="TableCopy"/>
              <w:jc w:val="right"/>
            </w:pPr>
            <w:r w:rsidRPr="007E7182">
              <w:t xml:space="preserve">102,451 </w:t>
            </w:r>
          </w:p>
        </w:tc>
        <w:tc>
          <w:tcPr>
            <w:tcW w:w="735" w:type="pct"/>
            <w:vAlign w:val="center"/>
          </w:tcPr>
          <w:p w14:paraId="4B310E8E" w14:textId="77777777" w:rsidR="007E7182" w:rsidRPr="007E7182" w:rsidRDefault="007E7182" w:rsidP="0081614A">
            <w:pPr>
              <w:pStyle w:val="TableCopy"/>
              <w:jc w:val="right"/>
            </w:pPr>
            <w:r w:rsidRPr="007E7182">
              <w:t xml:space="preserve">62,751 </w:t>
            </w:r>
          </w:p>
        </w:tc>
        <w:tc>
          <w:tcPr>
            <w:tcW w:w="737" w:type="pct"/>
            <w:vAlign w:val="center"/>
          </w:tcPr>
          <w:p w14:paraId="340841EA" w14:textId="77777777" w:rsidR="007E7182" w:rsidRPr="007E7182" w:rsidRDefault="007E7182" w:rsidP="0081614A">
            <w:pPr>
              <w:pStyle w:val="TableCopy"/>
              <w:jc w:val="right"/>
            </w:pPr>
            <w:r w:rsidRPr="007E7182">
              <w:t xml:space="preserve">102,451 </w:t>
            </w:r>
          </w:p>
        </w:tc>
      </w:tr>
      <w:tr w:rsidR="007E7182" w:rsidRPr="007E7182" w14:paraId="5FC9ED95" w14:textId="77777777" w:rsidTr="00E6444D">
        <w:trPr>
          <w:trHeight w:val="333"/>
        </w:trPr>
        <w:tc>
          <w:tcPr>
            <w:tcW w:w="2059" w:type="pct"/>
            <w:vAlign w:val="center"/>
          </w:tcPr>
          <w:p w14:paraId="0B087327" w14:textId="77777777" w:rsidR="007E7182" w:rsidRPr="007E7182" w:rsidRDefault="007E7182" w:rsidP="0081614A">
            <w:pPr>
              <w:pStyle w:val="TableCopy"/>
            </w:pPr>
            <w:r w:rsidRPr="007E7182">
              <w:t>– Advances from Commonwealth</w:t>
            </w:r>
          </w:p>
        </w:tc>
        <w:tc>
          <w:tcPr>
            <w:tcW w:w="735" w:type="pct"/>
            <w:vAlign w:val="center"/>
          </w:tcPr>
          <w:p w14:paraId="5E36551D" w14:textId="77777777" w:rsidR="007E7182" w:rsidRPr="007E7182" w:rsidRDefault="007E7182" w:rsidP="0081614A">
            <w:pPr>
              <w:pStyle w:val="TableCopy"/>
              <w:jc w:val="right"/>
            </w:pPr>
            <w:r w:rsidRPr="007E7182">
              <w:t xml:space="preserve">142,767 </w:t>
            </w:r>
          </w:p>
        </w:tc>
        <w:tc>
          <w:tcPr>
            <w:tcW w:w="735" w:type="pct"/>
            <w:vAlign w:val="center"/>
          </w:tcPr>
          <w:p w14:paraId="656C3158" w14:textId="77777777" w:rsidR="007E7182" w:rsidRPr="007E7182" w:rsidRDefault="007E7182" w:rsidP="0081614A">
            <w:pPr>
              <w:pStyle w:val="TableCopy"/>
              <w:jc w:val="right"/>
            </w:pPr>
            <w:r w:rsidRPr="007E7182">
              <w:t xml:space="preserve">200,375 </w:t>
            </w:r>
          </w:p>
        </w:tc>
        <w:tc>
          <w:tcPr>
            <w:tcW w:w="735" w:type="pct"/>
            <w:vAlign w:val="center"/>
          </w:tcPr>
          <w:p w14:paraId="02ADE7D2" w14:textId="77777777" w:rsidR="007E7182" w:rsidRPr="007E7182" w:rsidRDefault="007E7182" w:rsidP="0081614A">
            <w:pPr>
              <w:pStyle w:val="TableCopy"/>
              <w:jc w:val="right"/>
            </w:pPr>
            <w:r w:rsidRPr="007E7182">
              <w:t xml:space="preserve">142,767 </w:t>
            </w:r>
          </w:p>
        </w:tc>
        <w:tc>
          <w:tcPr>
            <w:tcW w:w="737" w:type="pct"/>
            <w:vAlign w:val="center"/>
          </w:tcPr>
          <w:p w14:paraId="64A31783" w14:textId="77777777" w:rsidR="007E7182" w:rsidRPr="007E7182" w:rsidRDefault="007E7182" w:rsidP="0081614A">
            <w:pPr>
              <w:pStyle w:val="TableCopy"/>
              <w:jc w:val="right"/>
            </w:pPr>
            <w:r w:rsidRPr="007E7182">
              <w:t xml:space="preserve">200,375 </w:t>
            </w:r>
          </w:p>
        </w:tc>
      </w:tr>
      <w:tr w:rsidR="007E7182" w:rsidRPr="007E7182" w14:paraId="76969BFE" w14:textId="77777777" w:rsidTr="00E6444D">
        <w:trPr>
          <w:trHeight w:val="60"/>
        </w:trPr>
        <w:tc>
          <w:tcPr>
            <w:tcW w:w="2059" w:type="pct"/>
            <w:vAlign w:val="center"/>
          </w:tcPr>
          <w:p w14:paraId="60AC5AAC" w14:textId="77777777" w:rsidR="007E7182" w:rsidRPr="00FC3541" w:rsidRDefault="007E7182" w:rsidP="0081614A">
            <w:pPr>
              <w:pStyle w:val="TableCopy"/>
              <w:rPr>
                <w:b/>
                <w:bCs/>
              </w:rPr>
            </w:pPr>
            <w:r w:rsidRPr="00FC3541">
              <w:rPr>
                <w:b/>
                <w:bCs/>
              </w:rPr>
              <w:t>Total contractual financial liabilities</w:t>
            </w:r>
          </w:p>
        </w:tc>
        <w:tc>
          <w:tcPr>
            <w:tcW w:w="735" w:type="pct"/>
            <w:vAlign w:val="center"/>
          </w:tcPr>
          <w:p w14:paraId="4F1F67C1" w14:textId="77777777" w:rsidR="007E7182" w:rsidRPr="00FC3541" w:rsidRDefault="007E7182" w:rsidP="0081614A">
            <w:pPr>
              <w:pStyle w:val="TableCopy"/>
              <w:jc w:val="right"/>
              <w:rPr>
                <w:b/>
                <w:bCs/>
              </w:rPr>
            </w:pPr>
            <w:r w:rsidRPr="00FC3541">
              <w:rPr>
                <w:b/>
                <w:bCs/>
              </w:rPr>
              <w:t>885,373</w:t>
            </w:r>
          </w:p>
        </w:tc>
        <w:tc>
          <w:tcPr>
            <w:tcW w:w="735" w:type="pct"/>
            <w:vAlign w:val="center"/>
          </w:tcPr>
          <w:p w14:paraId="02DC26D7" w14:textId="77777777" w:rsidR="007E7182" w:rsidRPr="00FC3541" w:rsidRDefault="007E7182" w:rsidP="0081614A">
            <w:pPr>
              <w:pStyle w:val="TableCopy"/>
              <w:jc w:val="right"/>
              <w:rPr>
                <w:b/>
                <w:bCs/>
              </w:rPr>
            </w:pPr>
            <w:r w:rsidRPr="00FC3541">
              <w:rPr>
                <w:b/>
                <w:bCs/>
              </w:rPr>
              <w:t xml:space="preserve">1,193,267 </w:t>
            </w:r>
          </w:p>
        </w:tc>
        <w:tc>
          <w:tcPr>
            <w:tcW w:w="735" w:type="pct"/>
            <w:vAlign w:val="center"/>
          </w:tcPr>
          <w:p w14:paraId="52CAC3C5" w14:textId="77777777" w:rsidR="007E7182" w:rsidRPr="00FC3541" w:rsidRDefault="007E7182" w:rsidP="0081614A">
            <w:pPr>
              <w:pStyle w:val="TableCopy"/>
              <w:jc w:val="right"/>
              <w:rPr>
                <w:b/>
                <w:bCs/>
              </w:rPr>
            </w:pPr>
            <w:r w:rsidRPr="00FC3541">
              <w:rPr>
                <w:b/>
                <w:bCs/>
              </w:rPr>
              <w:t>885,373</w:t>
            </w:r>
          </w:p>
        </w:tc>
        <w:tc>
          <w:tcPr>
            <w:tcW w:w="737" w:type="pct"/>
            <w:vAlign w:val="center"/>
          </w:tcPr>
          <w:p w14:paraId="47C54937" w14:textId="77777777" w:rsidR="007E7182" w:rsidRPr="00FC3541" w:rsidRDefault="007E7182" w:rsidP="0081614A">
            <w:pPr>
              <w:pStyle w:val="TableCopy"/>
              <w:jc w:val="right"/>
              <w:rPr>
                <w:b/>
                <w:bCs/>
              </w:rPr>
            </w:pPr>
            <w:r w:rsidRPr="00FC3541">
              <w:rPr>
                <w:b/>
                <w:bCs/>
              </w:rPr>
              <w:t xml:space="preserve">1,193,267 </w:t>
            </w:r>
          </w:p>
        </w:tc>
      </w:tr>
    </w:tbl>
    <w:p w14:paraId="6E647D00" w14:textId="452196AA" w:rsidR="0081614A" w:rsidRPr="00962D1D" w:rsidRDefault="0081614A" w:rsidP="0081614A">
      <w:pPr>
        <w:pStyle w:val="FootnoteText"/>
        <w:numPr>
          <w:ilvl w:val="0"/>
          <w:numId w:val="29"/>
        </w:numPr>
        <w:spacing w:before="120"/>
        <w:rPr>
          <w:lang w:val="en-US"/>
        </w:rPr>
      </w:pPr>
      <w:r w:rsidRPr="0081614A">
        <w:rPr>
          <w:lang w:val="en-US"/>
        </w:rPr>
        <w:t>The carrying amounts exclude statutory amounts (</w:t>
      </w:r>
      <w:proofErr w:type="gramStart"/>
      <w:r w:rsidRPr="0081614A">
        <w:rPr>
          <w:lang w:val="en-US"/>
        </w:rPr>
        <w:t>e.g.</w:t>
      </w:r>
      <w:proofErr w:type="gramEnd"/>
      <w:r w:rsidRPr="0081614A">
        <w:rPr>
          <w:lang w:val="en-US"/>
        </w:rPr>
        <w:t xml:space="preserve"> amounts owing from government, GST input tax credit recoverable, and GST payable).</w:t>
      </w:r>
    </w:p>
    <w:p w14:paraId="435F5505" w14:textId="7EF463F0" w:rsidR="007E7182" w:rsidRPr="0039683C" w:rsidRDefault="007E7182" w:rsidP="00EC2270">
      <w:pPr>
        <w:pStyle w:val="Heading3"/>
        <w:spacing w:before="480"/>
      </w:pPr>
      <w:r w:rsidRPr="0039683C">
        <w:t>8.3.1</w:t>
      </w:r>
      <w:r w:rsidR="00176682">
        <w:t xml:space="preserve"> </w:t>
      </w:r>
      <w:r w:rsidRPr="0039683C">
        <w:t>Fair value determination of financial assets and liabilities</w:t>
      </w:r>
    </w:p>
    <w:p w14:paraId="3B4D6D18" w14:textId="77777777" w:rsidR="007E7182" w:rsidRPr="007E7182" w:rsidRDefault="007E7182" w:rsidP="00CE6D62">
      <w:pPr>
        <w:pStyle w:val="Heading4"/>
        <w:rPr>
          <w:lang w:val="en-GB" w:eastAsia="en-GB"/>
        </w:rPr>
      </w:pPr>
      <w:r w:rsidRPr="007E7182">
        <w:rPr>
          <w:lang w:val="en-GB" w:eastAsia="en-GB"/>
        </w:rPr>
        <w:t xml:space="preserve">Financial assets and liabilities measured at fair value </w:t>
      </w:r>
      <w:r w:rsidRPr="007E7182">
        <w:rPr>
          <w:vertAlign w:val="superscript"/>
          <w:lang w:val="en-GB" w:eastAsia="en-GB"/>
        </w:rPr>
        <w:t>(</w:t>
      </w:r>
      <w:proofErr w:type="spellStart"/>
      <w:r w:rsidRPr="007E7182">
        <w:rPr>
          <w:vertAlign w:val="superscript"/>
          <w:lang w:val="en-GB" w:eastAsia="en-GB"/>
        </w:rPr>
        <w:t>i</w:t>
      </w:r>
      <w:proofErr w:type="spellEnd"/>
      <w:r w:rsidRPr="007E7182">
        <w:rPr>
          <w:vertAlign w:val="superscript"/>
          <w:lang w:val="en-GB" w:eastAsia="en-GB"/>
        </w:rPr>
        <w:t>)</w:t>
      </w:r>
    </w:p>
    <w:tbl>
      <w:tblPr>
        <w:tblStyle w:val="TableGrid"/>
        <w:tblW w:w="5000" w:type="pct"/>
        <w:tblLook w:val="0020" w:firstRow="1" w:lastRow="0" w:firstColumn="0" w:lastColumn="0" w:noHBand="0" w:noVBand="0"/>
        <w:tblCaption w:val="Financial assets and liabilities measured at fair value "/>
        <w:tblDescription w:val="Financial assets and liabilities measured at fair value "/>
      </w:tblPr>
      <w:tblGrid>
        <w:gridCol w:w="4674"/>
        <w:gridCol w:w="1445"/>
        <w:gridCol w:w="1445"/>
        <w:gridCol w:w="1445"/>
        <w:gridCol w:w="1447"/>
      </w:tblGrid>
      <w:tr w:rsidR="007E7182" w:rsidRPr="007E7182" w14:paraId="2A072C2F" w14:textId="77777777" w:rsidTr="00EB6995">
        <w:trPr>
          <w:cnfStyle w:val="100000000000" w:firstRow="1" w:lastRow="0" w:firstColumn="0" w:lastColumn="0" w:oddVBand="0" w:evenVBand="0" w:oddHBand="0" w:evenHBand="0" w:firstRowFirstColumn="0" w:firstRowLastColumn="0" w:lastRowFirstColumn="0" w:lastRowLastColumn="0"/>
          <w:trHeight w:val="60"/>
        </w:trPr>
        <w:tc>
          <w:tcPr>
            <w:tcW w:w="2235" w:type="pct"/>
          </w:tcPr>
          <w:p w14:paraId="245F081D" w14:textId="77777777" w:rsidR="007E7182" w:rsidRPr="007E7182" w:rsidRDefault="007E7182" w:rsidP="00A50B67">
            <w:pPr>
              <w:pStyle w:val="TableCopy"/>
            </w:pPr>
          </w:p>
        </w:tc>
        <w:tc>
          <w:tcPr>
            <w:tcW w:w="2765" w:type="pct"/>
            <w:gridSpan w:val="4"/>
          </w:tcPr>
          <w:p w14:paraId="6CC70491" w14:textId="77777777" w:rsidR="007E7182" w:rsidRPr="00A50B67" w:rsidRDefault="007E7182" w:rsidP="00A50B67">
            <w:pPr>
              <w:pStyle w:val="TableCopy"/>
              <w:jc w:val="center"/>
              <w:rPr>
                <w:b w:val="0"/>
                <w:bCs/>
              </w:rPr>
            </w:pPr>
            <w:r w:rsidRPr="00A50B67">
              <w:rPr>
                <w:bCs/>
              </w:rPr>
              <w:t>($ thousand)</w:t>
            </w:r>
          </w:p>
        </w:tc>
      </w:tr>
      <w:tr w:rsidR="007E7182" w:rsidRPr="007E7182" w14:paraId="4D61E20D" w14:textId="77777777" w:rsidTr="00EB6995">
        <w:trPr>
          <w:trHeight w:val="60"/>
        </w:trPr>
        <w:tc>
          <w:tcPr>
            <w:tcW w:w="2235" w:type="pct"/>
          </w:tcPr>
          <w:p w14:paraId="7036C423" w14:textId="77777777" w:rsidR="007E7182" w:rsidRPr="007E7182" w:rsidRDefault="007E7182" w:rsidP="00A50B67">
            <w:pPr>
              <w:pStyle w:val="TableCopy"/>
            </w:pPr>
          </w:p>
        </w:tc>
        <w:tc>
          <w:tcPr>
            <w:tcW w:w="691" w:type="pct"/>
          </w:tcPr>
          <w:p w14:paraId="000F7458" w14:textId="77777777" w:rsidR="007E7182" w:rsidRPr="00A50B67" w:rsidRDefault="007E7182" w:rsidP="00A50B67">
            <w:pPr>
              <w:pStyle w:val="TableCopy"/>
              <w:jc w:val="right"/>
              <w:rPr>
                <w:b/>
                <w:bCs/>
              </w:rPr>
            </w:pPr>
            <w:r w:rsidRPr="00A50B67">
              <w:rPr>
                <w:b/>
                <w:bCs/>
              </w:rPr>
              <w:t>Carrying</w:t>
            </w:r>
            <w:r w:rsidRPr="00A50B67">
              <w:rPr>
                <w:b/>
                <w:bCs/>
              </w:rPr>
              <w:br/>
              <w:t>amount</w:t>
            </w:r>
          </w:p>
        </w:tc>
        <w:tc>
          <w:tcPr>
            <w:tcW w:w="2074" w:type="pct"/>
            <w:gridSpan w:val="3"/>
          </w:tcPr>
          <w:p w14:paraId="6BEF10BC" w14:textId="21EF9C10" w:rsidR="007E7182" w:rsidRPr="00A50B67" w:rsidRDefault="007E7182" w:rsidP="00A50B67">
            <w:pPr>
              <w:pStyle w:val="TableCopy"/>
              <w:jc w:val="center"/>
              <w:rPr>
                <w:b/>
                <w:bCs/>
              </w:rPr>
            </w:pPr>
            <w:r w:rsidRPr="00A50B67">
              <w:rPr>
                <w:b/>
                <w:bCs/>
              </w:rPr>
              <w:t xml:space="preserve">Fair value measurement at </w:t>
            </w:r>
            <w:r w:rsidR="00DA18DD" w:rsidRPr="00A50B67">
              <w:rPr>
                <w:b/>
                <w:bCs/>
              </w:rPr>
              <w:br/>
            </w:r>
            <w:r w:rsidRPr="00A50B67">
              <w:rPr>
                <w:b/>
                <w:bCs/>
              </w:rPr>
              <w:t>end of reporting period using</w:t>
            </w:r>
          </w:p>
        </w:tc>
      </w:tr>
      <w:tr w:rsidR="008D70F8" w:rsidRPr="007E7182" w14:paraId="57EFD102" w14:textId="77777777" w:rsidTr="00EB6995">
        <w:trPr>
          <w:trHeight w:val="283"/>
        </w:trPr>
        <w:tc>
          <w:tcPr>
            <w:tcW w:w="2235" w:type="pct"/>
            <w:tcBorders>
              <w:bottom w:val="single" w:sz="4" w:space="0" w:color="auto"/>
            </w:tcBorders>
          </w:tcPr>
          <w:p w14:paraId="3F29E79C" w14:textId="77777777" w:rsidR="007E7182" w:rsidRPr="008D70F8" w:rsidRDefault="007E7182" w:rsidP="00A50B67">
            <w:pPr>
              <w:pStyle w:val="TableCopy"/>
              <w:rPr>
                <w:b/>
                <w:bCs/>
              </w:rPr>
            </w:pPr>
          </w:p>
        </w:tc>
        <w:tc>
          <w:tcPr>
            <w:tcW w:w="691" w:type="pct"/>
            <w:tcBorders>
              <w:bottom w:val="single" w:sz="4" w:space="0" w:color="auto"/>
            </w:tcBorders>
          </w:tcPr>
          <w:p w14:paraId="45A7322C" w14:textId="77777777" w:rsidR="007E7182" w:rsidRPr="008D70F8" w:rsidRDefault="007E7182" w:rsidP="00A50B67">
            <w:pPr>
              <w:pStyle w:val="TableCopy"/>
              <w:jc w:val="right"/>
              <w:rPr>
                <w:b/>
                <w:bCs/>
              </w:rPr>
            </w:pPr>
          </w:p>
        </w:tc>
        <w:tc>
          <w:tcPr>
            <w:tcW w:w="691" w:type="pct"/>
            <w:tcBorders>
              <w:bottom w:val="single" w:sz="4" w:space="0" w:color="auto"/>
            </w:tcBorders>
          </w:tcPr>
          <w:p w14:paraId="3A3CAE68" w14:textId="77777777" w:rsidR="007E7182" w:rsidRPr="008D70F8" w:rsidRDefault="007E7182" w:rsidP="00A50B67">
            <w:pPr>
              <w:pStyle w:val="TableCopy"/>
              <w:jc w:val="right"/>
              <w:rPr>
                <w:b/>
                <w:bCs/>
              </w:rPr>
            </w:pPr>
            <w:r w:rsidRPr="008D70F8">
              <w:rPr>
                <w:b/>
                <w:bCs/>
              </w:rPr>
              <w:t>Level 1</w:t>
            </w:r>
            <w:r w:rsidRPr="008D70F8">
              <w:rPr>
                <w:b/>
                <w:bCs/>
                <w:vertAlign w:val="superscript"/>
              </w:rPr>
              <w:t> (</w:t>
            </w:r>
            <w:proofErr w:type="spellStart"/>
            <w:r w:rsidRPr="008D70F8">
              <w:rPr>
                <w:b/>
                <w:bCs/>
                <w:vertAlign w:val="superscript"/>
              </w:rPr>
              <w:t>i</w:t>
            </w:r>
            <w:proofErr w:type="spellEnd"/>
            <w:r w:rsidRPr="008D70F8">
              <w:rPr>
                <w:b/>
                <w:bCs/>
                <w:vertAlign w:val="superscript"/>
              </w:rPr>
              <w:t>)</w:t>
            </w:r>
          </w:p>
        </w:tc>
        <w:tc>
          <w:tcPr>
            <w:tcW w:w="691" w:type="pct"/>
            <w:tcBorders>
              <w:bottom w:val="single" w:sz="4" w:space="0" w:color="auto"/>
            </w:tcBorders>
          </w:tcPr>
          <w:p w14:paraId="44FB9F40" w14:textId="77777777" w:rsidR="007E7182" w:rsidRPr="008D70F8" w:rsidRDefault="007E7182" w:rsidP="00A50B67">
            <w:pPr>
              <w:pStyle w:val="TableCopy"/>
              <w:jc w:val="right"/>
              <w:rPr>
                <w:b/>
                <w:bCs/>
              </w:rPr>
            </w:pPr>
            <w:r w:rsidRPr="008D70F8">
              <w:rPr>
                <w:b/>
                <w:bCs/>
              </w:rPr>
              <w:t>Level 2</w:t>
            </w:r>
            <w:r w:rsidRPr="008D70F8">
              <w:rPr>
                <w:b/>
                <w:bCs/>
                <w:vertAlign w:val="superscript"/>
              </w:rPr>
              <w:t> (</w:t>
            </w:r>
            <w:proofErr w:type="spellStart"/>
            <w:r w:rsidRPr="008D70F8">
              <w:rPr>
                <w:b/>
                <w:bCs/>
                <w:vertAlign w:val="superscript"/>
              </w:rPr>
              <w:t>i</w:t>
            </w:r>
            <w:proofErr w:type="spellEnd"/>
            <w:r w:rsidRPr="008D70F8">
              <w:rPr>
                <w:b/>
                <w:bCs/>
                <w:vertAlign w:val="superscript"/>
              </w:rPr>
              <w:t>)</w:t>
            </w:r>
          </w:p>
        </w:tc>
        <w:tc>
          <w:tcPr>
            <w:tcW w:w="691" w:type="pct"/>
            <w:tcBorders>
              <w:bottom w:val="single" w:sz="4" w:space="0" w:color="auto"/>
            </w:tcBorders>
          </w:tcPr>
          <w:p w14:paraId="0419416E" w14:textId="77777777" w:rsidR="007E7182" w:rsidRPr="008D70F8" w:rsidRDefault="007E7182" w:rsidP="00A50B67">
            <w:pPr>
              <w:pStyle w:val="TableCopy"/>
              <w:jc w:val="right"/>
              <w:rPr>
                <w:b/>
                <w:bCs/>
              </w:rPr>
            </w:pPr>
            <w:r w:rsidRPr="008D70F8">
              <w:rPr>
                <w:b/>
                <w:bCs/>
              </w:rPr>
              <w:t>Level 3</w:t>
            </w:r>
            <w:r w:rsidRPr="008D70F8">
              <w:rPr>
                <w:b/>
                <w:bCs/>
                <w:vertAlign w:val="superscript"/>
              </w:rPr>
              <w:t> (</w:t>
            </w:r>
            <w:proofErr w:type="spellStart"/>
            <w:r w:rsidRPr="008D70F8">
              <w:rPr>
                <w:b/>
                <w:bCs/>
                <w:vertAlign w:val="superscript"/>
              </w:rPr>
              <w:t>i</w:t>
            </w:r>
            <w:proofErr w:type="spellEnd"/>
            <w:r w:rsidRPr="008D70F8">
              <w:rPr>
                <w:b/>
                <w:bCs/>
                <w:vertAlign w:val="superscript"/>
              </w:rPr>
              <w:t>)</w:t>
            </w:r>
          </w:p>
        </w:tc>
      </w:tr>
      <w:tr w:rsidR="008D70F8" w:rsidRPr="007E7182" w14:paraId="627AC89A" w14:textId="77777777" w:rsidTr="00EB6995">
        <w:trPr>
          <w:trHeight w:val="283"/>
        </w:trPr>
        <w:tc>
          <w:tcPr>
            <w:tcW w:w="2235" w:type="pct"/>
            <w:tcBorders>
              <w:right w:val="nil"/>
            </w:tcBorders>
          </w:tcPr>
          <w:p w14:paraId="26320E79" w14:textId="77777777" w:rsidR="007E7182" w:rsidRPr="008D70F8" w:rsidRDefault="007E7182" w:rsidP="00A50B67">
            <w:pPr>
              <w:pStyle w:val="TableCopy"/>
              <w:rPr>
                <w:b/>
                <w:bCs/>
              </w:rPr>
            </w:pPr>
            <w:r w:rsidRPr="008D70F8">
              <w:rPr>
                <w:b/>
                <w:bCs/>
              </w:rPr>
              <w:t>2022</w:t>
            </w:r>
          </w:p>
        </w:tc>
        <w:tc>
          <w:tcPr>
            <w:tcW w:w="691" w:type="pct"/>
            <w:tcBorders>
              <w:left w:val="nil"/>
              <w:right w:val="nil"/>
            </w:tcBorders>
          </w:tcPr>
          <w:p w14:paraId="6961FC24" w14:textId="77777777" w:rsidR="007E7182" w:rsidRPr="008D70F8" w:rsidRDefault="007E7182" w:rsidP="00A50B67">
            <w:pPr>
              <w:pStyle w:val="TableCopy"/>
              <w:jc w:val="right"/>
              <w:rPr>
                <w:b/>
                <w:bCs/>
              </w:rPr>
            </w:pPr>
          </w:p>
        </w:tc>
        <w:tc>
          <w:tcPr>
            <w:tcW w:w="691" w:type="pct"/>
            <w:tcBorders>
              <w:left w:val="nil"/>
              <w:right w:val="nil"/>
            </w:tcBorders>
          </w:tcPr>
          <w:p w14:paraId="6F12D627" w14:textId="77777777" w:rsidR="007E7182" w:rsidRPr="008D70F8" w:rsidRDefault="007E7182" w:rsidP="00A50B67">
            <w:pPr>
              <w:pStyle w:val="TableCopy"/>
              <w:jc w:val="right"/>
              <w:rPr>
                <w:b/>
                <w:bCs/>
              </w:rPr>
            </w:pPr>
          </w:p>
        </w:tc>
        <w:tc>
          <w:tcPr>
            <w:tcW w:w="691" w:type="pct"/>
            <w:tcBorders>
              <w:left w:val="nil"/>
              <w:right w:val="nil"/>
            </w:tcBorders>
          </w:tcPr>
          <w:p w14:paraId="40AE97A5" w14:textId="77777777" w:rsidR="007E7182" w:rsidRPr="008D70F8" w:rsidRDefault="007E7182" w:rsidP="00A50B67">
            <w:pPr>
              <w:pStyle w:val="TableCopy"/>
              <w:jc w:val="right"/>
              <w:rPr>
                <w:b/>
                <w:bCs/>
              </w:rPr>
            </w:pPr>
          </w:p>
        </w:tc>
        <w:tc>
          <w:tcPr>
            <w:tcW w:w="691" w:type="pct"/>
            <w:tcBorders>
              <w:left w:val="nil"/>
            </w:tcBorders>
          </w:tcPr>
          <w:p w14:paraId="04FC69FD" w14:textId="77777777" w:rsidR="007E7182" w:rsidRPr="008D70F8" w:rsidRDefault="007E7182" w:rsidP="00A50B67">
            <w:pPr>
              <w:pStyle w:val="TableCopy"/>
              <w:jc w:val="right"/>
              <w:rPr>
                <w:b/>
                <w:bCs/>
              </w:rPr>
            </w:pPr>
          </w:p>
        </w:tc>
      </w:tr>
      <w:tr w:rsidR="008D70F8" w:rsidRPr="007E7182" w14:paraId="52A2FCEB" w14:textId="77777777" w:rsidTr="00EB6995">
        <w:trPr>
          <w:trHeight w:val="283"/>
        </w:trPr>
        <w:tc>
          <w:tcPr>
            <w:tcW w:w="2235" w:type="pct"/>
            <w:tcBorders>
              <w:right w:val="nil"/>
            </w:tcBorders>
          </w:tcPr>
          <w:p w14:paraId="1B6EB6E8" w14:textId="77777777" w:rsidR="007E7182" w:rsidRPr="008D70F8" w:rsidRDefault="007E7182" w:rsidP="00A50B67">
            <w:pPr>
              <w:pStyle w:val="TableCopy"/>
              <w:rPr>
                <w:b/>
                <w:bCs/>
              </w:rPr>
            </w:pPr>
            <w:r w:rsidRPr="008D70F8">
              <w:rPr>
                <w:b/>
                <w:bCs/>
              </w:rPr>
              <w:t>Financial assets at fair value through net result</w:t>
            </w:r>
          </w:p>
        </w:tc>
        <w:tc>
          <w:tcPr>
            <w:tcW w:w="691" w:type="pct"/>
            <w:tcBorders>
              <w:left w:val="nil"/>
              <w:right w:val="nil"/>
            </w:tcBorders>
          </w:tcPr>
          <w:p w14:paraId="016B9889" w14:textId="77777777" w:rsidR="007E7182" w:rsidRPr="008D70F8" w:rsidRDefault="007E7182" w:rsidP="00A50B67">
            <w:pPr>
              <w:pStyle w:val="TableCopy"/>
              <w:jc w:val="right"/>
              <w:rPr>
                <w:b/>
                <w:bCs/>
              </w:rPr>
            </w:pPr>
          </w:p>
        </w:tc>
        <w:tc>
          <w:tcPr>
            <w:tcW w:w="691" w:type="pct"/>
            <w:tcBorders>
              <w:left w:val="nil"/>
              <w:right w:val="nil"/>
            </w:tcBorders>
          </w:tcPr>
          <w:p w14:paraId="17C7605E" w14:textId="77777777" w:rsidR="007E7182" w:rsidRPr="008D70F8" w:rsidRDefault="007E7182" w:rsidP="00A50B67">
            <w:pPr>
              <w:pStyle w:val="TableCopy"/>
              <w:jc w:val="right"/>
              <w:rPr>
                <w:b/>
                <w:bCs/>
              </w:rPr>
            </w:pPr>
          </w:p>
        </w:tc>
        <w:tc>
          <w:tcPr>
            <w:tcW w:w="691" w:type="pct"/>
            <w:tcBorders>
              <w:left w:val="nil"/>
              <w:right w:val="nil"/>
            </w:tcBorders>
          </w:tcPr>
          <w:p w14:paraId="56C8AA26" w14:textId="77777777" w:rsidR="007E7182" w:rsidRPr="008D70F8" w:rsidRDefault="007E7182" w:rsidP="00A50B67">
            <w:pPr>
              <w:pStyle w:val="TableCopy"/>
              <w:jc w:val="right"/>
              <w:rPr>
                <w:b/>
                <w:bCs/>
              </w:rPr>
            </w:pPr>
          </w:p>
        </w:tc>
        <w:tc>
          <w:tcPr>
            <w:tcW w:w="691" w:type="pct"/>
            <w:tcBorders>
              <w:left w:val="nil"/>
            </w:tcBorders>
          </w:tcPr>
          <w:p w14:paraId="6B345B64" w14:textId="77777777" w:rsidR="007E7182" w:rsidRPr="008D70F8" w:rsidRDefault="007E7182" w:rsidP="00A50B67">
            <w:pPr>
              <w:pStyle w:val="TableCopy"/>
              <w:jc w:val="right"/>
              <w:rPr>
                <w:b/>
                <w:bCs/>
              </w:rPr>
            </w:pPr>
          </w:p>
        </w:tc>
      </w:tr>
      <w:tr w:rsidR="008D70F8" w:rsidRPr="007E7182" w14:paraId="53F74A68" w14:textId="77777777" w:rsidTr="00EB6995">
        <w:trPr>
          <w:trHeight w:val="283"/>
        </w:trPr>
        <w:tc>
          <w:tcPr>
            <w:tcW w:w="2235" w:type="pct"/>
          </w:tcPr>
          <w:p w14:paraId="51CDAB4C" w14:textId="77777777" w:rsidR="007E7182" w:rsidRPr="007E7182" w:rsidRDefault="007E7182" w:rsidP="00A50B67">
            <w:pPr>
              <w:pStyle w:val="TableCopy"/>
            </w:pPr>
            <w:r w:rsidRPr="007E7182">
              <w:t>Investments</w:t>
            </w:r>
          </w:p>
        </w:tc>
        <w:tc>
          <w:tcPr>
            <w:tcW w:w="691" w:type="pct"/>
          </w:tcPr>
          <w:p w14:paraId="5A3159F9" w14:textId="77777777" w:rsidR="007E7182" w:rsidRPr="007E7182" w:rsidRDefault="007E7182" w:rsidP="00A50B67">
            <w:pPr>
              <w:pStyle w:val="TableCopy"/>
              <w:jc w:val="right"/>
            </w:pPr>
            <w:r w:rsidRPr="007E7182">
              <w:t xml:space="preserve">1,610 </w:t>
            </w:r>
          </w:p>
        </w:tc>
        <w:tc>
          <w:tcPr>
            <w:tcW w:w="691" w:type="pct"/>
          </w:tcPr>
          <w:p w14:paraId="32559DB8" w14:textId="77777777" w:rsidR="007E7182" w:rsidRPr="007E7182" w:rsidRDefault="007E7182" w:rsidP="00A50B67">
            <w:pPr>
              <w:pStyle w:val="TableCopy"/>
              <w:jc w:val="right"/>
            </w:pPr>
            <w:r w:rsidRPr="007E7182">
              <w:t xml:space="preserve">1,610 </w:t>
            </w:r>
          </w:p>
        </w:tc>
        <w:tc>
          <w:tcPr>
            <w:tcW w:w="691" w:type="pct"/>
          </w:tcPr>
          <w:p w14:paraId="199063C7" w14:textId="77777777" w:rsidR="007E7182" w:rsidRPr="007E7182" w:rsidRDefault="007E7182" w:rsidP="00A50B67">
            <w:pPr>
              <w:pStyle w:val="TableCopy"/>
              <w:jc w:val="right"/>
            </w:pPr>
            <w:r w:rsidRPr="007E7182">
              <w:t xml:space="preserve"> – </w:t>
            </w:r>
          </w:p>
        </w:tc>
        <w:tc>
          <w:tcPr>
            <w:tcW w:w="691" w:type="pct"/>
          </w:tcPr>
          <w:p w14:paraId="53508B27" w14:textId="77777777" w:rsidR="007E7182" w:rsidRPr="007E7182" w:rsidRDefault="007E7182" w:rsidP="00A50B67">
            <w:pPr>
              <w:pStyle w:val="TableCopy"/>
              <w:jc w:val="right"/>
            </w:pPr>
            <w:r w:rsidRPr="007E7182">
              <w:t xml:space="preserve"> – </w:t>
            </w:r>
          </w:p>
        </w:tc>
      </w:tr>
      <w:tr w:rsidR="008D70F8" w:rsidRPr="007E7182" w14:paraId="4152A58B" w14:textId="77777777" w:rsidTr="00EB6995">
        <w:trPr>
          <w:trHeight w:val="283"/>
        </w:trPr>
        <w:tc>
          <w:tcPr>
            <w:tcW w:w="2235" w:type="pct"/>
            <w:tcBorders>
              <w:bottom w:val="single" w:sz="4" w:space="0" w:color="auto"/>
            </w:tcBorders>
          </w:tcPr>
          <w:p w14:paraId="50EE5F8E" w14:textId="77777777" w:rsidR="007E7182" w:rsidRPr="00D96AB4" w:rsidRDefault="007E7182" w:rsidP="00A50B67">
            <w:pPr>
              <w:pStyle w:val="TableCopy"/>
              <w:rPr>
                <w:b/>
                <w:bCs/>
              </w:rPr>
            </w:pPr>
            <w:r w:rsidRPr="00D96AB4">
              <w:rPr>
                <w:b/>
                <w:bCs/>
              </w:rPr>
              <w:t>Total financial assets at fair value</w:t>
            </w:r>
          </w:p>
        </w:tc>
        <w:tc>
          <w:tcPr>
            <w:tcW w:w="691" w:type="pct"/>
            <w:tcBorders>
              <w:bottom w:val="single" w:sz="4" w:space="0" w:color="auto"/>
            </w:tcBorders>
          </w:tcPr>
          <w:p w14:paraId="63D4BA61" w14:textId="77777777" w:rsidR="007E7182" w:rsidRPr="00D96AB4" w:rsidRDefault="007E7182" w:rsidP="00A50B67">
            <w:pPr>
              <w:pStyle w:val="TableCopy"/>
              <w:jc w:val="right"/>
              <w:rPr>
                <w:b/>
                <w:bCs/>
              </w:rPr>
            </w:pPr>
            <w:r w:rsidRPr="00D96AB4">
              <w:rPr>
                <w:b/>
                <w:bCs/>
              </w:rPr>
              <w:t xml:space="preserve">1,610 </w:t>
            </w:r>
          </w:p>
        </w:tc>
        <w:tc>
          <w:tcPr>
            <w:tcW w:w="691" w:type="pct"/>
            <w:tcBorders>
              <w:bottom w:val="single" w:sz="4" w:space="0" w:color="auto"/>
            </w:tcBorders>
          </w:tcPr>
          <w:p w14:paraId="72FEF560" w14:textId="77777777" w:rsidR="007E7182" w:rsidRPr="00D96AB4" w:rsidRDefault="007E7182" w:rsidP="00A50B67">
            <w:pPr>
              <w:pStyle w:val="TableCopy"/>
              <w:jc w:val="right"/>
              <w:rPr>
                <w:b/>
                <w:bCs/>
              </w:rPr>
            </w:pPr>
            <w:r w:rsidRPr="00D96AB4">
              <w:rPr>
                <w:b/>
                <w:bCs/>
              </w:rPr>
              <w:t xml:space="preserve">1,610 </w:t>
            </w:r>
          </w:p>
        </w:tc>
        <w:tc>
          <w:tcPr>
            <w:tcW w:w="691" w:type="pct"/>
            <w:tcBorders>
              <w:bottom w:val="single" w:sz="4" w:space="0" w:color="auto"/>
            </w:tcBorders>
          </w:tcPr>
          <w:p w14:paraId="3A18516C" w14:textId="77777777" w:rsidR="007E7182" w:rsidRPr="00D96AB4" w:rsidRDefault="007E7182" w:rsidP="00A50B67">
            <w:pPr>
              <w:pStyle w:val="TableCopy"/>
              <w:jc w:val="right"/>
              <w:rPr>
                <w:b/>
                <w:bCs/>
              </w:rPr>
            </w:pPr>
            <w:r w:rsidRPr="00D96AB4">
              <w:rPr>
                <w:b/>
                <w:bCs/>
              </w:rPr>
              <w:t xml:space="preserve"> – </w:t>
            </w:r>
          </w:p>
        </w:tc>
        <w:tc>
          <w:tcPr>
            <w:tcW w:w="691" w:type="pct"/>
            <w:tcBorders>
              <w:bottom w:val="single" w:sz="4" w:space="0" w:color="auto"/>
            </w:tcBorders>
          </w:tcPr>
          <w:p w14:paraId="51F8654A" w14:textId="77777777" w:rsidR="007E7182" w:rsidRPr="00D96AB4" w:rsidRDefault="007E7182" w:rsidP="00A50B67">
            <w:pPr>
              <w:pStyle w:val="TableCopy"/>
              <w:jc w:val="right"/>
              <w:rPr>
                <w:b/>
                <w:bCs/>
              </w:rPr>
            </w:pPr>
            <w:r w:rsidRPr="00D96AB4">
              <w:rPr>
                <w:b/>
                <w:bCs/>
              </w:rPr>
              <w:t xml:space="preserve"> – </w:t>
            </w:r>
          </w:p>
        </w:tc>
      </w:tr>
      <w:tr w:rsidR="008D70F8" w:rsidRPr="007E7182" w14:paraId="268A6B44" w14:textId="77777777" w:rsidTr="00EB6995">
        <w:trPr>
          <w:trHeight w:val="283"/>
        </w:trPr>
        <w:tc>
          <w:tcPr>
            <w:tcW w:w="2235" w:type="pct"/>
            <w:tcBorders>
              <w:right w:val="nil"/>
            </w:tcBorders>
          </w:tcPr>
          <w:p w14:paraId="1AA5A149" w14:textId="77777777" w:rsidR="007E7182" w:rsidRPr="00D96AB4" w:rsidRDefault="007E7182" w:rsidP="00A50B67">
            <w:pPr>
              <w:pStyle w:val="TableCopy"/>
              <w:rPr>
                <w:b/>
                <w:bCs/>
              </w:rPr>
            </w:pPr>
            <w:r w:rsidRPr="00D96AB4">
              <w:rPr>
                <w:b/>
                <w:bCs/>
              </w:rPr>
              <w:t>2021</w:t>
            </w:r>
          </w:p>
        </w:tc>
        <w:tc>
          <w:tcPr>
            <w:tcW w:w="691" w:type="pct"/>
            <w:tcBorders>
              <w:left w:val="nil"/>
              <w:right w:val="nil"/>
            </w:tcBorders>
          </w:tcPr>
          <w:p w14:paraId="5F29348D" w14:textId="77777777" w:rsidR="007E7182" w:rsidRPr="00D96AB4" w:rsidRDefault="007E7182" w:rsidP="00A50B67">
            <w:pPr>
              <w:pStyle w:val="TableCopy"/>
              <w:jc w:val="right"/>
              <w:rPr>
                <w:b/>
                <w:bCs/>
              </w:rPr>
            </w:pPr>
          </w:p>
        </w:tc>
        <w:tc>
          <w:tcPr>
            <w:tcW w:w="691" w:type="pct"/>
            <w:tcBorders>
              <w:left w:val="nil"/>
              <w:right w:val="nil"/>
            </w:tcBorders>
          </w:tcPr>
          <w:p w14:paraId="4AD1E68E" w14:textId="77777777" w:rsidR="007E7182" w:rsidRPr="007E7182" w:rsidRDefault="007E7182" w:rsidP="00A50B67">
            <w:pPr>
              <w:pStyle w:val="TableCopy"/>
              <w:jc w:val="right"/>
            </w:pPr>
          </w:p>
        </w:tc>
        <w:tc>
          <w:tcPr>
            <w:tcW w:w="691" w:type="pct"/>
            <w:tcBorders>
              <w:left w:val="nil"/>
              <w:right w:val="nil"/>
            </w:tcBorders>
          </w:tcPr>
          <w:p w14:paraId="7186AD8D" w14:textId="77777777" w:rsidR="007E7182" w:rsidRPr="007E7182" w:rsidRDefault="007E7182" w:rsidP="00A50B67">
            <w:pPr>
              <w:pStyle w:val="TableCopy"/>
              <w:jc w:val="right"/>
            </w:pPr>
          </w:p>
        </w:tc>
        <w:tc>
          <w:tcPr>
            <w:tcW w:w="691" w:type="pct"/>
            <w:tcBorders>
              <w:left w:val="nil"/>
            </w:tcBorders>
          </w:tcPr>
          <w:p w14:paraId="56BCDD80" w14:textId="77777777" w:rsidR="007E7182" w:rsidRPr="007E7182" w:rsidRDefault="007E7182" w:rsidP="00A50B67">
            <w:pPr>
              <w:pStyle w:val="TableCopy"/>
              <w:jc w:val="right"/>
            </w:pPr>
          </w:p>
        </w:tc>
      </w:tr>
      <w:tr w:rsidR="008D70F8" w:rsidRPr="007E7182" w14:paraId="41AA5F2F" w14:textId="77777777" w:rsidTr="00EB6995">
        <w:trPr>
          <w:trHeight w:val="283"/>
        </w:trPr>
        <w:tc>
          <w:tcPr>
            <w:tcW w:w="2235" w:type="pct"/>
            <w:tcBorders>
              <w:right w:val="nil"/>
            </w:tcBorders>
          </w:tcPr>
          <w:p w14:paraId="2741DB88" w14:textId="77777777" w:rsidR="007E7182" w:rsidRPr="00D96AB4" w:rsidRDefault="007E7182" w:rsidP="00A50B67">
            <w:pPr>
              <w:pStyle w:val="TableCopy"/>
              <w:rPr>
                <w:b/>
                <w:bCs/>
              </w:rPr>
            </w:pPr>
            <w:r w:rsidRPr="00D96AB4">
              <w:rPr>
                <w:b/>
                <w:bCs/>
              </w:rPr>
              <w:t>Financial assets at fair value through net result</w:t>
            </w:r>
          </w:p>
        </w:tc>
        <w:tc>
          <w:tcPr>
            <w:tcW w:w="691" w:type="pct"/>
            <w:tcBorders>
              <w:left w:val="nil"/>
              <w:right w:val="nil"/>
            </w:tcBorders>
          </w:tcPr>
          <w:p w14:paraId="248FC35B" w14:textId="77777777" w:rsidR="007E7182" w:rsidRPr="00D96AB4" w:rsidRDefault="007E7182" w:rsidP="00A50B67">
            <w:pPr>
              <w:pStyle w:val="TableCopy"/>
              <w:jc w:val="right"/>
              <w:rPr>
                <w:b/>
                <w:bCs/>
              </w:rPr>
            </w:pPr>
          </w:p>
        </w:tc>
        <w:tc>
          <w:tcPr>
            <w:tcW w:w="691" w:type="pct"/>
            <w:tcBorders>
              <w:left w:val="nil"/>
              <w:right w:val="nil"/>
            </w:tcBorders>
          </w:tcPr>
          <w:p w14:paraId="3A463075" w14:textId="77777777" w:rsidR="007E7182" w:rsidRPr="007E7182" w:rsidRDefault="007E7182" w:rsidP="00A50B67">
            <w:pPr>
              <w:pStyle w:val="TableCopy"/>
              <w:jc w:val="right"/>
            </w:pPr>
          </w:p>
        </w:tc>
        <w:tc>
          <w:tcPr>
            <w:tcW w:w="691" w:type="pct"/>
            <w:tcBorders>
              <w:left w:val="nil"/>
              <w:right w:val="nil"/>
            </w:tcBorders>
          </w:tcPr>
          <w:p w14:paraId="31BDCD66" w14:textId="77777777" w:rsidR="007E7182" w:rsidRPr="007E7182" w:rsidRDefault="007E7182" w:rsidP="00A50B67">
            <w:pPr>
              <w:pStyle w:val="TableCopy"/>
              <w:jc w:val="right"/>
            </w:pPr>
          </w:p>
        </w:tc>
        <w:tc>
          <w:tcPr>
            <w:tcW w:w="691" w:type="pct"/>
            <w:tcBorders>
              <w:left w:val="nil"/>
            </w:tcBorders>
          </w:tcPr>
          <w:p w14:paraId="597D942D" w14:textId="77777777" w:rsidR="007E7182" w:rsidRPr="007E7182" w:rsidRDefault="007E7182" w:rsidP="00A50B67">
            <w:pPr>
              <w:pStyle w:val="TableCopy"/>
              <w:jc w:val="right"/>
            </w:pPr>
          </w:p>
        </w:tc>
      </w:tr>
      <w:tr w:rsidR="008D70F8" w:rsidRPr="007E7182" w14:paraId="608DEF0E" w14:textId="77777777" w:rsidTr="00EB6995">
        <w:trPr>
          <w:trHeight w:val="283"/>
        </w:trPr>
        <w:tc>
          <w:tcPr>
            <w:tcW w:w="2235" w:type="pct"/>
          </w:tcPr>
          <w:p w14:paraId="401269F0" w14:textId="77777777" w:rsidR="007E7182" w:rsidRPr="007E7182" w:rsidRDefault="007E7182" w:rsidP="00A50B67">
            <w:pPr>
              <w:pStyle w:val="TableCopy"/>
            </w:pPr>
            <w:r w:rsidRPr="007E7182">
              <w:t>Investments</w:t>
            </w:r>
          </w:p>
        </w:tc>
        <w:tc>
          <w:tcPr>
            <w:tcW w:w="691" w:type="pct"/>
          </w:tcPr>
          <w:p w14:paraId="1D76EA31" w14:textId="77777777" w:rsidR="007E7182" w:rsidRPr="007E7182" w:rsidRDefault="007E7182" w:rsidP="00A50B67">
            <w:pPr>
              <w:pStyle w:val="TableCopy"/>
              <w:jc w:val="right"/>
            </w:pPr>
            <w:r w:rsidRPr="007E7182">
              <w:t xml:space="preserve">6,029 </w:t>
            </w:r>
          </w:p>
        </w:tc>
        <w:tc>
          <w:tcPr>
            <w:tcW w:w="691" w:type="pct"/>
          </w:tcPr>
          <w:p w14:paraId="760310A5" w14:textId="77777777" w:rsidR="007E7182" w:rsidRPr="007E7182" w:rsidRDefault="007E7182" w:rsidP="00A50B67">
            <w:pPr>
              <w:pStyle w:val="TableCopy"/>
              <w:jc w:val="right"/>
            </w:pPr>
            <w:r w:rsidRPr="007E7182">
              <w:t xml:space="preserve">6,029 </w:t>
            </w:r>
          </w:p>
        </w:tc>
        <w:tc>
          <w:tcPr>
            <w:tcW w:w="691" w:type="pct"/>
          </w:tcPr>
          <w:p w14:paraId="6EA288A5" w14:textId="77777777" w:rsidR="007E7182" w:rsidRPr="007E7182" w:rsidRDefault="007E7182" w:rsidP="00A50B67">
            <w:pPr>
              <w:pStyle w:val="TableCopy"/>
              <w:jc w:val="right"/>
            </w:pPr>
            <w:r w:rsidRPr="007E7182">
              <w:t xml:space="preserve"> – </w:t>
            </w:r>
          </w:p>
        </w:tc>
        <w:tc>
          <w:tcPr>
            <w:tcW w:w="691" w:type="pct"/>
          </w:tcPr>
          <w:p w14:paraId="6C6101C6" w14:textId="77777777" w:rsidR="007E7182" w:rsidRPr="007E7182" w:rsidRDefault="007E7182" w:rsidP="00A50B67">
            <w:pPr>
              <w:pStyle w:val="TableCopy"/>
              <w:jc w:val="right"/>
            </w:pPr>
            <w:r w:rsidRPr="007E7182">
              <w:t xml:space="preserve"> – </w:t>
            </w:r>
          </w:p>
        </w:tc>
      </w:tr>
      <w:tr w:rsidR="008D70F8" w:rsidRPr="007E7182" w14:paraId="4FF899CC" w14:textId="77777777" w:rsidTr="00EB6995">
        <w:trPr>
          <w:trHeight w:val="283"/>
        </w:trPr>
        <w:tc>
          <w:tcPr>
            <w:tcW w:w="2235" w:type="pct"/>
          </w:tcPr>
          <w:p w14:paraId="4018DC1B" w14:textId="77777777" w:rsidR="007E7182" w:rsidRPr="00D96AB4" w:rsidRDefault="007E7182" w:rsidP="00A50B67">
            <w:pPr>
              <w:pStyle w:val="TableCopy"/>
              <w:rPr>
                <w:b/>
                <w:bCs/>
              </w:rPr>
            </w:pPr>
            <w:r w:rsidRPr="00D96AB4">
              <w:rPr>
                <w:b/>
                <w:bCs/>
              </w:rPr>
              <w:t>Total financial assets at fair value</w:t>
            </w:r>
          </w:p>
        </w:tc>
        <w:tc>
          <w:tcPr>
            <w:tcW w:w="691" w:type="pct"/>
          </w:tcPr>
          <w:p w14:paraId="14C0C07E" w14:textId="77777777" w:rsidR="007E7182" w:rsidRPr="00D96AB4" w:rsidRDefault="007E7182" w:rsidP="00A50B67">
            <w:pPr>
              <w:pStyle w:val="TableCopy"/>
              <w:jc w:val="right"/>
              <w:rPr>
                <w:b/>
                <w:bCs/>
              </w:rPr>
            </w:pPr>
            <w:r w:rsidRPr="00D96AB4">
              <w:rPr>
                <w:b/>
                <w:bCs/>
              </w:rPr>
              <w:t xml:space="preserve">6,029 </w:t>
            </w:r>
          </w:p>
        </w:tc>
        <w:tc>
          <w:tcPr>
            <w:tcW w:w="691" w:type="pct"/>
          </w:tcPr>
          <w:p w14:paraId="41A55C98" w14:textId="77777777" w:rsidR="007E7182" w:rsidRPr="00D96AB4" w:rsidRDefault="007E7182" w:rsidP="00A50B67">
            <w:pPr>
              <w:pStyle w:val="TableCopy"/>
              <w:jc w:val="right"/>
              <w:rPr>
                <w:b/>
                <w:bCs/>
              </w:rPr>
            </w:pPr>
            <w:r w:rsidRPr="00D96AB4">
              <w:rPr>
                <w:b/>
                <w:bCs/>
              </w:rPr>
              <w:t xml:space="preserve">6,029 </w:t>
            </w:r>
          </w:p>
        </w:tc>
        <w:tc>
          <w:tcPr>
            <w:tcW w:w="691" w:type="pct"/>
          </w:tcPr>
          <w:p w14:paraId="7FDDFD3F" w14:textId="77777777" w:rsidR="007E7182" w:rsidRPr="00D96AB4" w:rsidRDefault="007E7182" w:rsidP="00A50B67">
            <w:pPr>
              <w:pStyle w:val="TableCopy"/>
              <w:jc w:val="right"/>
              <w:rPr>
                <w:b/>
                <w:bCs/>
              </w:rPr>
            </w:pPr>
            <w:r w:rsidRPr="00D96AB4">
              <w:rPr>
                <w:b/>
                <w:bCs/>
              </w:rPr>
              <w:t xml:space="preserve"> – </w:t>
            </w:r>
          </w:p>
        </w:tc>
        <w:tc>
          <w:tcPr>
            <w:tcW w:w="691" w:type="pct"/>
          </w:tcPr>
          <w:p w14:paraId="0249456A" w14:textId="77777777" w:rsidR="007E7182" w:rsidRPr="00D96AB4" w:rsidRDefault="007E7182" w:rsidP="00A50B67">
            <w:pPr>
              <w:pStyle w:val="TableCopy"/>
              <w:jc w:val="right"/>
              <w:rPr>
                <w:b/>
                <w:bCs/>
              </w:rPr>
            </w:pPr>
            <w:r w:rsidRPr="00D96AB4">
              <w:rPr>
                <w:b/>
                <w:bCs/>
              </w:rPr>
              <w:t xml:space="preserve"> – </w:t>
            </w:r>
          </w:p>
        </w:tc>
      </w:tr>
    </w:tbl>
    <w:p w14:paraId="4FB0957E" w14:textId="6D787AEC" w:rsidR="00D96AB4" w:rsidRPr="00D96AB4" w:rsidRDefault="00A50B67" w:rsidP="008A2E4D">
      <w:pPr>
        <w:pStyle w:val="FootnoteText"/>
        <w:numPr>
          <w:ilvl w:val="0"/>
          <w:numId w:val="30"/>
        </w:numPr>
        <w:spacing w:before="120" w:after="240"/>
        <w:ind w:left="284" w:hanging="284"/>
        <w:rPr>
          <w:lang w:val="en-US"/>
        </w:rPr>
      </w:pPr>
      <w:r w:rsidRPr="00A50B67">
        <w:rPr>
          <w:lang w:val="en-US"/>
        </w:rPr>
        <w:t>The fair value hierarchies are disclosed by class of financial instrument.</w:t>
      </w:r>
    </w:p>
    <w:p w14:paraId="22E0F1ED" w14:textId="6F5CA19A" w:rsidR="007E7182" w:rsidRPr="007E7182" w:rsidRDefault="007E7182" w:rsidP="00342D96">
      <w:pPr>
        <w:rPr>
          <w:rFonts w:cs="VIC Light"/>
          <w:color w:val="000000"/>
          <w:lang w:val="en-GB" w:eastAsia="en-GB"/>
        </w:rPr>
      </w:pPr>
      <w:r w:rsidRPr="007E7182">
        <w:rPr>
          <w:rFonts w:cs="VIC Light"/>
          <w:color w:val="000000"/>
          <w:lang w:val="en-GB" w:eastAsia="en-GB"/>
        </w:rPr>
        <w:t>There have been no transfers between levels during the period.</w:t>
      </w:r>
    </w:p>
    <w:p w14:paraId="685241F3" w14:textId="52B8E642" w:rsidR="007E7182" w:rsidRPr="007E7182" w:rsidRDefault="007E7182" w:rsidP="00342D96">
      <w:pPr>
        <w:rPr>
          <w:rFonts w:cs="VIC Light"/>
          <w:color w:val="000000"/>
          <w:lang w:val="en-GB" w:eastAsia="en-GB"/>
        </w:rPr>
      </w:pPr>
      <w:r w:rsidRPr="007E7182">
        <w:rPr>
          <w:rFonts w:cs="VIC Light"/>
          <w:color w:val="000000"/>
          <w:lang w:val="en-GB" w:eastAsia="en-GB"/>
        </w:rPr>
        <w:t>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w:t>
      </w:r>
    </w:p>
    <w:p w14:paraId="0D452F97" w14:textId="77777777" w:rsidR="00EC2270" w:rsidRDefault="00EC2270">
      <w:pPr>
        <w:spacing w:after="0" w:line="240" w:lineRule="auto"/>
        <w:rPr>
          <w:rFonts w:eastAsia="MS Gothic"/>
          <w:b/>
          <w:bCs/>
          <w:iCs/>
          <w:sz w:val="24"/>
        </w:rPr>
      </w:pPr>
      <w:r>
        <w:br w:type="page"/>
      </w:r>
    </w:p>
    <w:p w14:paraId="36B8FDE4" w14:textId="4848006D" w:rsidR="007E7182" w:rsidRPr="003113C7" w:rsidRDefault="007E7182" w:rsidP="003113C7">
      <w:pPr>
        <w:pStyle w:val="Heading4"/>
      </w:pPr>
      <w:r w:rsidRPr="003113C7">
        <w:t>8.3.2</w:t>
      </w:r>
      <w:r w:rsidR="00176682">
        <w:t xml:space="preserve"> </w:t>
      </w:r>
      <w:r w:rsidRPr="003113C7">
        <w:t xml:space="preserve">Fair value determination: </w:t>
      </w:r>
      <w:proofErr w:type="gramStart"/>
      <w:r w:rsidRPr="003113C7">
        <w:t>Non-financial</w:t>
      </w:r>
      <w:proofErr w:type="gramEnd"/>
      <w:r w:rsidRPr="003113C7">
        <w:t xml:space="preserve"> physical assets</w:t>
      </w:r>
    </w:p>
    <w:p w14:paraId="71F0DBE8" w14:textId="77777777" w:rsidR="007E7182" w:rsidRPr="007E7182" w:rsidRDefault="007E7182" w:rsidP="00947C8C">
      <w:pPr>
        <w:pStyle w:val="Heading5"/>
        <w:spacing w:after="240"/>
        <w:rPr>
          <w:lang w:val="en-GB" w:eastAsia="en-GB"/>
        </w:rPr>
      </w:pPr>
      <w:r w:rsidRPr="007E7182">
        <w:rPr>
          <w:lang w:val="en-GB" w:eastAsia="en-GB"/>
        </w:rPr>
        <w:t>Fair value measurement hierarchy for assets</w:t>
      </w:r>
    </w:p>
    <w:tbl>
      <w:tblPr>
        <w:tblStyle w:val="TableGrid"/>
        <w:tblW w:w="5000" w:type="pct"/>
        <w:tblLook w:val="0020" w:firstRow="1" w:lastRow="0" w:firstColumn="0" w:lastColumn="0" w:noHBand="0" w:noVBand="0"/>
        <w:tblCaption w:val="Fair value measurement hierarchy for assets"/>
        <w:tblDescription w:val="Fair value measurement hierarchy for assets"/>
      </w:tblPr>
      <w:tblGrid>
        <w:gridCol w:w="5525"/>
        <w:gridCol w:w="1491"/>
        <w:gridCol w:w="1106"/>
        <w:gridCol w:w="1106"/>
        <w:gridCol w:w="1228"/>
      </w:tblGrid>
      <w:tr w:rsidR="007E7182" w:rsidRPr="007E7182" w14:paraId="23DD17C2" w14:textId="77777777" w:rsidTr="00EC2270">
        <w:trPr>
          <w:cnfStyle w:val="100000000000" w:firstRow="1" w:lastRow="0" w:firstColumn="0" w:lastColumn="0" w:oddVBand="0" w:evenVBand="0" w:oddHBand="0" w:evenHBand="0" w:firstRowFirstColumn="0" w:firstRowLastColumn="0" w:lastRowFirstColumn="0" w:lastRowLastColumn="0"/>
          <w:trHeight w:val="60"/>
          <w:tblHeader/>
        </w:trPr>
        <w:tc>
          <w:tcPr>
            <w:tcW w:w="2642" w:type="pct"/>
          </w:tcPr>
          <w:p w14:paraId="40314972" w14:textId="77777777" w:rsidR="007E7182" w:rsidRPr="007E7182" w:rsidRDefault="007E7182" w:rsidP="00B85B4B">
            <w:pPr>
              <w:pStyle w:val="TableCopy"/>
            </w:pPr>
          </w:p>
        </w:tc>
        <w:tc>
          <w:tcPr>
            <w:tcW w:w="2358" w:type="pct"/>
            <w:gridSpan w:val="4"/>
          </w:tcPr>
          <w:p w14:paraId="3DDB5F20" w14:textId="77777777" w:rsidR="007E7182" w:rsidRPr="00FB63B3" w:rsidRDefault="007E7182" w:rsidP="00FB63B3">
            <w:pPr>
              <w:pStyle w:val="TableCopy"/>
              <w:jc w:val="center"/>
              <w:rPr>
                <w:b w:val="0"/>
                <w:bCs/>
              </w:rPr>
            </w:pPr>
            <w:r w:rsidRPr="00FB63B3">
              <w:rPr>
                <w:bCs/>
              </w:rPr>
              <w:t>($ thousand)</w:t>
            </w:r>
          </w:p>
        </w:tc>
      </w:tr>
      <w:tr w:rsidR="009506E9" w:rsidRPr="007E7182" w14:paraId="0F745D4F" w14:textId="77777777" w:rsidTr="00EC2270">
        <w:trPr>
          <w:cnfStyle w:val="100000000000" w:firstRow="1" w:lastRow="0" w:firstColumn="0" w:lastColumn="0" w:oddVBand="0" w:evenVBand="0" w:oddHBand="0" w:evenHBand="0" w:firstRowFirstColumn="0" w:firstRowLastColumn="0" w:lastRowFirstColumn="0" w:lastRowLastColumn="0"/>
          <w:trHeight w:val="60"/>
          <w:tblHeader/>
        </w:trPr>
        <w:tc>
          <w:tcPr>
            <w:tcW w:w="2642" w:type="pct"/>
          </w:tcPr>
          <w:p w14:paraId="73E52BBD" w14:textId="77777777" w:rsidR="007E7182" w:rsidRPr="007E7182" w:rsidRDefault="007E7182" w:rsidP="00B85B4B">
            <w:pPr>
              <w:pStyle w:val="TableCopy"/>
            </w:pPr>
          </w:p>
        </w:tc>
        <w:tc>
          <w:tcPr>
            <w:tcW w:w="713" w:type="pct"/>
          </w:tcPr>
          <w:p w14:paraId="39CBEFB1" w14:textId="1971E15F" w:rsidR="007E7182" w:rsidRPr="00FB63B3" w:rsidRDefault="007E7182" w:rsidP="00FB63B3">
            <w:pPr>
              <w:pStyle w:val="TableCopy"/>
              <w:jc w:val="right"/>
              <w:rPr>
                <w:b w:val="0"/>
                <w:bCs/>
              </w:rPr>
            </w:pPr>
            <w:r w:rsidRPr="00FB63B3">
              <w:rPr>
                <w:bCs/>
              </w:rPr>
              <w:t xml:space="preserve">Carrying amount </w:t>
            </w:r>
            <w:r w:rsidR="00FB63B3" w:rsidRPr="00FB63B3">
              <w:rPr>
                <w:bCs/>
              </w:rPr>
              <w:br/>
            </w:r>
            <w:r w:rsidRPr="00FB63B3">
              <w:rPr>
                <w:bCs/>
              </w:rPr>
              <w:t xml:space="preserve">as at </w:t>
            </w:r>
            <w:r w:rsidR="009506E9">
              <w:rPr>
                <w:bCs/>
              </w:rPr>
              <w:br/>
            </w:r>
            <w:r w:rsidRPr="00FB63B3">
              <w:rPr>
                <w:bCs/>
              </w:rPr>
              <w:t>30 June 2022</w:t>
            </w:r>
          </w:p>
        </w:tc>
        <w:tc>
          <w:tcPr>
            <w:tcW w:w="1645" w:type="pct"/>
            <w:gridSpan w:val="3"/>
          </w:tcPr>
          <w:p w14:paraId="5FB720DB" w14:textId="77777777" w:rsidR="007E7182" w:rsidRPr="00FB63B3" w:rsidRDefault="007E7182" w:rsidP="00FB63B3">
            <w:pPr>
              <w:pStyle w:val="TableCopy"/>
              <w:jc w:val="right"/>
              <w:rPr>
                <w:b w:val="0"/>
                <w:bCs/>
              </w:rPr>
            </w:pPr>
            <w:r w:rsidRPr="00FB63B3">
              <w:rPr>
                <w:bCs/>
              </w:rPr>
              <w:t>Fair value measurement at end</w:t>
            </w:r>
            <w:r w:rsidRPr="00FB63B3">
              <w:rPr>
                <w:bCs/>
              </w:rPr>
              <w:br/>
              <w:t>of reporting period using</w:t>
            </w:r>
          </w:p>
        </w:tc>
      </w:tr>
      <w:tr w:rsidR="00FB63B3" w:rsidRPr="007E7182" w14:paraId="07D469DE" w14:textId="77777777" w:rsidTr="00EC2270">
        <w:trPr>
          <w:cnfStyle w:val="100000000000" w:firstRow="1" w:lastRow="0" w:firstColumn="0" w:lastColumn="0" w:oddVBand="0" w:evenVBand="0" w:oddHBand="0" w:evenHBand="0" w:firstRowFirstColumn="0" w:firstRowLastColumn="0" w:lastRowFirstColumn="0" w:lastRowLastColumn="0"/>
          <w:trHeight w:val="60"/>
          <w:tblHeader/>
        </w:trPr>
        <w:tc>
          <w:tcPr>
            <w:tcW w:w="2642" w:type="pct"/>
            <w:tcBorders>
              <w:bottom w:val="single" w:sz="4" w:space="0" w:color="auto"/>
            </w:tcBorders>
          </w:tcPr>
          <w:p w14:paraId="7E2C5AD0" w14:textId="77777777" w:rsidR="007E7182" w:rsidRPr="007E7182" w:rsidRDefault="007E7182" w:rsidP="00B85B4B">
            <w:pPr>
              <w:pStyle w:val="TableCopy"/>
            </w:pPr>
          </w:p>
        </w:tc>
        <w:tc>
          <w:tcPr>
            <w:tcW w:w="713" w:type="pct"/>
            <w:tcBorders>
              <w:bottom w:val="single" w:sz="4" w:space="0" w:color="auto"/>
            </w:tcBorders>
          </w:tcPr>
          <w:p w14:paraId="06A4E9D5" w14:textId="77777777" w:rsidR="007E7182" w:rsidRPr="00FB63B3" w:rsidRDefault="007E7182" w:rsidP="00FB63B3">
            <w:pPr>
              <w:pStyle w:val="TableCopy"/>
              <w:jc w:val="right"/>
              <w:rPr>
                <w:b w:val="0"/>
                <w:bCs/>
              </w:rPr>
            </w:pPr>
          </w:p>
        </w:tc>
        <w:tc>
          <w:tcPr>
            <w:tcW w:w="529" w:type="pct"/>
            <w:tcBorders>
              <w:bottom w:val="single" w:sz="4" w:space="0" w:color="auto"/>
            </w:tcBorders>
          </w:tcPr>
          <w:p w14:paraId="7FAB450D" w14:textId="77777777" w:rsidR="007E7182" w:rsidRPr="00FB63B3" w:rsidRDefault="007E7182" w:rsidP="00FB63B3">
            <w:pPr>
              <w:pStyle w:val="TableCopy"/>
              <w:jc w:val="right"/>
              <w:rPr>
                <w:b w:val="0"/>
                <w:bCs/>
              </w:rPr>
            </w:pPr>
            <w:r w:rsidRPr="00FB63B3">
              <w:rPr>
                <w:bCs/>
              </w:rPr>
              <w:t>Level 1</w:t>
            </w:r>
            <w:r w:rsidRPr="00FB63B3">
              <w:rPr>
                <w:bCs/>
                <w:vertAlign w:val="superscript"/>
              </w:rPr>
              <w:t> (</w:t>
            </w:r>
            <w:proofErr w:type="spellStart"/>
            <w:r w:rsidRPr="00FB63B3">
              <w:rPr>
                <w:bCs/>
                <w:vertAlign w:val="superscript"/>
              </w:rPr>
              <w:t>i</w:t>
            </w:r>
            <w:proofErr w:type="spellEnd"/>
            <w:r w:rsidRPr="00FB63B3">
              <w:rPr>
                <w:bCs/>
                <w:vertAlign w:val="superscript"/>
              </w:rPr>
              <w:t>)</w:t>
            </w:r>
          </w:p>
        </w:tc>
        <w:tc>
          <w:tcPr>
            <w:tcW w:w="529" w:type="pct"/>
            <w:tcBorders>
              <w:bottom w:val="single" w:sz="4" w:space="0" w:color="auto"/>
            </w:tcBorders>
          </w:tcPr>
          <w:p w14:paraId="6884F829" w14:textId="77777777" w:rsidR="007E7182" w:rsidRPr="00FB63B3" w:rsidRDefault="007E7182" w:rsidP="00FB63B3">
            <w:pPr>
              <w:pStyle w:val="TableCopy"/>
              <w:jc w:val="right"/>
              <w:rPr>
                <w:b w:val="0"/>
                <w:bCs/>
              </w:rPr>
            </w:pPr>
            <w:r w:rsidRPr="00FB63B3">
              <w:rPr>
                <w:bCs/>
              </w:rPr>
              <w:t>Level 2</w:t>
            </w:r>
            <w:r w:rsidRPr="00FB63B3">
              <w:rPr>
                <w:bCs/>
                <w:vertAlign w:val="superscript"/>
              </w:rPr>
              <w:t> (</w:t>
            </w:r>
            <w:proofErr w:type="spellStart"/>
            <w:r w:rsidRPr="00FB63B3">
              <w:rPr>
                <w:bCs/>
                <w:vertAlign w:val="superscript"/>
              </w:rPr>
              <w:t>i</w:t>
            </w:r>
            <w:proofErr w:type="spellEnd"/>
            <w:r w:rsidRPr="00FB63B3">
              <w:rPr>
                <w:bCs/>
                <w:vertAlign w:val="superscript"/>
              </w:rPr>
              <w:t>)</w:t>
            </w:r>
          </w:p>
        </w:tc>
        <w:tc>
          <w:tcPr>
            <w:tcW w:w="587" w:type="pct"/>
            <w:tcBorders>
              <w:bottom w:val="single" w:sz="4" w:space="0" w:color="auto"/>
            </w:tcBorders>
          </w:tcPr>
          <w:p w14:paraId="50312139" w14:textId="77777777" w:rsidR="007E7182" w:rsidRPr="00FB63B3" w:rsidRDefault="007E7182" w:rsidP="00FB63B3">
            <w:pPr>
              <w:pStyle w:val="TableCopy"/>
              <w:jc w:val="right"/>
              <w:rPr>
                <w:b w:val="0"/>
                <w:bCs/>
              </w:rPr>
            </w:pPr>
            <w:r w:rsidRPr="00FB63B3">
              <w:rPr>
                <w:bCs/>
              </w:rPr>
              <w:t>Level 3</w:t>
            </w:r>
            <w:r w:rsidRPr="00FB63B3">
              <w:rPr>
                <w:bCs/>
                <w:vertAlign w:val="superscript"/>
              </w:rPr>
              <w:t> (</w:t>
            </w:r>
            <w:proofErr w:type="spellStart"/>
            <w:r w:rsidRPr="00FB63B3">
              <w:rPr>
                <w:bCs/>
                <w:vertAlign w:val="superscript"/>
              </w:rPr>
              <w:t>i</w:t>
            </w:r>
            <w:proofErr w:type="spellEnd"/>
            <w:r w:rsidRPr="00FB63B3">
              <w:rPr>
                <w:bCs/>
                <w:vertAlign w:val="superscript"/>
              </w:rPr>
              <w:t>)</w:t>
            </w:r>
          </w:p>
        </w:tc>
      </w:tr>
      <w:tr w:rsidR="00FB63B3" w:rsidRPr="007E7182" w14:paraId="1A8DA024" w14:textId="77777777" w:rsidTr="00EC2270">
        <w:trPr>
          <w:trHeight w:val="60"/>
        </w:trPr>
        <w:tc>
          <w:tcPr>
            <w:tcW w:w="2642" w:type="pct"/>
            <w:tcBorders>
              <w:right w:val="nil"/>
            </w:tcBorders>
          </w:tcPr>
          <w:p w14:paraId="7AEE1B2C" w14:textId="77777777" w:rsidR="007E7182" w:rsidRPr="00FB63B3" w:rsidRDefault="007E7182" w:rsidP="00B85B4B">
            <w:pPr>
              <w:pStyle w:val="TableCopy"/>
              <w:rPr>
                <w:b/>
                <w:bCs/>
              </w:rPr>
            </w:pPr>
            <w:r w:rsidRPr="00FB63B3">
              <w:rPr>
                <w:b/>
                <w:bCs/>
              </w:rPr>
              <w:t>2022</w:t>
            </w:r>
          </w:p>
        </w:tc>
        <w:tc>
          <w:tcPr>
            <w:tcW w:w="713" w:type="pct"/>
            <w:tcBorders>
              <w:left w:val="nil"/>
              <w:right w:val="nil"/>
            </w:tcBorders>
          </w:tcPr>
          <w:p w14:paraId="1B9569A9" w14:textId="77777777" w:rsidR="007E7182" w:rsidRPr="007E7182" w:rsidRDefault="007E7182" w:rsidP="00FB63B3">
            <w:pPr>
              <w:pStyle w:val="TableCopy"/>
              <w:jc w:val="right"/>
            </w:pPr>
          </w:p>
        </w:tc>
        <w:tc>
          <w:tcPr>
            <w:tcW w:w="529" w:type="pct"/>
            <w:tcBorders>
              <w:left w:val="nil"/>
              <w:right w:val="nil"/>
            </w:tcBorders>
          </w:tcPr>
          <w:p w14:paraId="4E0349D7" w14:textId="77777777" w:rsidR="007E7182" w:rsidRPr="007E7182" w:rsidRDefault="007E7182" w:rsidP="00FB63B3">
            <w:pPr>
              <w:pStyle w:val="TableCopy"/>
              <w:jc w:val="right"/>
            </w:pPr>
          </w:p>
        </w:tc>
        <w:tc>
          <w:tcPr>
            <w:tcW w:w="529" w:type="pct"/>
            <w:tcBorders>
              <w:left w:val="nil"/>
              <w:right w:val="nil"/>
            </w:tcBorders>
          </w:tcPr>
          <w:p w14:paraId="6F34A7F3" w14:textId="77777777" w:rsidR="007E7182" w:rsidRPr="007E7182" w:rsidRDefault="007E7182" w:rsidP="00FB63B3">
            <w:pPr>
              <w:pStyle w:val="TableCopy"/>
              <w:jc w:val="right"/>
            </w:pPr>
          </w:p>
        </w:tc>
        <w:tc>
          <w:tcPr>
            <w:tcW w:w="587" w:type="pct"/>
            <w:tcBorders>
              <w:left w:val="nil"/>
            </w:tcBorders>
          </w:tcPr>
          <w:p w14:paraId="521C163A" w14:textId="77777777" w:rsidR="007E7182" w:rsidRPr="007E7182" w:rsidRDefault="007E7182" w:rsidP="00FB63B3">
            <w:pPr>
              <w:pStyle w:val="TableCopy"/>
              <w:jc w:val="right"/>
            </w:pPr>
          </w:p>
        </w:tc>
      </w:tr>
      <w:tr w:rsidR="00FB63B3" w:rsidRPr="007E7182" w14:paraId="1B1066E2" w14:textId="77777777" w:rsidTr="00EC2270">
        <w:trPr>
          <w:trHeight w:val="60"/>
        </w:trPr>
        <w:tc>
          <w:tcPr>
            <w:tcW w:w="2642" w:type="pct"/>
            <w:tcBorders>
              <w:right w:val="nil"/>
            </w:tcBorders>
          </w:tcPr>
          <w:p w14:paraId="46453C3A" w14:textId="77777777" w:rsidR="007E7182" w:rsidRPr="00FB63B3" w:rsidRDefault="007E7182" w:rsidP="00B85B4B">
            <w:pPr>
              <w:pStyle w:val="TableCopy"/>
              <w:rPr>
                <w:b/>
                <w:bCs/>
              </w:rPr>
            </w:pPr>
            <w:r w:rsidRPr="00FB63B3">
              <w:rPr>
                <w:b/>
                <w:bCs/>
              </w:rPr>
              <w:t>Land at fair value</w:t>
            </w:r>
          </w:p>
        </w:tc>
        <w:tc>
          <w:tcPr>
            <w:tcW w:w="713" w:type="pct"/>
            <w:tcBorders>
              <w:left w:val="nil"/>
              <w:right w:val="nil"/>
            </w:tcBorders>
          </w:tcPr>
          <w:p w14:paraId="69244AEB" w14:textId="77777777" w:rsidR="007E7182" w:rsidRPr="007E7182" w:rsidRDefault="007E7182" w:rsidP="00FB63B3">
            <w:pPr>
              <w:pStyle w:val="TableCopy"/>
              <w:jc w:val="right"/>
            </w:pPr>
          </w:p>
        </w:tc>
        <w:tc>
          <w:tcPr>
            <w:tcW w:w="529" w:type="pct"/>
            <w:tcBorders>
              <w:left w:val="nil"/>
              <w:right w:val="nil"/>
            </w:tcBorders>
          </w:tcPr>
          <w:p w14:paraId="305B0F03" w14:textId="77777777" w:rsidR="007E7182" w:rsidRPr="007E7182" w:rsidRDefault="007E7182" w:rsidP="00FB63B3">
            <w:pPr>
              <w:pStyle w:val="TableCopy"/>
              <w:jc w:val="right"/>
            </w:pPr>
          </w:p>
        </w:tc>
        <w:tc>
          <w:tcPr>
            <w:tcW w:w="529" w:type="pct"/>
            <w:tcBorders>
              <w:left w:val="nil"/>
              <w:right w:val="nil"/>
            </w:tcBorders>
          </w:tcPr>
          <w:p w14:paraId="305BA04F" w14:textId="77777777" w:rsidR="007E7182" w:rsidRPr="007E7182" w:rsidRDefault="007E7182" w:rsidP="00FB63B3">
            <w:pPr>
              <w:pStyle w:val="TableCopy"/>
              <w:jc w:val="right"/>
            </w:pPr>
          </w:p>
        </w:tc>
        <w:tc>
          <w:tcPr>
            <w:tcW w:w="587" w:type="pct"/>
            <w:tcBorders>
              <w:left w:val="nil"/>
            </w:tcBorders>
          </w:tcPr>
          <w:p w14:paraId="4621D5B5" w14:textId="77777777" w:rsidR="007E7182" w:rsidRPr="007E7182" w:rsidRDefault="007E7182" w:rsidP="00FB63B3">
            <w:pPr>
              <w:pStyle w:val="TableCopy"/>
              <w:jc w:val="right"/>
            </w:pPr>
          </w:p>
        </w:tc>
      </w:tr>
      <w:tr w:rsidR="00FB63B3" w:rsidRPr="007E7182" w14:paraId="244A7A92" w14:textId="77777777" w:rsidTr="00EC2270">
        <w:trPr>
          <w:trHeight w:val="60"/>
        </w:trPr>
        <w:tc>
          <w:tcPr>
            <w:tcW w:w="2642" w:type="pct"/>
          </w:tcPr>
          <w:p w14:paraId="5F47B5AE" w14:textId="77777777" w:rsidR="007E7182" w:rsidRPr="007E7182" w:rsidRDefault="007E7182" w:rsidP="00B85B4B">
            <w:pPr>
              <w:pStyle w:val="TableCopy"/>
            </w:pPr>
            <w:r w:rsidRPr="007E7182">
              <w:t>Non-specialised land</w:t>
            </w:r>
          </w:p>
        </w:tc>
        <w:tc>
          <w:tcPr>
            <w:tcW w:w="713" w:type="pct"/>
          </w:tcPr>
          <w:p w14:paraId="5D11BC49" w14:textId="77777777" w:rsidR="007E7182" w:rsidRPr="007E7182" w:rsidRDefault="007E7182" w:rsidP="00FB63B3">
            <w:pPr>
              <w:pStyle w:val="TableCopy"/>
              <w:jc w:val="right"/>
            </w:pPr>
            <w:r w:rsidRPr="007E7182">
              <w:t xml:space="preserve">516,943 </w:t>
            </w:r>
          </w:p>
        </w:tc>
        <w:tc>
          <w:tcPr>
            <w:tcW w:w="529" w:type="pct"/>
          </w:tcPr>
          <w:p w14:paraId="0C7121D3" w14:textId="77777777" w:rsidR="007E7182" w:rsidRPr="007E7182" w:rsidRDefault="007E7182" w:rsidP="00FB63B3">
            <w:pPr>
              <w:pStyle w:val="TableCopy"/>
              <w:jc w:val="right"/>
            </w:pPr>
            <w:r w:rsidRPr="007E7182">
              <w:t xml:space="preserve"> – </w:t>
            </w:r>
          </w:p>
        </w:tc>
        <w:tc>
          <w:tcPr>
            <w:tcW w:w="529" w:type="pct"/>
          </w:tcPr>
          <w:p w14:paraId="6B2B654E" w14:textId="77777777" w:rsidR="007E7182" w:rsidRPr="007E7182" w:rsidRDefault="007E7182" w:rsidP="00FB63B3">
            <w:pPr>
              <w:pStyle w:val="TableCopy"/>
              <w:jc w:val="right"/>
            </w:pPr>
            <w:r w:rsidRPr="007E7182">
              <w:t xml:space="preserve">516,943 </w:t>
            </w:r>
          </w:p>
        </w:tc>
        <w:tc>
          <w:tcPr>
            <w:tcW w:w="587" w:type="pct"/>
          </w:tcPr>
          <w:p w14:paraId="7ADA5060" w14:textId="77777777" w:rsidR="007E7182" w:rsidRPr="007E7182" w:rsidRDefault="007E7182" w:rsidP="00FB63B3">
            <w:pPr>
              <w:pStyle w:val="TableCopy"/>
              <w:jc w:val="right"/>
            </w:pPr>
            <w:r w:rsidRPr="007E7182">
              <w:t xml:space="preserve"> – </w:t>
            </w:r>
          </w:p>
        </w:tc>
      </w:tr>
      <w:tr w:rsidR="00FB63B3" w:rsidRPr="007E7182" w14:paraId="4A7DD78D" w14:textId="77777777" w:rsidTr="00EC2270">
        <w:trPr>
          <w:trHeight w:val="60"/>
        </w:trPr>
        <w:tc>
          <w:tcPr>
            <w:tcW w:w="2642" w:type="pct"/>
          </w:tcPr>
          <w:p w14:paraId="584D0B14" w14:textId="77777777" w:rsidR="007E7182" w:rsidRPr="007E7182" w:rsidRDefault="007E7182" w:rsidP="00B85B4B">
            <w:pPr>
              <w:pStyle w:val="TableCopy"/>
            </w:pPr>
            <w:r w:rsidRPr="007E7182">
              <w:t>Specialised land</w:t>
            </w:r>
          </w:p>
        </w:tc>
        <w:tc>
          <w:tcPr>
            <w:tcW w:w="713" w:type="pct"/>
          </w:tcPr>
          <w:p w14:paraId="1EAEE884" w14:textId="77777777" w:rsidR="007E7182" w:rsidRPr="007E7182" w:rsidRDefault="007E7182" w:rsidP="00FB63B3">
            <w:pPr>
              <w:pStyle w:val="TableCopy"/>
              <w:jc w:val="right"/>
            </w:pPr>
            <w:r w:rsidRPr="007E7182">
              <w:t xml:space="preserve">492,597 </w:t>
            </w:r>
          </w:p>
        </w:tc>
        <w:tc>
          <w:tcPr>
            <w:tcW w:w="529" w:type="pct"/>
          </w:tcPr>
          <w:p w14:paraId="371AD929" w14:textId="77777777" w:rsidR="007E7182" w:rsidRPr="007E7182" w:rsidRDefault="007E7182" w:rsidP="00FB63B3">
            <w:pPr>
              <w:pStyle w:val="TableCopy"/>
              <w:jc w:val="right"/>
            </w:pPr>
            <w:r w:rsidRPr="007E7182">
              <w:t xml:space="preserve"> – </w:t>
            </w:r>
          </w:p>
        </w:tc>
        <w:tc>
          <w:tcPr>
            <w:tcW w:w="529" w:type="pct"/>
          </w:tcPr>
          <w:p w14:paraId="1C09BF21" w14:textId="77777777" w:rsidR="007E7182" w:rsidRPr="007E7182" w:rsidRDefault="007E7182" w:rsidP="00FB63B3">
            <w:pPr>
              <w:pStyle w:val="TableCopy"/>
              <w:jc w:val="right"/>
            </w:pPr>
            <w:r w:rsidRPr="007E7182">
              <w:t xml:space="preserve"> – </w:t>
            </w:r>
          </w:p>
        </w:tc>
        <w:tc>
          <w:tcPr>
            <w:tcW w:w="587" w:type="pct"/>
          </w:tcPr>
          <w:p w14:paraId="3CF62889" w14:textId="77777777" w:rsidR="007E7182" w:rsidRPr="007E7182" w:rsidRDefault="007E7182" w:rsidP="00FB63B3">
            <w:pPr>
              <w:pStyle w:val="TableCopy"/>
              <w:jc w:val="right"/>
            </w:pPr>
            <w:r w:rsidRPr="007E7182">
              <w:t xml:space="preserve">492,597 </w:t>
            </w:r>
          </w:p>
        </w:tc>
      </w:tr>
      <w:tr w:rsidR="00FB63B3" w:rsidRPr="007E7182" w14:paraId="0F70B356" w14:textId="77777777" w:rsidTr="00EC2270">
        <w:trPr>
          <w:trHeight w:val="60"/>
        </w:trPr>
        <w:tc>
          <w:tcPr>
            <w:tcW w:w="2642" w:type="pct"/>
            <w:tcBorders>
              <w:bottom w:val="single" w:sz="4" w:space="0" w:color="auto"/>
            </w:tcBorders>
          </w:tcPr>
          <w:p w14:paraId="58C31683" w14:textId="77777777" w:rsidR="007E7182" w:rsidRPr="00FE68DF" w:rsidRDefault="007E7182" w:rsidP="00B85B4B">
            <w:pPr>
              <w:pStyle w:val="TableCopy"/>
              <w:rPr>
                <w:b/>
                <w:bCs/>
              </w:rPr>
            </w:pPr>
            <w:r w:rsidRPr="00FE68DF">
              <w:rPr>
                <w:b/>
                <w:bCs/>
              </w:rPr>
              <w:t>Total of land at fair value</w:t>
            </w:r>
          </w:p>
        </w:tc>
        <w:tc>
          <w:tcPr>
            <w:tcW w:w="713" w:type="pct"/>
            <w:tcBorders>
              <w:bottom w:val="single" w:sz="4" w:space="0" w:color="auto"/>
            </w:tcBorders>
          </w:tcPr>
          <w:p w14:paraId="4F4374B5" w14:textId="77777777" w:rsidR="007E7182" w:rsidRPr="00FE68DF" w:rsidRDefault="007E7182" w:rsidP="00FB63B3">
            <w:pPr>
              <w:pStyle w:val="TableCopy"/>
              <w:jc w:val="right"/>
              <w:rPr>
                <w:b/>
                <w:bCs/>
              </w:rPr>
            </w:pPr>
            <w:r w:rsidRPr="00FE68DF">
              <w:rPr>
                <w:b/>
                <w:bCs/>
              </w:rPr>
              <w:t xml:space="preserve">1,009,540 </w:t>
            </w:r>
          </w:p>
        </w:tc>
        <w:tc>
          <w:tcPr>
            <w:tcW w:w="529" w:type="pct"/>
            <w:tcBorders>
              <w:bottom w:val="single" w:sz="4" w:space="0" w:color="auto"/>
            </w:tcBorders>
          </w:tcPr>
          <w:p w14:paraId="69E12AC7" w14:textId="77777777" w:rsidR="007E7182" w:rsidRPr="00FE68DF" w:rsidRDefault="007E7182" w:rsidP="00FB63B3">
            <w:pPr>
              <w:pStyle w:val="TableCopy"/>
              <w:jc w:val="right"/>
              <w:rPr>
                <w:b/>
                <w:bCs/>
              </w:rPr>
            </w:pPr>
            <w:r w:rsidRPr="00FE68DF">
              <w:rPr>
                <w:b/>
                <w:bCs/>
              </w:rPr>
              <w:t xml:space="preserve"> – </w:t>
            </w:r>
          </w:p>
        </w:tc>
        <w:tc>
          <w:tcPr>
            <w:tcW w:w="529" w:type="pct"/>
            <w:tcBorders>
              <w:bottom w:val="single" w:sz="4" w:space="0" w:color="auto"/>
            </w:tcBorders>
          </w:tcPr>
          <w:p w14:paraId="7E330B20" w14:textId="77777777" w:rsidR="007E7182" w:rsidRPr="00FE68DF" w:rsidRDefault="007E7182" w:rsidP="00FB63B3">
            <w:pPr>
              <w:pStyle w:val="TableCopy"/>
              <w:jc w:val="right"/>
              <w:rPr>
                <w:b/>
                <w:bCs/>
              </w:rPr>
            </w:pPr>
            <w:r w:rsidRPr="00FE68DF">
              <w:rPr>
                <w:b/>
                <w:bCs/>
              </w:rPr>
              <w:t xml:space="preserve">516,943 </w:t>
            </w:r>
          </w:p>
        </w:tc>
        <w:tc>
          <w:tcPr>
            <w:tcW w:w="587" w:type="pct"/>
            <w:tcBorders>
              <w:bottom w:val="single" w:sz="4" w:space="0" w:color="auto"/>
            </w:tcBorders>
          </w:tcPr>
          <w:p w14:paraId="073ECDFA" w14:textId="77777777" w:rsidR="007E7182" w:rsidRPr="00FE68DF" w:rsidRDefault="007E7182" w:rsidP="00FB63B3">
            <w:pPr>
              <w:pStyle w:val="TableCopy"/>
              <w:jc w:val="right"/>
              <w:rPr>
                <w:b/>
                <w:bCs/>
              </w:rPr>
            </w:pPr>
            <w:r w:rsidRPr="00FE68DF">
              <w:rPr>
                <w:b/>
                <w:bCs/>
              </w:rPr>
              <w:t xml:space="preserve">492,597 </w:t>
            </w:r>
          </w:p>
        </w:tc>
      </w:tr>
      <w:tr w:rsidR="00FB63B3" w:rsidRPr="007E7182" w14:paraId="7FA1ABEC" w14:textId="77777777" w:rsidTr="00EC2270">
        <w:trPr>
          <w:trHeight w:val="60"/>
        </w:trPr>
        <w:tc>
          <w:tcPr>
            <w:tcW w:w="2642" w:type="pct"/>
            <w:tcBorders>
              <w:right w:val="nil"/>
            </w:tcBorders>
          </w:tcPr>
          <w:p w14:paraId="719C909A" w14:textId="77777777" w:rsidR="007E7182" w:rsidRPr="00FE68DF" w:rsidRDefault="007E7182" w:rsidP="00B85B4B">
            <w:pPr>
              <w:pStyle w:val="TableCopy"/>
              <w:rPr>
                <w:b/>
                <w:bCs/>
              </w:rPr>
            </w:pPr>
            <w:r w:rsidRPr="00FE68DF">
              <w:rPr>
                <w:b/>
                <w:bCs/>
              </w:rPr>
              <w:t>Buildings at fair value</w:t>
            </w:r>
          </w:p>
        </w:tc>
        <w:tc>
          <w:tcPr>
            <w:tcW w:w="713" w:type="pct"/>
            <w:tcBorders>
              <w:left w:val="nil"/>
              <w:right w:val="nil"/>
            </w:tcBorders>
          </w:tcPr>
          <w:p w14:paraId="1E646426" w14:textId="77777777" w:rsidR="007E7182" w:rsidRPr="00FE68DF" w:rsidRDefault="007E7182" w:rsidP="00FB63B3">
            <w:pPr>
              <w:pStyle w:val="TableCopy"/>
              <w:jc w:val="right"/>
              <w:rPr>
                <w:b/>
                <w:bCs/>
              </w:rPr>
            </w:pPr>
          </w:p>
        </w:tc>
        <w:tc>
          <w:tcPr>
            <w:tcW w:w="529" w:type="pct"/>
            <w:tcBorders>
              <w:left w:val="nil"/>
              <w:right w:val="nil"/>
            </w:tcBorders>
          </w:tcPr>
          <w:p w14:paraId="0C62D78E" w14:textId="77777777" w:rsidR="007E7182" w:rsidRPr="00FE68DF" w:rsidRDefault="007E7182" w:rsidP="00FB63B3">
            <w:pPr>
              <w:pStyle w:val="TableCopy"/>
              <w:jc w:val="right"/>
              <w:rPr>
                <w:b/>
                <w:bCs/>
              </w:rPr>
            </w:pPr>
          </w:p>
        </w:tc>
        <w:tc>
          <w:tcPr>
            <w:tcW w:w="529" w:type="pct"/>
            <w:tcBorders>
              <w:left w:val="nil"/>
              <w:right w:val="nil"/>
            </w:tcBorders>
          </w:tcPr>
          <w:p w14:paraId="46F41C95" w14:textId="77777777" w:rsidR="007E7182" w:rsidRPr="00FE68DF" w:rsidRDefault="007E7182" w:rsidP="00FB63B3">
            <w:pPr>
              <w:pStyle w:val="TableCopy"/>
              <w:jc w:val="right"/>
              <w:rPr>
                <w:b/>
                <w:bCs/>
              </w:rPr>
            </w:pPr>
          </w:p>
        </w:tc>
        <w:tc>
          <w:tcPr>
            <w:tcW w:w="587" w:type="pct"/>
            <w:tcBorders>
              <w:left w:val="nil"/>
            </w:tcBorders>
          </w:tcPr>
          <w:p w14:paraId="1DF94A3C" w14:textId="77777777" w:rsidR="007E7182" w:rsidRPr="00FE68DF" w:rsidRDefault="007E7182" w:rsidP="00FB63B3">
            <w:pPr>
              <w:pStyle w:val="TableCopy"/>
              <w:jc w:val="right"/>
              <w:rPr>
                <w:b/>
                <w:bCs/>
              </w:rPr>
            </w:pPr>
          </w:p>
        </w:tc>
      </w:tr>
      <w:tr w:rsidR="00FB63B3" w:rsidRPr="007E7182" w14:paraId="6D3F2435" w14:textId="77777777" w:rsidTr="00EC2270">
        <w:trPr>
          <w:trHeight w:val="60"/>
        </w:trPr>
        <w:tc>
          <w:tcPr>
            <w:tcW w:w="2642" w:type="pct"/>
          </w:tcPr>
          <w:p w14:paraId="784D6B8D" w14:textId="77777777" w:rsidR="007E7182" w:rsidRPr="007E7182" w:rsidRDefault="007E7182" w:rsidP="00B85B4B">
            <w:pPr>
              <w:pStyle w:val="TableCopy"/>
            </w:pPr>
            <w:r w:rsidRPr="007E7182">
              <w:t>Non-specialised buildings</w:t>
            </w:r>
          </w:p>
        </w:tc>
        <w:tc>
          <w:tcPr>
            <w:tcW w:w="713" w:type="pct"/>
          </w:tcPr>
          <w:p w14:paraId="4D23F2F0" w14:textId="77777777" w:rsidR="007E7182" w:rsidRPr="007E7182" w:rsidRDefault="007E7182" w:rsidP="00FB63B3">
            <w:pPr>
              <w:pStyle w:val="TableCopy"/>
              <w:jc w:val="right"/>
            </w:pPr>
            <w:r w:rsidRPr="007E7182">
              <w:t xml:space="preserve">18,733 </w:t>
            </w:r>
          </w:p>
        </w:tc>
        <w:tc>
          <w:tcPr>
            <w:tcW w:w="529" w:type="pct"/>
          </w:tcPr>
          <w:p w14:paraId="772BBE9F" w14:textId="77777777" w:rsidR="007E7182" w:rsidRPr="007E7182" w:rsidRDefault="007E7182" w:rsidP="00FB63B3">
            <w:pPr>
              <w:pStyle w:val="TableCopy"/>
              <w:jc w:val="right"/>
            </w:pPr>
            <w:r w:rsidRPr="007E7182">
              <w:t xml:space="preserve"> – </w:t>
            </w:r>
          </w:p>
        </w:tc>
        <w:tc>
          <w:tcPr>
            <w:tcW w:w="529" w:type="pct"/>
          </w:tcPr>
          <w:p w14:paraId="643CC701" w14:textId="77777777" w:rsidR="007E7182" w:rsidRPr="007E7182" w:rsidRDefault="007E7182" w:rsidP="00FB63B3">
            <w:pPr>
              <w:pStyle w:val="TableCopy"/>
              <w:jc w:val="right"/>
            </w:pPr>
            <w:r w:rsidRPr="007E7182">
              <w:t xml:space="preserve"> – </w:t>
            </w:r>
          </w:p>
        </w:tc>
        <w:tc>
          <w:tcPr>
            <w:tcW w:w="587" w:type="pct"/>
          </w:tcPr>
          <w:p w14:paraId="0AAB6B46" w14:textId="77777777" w:rsidR="007E7182" w:rsidRPr="007E7182" w:rsidRDefault="007E7182" w:rsidP="00FB63B3">
            <w:pPr>
              <w:pStyle w:val="TableCopy"/>
              <w:jc w:val="right"/>
            </w:pPr>
            <w:r w:rsidRPr="007E7182">
              <w:t xml:space="preserve">18,733 </w:t>
            </w:r>
          </w:p>
        </w:tc>
      </w:tr>
      <w:tr w:rsidR="00FB63B3" w:rsidRPr="007E7182" w14:paraId="09085722" w14:textId="77777777" w:rsidTr="00EC2270">
        <w:trPr>
          <w:trHeight w:val="60"/>
        </w:trPr>
        <w:tc>
          <w:tcPr>
            <w:tcW w:w="2642" w:type="pct"/>
          </w:tcPr>
          <w:p w14:paraId="2A5D05E8" w14:textId="77777777" w:rsidR="007E7182" w:rsidRPr="007E7182" w:rsidRDefault="007E7182" w:rsidP="00B85B4B">
            <w:pPr>
              <w:pStyle w:val="TableCopy"/>
            </w:pPr>
            <w:r w:rsidRPr="007E7182">
              <w:t>Specialised buildings</w:t>
            </w:r>
          </w:p>
        </w:tc>
        <w:tc>
          <w:tcPr>
            <w:tcW w:w="713" w:type="pct"/>
          </w:tcPr>
          <w:p w14:paraId="4DB86A79" w14:textId="77777777" w:rsidR="007E7182" w:rsidRPr="007E7182" w:rsidRDefault="007E7182" w:rsidP="00FB63B3">
            <w:pPr>
              <w:pStyle w:val="TableCopy"/>
              <w:jc w:val="right"/>
            </w:pPr>
            <w:r w:rsidRPr="007E7182">
              <w:t xml:space="preserve">469,618 </w:t>
            </w:r>
          </w:p>
        </w:tc>
        <w:tc>
          <w:tcPr>
            <w:tcW w:w="529" w:type="pct"/>
          </w:tcPr>
          <w:p w14:paraId="36D991F4" w14:textId="77777777" w:rsidR="007E7182" w:rsidRPr="007E7182" w:rsidRDefault="007E7182" w:rsidP="00FB63B3">
            <w:pPr>
              <w:pStyle w:val="TableCopy"/>
              <w:jc w:val="right"/>
            </w:pPr>
            <w:r w:rsidRPr="007E7182">
              <w:t xml:space="preserve"> – </w:t>
            </w:r>
          </w:p>
        </w:tc>
        <w:tc>
          <w:tcPr>
            <w:tcW w:w="529" w:type="pct"/>
          </w:tcPr>
          <w:p w14:paraId="53C109FE" w14:textId="77777777" w:rsidR="007E7182" w:rsidRPr="007E7182" w:rsidRDefault="007E7182" w:rsidP="00FB63B3">
            <w:pPr>
              <w:pStyle w:val="TableCopy"/>
              <w:jc w:val="right"/>
            </w:pPr>
            <w:r w:rsidRPr="007E7182">
              <w:t xml:space="preserve"> – </w:t>
            </w:r>
          </w:p>
        </w:tc>
        <w:tc>
          <w:tcPr>
            <w:tcW w:w="587" w:type="pct"/>
          </w:tcPr>
          <w:p w14:paraId="2FA932A3" w14:textId="77777777" w:rsidR="007E7182" w:rsidRPr="007E7182" w:rsidRDefault="007E7182" w:rsidP="00FB63B3">
            <w:pPr>
              <w:pStyle w:val="TableCopy"/>
              <w:jc w:val="right"/>
            </w:pPr>
            <w:r w:rsidRPr="007E7182">
              <w:t xml:space="preserve">469,618 </w:t>
            </w:r>
          </w:p>
        </w:tc>
      </w:tr>
      <w:tr w:rsidR="00FB63B3" w:rsidRPr="007E7182" w14:paraId="73BE9D0A" w14:textId="77777777" w:rsidTr="00EC2270">
        <w:trPr>
          <w:trHeight w:val="60"/>
        </w:trPr>
        <w:tc>
          <w:tcPr>
            <w:tcW w:w="2642" w:type="pct"/>
            <w:tcBorders>
              <w:bottom w:val="single" w:sz="4" w:space="0" w:color="auto"/>
            </w:tcBorders>
          </w:tcPr>
          <w:p w14:paraId="20036482" w14:textId="77777777" w:rsidR="007E7182" w:rsidRPr="00FE68DF" w:rsidRDefault="007E7182" w:rsidP="00B85B4B">
            <w:pPr>
              <w:pStyle w:val="TableCopy"/>
              <w:rPr>
                <w:b/>
                <w:bCs/>
              </w:rPr>
            </w:pPr>
            <w:r w:rsidRPr="00FE68DF">
              <w:rPr>
                <w:b/>
                <w:bCs/>
              </w:rPr>
              <w:t>Total of buildings at fair value</w:t>
            </w:r>
          </w:p>
        </w:tc>
        <w:tc>
          <w:tcPr>
            <w:tcW w:w="713" w:type="pct"/>
            <w:tcBorders>
              <w:bottom w:val="single" w:sz="4" w:space="0" w:color="auto"/>
            </w:tcBorders>
          </w:tcPr>
          <w:p w14:paraId="3D3388B2" w14:textId="77777777" w:rsidR="007E7182" w:rsidRPr="00FE68DF" w:rsidRDefault="007E7182" w:rsidP="00FB63B3">
            <w:pPr>
              <w:pStyle w:val="TableCopy"/>
              <w:jc w:val="right"/>
              <w:rPr>
                <w:b/>
                <w:bCs/>
              </w:rPr>
            </w:pPr>
            <w:r w:rsidRPr="00FE68DF">
              <w:rPr>
                <w:b/>
                <w:bCs/>
              </w:rPr>
              <w:t xml:space="preserve">488,351 </w:t>
            </w:r>
          </w:p>
        </w:tc>
        <w:tc>
          <w:tcPr>
            <w:tcW w:w="529" w:type="pct"/>
            <w:tcBorders>
              <w:bottom w:val="single" w:sz="4" w:space="0" w:color="auto"/>
            </w:tcBorders>
          </w:tcPr>
          <w:p w14:paraId="7D0FFAB7" w14:textId="77777777" w:rsidR="007E7182" w:rsidRPr="00FE68DF" w:rsidRDefault="007E7182" w:rsidP="00FB63B3">
            <w:pPr>
              <w:pStyle w:val="TableCopy"/>
              <w:jc w:val="right"/>
              <w:rPr>
                <w:b/>
                <w:bCs/>
              </w:rPr>
            </w:pPr>
            <w:r w:rsidRPr="00FE68DF">
              <w:rPr>
                <w:b/>
                <w:bCs/>
              </w:rPr>
              <w:t xml:space="preserve"> – </w:t>
            </w:r>
          </w:p>
        </w:tc>
        <w:tc>
          <w:tcPr>
            <w:tcW w:w="529" w:type="pct"/>
            <w:tcBorders>
              <w:bottom w:val="single" w:sz="4" w:space="0" w:color="auto"/>
            </w:tcBorders>
          </w:tcPr>
          <w:p w14:paraId="69122774" w14:textId="77777777" w:rsidR="007E7182" w:rsidRPr="00FE68DF" w:rsidRDefault="007E7182" w:rsidP="00FB63B3">
            <w:pPr>
              <w:pStyle w:val="TableCopy"/>
              <w:jc w:val="right"/>
              <w:rPr>
                <w:b/>
                <w:bCs/>
              </w:rPr>
            </w:pPr>
            <w:r w:rsidRPr="00FE68DF">
              <w:rPr>
                <w:b/>
                <w:bCs/>
              </w:rPr>
              <w:t xml:space="preserve"> – </w:t>
            </w:r>
          </w:p>
        </w:tc>
        <w:tc>
          <w:tcPr>
            <w:tcW w:w="587" w:type="pct"/>
            <w:tcBorders>
              <w:bottom w:val="single" w:sz="4" w:space="0" w:color="auto"/>
            </w:tcBorders>
          </w:tcPr>
          <w:p w14:paraId="78807969" w14:textId="77777777" w:rsidR="007E7182" w:rsidRPr="00FE68DF" w:rsidRDefault="007E7182" w:rsidP="00FB63B3">
            <w:pPr>
              <w:pStyle w:val="TableCopy"/>
              <w:jc w:val="right"/>
              <w:rPr>
                <w:b/>
                <w:bCs/>
              </w:rPr>
            </w:pPr>
            <w:r w:rsidRPr="00FE68DF">
              <w:rPr>
                <w:b/>
                <w:bCs/>
              </w:rPr>
              <w:t xml:space="preserve">488,351 </w:t>
            </w:r>
          </w:p>
        </w:tc>
      </w:tr>
      <w:tr w:rsidR="00FB63B3" w:rsidRPr="007E7182" w14:paraId="37C32778" w14:textId="77777777" w:rsidTr="00EC2270">
        <w:trPr>
          <w:trHeight w:val="60"/>
        </w:trPr>
        <w:tc>
          <w:tcPr>
            <w:tcW w:w="2642" w:type="pct"/>
            <w:tcBorders>
              <w:right w:val="nil"/>
            </w:tcBorders>
          </w:tcPr>
          <w:p w14:paraId="729B780C" w14:textId="77777777" w:rsidR="007E7182" w:rsidRPr="00FE68DF" w:rsidRDefault="007E7182" w:rsidP="00B85B4B">
            <w:pPr>
              <w:pStyle w:val="TableCopy"/>
              <w:rPr>
                <w:b/>
                <w:bCs/>
              </w:rPr>
            </w:pPr>
            <w:r w:rsidRPr="00FE68DF">
              <w:rPr>
                <w:b/>
                <w:bCs/>
              </w:rPr>
              <w:t>Plant and equipment at fair value</w:t>
            </w:r>
          </w:p>
        </w:tc>
        <w:tc>
          <w:tcPr>
            <w:tcW w:w="713" w:type="pct"/>
            <w:tcBorders>
              <w:left w:val="nil"/>
              <w:right w:val="nil"/>
            </w:tcBorders>
          </w:tcPr>
          <w:p w14:paraId="51596875" w14:textId="77777777" w:rsidR="007E7182" w:rsidRPr="00FE68DF" w:rsidRDefault="007E7182" w:rsidP="00FB63B3">
            <w:pPr>
              <w:pStyle w:val="TableCopy"/>
              <w:jc w:val="right"/>
              <w:rPr>
                <w:b/>
                <w:bCs/>
              </w:rPr>
            </w:pPr>
          </w:p>
        </w:tc>
        <w:tc>
          <w:tcPr>
            <w:tcW w:w="529" w:type="pct"/>
            <w:tcBorders>
              <w:left w:val="nil"/>
              <w:right w:val="nil"/>
            </w:tcBorders>
          </w:tcPr>
          <w:p w14:paraId="6E093355" w14:textId="77777777" w:rsidR="007E7182" w:rsidRPr="00FE68DF" w:rsidRDefault="007E7182" w:rsidP="00FB63B3">
            <w:pPr>
              <w:pStyle w:val="TableCopy"/>
              <w:jc w:val="right"/>
              <w:rPr>
                <w:b/>
                <w:bCs/>
              </w:rPr>
            </w:pPr>
          </w:p>
        </w:tc>
        <w:tc>
          <w:tcPr>
            <w:tcW w:w="529" w:type="pct"/>
            <w:tcBorders>
              <w:left w:val="nil"/>
              <w:right w:val="nil"/>
            </w:tcBorders>
          </w:tcPr>
          <w:p w14:paraId="7203341E" w14:textId="77777777" w:rsidR="007E7182" w:rsidRPr="00FE68DF" w:rsidRDefault="007E7182" w:rsidP="00FB63B3">
            <w:pPr>
              <w:pStyle w:val="TableCopy"/>
              <w:jc w:val="right"/>
              <w:rPr>
                <w:b/>
                <w:bCs/>
              </w:rPr>
            </w:pPr>
          </w:p>
        </w:tc>
        <w:tc>
          <w:tcPr>
            <w:tcW w:w="587" w:type="pct"/>
            <w:tcBorders>
              <w:left w:val="nil"/>
            </w:tcBorders>
          </w:tcPr>
          <w:p w14:paraId="7FF366FE" w14:textId="77777777" w:rsidR="007E7182" w:rsidRPr="00FE68DF" w:rsidRDefault="007E7182" w:rsidP="00FB63B3">
            <w:pPr>
              <w:pStyle w:val="TableCopy"/>
              <w:jc w:val="right"/>
              <w:rPr>
                <w:b/>
                <w:bCs/>
              </w:rPr>
            </w:pPr>
          </w:p>
        </w:tc>
      </w:tr>
      <w:tr w:rsidR="00FB63B3" w:rsidRPr="007E7182" w14:paraId="1C6CE17E" w14:textId="77777777" w:rsidTr="00EC2270">
        <w:trPr>
          <w:trHeight w:val="60"/>
        </w:trPr>
        <w:tc>
          <w:tcPr>
            <w:tcW w:w="2642" w:type="pct"/>
          </w:tcPr>
          <w:p w14:paraId="54CDF08C" w14:textId="77777777" w:rsidR="007E7182" w:rsidRPr="007E7182" w:rsidRDefault="007E7182" w:rsidP="00B85B4B">
            <w:pPr>
              <w:pStyle w:val="TableCopy"/>
            </w:pPr>
            <w:r w:rsidRPr="007E7182">
              <w:t xml:space="preserve">Vehicles </w:t>
            </w:r>
            <w:r w:rsidRPr="007E7182">
              <w:rPr>
                <w:vertAlign w:val="superscript"/>
              </w:rPr>
              <w:t>(ii)</w:t>
            </w:r>
          </w:p>
        </w:tc>
        <w:tc>
          <w:tcPr>
            <w:tcW w:w="713" w:type="pct"/>
          </w:tcPr>
          <w:p w14:paraId="7B920F69" w14:textId="77777777" w:rsidR="007E7182" w:rsidRPr="007E7182" w:rsidRDefault="007E7182" w:rsidP="00FB63B3">
            <w:pPr>
              <w:pStyle w:val="TableCopy"/>
              <w:jc w:val="right"/>
            </w:pPr>
            <w:r w:rsidRPr="007E7182">
              <w:t xml:space="preserve">466 </w:t>
            </w:r>
          </w:p>
        </w:tc>
        <w:tc>
          <w:tcPr>
            <w:tcW w:w="529" w:type="pct"/>
          </w:tcPr>
          <w:p w14:paraId="2D662635" w14:textId="77777777" w:rsidR="007E7182" w:rsidRPr="007E7182" w:rsidRDefault="007E7182" w:rsidP="00FB63B3">
            <w:pPr>
              <w:pStyle w:val="TableCopy"/>
              <w:jc w:val="right"/>
            </w:pPr>
            <w:r w:rsidRPr="007E7182">
              <w:t xml:space="preserve"> – </w:t>
            </w:r>
          </w:p>
        </w:tc>
        <w:tc>
          <w:tcPr>
            <w:tcW w:w="529" w:type="pct"/>
          </w:tcPr>
          <w:p w14:paraId="42D48ADB" w14:textId="77777777" w:rsidR="007E7182" w:rsidRPr="007E7182" w:rsidRDefault="007E7182" w:rsidP="00FB63B3">
            <w:pPr>
              <w:pStyle w:val="TableCopy"/>
              <w:jc w:val="right"/>
            </w:pPr>
            <w:r w:rsidRPr="007E7182">
              <w:t xml:space="preserve"> – </w:t>
            </w:r>
          </w:p>
        </w:tc>
        <w:tc>
          <w:tcPr>
            <w:tcW w:w="587" w:type="pct"/>
          </w:tcPr>
          <w:p w14:paraId="6EDFD7F6" w14:textId="77777777" w:rsidR="007E7182" w:rsidRPr="007E7182" w:rsidRDefault="007E7182" w:rsidP="00FB63B3">
            <w:pPr>
              <w:pStyle w:val="TableCopy"/>
              <w:jc w:val="right"/>
            </w:pPr>
            <w:r w:rsidRPr="007E7182">
              <w:t xml:space="preserve">466 </w:t>
            </w:r>
          </w:p>
        </w:tc>
      </w:tr>
      <w:tr w:rsidR="00FB63B3" w:rsidRPr="007E7182" w14:paraId="2BB701D7" w14:textId="77777777" w:rsidTr="00EC2270">
        <w:trPr>
          <w:trHeight w:val="60"/>
        </w:trPr>
        <w:tc>
          <w:tcPr>
            <w:tcW w:w="2642" w:type="pct"/>
          </w:tcPr>
          <w:p w14:paraId="1813729F" w14:textId="77777777" w:rsidR="007E7182" w:rsidRPr="007E7182" w:rsidRDefault="007E7182" w:rsidP="00B85B4B">
            <w:pPr>
              <w:pStyle w:val="TableCopy"/>
            </w:pPr>
            <w:r w:rsidRPr="007E7182">
              <w:t>Plant and equipment</w:t>
            </w:r>
          </w:p>
        </w:tc>
        <w:tc>
          <w:tcPr>
            <w:tcW w:w="713" w:type="pct"/>
          </w:tcPr>
          <w:p w14:paraId="3D20FB0E" w14:textId="77777777" w:rsidR="007E7182" w:rsidRPr="007E7182" w:rsidRDefault="007E7182" w:rsidP="00FB63B3">
            <w:pPr>
              <w:pStyle w:val="TableCopy"/>
              <w:jc w:val="right"/>
            </w:pPr>
            <w:r w:rsidRPr="007E7182">
              <w:t xml:space="preserve">23,416 </w:t>
            </w:r>
          </w:p>
        </w:tc>
        <w:tc>
          <w:tcPr>
            <w:tcW w:w="529" w:type="pct"/>
          </w:tcPr>
          <w:p w14:paraId="354C11E4" w14:textId="77777777" w:rsidR="007E7182" w:rsidRPr="007E7182" w:rsidRDefault="007E7182" w:rsidP="00FB63B3">
            <w:pPr>
              <w:pStyle w:val="TableCopy"/>
              <w:jc w:val="right"/>
            </w:pPr>
            <w:r w:rsidRPr="007E7182">
              <w:t xml:space="preserve"> – </w:t>
            </w:r>
          </w:p>
        </w:tc>
        <w:tc>
          <w:tcPr>
            <w:tcW w:w="529" w:type="pct"/>
          </w:tcPr>
          <w:p w14:paraId="42572E72" w14:textId="77777777" w:rsidR="007E7182" w:rsidRPr="007E7182" w:rsidRDefault="007E7182" w:rsidP="00FB63B3">
            <w:pPr>
              <w:pStyle w:val="TableCopy"/>
              <w:jc w:val="right"/>
            </w:pPr>
            <w:r w:rsidRPr="007E7182">
              <w:t xml:space="preserve"> – </w:t>
            </w:r>
          </w:p>
        </w:tc>
        <w:tc>
          <w:tcPr>
            <w:tcW w:w="587" w:type="pct"/>
          </w:tcPr>
          <w:p w14:paraId="259DA45B" w14:textId="77777777" w:rsidR="007E7182" w:rsidRPr="007E7182" w:rsidRDefault="007E7182" w:rsidP="00FB63B3">
            <w:pPr>
              <w:pStyle w:val="TableCopy"/>
              <w:jc w:val="right"/>
            </w:pPr>
            <w:r w:rsidRPr="007E7182">
              <w:t xml:space="preserve">23,416 </w:t>
            </w:r>
          </w:p>
        </w:tc>
      </w:tr>
      <w:tr w:rsidR="00FB63B3" w:rsidRPr="007E7182" w14:paraId="1AA1AFAA" w14:textId="77777777" w:rsidTr="00EC2270">
        <w:trPr>
          <w:trHeight w:val="60"/>
        </w:trPr>
        <w:tc>
          <w:tcPr>
            <w:tcW w:w="2642" w:type="pct"/>
            <w:tcBorders>
              <w:bottom w:val="single" w:sz="4" w:space="0" w:color="auto"/>
            </w:tcBorders>
          </w:tcPr>
          <w:p w14:paraId="26CE5339" w14:textId="77777777" w:rsidR="007E7182" w:rsidRPr="00FE68DF" w:rsidRDefault="007E7182" w:rsidP="00B85B4B">
            <w:pPr>
              <w:pStyle w:val="TableCopy"/>
              <w:rPr>
                <w:b/>
                <w:bCs/>
              </w:rPr>
            </w:pPr>
            <w:r w:rsidRPr="00FE68DF">
              <w:rPr>
                <w:b/>
                <w:bCs/>
              </w:rPr>
              <w:t>Total plant and equipment at fair value</w:t>
            </w:r>
          </w:p>
        </w:tc>
        <w:tc>
          <w:tcPr>
            <w:tcW w:w="713" w:type="pct"/>
            <w:tcBorders>
              <w:bottom w:val="single" w:sz="4" w:space="0" w:color="auto"/>
            </w:tcBorders>
          </w:tcPr>
          <w:p w14:paraId="545B7B70" w14:textId="77777777" w:rsidR="007E7182" w:rsidRPr="00FE68DF" w:rsidRDefault="007E7182" w:rsidP="00FB63B3">
            <w:pPr>
              <w:pStyle w:val="TableCopy"/>
              <w:jc w:val="right"/>
              <w:rPr>
                <w:b/>
                <w:bCs/>
              </w:rPr>
            </w:pPr>
            <w:r w:rsidRPr="00FE68DF">
              <w:rPr>
                <w:b/>
                <w:bCs/>
              </w:rPr>
              <w:t xml:space="preserve">23,882 </w:t>
            </w:r>
          </w:p>
        </w:tc>
        <w:tc>
          <w:tcPr>
            <w:tcW w:w="529" w:type="pct"/>
            <w:tcBorders>
              <w:bottom w:val="single" w:sz="4" w:space="0" w:color="auto"/>
            </w:tcBorders>
          </w:tcPr>
          <w:p w14:paraId="549B4756" w14:textId="77777777" w:rsidR="007E7182" w:rsidRPr="00FE68DF" w:rsidRDefault="007E7182" w:rsidP="00FB63B3">
            <w:pPr>
              <w:pStyle w:val="TableCopy"/>
              <w:jc w:val="right"/>
              <w:rPr>
                <w:b/>
                <w:bCs/>
              </w:rPr>
            </w:pPr>
            <w:r w:rsidRPr="00FE68DF">
              <w:rPr>
                <w:b/>
                <w:bCs/>
              </w:rPr>
              <w:t xml:space="preserve"> – </w:t>
            </w:r>
          </w:p>
        </w:tc>
        <w:tc>
          <w:tcPr>
            <w:tcW w:w="529" w:type="pct"/>
            <w:tcBorders>
              <w:bottom w:val="single" w:sz="4" w:space="0" w:color="auto"/>
            </w:tcBorders>
          </w:tcPr>
          <w:p w14:paraId="640C8B4D" w14:textId="77777777" w:rsidR="007E7182" w:rsidRPr="00FE68DF" w:rsidRDefault="007E7182" w:rsidP="00FB63B3">
            <w:pPr>
              <w:pStyle w:val="TableCopy"/>
              <w:jc w:val="right"/>
              <w:rPr>
                <w:b/>
                <w:bCs/>
              </w:rPr>
            </w:pPr>
            <w:r w:rsidRPr="00FE68DF">
              <w:rPr>
                <w:b/>
                <w:bCs/>
              </w:rPr>
              <w:t xml:space="preserve"> – </w:t>
            </w:r>
          </w:p>
        </w:tc>
        <w:tc>
          <w:tcPr>
            <w:tcW w:w="587" w:type="pct"/>
            <w:tcBorders>
              <w:bottom w:val="single" w:sz="4" w:space="0" w:color="auto"/>
            </w:tcBorders>
          </w:tcPr>
          <w:p w14:paraId="5048F9BD" w14:textId="77777777" w:rsidR="007E7182" w:rsidRPr="00FE68DF" w:rsidRDefault="007E7182" w:rsidP="00FB63B3">
            <w:pPr>
              <w:pStyle w:val="TableCopy"/>
              <w:jc w:val="right"/>
              <w:rPr>
                <w:b/>
                <w:bCs/>
              </w:rPr>
            </w:pPr>
            <w:r w:rsidRPr="00FE68DF">
              <w:rPr>
                <w:b/>
                <w:bCs/>
              </w:rPr>
              <w:t xml:space="preserve">23,882 </w:t>
            </w:r>
          </w:p>
        </w:tc>
      </w:tr>
      <w:tr w:rsidR="00FB63B3" w:rsidRPr="007E7182" w14:paraId="4CEC14D4" w14:textId="77777777" w:rsidTr="00EC2270">
        <w:trPr>
          <w:trHeight w:val="60"/>
        </w:trPr>
        <w:tc>
          <w:tcPr>
            <w:tcW w:w="2642" w:type="pct"/>
            <w:tcBorders>
              <w:right w:val="nil"/>
            </w:tcBorders>
          </w:tcPr>
          <w:p w14:paraId="47DCC4BB" w14:textId="77777777" w:rsidR="007E7182" w:rsidRPr="00FE68DF" w:rsidRDefault="007E7182" w:rsidP="00B85B4B">
            <w:pPr>
              <w:pStyle w:val="TableCopy"/>
              <w:rPr>
                <w:b/>
                <w:bCs/>
              </w:rPr>
            </w:pPr>
            <w:r w:rsidRPr="00FE68DF">
              <w:rPr>
                <w:b/>
                <w:bCs/>
              </w:rPr>
              <w:t>Cultural assets at fair value</w:t>
            </w:r>
          </w:p>
        </w:tc>
        <w:tc>
          <w:tcPr>
            <w:tcW w:w="713" w:type="pct"/>
            <w:tcBorders>
              <w:left w:val="nil"/>
              <w:right w:val="nil"/>
            </w:tcBorders>
          </w:tcPr>
          <w:p w14:paraId="7B7407B5" w14:textId="77777777" w:rsidR="007E7182" w:rsidRPr="00FE68DF" w:rsidRDefault="007E7182" w:rsidP="00FB63B3">
            <w:pPr>
              <w:pStyle w:val="TableCopy"/>
              <w:jc w:val="right"/>
              <w:rPr>
                <w:b/>
                <w:bCs/>
              </w:rPr>
            </w:pPr>
          </w:p>
        </w:tc>
        <w:tc>
          <w:tcPr>
            <w:tcW w:w="529" w:type="pct"/>
            <w:tcBorders>
              <w:left w:val="nil"/>
              <w:right w:val="nil"/>
            </w:tcBorders>
          </w:tcPr>
          <w:p w14:paraId="2D58996D" w14:textId="77777777" w:rsidR="007E7182" w:rsidRPr="00FE68DF" w:rsidRDefault="007E7182" w:rsidP="00FB63B3">
            <w:pPr>
              <w:pStyle w:val="TableCopy"/>
              <w:jc w:val="right"/>
              <w:rPr>
                <w:b/>
                <w:bCs/>
              </w:rPr>
            </w:pPr>
          </w:p>
        </w:tc>
        <w:tc>
          <w:tcPr>
            <w:tcW w:w="529" w:type="pct"/>
            <w:tcBorders>
              <w:left w:val="nil"/>
              <w:right w:val="nil"/>
            </w:tcBorders>
          </w:tcPr>
          <w:p w14:paraId="3B02A903" w14:textId="77777777" w:rsidR="007E7182" w:rsidRPr="00FE68DF" w:rsidRDefault="007E7182" w:rsidP="00FB63B3">
            <w:pPr>
              <w:pStyle w:val="TableCopy"/>
              <w:jc w:val="right"/>
              <w:rPr>
                <w:b/>
                <w:bCs/>
              </w:rPr>
            </w:pPr>
          </w:p>
        </w:tc>
        <w:tc>
          <w:tcPr>
            <w:tcW w:w="587" w:type="pct"/>
            <w:tcBorders>
              <w:left w:val="nil"/>
            </w:tcBorders>
          </w:tcPr>
          <w:p w14:paraId="701ABDB1" w14:textId="77777777" w:rsidR="007E7182" w:rsidRPr="00FE68DF" w:rsidRDefault="007E7182" w:rsidP="00FB63B3">
            <w:pPr>
              <w:pStyle w:val="TableCopy"/>
              <w:jc w:val="right"/>
              <w:rPr>
                <w:b/>
                <w:bCs/>
              </w:rPr>
            </w:pPr>
          </w:p>
        </w:tc>
      </w:tr>
      <w:tr w:rsidR="00FB63B3" w:rsidRPr="007E7182" w14:paraId="2F0C87C4" w14:textId="77777777" w:rsidTr="00EC2270">
        <w:trPr>
          <w:trHeight w:val="60"/>
        </w:trPr>
        <w:tc>
          <w:tcPr>
            <w:tcW w:w="2642" w:type="pct"/>
          </w:tcPr>
          <w:p w14:paraId="17E7E7A7" w14:textId="77777777" w:rsidR="007E7182" w:rsidRPr="007E7182" w:rsidRDefault="007E7182" w:rsidP="00B85B4B">
            <w:pPr>
              <w:pStyle w:val="TableCopy"/>
            </w:pPr>
            <w:r w:rsidRPr="007E7182">
              <w:t>Cultural assets</w:t>
            </w:r>
          </w:p>
        </w:tc>
        <w:tc>
          <w:tcPr>
            <w:tcW w:w="713" w:type="pct"/>
          </w:tcPr>
          <w:p w14:paraId="36AEB4F4" w14:textId="77777777" w:rsidR="007E7182" w:rsidRPr="007E7182" w:rsidRDefault="007E7182" w:rsidP="00FB63B3">
            <w:pPr>
              <w:pStyle w:val="TableCopy"/>
              <w:jc w:val="right"/>
            </w:pPr>
            <w:r w:rsidRPr="007E7182">
              <w:t xml:space="preserve">2,785 </w:t>
            </w:r>
          </w:p>
        </w:tc>
        <w:tc>
          <w:tcPr>
            <w:tcW w:w="529" w:type="pct"/>
          </w:tcPr>
          <w:p w14:paraId="6760D2D3" w14:textId="77777777" w:rsidR="007E7182" w:rsidRPr="007E7182" w:rsidRDefault="007E7182" w:rsidP="00FB63B3">
            <w:pPr>
              <w:pStyle w:val="TableCopy"/>
              <w:jc w:val="right"/>
            </w:pPr>
            <w:r w:rsidRPr="007E7182">
              <w:t xml:space="preserve"> – </w:t>
            </w:r>
          </w:p>
        </w:tc>
        <w:tc>
          <w:tcPr>
            <w:tcW w:w="529" w:type="pct"/>
          </w:tcPr>
          <w:p w14:paraId="0884CEDC" w14:textId="77777777" w:rsidR="007E7182" w:rsidRPr="007E7182" w:rsidRDefault="007E7182" w:rsidP="00FB63B3">
            <w:pPr>
              <w:pStyle w:val="TableCopy"/>
              <w:jc w:val="right"/>
            </w:pPr>
            <w:r w:rsidRPr="007E7182">
              <w:t xml:space="preserve">13 </w:t>
            </w:r>
          </w:p>
        </w:tc>
        <w:tc>
          <w:tcPr>
            <w:tcW w:w="587" w:type="pct"/>
          </w:tcPr>
          <w:p w14:paraId="6A00781B" w14:textId="77777777" w:rsidR="007E7182" w:rsidRPr="007E7182" w:rsidRDefault="007E7182" w:rsidP="00FB63B3">
            <w:pPr>
              <w:pStyle w:val="TableCopy"/>
              <w:jc w:val="right"/>
            </w:pPr>
            <w:r w:rsidRPr="007E7182">
              <w:t xml:space="preserve">2,772 </w:t>
            </w:r>
          </w:p>
        </w:tc>
      </w:tr>
      <w:tr w:rsidR="00FB63B3" w:rsidRPr="007E7182" w14:paraId="6151824E" w14:textId="77777777" w:rsidTr="00EC2270">
        <w:trPr>
          <w:trHeight w:val="60"/>
        </w:trPr>
        <w:tc>
          <w:tcPr>
            <w:tcW w:w="2642" w:type="pct"/>
            <w:tcBorders>
              <w:bottom w:val="single" w:sz="4" w:space="0" w:color="auto"/>
            </w:tcBorders>
          </w:tcPr>
          <w:p w14:paraId="0EC12985" w14:textId="77777777" w:rsidR="007E7182" w:rsidRPr="00FE68DF" w:rsidRDefault="007E7182" w:rsidP="00B85B4B">
            <w:pPr>
              <w:pStyle w:val="TableCopy"/>
              <w:rPr>
                <w:b/>
                <w:bCs/>
              </w:rPr>
            </w:pPr>
            <w:r w:rsidRPr="00FE68DF">
              <w:rPr>
                <w:b/>
                <w:bCs/>
              </w:rPr>
              <w:t>Total cultural assets at fair value</w:t>
            </w:r>
          </w:p>
        </w:tc>
        <w:tc>
          <w:tcPr>
            <w:tcW w:w="713" w:type="pct"/>
            <w:tcBorders>
              <w:bottom w:val="single" w:sz="4" w:space="0" w:color="auto"/>
            </w:tcBorders>
          </w:tcPr>
          <w:p w14:paraId="23629974" w14:textId="77777777" w:rsidR="007E7182" w:rsidRPr="00FE68DF" w:rsidRDefault="007E7182" w:rsidP="00FB63B3">
            <w:pPr>
              <w:pStyle w:val="TableCopy"/>
              <w:jc w:val="right"/>
              <w:rPr>
                <w:b/>
                <w:bCs/>
              </w:rPr>
            </w:pPr>
            <w:r w:rsidRPr="00FE68DF">
              <w:rPr>
                <w:b/>
                <w:bCs/>
              </w:rPr>
              <w:t xml:space="preserve">2,785 </w:t>
            </w:r>
          </w:p>
        </w:tc>
        <w:tc>
          <w:tcPr>
            <w:tcW w:w="529" w:type="pct"/>
            <w:tcBorders>
              <w:bottom w:val="single" w:sz="4" w:space="0" w:color="auto"/>
            </w:tcBorders>
          </w:tcPr>
          <w:p w14:paraId="18A5AB38" w14:textId="77777777" w:rsidR="007E7182" w:rsidRPr="00FE68DF" w:rsidRDefault="007E7182" w:rsidP="00FB63B3">
            <w:pPr>
              <w:pStyle w:val="TableCopy"/>
              <w:jc w:val="right"/>
              <w:rPr>
                <w:b/>
                <w:bCs/>
              </w:rPr>
            </w:pPr>
            <w:r w:rsidRPr="00FE68DF">
              <w:rPr>
                <w:b/>
                <w:bCs/>
              </w:rPr>
              <w:t xml:space="preserve"> – </w:t>
            </w:r>
          </w:p>
        </w:tc>
        <w:tc>
          <w:tcPr>
            <w:tcW w:w="529" w:type="pct"/>
            <w:tcBorders>
              <w:bottom w:val="single" w:sz="4" w:space="0" w:color="auto"/>
            </w:tcBorders>
          </w:tcPr>
          <w:p w14:paraId="26A6400A" w14:textId="77777777" w:rsidR="007E7182" w:rsidRPr="00FE68DF" w:rsidRDefault="007E7182" w:rsidP="00FB63B3">
            <w:pPr>
              <w:pStyle w:val="TableCopy"/>
              <w:jc w:val="right"/>
              <w:rPr>
                <w:b/>
                <w:bCs/>
              </w:rPr>
            </w:pPr>
            <w:r w:rsidRPr="00FE68DF">
              <w:rPr>
                <w:b/>
                <w:bCs/>
              </w:rPr>
              <w:t xml:space="preserve">13 </w:t>
            </w:r>
          </w:p>
        </w:tc>
        <w:tc>
          <w:tcPr>
            <w:tcW w:w="587" w:type="pct"/>
            <w:tcBorders>
              <w:bottom w:val="single" w:sz="4" w:space="0" w:color="auto"/>
            </w:tcBorders>
          </w:tcPr>
          <w:p w14:paraId="52F3780E" w14:textId="77777777" w:rsidR="007E7182" w:rsidRPr="00FE68DF" w:rsidRDefault="007E7182" w:rsidP="00FB63B3">
            <w:pPr>
              <w:pStyle w:val="TableCopy"/>
              <w:jc w:val="right"/>
              <w:rPr>
                <w:b/>
                <w:bCs/>
              </w:rPr>
            </w:pPr>
            <w:r w:rsidRPr="00FE68DF">
              <w:rPr>
                <w:b/>
                <w:bCs/>
              </w:rPr>
              <w:t xml:space="preserve">2,772 </w:t>
            </w:r>
          </w:p>
        </w:tc>
      </w:tr>
      <w:tr w:rsidR="00FB63B3" w:rsidRPr="007E7182" w14:paraId="2C78D7B4" w14:textId="77777777" w:rsidTr="00EC2270">
        <w:trPr>
          <w:trHeight w:val="60"/>
        </w:trPr>
        <w:tc>
          <w:tcPr>
            <w:tcW w:w="2642" w:type="pct"/>
            <w:tcBorders>
              <w:right w:val="nil"/>
            </w:tcBorders>
          </w:tcPr>
          <w:p w14:paraId="0F00E6A5" w14:textId="77777777" w:rsidR="007E7182" w:rsidRPr="00FE68DF" w:rsidRDefault="007E7182" w:rsidP="00B85B4B">
            <w:pPr>
              <w:pStyle w:val="TableCopy"/>
              <w:rPr>
                <w:b/>
                <w:bCs/>
              </w:rPr>
            </w:pPr>
            <w:r w:rsidRPr="00FE68DF">
              <w:rPr>
                <w:b/>
                <w:bCs/>
              </w:rPr>
              <w:t>Building leasehold improvements at fair value</w:t>
            </w:r>
          </w:p>
        </w:tc>
        <w:tc>
          <w:tcPr>
            <w:tcW w:w="713" w:type="pct"/>
            <w:tcBorders>
              <w:left w:val="nil"/>
              <w:right w:val="nil"/>
            </w:tcBorders>
          </w:tcPr>
          <w:p w14:paraId="309D0888" w14:textId="77777777" w:rsidR="007E7182" w:rsidRPr="00FE68DF" w:rsidRDefault="007E7182" w:rsidP="00FB63B3">
            <w:pPr>
              <w:pStyle w:val="TableCopy"/>
              <w:jc w:val="right"/>
              <w:rPr>
                <w:b/>
                <w:bCs/>
              </w:rPr>
            </w:pPr>
          </w:p>
        </w:tc>
        <w:tc>
          <w:tcPr>
            <w:tcW w:w="529" w:type="pct"/>
            <w:tcBorders>
              <w:left w:val="nil"/>
              <w:right w:val="nil"/>
            </w:tcBorders>
          </w:tcPr>
          <w:p w14:paraId="135D12EA" w14:textId="77777777" w:rsidR="007E7182" w:rsidRPr="00FE68DF" w:rsidRDefault="007E7182" w:rsidP="00FB63B3">
            <w:pPr>
              <w:pStyle w:val="TableCopy"/>
              <w:jc w:val="right"/>
              <w:rPr>
                <w:b/>
                <w:bCs/>
              </w:rPr>
            </w:pPr>
          </w:p>
        </w:tc>
        <w:tc>
          <w:tcPr>
            <w:tcW w:w="529" w:type="pct"/>
            <w:tcBorders>
              <w:left w:val="nil"/>
              <w:right w:val="nil"/>
            </w:tcBorders>
          </w:tcPr>
          <w:p w14:paraId="74AB55C0" w14:textId="77777777" w:rsidR="007E7182" w:rsidRPr="00FE68DF" w:rsidRDefault="007E7182" w:rsidP="00FB63B3">
            <w:pPr>
              <w:pStyle w:val="TableCopy"/>
              <w:jc w:val="right"/>
              <w:rPr>
                <w:b/>
                <w:bCs/>
              </w:rPr>
            </w:pPr>
          </w:p>
        </w:tc>
        <w:tc>
          <w:tcPr>
            <w:tcW w:w="587" w:type="pct"/>
            <w:tcBorders>
              <w:left w:val="nil"/>
            </w:tcBorders>
          </w:tcPr>
          <w:p w14:paraId="6C05902C" w14:textId="77777777" w:rsidR="007E7182" w:rsidRPr="00FE68DF" w:rsidRDefault="007E7182" w:rsidP="00FB63B3">
            <w:pPr>
              <w:pStyle w:val="TableCopy"/>
              <w:jc w:val="right"/>
              <w:rPr>
                <w:b/>
                <w:bCs/>
              </w:rPr>
            </w:pPr>
          </w:p>
        </w:tc>
      </w:tr>
      <w:tr w:rsidR="00FB63B3" w:rsidRPr="007E7182" w14:paraId="12103FC1" w14:textId="77777777" w:rsidTr="00EC2270">
        <w:trPr>
          <w:trHeight w:val="60"/>
        </w:trPr>
        <w:tc>
          <w:tcPr>
            <w:tcW w:w="2642" w:type="pct"/>
          </w:tcPr>
          <w:p w14:paraId="32F7E7A3" w14:textId="77777777" w:rsidR="007E7182" w:rsidRPr="007E7182" w:rsidRDefault="007E7182" w:rsidP="00B85B4B">
            <w:pPr>
              <w:pStyle w:val="TableCopy"/>
            </w:pPr>
            <w:r w:rsidRPr="007E7182">
              <w:t>Leasehold improvements</w:t>
            </w:r>
          </w:p>
        </w:tc>
        <w:tc>
          <w:tcPr>
            <w:tcW w:w="713" w:type="pct"/>
          </w:tcPr>
          <w:p w14:paraId="6B7E2A7C" w14:textId="77777777" w:rsidR="007E7182" w:rsidRPr="007E7182" w:rsidRDefault="007E7182" w:rsidP="00FB63B3">
            <w:pPr>
              <w:pStyle w:val="TableCopy"/>
              <w:jc w:val="right"/>
            </w:pPr>
            <w:r w:rsidRPr="007E7182">
              <w:t xml:space="preserve">20,093 </w:t>
            </w:r>
          </w:p>
        </w:tc>
        <w:tc>
          <w:tcPr>
            <w:tcW w:w="529" w:type="pct"/>
          </w:tcPr>
          <w:p w14:paraId="6230C1D1" w14:textId="77777777" w:rsidR="007E7182" w:rsidRPr="007E7182" w:rsidRDefault="007E7182" w:rsidP="00FB63B3">
            <w:pPr>
              <w:pStyle w:val="TableCopy"/>
              <w:jc w:val="right"/>
            </w:pPr>
            <w:r w:rsidRPr="007E7182">
              <w:t xml:space="preserve"> – </w:t>
            </w:r>
          </w:p>
        </w:tc>
        <w:tc>
          <w:tcPr>
            <w:tcW w:w="529" w:type="pct"/>
          </w:tcPr>
          <w:p w14:paraId="038868FD" w14:textId="77777777" w:rsidR="007E7182" w:rsidRPr="007E7182" w:rsidRDefault="007E7182" w:rsidP="00FB63B3">
            <w:pPr>
              <w:pStyle w:val="TableCopy"/>
              <w:jc w:val="right"/>
            </w:pPr>
            <w:r w:rsidRPr="007E7182">
              <w:t xml:space="preserve"> – </w:t>
            </w:r>
          </w:p>
        </w:tc>
        <w:tc>
          <w:tcPr>
            <w:tcW w:w="587" w:type="pct"/>
          </w:tcPr>
          <w:p w14:paraId="23306144" w14:textId="77777777" w:rsidR="007E7182" w:rsidRPr="007E7182" w:rsidRDefault="007E7182" w:rsidP="00FB63B3">
            <w:pPr>
              <w:pStyle w:val="TableCopy"/>
              <w:jc w:val="right"/>
            </w:pPr>
            <w:r w:rsidRPr="007E7182">
              <w:t xml:space="preserve">20,093 </w:t>
            </w:r>
          </w:p>
        </w:tc>
      </w:tr>
      <w:tr w:rsidR="00FB63B3" w:rsidRPr="007E7182" w14:paraId="1853E4E9" w14:textId="77777777" w:rsidTr="00EC2270">
        <w:trPr>
          <w:trHeight w:val="60"/>
        </w:trPr>
        <w:tc>
          <w:tcPr>
            <w:tcW w:w="2642" w:type="pct"/>
            <w:tcBorders>
              <w:bottom w:val="single" w:sz="4" w:space="0" w:color="auto"/>
            </w:tcBorders>
          </w:tcPr>
          <w:p w14:paraId="146A7E9F" w14:textId="3519ABF7" w:rsidR="007E7182" w:rsidRPr="00FE68DF" w:rsidRDefault="007E7182" w:rsidP="00B85B4B">
            <w:pPr>
              <w:pStyle w:val="TableCopy"/>
              <w:rPr>
                <w:b/>
                <w:bCs/>
              </w:rPr>
            </w:pPr>
            <w:r w:rsidRPr="00FE68DF">
              <w:rPr>
                <w:b/>
                <w:bCs/>
              </w:rPr>
              <w:t>Total building leasehold improvements at fair value</w:t>
            </w:r>
          </w:p>
        </w:tc>
        <w:tc>
          <w:tcPr>
            <w:tcW w:w="713" w:type="pct"/>
            <w:tcBorders>
              <w:bottom w:val="single" w:sz="4" w:space="0" w:color="auto"/>
            </w:tcBorders>
          </w:tcPr>
          <w:p w14:paraId="54885361" w14:textId="77777777" w:rsidR="007E7182" w:rsidRPr="00FE68DF" w:rsidRDefault="007E7182" w:rsidP="00FB63B3">
            <w:pPr>
              <w:pStyle w:val="TableCopy"/>
              <w:jc w:val="right"/>
              <w:rPr>
                <w:b/>
                <w:bCs/>
              </w:rPr>
            </w:pPr>
            <w:r w:rsidRPr="00FE68DF">
              <w:rPr>
                <w:b/>
                <w:bCs/>
              </w:rPr>
              <w:t xml:space="preserve">20,093 </w:t>
            </w:r>
          </w:p>
        </w:tc>
        <w:tc>
          <w:tcPr>
            <w:tcW w:w="529" w:type="pct"/>
            <w:tcBorders>
              <w:bottom w:val="single" w:sz="4" w:space="0" w:color="auto"/>
            </w:tcBorders>
          </w:tcPr>
          <w:p w14:paraId="0CF3A43B" w14:textId="77777777" w:rsidR="007E7182" w:rsidRPr="00FE68DF" w:rsidRDefault="007E7182" w:rsidP="00FB63B3">
            <w:pPr>
              <w:pStyle w:val="TableCopy"/>
              <w:jc w:val="right"/>
              <w:rPr>
                <w:b/>
                <w:bCs/>
              </w:rPr>
            </w:pPr>
            <w:r w:rsidRPr="00FE68DF">
              <w:rPr>
                <w:b/>
                <w:bCs/>
              </w:rPr>
              <w:t xml:space="preserve"> – </w:t>
            </w:r>
          </w:p>
        </w:tc>
        <w:tc>
          <w:tcPr>
            <w:tcW w:w="529" w:type="pct"/>
            <w:tcBorders>
              <w:bottom w:val="single" w:sz="4" w:space="0" w:color="auto"/>
            </w:tcBorders>
          </w:tcPr>
          <w:p w14:paraId="79F025CD" w14:textId="77777777" w:rsidR="007E7182" w:rsidRPr="00FE68DF" w:rsidRDefault="007E7182" w:rsidP="00FB63B3">
            <w:pPr>
              <w:pStyle w:val="TableCopy"/>
              <w:jc w:val="right"/>
              <w:rPr>
                <w:b/>
                <w:bCs/>
              </w:rPr>
            </w:pPr>
            <w:r w:rsidRPr="00FE68DF">
              <w:rPr>
                <w:b/>
                <w:bCs/>
              </w:rPr>
              <w:t xml:space="preserve"> – </w:t>
            </w:r>
          </w:p>
        </w:tc>
        <w:tc>
          <w:tcPr>
            <w:tcW w:w="587" w:type="pct"/>
            <w:tcBorders>
              <w:bottom w:val="single" w:sz="4" w:space="0" w:color="auto"/>
            </w:tcBorders>
          </w:tcPr>
          <w:p w14:paraId="0CE7166C" w14:textId="77777777" w:rsidR="007E7182" w:rsidRPr="00FE68DF" w:rsidRDefault="007E7182" w:rsidP="00FB63B3">
            <w:pPr>
              <w:pStyle w:val="TableCopy"/>
              <w:jc w:val="right"/>
              <w:rPr>
                <w:b/>
                <w:bCs/>
              </w:rPr>
            </w:pPr>
            <w:r w:rsidRPr="00FE68DF">
              <w:rPr>
                <w:b/>
                <w:bCs/>
              </w:rPr>
              <w:t xml:space="preserve">20,093 </w:t>
            </w:r>
          </w:p>
        </w:tc>
      </w:tr>
      <w:tr w:rsidR="00FB63B3" w:rsidRPr="007E7182" w14:paraId="65AFE2AB" w14:textId="77777777" w:rsidTr="00EC2270">
        <w:trPr>
          <w:trHeight w:val="60"/>
        </w:trPr>
        <w:tc>
          <w:tcPr>
            <w:tcW w:w="2642" w:type="pct"/>
            <w:tcBorders>
              <w:right w:val="nil"/>
            </w:tcBorders>
          </w:tcPr>
          <w:p w14:paraId="6581708B" w14:textId="77777777" w:rsidR="007E7182" w:rsidRPr="00FE68DF" w:rsidRDefault="007E7182" w:rsidP="00B85B4B">
            <w:pPr>
              <w:pStyle w:val="TableCopy"/>
              <w:rPr>
                <w:b/>
                <w:bCs/>
              </w:rPr>
            </w:pPr>
            <w:r w:rsidRPr="00FE68DF">
              <w:rPr>
                <w:b/>
                <w:bCs/>
              </w:rPr>
              <w:t>Motor vehicles at fair value</w:t>
            </w:r>
          </w:p>
        </w:tc>
        <w:tc>
          <w:tcPr>
            <w:tcW w:w="713" w:type="pct"/>
            <w:tcBorders>
              <w:left w:val="nil"/>
              <w:right w:val="nil"/>
            </w:tcBorders>
          </w:tcPr>
          <w:p w14:paraId="31C783A7" w14:textId="77777777" w:rsidR="007E7182" w:rsidRPr="00FE68DF" w:rsidRDefault="007E7182" w:rsidP="00FB63B3">
            <w:pPr>
              <w:pStyle w:val="TableCopy"/>
              <w:jc w:val="right"/>
              <w:rPr>
                <w:b/>
                <w:bCs/>
              </w:rPr>
            </w:pPr>
          </w:p>
        </w:tc>
        <w:tc>
          <w:tcPr>
            <w:tcW w:w="529" w:type="pct"/>
            <w:tcBorders>
              <w:left w:val="nil"/>
              <w:right w:val="nil"/>
            </w:tcBorders>
          </w:tcPr>
          <w:p w14:paraId="4E125A82" w14:textId="77777777" w:rsidR="007E7182" w:rsidRPr="00FE68DF" w:rsidRDefault="007E7182" w:rsidP="00FB63B3">
            <w:pPr>
              <w:pStyle w:val="TableCopy"/>
              <w:jc w:val="right"/>
              <w:rPr>
                <w:b/>
                <w:bCs/>
              </w:rPr>
            </w:pPr>
          </w:p>
        </w:tc>
        <w:tc>
          <w:tcPr>
            <w:tcW w:w="529" w:type="pct"/>
            <w:tcBorders>
              <w:left w:val="nil"/>
              <w:right w:val="nil"/>
            </w:tcBorders>
          </w:tcPr>
          <w:p w14:paraId="312719F3" w14:textId="77777777" w:rsidR="007E7182" w:rsidRPr="00FE68DF" w:rsidRDefault="007E7182" w:rsidP="00FB63B3">
            <w:pPr>
              <w:pStyle w:val="TableCopy"/>
              <w:jc w:val="right"/>
              <w:rPr>
                <w:b/>
                <w:bCs/>
              </w:rPr>
            </w:pPr>
          </w:p>
        </w:tc>
        <w:tc>
          <w:tcPr>
            <w:tcW w:w="587" w:type="pct"/>
            <w:tcBorders>
              <w:left w:val="nil"/>
            </w:tcBorders>
          </w:tcPr>
          <w:p w14:paraId="441B4842" w14:textId="77777777" w:rsidR="007E7182" w:rsidRPr="00FE68DF" w:rsidRDefault="007E7182" w:rsidP="00FB63B3">
            <w:pPr>
              <w:pStyle w:val="TableCopy"/>
              <w:jc w:val="right"/>
              <w:rPr>
                <w:b/>
                <w:bCs/>
              </w:rPr>
            </w:pPr>
          </w:p>
        </w:tc>
      </w:tr>
      <w:tr w:rsidR="00FB63B3" w:rsidRPr="007E7182" w14:paraId="217776D3" w14:textId="77777777" w:rsidTr="00EC2270">
        <w:trPr>
          <w:trHeight w:val="60"/>
        </w:trPr>
        <w:tc>
          <w:tcPr>
            <w:tcW w:w="2642" w:type="pct"/>
          </w:tcPr>
          <w:p w14:paraId="27979A08" w14:textId="77777777" w:rsidR="007E7182" w:rsidRPr="007E7182" w:rsidRDefault="007E7182" w:rsidP="00B85B4B">
            <w:pPr>
              <w:pStyle w:val="TableCopy"/>
            </w:pPr>
            <w:r w:rsidRPr="007E7182">
              <w:t xml:space="preserve">Motor vehicles </w:t>
            </w:r>
          </w:p>
        </w:tc>
        <w:tc>
          <w:tcPr>
            <w:tcW w:w="713" w:type="pct"/>
          </w:tcPr>
          <w:p w14:paraId="7DFCEB8F" w14:textId="77777777" w:rsidR="007E7182" w:rsidRPr="007E7182" w:rsidRDefault="007E7182" w:rsidP="00FB63B3">
            <w:pPr>
              <w:pStyle w:val="TableCopy"/>
              <w:jc w:val="right"/>
            </w:pPr>
            <w:r w:rsidRPr="007E7182">
              <w:t xml:space="preserve">11,059 </w:t>
            </w:r>
          </w:p>
        </w:tc>
        <w:tc>
          <w:tcPr>
            <w:tcW w:w="529" w:type="pct"/>
          </w:tcPr>
          <w:p w14:paraId="6AE5D82A" w14:textId="77777777" w:rsidR="007E7182" w:rsidRPr="007E7182" w:rsidRDefault="007E7182" w:rsidP="00FB63B3">
            <w:pPr>
              <w:pStyle w:val="TableCopy"/>
              <w:jc w:val="right"/>
            </w:pPr>
            <w:r w:rsidRPr="007E7182">
              <w:t xml:space="preserve"> – </w:t>
            </w:r>
          </w:p>
        </w:tc>
        <w:tc>
          <w:tcPr>
            <w:tcW w:w="529" w:type="pct"/>
          </w:tcPr>
          <w:p w14:paraId="0EA2AFFB" w14:textId="77777777" w:rsidR="007E7182" w:rsidRPr="007E7182" w:rsidRDefault="007E7182" w:rsidP="00FB63B3">
            <w:pPr>
              <w:pStyle w:val="TableCopy"/>
              <w:jc w:val="right"/>
            </w:pPr>
            <w:r w:rsidRPr="007E7182">
              <w:t xml:space="preserve"> – </w:t>
            </w:r>
          </w:p>
        </w:tc>
        <w:tc>
          <w:tcPr>
            <w:tcW w:w="587" w:type="pct"/>
          </w:tcPr>
          <w:p w14:paraId="1245F93E" w14:textId="77777777" w:rsidR="007E7182" w:rsidRPr="007E7182" w:rsidRDefault="007E7182" w:rsidP="00FB63B3">
            <w:pPr>
              <w:pStyle w:val="TableCopy"/>
              <w:jc w:val="right"/>
            </w:pPr>
            <w:r w:rsidRPr="007E7182">
              <w:t xml:space="preserve">11,059 </w:t>
            </w:r>
          </w:p>
        </w:tc>
      </w:tr>
      <w:tr w:rsidR="00FB63B3" w:rsidRPr="007E7182" w14:paraId="420F8B20" w14:textId="77777777" w:rsidTr="00EC2270">
        <w:trPr>
          <w:trHeight w:val="60"/>
        </w:trPr>
        <w:tc>
          <w:tcPr>
            <w:tcW w:w="2642" w:type="pct"/>
          </w:tcPr>
          <w:p w14:paraId="7F163213" w14:textId="77777777" w:rsidR="007E7182" w:rsidRPr="00FE68DF" w:rsidRDefault="007E7182" w:rsidP="00B85B4B">
            <w:pPr>
              <w:pStyle w:val="TableCopy"/>
              <w:rPr>
                <w:b/>
                <w:bCs/>
              </w:rPr>
            </w:pPr>
            <w:r w:rsidRPr="00FE68DF">
              <w:rPr>
                <w:b/>
                <w:bCs/>
              </w:rPr>
              <w:t>Total motor vehicles at fair value</w:t>
            </w:r>
          </w:p>
        </w:tc>
        <w:tc>
          <w:tcPr>
            <w:tcW w:w="713" w:type="pct"/>
          </w:tcPr>
          <w:p w14:paraId="118BF04D" w14:textId="77777777" w:rsidR="007E7182" w:rsidRPr="00FE68DF" w:rsidRDefault="007E7182" w:rsidP="00FB63B3">
            <w:pPr>
              <w:pStyle w:val="TableCopy"/>
              <w:jc w:val="right"/>
              <w:rPr>
                <w:b/>
                <w:bCs/>
              </w:rPr>
            </w:pPr>
            <w:r w:rsidRPr="00FE68DF">
              <w:rPr>
                <w:b/>
                <w:bCs/>
              </w:rPr>
              <w:t xml:space="preserve">11,059 </w:t>
            </w:r>
          </w:p>
        </w:tc>
        <w:tc>
          <w:tcPr>
            <w:tcW w:w="529" w:type="pct"/>
          </w:tcPr>
          <w:p w14:paraId="408E74F1" w14:textId="77777777" w:rsidR="007E7182" w:rsidRPr="00FE68DF" w:rsidRDefault="007E7182" w:rsidP="00FB63B3">
            <w:pPr>
              <w:pStyle w:val="TableCopy"/>
              <w:jc w:val="right"/>
              <w:rPr>
                <w:b/>
                <w:bCs/>
              </w:rPr>
            </w:pPr>
            <w:r w:rsidRPr="00FE68DF">
              <w:rPr>
                <w:b/>
                <w:bCs/>
              </w:rPr>
              <w:t xml:space="preserve"> – </w:t>
            </w:r>
          </w:p>
        </w:tc>
        <w:tc>
          <w:tcPr>
            <w:tcW w:w="529" w:type="pct"/>
          </w:tcPr>
          <w:p w14:paraId="34291985" w14:textId="77777777" w:rsidR="007E7182" w:rsidRPr="00FE68DF" w:rsidRDefault="007E7182" w:rsidP="00FB63B3">
            <w:pPr>
              <w:pStyle w:val="TableCopy"/>
              <w:jc w:val="right"/>
              <w:rPr>
                <w:b/>
                <w:bCs/>
              </w:rPr>
            </w:pPr>
            <w:r w:rsidRPr="00FE68DF">
              <w:rPr>
                <w:b/>
                <w:bCs/>
              </w:rPr>
              <w:t xml:space="preserve"> – </w:t>
            </w:r>
          </w:p>
        </w:tc>
        <w:tc>
          <w:tcPr>
            <w:tcW w:w="587" w:type="pct"/>
          </w:tcPr>
          <w:p w14:paraId="27C4C03C" w14:textId="77777777" w:rsidR="007E7182" w:rsidRPr="00FE68DF" w:rsidRDefault="007E7182" w:rsidP="00FB63B3">
            <w:pPr>
              <w:pStyle w:val="TableCopy"/>
              <w:jc w:val="right"/>
              <w:rPr>
                <w:b/>
                <w:bCs/>
              </w:rPr>
            </w:pPr>
            <w:r w:rsidRPr="00FE68DF">
              <w:rPr>
                <w:b/>
                <w:bCs/>
              </w:rPr>
              <w:t xml:space="preserve">11,059 </w:t>
            </w:r>
          </w:p>
        </w:tc>
      </w:tr>
      <w:tr w:rsidR="00FB63B3" w:rsidRPr="007E7182" w14:paraId="2BB2ED5F" w14:textId="77777777" w:rsidTr="00EC2270">
        <w:trPr>
          <w:trHeight w:val="60"/>
        </w:trPr>
        <w:tc>
          <w:tcPr>
            <w:tcW w:w="2642" w:type="pct"/>
          </w:tcPr>
          <w:p w14:paraId="69590F7B" w14:textId="34E6E87D" w:rsidR="007E7182" w:rsidRPr="00FE68DF" w:rsidRDefault="007E7182" w:rsidP="00B85B4B">
            <w:pPr>
              <w:pStyle w:val="TableCopy"/>
              <w:rPr>
                <w:b/>
                <w:bCs/>
              </w:rPr>
            </w:pPr>
            <w:r w:rsidRPr="00FE68DF">
              <w:rPr>
                <w:b/>
                <w:bCs/>
              </w:rPr>
              <w:t>Total property, plant, equipment and at fair value</w:t>
            </w:r>
          </w:p>
        </w:tc>
        <w:tc>
          <w:tcPr>
            <w:tcW w:w="713" w:type="pct"/>
          </w:tcPr>
          <w:p w14:paraId="18B3DF1E" w14:textId="77777777" w:rsidR="007E7182" w:rsidRPr="00FE68DF" w:rsidRDefault="007E7182" w:rsidP="00FB63B3">
            <w:pPr>
              <w:pStyle w:val="TableCopy"/>
              <w:jc w:val="right"/>
              <w:rPr>
                <w:b/>
                <w:bCs/>
              </w:rPr>
            </w:pPr>
            <w:r w:rsidRPr="00FE68DF">
              <w:rPr>
                <w:b/>
                <w:bCs/>
              </w:rPr>
              <w:t xml:space="preserve">1,555,710 </w:t>
            </w:r>
          </w:p>
        </w:tc>
        <w:tc>
          <w:tcPr>
            <w:tcW w:w="529" w:type="pct"/>
          </w:tcPr>
          <w:p w14:paraId="478337EC" w14:textId="77777777" w:rsidR="007E7182" w:rsidRPr="00FE68DF" w:rsidRDefault="007E7182" w:rsidP="00FB63B3">
            <w:pPr>
              <w:pStyle w:val="TableCopy"/>
              <w:jc w:val="right"/>
              <w:rPr>
                <w:b/>
                <w:bCs/>
              </w:rPr>
            </w:pPr>
            <w:r w:rsidRPr="00FE68DF">
              <w:rPr>
                <w:b/>
                <w:bCs/>
              </w:rPr>
              <w:t xml:space="preserve"> – </w:t>
            </w:r>
          </w:p>
        </w:tc>
        <w:tc>
          <w:tcPr>
            <w:tcW w:w="529" w:type="pct"/>
          </w:tcPr>
          <w:p w14:paraId="10053127" w14:textId="77777777" w:rsidR="007E7182" w:rsidRPr="00FE68DF" w:rsidRDefault="007E7182" w:rsidP="00FB63B3">
            <w:pPr>
              <w:pStyle w:val="TableCopy"/>
              <w:jc w:val="right"/>
              <w:rPr>
                <w:b/>
                <w:bCs/>
              </w:rPr>
            </w:pPr>
            <w:r w:rsidRPr="00FE68DF">
              <w:rPr>
                <w:b/>
                <w:bCs/>
              </w:rPr>
              <w:t xml:space="preserve">516,956 </w:t>
            </w:r>
          </w:p>
        </w:tc>
        <w:tc>
          <w:tcPr>
            <w:tcW w:w="587" w:type="pct"/>
          </w:tcPr>
          <w:p w14:paraId="323B6588" w14:textId="77777777" w:rsidR="007E7182" w:rsidRPr="00FE68DF" w:rsidRDefault="007E7182" w:rsidP="00FB63B3">
            <w:pPr>
              <w:pStyle w:val="TableCopy"/>
              <w:jc w:val="right"/>
              <w:rPr>
                <w:b/>
                <w:bCs/>
              </w:rPr>
            </w:pPr>
            <w:r w:rsidRPr="00FE68DF">
              <w:rPr>
                <w:b/>
                <w:bCs/>
              </w:rPr>
              <w:t xml:space="preserve">1,038,754 </w:t>
            </w:r>
          </w:p>
        </w:tc>
      </w:tr>
    </w:tbl>
    <w:p w14:paraId="06E901DF" w14:textId="23833F67" w:rsidR="00FB63B3" w:rsidRPr="00FB63B3" w:rsidRDefault="00FB63B3" w:rsidP="008A2E4D">
      <w:pPr>
        <w:pStyle w:val="FootnoteText"/>
        <w:numPr>
          <w:ilvl w:val="0"/>
          <w:numId w:val="31"/>
        </w:numPr>
        <w:spacing w:before="120"/>
      </w:pPr>
      <w:r w:rsidRPr="00FB63B3">
        <w:t>Classified in accordance with the fair value hierarchy.</w:t>
      </w:r>
    </w:p>
    <w:p w14:paraId="3D4125AB" w14:textId="6946D3C5" w:rsidR="007E7182" w:rsidRPr="00FB63B3" w:rsidRDefault="00FB63B3" w:rsidP="008A2E4D">
      <w:pPr>
        <w:pStyle w:val="FootnoteText"/>
        <w:numPr>
          <w:ilvl w:val="0"/>
          <w:numId w:val="31"/>
        </w:numPr>
      </w:pPr>
      <w:r w:rsidRPr="00FB63B3">
        <w:rPr>
          <w:lang w:val="en-US"/>
        </w:rPr>
        <w:t xml:space="preserve">Vehicles are </w:t>
      </w:r>
      <w:proofErr w:type="spellStart"/>
      <w:r w:rsidRPr="00FB63B3">
        <w:rPr>
          <w:lang w:val="en-US"/>
        </w:rPr>
        <w:t>categorised</w:t>
      </w:r>
      <w:proofErr w:type="spellEnd"/>
      <w:r w:rsidRPr="00FB63B3">
        <w:rPr>
          <w:lang w:val="en-US"/>
        </w:rPr>
        <w:t xml:space="preserve"> to level 3 assets as current replacement cost method is used in estimating fair value.</w:t>
      </w:r>
    </w:p>
    <w:p w14:paraId="46494F98" w14:textId="77777777" w:rsidR="00EC2270" w:rsidRDefault="00EC2270">
      <w:pPr>
        <w:spacing w:after="0" w:line="240" w:lineRule="auto"/>
        <w:rPr>
          <w:rFonts w:eastAsia="MS Gothic"/>
          <w:b/>
          <w:bCs/>
          <w:iCs/>
          <w:sz w:val="24"/>
          <w:lang w:val="en-GB" w:eastAsia="en-GB"/>
        </w:rPr>
      </w:pPr>
      <w:r>
        <w:rPr>
          <w:lang w:val="en-GB" w:eastAsia="en-GB"/>
        </w:rPr>
        <w:br w:type="page"/>
      </w:r>
    </w:p>
    <w:p w14:paraId="496AE60C" w14:textId="323F6D1A" w:rsidR="00F4553D" w:rsidRPr="00F4553D" w:rsidRDefault="00F4553D" w:rsidP="00DA6F8B">
      <w:pPr>
        <w:pStyle w:val="Heading4"/>
        <w:rPr>
          <w:lang w:val="en-GB" w:eastAsia="en-GB"/>
        </w:rPr>
      </w:pPr>
      <w:r w:rsidRPr="00F4553D">
        <w:rPr>
          <w:lang w:val="en-GB" w:eastAsia="en-GB"/>
        </w:rPr>
        <w:t>8.3.2</w:t>
      </w:r>
      <w:r w:rsidR="00176682">
        <w:rPr>
          <w:lang w:val="en-GB" w:eastAsia="en-GB"/>
        </w:rPr>
        <w:t xml:space="preserve"> </w:t>
      </w:r>
      <w:r w:rsidRPr="00F4553D">
        <w:rPr>
          <w:lang w:val="en-GB" w:eastAsia="en-GB"/>
        </w:rPr>
        <w:t xml:space="preserve">Fair value determination: </w:t>
      </w:r>
      <w:proofErr w:type="gramStart"/>
      <w:r w:rsidRPr="00F4553D">
        <w:rPr>
          <w:lang w:val="en-GB" w:eastAsia="en-GB"/>
        </w:rPr>
        <w:t>Non-financial</w:t>
      </w:r>
      <w:proofErr w:type="gramEnd"/>
      <w:r w:rsidRPr="00F4553D">
        <w:rPr>
          <w:lang w:val="en-GB" w:eastAsia="en-GB"/>
        </w:rPr>
        <w:t xml:space="preserve"> physical assets</w:t>
      </w:r>
    </w:p>
    <w:p w14:paraId="25084369" w14:textId="77777777" w:rsidR="00F4553D" w:rsidRPr="00F4553D" w:rsidRDefault="00F4553D" w:rsidP="00EC2270">
      <w:pPr>
        <w:pStyle w:val="Heading5"/>
        <w:spacing w:after="200"/>
        <w:rPr>
          <w:lang w:val="en-GB" w:eastAsia="en-GB"/>
        </w:rPr>
      </w:pPr>
      <w:r w:rsidRPr="00F4553D">
        <w:rPr>
          <w:lang w:val="en-GB" w:eastAsia="en-GB"/>
        </w:rPr>
        <w:t>Fair value measurement hierarchy for assets</w:t>
      </w:r>
    </w:p>
    <w:tbl>
      <w:tblPr>
        <w:tblStyle w:val="TableGrid"/>
        <w:tblW w:w="5000" w:type="pct"/>
        <w:tblLook w:val="0020" w:firstRow="1" w:lastRow="0" w:firstColumn="0" w:lastColumn="0" w:noHBand="0" w:noVBand="0"/>
        <w:tblCaption w:val="Fair value measurement hierarchy for assets"/>
        <w:tblDescription w:val="Fair value measurement hierarchy for assets"/>
      </w:tblPr>
      <w:tblGrid>
        <w:gridCol w:w="4672"/>
        <w:gridCol w:w="1447"/>
        <w:gridCol w:w="1445"/>
        <w:gridCol w:w="1445"/>
        <w:gridCol w:w="1447"/>
      </w:tblGrid>
      <w:tr w:rsidR="001951D9" w:rsidRPr="00F4553D" w14:paraId="7FAAB1C1" w14:textId="77777777" w:rsidTr="00EC2270">
        <w:trPr>
          <w:cnfStyle w:val="100000000000" w:firstRow="1" w:lastRow="0" w:firstColumn="0" w:lastColumn="0" w:oddVBand="0" w:evenVBand="0" w:oddHBand="0" w:evenHBand="0" w:firstRowFirstColumn="0" w:firstRowLastColumn="0" w:lastRowFirstColumn="0" w:lastRowLastColumn="0"/>
          <w:trHeight w:val="60"/>
          <w:tblHeader/>
        </w:trPr>
        <w:tc>
          <w:tcPr>
            <w:tcW w:w="2234" w:type="pct"/>
          </w:tcPr>
          <w:p w14:paraId="490EDFF2" w14:textId="77777777" w:rsidR="00F4553D" w:rsidRPr="00F4553D" w:rsidRDefault="00F4553D" w:rsidP="006C3376">
            <w:pPr>
              <w:pStyle w:val="TableCopy"/>
            </w:pPr>
          </w:p>
        </w:tc>
        <w:tc>
          <w:tcPr>
            <w:tcW w:w="2766" w:type="pct"/>
            <w:gridSpan w:val="4"/>
          </w:tcPr>
          <w:p w14:paraId="5AB227B8" w14:textId="77777777" w:rsidR="00F4553D" w:rsidRPr="001951D9" w:rsidRDefault="00F4553D" w:rsidP="001951D9">
            <w:pPr>
              <w:pStyle w:val="TableCopy"/>
              <w:jc w:val="center"/>
              <w:rPr>
                <w:b w:val="0"/>
                <w:bCs/>
              </w:rPr>
            </w:pPr>
            <w:r w:rsidRPr="001951D9">
              <w:rPr>
                <w:bCs/>
              </w:rPr>
              <w:t>($ thousand)</w:t>
            </w:r>
          </w:p>
        </w:tc>
      </w:tr>
      <w:tr w:rsidR="001951D9" w:rsidRPr="00F4553D" w14:paraId="123325C4" w14:textId="77777777" w:rsidTr="00EC2270">
        <w:trPr>
          <w:cnfStyle w:val="100000000000" w:firstRow="1" w:lastRow="0" w:firstColumn="0" w:lastColumn="0" w:oddVBand="0" w:evenVBand="0" w:oddHBand="0" w:evenHBand="0" w:firstRowFirstColumn="0" w:firstRowLastColumn="0" w:lastRowFirstColumn="0" w:lastRowLastColumn="0"/>
          <w:trHeight w:val="60"/>
          <w:tblHeader/>
        </w:trPr>
        <w:tc>
          <w:tcPr>
            <w:tcW w:w="2234" w:type="pct"/>
          </w:tcPr>
          <w:p w14:paraId="5272393D" w14:textId="77777777" w:rsidR="00F4553D" w:rsidRPr="00F4553D" w:rsidRDefault="00F4553D" w:rsidP="006C3376">
            <w:pPr>
              <w:pStyle w:val="TableCopy"/>
            </w:pPr>
          </w:p>
        </w:tc>
        <w:tc>
          <w:tcPr>
            <w:tcW w:w="692" w:type="pct"/>
          </w:tcPr>
          <w:p w14:paraId="030ACA61" w14:textId="77777777" w:rsidR="00F4553D" w:rsidRPr="001951D9" w:rsidRDefault="00F4553D" w:rsidP="001951D9">
            <w:pPr>
              <w:pStyle w:val="TableCopy"/>
              <w:jc w:val="right"/>
              <w:rPr>
                <w:b w:val="0"/>
                <w:bCs/>
              </w:rPr>
            </w:pPr>
            <w:r w:rsidRPr="001951D9">
              <w:rPr>
                <w:bCs/>
              </w:rPr>
              <w:t xml:space="preserve">Carrying amount as </w:t>
            </w:r>
            <w:proofErr w:type="gramStart"/>
            <w:r w:rsidRPr="001951D9">
              <w:rPr>
                <w:bCs/>
              </w:rPr>
              <w:t>at</w:t>
            </w:r>
            <w:proofErr w:type="gramEnd"/>
            <w:r w:rsidRPr="001951D9">
              <w:rPr>
                <w:bCs/>
              </w:rPr>
              <w:t xml:space="preserve"> 30 June 2021</w:t>
            </w:r>
          </w:p>
        </w:tc>
        <w:tc>
          <w:tcPr>
            <w:tcW w:w="2074" w:type="pct"/>
            <w:gridSpan w:val="3"/>
          </w:tcPr>
          <w:p w14:paraId="5002B052" w14:textId="77777777" w:rsidR="00F4553D" w:rsidRPr="001951D9" w:rsidRDefault="00F4553D" w:rsidP="001951D9">
            <w:pPr>
              <w:pStyle w:val="TableCopy"/>
              <w:jc w:val="right"/>
              <w:rPr>
                <w:b w:val="0"/>
                <w:bCs/>
              </w:rPr>
            </w:pPr>
            <w:r w:rsidRPr="001951D9">
              <w:rPr>
                <w:bCs/>
              </w:rPr>
              <w:t>Fair value measurement at end</w:t>
            </w:r>
            <w:r w:rsidRPr="001951D9">
              <w:rPr>
                <w:bCs/>
              </w:rPr>
              <w:br/>
              <w:t>of reporting period using</w:t>
            </w:r>
          </w:p>
        </w:tc>
      </w:tr>
      <w:tr w:rsidR="001951D9" w:rsidRPr="00F4553D" w14:paraId="1DA7A4A0" w14:textId="77777777" w:rsidTr="00EC2270">
        <w:trPr>
          <w:cnfStyle w:val="100000000000" w:firstRow="1" w:lastRow="0" w:firstColumn="0" w:lastColumn="0" w:oddVBand="0" w:evenVBand="0" w:oddHBand="0" w:evenHBand="0" w:firstRowFirstColumn="0" w:firstRowLastColumn="0" w:lastRowFirstColumn="0" w:lastRowLastColumn="0"/>
          <w:trHeight w:val="60"/>
          <w:tblHeader/>
        </w:trPr>
        <w:tc>
          <w:tcPr>
            <w:tcW w:w="2234" w:type="pct"/>
            <w:tcBorders>
              <w:bottom w:val="single" w:sz="4" w:space="0" w:color="auto"/>
            </w:tcBorders>
          </w:tcPr>
          <w:p w14:paraId="4F3C90DE" w14:textId="77777777" w:rsidR="00F4553D" w:rsidRPr="00F4553D" w:rsidRDefault="00F4553D" w:rsidP="006C3376">
            <w:pPr>
              <w:pStyle w:val="TableCopy"/>
            </w:pPr>
          </w:p>
        </w:tc>
        <w:tc>
          <w:tcPr>
            <w:tcW w:w="692" w:type="pct"/>
            <w:tcBorders>
              <w:bottom w:val="single" w:sz="4" w:space="0" w:color="auto"/>
            </w:tcBorders>
          </w:tcPr>
          <w:p w14:paraId="618E651F" w14:textId="77777777" w:rsidR="00F4553D" w:rsidRPr="001951D9" w:rsidRDefault="00F4553D" w:rsidP="001951D9">
            <w:pPr>
              <w:pStyle w:val="TableCopy"/>
              <w:jc w:val="right"/>
              <w:rPr>
                <w:b w:val="0"/>
                <w:bCs/>
              </w:rPr>
            </w:pPr>
          </w:p>
        </w:tc>
        <w:tc>
          <w:tcPr>
            <w:tcW w:w="691" w:type="pct"/>
            <w:tcBorders>
              <w:bottom w:val="single" w:sz="4" w:space="0" w:color="auto"/>
            </w:tcBorders>
          </w:tcPr>
          <w:p w14:paraId="2ECA3340" w14:textId="77777777" w:rsidR="00F4553D" w:rsidRPr="001951D9" w:rsidRDefault="00F4553D" w:rsidP="001951D9">
            <w:pPr>
              <w:pStyle w:val="TableCopy"/>
              <w:jc w:val="right"/>
              <w:rPr>
                <w:b w:val="0"/>
                <w:bCs/>
              </w:rPr>
            </w:pPr>
            <w:r w:rsidRPr="001951D9">
              <w:rPr>
                <w:bCs/>
              </w:rPr>
              <w:t>Level 1</w:t>
            </w:r>
            <w:r w:rsidRPr="001951D9">
              <w:rPr>
                <w:bCs/>
                <w:vertAlign w:val="superscript"/>
              </w:rPr>
              <w:t> (</w:t>
            </w:r>
            <w:proofErr w:type="spellStart"/>
            <w:r w:rsidRPr="001951D9">
              <w:rPr>
                <w:bCs/>
                <w:vertAlign w:val="superscript"/>
              </w:rPr>
              <w:t>i</w:t>
            </w:r>
            <w:proofErr w:type="spellEnd"/>
            <w:r w:rsidRPr="001951D9">
              <w:rPr>
                <w:bCs/>
                <w:vertAlign w:val="superscript"/>
              </w:rPr>
              <w:t>)</w:t>
            </w:r>
          </w:p>
        </w:tc>
        <w:tc>
          <w:tcPr>
            <w:tcW w:w="691" w:type="pct"/>
            <w:tcBorders>
              <w:bottom w:val="single" w:sz="4" w:space="0" w:color="auto"/>
            </w:tcBorders>
          </w:tcPr>
          <w:p w14:paraId="1E1CE1B0" w14:textId="77777777" w:rsidR="00F4553D" w:rsidRPr="001951D9" w:rsidRDefault="00F4553D" w:rsidP="001951D9">
            <w:pPr>
              <w:pStyle w:val="TableCopy"/>
              <w:jc w:val="right"/>
              <w:rPr>
                <w:b w:val="0"/>
                <w:bCs/>
              </w:rPr>
            </w:pPr>
            <w:r w:rsidRPr="001951D9">
              <w:rPr>
                <w:bCs/>
              </w:rPr>
              <w:t>Level 2</w:t>
            </w:r>
            <w:r w:rsidRPr="001951D9">
              <w:rPr>
                <w:bCs/>
                <w:vertAlign w:val="superscript"/>
              </w:rPr>
              <w:t> (</w:t>
            </w:r>
            <w:proofErr w:type="spellStart"/>
            <w:r w:rsidRPr="001951D9">
              <w:rPr>
                <w:bCs/>
                <w:vertAlign w:val="superscript"/>
              </w:rPr>
              <w:t>i</w:t>
            </w:r>
            <w:proofErr w:type="spellEnd"/>
            <w:r w:rsidRPr="001951D9">
              <w:rPr>
                <w:bCs/>
                <w:vertAlign w:val="superscript"/>
              </w:rPr>
              <w:t>)</w:t>
            </w:r>
          </w:p>
        </w:tc>
        <w:tc>
          <w:tcPr>
            <w:tcW w:w="692" w:type="pct"/>
            <w:tcBorders>
              <w:bottom w:val="single" w:sz="4" w:space="0" w:color="auto"/>
            </w:tcBorders>
          </w:tcPr>
          <w:p w14:paraId="550AE2B2" w14:textId="77777777" w:rsidR="00F4553D" w:rsidRPr="001951D9" w:rsidRDefault="00F4553D" w:rsidP="001951D9">
            <w:pPr>
              <w:pStyle w:val="TableCopy"/>
              <w:jc w:val="right"/>
              <w:rPr>
                <w:b w:val="0"/>
                <w:bCs/>
              </w:rPr>
            </w:pPr>
            <w:r w:rsidRPr="001951D9">
              <w:rPr>
                <w:bCs/>
              </w:rPr>
              <w:t>Level 3</w:t>
            </w:r>
            <w:r w:rsidRPr="001951D9">
              <w:rPr>
                <w:bCs/>
                <w:vertAlign w:val="superscript"/>
              </w:rPr>
              <w:t> (</w:t>
            </w:r>
            <w:proofErr w:type="spellStart"/>
            <w:r w:rsidRPr="001951D9">
              <w:rPr>
                <w:bCs/>
                <w:vertAlign w:val="superscript"/>
              </w:rPr>
              <w:t>i</w:t>
            </w:r>
            <w:proofErr w:type="spellEnd"/>
            <w:r w:rsidRPr="001951D9">
              <w:rPr>
                <w:bCs/>
                <w:vertAlign w:val="superscript"/>
              </w:rPr>
              <w:t>)</w:t>
            </w:r>
          </w:p>
        </w:tc>
      </w:tr>
      <w:tr w:rsidR="001951D9" w:rsidRPr="00F4553D" w14:paraId="641A8D14" w14:textId="77777777" w:rsidTr="00EC2270">
        <w:trPr>
          <w:trHeight w:val="60"/>
        </w:trPr>
        <w:tc>
          <w:tcPr>
            <w:tcW w:w="2234" w:type="pct"/>
            <w:tcBorders>
              <w:right w:val="nil"/>
            </w:tcBorders>
          </w:tcPr>
          <w:p w14:paraId="43635F6C" w14:textId="77777777" w:rsidR="00F4553D" w:rsidRPr="001951D9" w:rsidRDefault="00F4553D" w:rsidP="006C3376">
            <w:pPr>
              <w:pStyle w:val="TableCopy"/>
              <w:rPr>
                <w:b/>
                <w:bCs/>
              </w:rPr>
            </w:pPr>
            <w:r w:rsidRPr="001951D9">
              <w:rPr>
                <w:b/>
                <w:bCs/>
              </w:rPr>
              <w:t>2021</w:t>
            </w:r>
          </w:p>
        </w:tc>
        <w:tc>
          <w:tcPr>
            <w:tcW w:w="692" w:type="pct"/>
            <w:tcBorders>
              <w:left w:val="nil"/>
              <w:right w:val="nil"/>
            </w:tcBorders>
          </w:tcPr>
          <w:p w14:paraId="56508F25" w14:textId="77777777" w:rsidR="00F4553D" w:rsidRPr="001951D9" w:rsidRDefault="00F4553D" w:rsidP="001951D9">
            <w:pPr>
              <w:pStyle w:val="TableCopy"/>
              <w:jc w:val="right"/>
              <w:rPr>
                <w:b/>
                <w:bCs/>
              </w:rPr>
            </w:pPr>
          </w:p>
        </w:tc>
        <w:tc>
          <w:tcPr>
            <w:tcW w:w="691" w:type="pct"/>
            <w:tcBorders>
              <w:left w:val="nil"/>
              <w:right w:val="nil"/>
            </w:tcBorders>
          </w:tcPr>
          <w:p w14:paraId="6B906145" w14:textId="77777777" w:rsidR="00F4553D" w:rsidRPr="001951D9" w:rsidRDefault="00F4553D" w:rsidP="001951D9">
            <w:pPr>
              <w:pStyle w:val="TableCopy"/>
              <w:jc w:val="right"/>
              <w:rPr>
                <w:b/>
                <w:bCs/>
              </w:rPr>
            </w:pPr>
          </w:p>
        </w:tc>
        <w:tc>
          <w:tcPr>
            <w:tcW w:w="691" w:type="pct"/>
            <w:tcBorders>
              <w:left w:val="nil"/>
              <w:right w:val="nil"/>
            </w:tcBorders>
          </w:tcPr>
          <w:p w14:paraId="1CF08450" w14:textId="77777777" w:rsidR="00F4553D" w:rsidRPr="001951D9" w:rsidRDefault="00F4553D" w:rsidP="001951D9">
            <w:pPr>
              <w:pStyle w:val="TableCopy"/>
              <w:jc w:val="right"/>
              <w:rPr>
                <w:b/>
                <w:bCs/>
              </w:rPr>
            </w:pPr>
          </w:p>
        </w:tc>
        <w:tc>
          <w:tcPr>
            <w:tcW w:w="692" w:type="pct"/>
            <w:tcBorders>
              <w:left w:val="nil"/>
            </w:tcBorders>
          </w:tcPr>
          <w:p w14:paraId="5210A86F" w14:textId="77777777" w:rsidR="00F4553D" w:rsidRPr="001951D9" w:rsidRDefault="00F4553D" w:rsidP="001951D9">
            <w:pPr>
              <w:pStyle w:val="TableCopy"/>
              <w:jc w:val="right"/>
              <w:rPr>
                <w:b/>
                <w:bCs/>
              </w:rPr>
            </w:pPr>
          </w:p>
        </w:tc>
      </w:tr>
      <w:tr w:rsidR="001951D9" w:rsidRPr="00F4553D" w14:paraId="56492278" w14:textId="77777777" w:rsidTr="00EC2270">
        <w:trPr>
          <w:trHeight w:val="60"/>
        </w:trPr>
        <w:tc>
          <w:tcPr>
            <w:tcW w:w="2234" w:type="pct"/>
            <w:tcBorders>
              <w:right w:val="nil"/>
            </w:tcBorders>
          </w:tcPr>
          <w:p w14:paraId="69A3218A" w14:textId="77777777" w:rsidR="00F4553D" w:rsidRPr="001951D9" w:rsidRDefault="00F4553D" w:rsidP="006C3376">
            <w:pPr>
              <w:pStyle w:val="TableCopy"/>
              <w:rPr>
                <w:b/>
                <w:bCs/>
              </w:rPr>
            </w:pPr>
            <w:r w:rsidRPr="001951D9">
              <w:rPr>
                <w:b/>
                <w:bCs/>
              </w:rPr>
              <w:t>Land at fair value</w:t>
            </w:r>
          </w:p>
        </w:tc>
        <w:tc>
          <w:tcPr>
            <w:tcW w:w="692" w:type="pct"/>
            <w:tcBorders>
              <w:left w:val="nil"/>
              <w:right w:val="nil"/>
            </w:tcBorders>
          </w:tcPr>
          <w:p w14:paraId="324A8CD7" w14:textId="77777777" w:rsidR="00F4553D" w:rsidRPr="00F4553D" w:rsidRDefault="00F4553D" w:rsidP="001951D9">
            <w:pPr>
              <w:pStyle w:val="TableCopy"/>
              <w:jc w:val="right"/>
            </w:pPr>
          </w:p>
        </w:tc>
        <w:tc>
          <w:tcPr>
            <w:tcW w:w="691" w:type="pct"/>
            <w:tcBorders>
              <w:left w:val="nil"/>
              <w:right w:val="nil"/>
            </w:tcBorders>
          </w:tcPr>
          <w:p w14:paraId="7109E88C" w14:textId="77777777" w:rsidR="00F4553D" w:rsidRPr="00F4553D" w:rsidRDefault="00F4553D" w:rsidP="001951D9">
            <w:pPr>
              <w:pStyle w:val="TableCopy"/>
              <w:jc w:val="right"/>
            </w:pPr>
          </w:p>
        </w:tc>
        <w:tc>
          <w:tcPr>
            <w:tcW w:w="691" w:type="pct"/>
            <w:tcBorders>
              <w:left w:val="nil"/>
              <w:right w:val="nil"/>
            </w:tcBorders>
          </w:tcPr>
          <w:p w14:paraId="242B37E6" w14:textId="77777777" w:rsidR="00F4553D" w:rsidRPr="00F4553D" w:rsidRDefault="00F4553D" w:rsidP="001951D9">
            <w:pPr>
              <w:pStyle w:val="TableCopy"/>
              <w:jc w:val="right"/>
            </w:pPr>
          </w:p>
        </w:tc>
        <w:tc>
          <w:tcPr>
            <w:tcW w:w="692" w:type="pct"/>
            <w:tcBorders>
              <w:left w:val="nil"/>
            </w:tcBorders>
          </w:tcPr>
          <w:p w14:paraId="290C41E8" w14:textId="77777777" w:rsidR="00F4553D" w:rsidRPr="00F4553D" w:rsidRDefault="00F4553D" w:rsidP="001951D9">
            <w:pPr>
              <w:pStyle w:val="TableCopy"/>
              <w:jc w:val="right"/>
            </w:pPr>
          </w:p>
        </w:tc>
      </w:tr>
      <w:tr w:rsidR="001951D9" w:rsidRPr="00F4553D" w14:paraId="56730B75" w14:textId="77777777" w:rsidTr="00EC2270">
        <w:trPr>
          <w:trHeight w:val="60"/>
        </w:trPr>
        <w:tc>
          <w:tcPr>
            <w:tcW w:w="2234" w:type="pct"/>
          </w:tcPr>
          <w:p w14:paraId="4EBC307B" w14:textId="77777777" w:rsidR="00F4553D" w:rsidRPr="00F4553D" w:rsidRDefault="00F4553D" w:rsidP="006C3376">
            <w:pPr>
              <w:pStyle w:val="TableCopy"/>
            </w:pPr>
            <w:r w:rsidRPr="00F4553D">
              <w:t>Non-specialised land</w:t>
            </w:r>
          </w:p>
        </w:tc>
        <w:tc>
          <w:tcPr>
            <w:tcW w:w="692" w:type="pct"/>
          </w:tcPr>
          <w:p w14:paraId="249CC530" w14:textId="77777777" w:rsidR="00F4553D" w:rsidRPr="00F4553D" w:rsidRDefault="00F4553D" w:rsidP="001951D9">
            <w:pPr>
              <w:pStyle w:val="TableCopy"/>
              <w:jc w:val="right"/>
            </w:pPr>
            <w:r w:rsidRPr="00F4553D">
              <w:t xml:space="preserve">517,063 </w:t>
            </w:r>
          </w:p>
        </w:tc>
        <w:tc>
          <w:tcPr>
            <w:tcW w:w="691" w:type="pct"/>
          </w:tcPr>
          <w:p w14:paraId="2D45887F" w14:textId="77777777" w:rsidR="00F4553D" w:rsidRPr="00F4553D" w:rsidRDefault="00F4553D" w:rsidP="001951D9">
            <w:pPr>
              <w:pStyle w:val="TableCopy"/>
              <w:jc w:val="right"/>
            </w:pPr>
            <w:r w:rsidRPr="00F4553D">
              <w:t xml:space="preserve"> – </w:t>
            </w:r>
          </w:p>
        </w:tc>
        <w:tc>
          <w:tcPr>
            <w:tcW w:w="691" w:type="pct"/>
          </w:tcPr>
          <w:p w14:paraId="5F92439B" w14:textId="77777777" w:rsidR="00F4553D" w:rsidRPr="00F4553D" w:rsidRDefault="00F4553D" w:rsidP="001951D9">
            <w:pPr>
              <w:pStyle w:val="TableCopy"/>
              <w:jc w:val="right"/>
            </w:pPr>
            <w:r w:rsidRPr="00F4553D">
              <w:t xml:space="preserve">517,063 </w:t>
            </w:r>
          </w:p>
        </w:tc>
        <w:tc>
          <w:tcPr>
            <w:tcW w:w="692" w:type="pct"/>
          </w:tcPr>
          <w:p w14:paraId="0938787D" w14:textId="77777777" w:rsidR="00F4553D" w:rsidRPr="00F4553D" w:rsidRDefault="00F4553D" w:rsidP="001951D9">
            <w:pPr>
              <w:pStyle w:val="TableCopy"/>
              <w:jc w:val="right"/>
            </w:pPr>
            <w:r w:rsidRPr="00F4553D">
              <w:t xml:space="preserve"> – </w:t>
            </w:r>
          </w:p>
        </w:tc>
      </w:tr>
      <w:tr w:rsidR="001951D9" w:rsidRPr="00F4553D" w14:paraId="4CD13799" w14:textId="77777777" w:rsidTr="00EC2270">
        <w:trPr>
          <w:trHeight w:val="60"/>
        </w:trPr>
        <w:tc>
          <w:tcPr>
            <w:tcW w:w="2234" w:type="pct"/>
          </w:tcPr>
          <w:p w14:paraId="168B5C40" w14:textId="77777777" w:rsidR="00F4553D" w:rsidRPr="00F4553D" w:rsidRDefault="00F4553D" w:rsidP="006C3376">
            <w:pPr>
              <w:pStyle w:val="TableCopy"/>
            </w:pPr>
            <w:r w:rsidRPr="00F4553D">
              <w:t>Specialised land</w:t>
            </w:r>
          </w:p>
        </w:tc>
        <w:tc>
          <w:tcPr>
            <w:tcW w:w="692" w:type="pct"/>
          </w:tcPr>
          <w:p w14:paraId="7B5EC76E" w14:textId="77777777" w:rsidR="00F4553D" w:rsidRPr="00F4553D" w:rsidRDefault="00F4553D" w:rsidP="001951D9">
            <w:pPr>
              <w:pStyle w:val="TableCopy"/>
              <w:jc w:val="right"/>
            </w:pPr>
            <w:r w:rsidRPr="00F4553D">
              <w:t xml:space="preserve">492,088 </w:t>
            </w:r>
          </w:p>
        </w:tc>
        <w:tc>
          <w:tcPr>
            <w:tcW w:w="691" w:type="pct"/>
          </w:tcPr>
          <w:p w14:paraId="7E15D266" w14:textId="77777777" w:rsidR="00F4553D" w:rsidRPr="00F4553D" w:rsidRDefault="00F4553D" w:rsidP="001951D9">
            <w:pPr>
              <w:pStyle w:val="TableCopy"/>
              <w:jc w:val="right"/>
            </w:pPr>
            <w:r w:rsidRPr="00F4553D">
              <w:t xml:space="preserve"> – </w:t>
            </w:r>
          </w:p>
        </w:tc>
        <w:tc>
          <w:tcPr>
            <w:tcW w:w="691" w:type="pct"/>
          </w:tcPr>
          <w:p w14:paraId="2635949C" w14:textId="77777777" w:rsidR="00F4553D" w:rsidRPr="00F4553D" w:rsidRDefault="00F4553D" w:rsidP="001951D9">
            <w:pPr>
              <w:pStyle w:val="TableCopy"/>
              <w:jc w:val="right"/>
            </w:pPr>
            <w:r w:rsidRPr="00F4553D">
              <w:t xml:space="preserve"> – </w:t>
            </w:r>
          </w:p>
        </w:tc>
        <w:tc>
          <w:tcPr>
            <w:tcW w:w="692" w:type="pct"/>
          </w:tcPr>
          <w:p w14:paraId="7092DA65" w14:textId="77777777" w:rsidR="00F4553D" w:rsidRPr="00F4553D" w:rsidRDefault="00F4553D" w:rsidP="001951D9">
            <w:pPr>
              <w:pStyle w:val="TableCopy"/>
              <w:jc w:val="right"/>
            </w:pPr>
            <w:r w:rsidRPr="00F4553D">
              <w:t xml:space="preserve">492,088 </w:t>
            </w:r>
          </w:p>
        </w:tc>
      </w:tr>
      <w:tr w:rsidR="001951D9" w:rsidRPr="00F4553D" w14:paraId="5B85E64A" w14:textId="77777777" w:rsidTr="00EC2270">
        <w:trPr>
          <w:trHeight w:val="60"/>
        </w:trPr>
        <w:tc>
          <w:tcPr>
            <w:tcW w:w="2234" w:type="pct"/>
            <w:tcBorders>
              <w:bottom w:val="single" w:sz="4" w:space="0" w:color="auto"/>
            </w:tcBorders>
          </w:tcPr>
          <w:p w14:paraId="114EB96F" w14:textId="77777777" w:rsidR="00F4553D" w:rsidRPr="001951D9" w:rsidRDefault="00F4553D" w:rsidP="006C3376">
            <w:pPr>
              <w:pStyle w:val="TableCopy"/>
              <w:rPr>
                <w:b/>
                <w:bCs/>
              </w:rPr>
            </w:pPr>
            <w:r w:rsidRPr="001951D9">
              <w:rPr>
                <w:b/>
                <w:bCs/>
              </w:rPr>
              <w:t>Total of land at fair value</w:t>
            </w:r>
          </w:p>
        </w:tc>
        <w:tc>
          <w:tcPr>
            <w:tcW w:w="692" w:type="pct"/>
            <w:tcBorders>
              <w:bottom w:val="single" w:sz="4" w:space="0" w:color="auto"/>
            </w:tcBorders>
          </w:tcPr>
          <w:p w14:paraId="142C8A6E" w14:textId="77777777" w:rsidR="00F4553D" w:rsidRPr="001951D9" w:rsidRDefault="00F4553D" w:rsidP="001951D9">
            <w:pPr>
              <w:pStyle w:val="TableCopy"/>
              <w:jc w:val="right"/>
              <w:rPr>
                <w:b/>
                <w:bCs/>
              </w:rPr>
            </w:pPr>
            <w:r w:rsidRPr="001951D9">
              <w:rPr>
                <w:b/>
                <w:bCs/>
              </w:rPr>
              <w:t xml:space="preserve">1,009,151 </w:t>
            </w:r>
          </w:p>
        </w:tc>
        <w:tc>
          <w:tcPr>
            <w:tcW w:w="691" w:type="pct"/>
            <w:tcBorders>
              <w:bottom w:val="single" w:sz="4" w:space="0" w:color="auto"/>
            </w:tcBorders>
          </w:tcPr>
          <w:p w14:paraId="0BC74CCB" w14:textId="77777777" w:rsidR="00F4553D" w:rsidRPr="001951D9" w:rsidRDefault="00F4553D" w:rsidP="001951D9">
            <w:pPr>
              <w:pStyle w:val="TableCopy"/>
              <w:jc w:val="right"/>
              <w:rPr>
                <w:b/>
                <w:bCs/>
              </w:rPr>
            </w:pPr>
            <w:r w:rsidRPr="001951D9">
              <w:rPr>
                <w:b/>
                <w:bCs/>
              </w:rPr>
              <w:t xml:space="preserve"> – </w:t>
            </w:r>
          </w:p>
        </w:tc>
        <w:tc>
          <w:tcPr>
            <w:tcW w:w="691" w:type="pct"/>
            <w:tcBorders>
              <w:bottom w:val="single" w:sz="4" w:space="0" w:color="auto"/>
            </w:tcBorders>
          </w:tcPr>
          <w:p w14:paraId="77D9CF60" w14:textId="77777777" w:rsidR="00F4553D" w:rsidRPr="001951D9" w:rsidRDefault="00F4553D" w:rsidP="001951D9">
            <w:pPr>
              <w:pStyle w:val="TableCopy"/>
              <w:jc w:val="right"/>
              <w:rPr>
                <w:b/>
                <w:bCs/>
              </w:rPr>
            </w:pPr>
            <w:r w:rsidRPr="001951D9">
              <w:rPr>
                <w:b/>
                <w:bCs/>
              </w:rPr>
              <w:t xml:space="preserve">517,063 </w:t>
            </w:r>
          </w:p>
        </w:tc>
        <w:tc>
          <w:tcPr>
            <w:tcW w:w="692" w:type="pct"/>
            <w:tcBorders>
              <w:bottom w:val="single" w:sz="4" w:space="0" w:color="auto"/>
            </w:tcBorders>
          </w:tcPr>
          <w:p w14:paraId="79F58896" w14:textId="77777777" w:rsidR="00F4553D" w:rsidRPr="001951D9" w:rsidRDefault="00F4553D" w:rsidP="001951D9">
            <w:pPr>
              <w:pStyle w:val="TableCopy"/>
              <w:jc w:val="right"/>
              <w:rPr>
                <w:b/>
                <w:bCs/>
              </w:rPr>
            </w:pPr>
            <w:r w:rsidRPr="001951D9">
              <w:rPr>
                <w:b/>
                <w:bCs/>
              </w:rPr>
              <w:t xml:space="preserve">492,088 </w:t>
            </w:r>
          </w:p>
        </w:tc>
      </w:tr>
      <w:tr w:rsidR="001951D9" w:rsidRPr="00F4553D" w14:paraId="5EDB15F2" w14:textId="77777777" w:rsidTr="00EC2270">
        <w:trPr>
          <w:trHeight w:val="60"/>
        </w:trPr>
        <w:tc>
          <w:tcPr>
            <w:tcW w:w="2234" w:type="pct"/>
            <w:tcBorders>
              <w:right w:val="nil"/>
            </w:tcBorders>
          </w:tcPr>
          <w:p w14:paraId="3AE09234" w14:textId="77777777" w:rsidR="00F4553D" w:rsidRPr="001951D9" w:rsidRDefault="00F4553D" w:rsidP="006C3376">
            <w:pPr>
              <w:pStyle w:val="TableCopy"/>
              <w:rPr>
                <w:b/>
                <w:bCs/>
              </w:rPr>
            </w:pPr>
            <w:r w:rsidRPr="001951D9">
              <w:rPr>
                <w:b/>
                <w:bCs/>
              </w:rPr>
              <w:t>Buildings at fair value</w:t>
            </w:r>
          </w:p>
        </w:tc>
        <w:tc>
          <w:tcPr>
            <w:tcW w:w="692" w:type="pct"/>
            <w:tcBorders>
              <w:left w:val="nil"/>
              <w:right w:val="nil"/>
            </w:tcBorders>
          </w:tcPr>
          <w:p w14:paraId="5455AF41" w14:textId="77777777" w:rsidR="00F4553D" w:rsidRPr="001951D9" w:rsidRDefault="00F4553D" w:rsidP="001951D9">
            <w:pPr>
              <w:pStyle w:val="TableCopy"/>
              <w:jc w:val="right"/>
              <w:rPr>
                <w:b/>
                <w:bCs/>
              </w:rPr>
            </w:pPr>
          </w:p>
        </w:tc>
        <w:tc>
          <w:tcPr>
            <w:tcW w:w="691" w:type="pct"/>
            <w:tcBorders>
              <w:left w:val="nil"/>
              <w:right w:val="nil"/>
            </w:tcBorders>
          </w:tcPr>
          <w:p w14:paraId="76312CB2" w14:textId="77777777" w:rsidR="00F4553D" w:rsidRPr="001951D9" w:rsidRDefault="00F4553D" w:rsidP="001951D9">
            <w:pPr>
              <w:pStyle w:val="TableCopy"/>
              <w:jc w:val="right"/>
              <w:rPr>
                <w:b/>
                <w:bCs/>
              </w:rPr>
            </w:pPr>
          </w:p>
        </w:tc>
        <w:tc>
          <w:tcPr>
            <w:tcW w:w="691" w:type="pct"/>
            <w:tcBorders>
              <w:left w:val="nil"/>
              <w:right w:val="nil"/>
            </w:tcBorders>
          </w:tcPr>
          <w:p w14:paraId="578CB1EE" w14:textId="77777777" w:rsidR="00F4553D" w:rsidRPr="001951D9" w:rsidRDefault="00F4553D" w:rsidP="001951D9">
            <w:pPr>
              <w:pStyle w:val="TableCopy"/>
              <w:jc w:val="right"/>
              <w:rPr>
                <w:b/>
                <w:bCs/>
              </w:rPr>
            </w:pPr>
          </w:p>
        </w:tc>
        <w:tc>
          <w:tcPr>
            <w:tcW w:w="692" w:type="pct"/>
            <w:tcBorders>
              <w:left w:val="nil"/>
            </w:tcBorders>
          </w:tcPr>
          <w:p w14:paraId="4B92EEAC" w14:textId="77777777" w:rsidR="00F4553D" w:rsidRPr="001951D9" w:rsidRDefault="00F4553D" w:rsidP="001951D9">
            <w:pPr>
              <w:pStyle w:val="TableCopy"/>
              <w:jc w:val="right"/>
              <w:rPr>
                <w:b/>
                <w:bCs/>
              </w:rPr>
            </w:pPr>
          </w:p>
        </w:tc>
      </w:tr>
      <w:tr w:rsidR="001951D9" w:rsidRPr="00F4553D" w14:paraId="4712E594" w14:textId="77777777" w:rsidTr="00EC2270">
        <w:trPr>
          <w:trHeight w:val="60"/>
        </w:trPr>
        <w:tc>
          <w:tcPr>
            <w:tcW w:w="2234" w:type="pct"/>
          </w:tcPr>
          <w:p w14:paraId="15E5E079" w14:textId="77777777" w:rsidR="00F4553D" w:rsidRPr="00F4553D" w:rsidRDefault="00F4553D" w:rsidP="006C3376">
            <w:pPr>
              <w:pStyle w:val="TableCopy"/>
            </w:pPr>
            <w:r w:rsidRPr="00F4553D">
              <w:t>Non-specialised buildings</w:t>
            </w:r>
          </w:p>
        </w:tc>
        <w:tc>
          <w:tcPr>
            <w:tcW w:w="692" w:type="pct"/>
          </w:tcPr>
          <w:p w14:paraId="2EE14997" w14:textId="77777777" w:rsidR="00F4553D" w:rsidRPr="00F4553D" w:rsidRDefault="00F4553D" w:rsidP="001951D9">
            <w:pPr>
              <w:pStyle w:val="TableCopy"/>
              <w:jc w:val="right"/>
            </w:pPr>
            <w:r w:rsidRPr="00F4553D">
              <w:t xml:space="preserve">20,285 </w:t>
            </w:r>
          </w:p>
        </w:tc>
        <w:tc>
          <w:tcPr>
            <w:tcW w:w="691" w:type="pct"/>
          </w:tcPr>
          <w:p w14:paraId="13D0F236" w14:textId="77777777" w:rsidR="00F4553D" w:rsidRPr="00F4553D" w:rsidRDefault="00F4553D" w:rsidP="001951D9">
            <w:pPr>
              <w:pStyle w:val="TableCopy"/>
              <w:jc w:val="right"/>
            </w:pPr>
            <w:r w:rsidRPr="00F4553D">
              <w:t xml:space="preserve"> – </w:t>
            </w:r>
          </w:p>
        </w:tc>
        <w:tc>
          <w:tcPr>
            <w:tcW w:w="691" w:type="pct"/>
          </w:tcPr>
          <w:p w14:paraId="51E8B89D" w14:textId="77777777" w:rsidR="00F4553D" w:rsidRPr="00F4553D" w:rsidRDefault="00F4553D" w:rsidP="001951D9">
            <w:pPr>
              <w:pStyle w:val="TableCopy"/>
              <w:jc w:val="right"/>
            </w:pPr>
            <w:r w:rsidRPr="00F4553D">
              <w:t xml:space="preserve"> – </w:t>
            </w:r>
          </w:p>
        </w:tc>
        <w:tc>
          <w:tcPr>
            <w:tcW w:w="692" w:type="pct"/>
          </w:tcPr>
          <w:p w14:paraId="67FF454F" w14:textId="77777777" w:rsidR="00F4553D" w:rsidRPr="00F4553D" w:rsidRDefault="00F4553D" w:rsidP="001951D9">
            <w:pPr>
              <w:pStyle w:val="TableCopy"/>
              <w:jc w:val="right"/>
            </w:pPr>
            <w:r w:rsidRPr="00F4553D">
              <w:t xml:space="preserve">20,285 </w:t>
            </w:r>
          </w:p>
        </w:tc>
      </w:tr>
      <w:tr w:rsidR="001951D9" w:rsidRPr="00F4553D" w14:paraId="20971905" w14:textId="77777777" w:rsidTr="00EC2270">
        <w:trPr>
          <w:trHeight w:val="60"/>
        </w:trPr>
        <w:tc>
          <w:tcPr>
            <w:tcW w:w="2234" w:type="pct"/>
          </w:tcPr>
          <w:p w14:paraId="3AFE3E99" w14:textId="77777777" w:rsidR="00F4553D" w:rsidRPr="00F4553D" w:rsidRDefault="00F4553D" w:rsidP="006C3376">
            <w:pPr>
              <w:pStyle w:val="TableCopy"/>
            </w:pPr>
            <w:r w:rsidRPr="00F4553D">
              <w:t>Specialised buildings</w:t>
            </w:r>
          </w:p>
        </w:tc>
        <w:tc>
          <w:tcPr>
            <w:tcW w:w="692" w:type="pct"/>
          </w:tcPr>
          <w:p w14:paraId="46B459A2" w14:textId="77777777" w:rsidR="00F4553D" w:rsidRPr="00F4553D" w:rsidRDefault="00F4553D" w:rsidP="001951D9">
            <w:pPr>
              <w:pStyle w:val="TableCopy"/>
              <w:jc w:val="right"/>
            </w:pPr>
            <w:r w:rsidRPr="00F4553D">
              <w:t xml:space="preserve">493,572 </w:t>
            </w:r>
          </w:p>
        </w:tc>
        <w:tc>
          <w:tcPr>
            <w:tcW w:w="691" w:type="pct"/>
          </w:tcPr>
          <w:p w14:paraId="0FDF84D4" w14:textId="77777777" w:rsidR="00F4553D" w:rsidRPr="00F4553D" w:rsidRDefault="00F4553D" w:rsidP="001951D9">
            <w:pPr>
              <w:pStyle w:val="TableCopy"/>
              <w:jc w:val="right"/>
            </w:pPr>
            <w:r w:rsidRPr="00F4553D">
              <w:t xml:space="preserve"> – </w:t>
            </w:r>
          </w:p>
        </w:tc>
        <w:tc>
          <w:tcPr>
            <w:tcW w:w="691" w:type="pct"/>
          </w:tcPr>
          <w:p w14:paraId="0CF77EDA" w14:textId="77777777" w:rsidR="00F4553D" w:rsidRPr="00F4553D" w:rsidRDefault="00F4553D" w:rsidP="001951D9">
            <w:pPr>
              <w:pStyle w:val="TableCopy"/>
              <w:jc w:val="right"/>
            </w:pPr>
            <w:r w:rsidRPr="00F4553D">
              <w:t xml:space="preserve"> – </w:t>
            </w:r>
          </w:p>
        </w:tc>
        <w:tc>
          <w:tcPr>
            <w:tcW w:w="692" w:type="pct"/>
          </w:tcPr>
          <w:p w14:paraId="0DCA2FC4" w14:textId="77777777" w:rsidR="00F4553D" w:rsidRPr="00F4553D" w:rsidRDefault="00F4553D" w:rsidP="001951D9">
            <w:pPr>
              <w:pStyle w:val="TableCopy"/>
              <w:jc w:val="right"/>
            </w:pPr>
            <w:r w:rsidRPr="00F4553D">
              <w:t xml:space="preserve">493,572 </w:t>
            </w:r>
          </w:p>
        </w:tc>
      </w:tr>
      <w:tr w:rsidR="001951D9" w:rsidRPr="00F4553D" w14:paraId="23E63C23" w14:textId="77777777" w:rsidTr="00EC2270">
        <w:trPr>
          <w:trHeight w:val="60"/>
        </w:trPr>
        <w:tc>
          <w:tcPr>
            <w:tcW w:w="2234" w:type="pct"/>
            <w:tcBorders>
              <w:bottom w:val="single" w:sz="4" w:space="0" w:color="auto"/>
            </w:tcBorders>
          </w:tcPr>
          <w:p w14:paraId="5FA78BBD" w14:textId="77777777" w:rsidR="00F4553D" w:rsidRPr="001951D9" w:rsidRDefault="00F4553D" w:rsidP="006C3376">
            <w:pPr>
              <w:pStyle w:val="TableCopy"/>
              <w:rPr>
                <w:b/>
                <w:bCs/>
              </w:rPr>
            </w:pPr>
            <w:r w:rsidRPr="001951D9">
              <w:rPr>
                <w:b/>
                <w:bCs/>
              </w:rPr>
              <w:t>Total of buildings at fair value</w:t>
            </w:r>
          </w:p>
        </w:tc>
        <w:tc>
          <w:tcPr>
            <w:tcW w:w="692" w:type="pct"/>
            <w:tcBorders>
              <w:bottom w:val="single" w:sz="4" w:space="0" w:color="auto"/>
            </w:tcBorders>
          </w:tcPr>
          <w:p w14:paraId="39A8B0F8" w14:textId="77777777" w:rsidR="00F4553D" w:rsidRPr="001951D9" w:rsidRDefault="00F4553D" w:rsidP="001951D9">
            <w:pPr>
              <w:pStyle w:val="TableCopy"/>
              <w:jc w:val="right"/>
              <w:rPr>
                <w:b/>
                <w:bCs/>
              </w:rPr>
            </w:pPr>
            <w:r w:rsidRPr="001951D9">
              <w:rPr>
                <w:b/>
                <w:bCs/>
              </w:rPr>
              <w:t xml:space="preserve">513,857 </w:t>
            </w:r>
          </w:p>
        </w:tc>
        <w:tc>
          <w:tcPr>
            <w:tcW w:w="691" w:type="pct"/>
            <w:tcBorders>
              <w:bottom w:val="single" w:sz="4" w:space="0" w:color="auto"/>
            </w:tcBorders>
          </w:tcPr>
          <w:p w14:paraId="1799F5BC" w14:textId="77777777" w:rsidR="00F4553D" w:rsidRPr="001951D9" w:rsidRDefault="00F4553D" w:rsidP="001951D9">
            <w:pPr>
              <w:pStyle w:val="TableCopy"/>
              <w:jc w:val="right"/>
              <w:rPr>
                <w:b/>
                <w:bCs/>
              </w:rPr>
            </w:pPr>
            <w:r w:rsidRPr="001951D9">
              <w:rPr>
                <w:b/>
                <w:bCs/>
              </w:rPr>
              <w:t xml:space="preserve"> – </w:t>
            </w:r>
          </w:p>
        </w:tc>
        <w:tc>
          <w:tcPr>
            <w:tcW w:w="691" w:type="pct"/>
            <w:tcBorders>
              <w:bottom w:val="single" w:sz="4" w:space="0" w:color="auto"/>
            </w:tcBorders>
          </w:tcPr>
          <w:p w14:paraId="0874E665" w14:textId="77777777" w:rsidR="00F4553D" w:rsidRPr="001951D9" w:rsidRDefault="00F4553D" w:rsidP="001951D9">
            <w:pPr>
              <w:pStyle w:val="TableCopy"/>
              <w:jc w:val="right"/>
              <w:rPr>
                <w:b/>
                <w:bCs/>
              </w:rPr>
            </w:pPr>
            <w:r w:rsidRPr="001951D9">
              <w:rPr>
                <w:b/>
                <w:bCs/>
              </w:rPr>
              <w:t xml:space="preserve"> – </w:t>
            </w:r>
          </w:p>
        </w:tc>
        <w:tc>
          <w:tcPr>
            <w:tcW w:w="692" w:type="pct"/>
            <w:tcBorders>
              <w:bottom w:val="single" w:sz="4" w:space="0" w:color="auto"/>
            </w:tcBorders>
          </w:tcPr>
          <w:p w14:paraId="07B773E8" w14:textId="77777777" w:rsidR="00F4553D" w:rsidRPr="001951D9" w:rsidRDefault="00F4553D" w:rsidP="001951D9">
            <w:pPr>
              <w:pStyle w:val="TableCopy"/>
              <w:jc w:val="right"/>
              <w:rPr>
                <w:b/>
                <w:bCs/>
              </w:rPr>
            </w:pPr>
            <w:r w:rsidRPr="001951D9">
              <w:rPr>
                <w:b/>
                <w:bCs/>
              </w:rPr>
              <w:t xml:space="preserve">513,857 </w:t>
            </w:r>
          </w:p>
        </w:tc>
      </w:tr>
      <w:tr w:rsidR="001951D9" w:rsidRPr="00F4553D" w14:paraId="1F4083CA" w14:textId="77777777" w:rsidTr="00EC2270">
        <w:trPr>
          <w:trHeight w:val="60"/>
        </w:trPr>
        <w:tc>
          <w:tcPr>
            <w:tcW w:w="2234" w:type="pct"/>
            <w:tcBorders>
              <w:right w:val="nil"/>
            </w:tcBorders>
          </w:tcPr>
          <w:p w14:paraId="529DCEAD" w14:textId="77777777" w:rsidR="00F4553D" w:rsidRPr="001951D9" w:rsidRDefault="00F4553D" w:rsidP="006C3376">
            <w:pPr>
              <w:pStyle w:val="TableCopy"/>
              <w:rPr>
                <w:b/>
                <w:bCs/>
              </w:rPr>
            </w:pPr>
            <w:r w:rsidRPr="001951D9">
              <w:rPr>
                <w:b/>
                <w:bCs/>
              </w:rPr>
              <w:t>Plant and equipment at fair value</w:t>
            </w:r>
          </w:p>
        </w:tc>
        <w:tc>
          <w:tcPr>
            <w:tcW w:w="692" w:type="pct"/>
            <w:tcBorders>
              <w:left w:val="nil"/>
              <w:right w:val="nil"/>
            </w:tcBorders>
          </w:tcPr>
          <w:p w14:paraId="0B0E9306" w14:textId="77777777" w:rsidR="00F4553D" w:rsidRPr="001951D9" w:rsidRDefault="00F4553D" w:rsidP="001951D9">
            <w:pPr>
              <w:pStyle w:val="TableCopy"/>
              <w:jc w:val="right"/>
              <w:rPr>
                <w:b/>
                <w:bCs/>
              </w:rPr>
            </w:pPr>
          </w:p>
        </w:tc>
        <w:tc>
          <w:tcPr>
            <w:tcW w:w="691" w:type="pct"/>
            <w:tcBorders>
              <w:left w:val="nil"/>
              <w:right w:val="nil"/>
            </w:tcBorders>
          </w:tcPr>
          <w:p w14:paraId="492B0E4B" w14:textId="77777777" w:rsidR="00F4553D" w:rsidRPr="001951D9" w:rsidRDefault="00F4553D" w:rsidP="001951D9">
            <w:pPr>
              <w:pStyle w:val="TableCopy"/>
              <w:jc w:val="right"/>
              <w:rPr>
                <w:b/>
                <w:bCs/>
              </w:rPr>
            </w:pPr>
          </w:p>
        </w:tc>
        <w:tc>
          <w:tcPr>
            <w:tcW w:w="691" w:type="pct"/>
            <w:tcBorders>
              <w:left w:val="nil"/>
              <w:right w:val="nil"/>
            </w:tcBorders>
          </w:tcPr>
          <w:p w14:paraId="13D0272B" w14:textId="77777777" w:rsidR="00F4553D" w:rsidRPr="001951D9" w:rsidRDefault="00F4553D" w:rsidP="001951D9">
            <w:pPr>
              <w:pStyle w:val="TableCopy"/>
              <w:jc w:val="right"/>
              <w:rPr>
                <w:b/>
                <w:bCs/>
              </w:rPr>
            </w:pPr>
          </w:p>
        </w:tc>
        <w:tc>
          <w:tcPr>
            <w:tcW w:w="692" w:type="pct"/>
            <w:tcBorders>
              <w:left w:val="nil"/>
            </w:tcBorders>
          </w:tcPr>
          <w:p w14:paraId="337B60E2" w14:textId="77777777" w:rsidR="00F4553D" w:rsidRPr="001951D9" w:rsidRDefault="00F4553D" w:rsidP="001951D9">
            <w:pPr>
              <w:pStyle w:val="TableCopy"/>
              <w:jc w:val="right"/>
              <w:rPr>
                <w:b/>
                <w:bCs/>
              </w:rPr>
            </w:pPr>
          </w:p>
        </w:tc>
      </w:tr>
      <w:tr w:rsidR="001951D9" w:rsidRPr="00F4553D" w14:paraId="5C0284F9" w14:textId="77777777" w:rsidTr="00EC2270">
        <w:trPr>
          <w:trHeight w:val="60"/>
        </w:trPr>
        <w:tc>
          <w:tcPr>
            <w:tcW w:w="2234" w:type="pct"/>
          </w:tcPr>
          <w:p w14:paraId="090C8D04" w14:textId="77777777" w:rsidR="00F4553D" w:rsidRPr="00F4553D" w:rsidRDefault="00F4553D" w:rsidP="006C3376">
            <w:pPr>
              <w:pStyle w:val="TableCopy"/>
            </w:pPr>
            <w:r w:rsidRPr="00F4553D">
              <w:t xml:space="preserve">Vehicles </w:t>
            </w:r>
            <w:r w:rsidRPr="00F4553D">
              <w:rPr>
                <w:vertAlign w:val="superscript"/>
              </w:rPr>
              <w:t>(ii)</w:t>
            </w:r>
          </w:p>
        </w:tc>
        <w:tc>
          <w:tcPr>
            <w:tcW w:w="692" w:type="pct"/>
          </w:tcPr>
          <w:p w14:paraId="418A8182" w14:textId="77777777" w:rsidR="00F4553D" w:rsidRPr="00F4553D" w:rsidRDefault="00F4553D" w:rsidP="001951D9">
            <w:pPr>
              <w:pStyle w:val="TableCopy"/>
              <w:jc w:val="right"/>
            </w:pPr>
            <w:r w:rsidRPr="00F4553D">
              <w:t xml:space="preserve">528 </w:t>
            </w:r>
          </w:p>
        </w:tc>
        <w:tc>
          <w:tcPr>
            <w:tcW w:w="691" w:type="pct"/>
          </w:tcPr>
          <w:p w14:paraId="799734C3" w14:textId="77777777" w:rsidR="00F4553D" w:rsidRPr="00F4553D" w:rsidRDefault="00F4553D" w:rsidP="001951D9">
            <w:pPr>
              <w:pStyle w:val="TableCopy"/>
              <w:jc w:val="right"/>
            </w:pPr>
            <w:r w:rsidRPr="00F4553D">
              <w:t xml:space="preserve"> – </w:t>
            </w:r>
          </w:p>
        </w:tc>
        <w:tc>
          <w:tcPr>
            <w:tcW w:w="691" w:type="pct"/>
          </w:tcPr>
          <w:p w14:paraId="38D00331" w14:textId="77777777" w:rsidR="00F4553D" w:rsidRPr="00F4553D" w:rsidRDefault="00F4553D" w:rsidP="001951D9">
            <w:pPr>
              <w:pStyle w:val="TableCopy"/>
              <w:jc w:val="right"/>
            </w:pPr>
            <w:r w:rsidRPr="00F4553D">
              <w:t xml:space="preserve"> – </w:t>
            </w:r>
          </w:p>
        </w:tc>
        <w:tc>
          <w:tcPr>
            <w:tcW w:w="692" w:type="pct"/>
          </w:tcPr>
          <w:p w14:paraId="1F174D70" w14:textId="77777777" w:rsidR="00F4553D" w:rsidRPr="00F4553D" w:rsidRDefault="00F4553D" w:rsidP="001951D9">
            <w:pPr>
              <w:pStyle w:val="TableCopy"/>
              <w:jc w:val="right"/>
            </w:pPr>
            <w:r w:rsidRPr="00F4553D">
              <w:t xml:space="preserve">528 </w:t>
            </w:r>
          </w:p>
        </w:tc>
      </w:tr>
      <w:tr w:rsidR="001951D9" w:rsidRPr="00F4553D" w14:paraId="702EF9EF" w14:textId="77777777" w:rsidTr="00EC2270">
        <w:trPr>
          <w:trHeight w:val="60"/>
        </w:trPr>
        <w:tc>
          <w:tcPr>
            <w:tcW w:w="2234" w:type="pct"/>
          </w:tcPr>
          <w:p w14:paraId="67B422A4" w14:textId="77777777" w:rsidR="00F4553D" w:rsidRPr="00F4553D" w:rsidRDefault="00F4553D" w:rsidP="006C3376">
            <w:pPr>
              <w:pStyle w:val="TableCopy"/>
            </w:pPr>
            <w:r w:rsidRPr="00F4553D">
              <w:t>Plant and equipment</w:t>
            </w:r>
          </w:p>
        </w:tc>
        <w:tc>
          <w:tcPr>
            <w:tcW w:w="692" w:type="pct"/>
          </w:tcPr>
          <w:p w14:paraId="04A1D3C9" w14:textId="77777777" w:rsidR="00F4553D" w:rsidRPr="00F4553D" w:rsidRDefault="00F4553D" w:rsidP="001951D9">
            <w:pPr>
              <w:pStyle w:val="TableCopy"/>
              <w:jc w:val="right"/>
            </w:pPr>
            <w:r w:rsidRPr="00F4553D">
              <w:t xml:space="preserve">26,361 </w:t>
            </w:r>
          </w:p>
        </w:tc>
        <w:tc>
          <w:tcPr>
            <w:tcW w:w="691" w:type="pct"/>
          </w:tcPr>
          <w:p w14:paraId="4F467034" w14:textId="77777777" w:rsidR="00F4553D" w:rsidRPr="00F4553D" w:rsidRDefault="00F4553D" w:rsidP="001951D9">
            <w:pPr>
              <w:pStyle w:val="TableCopy"/>
              <w:jc w:val="right"/>
            </w:pPr>
            <w:r w:rsidRPr="00F4553D">
              <w:t xml:space="preserve"> – </w:t>
            </w:r>
          </w:p>
        </w:tc>
        <w:tc>
          <w:tcPr>
            <w:tcW w:w="691" w:type="pct"/>
          </w:tcPr>
          <w:p w14:paraId="5C4B5ED8" w14:textId="77777777" w:rsidR="00F4553D" w:rsidRPr="00F4553D" w:rsidRDefault="00F4553D" w:rsidP="001951D9">
            <w:pPr>
              <w:pStyle w:val="TableCopy"/>
              <w:jc w:val="right"/>
            </w:pPr>
            <w:r w:rsidRPr="00F4553D">
              <w:t xml:space="preserve"> – </w:t>
            </w:r>
          </w:p>
        </w:tc>
        <w:tc>
          <w:tcPr>
            <w:tcW w:w="692" w:type="pct"/>
          </w:tcPr>
          <w:p w14:paraId="52826A25" w14:textId="77777777" w:rsidR="00F4553D" w:rsidRPr="00F4553D" w:rsidRDefault="00F4553D" w:rsidP="001951D9">
            <w:pPr>
              <w:pStyle w:val="TableCopy"/>
              <w:jc w:val="right"/>
            </w:pPr>
            <w:r w:rsidRPr="00F4553D">
              <w:t xml:space="preserve">26,361 </w:t>
            </w:r>
          </w:p>
        </w:tc>
      </w:tr>
      <w:tr w:rsidR="001951D9" w:rsidRPr="00F4553D" w14:paraId="0289DC1C" w14:textId="77777777" w:rsidTr="00EC2270">
        <w:trPr>
          <w:trHeight w:val="60"/>
        </w:trPr>
        <w:tc>
          <w:tcPr>
            <w:tcW w:w="2234" w:type="pct"/>
            <w:tcBorders>
              <w:bottom w:val="single" w:sz="4" w:space="0" w:color="auto"/>
            </w:tcBorders>
          </w:tcPr>
          <w:p w14:paraId="553746A0" w14:textId="77777777" w:rsidR="00F4553D" w:rsidRPr="001951D9" w:rsidRDefault="00F4553D" w:rsidP="006C3376">
            <w:pPr>
              <w:pStyle w:val="TableCopy"/>
              <w:rPr>
                <w:b/>
                <w:bCs/>
              </w:rPr>
            </w:pPr>
            <w:r w:rsidRPr="001951D9">
              <w:rPr>
                <w:b/>
                <w:bCs/>
              </w:rPr>
              <w:t>Total plant and equipment at fair value</w:t>
            </w:r>
          </w:p>
        </w:tc>
        <w:tc>
          <w:tcPr>
            <w:tcW w:w="692" w:type="pct"/>
            <w:tcBorders>
              <w:bottom w:val="single" w:sz="4" w:space="0" w:color="auto"/>
            </w:tcBorders>
          </w:tcPr>
          <w:p w14:paraId="449D4B41" w14:textId="77777777" w:rsidR="00F4553D" w:rsidRPr="001951D9" w:rsidRDefault="00F4553D" w:rsidP="001951D9">
            <w:pPr>
              <w:pStyle w:val="TableCopy"/>
              <w:jc w:val="right"/>
              <w:rPr>
                <w:b/>
                <w:bCs/>
              </w:rPr>
            </w:pPr>
            <w:r w:rsidRPr="001951D9">
              <w:rPr>
                <w:b/>
                <w:bCs/>
              </w:rPr>
              <w:t xml:space="preserve">26,889 </w:t>
            </w:r>
          </w:p>
        </w:tc>
        <w:tc>
          <w:tcPr>
            <w:tcW w:w="691" w:type="pct"/>
            <w:tcBorders>
              <w:bottom w:val="single" w:sz="4" w:space="0" w:color="auto"/>
            </w:tcBorders>
          </w:tcPr>
          <w:p w14:paraId="615CE25D" w14:textId="77777777" w:rsidR="00F4553D" w:rsidRPr="001951D9" w:rsidRDefault="00F4553D" w:rsidP="001951D9">
            <w:pPr>
              <w:pStyle w:val="TableCopy"/>
              <w:jc w:val="right"/>
              <w:rPr>
                <w:b/>
                <w:bCs/>
              </w:rPr>
            </w:pPr>
            <w:r w:rsidRPr="001951D9">
              <w:rPr>
                <w:b/>
                <w:bCs/>
              </w:rPr>
              <w:t xml:space="preserve"> – </w:t>
            </w:r>
          </w:p>
        </w:tc>
        <w:tc>
          <w:tcPr>
            <w:tcW w:w="691" w:type="pct"/>
            <w:tcBorders>
              <w:bottom w:val="single" w:sz="4" w:space="0" w:color="auto"/>
            </w:tcBorders>
          </w:tcPr>
          <w:p w14:paraId="4364FD40" w14:textId="77777777" w:rsidR="00F4553D" w:rsidRPr="001951D9" w:rsidRDefault="00F4553D" w:rsidP="001951D9">
            <w:pPr>
              <w:pStyle w:val="TableCopy"/>
              <w:jc w:val="right"/>
              <w:rPr>
                <w:b/>
                <w:bCs/>
              </w:rPr>
            </w:pPr>
            <w:r w:rsidRPr="001951D9">
              <w:rPr>
                <w:b/>
                <w:bCs/>
              </w:rPr>
              <w:t xml:space="preserve"> – </w:t>
            </w:r>
          </w:p>
        </w:tc>
        <w:tc>
          <w:tcPr>
            <w:tcW w:w="692" w:type="pct"/>
            <w:tcBorders>
              <w:bottom w:val="single" w:sz="4" w:space="0" w:color="auto"/>
            </w:tcBorders>
          </w:tcPr>
          <w:p w14:paraId="14545692" w14:textId="77777777" w:rsidR="00F4553D" w:rsidRPr="001951D9" w:rsidRDefault="00F4553D" w:rsidP="001951D9">
            <w:pPr>
              <w:pStyle w:val="TableCopy"/>
              <w:jc w:val="right"/>
              <w:rPr>
                <w:b/>
                <w:bCs/>
              </w:rPr>
            </w:pPr>
            <w:r w:rsidRPr="001951D9">
              <w:rPr>
                <w:b/>
                <w:bCs/>
              </w:rPr>
              <w:t xml:space="preserve">26,889 </w:t>
            </w:r>
          </w:p>
        </w:tc>
      </w:tr>
      <w:tr w:rsidR="001951D9" w:rsidRPr="00F4553D" w14:paraId="73CC193A" w14:textId="77777777" w:rsidTr="00EC2270">
        <w:trPr>
          <w:trHeight w:val="60"/>
        </w:trPr>
        <w:tc>
          <w:tcPr>
            <w:tcW w:w="2234" w:type="pct"/>
            <w:tcBorders>
              <w:right w:val="nil"/>
            </w:tcBorders>
          </w:tcPr>
          <w:p w14:paraId="7DCDD311" w14:textId="77777777" w:rsidR="00F4553D" w:rsidRPr="001951D9" w:rsidRDefault="00F4553D" w:rsidP="006C3376">
            <w:pPr>
              <w:pStyle w:val="TableCopy"/>
              <w:rPr>
                <w:b/>
                <w:bCs/>
              </w:rPr>
            </w:pPr>
            <w:r w:rsidRPr="001951D9">
              <w:rPr>
                <w:b/>
                <w:bCs/>
              </w:rPr>
              <w:t>Cultural assets at fair value</w:t>
            </w:r>
          </w:p>
        </w:tc>
        <w:tc>
          <w:tcPr>
            <w:tcW w:w="692" w:type="pct"/>
            <w:tcBorders>
              <w:left w:val="nil"/>
              <w:right w:val="nil"/>
            </w:tcBorders>
          </w:tcPr>
          <w:p w14:paraId="5C273C85" w14:textId="77777777" w:rsidR="00F4553D" w:rsidRPr="001951D9" w:rsidRDefault="00F4553D" w:rsidP="001951D9">
            <w:pPr>
              <w:pStyle w:val="TableCopy"/>
              <w:jc w:val="right"/>
              <w:rPr>
                <w:b/>
                <w:bCs/>
              </w:rPr>
            </w:pPr>
          </w:p>
        </w:tc>
        <w:tc>
          <w:tcPr>
            <w:tcW w:w="691" w:type="pct"/>
            <w:tcBorders>
              <w:left w:val="nil"/>
              <w:right w:val="nil"/>
            </w:tcBorders>
          </w:tcPr>
          <w:p w14:paraId="6849A922" w14:textId="77777777" w:rsidR="00F4553D" w:rsidRPr="001951D9" w:rsidRDefault="00F4553D" w:rsidP="001951D9">
            <w:pPr>
              <w:pStyle w:val="TableCopy"/>
              <w:jc w:val="right"/>
              <w:rPr>
                <w:b/>
                <w:bCs/>
              </w:rPr>
            </w:pPr>
          </w:p>
        </w:tc>
        <w:tc>
          <w:tcPr>
            <w:tcW w:w="691" w:type="pct"/>
            <w:tcBorders>
              <w:left w:val="nil"/>
              <w:right w:val="nil"/>
            </w:tcBorders>
          </w:tcPr>
          <w:p w14:paraId="6CEA6FFD" w14:textId="77777777" w:rsidR="00F4553D" w:rsidRPr="001951D9" w:rsidRDefault="00F4553D" w:rsidP="001951D9">
            <w:pPr>
              <w:pStyle w:val="TableCopy"/>
              <w:jc w:val="right"/>
              <w:rPr>
                <w:b/>
                <w:bCs/>
              </w:rPr>
            </w:pPr>
          </w:p>
        </w:tc>
        <w:tc>
          <w:tcPr>
            <w:tcW w:w="692" w:type="pct"/>
            <w:tcBorders>
              <w:left w:val="nil"/>
            </w:tcBorders>
          </w:tcPr>
          <w:p w14:paraId="78D739AA" w14:textId="77777777" w:rsidR="00F4553D" w:rsidRPr="001951D9" w:rsidRDefault="00F4553D" w:rsidP="001951D9">
            <w:pPr>
              <w:pStyle w:val="TableCopy"/>
              <w:jc w:val="right"/>
              <w:rPr>
                <w:b/>
                <w:bCs/>
              </w:rPr>
            </w:pPr>
          </w:p>
        </w:tc>
      </w:tr>
      <w:tr w:rsidR="001951D9" w:rsidRPr="00F4553D" w14:paraId="21D1A5D9" w14:textId="77777777" w:rsidTr="00EC2270">
        <w:trPr>
          <w:trHeight w:val="60"/>
        </w:trPr>
        <w:tc>
          <w:tcPr>
            <w:tcW w:w="2234" w:type="pct"/>
          </w:tcPr>
          <w:p w14:paraId="77F0CA9E" w14:textId="77777777" w:rsidR="00F4553D" w:rsidRPr="00F4553D" w:rsidRDefault="00F4553D" w:rsidP="006C3376">
            <w:pPr>
              <w:pStyle w:val="TableCopy"/>
            </w:pPr>
            <w:r w:rsidRPr="00F4553D">
              <w:t>Cultural assets</w:t>
            </w:r>
          </w:p>
        </w:tc>
        <w:tc>
          <w:tcPr>
            <w:tcW w:w="692" w:type="pct"/>
          </w:tcPr>
          <w:p w14:paraId="6B99F5AC" w14:textId="77777777" w:rsidR="00F4553D" w:rsidRPr="00F4553D" w:rsidRDefault="00F4553D" w:rsidP="001951D9">
            <w:pPr>
              <w:pStyle w:val="TableCopy"/>
              <w:jc w:val="right"/>
            </w:pPr>
            <w:r w:rsidRPr="00F4553D">
              <w:t xml:space="preserve">2,831 </w:t>
            </w:r>
          </w:p>
        </w:tc>
        <w:tc>
          <w:tcPr>
            <w:tcW w:w="691" w:type="pct"/>
          </w:tcPr>
          <w:p w14:paraId="0C72C571" w14:textId="77777777" w:rsidR="00F4553D" w:rsidRPr="00F4553D" w:rsidRDefault="00F4553D" w:rsidP="001951D9">
            <w:pPr>
              <w:pStyle w:val="TableCopy"/>
              <w:jc w:val="right"/>
            </w:pPr>
            <w:r w:rsidRPr="00F4553D">
              <w:t xml:space="preserve"> – </w:t>
            </w:r>
          </w:p>
        </w:tc>
        <w:tc>
          <w:tcPr>
            <w:tcW w:w="691" w:type="pct"/>
          </w:tcPr>
          <w:p w14:paraId="2A0D4091" w14:textId="77777777" w:rsidR="00F4553D" w:rsidRPr="00F4553D" w:rsidRDefault="00F4553D" w:rsidP="001951D9">
            <w:pPr>
              <w:pStyle w:val="TableCopy"/>
              <w:jc w:val="right"/>
            </w:pPr>
            <w:r w:rsidRPr="00F4553D">
              <w:t xml:space="preserve">13 </w:t>
            </w:r>
          </w:p>
        </w:tc>
        <w:tc>
          <w:tcPr>
            <w:tcW w:w="692" w:type="pct"/>
          </w:tcPr>
          <w:p w14:paraId="5972BD36" w14:textId="77777777" w:rsidR="00F4553D" w:rsidRPr="00F4553D" w:rsidRDefault="00F4553D" w:rsidP="001951D9">
            <w:pPr>
              <w:pStyle w:val="TableCopy"/>
              <w:jc w:val="right"/>
            </w:pPr>
            <w:r w:rsidRPr="00F4553D">
              <w:t xml:space="preserve">2,818 </w:t>
            </w:r>
          </w:p>
        </w:tc>
      </w:tr>
      <w:tr w:rsidR="001951D9" w:rsidRPr="00F4553D" w14:paraId="145C0154" w14:textId="77777777" w:rsidTr="00EC2270">
        <w:trPr>
          <w:trHeight w:val="60"/>
        </w:trPr>
        <w:tc>
          <w:tcPr>
            <w:tcW w:w="2234" w:type="pct"/>
            <w:tcBorders>
              <w:bottom w:val="single" w:sz="4" w:space="0" w:color="auto"/>
            </w:tcBorders>
          </w:tcPr>
          <w:p w14:paraId="02D43886" w14:textId="77777777" w:rsidR="00F4553D" w:rsidRPr="001951D9" w:rsidRDefault="00F4553D" w:rsidP="006C3376">
            <w:pPr>
              <w:pStyle w:val="TableCopy"/>
              <w:rPr>
                <w:b/>
                <w:bCs/>
              </w:rPr>
            </w:pPr>
            <w:r w:rsidRPr="001951D9">
              <w:rPr>
                <w:b/>
                <w:bCs/>
              </w:rPr>
              <w:t>Total cultural assets at fair value</w:t>
            </w:r>
          </w:p>
        </w:tc>
        <w:tc>
          <w:tcPr>
            <w:tcW w:w="692" w:type="pct"/>
            <w:tcBorders>
              <w:bottom w:val="single" w:sz="4" w:space="0" w:color="auto"/>
            </w:tcBorders>
          </w:tcPr>
          <w:p w14:paraId="2289131F" w14:textId="77777777" w:rsidR="00F4553D" w:rsidRPr="001951D9" w:rsidRDefault="00F4553D" w:rsidP="001951D9">
            <w:pPr>
              <w:pStyle w:val="TableCopy"/>
              <w:jc w:val="right"/>
              <w:rPr>
                <w:b/>
                <w:bCs/>
              </w:rPr>
            </w:pPr>
            <w:r w:rsidRPr="001951D9">
              <w:rPr>
                <w:b/>
                <w:bCs/>
              </w:rPr>
              <w:t xml:space="preserve">2,831 </w:t>
            </w:r>
          </w:p>
        </w:tc>
        <w:tc>
          <w:tcPr>
            <w:tcW w:w="691" w:type="pct"/>
            <w:tcBorders>
              <w:bottom w:val="single" w:sz="4" w:space="0" w:color="auto"/>
            </w:tcBorders>
          </w:tcPr>
          <w:p w14:paraId="7FAF46B4" w14:textId="77777777" w:rsidR="00F4553D" w:rsidRPr="001951D9" w:rsidRDefault="00F4553D" w:rsidP="001951D9">
            <w:pPr>
              <w:pStyle w:val="TableCopy"/>
              <w:jc w:val="right"/>
              <w:rPr>
                <w:b/>
                <w:bCs/>
              </w:rPr>
            </w:pPr>
            <w:r w:rsidRPr="001951D9">
              <w:rPr>
                <w:b/>
                <w:bCs/>
              </w:rPr>
              <w:t xml:space="preserve"> – </w:t>
            </w:r>
          </w:p>
        </w:tc>
        <w:tc>
          <w:tcPr>
            <w:tcW w:w="691" w:type="pct"/>
            <w:tcBorders>
              <w:bottom w:val="single" w:sz="4" w:space="0" w:color="auto"/>
            </w:tcBorders>
          </w:tcPr>
          <w:p w14:paraId="02387250" w14:textId="77777777" w:rsidR="00F4553D" w:rsidRPr="001951D9" w:rsidRDefault="00F4553D" w:rsidP="001951D9">
            <w:pPr>
              <w:pStyle w:val="TableCopy"/>
              <w:jc w:val="right"/>
              <w:rPr>
                <w:b/>
                <w:bCs/>
              </w:rPr>
            </w:pPr>
            <w:r w:rsidRPr="001951D9">
              <w:rPr>
                <w:b/>
                <w:bCs/>
              </w:rPr>
              <w:t xml:space="preserve">13 </w:t>
            </w:r>
          </w:p>
        </w:tc>
        <w:tc>
          <w:tcPr>
            <w:tcW w:w="692" w:type="pct"/>
            <w:tcBorders>
              <w:bottom w:val="single" w:sz="4" w:space="0" w:color="auto"/>
            </w:tcBorders>
          </w:tcPr>
          <w:p w14:paraId="4A86118C" w14:textId="77777777" w:rsidR="00F4553D" w:rsidRPr="001951D9" w:rsidRDefault="00F4553D" w:rsidP="001951D9">
            <w:pPr>
              <w:pStyle w:val="TableCopy"/>
              <w:jc w:val="right"/>
              <w:rPr>
                <w:b/>
                <w:bCs/>
              </w:rPr>
            </w:pPr>
            <w:r w:rsidRPr="001951D9">
              <w:rPr>
                <w:b/>
                <w:bCs/>
              </w:rPr>
              <w:t xml:space="preserve">2,818 </w:t>
            </w:r>
          </w:p>
        </w:tc>
      </w:tr>
      <w:tr w:rsidR="001951D9" w:rsidRPr="00F4553D" w14:paraId="5B6A1E3B" w14:textId="77777777" w:rsidTr="00EC2270">
        <w:trPr>
          <w:trHeight w:val="60"/>
        </w:trPr>
        <w:tc>
          <w:tcPr>
            <w:tcW w:w="2234" w:type="pct"/>
            <w:tcBorders>
              <w:right w:val="nil"/>
            </w:tcBorders>
          </w:tcPr>
          <w:p w14:paraId="28ABB95A" w14:textId="77777777" w:rsidR="00F4553D" w:rsidRPr="001951D9" w:rsidRDefault="00F4553D" w:rsidP="006C3376">
            <w:pPr>
              <w:pStyle w:val="TableCopy"/>
              <w:rPr>
                <w:b/>
                <w:bCs/>
              </w:rPr>
            </w:pPr>
            <w:r w:rsidRPr="001951D9">
              <w:rPr>
                <w:b/>
                <w:bCs/>
              </w:rPr>
              <w:t>Building leasehold improvements at fair value</w:t>
            </w:r>
          </w:p>
        </w:tc>
        <w:tc>
          <w:tcPr>
            <w:tcW w:w="692" w:type="pct"/>
            <w:tcBorders>
              <w:left w:val="nil"/>
              <w:right w:val="nil"/>
            </w:tcBorders>
          </w:tcPr>
          <w:p w14:paraId="5EF27042" w14:textId="77777777" w:rsidR="00F4553D" w:rsidRPr="001951D9" w:rsidRDefault="00F4553D" w:rsidP="001951D9">
            <w:pPr>
              <w:pStyle w:val="TableCopy"/>
              <w:jc w:val="right"/>
              <w:rPr>
                <w:b/>
                <w:bCs/>
              </w:rPr>
            </w:pPr>
          </w:p>
        </w:tc>
        <w:tc>
          <w:tcPr>
            <w:tcW w:w="691" w:type="pct"/>
            <w:tcBorders>
              <w:left w:val="nil"/>
              <w:right w:val="nil"/>
            </w:tcBorders>
          </w:tcPr>
          <w:p w14:paraId="15C98785" w14:textId="77777777" w:rsidR="00F4553D" w:rsidRPr="001951D9" w:rsidRDefault="00F4553D" w:rsidP="001951D9">
            <w:pPr>
              <w:pStyle w:val="TableCopy"/>
              <w:jc w:val="right"/>
              <w:rPr>
                <w:b/>
                <w:bCs/>
              </w:rPr>
            </w:pPr>
          </w:p>
        </w:tc>
        <w:tc>
          <w:tcPr>
            <w:tcW w:w="691" w:type="pct"/>
            <w:tcBorders>
              <w:left w:val="nil"/>
              <w:right w:val="nil"/>
            </w:tcBorders>
          </w:tcPr>
          <w:p w14:paraId="6F60B03C" w14:textId="77777777" w:rsidR="00F4553D" w:rsidRPr="001951D9" w:rsidRDefault="00F4553D" w:rsidP="001951D9">
            <w:pPr>
              <w:pStyle w:val="TableCopy"/>
              <w:jc w:val="right"/>
              <w:rPr>
                <w:b/>
                <w:bCs/>
              </w:rPr>
            </w:pPr>
          </w:p>
        </w:tc>
        <w:tc>
          <w:tcPr>
            <w:tcW w:w="692" w:type="pct"/>
            <w:tcBorders>
              <w:left w:val="nil"/>
            </w:tcBorders>
          </w:tcPr>
          <w:p w14:paraId="6B55F377" w14:textId="77777777" w:rsidR="00F4553D" w:rsidRPr="001951D9" w:rsidRDefault="00F4553D" w:rsidP="001951D9">
            <w:pPr>
              <w:pStyle w:val="TableCopy"/>
              <w:jc w:val="right"/>
              <w:rPr>
                <w:b/>
                <w:bCs/>
              </w:rPr>
            </w:pPr>
          </w:p>
        </w:tc>
      </w:tr>
      <w:tr w:rsidR="001951D9" w:rsidRPr="00F4553D" w14:paraId="5C4D45B3" w14:textId="77777777" w:rsidTr="00EC2270">
        <w:trPr>
          <w:trHeight w:val="60"/>
        </w:trPr>
        <w:tc>
          <w:tcPr>
            <w:tcW w:w="2234" w:type="pct"/>
          </w:tcPr>
          <w:p w14:paraId="11169CF8" w14:textId="77777777" w:rsidR="00F4553D" w:rsidRPr="00F4553D" w:rsidRDefault="00F4553D" w:rsidP="006C3376">
            <w:pPr>
              <w:pStyle w:val="TableCopy"/>
            </w:pPr>
            <w:r w:rsidRPr="00F4553D">
              <w:t>Leasehold improvements</w:t>
            </w:r>
          </w:p>
        </w:tc>
        <w:tc>
          <w:tcPr>
            <w:tcW w:w="692" w:type="pct"/>
          </w:tcPr>
          <w:p w14:paraId="2B90A046" w14:textId="77777777" w:rsidR="00F4553D" w:rsidRPr="00F4553D" w:rsidRDefault="00F4553D" w:rsidP="001951D9">
            <w:pPr>
              <w:pStyle w:val="TableCopy"/>
              <w:jc w:val="right"/>
            </w:pPr>
            <w:r w:rsidRPr="00F4553D">
              <w:t xml:space="preserve">14,157 </w:t>
            </w:r>
          </w:p>
        </w:tc>
        <w:tc>
          <w:tcPr>
            <w:tcW w:w="691" w:type="pct"/>
          </w:tcPr>
          <w:p w14:paraId="66617086" w14:textId="77777777" w:rsidR="00F4553D" w:rsidRPr="00F4553D" w:rsidRDefault="00F4553D" w:rsidP="001951D9">
            <w:pPr>
              <w:pStyle w:val="TableCopy"/>
              <w:jc w:val="right"/>
            </w:pPr>
            <w:r w:rsidRPr="00F4553D">
              <w:t xml:space="preserve"> – </w:t>
            </w:r>
          </w:p>
        </w:tc>
        <w:tc>
          <w:tcPr>
            <w:tcW w:w="691" w:type="pct"/>
          </w:tcPr>
          <w:p w14:paraId="4326AF61" w14:textId="77777777" w:rsidR="00F4553D" w:rsidRPr="00F4553D" w:rsidRDefault="00F4553D" w:rsidP="001951D9">
            <w:pPr>
              <w:pStyle w:val="TableCopy"/>
              <w:jc w:val="right"/>
            </w:pPr>
            <w:r w:rsidRPr="00F4553D">
              <w:t xml:space="preserve"> – </w:t>
            </w:r>
          </w:p>
        </w:tc>
        <w:tc>
          <w:tcPr>
            <w:tcW w:w="692" w:type="pct"/>
          </w:tcPr>
          <w:p w14:paraId="3E22E8E4" w14:textId="77777777" w:rsidR="00F4553D" w:rsidRPr="00F4553D" w:rsidRDefault="00F4553D" w:rsidP="001951D9">
            <w:pPr>
              <w:pStyle w:val="TableCopy"/>
              <w:jc w:val="right"/>
            </w:pPr>
            <w:r w:rsidRPr="00F4553D">
              <w:t xml:space="preserve">14,157 </w:t>
            </w:r>
          </w:p>
        </w:tc>
      </w:tr>
      <w:tr w:rsidR="001951D9" w:rsidRPr="00F4553D" w14:paraId="5FF7A694" w14:textId="77777777" w:rsidTr="00EC2270">
        <w:trPr>
          <w:trHeight w:val="60"/>
        </w:trPr>
        <w:tc>
          <w:tcPr>
            <w:tcW w:w="2234" w:type="pct"/>
          </w:tcPr>
          <w:p w14:paraId="1B77B9D3" w14:textId="77777777" w:rsidR="00F4553D" w:rsidRPr="001951D9" w:rsidRDefault="00F4553D" w:rsidP="006C3376">
            <w:pPr>
              <w:pStyle w:val="TableCopy"/>
              <w:rPr>
                <w:b/>
                <w:bCs/>
              </w:rPr>
            </w:pPr>
            <w:r w:rsidRPr="001951D9">
              <w:rPr>
                <w:b/>
                <w:bCs/>
              </w:rPr>
              <w:t>Total leasehold improvements at fair value</w:t>
            </w:r>
          </w:p>
        </w:tc>
        <w:tc>
          <w:tcPr>
            <w:tcW w:w="692" w:type="pct"/>
          </w:tcPr>
          <w:p w14:paraId="5B20864D" w14:textId="77777777" w:rsidR="00F4553D" w:rsidRPr="001951D9" w:rsidRDefault="00F4553D" w:rsidP="001951D9">
            <w:pPr>
              <w:pStyle w:val="TableCopy"/>
              <w:jc w:val="right"/>
              <w:rPr>
                <w:b/>
                <w:bCs/>
              </w:rPr>
            </w:pPr>
            <w:r w:rsidRPr="001951D9">
              <w:rPr>
                <w:b/>
                <w:bCs/>
              </w:rPr>
              <w:t xml:space="preserve">14,157 </w:t>
            </w:r>
          </w:p>
        </w:tc>
        <w:tc>
          <w:tcPr>
            <w:tcW w:w="691" w:type="pct"/>
          </w:tcPr>
          <w:p w14:paraId="09CD3016" w14:textId="77777777" w:rsidR="00F4553D" w:rsidRPr="001951D9" w:rsidRDefault="00F4553D" w:rsidP="001951D9">
            <w:pPr>
              <w:pStyle w:val="TableCopy"/>
              <w:jc w:val="right"/>
              <w:rPr>
                <w:b/>
                <w:bCs/>
              </w:rPr>
            </w:pPr>
            <w:r w:rsidRPr="001951D9">
              <w:rPr>
                <w:b/>
                <w:bCs/>
              </w:rPr>
              <w:t xml:space="preserve"> – </w:t>
            </w:r>
          </w:p>
        </w:tc>
        <w:tc>
          <w:tcPr>
            <w:tcW w:w="691" w:type="pct"/>
          </w:tcPr>
          <w:p w14:paraId="1FBA75FD" w14:textId="77777777" w:rsidR="00F4553D" w:rsidRPr="001951D9" w:rsidRDefault="00F4553D" w:rsidP="001951D9">
            <w:pPr>
              <w:pStyle w:val="TableCopy"/>
              <w:jc w:val="right"/>
              <w:rPr>
                <w:b/>
                <w:bCs/>
              </w:rPr>
            </w:pPr>
            <w:r w:rsidRPr="001951D9">
              <w:rPr>
                <w:b/>
                <w:bCs/>
              </w:rPr>
              <w:t xml:space="preserve"> – </w:t>
            </w:r>
          </w:p>
        </w:tc>
        <w:tc>
          <w:tcPr>
            <w:tcW w:w="692" w:type="pct"/>
          </w:tcPr>
          <w:p w14:paraId="4F4D3503" w14:textId="77777777" w:rsidR="00F4553D" w:rsidRPr="001951D9" w:rsidRDefault="00F4553D" w:rsidP="001951D9">
            <w:pPr>
              <w:pStyle w:val="TableCopy"/>
              <w:jc w:val="right"/>
              <w:rPr>
                <w:b/>
                <w:bCs/>
              </w:rPr>
            </w:pPr>
            <w:r w:rsidRPr="001951D9">
              <w:rPr>
                <w:b/>
                <w:bCs/>
              </w:rPr>
              <w:t xml:space="preserve">14,157 </w:t>
            </w:r>
          </w:p>
        </w:tc>
      </w:tr>
      <w:tr w:rsidR="001951D9" w:rsidRPr="00F4553D" w14:paraId="40A2374E" w14:textId="77777777" w:rsidTr="00EC2270">
        <w:trPr>
          <w:trHeight w:val="60"/>
        </w:trPr>
        <w:tc>
          <w:tcPr>
            <w:tcW w:w="2234" w:type="pct"/>
          </w:tcPr>
          <w:p w14:paraId="3ABE6A96" w14:textId="77777777" w:rsidR="00F4553D" w:rsidRPr="001951D9" w:rsidRDefault="00F4553D" w:rsidP="006C3376">
            <w:pPr>
              <w:pStyle w:val="TableCopy"/>
              <w:rPr>
                <w:b/>
                <w:bCs/>
              </w:rPr>
            </w:pPr>
            <w:r w:rsidRPr="001951D9">
              <w:rPr>
                <w:b/>
                <w:bCs/>
              </w:rPr>
              <w:t>Motor vehicles at fair value</w:t>
            </w:r>
          </w:p>
        </w:tc>
        <w:tc>
          <w:tcPr>
            <w:tcW w:w="692" w:type="pct"/>
          </w:tcPr>
          <w:p w14:paraId="360BC8C5" w14:textId="77777777" w:rsidR="00F4553D" w:rsidRPr="001951D9" w:rsidRDefault="00F4553D" w:rsidP="001951D9">
            <w:pPr>
              <w:pStyle w:val="TableCopy"/>
              <w:jc w:val="right"/>
              <w:rPr>
                <w:b/>
                <w:bCs/>
              </w:rPr>
            </w:pPr>
          </w:p>
        </w:tc>
        <w:tc>
          <w:tcPr>
            <w:tcW w:w="691" w:type="pct"/>
          </w:tcPr>
          <w:p w14:paraId="7D2203F5" w14:textId="77777777" w:rsidR="00F4553D" w:rsidRPr="001951D9" w:rsidRDefault="00F4553D" w:rsidP="001951D9">
            <w:pPr>
              <w:pStyle w:val="TableCopy"/>
              <w:jc w:val="right"/>
              <w:rPr>
                <w:b/>
                <w:bCs/>
              </w:rPr>
            </w:pPr>
          </w:p>
        </w:tc>
        <w:tc>
          <w:tcPr>
            <w:tcW w:w="691" w:type="pct"/>
          </w:tcPr>
          <w:p w14:paraId="1CFEB868" w14:textId="77777777" w:rsidR="00F4553D" w:rsidRPr="001951D9" w:rsidRDefault="00F4553D" w:rsidP="001951D9">
            <w:pPr>
              <w:pStyle w:val="TableCopy"/>
              <w:jc w:val="right"/>
              <w:rPr>
                <w:b/>
                <w:bCs/>
              </w:rPr>
            </w:pPr>
            <w:r w:rsidRPr="001951D9">
              <w:rPr>
                <w:b/>
                <w:bCs/>
              </w:rPr>
              <w:t xml:space="preserve"> – </w:t>
            </w:r>
          </w:p>
        </w:tc>
        <w:tc>
          <w:tcPr>
            <w:tcW w:w="692" w:type="pct"/>
          </w:tcPr>
          <w:p w14:paraId="72F51E8F" w14:textId="77777777" w:rsidR="00F4553D" w:rsidRPr="001951D9" w:rsidRDefault="00F4553D" w:rsidP="001951D9">
            <w:pPr>
              <w:pStyle w:val="TableCopy"/>
              <w:jc w:val="right"/>
              <w:rPr>
                <w:b/>
                <w:bCs/>
              </w:rPr>
            </w:pPr>
          </w:p>
        </w:tc>
      </w:tr>
      <w:tr w:rsidR="001951D9" w:rsidRPr="00F4553D" w14:paraId="22E79166" w14:textId="77777777" w:rsidTr="00EC2270">
        <w:trPr>
          <w:trHeight w:val="60"/>
        </w:trPr>
        <w:tc>
          <w:tcPr>
            <w:tcW w:w="2234" w:type="pct"/>
          </w:tcPr>
          <w:p w14:paraId="2A307FC8" w14:textId="77777777" w:rsidR="00F4553D" w:rsidRPr="00F4553D" w:rsidRDefault="00F4553D" w:rsidP="006C3376">
            <w:pPr>
              <w:pStyle w:val="TableCopy"/>
            </w:pPr>
            <w:r w:rsidRPr="00F4553D">
              <w:t xml:space="preserve">Motor vehicles </w:t>
            </w:r>
          </w:p>
        </w:tc>
        <w:tc>
          <w:tcPr>
            <w:tcW w:w="692" w:type="pct"/>
          </w:tcPr>
          <w:p w14:paraId="21A2EA55" w14:textId="77777777" w:rsidR="00F4553D" w:rsidRPr="00F4553D" w:rsidRDefault="00F4553D" w:rsidP="001951D9">
            <w:pPr>
              <w:pStyle w:val="TableCopy"/>
              <w:jc w:val="right"/>
            </w:pPr>
            <w:r w:rsidRPr="00F4553D">
              <w:t xml:space="preserve">12,014 </w:t>
            </w:r>
          </w:p>
        </w:tc>
        <w:tc>
          <w:tcPr>
            <w:tcW w:w="691" w:type="pct"/>
          </w:tcPr>
          <w:p w14:paraId="02048E15" w14:textId="77777777" w:rsidR="00F4553D" w:rsidRPr="00F4553D" w:rsidRDefault="00F4553D" w:rsidP="001951D9">
            <w:pPr>
              <w:pStyle w:val="TableCopy"/>
              <w:jc w:val="right"/>
            </w:pPr>
            <w:r w:rsidRPr="00F4553D">
              <w:t xml:space="preserve"> – </w:t>
            </w:r>
          </w:p>
        </w:tc>
        <w:tc>
          <w:tcPr>
            <w:tcW w:w="691" w:type="pct"/>
          </w:tcPr>
          <w:p w14:paraId="03CB6EE2" w14:textId="77777777" w:rsidR="00F4553D" w:rsidRPr="00F4553D" w:rsidRDefault="00F4553D" w:rsidP="001951D9">
            <w:pPr>
              <w:pStyle w:val="TableCopy"/>
              <w:jc w:val="right"/>
            </w:pPr>
            <w:r w:rsidRPr="00F4553D">
              <w:t xml:space="preserve"> – </w:t>
            </w:r>
          </w:p>
        </w:tc>
        <w:tc>
          <w:tcPr>
            <w:tcW w:w="692" w:type="pct"/>
          </w:tcPr>
          <w:p w14:paraId="2E6990DF" w14:textId="77777777" w:rsidR="00F4553D" w:rsidRPr="00F4553D" w:rsidRDefault="00F4553D" w:rsidP="001951D9">
            <w:pPr>
              <w:pStyle w:val="TableCopy"/>
              <w:jc w:val="right"/>
            </w:pPr>
            <w:r w:rsidRPr="00F4553D">
              <w:t xml:space="preserve">12,014 </w:t>
            </w:r>
          </w:p>
        </w:tc>
      </w:tr>
      <w:tr w:rsidR="001951D9" w:rsidRPr="00F4553D" w14:paraId="0694CAB7" w14:textId="77777777" w:rsidTr="00EC2270">
        <w:trPr>
          <w:trHeight w:val="60"/>
        </w:trPr>
        <w:tc>
          <w:tcPr>
            <w:tcW w:w="2234" w:type="pct"/>
          </w:tcPr>
          <w:p w14:paraId="28C1AAD8" w14:textId="77777777" w:rsidR="00F4553D" w:rsidRPr="001951D9" w:rsidRDefault="00F4553D" w:rsidP="006C3376">
            <w:pPr>
              <w:pStyle w:val="TableCopy"/>
              <w:rPr>
                <w:b/>
                <w:bCs/>
              </w:rPr>
            </w:pPr>
            <w:r w:rsidRPr="001951D9">
              <w:rPr>
                <w:b/>
                <w:bCs/>
              </w:rPr>
              <w:t>Total motor vehicles at fair value</w:t>
            </w:r>
          </w:p>
        </w:tc>
        <w:tc>
          <w:tcPr>
            <w:tcW w:w="692" w:type="pct"/>
          </w:tcPr>
          <w:p w14:paraId="28C3E5D1" w14:textId="77777777" w:rsidR="00F4553D" w:rsidRPr="001951D9" w:rsidRDefault="00F4553D" w:rsidP="001951D9">
            <w:pPr>
              <w:pStyle w:val="TableCopy"/>
              <w:jc w:val="right"/>
              <w:rPr>
                <w:b/>
                <w:bCs/>
              </w:rPr>
            </w:pPr>
            <w:r w:rsidRPr="001951D9">
              <w:rPr>
                <w:b/>
                <w:bCs/>
              </w:rPr>
              <w:t xml:space="preserve">12,014 </w:t>
            </w:r>
          </w:p>
        </w:tc>
        <w:tc>
          <w:tcPr>
            <w:tcW w:w="691" w:type="pct"/>
          </w:tcPr>
          <w:p w14:paraId="7E544DBD" w14:textId="77777777" w:rsidR="00F4553D" w:rsidRPr="001951D9" w:rsidRDefault="00F4553D" w:rsidP="001951D9">
            <w:pPr>
              <w:pStyle w:val="TableCopy"/>
              <w:jc w:val="right"/>
              <w:rPr>
                <w:b/>
                <w:bCs/>
              </w:rPr>
            </w:pPr>
            <w:r w:rsidRPr="001951D9">
              <w:rPr>
                <w:b/>
                <w:bCs/>
              </w:rPr>
              <w:t xml:space="preserve"> – </w:t>
            </w:r>
          </w:p>
        </w:tc>
        <w:tc>
          <w:tcPr>
            <w:tcW w:w="691" w:type="pct"/>
          </w:tcPr>
          <w:p w14:paraId="033746CF" w14:textId="77777777" w:rsidR="00F4553D" w:rsidRPr="001951D9" w:rsidRDefault="00F4553D" w:rsidP="001951D9">
            <w:pPr>
              <w:pStyle w:val="TableCopy"/>
              <w:jc w:val="right"/>
              <w:rPr>
                <w:b/>
                <w:bCs/>
              </w:rPr>
            </w:pPr>
            <w:r w:rsidRPr="001951D9">
              <w:rPr>
                <w:b/>
                <w:bCs/>
              </w:rPr>
              <w:t xml:space="preserve"> – </w:t>
            </w:r>
          </w:p>
        </w:tc>
        <w:tc>
          <w:tcPr>
            <w:tcW w:w="692" w:type="pct"/>
          </w:tcPr>
          <w:p w14:paraId="7AA427B8" w14:textId="77777777" w:rsidR="00F4553D" w:rsidRPr="001951D9" w:rsidRDefault="00F4553D" w:rsidP="001951D9">
            <w:pPr>
              <w:pStyle w:val="TableCopy"/>
              <w:jc w:val="right"/>
              <w:rPr>
                <w:b/>
                <w:bCs/>
              </w:rPr>
            </w:pPr>
            <w:r w:rsidRPr="001951D9">
              <w:rPr>
                <w:b/>
                <w:bCs/>
              </w:rPr>
              <w:t xml:space="preserve">12,014 </w:t>
            </w:r>
          </w:p>
        </w:tc>
      </w:tr>
      <w:tr w:rsidR="001951D9" w:rsidRPr="00F4553D" w14:paraId="52BAB0B4" w14:textId="77777777" w:rsidTr="00EC2270">
        <w:trPr>
          <w:trHeight w:val="60"/>
        </w:trPr>
        <w:tc>
          <w:tcPr>
            <w:tcW w:w="2234" w:type="pct"/>
          </w:tcPr>
          <w:p w14:paraId="15318542" w14:textId="0CA6F775" w:rsidR="00F4553D" w:rsidRPr="001951D9" w:rsidRDefault="00F4553D" w:rsidP="006C3376">
            <w:pPr>
              <w:pStyle w:val="TableCopy"/>
              <w:rPr>
                <w:b/>
                <w:bCs/>
                <w:spacing w:val="-4"/>
              </w:rPr>
            </w:pPr>
            <w:r w:rsidRPr="001951D9">
              <w:rPr>
                <w:b/>
                <w:bCs/>
                <w:spacing w:val="-4"/>
              </w:rPr>
              <w:t>Total property, plant, equipment and at fair value</w:t>
            </w:r>
          </w:p>
        </w:tc>
        <w:tc>
          <w:tcPr>
            <w:tcW w:w="692" w:type="pct"/>
          </w:tcPr>
          <w:p w14:paraId="27D1DFFD" w14:textId="77777777" w:rsidR="00F4553D" w:rsidRPr="001951D9" w:rsidRDefault="00F4553D" w:rsidP="001951D9">
            <w:pPr>
              <w:pStyle w:val="TableCopy"/>
              <w:jc w:val="right"/>
              <w:rPr>
                <w:b/>
                <w:bCs/>
              </w:rPr>
            </w:pPr>
            <w:r w:rsidRPr="001951D9">
              <w:rPr>
                <w:b/>
                <w:bCs/>
              </w:rPr>
              <w:t xml:space="preserve">1,578,899 </w:t>
            </w:r>
          </w:p>
        </w:tc>
        <w:tc>
          <w:tcPr>
            <w:tcW w:w="691" w:type="pct"/>
          </w:tcPr>
          <w:p w14:paraId="398AAA6D" w14:textId="77777777" w:rsidR="00F4553D" w:rsidRPr="001951D9" w:rsidRDefault="00F4553D" w:rsidP="001951D9">
            <w:pPr>
              <w:pStyle w:val="TableCopy"/>
              <w:jc w:val="right"/>
              <w:rPr>
                <w:b/>
                <w:bCs/>
              </w:rPr>
            </w:pPr>
            <w:r w:rsidRPr="001951D9">
              <w:rPr>
                <w:b/>
                <w:bCs/>
              </w:rPr>
              <w:t xml:space="preserve"> – </w:t>
            </w:r>
          </w:p>
        </w:tc>
        <w:tc>
          <w:tcPr>
            <w:tcW w:w="691" w:type="pct"/>
          </w:tcPr>
          <w:p w14:paraId="17B8F64F" w14:textId="77777777" w:rsidR="00F4553D" w:rsidRPr="001951D9" w:rsidRDefault="00F4553D" w:rsidP="001951D9">
            <w:pPr>
              <w:pStyle w:val="TableCopy"/>
              <w:jc w:val="right"/>
              <w:rPr>
                <w:b/>
                <w:bCs/>
              </w:rPr>
            </w:pPr>
            <w:r w:rsidRPr="001951D9">
              <w:rPr>
                <w:b/>
                <w:bCs/>
              </w:rPr>
              <w:t xml:space="preserve">517,076 </w:t>
            </w:r>
          </w:p>
        </w:tc>
        <w:tc>
          <w:tcPr>
            <w:tcW w:w="692" w:type="pct"/>
          </w:tcPr>
          <w:p w14:paraId="2DCDFEF4" w14:textId="77777777" w:rsidR="00F4553D" w:rsidRPr="001951D9" w:rsidRDefault="00F4553D" w:rsidP="001951D9">
            <w:pPr>
              <w:pStyle w:val="TableCopy"/>
              <w:jc w:val="right"/>
              <w:rPr>
                <w:b/>
                <w:bCs/>
              </w:rPr>
            </w:pPr>
            <w:r w:rsidRPr="001951D9">
              <w:rPr>
                <w:b/>
                <w:bCs/>
              </w:rPr>
              <w:t xml:space="preserve">1,061,823 </w:t>
            </w:r>
          </w:p>
        </w:tc>
      </w:tr>
    </w:tbl>
    <w:p w14:paraId="4E7BA3AC" w14:textId="06832BCA" w:rsidR="006C3376" w:rsidRPr="006C3376" w:rsidRDefault="006C3376" w:rsidP="008A2E4D">
      <w:pPr>
        <w:pStyle w:val="FootnoteText"/>
        <w:numPr>
          <w:ilvl w:val="0"/>
          <w:numId w:val="32"/>
        </w:numPr>
        <w:spacing w:before="120"/>
      </w:pPr>
      <w:r w:rsidRPr="006C3376">
        <w:t>Classified in accordance with the fair value hierarchy.</w:t>
      </w:r>
    </w:p>
    <w:p w14:paraId="72414384" w14:textId="30E9B6B2" w:rsidR="001951D9" w:rsidRPr="00962D1D" w:rsidRDefault="006C3376" w:rsidP="006C3376">
      <w:pPr>
        <w:pStyle w:val="FootnoteText"/>
        <w:numPr>
          <w:ilvl w:val="0"/>
          <w:numId w:val="32"/>
        </w:numPr>
        <w:rPr>
          <w:lang w:val="en-US"/>
        </w:rPr>
      </w:pPr>
      <w:r w:rsidRPr="006C3376">
        <w:rPr>
          <w:lang w:val="en-US"/>
        </w:rPr>
        <w:t xml:space="preserve">Vehicles are </w:t>
      </w:r>
      <w:proofErr w:type="spellStart"/>
      <w:r w:rsidRPr="006C3376">
        <w:rPr>
          <w:lang w:val="en-US"/>
        </w:rPr>
        <w:t>categorised</w:t>
      </w:r>
      <w:proofErr w:type="spellEnd"/>
      <w:r w:rsidRPr="006C3376">
        <w:rPr>
          <w:lang w:val="en-US"/>
        </w:rPr>
        <w:t xml:space="preserve"> to level 3 assets as current replacement cost method is used in estimating fair value.</w:t>
      </w:r>
    </w:p>
    <w:p w14:paraId="16ED86C1" w14:textId="2E3C190F" w:rsidR="00F4553D" w:rsidRPr="001951D9" w:rsidRDefault="00F4553D" w:rsidP="00962D1D">
      <w:pPr>
        <w:spacing w:before="240"/>
      </w:pPr>
      <w:r w:rsidRPr="00F4553D">
        <w:rPr>
          <w:lang w:val="en-GB" w:eastAsia="en-GB"/>
        </w:rPr>
        <w:t>There has been no change in valuation techniques during the year.</w:t>
      </w:r>
    </w:p>
    <w:p w14:paraId="7FB82F76" w14:textId="6EE9482F" w:rsidR="00F4553D" w:rsidRPr="001951D9" w:rsidRDefault="00F4553D" w:rsidP="00B966BF">
      <w:pPr>
        <w:pStyle w:val="Heading4"/>
      </w:pPr>
      <w:r w:rsidRPr="00F4553D">
        <w:rPr>
          <w:lang w:val="en-GB" w:eastAsia="en-GB"/>
        </w:rPr>
        <w:t>Non-</w:t>
      </w:r>
      <w:proofErr w:type="spellStart"/>
      <w:r w:rsidRPr="00B966BF">
        <w:t>specialised</w:t>
      </w:r>
      <w:proofErr w:type="spellEnd"/>
      <w:r w:rsidRPr="00F4553D">
        <w:rPr>
          <w:lang w:val="en-GB" w:eastAsia="en-GB"/>
        </w:rPr>
        <w:t xml:space="preserve"> land</w:t>
      </w:r>
    </w:p>
    <w:p w14:paraId="7A9FF23F" w14:textId="77777777" w:rsidR="00F4553D" w:rsidRPr="00F4553D" w:rsidRDefault="00F4553D" w:rsidP="00342D96">
      <w:pPr>
        <w:rPr>
          <w:rFonts w:cs="VIC Light"/>
          <w:color w:val="000000"/>
          <w:lang w:val="en-GB" w:eastAsia="en-GB"/>
        </w:rPr>
      </w:pPr>
      <w:r w:rsidRPr="00F4553D">
        <w:rPr>
          <w:rFonts w:cs="VIC Light"/>
          <w:color w:val="000000"/>
          <w:lang w:val="en-GB" w:eastAsia="en-GB"/>
        </w:rPr>
        <w:t>Non-specialised land is valued using fair value. Under this valuation method, the assets are compared to recent comparable sales or sales of comparable assets which are considered to have nominal or no added improvement value.</w:t>
      </w:r>
    </w:p>
    <w:p w14:paraId="651D46C8"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An independent valuation is performed by the Valuer-General Victoria (VGV) to determine the fair value using the market approach as well as the current replacement cost method approach. Valuation of the assets is determined by analysing comparable sales and allowing for share, size, topography, location, and other relevant factors specific to the asset being valued. From the sales analysed, an appropriate rate per square metre has been applied to the subject asset. </w:t>
      </w:r>
    </w:p>
    <w:p w14:paraId="2F315613"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To the extent that non-specialised land </w:t>
      </w:r>
      <w:proofErr w:type="gramStart"/>
      <w:r w:rsidRPr="00F4553D">
        <w:rPr>
          <w:rFonts w:cs="VIC Light"/>
          <w:color w:val="000000"/>
          <w:lang w:val="en-GB" w:eastAsia="en-GB"/>
        </w:rPr>
        <w:t>do</w:t>
      </w:r>
      <w:proofErr w:type="gramEnd"/>
      <w:r w:rsidRPr="00F4553D">
        <w:rPr>
          <w:rFonts w:cs="VIC Light"/>
          <w:color w:val="000000"/>
          <w:lang w:val="en-GB" w:eastAsia="en-GB"/>
        </w:rPr>
        <w:t xml:space="preserve"> not contain significant, unobservable adjustments, these assets are classified as level 2 under the market approach.</w:t>
      </w:r>
    </w:p>
    <w:p w14:paraId="12BFF491" w14:textId="77777777" w:rsidR="00F4553D" w:rsidRPr="00F4553D" w:rsidRDefault="00F4553D" w:rsidP="00B966BF">
      <w:pPr>
        <w:pStyle w:val="Heading4"/>
        <w:rPr>
          <w:lang w:val="en-GB" w:eastAsia="en-GB"/>
        </w:rPr>
      </w:pPr>
      <w:r w:rsidRPr="00F4553D">
        <w:rPr>
          <w:lang w:val="en-GB" w:eastAsia="en-GB"/>
        </w:rPr>
        <w:t>Specialised land and specialised buildings</w:t>
      </w:r>
    </w:p>
    <w:p w14:paraId="69161419"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The market approach is also used for specialised land, although it is adjusted for the community service obligation (CSO) to reflect the specialised nature of the land being valued. </w:t>
      </w:r>
    </w:p>
    <w:p w14:paraId="0F0DF07B"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The CSO adjustment </w:t>
      </w:r>
      <w:proofErr w:type="gramStart"/>
      <w:r w:rsidRPr="00F4553D">
        <w:rPr>
          <w:rFonts w:cs="VIC Light"/>
          <w:color w:val="000000"/>
          <w:lang w:val="en-GB" w:eastAsia="en-GB"/>
        </w:rPr>
        <w:t>is a reflection of</w:t>
      </w:r>
      <w:proofErr w:type="gramEnd"/>
      <w:r w:rsidRPr="00F4553D">
        <w:rPr>
          <w:rFonts w:cs="VIC Light"/>
          <w:color w:val="000000"/>
          <w:lang w:val="en-GB" w:eastAsia="en-GB"/>
        </w:rPr>
        <w:t xml:space="preserve"> the valuer’s assessment of the impact of restrictions associated with an asset to the extent that is also equally applicable to market participants. This approach is in light of the highest and best use consideration required for fair value </w:t>
      </w:r>
      <w:proofErr w:type="gramStart"/>
      <w:r w:rsidRPr="00F4553D">
        <w:rPr>
          <w:rFonts w:cs="VIC Light"/>
          <w:color w:val="000000"/>
          <w:lang w:val="en-GB" w:eastAsia="en-GB"/>
        </w:rPr>
        <w:t>measurement, and</w:t>
      </w:r>
      <w:proofErr w:type="gramEnd"/>
      <w:r w:rsidRPr="00F4553D">
        <w:rPr>
          <w:rFonts w:cs="VIC Light"/>
          <w:color w:val="000000"/>
          <w:lang w:val="en-GB" w:eastAsia="en-GB"/>
        </w:rPr>
        <w:t xml:space="preserve"> takes into account the use of the asset that is physically possible, legally permissible, and financially feasible. As adjustments of CSO are considered as significant unobservable inputs, specialised land would be classified as level 3 assets.</w:t>
      </w:r>
    </w:p>
    <w:p w14:paraId="24CF59A7"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For the Public Administration output group, </w:t>
      </w:r>
      <w:proofErr w:type="gramStart"/>
      <w:r w:rsidRPr="00F4553D">
        <w:rPr>
          <w:rFonts w:cs="VIC Light"/>
          <w:color w:val="000000"/>
          <w:lang w:val="en-GB" w:eastAsia="en-GB"/>
        </w:rPr>
        <w:t>the majority of</w:t>
      </w:r>
      <w:proofErr w:type="gramEnd"/>
      <w:r w:rsidRPr="00F4553D">
        <w:rPr>
          <w:rFonts w:cs="VIC Light"/>
          <w:color w:val="000000"/>
          <w:lang w:val="en-GB" w:eastAsia="en-GB"/>
        </w:rPr>
        <w:t xml:space="preserve"> specialised buildings are valued using the current replacement cost method. As the depreciation adjustments are considered as significant, unobservable inputs in nature, specialised buildings are classified as level 3 fair value measurements.</w:t>
      </w:r>
    </w:p>
    <w:p w14:paraId="41AF33A2" w14:textId="77777777" w:rsidR="00F4553D" w:rsidRPr="00F4553D" w:rsidRDefault="00F4553D" w:rsidP="00B966BF">
      <w:pPr>
        <w:pStyle w:val="Heading4"/>
        <w:rPr>
          <w:lang w:val="en-GB" w:eastAsia="en-GB"/>
        </w:rPr>
      </w:pPr>
      <w:r w:rsidRPr="00F4553D">
        <w:rPr>
          <w:lang w:val="en-GB" w:eastAsia="en-GB"/>
        </w:rPr>
        <w:t>Plant and equipment</w:t>
      </w:r>
    </w:p>
    <w:p w14:paraId="795CB121"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Plant and equipment </w:t>
      </w:r>
      <w:proofErr w:type="gramStart"/>
      <w:r w:rsidRPr="00F4553D">
        <w:rPr>
          <w:rFonts w:cs="VIC Light"/>
          <w:color w:val="000000"/>
          <w:lang w:val="en-GB" w:eastAsia="en-GB"/>
        </w:rPr>
        <w:t>is</w:t>
      </w:r>
      <w:proofErr w:type="gramEnd"/>
      <w:r w:rsidRPr="00F4553D">
        <w:rPr>
          <w:rFonts w:cs="VIC Light"/>
          <w:color w:val="000000"/>
          <w:lang w:val="en-GB" w:eastAsia="en-GB"/>
        </w:rPr>
        <w:t xml:space="preserve"> held at fair value. When plant and equipment is specialised in use, such that it is rarely sold other than as part of a going concern, fair value is determined using the current replacement cost method. For all assets measured at fair value, the current use is considered the highest and best use.</w:t>
      </w:r>
    </w:p>
    <w:p w14:paraId="740432AD" w14:textId="77777777" w:rsidR="00F4553D" w:rsidRPr="00F4553D" w:rsidRDefault="00F4553D" w:rsidP="00B966BF">
      <w:pPr>
        <w:pStyle w:val="Heading4"/>
        <w:rPr>
          <w:lang w:val="en-GB" w:eastAsia="en-GB"/>
        </w:rPr>
      </w:pPr>
      <w:r w:rsidRPr="00F4553D">
        <w:rPr>
          <w:lang w:val="en-GB" w:eastAsia="en-GB"/>
        </w:rPr>
        <w:t>Motor vehicles under lease</w:t>
      </w:r>
    </w:p>
    <w:p w14:paraId="60190212" w14:textId="77777777" w:rsidR="00F4553D" w:rsidRPr="00F4553D" w:rsidRDefault="00F4553D" w:rsidP="00342D96">
      <w:pPr>
        <w:rPr>
          <w:rFonts w:cs="VIC Light"/>
          <w:color w:val="000000"/>
          <w:lang w:val="en-GB" w:eastAsia="en-GB"/>
        </w:rPr>
      </w:pPr>
      <w:r w:rsidRPr="00F4553D">
        <w:rPr>
          <w:rFonts w:cs="VIC Light"/>
          <w:color w:val="000000"/>
          <w:lang w:val="en-GB" w:eastAsia="en-GB"/>
        </w:rPr>
        <w:t xml:space="preserve">Vehicles are valued using the current replacement cost method. The DJPR acquires new vehicles and at times disposes of them before the end of their economic life. The process of acquisition, use and disposal in the market is managed by experienced fleet managers who set relevant depreciation rates during use to reflect the utilisation of the vehicles. </w:t>
      </w:r>
    </w:p>
    <w:p w14:paraId="3A7143AE" w14:textId="77777777" w:rsidR="00F4553D" w:rsidRPr="00F4553D" w:rsidRDefault="00F4553D" w:rsidP="00B966BF">
      <w:pPr>
        <w:pStyle w:val="Heading4"/>
        <w:rPr>
          <w:lang w:val="en-GB" w:eastAsia="en-GB"/>
        </w:rPr>
      </w:pPr>
      <w:r w:rsidRPr="00F4553D">
        <w:rPr>
          <w:lang w:val="en-GB" w:eastAsia="en-GB"/>
        </w:rPr>
        <w:t>Cultural assets</w:t>
      </w:r>
    </w:p>
    <w:p w14:paraId="263E4D91" w14:textId="77777777" w:rsidR="00F4553D" w:rsidRDefault="00F4553D" w:rsidP="00342D96">
      <w:r w:rsidRPr="00F4553D">
        <w:rPr>
          <w:rFonts w:cs="VIC Light"/>
          <w:color w:val="000000"/>
          <w:lang w:val="en-GB" w:eastAsia="en-GB"/>
        </w:rPr>
        <w:t>Cultural assets are valued using the current replacement cost method in the public administration output group where research of similar examples in existence in Australia was conducted and an estimated cost for replacement was established.</w:t>
      </w:r>
    </w:p>
    <w:p w14:paraId="54A4B3B3" w14:textId="77777777" w:rsidR="00F4553D" w:rsidRDefault="00F4553D" w:rsidP="00342D96"/>
    <w:p w14:paraId="017FD2A8" w14:textId="77777777" w:rsidR="006D3CE6" w:rsidRDefault="006D3CE6" w:rsidP="00F4553D">
      <w:pPr>
        <w:pStyle w:val="TableCopy"/>
        <w:sectPr w:rsidR="006D3CE6" w:rsidSect="00942AEF">
          <w:pgSz w:w="11906" w:h="16838"/>
          <w:pgMar w:top="720" w:right="720" w:bottom="720" w:left="720" w:header="720" w:footer="720" w:gutter="0"/>
          <w:cols w:space="720"/>
          <w:noEndnote/>
          <w:docGrid w:linePitch="272"/>
        </w:sectPr>
      </w:pPr>
    </w:p>
    <w:p w14:paraId="0C0FF879" w14:textId="508A9E26" w:rsidR="00176BC9" w:rsidRPr="00176BC9" w:rsidRDefault="00176BC9" w:rsidP="00F16B95">
      <w:pPr>
        <w:pStyle w:val="Heading4"/>
      </w:pPr>
      <w:r w:rsidRPr="00176BC9">
        <w:t>Reconciliation of Level 3 fair value movements</w:t>
      </w:r>
    </w:p>
    <w:tbl>
      <w:tblPr>
        <w:tblStyle w:val="TableGrid"/>
        <w:tblW w:w="5000" w:type="pct"/>
        <w:tblLook w:val="0020" w:firstRow="1" w:lastRow="0" w:firstColumn="0" w:lastColumn="0" w:noHBand="0" w:noVBand="0"/>
        <w:tblCaption w:val="Reconciliation of Level 3 fair value movements"/>
      </w:tblPr>
      <w:tblGrid>
        <w:gridCol w:w="4531"/>
        <w:gridCol w:w="1551"/>
        <w:gridCol w:w="1551"/>
        <w:gridCol w:w="1551"/>
        <w:gridCol w:w="1551"/>
        <w:gridCol w:w="1551"/>
        <w:gridCol w:w="1551"/>
        <w:gridCol w:w="1551"/>
      </w:tblGrid>
      <w:tr w:rsidR="00DE588A" w:rsidRPr="00176BC9" w14:paraId="59781450" w14:textId="77777777" w:rsidTr="00A10D9B">
        <w:trPr>
          <w:cnfStyle w:val="100000000000" w:firstRow="1" w:lastRow="0" w:firstColumn="0" w:lastColumn="0" w:oddVBand="0" w:evenVBand="0" w:oddHBand="0" w:evenHBand="0" w:firstRowFirstColumn="0" w:firstRowLastColumn="0" w:lastRowFirstColumn="0" w:lastRowLastColumn="0"/>
          <w:trHeight w:val="60"/>
        </w:trPr>
        <w:tc>
          <w:tcPr>
            <w:tcW w:w="1472" w:type="pct"/>
          </w:tcPr>
          <w:p w14:paraId="66B04BDD" w14:textId="77777777" w:rsidR="00DE588A" w:rsidRPr="00176BC9" w:rsidRDefault="00DE588A" w:rsidP="00F16B95">
            <w:pPr>
              <w:pStyle w:val="TableCopy"/>
            </w:pPr>
          </w:p>
        </w:tc>
        <w:tc>
          <w:tcPr>
            <w:tcW w:w="3528" w:type="pct"/>
            <w:gridSpan w:val="7"/>
          </w:tcPr>
          <w:p w14:paraId="0F2A0114" w14:textId="77777777" w:rsidR="00DE588A" w:rsidRPr="00557371" w:rsidRDefault="00DE588A" w:rsidP="00557371">
            <w:pPr>
              <w:pStyle w:val="TableCopy"/>
              <w:jc w:val="center"/>
              <w:rPr>
                <w:b w:val="0"/>
                <w:bCs/>
              </w:rPr>
            </w:pPr>
            <w:r w:rsidRPr="00557371">
              <w:rPr>
                <w:bCs/>
              </w:rPr>
              <w:t>($ thousand)</w:t>
            </w:r>
          </w:p>
        </w:tc>
      </w:tr>
      <w:tr w:rsidR="00DE588A" w:rsidRPr="00176BC9" w14:paraId="1C5FB959" w14:textId="77777777" w:rsidTr="00A10D9B">
        <w:trPr>
          <w:trHeight w:val="60"/>
        </w:trPr>
        <w:tc>
          <w:tcPr>
            <w:tcW w:w="1472" w:type="pct"/>
          </w:tcPr>
          <w:p w14:paraId="6EB015CE" w14:textId="77777777" w:rsidR="00DE588A" w:rsidRPr="00557371" w:rsidRDefault="00DE588A" w:rsidP="00F16B95">
            <w:pPr>
              <w:pStyle w:val="TableCopy"/>
              <w:rPr>
                <w:b/>
                <w:bCs/>
              </w:rPr>
            </w:pPr>
            <w:r w:rsidRPr="00557371">
              <w:rPr>
                <w:b/>
                <w:bCs/>
              </w:rPr>
              <w:t>2022</w:t>
            </w:r>
          </w:p>
        </w:tc>
        <w:tc>
          <w:tcPr>
            <w:tcW w:w="504" w:type="pct"/>
          </w:tcPr>
          <w:p w14:paraId="0C9B16D5" w14:textId="77777777" w:rsidR="00DE588A" w:rsidRPr="00557371" w:rsidRDefault="00DE588A" w:rsidP="00DE588A">
            <w:pPr>
              <w:pStyle w:val="TableCopy"/>
              <w:jc w:val="right"/>
              <w:rPr>
                <w:b/>
                <w:bCs/>
              </w:rPr>
            </w:pPr>
            <w:r w:rsidRPr="00557371">
              <w:rPr>
                <w:b/>
                <w:bCs/>
              </w:rPr>
              <w:t>Specialised</w:t>
            </w:r>
            <w:r w:rsidRPr="00557371">
              <w:rPr>
                <w:b/>
                <w:bCs/>
              </w:rPr>
              <w:br/>
              <w:t>land</w:t>
            </w:r>
          </w:p>
        </w:tc>
        <w:tc>
          <w:tcPr>
            <w:tcW w:w="504" w:type="pct"/>
          </w:tcPr>
          <w:p w14:paraId="34C7AC24" w14:textId="77777777" w:rsidR="00DE588A" w:rsidRPr="00557371" w:rsidRDefault="00DE588A" w:rsidP="00DE588A">
            <w:pPr>
              <w:pStyle w:val="TableCopy"/>
              <w:jc w:val="right"/>
              <w:rPr>
                <w:b/>
                <w:bCs/>
              </w:rPr>
            </w:pPr>
            <w:r w:rsidRPr="00557371">
              <w:rPr>
                <w:b/>
                <w:bCs/>
              </w:rPr>
              <w:t>Specialised buildings &amp; non-specialised buildings</w:t>
            </w:r>
          </w:p>
        </w:tc>
        <w:tc>
          <w:tcPr>
            <w:tcW w:w="504" w:type="pct"/>
          </w:tcPr>
          <w:p w14:paraId="6B23B4D8" w14:textId="77777777" w:rsidR="00DE588A" w:rsidRPr="00557371" w:rsidRDefault="00DE588A" w:rsidP="00DE588A">
            <w:pPr>
              <w:pStyle w:val="TableCopy"/>
              <w:jc w:val="right"/>
              <w:rPr>
                <w:b/>
                <w:bCs/>
              </w:rPr>
            </w:pPr>
            <w:r w:rsidRPr="00557371">
              <w:rPr>
                <w:b/>
                <w:bCs/>
              </w:rPr>
              <w:t>Plant and equipment and vehicles</w:t>
            </w:r>
          </w:p>
        </w:tc>
        <w:tc>
          <w:tcPr>
            <w:tcW w:w="504" w:type="pct"/>
          </w:tcPr>
          <w:p w14:paraId="53DDC584" w14:textId="77777777" w:rsidR="00DE588A" w:rsidRPr="00557371" w:rsidRDefault="00DE588A" w:rsidP="00DE588A">
            <w:pPr>
              <w:pStyle w:val="TableCopy"/>
              <w:jc w:val="right"/>
              <w:rPr>
                <w:b/>
                <w:bCs/>
              </w:rPr>
            </w:pPr>
            <w:r w:rsidRPr="00557371">
              <w:rPr>
                <w:b/>
                <w:bCs/>
              </w:rPr>
              <w:t>Motor</w:t>
            </w:r>
            <w:r w:rsidRPr="00557371">
              <w:rPr>
                <w:b/>
                <w:bCs/>
              </w:rPr>
              <w:br/>
              <w:t xml:space="preserve"> vehicles </w:t>
            </w:r>
          </w:p>
        </w:tc>
        <w:tc>
          <w:tcPr>
            <w:tcW w:w="504" w:type="pct"/>
          </w:tcPr>
          <w:p w14:paraId="7DEF4D50" w14:textId="77777777" w:rsidR="00DE588A" w:rsidRPr="00557371" w:rsidRDefault="00DE588A" w:rsidP="00DE588A">
            <w:pPr>
              <w:pStyle w:val="TableCopy"/>
              <w:jc w:val="right"/>
              <w:rPr>
                <w:b/>
                <w:bCs/>
              </w:rPr>
            </w:pPr>
            <w:r w:rsidRPr="00557371">
              <w:rPr>
                <w:b/>
                <w:bCs/>
              </w:rPr>
              <w:t>Cultural</w:t>
            </w:r>
            <w:r w:rsidRPr="00557371">
              <w:rPr>
                <w:b/>
                <w:bCs/>
              </w:rPr>
              <w:br/>
              <w:t xml:space="preserve"> assets</w:t>
            </w:r>
          </w:p>
        </w:tc>
        <w:tc>
          <w:tcPr>
            <w:tcW w:w="504" w:type="pct"/>
          </w:tcPr>
          <w:p w14:paraId="6075F9A3" w14:textId="77777777" w:rsidR="00DE588A" w:rsidRPr="00557371" w:rsidRDefault="00DE588A" w:rsidP="00DE588A">
            <w:pPr>
              <w:pStyle w:val="TableCopy"/>
              <w:jc w:val="right"/>
              <w:rPr>
                <w:b/>
                <w:bCs/>
              </w:rPr>
            </w:pPr>
            <w:r w:rsidRPr="00557371">
              <w:rPr>
                <w:b/>
                <w:bCs/>
              </w:rPr>
              <w:t>Leasehold improvements</w:t>
            </w:r>
          </w:p>
        </w:tc>
        <w:tc>
          <w:tcPr>
            <w:tcW w:w="504" w:type="pct"/>
          </w:tcPr>
          <w:p w14:paraId="28F6BA8F" w14:textId="77777777" w:rsidR="00DE588A" w:rsidRPr="00557371" w:rsidRDefault="00DE588A" w:rsidP="00DE588A">
            <w:pPr>
              <w:pStyle w:val="TableCopy"/>
              <w:jc w:val="right"/>
              <w:rPr>
                <w:b/>
                <w:bCs/>
              </w:rPr>
            </w:pPr>
            <w:r w:rsidRPr="00557371">
              <w:rPr>
                <w:b/>
                <w:bCs/>
              </w:rPr>
              <w:t>Total</w:t>
            </w:r>
          </w:p>
        </w:tc>
      </w:tr>
      <w:tr w:rsidR="00DE588A" w:rsidRPr="00176BC9" w14:paraId="63C4D107" w14:textId="77777777" w:rsidTr="00A10D9B">
        <w:trPr>
          <w:trHeight w:val="369"/>
        </w:trPr>
        <w:tc>
          <w:tcPr>
            <w:tcW w:w="1472" w:type="pct"/>
          </w:tcPr>
          <w:p w14:paraId="1F56440E" w14:textId="77777777" w:rsidR="00DE588A" w:rsidRPr="00557371" w:rsidRDefault="00DE588A" w:rsidP="00DE588A">
            <w:pPr>
              <w:pStyle w:val="TableCopy"/>
              <w:rPr>
                <w:b/>
                <w:bCs/>
              </w:rPr>
            </w:pPr>
            <w:r w:rsidRPr="00557371">
              <w:rPr>
                <w:b/>
                <w:bCs/>
              </w:rPr>
              <w:t>Opening Balance</w:t>
            </w:r>
          </w:p>
        </w:tc>
        <w:tc>
          <w:tcPr>
            <w:tcW w:w="504" w:type="pct"/>
          </w:tcPr>
          <w:p w14:paraId="2B9CA4C0" w14:textId="77777777" w:rsidR="00DE588A" w:rsidRPr="00557371" w:rsidRDefault="00DE588A" w:rsidP="00DE588A">
            <w:pPr>
              <w:pStyle w:val="TableCopy"/>
              <w:jc w:val="right"/>
              <w:rPr>
                <w:b/>
                <w:bCs/>
              </w:rPr>
            </w:pPr>
            <w:r w:rsidRPr="00557371">
              <w:rPr>
                <w:b/>
                <w:bCs/>
              </w:rPr>
              <w:t xml:space="preserve">492,088 </w:t>
            </w:r>
          </w:p>
        </w:tc>
        <w:tc>
          <w:tcPr>
            <w:tcW w:w="504" w:type="pct"/>
          </w:tcPr>
          <w:p w14:paraId="33691BD6" w14:textId="77777777" w:rsidR="00DE588A" w:rsidRPr="00557371" w:rsidRDefault="00DE588A" w:rsidP="00DE588A">
            <w:pPr>
              <w:pStyle w:val="TableCopy"/>
              <w:jc w:val="right"/>
              <w:rPr>
                <w:b/>
                <w:bCs/>
              </w:rPr>
            </w:pPr>
            <w:r w:rsidRPr="00557371">
              <w:rPr>
                <w:b/>
                <w:bCs/>
              </w:rPr>
              <w:t xml:space="preserve">513,857 </w:t>
            </w:r>
          </w:p>
        </w:tc>
        <w:tc>
          <w:tcPr>
            <w:tcW w:w="504" w:type="pct"/>
          </w:tcPr>
          <w:p w14:paraId="625DC286" w14:textId="77777777" w:rsidR="00DE588A" w:rsidRPr="00557371" w:rsidRDefault="00DE588A" w:rsidP="00DE588A">
            <w:pPr>
              <w:pStyle w:val="TableCopy"/>
              <w:jc w:val="right"/>
              <w:rPr>
                <w:b/>
                <w:bCs/>
              </w:rPr>
            </w:pPr>
            <w:r w:rsidRPr="00557371">
              <w:rPr>
                <w:b/>
                <w:bCs/>
              </w:rPr>
              <w:t xml:space="preserve">26,889 </w:t>
            </w:r>
          </w:p>
        </w:tc>
        <w:tc>
          <w:tcPr>
            <w:tcW w:w="504" w:type="pct"/>
          </w:tcPr>
          <w:p w14:paraId="41FC6A18" w14:textId="77777777" w:rsidR="00DE588A" w:rsidRPr="00557371" w:rsidRDefault="00DE588A" w:rsidP="00DE588A">
            <w:pPr>
              <w:pStyle w:val="TableCopy"/>
              <w:jc w:val="right"/>
              <w:rPr>
                <w:b/>
                <w:bCs/>
              </w:rPr>
            </w:pPr>
            <w:r w:rsidRPr="00557371">
              <w:rPr>
                <w:b/>
                <w:bCs/>
              </w:rPr>
              <w:t xml:space="preserve">12,013 </w:t>
            </w:r>
          </w:p>
        </w:tc>
        <w:tc>
          <w:tcPr>
            <w:tcW w:w="504" w:type="pct"/>
          </w:tcPr>
          <w:p w14:paraId="0B7EE547" w14:textId="77777777" w:rsidR="00DE588A" w:rsidRPr="00557371" w:rsidRDefault="00DE588A" w:rsidP="00DE588A">
            <w:pPr>
              <w:pStyle w:val="TableCopy"/>
              <w:jc w:val="right"/>
              <w:rPr>
                <w:b/>
                <w:bCs/>
              </w:rPr>
            </w:pPr>
            <w:r w:rsidRPr="00557371">
              <w:rPr>
                <w:b/>
                <w:bCs/>
              </w:rPr>
              <w:t xml:space="preserve">2,818 </w:t>
            </w:r>
          </w:p>
        </w:tc>
        <w:tc>
          <w:tcPr>
            <w:tcW w:w="504" w:type="pct"/>
          </w:tcPr>
          <w:p w14:paraId="1E2E7E02" w14:textId="77777777" w:rsidR="00DE588A" w:rsidRPr="00557371" w:rsidRDefault="00DE588A" w:rsidP="00DE588A">
            <w:pPr>
              <w:pStyle w:val="TableCopy"/>
              <w:jc w:val="right"/>
              <w:rPr>
                <w:b/>
                <w:bCs/>
              </w:rPr>
            </w:pPr>
            <w:r w:rsidRPr="00557371">
              <w:rPr>
                <w:b/>
                <w:bCs/>
              </w:rPr>
              <w:t xml:space="preserve">14,157 </w:t>
            </w:r>
          </w:p>
        </w:tc>
        <w:tc>
          <w:tcPr>
            <w:tcW w:w="504" w:type="pct"/>
          </w:tcPr>
          <w:p w14:paraId="78A4C274" w14:textId="77777777" w:rsidR="00DE588A" w:rsidRPr="00557371" w:rsidRDefault="00DE588A" w:rsidP="00DE588A">
            <w:pPr>
              <w:pStyle w:val="TableCopy"/>
              <w:jc w:val="right"/>
              <w:rPr>
                <w:b/>
                <w:bCs/>
              </w:rPr>
            </w:pPr>
            <w:r w:rsidRPr="00557371">
              <w:rPr>
                <w:b/>
                <w:bCs/>
              </w:rPr>
              <w:t xml:space="preserve">1,061,823 </w:t>
            </w:r>
          </w:p>
        </w:tc>
      </w:tr>
      <w:tr w:rsidR="00DE588A" w:rsidRPr="00176BC9" w14:paraId="427FB301" w14:textId="77777777" w:rsidTr="00A10D9B">
        <w:trPr>
          <w:trHeight w:val="369"/>
        </w:trPr>
        <w:tc>
          <w:tcPr>
            <w:tcW w:w="1472" w:type="pct"/>
          </w:tcPr>
          <w:p w14:paraId="1093E12C" w14:textId="77777777" w:rsidR="00DE588A" w:rsidRPr="00176BC9" w:rsidRDefault="00DE588A" w:rsidP="00DE588A">
            <w:pPr>
              <w:pStyle w:val="TableCopy"/>
            </w:pPr>
            <w:r w:rsidRPr="00176BC9">
              <w:t>Additions</w:t>
            </w:r>
          </w:p>
        </w:tc>
        <w:tc>
          <w:tcPr>
            <w:tcW w:w="504" w:type="pct"/>
          </w:tcPr>
          <w:p w14:paraId="5FAEFAB3" w14:textId="77777777" w:rsidR="00DE588A" w:rsidRPr="00176BC9" w:rsidRDefault="00DE588A" w:rsidP="00DE588A">
            <w:pPr>
              <w:pStyle w:val="TableCopy"/>
              <w:jc w:val="right"/>
            </w:pPr>
            <w:r w:rsidRPr="00176BC9">
              <w:t xml:space="preserve">777 </w:t>
            </w:r>
          </w:p>
        </w:tc>
        <w:tc>
          <w:tcPr>
            <w:tcW w:w="504" w:type="pct"/>
          </w:tcPr>
          <w:p w14:paraId="56D491D2" w14:textId="77777777" w:rsidR="00DE588A" w:rsidRPr="00176BC9" w:rsidRDefault="00DE588A" w:rsidP="00DE588A">
            <w:pPr>
              <w:pStyle w:val="TableCopy"/>
              <w:jc w:val="right"/>
            </w:pPr>
            <w:r w:rsidRPr="00176BC9">
              <w:t xml:space="preserve">3,161 </w:t>
            </w:r>
          </w:p>
        </w:tc>
        <w:tc>
          <w:tcPr>
            <w:tcW w:w="504" w:type="pct"/>
          </w:tcPr>
          <w:p w14:paraId="33EB1B9A" w14:textId="77777777" w:rsidR="00DE588A" w:rsidRPr="00176BC9" w:rsidRDefault="00DE588A" w:rsidP="00DE588A">
            <w:pPr>
              <w:pStyle w:val="TableCopy"/>
              <w:jc w:val="right"/>
            </w:pPr>
            <w:r w:rsidRPr="00176BC9">
              <w:t xml:space="preserve">1,638 </w:t>
            </w:r>
          </w:p>
        </w:tc>
        <w:tc>
          <w:tcPr>
            <w:tcW w:w="504" w:type="pct"/>
          </w:tcPr>
          <w:p w14:paraId="5D8EB584" w14:textId="77777777" w:rsidR="00DE588A" w:rsidRPr="00176BC9" w:rsidRDefault="00DE588A" w:rsidP="00DE588A">
            <w:pPr>
              <w:pStyle w:val="TableCopy"/>
              <w:jc w:val="right"/>
            </w:pPr>
            <w:r w:rsidRPr="00176BC9">
              <w:t xml:space="preserve">3,770 </w:t>
            </w:r>
          </w:p>
        </w:tc>
        <w:tc>
          <w:tcPr>
            <w:tcW w:w="504" w:type="pct"/>
          </w:tcPr>
          <w:p w14:paraId="46D6693C" w14:textId="77777777" w:rsidR="00DE588A" w:rsidRPr="00176BC9" w:rsidRDefault="00DE588A" w:rsidP="00DE588A">
            <w:pPr>
              <w:pStyle w:val="TableCopy"/>
              <w:jc w:val="right"/>
            </w:pPr>
            <w:r w:rsidRPr="00176BC9">
              <w:t xml:space="preserve"> – </w:t>
            </w:r>
          </w:p>
        </w:tc>
        <w:tc>
          <w:tcPr>
            <w:tcW w:w="504" w:type="pct"/>
          </w:tcPr>
          <w:p w14:paraId="2A900C4C" w14:textId="77777777" w:rsidR="00DE588A" w:rsidRPr="00176BC9" w:rsidRDefault="00DE588A" w:rsidP="00DE588A">
            <w:pPr>
              <w:pStyle w:val="TableCopy"/>
              <w:jc w:val="right"/>
            </w:pPr>
            <w:r w:rsidRPr="00176BC9">
              <w:t xml:space="preserve">5,181 </w:t>
            </w:r>
          </w:p>
        </w:tc>
        <w:tc>
          <w:tcPr>
            <w:tcW w:w="504" w:type="pct"/>
          </w:tcPr>
          <w:p w14:paraId="73348FDB" w14:textId="77777777" w:rsidR="00DE588A" w:rsidRPr="00176BC9" w:rsidRDefault="00DE588A" w:rsidP="00DE588A">
            <w:pPr>
              <w:pStyle w:val="TableCopy"/>
              <w:jc w:val="right"/>
            </w:pPr>
            <w:r w:rsidRPr="00176BC9">
              <w:t xml:space="preserve">14,527 </w:t>
            </w:r>
          </w:p>
        </w:tc>
      </w:tr>
      <w:tr w:rsidR="00DE588A" w:rsidRPr="00176BC9" w14:paraId="276721AF" w14:textId="77777777" w:rsidTr="00A10D9B">
        <w:trPr>
          <w:trHeight w:val="369"/>
        </w:trPr>
        <w:tc>
          <w:tcPr>
            <w:tcW w:w="1472" w:type="pct"/>
          </w:tcPr>
          <w:p w14:paraId="3802FD50" w14:textId="77777777" w:rsidR="00DE588A" w:rsidRPr="00176BC9" w:rsidRDefault="00DE588A" w:rsidP="00DE588A">
            <w:pPr>
              <w:pStyle w:val="TableCopy"/>
            </w:pPr>
            <w:r w:rsidRPr="00176BC9">
              <w:t>Disposals</w:t>
            </w:r>
          </w:p>
        </w:tc>
        <w:tc>
          <w:tcPr>
            <w:tcW w:w="504" w:type="pct"/>
          </w:tcPr>
          <w:p w14:paraId="1403FF23" w14:textId="77777777" w:rsidR="00DE588A" w:rsidRPr="00176BC9" w:rsidRDefault="00DE588A" w:rsidP="00DE588A">
            <w:pPr>
              <w:pStyle w:val="TableCopy"/>
              <w:jc w:val="right"/>
            </w:pPr>
            <w:r w:rsidRPr="00176BC9">
              <w:t xml:space="preserve"> – </w:t>
            </w:r>
          </w:p>
        </w:tc>
        <w:tc>
          <w:tcPr>
            <w:tcW w:w="504" w:type="pct"/>
          </w:tcPr>
          <w:p w14:paraId="785FA4D9" w14:textId="77777777" w:rsidR="00DE588A" w:rsidRPr="00176BC9" w:rsidRDefault="00DE588A" w:rsidP="00DE588A">
            <w:pPr>
              <w:pStyle w:val="TableCopy"/>
              <w:jc w:val="right"/>
            </w:pPr>
            <w:r w:rsidRPr="00176BC9">
              <w:t xml:space="preserve"> – </w:t>
            </w:r>
          </w:p>
        </w:tc>
        <w:tc>
          <w:tcPr>
            <w:tcW w:w="504" w:type="pct"/>
          </w:tcPr>
          <w:p w14:paraId="08440F72" w14:textId="77777777" w:rsidR="00DE588A" w:rsidRPr="00176BC9" w:rsidRDefault="00DE588A" w:rsidP="00DE588A">
            <w:pPr>
              <w:pStyle w:val="TableCopy"/>
              <w:jc w:val="right"/>
            </w:pPr>
            <w:r w:rsidRPr="00176BC9">
              <w:t>(468)</w:t>
            </w:r>
          </w:p>
        </w:tc>
        <w:tc>
          <w:tcPr>
            <w:tcW w:w="504" w:type="pct"/>
          </w:tcPr>
          <w:p w14:paraId="36115092" w14:textId="77777777" w:rsidR="00DE588A" w:rsidRPr="00176BC9" w:rsidRDefault="00DE588A" w:rsidP="00DE588A">
            <w:pPr>
              <w:pStyle w:val="TableCopy"/>
              <w:jc w:val="right"/>
            </w:pPr>
            <w:r w:rsidRPr="00176BC9">
              <w:t>(1,073)</w:t>
            </w:r>
          </w:p>
        </w:tc>
        <w:tc>
          <w:tcPr>
            <w:tcW w:w="504" w:type="pct"/>
          </w:tcPr>
          <w:p w14:paraId="514CC7CE" w14:textId="77777777" w:rsidR="00DE588A" w:rsidRPr="00176BC9" w:rsidRDefault="00DE588A" w:rsidP="00DE588A">
            <w:pPr>
              <w:pStyle w:val="TableCopy"/>
              <w:jc w:val="right"/>
            </w:pPr>
            <w:r w:rsidRPr="00176BC9">
              <w:t xml:space="preserve"> – </w:t>
            </w:r>
          </w:p>
        </w:tc>
        <w:tc>
          <w:tcPr>
            <w:tcW w:w="504" w:type="pct"/>
          </w:tcPr>
          <w:p w14:paraId="099A10B7" w14:textId="77777777" w:rsidR="00DE588A" w:rsidRPr="00176BC9" w:rsidRDefault="00DE588A" w:rsidP="00DE588A">
            <w:pPr>
              <w:pStyle w:val="TableCopy"/>
              <w:jc w:val="right"/>
            </w:pPr>
            <w:r w:rsidRPr="00176BC9">
              <w:t>(129)</w:t>
            </w:r>
          </w:p>
        </w:tc>
        <w:tc>
          <w:tcPr>
            <w:tcW w:w="504" w:type="pct"/>
          </w:tcPr>
          <w:p w14:paraId="767FFF04" w14:textId="77777777" w:rsidR="00DE588A" w:rsidRPr="00176BC9" w:rsidRDefault="00DE588A" w:rsidP="00DE588A">
            <w:pPr>
              <w:pStyle w:val="TableCopy"/>
              <w:jc w:val="right"/>
            </w:pPr>
            <w:r w:rsidRPr="00176BC9">
              <w:t>(1,670)</w:t>
            </w:r>
          </w:p>
        </w:tc>
      </w:tr>
      <w:tr w:rsidR="00DE588A" w:rsidRPr="00176BC9" w14:paraId="55B6B2F5" w14:textId="77777777" w:rsidTr="00A10D9B">
        <w:trPr>
          <w:trHeight w:val="369"/>
        </w:trPr>
        <w:tc>
          <w:tcPr>
            <w:tcW w:w="1472" w:type="pct"/>
          </w:tcPr>
          <w:p w14:paraId="3A83F956" w14:textId="77777777" w:rsidR="00DE588A" w:rsidRPr="00176BC9" w:rsidRDefault="00DE588A" w:rsidP="00DE588A">
            <w:pPr>
              <w:pStyle w:val="TableCopy"/>
            </w:pPr>
            <w:r w:rsidRPr="00176BC9">
              <w:t>Return of capital</w:t>
            </w:r>
          </w:p>
        </w:tc>
        <w:tc>
          <w:tcPr>
            <w:tcW w:w="504" w:type="pct"/>
          </w:tcPr>
          <w:p w14:paraId="6C024BC6" w14:textId="77777777" w:rsidR="00DE588A" w:rsidRPr="00176BC9" w:rsidRDefault="00DE588A" w:rsidP="00DE588A">
            <w:pPr>
              <w:pStyle w:val="TableCopy"/>
              <w:jc w:val="right"/>
            </w:pPr>
            <w:r w:rsidRPr="00176BC9">
              <w:t>(267)</w:t>
            </w:r>
          </w:p>
        </w:tc>
        <w:tc>
          <w:tcPr>
            <w:tcW w:w="504" w:type="pct"/>
          </w:tcPr>
          <w:p w14:paraId="2F21DF4B" w14:textId="77777777" w:rsidR="00DE588A" w:rsidRPr="00176BC9" w:rsidRDefault="00DE588A" w:rsidP="00DE588A">
            <w:pPr>
              <w:pStyle w:val="TableCopy"/>
              <w:jc w:val="right"/>
            </w:pPr>
            <w:r w:rsidRPr="00176BC9">
              <w:t>(10,449)</w:t>
            </w:r>
          </w:p>
        </w:tc>
        <w:tc>
          <w:tcPr>
            <w:tcW w:w="504" w:type="pct"/>
          </w:tcPr>
          <w:p w14:paraId="41801D88" w14:textId="77777777" w:rsidR="00DE588A" w:rsidRPr="00176BC9" w:rsidRDefault="00DE588A" w:rsidP="00DE588A">
            <w:pPr>
              <w:pStyle w:val="TableCopy"/>
              <w:jc w:val="right"/>
            </w:pPr>
            <w:r w:rsidRPr="00176BC9">
              <w:t>(4)</w:t>
            </w:r>
          </w:p>
        </w:tc>
        <w:tc>
          <w:tcPr>
            <w:tcW w:w="504" w:type="pct"/>
          </w:tcPr>
          <w:p w14:paraId="6AF9C9B6" w14:textId="77777777" w:rsidR="00DE588A" w:rsidRPr="00176BC9" w:rsidRDefault="00DE588A" w:rsidP="00DE588A">
            <w:pPr>
              <w:pStyle w:val="TableCopy"/>
              <w:jc w:val="right"/>
            </w:pPr>
            <w:r w:rsidRPr="00176BC9">
              <w:t xml:space="preserve"> – </w:t>
            </w:r>
          </w:p>
        </w:tc>
        <w:tc>
          <w:tcPr>
            <w:tcW w:w="504" w:type="pct"/>
          </w:tcPr>
          <w:p w14:paraId="0BBC4D1F" w14:textId="77777777" w:rsidR="00DE588A" w:rsidRPr="00176BC9" w:rsidRDefault="00DE588A" w:rsidP="00DE588A">
            <w:pPr>
              <w:pStyle w:val="TableCopy"/>
              <w:jc w:val="right"/>
            </w:pPr>
            <w:r w:rsidRPr="00176BC9">
              <w:t xml:space="preserve"> – </w:t>
            </w:r>
          </w:p>
        </w:tc>
        <w:tc>
          <w:tcPr>
            <w:tcW w:w="504" w:type="pct"/>
          </w:tcPr>
          <w:p w14:paraId="51E7576E" w14:textId="77777777" w:rsidR="00DE588A" w:rsidRPr="00176BC9" w:rsidRDefault="00DE588A" w:rsidP="00DE588A">
            <w:pPr>
              <w:pStyle w:val="TableCopy"/>
              <w:jc w:val="right"/>
            </w:pPr>
            <w:r w:rsidRPr="00176BC9">
              <w:t xml:space="preserve"> – </w:t>
            </w:r>
          </w:p>
        </w:tc>
        <w:tc>
          <w:tcPr>
            <w:tcW w:w="504" w:type="pct"/>
          </w:tcPr>
          <w:p w14:paraId="33120781" w14:textId="77777777" w:rsidR="00DE588A" w:rsidRPr="00176BC9" w:rsidRDefault="00DE588A" w:rsidP="00DE588A">
            <w:pPr>
              <w:pStyle w:val="TableCopy"/>
              <w:jc w:val="right"/>
            </w:pPr>
            <w:r w:rsidRPr="00176BC9">
              <w:t>(10,720)</w:t>
            </w:r>
          </w:p>
        </w:tc>
      </w:tr>
      <w:tr w:rsidR="00DE588A" w:rsidRPr="00176BC9" w14:paraId="1DAE071D" w14:textId="77777777" w:rsidTr="00A10D9B">
        <w:trPr>
          <w:trHeight w:val="369"/>
        </w:trPr>
        <w:tc>
          <w:tcPr>
            <w:tcW w:w="1472" w:type="pct"/>
          </w:tcPr>
          <w:p w14:paraId="5CFC4BB3" w14:textId="77777777" w:rsidR="00DE588A" w:rsidRPr="00176BC9" w:rsidRDefault="00DE588A" w:rsidP="00DE588A">
            <w:pPr>
              <w:pStyle w:val="TableCopy"/>
            </w:pPr>
            <w:r w:rsidRPr="00176BC9">
              <w:t>Transfers to classified as held for sale</w:t>
            </w:r>
          </w:p>
        </w:tc>
        <w:tc>
          <w:tcPr>
            <w:tcW w:w="504" w:type="pct"/>
          </w:tcPr>
          <w:p w14:paraId="1A5B49DF" w14:textId="77777777" w:rsidR="00DE588A" w:rsidRPr="00176BC9" w:rsidRDefault="00DE588A" w:rsidP="00DE588A">
            <w:pPr>
              <w:pStyle w:val="TableCopy"/>
              <w:jc w:val="right"/>
            </w:pPr>
            <w:r w:rsidRPr="00176BC9">
              <w:t xml:space="preserve"> – </w:t>
            </w:r>
          </w:p>
        </w:tc>
        <w:tc>
          <w:tcPr>
            <w:tcW w:w="504" w:type="pct"/>
          </w:tcPr>
          <w:p w14:paraId="3B2D9F71" w14:textId="77777777" w:rsidR="00DE588A" w:rsidRPr="00176BC9" w:rsidRDefault="00DE588A" w:rsidP="00DE588A">
            <w:pPr>
              <w:pStyle w:val="TableCopy"/>
              <w:jc w:val="right"/>
            </w:pPr>
            <w:r w:rsidRPr="00176BC9">
              <w:t xml:space="preserve"> – </w:t>
            </w:r>
          </w:p>
        </w:tc>
        <w:tc>
          <w:tcPr>
            <w:tcW w:w="504" w:type="pct"/>
          </w:tcPr>
          <w:p w14:paraId="604A8B10" w14:textId="77777777" w:rsidR="00DE588A" w:rsidRPr="00176BC9" w:rsidRDefault="00DE588A" w:rsidP="00DE588A">
            <w:pPr>
              <w:pStyle w:val="TableCopy"/>
              <w:jc w:val="right"/>
            </w:pPr>
            <w:r w:rsidRPr="00176BC9">
              <w:t xml:space="preserve"> – </w:t>
            </w:r>
          </w:p>
        </w:tc>
        <w:tc>
          <w:tcPr>
            <w:tcW w:w="504" w:type="pct"/>
          </w:tcPr>
          <w:p w14:paraId="26C5DCED" w14:textId="77777777" w:rsidR="00DE588A" w:rsidRPr="00176BC9" w:rsidRDefault="00DE588A" w:rsidP="00DE588A">
            <w:pPr>
              <w:pStyle w:val="TableCopy"/>
              <w:jc w:val="right"/>
            </w:pPr>
            <w:r w:rsidRPr="00176BC9">
              <w:t>(434)</w:t>
            </w:r>
          </w:p>
        </w:tc>
        <w:tc>
          <w:tcPr>
            <w:tcW w:w="504" w:type="pct"/>
          </w:tcPr>
          <w:p w14:paraId="0FB92A18" w14:textId="77777777" w:rsidR="00DE588A" w:rsidRPr="00176BC9" w:rsidRDefault="00DE588A" w:rsidP="00DE588A">
            <w:pPr>
              <w:pStyle w:val="TableCopy"/>
              <w:jc w:val="right"/>
            </w:pPr>
            <w:r w:rsidRPr="00176BC9">
              <w:t xml:space="preserve"> – </w:t>
            </w:r>
          </w:p>
        </w:tc>
        <w:tc>
          <w:tcPr>
            <w:tcW w:w="504" w:type="pct"/>
          </w:tcPr>
          <w:p w14:paraId="4D90A4D3" w14:textId="77777777" w:rsidR="00DE588A" w:rsidRPr="00176BC9" w:rsidRDefault="00DE588A" w:rsidP="00DE588A">
            <w:pPr>
              <w:pStyle w:val="TableCopy"/>
              <w:jc w:val="right"/>
            </w:pPr>
            <w:r w:rsidRPr="00176BC9">
              <w:t xml:space="preserve"> – </w:t>
            </w:r>
          </w:p>
        </w:tc>
        <w:tc>
          <w:tcPr>
            <w:tcW w:w="504" w:type="pct"/>
          </w:tcPr>
          <w:p w14:paraId="410FFEC8" w14:textId="77777777" w:rsidR="00DE588A" w:rsidRPr="00176BC9" w:rsidRDefault="00DE588A" w:rsidP="00DE588A">
            <w:pPr>
              <w:pStyle w:val="TableCopy"/>
              <w:jc w:val="right"/>
            </w:pPr>
            <w:r w:rsidRPr="00176BC9">
              <w:t>(434)</w:t>
            </w:r>
          </w:p>
        </w:tc>
      </w:tr>
      <w:tr w:rsidR="00DE588A" w:rsidRPr="00176BC9" w14:paraId="1B778AB5" w14:textId="77777777" w:rsidTr="00A10D9B">
        <w:trPr>
          <w:trHeight w:val="369"/>
        </w:trPr>
        <w:tc>
          <w:tcPr>
            <w:tcW w:w="1472" w:type="pct"/>
          </w:tcPr>
          <w:p w14:paraId="3853AFD0" w14:textId="77777777" w:rsidR="00DE588A" w:rsidRPr="00176BC9" w:rsidRDefault="00DE588A" w:rsidP="00DE588A">
            <w:pPr>
              <w:pStyle w:val="TableCopy"/>
            </w:pPr>
            <w:r w:rsidRPr="00176BC9">
              <w:t>Given free of charge</w:t>
            </w:r>
          </w:p>
        </w:tc>
        <w:tc>
          <w:tcPr>
            <w:tcW w:w="504" w:type="pct"/>
          </w:tcPr>
          <w:p w14:paraId="153B3F0B" w14:textId="77777777" w:rsidR="00DE588A" w:rsidRPr="00176BC9" w:rsidRDefault="00DE588A" w:rsidP="00DE588A">
            <w:pPr>
              <w:pStyle w:val="TableCopy"/>
              <w:jc w:val="right"/>
            </w:pPr>
            <w:r w:rsidRPr="00176BC9">
              <w:t xml:space="preserve"> – </w:t>
            </w:r>
          </w:p>
        </w:tc>
        <w:tc>
          <w:tcPr>
            <w:tcW w:w="504" w:type="pct"/>
          </w:tcPr>
          <w:p w14:paraId="1CEE39C7" w14:textId="77777777" w:rsidR="00DE588A" w:rsidRPr="00176BC9" w:rsidRDefault="00DE588A" w:rsidP="00DE588A">
            <w:pPr>
              <w:pStyle w:val="TableCopy"/>
              <w:jc w:val="right"/>
            </w:pPr>
            <w:r w:rsidRPr="00176BC9">
              <w:t xml:space="preserve"> – </w:t>
            </w:r>
          </w:p>
        </w:tc>
        <w:tc>
          <w:tcPr>
            <w:tcW w:w="504" w:type="pct"/>
          </w:tcPr>
          <w:p w14:paraId="7A2B4448" w14:textId="77777777" w:rsidR="00DE588A" w:rsidRPr="00176BC9" w:rsidRDefault="00DE588A" w:rsidP="00DE588A">
            <w:pPr>
              <w:pStyle w:val="TableCopy"/>
              <w:jc w:val="right"/>
            </w:pPr>
            <w:r w:rsidRPr="00176BC9">
              <w:t xml:space="preserve"> – </w:t>
            </w:r>
          </w:p>
        </w:tc>
        <w:tc>
          <w:tcPr>
            <w:tcW w:w="504" w:type="pct"/>
          </w:tcPr>
          <w:p w14:paraId="68E778D0" w14:textId="77777777" w:rsidR="00DE588A" w:rsidRPr="00176BC9" w:rsidRDefault="00DE588A" w:rsidP="00DE588A">
            <w:pPr>
              <w:pStyle w:val="TableCopy"/>
              <w:jc w:val="right"/>
            </w:pPr>
            <w:r w:rsidRPr="00176BC9">
              <w:t>(68)</w:t>
            </w:r>
          </w:p>
        </w:tc>
        <w:tc>
          <w:tcPr>
            <w:tcW w:w="504" w:type="pct"/>
          </w:tcPr>
          <w:p w14:paraId="1312AABE" w14:textId="77777777" w:rsidR="00DE588A" w:rsidRPr="00176BC9" w:rsidRDefault="00DE588A" w:rsidP="00DE588A">
            <w:pPr>
              <w:pStyle w:val="TableCopy"/>
              <w:jc w:val="right"/>
            </w:pPr>
            <w:r w:rsidRPr="00176BC9">
              <w:t xml:space="preserve"> – </w:t>
            </w:r>
          </w:p>
        </w:tc>
        <w:tc>
          <w:tcPr>
            <w:tcW w:w="504" w:type="pct"/>
          </w:tcPr>
          <w:p w14:paraId="4E2CF312" w14:textId="77777777" w:rsidR="00DE588A" w:rsidRPr="00176BC9" w:rsidRDefault="00DE588A" w:rsidP="00DE588A">
            <w:pPr>
              <w:pStyle w:val="TableCopy"/>
              <w:jc w:val="right"/>
            </w:pPr>
            <w:r w:rsidRPr="00176BC9">
              <w:t xml:space="preserve"> – </w:t>
            </w:r>
          </w:p>
        </w:tc>
        <w:tc>
          <w:tcPr>
            <w:tcW w:w="504" w:type="pct"/>
          </w:tcPr>
          <w:p w14:paraId="2D75CE49" w14:textId="77777777" w:rsidR="00DE588A" w:rsidRPr="00176BC9" w:rsidRDefault="00DE588A" w:rsidP="00DE588A">
            <w:pPr>
              <w:pStyle w:val="TableCopy"/>
              <w:jc w:val="right"/>
            </w:pPr>
            <w:r w:rsidRPr="00176BC9">
              <w:t>(68)</w:t>
            </w:r>
          </w:p>
        </w:tc>
      </w:tr>
      <w:tr w:rsidR="00DE588A" w:rsidRPr="00176BC9" w14:paraId="6793E9CB" w14:textId="77777777" w:rsidTr="00A10D9B">
        <w:trPr>
          <w:trHeight w:val="369"/>
        </w:trPr>
        <w:tc>
          <w:tcPr>
            <w:tcW w:w="1472" w:type="pct"/>
          </w:tcPr>
          <w:p w14:paraId="54110078" w14:textId="77777777" w:rsidR="00DE588A" w:rsidRPr="00176BC9" w:rsidRDefault="00DE588A" w:rsidP="00DE588A">
            <w:pPr>
              <w:pStyle w:val="TableCopy"/>
            </w:pPr>
            <w:r w:rsidRPr="00176BC9">
              <w:t>Transfer between classes</w:t>
            </w:r>
          </w:p>
        </w:tc>
        <w:tc>
          <w:tcPr>
            <w:tcW w:w="504" w:type="pct"/>
          </w:tcPr>
          <w:p w14:paraId="1778B2CD" w14:textId="77777777" w:rsidR="00DE588A" w:rsidRPr="00176BC9" w:rsidRDefault="00DE588A" w:rsidP="00DE588A">
            <w:pPr>
              <w:pStyle w:val="TableCopy"/>
              <w:jc w:val="right"/>
            </w:pPr>
            <w:r w:rsidRPr="00176BC9">
              <w:t xml:space="preserve"> – </w:t>
            </w:r>
          </w:p>
        </w:tc>
        <w:tc>
          <w:tcPr>
            <w:tcW w:w="504" w:type="pct"/>
          </w:tcPr>
          <w:p w14:paraId="0C701C2C" w14:textId="77777777" w:rsidR="00DE588A" w:rsidRPr="00176BC9" w:rsidRDefault="00DE588A" w:rsidP="00DE588A">
            <w:pPr>
              <w:pStyle w:val="TableCopy"/>
              <w:jc w:val="right"/>
            </w:pPr>
            <w:r w:rsidRPr="00176BC9">
              <w:t xml:space="preserve">13,206 </w:t>
            </w:r>
          </w:p>
        </w:tc>
        <w:tc>
          <w:tcPr>
            <w:tcW w:w="504" w:type="pct"/>
          </w:tcPr>
          <w:p w14:paraId="43F57237" w14:textId="77777777" w:rsidR="00DE588A" w:rsidRPr="00176BC9" w:rsidRDefault="00DE588A" w:rsidP="00DE588A">
            <w:pPr>
              <w:pStyle w:val="TableCopy"/>
              <w:jc w:val="right"/>
            </w:pPr>
            <w:r w:rsidRPr="00176BC9">
              <w:t xml:space="preserve">1,231 </w:t>
            </w:r>
          </w:p>
        </w:tc>
        <w:tc>
          <w:tcPr>
            <w:tcW w:w="504" w:type="pct"/>
          </w:tcPr>
          <w:p w14:paraId="3A2B8498" w14:textId="77777777" w:rsidR="00DE588A" w:rsidRPr="00176BC9" w:rsidRDefault="00DE588A" w:rsidP="00DE588A">
            <w:pPr>
              <w:pStyle w:val="TableCopy"/>
              <w:jc w:val="right"/>
            </w:pPr>
            <w:r w:rsidRPr="00176BC9">
              <w:t xml:space="preserve"> – </w:t>
            </w:r>
          </w:p>
        </w:tc>
        <w:tc>
          <w:tcPr>
            <w:tcW w:w="504" w:type="pct"/>
          </w:tcPr>
          <w:p w14:paraId="328A822D" w14:textId="77777777" w:rsidR="00DE588A" w:rsidRPr="00176BC9" w:rsidRDefault="00DE588A" w:rsidP="00DE588A">
            <w:pPr>
              <w:pStyle w:val="TableCopy"/>
              <w:jc w:val="right"/>
            </w:pPr>
            <w:r w:rsidRPr="00176BC9">
              <w:t xml:space="preserve"> – </w:t>
            </w:r>
          </w:p>
        </w:tc>
        <w:tc>
          <w:tcPr>
            <w:tcW w:w="504" w:type="pct"/>
          </w:tcPr>
          <w:p w14:paraId="06B0D2B7" w14:textId="77777777" w:rsidR="00DE588A" w:rsidRPr="00176BC9" w:rsidRDefault="00DE588A" w:rsidP="00DE588A">
            <w:pPr>
              <w:pStyle w:val="TableCopy"/>
              <w:jc w:val="right"/>
            </w:pPr>
            <w:r w:rsidRPr="00176BC9">
              <w:t xml:space="preserve">8,822 </w:t>
            </w:r>
          </w:p>
        </w:tc>
        <w:tc>
          <w:tcPr>
            <w:tcW w:w="504" w:type="pct"/>
          </w:tcPr>
          <w:p w14:paraId="48906C34" w14:textId="77777777" w:rsidR="00DE588A" w:rsidRPr="00176BC9" w:rsidRDefault="00DE588A" w:rsidP="00DE588A">
            <w:pPr>
              <w:pStyle w:val="TableCopy"/>
              <w:jc w:val="right"/>
            </w:pPr>
            <w:r w:rsidRPr="00176BC9">
              <w:t xml:space="preserve">23,259 </w:t>
            </w:r>
          </w:p>
        </w:tc>
      </w:tr>
      <w:tr w:rsidR="00DE588A" w:rsidRPr="00176BC9" w14:paraId="59E90A47" w14:textId="77777777" w:rsidTr="00A10D9B">
        <w:trPr>
          <w:trHeight w:val="369"/>
        </w:trPr>
        <w:tc>
          <w:tcPr>
            <w:tcW w:w="1472" w:type="pct"/>
          </w:tcPr>
          <w:p w14:paraId="307D07F5" w14:textId="77777777" w:rsidR="00DE588A" w:rsidRPr="00176BC9" w:rsidRDefault="00DE588A" w:rsidP="00DE588A">
            <w:pPr>
              <w:pStyle w:val="TableCopy"/>
            </w:pPr>
            <w:r w:rsidRPr="00176BC9">
              <w:t>Depreciation</w:t>
            </w:r>
          </w:p>
        </w:tc>
        <w:tc>
          <w:tcPr>
            <w:tcW w:w="504" w:type="pct"/>
          </w:tcPr>
          <w:p w14:paraId="70D59FC9" w14:textId="77777777" w:rsidR="00DE588A" w:rsidRPr="00176BC9" w:rsidRDefault="00DE588A" w:rsidP="00DE588A">
            <w:pPr>
              <w:pStyle w:val="TableCopy"/>
              <w:jc w:val="right"/>
            </w:pPr>
            <w:r w:rsidRPr="00176BC9">
              <w:t xml:space="preserve"> – </w:t>
            </w:r>
          </w:p>
        </w:tc>
        <w:tc>
          <w:tcPr>
            <w:tcW w:w="504" w:type="pct"/>
          </w:tcPr>
          <w:p w14:paraId="4E5FD004" w14:textId="77777777" w:rsidR="00DE588A" w:rsidRPr="00176BC9" w:rsidRDefault="00DE588A" w:rsidP="00DE588A">
            <w:pPr>
              <w:pStyle w:val="TableCopy"/>
              <w:jc w:val="right"/>
            </w:pPr>
            <w:r w:rsidRPr="00176BC9">
              <w:t>(31,425)</w:t>
            </w:r>
          </w:p>
        </w:tc>
        <w:tc>
          <w:tcPr>
            <w:tcW w:w="504" w:type="pct"/>
          </w:tcPr>
          <w:p w14:paraId="4CBBF5CE" w14:textId="77777777" w:rsidR="00DE588A" w:rsidRPr="00176BC9" w:rsidRDefault="00DE588A" w:rsidP="00DE588A">
            <w:pPr>
              <w:pStyle w:val="TableCopy"/>
              <w:jc w:val="right"/>
            </w:pPr>
            <w:r w:rsidRPr="00176BC9">
              <w:t>(5,405)</w:t>
            </w:r>
          </w:p>
        </w:tc>
        <w:tc>
          <w:tcPr>
            <w:tcW w:w="504" w:type="pct"/>
          </w:tcPr>
          <w:p w14:paraId="61D1BD32" w14:textId="77777777" w:rsidR="00DE588A" w:rsidRPr="00176BC9" w:rsidRDefault="00DE588A" w:rsidP="00DE588A">
            <w:pPr>
              <w:pStyle w:val="TableCopy"/>
              <w:jc w:val="right"/>
            </w:pPr>
            <w:r w:rsidRPr="00176BC9">
              <w:t>(3,150)</w:t>
            </w:r>
          </w:p>
        </w:tc>
        <w:tc>
          <w:tcPr>
            <w:tcW w:w="504" w:type="pct"/>
          </w:tcPr>
          <w:p w14:paraId="46540D71" w14:textId="77777777" w:rsidR="00DE588A" w:rsidRPr="00176BC9" w:rsidRDefault="00DE588A" w:rsidP="00DE588A">
            <w:pPr>
              <w:pStyle w:val="TableCopy"/>
              <w:jc w:val="right"/>
            </w:pPr>
            <w:r w:rsidRPr="00176BC9">
              <w:t>(47)</w:t>
            </w:r>
          </w:p>
        </w:tc>
        <w:tc>
          <w:tcPr>
            <w:tcW w:w="504" w:type="pct"/>
          </w:tcPr>
          <w:p w14:paraId="21947F92" w14:textId="77777777" w:rsidR="00DE588A" w:rsidRPr="00176BC9" w:rsidRDefault="00DE588A" w:rsidP="00DE588A">
            <w:pPr>
              <w:pStyle w:val="TableCopy"/>
              <w:jc w:val="right"/>
            </w:pPr>
            <w:r w:rsidRPr="00176BC9">
              <w:t>(7,940)</w:t>
            </w:r>
          </w:p>
        </w:tc>
        <w:tc>
          <w:tcPr>
            <w:tcW w:w="504" w:type="pct"/>
          </w:tcPr>
          <w:p w14:paraId="58EEBD82" w14:textId="77777777" w:rsidR="00DE588A" w:rsidRPr="00176BC9" w:rsidRDefault="00DE588A" w:rsidP="00DE588A">
            <w:pPr>
              <w:pStyle w:val="TableCopy"/>
              <w:jc w:val="right"/>
            </w:pPr>
            <w:r w:rsidRPr="00176BC9">
              <w:t>(47,967)</w:t>
            </w:r>
          </w:p>
        </w:tc>
      </w:tr>
      <w:tr w:rsidR="00DE588A" w:rsidRPr="00176BC9" w14:paraId="6DF3D4B2" w14:textId="77777777" w:rsidTr="00A10D9B">
        <w:trPr>
          <w:trHeight w:val="369"/>
        </w:trPr>
        <w:tc>
          <w:tcPr>
            <w:tcW w:w="1472" w:type="pct"/>
          </w:tcPr>
          <w:p w14:paraId="5C3C2EC4" w14:textId="77777777" w:rsidR="00DE588A" w:rsidRPr="00557371" w:rsidRDefault="00DE588A" w:rsidP="00DE588A">
            <w:pPr>
              <w:pStyle w:val="TableCopy"/>
              <w:rPr>
                <w:b/>
                <w:bCs/>
              </w:rPr>
            </w:pPr>
            <w:r w:rsidRPr="00557371">
              <w:rPr>
                <w:b/>
                <w:bCs/>
              </w:rPr>
              <w:t>Subtotal</w:t>
            </w:r>
          </w:p>
        </w:tc>
        <w:tc>
          <w:tcPr>
            <w:tcW w:w="504" w:type="pct"/>
          </w:tcPr>
          <w:p w14:paraId="6BD18AFB" w14:textId="77777777" w:rsidR="00DE588A" w:rsidRPr="00557371" w:rsidRDefault="00DE588A" w:rsidP="00DE588A">
            <w:pPr>
              <w:pStyle w:val="TableCopy"/>
              <w:jc w:val="right"/>
              <w:rPr>
                <w:b/>
                <w:bCs/>
              </w:rPr>
            </w:pPr>
            <w:r w:rsidRPr="00557371">
              <w:rPr>
                <w:b/>
                <w:bCs/>
              </w:rPr>
              <w:t xml:space="preserve">510 </w:t>
            </w:r>
          </w:p>
        </w:tc>
        <w:tc>
          <w:tcPr>
            <w:tcW w:w="504" w:type="pct"/>
          </w:tcPr>
          <w:p w14:paraId="60CDB2B9" w14:textId="77777777" w:rsidR="00DE588A" w:rsidRPr="00557371" w:rsidRDefault="00DE588A" w:rsidP="00DE588A">
            <w:pPr>
              <w:pStyle w:val="TableCopy"/>
              <w:jc w:val="right"/>
              <w:rPr>
                <w:b/>
                <w:bCs/>
              </w:rPr>
            </w:pPr>
            <w:r w:rsidRPr="00557371">
              <w:rPr>
                <w:b/>
                <w:bCs/>
              </w:rPr>
              <w:t>(25,507)</w:t>
            </w:r>
          </w:p>
        </w:tc>
        <w:tc>
          <w:tcPr>
            <w:tcW w:w="504" w:type="pct"/>
          </w:tcPr>
          <w:p w14:paraId="4E4E40A4" w14:textId="77777777" w:rsidR="00DE588A" w:rsidRPr="00557371" w:rsidRDefault="00DE588A" w:rsidP="00DE588A">
            <w:pPr>
              <w:pStyle w:val="TableCopy"/>
              <w:jc w:val="right"/>
              <w:rPr>
                <w:b/>
                <w:bCs/>
              </w:rPr>
            </w:pPr>
            <w:r w:rsidRPr="00557371">
              <w:rPr>
                <w:b/>
                <w:bCs/>
              </w:rPr>
              <w:t>(3,008)</w:t>
            </w:r>
          </w:p>
        </w:tc>
        <w:tc>
          <w:tcPr>
            <w:tcW w:w="504" w:type="pct"/>
          </w:tcPr>
          <w:p w14:paraId="2B12C0D3" w14:textId="77777777" w:rsidR="00DE588A" w:rsidRPr="00557371" w:rsidRDefault="00DE588A" w:rsidP="00DE588A">
            <w:pPr>
              <w:pStyle w:val="TableCopy"/>
              <w:jc w:val="right"/>
              <w:rPr>
                <w:b/>
                <w:bCs/>
              </w:rPr>
            </w:pPr>
            <w:r w:rsidRPr="00557371">
              <w:rPr>
                <w:b/>
                <w:bCs/>
              </w:rPr>
              <w:t>(955)</w:t>
            </w:r>
          </w:p>
        </w:tc>
        <w:tc>
          <w:tcPr>
            <w:tcW w:w="504" w:type="pct"/>
          </w:tcPr>
          <w:p w14:paraId="097C320D" w14:textId="77777777" w:rsidR="00DE588A" w:rsidRPr="00557371" w:rsidRDefault="00DE588A" w:rsidP="00DE588A">
            <w:pPr>
              <w:pStyle w:val="TableCopy"/>
              <w:jc w:val="right"/>
              <w:rPr>
                <w:b/>
                <w:bCs/>
              </w:rPr>
            </w:pPr>
            <w:r w:rsidRPr="00557371">
              <w:rPr>
                <w:b/>
                <w:bCs/>
              </w:rPr>
              <w:t>(47)</w:t>
            </w:r>
          </w:p>
        </w:tc>
        <w:tc>
          <w:tcPr>
            <w:tcW w:w="504" w:type="pct"/>
          </w:tcPr>
          <w:p w14:paraId="7C98D690" w14:textId="77777777" w:rsidR="00DE588A" w:rsidRPr="00557371" w:rsidRDefault="00DE588A" w:rsidP="00DE588A">
            <w:pPr>
              <w:pStyle w:val="TableCopy"/>
              <w:jc w:val="right"/>
              <w:rPr>
                <w:b/>
                <w:bCs/>
              </w:rPr>
            </w:pPr>
            <w:r w:rsidRPr="00557371">
              <w:rPr>
                <w:b/>
                <w:bCs/>
              </w:rPr>
              <w:t xml:space="preserve">5,934 </w:t>
            </w:r>
          </w:p>
        </w:tc>
        <w:tc>
          <w:tcPr>
            <w:tcW w:w="504" w:type="pct"/>
          </w:tcPr>
          <w:p w14:paraId="0E6C5B36" w14:textId="77777777" w:rsidR="00DE588A" w:rsidRPr="00557371" w:rsidRDefault="00DE588A" w:rsidP="00DE588A">
            <w:pPr>
              <w:pStyle w:val="TableCopy"/>
              <w:jc w:val="right"/>
              <w:rPr>
                <w:b/>
                <w:bCs/>
              </w:rPr>
            </w:pPr>
            <w:r w:rsidRPr="00557371">
              <w:rPr>
                <w:b/>
                <w:bCs/>
              </w:rPr>
              <w:t>(23,073)</w:t>
            </w:r>
          </w:p>
        </w:tc>
      </w:tr>
      <w:tr w:rsidR="00DE588A" w:rsidRPr="00176BC9" w14:paraId="069B8CBE" w14:textId="77777777" w:rsidTr="00A10D9B">
        <w:trPr>
          <w:trHeight w:val="369"/>
        </w:trPr>
        <w:tc>
          <w:tcPr>
            <w:tcW w:w="1472" w:type="pct"/>
          </w:tcPr>
          <w:p w14:paraId="3E33A5B4" w14:textId="77777777" w:rsidR="00DE588A" w:rsidRPr="00176BC9" w:rsidRDefault="00DE588A" w:rsidP="00DE588A">
            <w:pPr>
              <w:pStyle w:val="TableCopy"/>
            </w:pPr>
            <w:r w:rsidRPr="00176BC9">
              <w:t>Revaluation</w:t>
            </w:r>
          </w:p>
        </w:tc>
        <w:tc>
          <w:tcPr>
            <w:tcW w:w="504" w:type="pct"/>
          </w:tcPr>
          <w:p w14:paraId="72AA6F35" w14:textId="77777777" w:rsidR="00DE588A" w:rsidRPr="00176BC9" w:rsidRDefault="00DE588A" w:rsidP="00DE588A">
            <w:pPr>
              <w:pStyle w:val="TableCopy"/>
              <w:jc w:val="right"/>
            </w:pPr>
            <w:r w:rsidRPr="00176BC9">
              <w:t xml:space="preserve"> – </w:t>
            </w:r>
          </w:p>
        </w:tc>
        <w:tc>
          <w:tcPr>
            <w:tcW w:w="504" w:type="pct"/>
          </w:tcPr>
          <w:p w14:paraId="0F794582" w14:textId="77777777" w:rsidR="00DE588A" w:rsidRPr="00176BC9" w:rsidRDefault="00DE588A" w:rsidP="00DE588A">
            <w:pPr>
              <w:pStyle w:val="TableCopy"/>
              <w:jc w:val="right"/>
            </w:pPr>
            <w:r w:rsidRPr="00176BC9">
              <w:t xml:space="preserve"> – </w:t>
            </w:r>
          </w:p>
        </w:tc>
        <w:tc>
          <w:tcPr>
            <w:tcW w:w="504" w:type="pct"/>
          </w:tcPr>
          <w:p w14:paraId="3A6C4C71" w14:textId="77777777" w:rsidR="00DE588A" w:rsidRPr="00176BC9" w:rsidRDefault="00DE588A" w:rsidP="00DE588A">
            <w:pPr>
              <w:pStyle w:val="TableCopy"/>
              <w:jc w:val="right"/>
            </w:pPr>
            <w:r w:rsidRPr="00176BC9">
              <w:t xml:space="preserve"> – </w:t>
            </w:r>
          </w:p>
        </w:tc>
        <w:tc>
          <w:tcPr>
            <w:tcW w:w="504" w:type="pct"/>
          </w:tcPr>
          <w:p w14:paraId="67BD5813" w14:textId="77777777" w:rsidR="00DE588A" w:rsidRPr="00176BC9" w:rsidRDefault="00DE588A" w:rsidP="00DE588A">
            <w:pPr>
              <w:pStyle w:val="TableCopy"/>
              <w:jc w:val="right"/>
            </w:pPr>
            <w:r w:rsidRPr="00176BC9">
              <w:t xml:space="preserve"> – </w:t>
            </w:r>
          </w:p>
        </w:tc>
        <w:tc>
          <w:tcPr>
            <w:tcW w:w="504" w:type="pct"/>
          </w:tcPr>
          <w:p w14:paraId="65E8C69D" w14:textId="77777777" w:rsidR="00DE588A" w:rsidRPr="00176BC9" w:rsidRDefault="00DE588A" w:rsidP="00DE588A">
            <w:pPr>
              <w:pStyle w:val="TableCopy"/>
              <w:jc w:val="right"/>
            </w:pPr>
            <w:r w:rsidRPr="00176BC9">
              <w:t xml:space="preserve"> – </w:t>
            </w:r>
          </w:p>
        </w:tc>
        <w:tc>
          <w:tcPr>
            <w:tcW w:w="504" w:type="pct"/>
          </w:tcPr>
          <w:p w14:paraId="2E185C96" w14:textId="77777777" w:rsidR="00DE588A" w:rsidRPr="00176BC9" w:rsidRDefault="00DE588A" w:rsidP="00DE588A">
            <w:pPr>
              <w:pStyle w:val="TableCopy"/>
              <w:jc w:val="right"/>
            </w:pPr>
            <w:r w:rsidRPr="00176BC9">
              <w:t xml:space="preserve"> – </w:t>
            </w:r>
          </w:p>
        </w:tc>
        <w:tc>
          <w:tcPr>
            <w:tcW w:w="504" w:type="pct"/>
          </w:tcPr>
          <w:p w14:paraId="77A4C161" w14:textId="77777777" w:rsidR="00DE588A" w:rsidRPr="00176BC9" w:rsidRDefault="00DE588A" w:rsidP="00DE588A">
            <w:pPr>
              <w:pStyle w:val="TableCopy"/>
              <w:jc w:val="right"/>
            </w:pPr>
            <w:r w:rsidRPr="00176BC9">
              <w:t xml:space="preserve"> – </w:t>
            </w:r>
          </w:p>
        </w:tc>
      </w:tr>
      <w:tr w:rsidR="00DE588A" w:rsidRPr="00176BC9" w14:paraId="65C39113" w14:textId="77777777" w:rsidTr="00A10D9B">
        <w:trPr>
          <w:trHeight w:val="369"/>
        </w:trPr>
        <w:tc>
          <w:tcPr>
            <w:tcW w:w="1472" w:type="pct"/>
          </w:tcPr>
          <w:p w14:paraId="18731B16" w14:textId="77777777" w:rsidR="00DE588A" w:rsidRPr="005C026B" w:rsidRDefault="00DE588A" w:rsidP="00DE588A">
            <w:pPr>
              <w:pStyle w:val="TableCopy"/>
              <w:rPr>
                <w:b/>
                <w:bCs/>
              </w:rPr>
            </w:pPr>
            <w:r w:rsidRPr="005C026B">
              <w:rPr>
                <w:b/>
                <w:bCs/>
              </w:rPr>
              <w:t>Sub-total</w:t>
            </w:r>
          </w:p>
        </w:tc>
        <w:tc>
          <w:tcPr>
            <w:tcW w:w="504" w:type="pct"/>
          </w:tcPr>
          <w:p w14:paraId="21234E43" w14:textId="77777777" w:rsidR="00DE588A" w:rsidRPr="00176BC9" w:rsidRDefault="00DE588A" w:rsidP="00DE588A">
            <w:pPr>
              <w:pStyle w:val="TableCopy"/>
              <w:jc w:val="right"/>
            </w:pPr>
            <w:r w:rsidRPr="00176BC9">
              <w:t xml:space="preserve"> – </w:t>
            </w:r>
          </w:p>
        </w:tc>
        <w:tc>
          <w:tcPr>
            <w:tcW w:w="504" w:type="pct"/>
          </w:tcPr>
          <w:p w14:paraId="627E1862" w14:textId="77777777" w:rsidR="00DE588A" w:rsidRPr="00176BC9" w:rsidRDefault="00DE588A" w:rsidP="00DE588A">
            <w:pPr>
              <w:pStyle w:val="TableCopy"/>
              <w:jc w:val="right"/>
            </w:pPr>
            <w:r w:rsidRPr="00176BC9">
              <w:t xml:space="preserve"> – </w:t>
            </w:r>
          </w:p>
        </w:tc>
        <w:tc>
          <w:tcPr>
            <w:tcW w:w="504" w:type="pct"/>
          </w:tcPr>
          <w:p w14:paraId="1A7A62B6" w14:textId="77777777" w:rsidR="00DE588A" w:rsidRPr="00176BC9" w:rsidRDefault="00DE588A" w:rsidP="00DE588A">
            <w:pPr>
              <w:pStyle w:val="TableCopy"/>
              <w:jc w:val="right"/>
            </w:pPr>
            <w:r w:rsidRPr="00176BC9">
              <w:t xml:space="preserve"> – </w:t>
            </w:r>
          </w:p>
        </w:tc>
        <w:tc>
          <w:tcPr>
            <w:tcW w:w="504" w:type="pct"/>
          </w:tcPr>
          <w:p w14:paraId="6429A44D" w14:textId="77777777" w:rsidR="00DE588A" w:rsidRPr="00176BC9" w:rsidRDefault="00DE588A" w:rsidP="00DE588A">
            <w:pPr>
              <w:pStyle w:val="TableCopy"/>
              <w:jc w:val="right"/>
            </w:pPr>
            <w:r w:rsidRPr="00176BC9">
              <w:t xml:space="preserve"> – </w:t>
            </w:r>
          </w:p>
        </w:tc>
        <w:tc>
          <w:tcPr>
            <w:tcW w:w="504" w:type="pct"/>
          </w:tcPr>
          <w:p w14:paraId="2C91030D" w14:textId="77777777" w:rsidR="00DE588A" w:rsidRPr="00176BC9" w:rsidRDefault="00DE588A" w:rsidP="00DE588A">
            <w:pPr>
              <w:pStyle w:val="TableCopy"/>
              <w:jc w:val="right"/>
            </w:pPr>
            <w:r w:rsidRPr="00176BC9">
              <w:t xml:space="preserve"> – </w:t>
            </w:r>
          </w:p>
        </w:tc>
        <w:tc>
          <w:tcPr>
            <w:tcW w:w="504" w:type="pct"/>
          </w:tcPr>
          <w:p w14:paraId="522EE4D6" w14:textId="77777777" w:rsidR="00DE588A" w:rsidRPr="00176BC9" w:rsidRDefault="00DE588A" w:rsidP="00DE588A">
            <w:pPr>
              <w:pStyle w:val="TableCopy"/>
              <w:jc w:val="right"/>
            </w:pPr>
            <w:r w:rsidRPr="00176BC9">
              <w:t xml:space="preserve"> – </w:t>
            </w:r>
          </w:p>
        </w:tc>
        <w:tc>
          <w:tcPr>
            <w:tcW w:w="504" w:type="pct"/>
          </w:tcPr>
          <w:p w14:paraId="6C0DBAC9" w14:textId="77777777" w:rsidR="00DE588A" w:rsidRPr="00176BC9" w:rsidRDefault="00DE588A" w:rsidP="00DE588A">
            <w:pPr>
              <w:pStyle w:val="TableCopy"/>
              <w:jc w:val="right"/>
            </w:pPr>
            <w:r w:rsidRPr="00176BC9">
              <w:t xml:space="preserve"> – </w:t>
            </w:r>
          </w:p>
        </w:tc>
      </w:tr>
      <w:tr w:rsidR="00DE588A" w:rsidRPr="00176BC9" w14:paraId="7490BA90" w14:textId="77777777" w:rsidTr="00A10D9B">
        <w:trPr>
          <w:trHeight w:val="369"/>
        </w:trPr>
        <w:tc>
          <w:tcPr>
            <w:tcW w:w="1472" w:type="pct"/>
          </w:tcPr>
          <w:p w14:paraId="1AA18103" w14:textId="77777777" w:rsidR="00DE588A" w:rsidRPr="00557371" w:rsidRDefault="00DE588A" w:rsidP="00DE588A">
            <w:pPr>
              <w:pStyle w:val="TableCopy"/>
              <w:rPr>
                <w:b/>
                <w:bCs/>
              </w:rPr>
            </w:pPr>
            <w:r w:rsidRPr="00557371">
              <w:rPr>
                <w:b/>
                <w:bCs/>
              </w:rPr>
              <w:t xml:space="preserve">Closing balance </w:t>
            </w:r>
          </w:p>
        </w:tc>
        <w:tc>
          <w:tcPr>
            <w:tcW w:w="504" w:type="pct"/>
          </w:tcPr>
          <w:p w14:paraId="4919A682" w14:textId="77777777" w:rsidR="00DE588A" w:rsidRPr="00557371" w:rsidRDefault="00DE588A" w:rsidP="00DE588A">
            <w:pPr>
              <w:pStyle w:val="TableCopy"/>
              <w:jc w:val="right"/>
              <w:rPr>
                <w:b/>
                <w:bCs/>
              </w:rPr>
            </w:pPr>
            <w:r w:rsidRPr="00557371">
              <w:rPr>
                <w:b/>
                <w:bCs/>
              </w:rPr>
              <w:t xml:space="preserve">492,597 </w:t>
            </w:r>
          </w:p>
        </w:tc>
        <w:tc>
          <w:tcPr>
            <w:tcW w:w="504" w:type="pct"/>
          </w:tcPr>
          <w:p w14:paraId="7815A456" w14:textId="77777777" w:rsidR="00DE588A" w:rsidRPr="00557371" w:rsidRDefault="00DE588A" w:rsidP="00DE588A">
            <w:pPr>
              <w:pStyle w:val="TableCopy"/>
              <w:jc w:val="right"/>
              <w:rPr>
                <w:b/>
                <w:bCs/>
              </w:rPr>
            </w:pPr>
            <w:r w:rsidRPr="00557371">
              <w:rPr>
                <w:b/>
                <w:bCs/>
              </w:rPr>
              <w:t xml:space="preserve">488,351 </w:t>
            </w:r>
          </w:p>
        </w:tc>
        <w:tc>
          <w:tcPr>
            <w:tcW w:w="504" w:type="pct"/>
          </w:tcPr>
          <w:p w14:paraId="714E72A5" w14:textId="77777777" w:rsidR="00DE588A" w:rsidRPr="00557371" w:rsidRDefault="00DE588A" w:rsidP="00DE588A">
            <w:pPr>
              <w:pStyle w:val="TableCopy"/>
              <w:jc w:val="right"/>
              <w:rPr>
                <w:b/>
                <w:bCs/>
              </w:rPr>
            </w:pPr>
            <w:r w:rsidRPr="00557371">
              <w:rPr>
                <w:b/>
                <w:bCs/>
              </w:rPr>
              <w:t xml:space="preserve">23,882 </w:t>
            </w:r>
          </w:p>
        </w:tc>
        <w:tc>
          <w:tcPr>
            <w:tcW w:w="504" w:type="pct"/>
          </w:tcPr>
          <w:p w14:paraId="69912A6F" w14:textId="77777777" w:rsidR="00DE588A" w:rsidRPr="00557371" w:rsidRDefault="00DE588A" w:rsidP="00DE588A">
            <w:pPr>
              <w:pStyle w:val="TableCopy"/>
              <w:jc w:val="right"/>
              <w:rPr>
                <w:b/>
                <w:bCs/>
              </w:rPr>
            </w:pPr>
            <w:r w:rsidRPr="00557371">
              <w:rPr>
                <w:b/>
                <w:bCs/>
              </w:rPr>
              <w:t xml:space="preserve">11,059 </w:t>
            </w:r>
          </w:p>
        </w:tc>
        <w:tc>
          <w:tcPr>
            <w:tcW w:w="504" w:type="pct"/>
          </w:tcPr>
          <w:p w14:paraId="0115E654" w14:textId="77777777" w:rsidR="00DE588A" w:rsidRPr="00557371" w:rsidRDefault="00DE588A" w:rsidP="00DE588A">
            <w:pPr>
              <w:pStyle w:val="TableCopy"/>
              <w:jc w:val="right"/>
              <w:rPr>
                <w:b/>
                <w:bCs/>
              </w:rPr>
            </w:pPr>
            <w:r w:rsidRPr="00557371">
              <w:rPr>
                <w:b/>
                <w:bCs/>
              </w:rPr>
              <w:t xml:space="preserve">2,772 </w:t>
            </w:r>
          </w:p>
        </w:tc>
        <w:tc>
          <w:tcPr>
            <w:tcW w:w="504" w:type="pct"/>
          </w:tcPr>
          <w:p w14:paraId="4031DD9C" w14:textId="77777777" w:rsidR="00DE588A" w:rsidRPr="00557371" w:rsidRDefault="00DE588A" w:rsidP="00DE588A">
            <w:pPr>
              <w:pStyle w:val="TableCopy"/>
              <w:jc w:val="right"/>
              <w:rPr>
                <w:b/>
                <w:bCs/>
              </w:rPr>
            </w:pPr>
            <w:r w:rsidRPr="00557371">
              <w:rPr>
                <w:b/>
                <w:bCs/>
              </w:rPr>
              <w:t xml:space="preserve">20,093 </w:t>
            </w:r>
          </w:p>
        </w:tc>
        <w:tc>
          <w:tcPr>
            <w:tcW w:w="504" w:type="pct"/>
          </w:tcPr>
          <w:p w14:paraId="540F933F" w14:textId="77777777" w:rsidR="00DE588A" w:rsidRPr="00557371" w:rsidRDefault="00DE588A" w:rsidP="00DE588A">
            <w:pPr>
              <w:pStyle w:val="TableCopy"/>
              <w:jc w:val="right"/>
              <w:rPr>
                <w:b/>
                <w:bCs/>
              </w:rPr>
            </w:pPr>
            <w:r w:rsidRPr="00557371">
              <w:rPr>
                <w:b/>
                <w:bCs/>
              </w:rPr>
              <w:t xml:space="preserve">1,038,754 </w:t>
            </w:r>
          </w:p>
        </w:tc>
      </w:tr>
    </w:tbl>
    <w:p w14:paraId="24DAEAE2" w14:textId="7B733E71" w:rsidR="00DE588A" w:rsidRPr="00DE588A" w:rsidRDefault="00DE588A" w:rsidP="008A2E4D">
      <w:pPr>
        <w:pStyle w:val="FootnoteText"/>
        <w:numPr>
          <w:ilvl w:val="0"/>
          <w:numId w:val="33"/>
        </w:numPr>
        <w:spacing w:before="240"/>
      </w:pPr>
      <w:r w:rsidRPr="00DE588A">
        <w:t xml:space="preserve">Transfer of net assets into DJPR in the prior year were due to the machinery of government change. This transfer made pursuant to FRD 119 Transfer through Contributed Capital under the </w:t>
      </w:r>
      <w:r w:rsidRPr="00A04BA5">
        <w:rPr>
          <w:iCs/>
        </w:rPr>
        <w:t>Financial Management Act 1994</w:t>
      </w:r>
      <w:r w:rsidRPr="00DE588A">
        <w:t xml:space="preserve">. </w:t>
      </w:r>
    </w:p>
    <w:p w14:paraId="7D719DC4" w14:textId="0F2F62F9" w:rsidR="00DE588A" w:rsidRPr="00DE588A" w:rsidRDefault="00DE588A" w:rsidP="008A2E4D">
      <w:pPr>
        <w:pStyle w:val="FootnoteText"/>
        <w:numPr>
          <w:ilvl w:val="0"/>
          <w:numId w:val="33"/>
        </w:numPr>
      </w:pPr>
      <w:r w:rsidRPr="00DE588A">
        <w:t xml:space="preserve">This balance represents the net transfer out of Level 3 to Level 2 which occurred in prior year </w:t>
      </w:r>
      <w:proofErr w:type="gramStart"/>
      <w:r w:rsidRPr="00DE588A">
        <w:t>as a result of</w:t>
      </w:r>
      <w:proofErr w:type="gramEnd"/>
      <w:r w:rsidRPr="00DE588A">
        <w:t xml:space="preserve"> the scheduled full revaluation in FY 2020-21 conducted by Valuer General Victoria (VGV). There </w:t>
      </w:r>
      <w:proofErr w:type="gramStart"/>
      <w:r w:rsidRPr="00DE588A">
        <w:t>is</w:t>
      </w:r>
      <w:proofErr w:type="gramEnd"/>
      <w:r w:rsidRPr="00DE588A">
        <w:t xml:space="preserve"> nil asset movements in the current year.</w:t>
      </w:r>
    </w:p>
    <w:p w14:paraId="77073846" w14:textId="000FD360" w:rsidR="00F4553D" w:rsidRPr="00F4553D" w:rsidRDefault="00DE588A" w:rsidP="00F4553D">
      <w:pPr>
        <w:pStyle w:val="FootnoteText"/>
        <w:numPr>
          <w:ilvl w:val="0"/>
          <w:numId w:val="33"/>
        </w:numPr>
      </w:pPr>
      <w:r w:rsidRPr="00DE588A">
        <w:rPr>
          <w:lang w:val="en-US"/>
        </w:rPr>
        <w:t xml:space="preserve">This balance represents the net transfer out of Level 2 to Level 3 which occurred in prior year </w:t>
      </w:r>
      <w:proofErr w:type="gramStart"/>
      <w:r w:rsidRPr="00DE588A">
        <w:rPr>
          <w:lang w:val="en-US"/>
        </w:rPr>
        <w:t>as a result of</w:t>
      </w:r>
      <w:proofErr w:type="gramEnd"/>
      <w:r w:rsidRPr="00DE588A">
        <w:rPr>
          <w:lang w:val="en-US"/>
        </w:rPr>
        <w:t xml:space="preserve"> the scheduled full revaluation in FY 2020-21 conducted by Valuer General Victoria (VGV). There </w:t>
      </w:r>
      <w:proofErr w:type="gramStart"/>
      <w:r w:rsidRPr="00DE588A">
        <w:rPr>
          <w:lang w:val="en-US"/>
        </w:rPr>
        <w:t>is</w:t>
      </w:r>
      <w:proofErr w:type="gramEnd"/>
      <w:r w:rsidRPr="00DE588A">
        <w:rPr>
          <w:lang w:val="en-US"/>
        </w:rPr>
        <w:t xml:space="preserve"> nil asset movements in the current year.</w:t>
      </w:r>
    </w:p>
    <w:p w14:paraId="309F8733" w14:textId="77777777" w:rsidR="005C026B" w:rsidRDefault="005C026B">
      <w:pPr>
        <w:spacing w:after="0" w:line="240" w:lineRule="auto"/>
        <w:rPr>
          <w:rFonts w:cs="VIC Light"/>
          <w:color w:val="000000"/>
          <w:lang w:val="en-GB" w:eastAsia="en-GB"/>
        </w:rPr>
      </w:pPr>
      <w:r>
        <w:br w:type="page"/>
      </w:r>
    </w:p>
    <w:p w14:paraId="6F35EE4A" w14:textId="6D960DE2" w:rsidR="0046568A" w:rsidRPr="0046568A" w:rsidRDefault="0046568A" w:rsidP="005C026B">
      <w:pPr>
        <w:pStyle w:val="Heading4"/>
      </w:pPr>
      <w:r w:rsidRPr="0046568A">
        <w:t>Reconciliation of Level 3 fair value movements (continued)</w:t>
      </w:r>
    </w:p>
    <w:tbl>
      <w:tblPr>
        <w:tblStyle w:val="TableGrid"/>
        <w:tblW w:w="5000" w:type="pct"/>
        <w:tblLook w:val="0020" w:firstRow="1" w:lastRow="0" w:firstColumn="0" w:lastColumn="0" w:noHBand="0" w:noVBand="0"/>
        <w:tblCaption w:val="Reconciliation of Level 3 fair value movements (continued)"/>
        <w:tblDescription w:val="Reconciliation of Level 3 fair value movements (continued)"/>
      </w:tblPr>
      <w:tblGrid>
        <w:gridCol w:w="4500"/>
        <w:gridCol w:w="1555"/>
        <w:gridCol w:w="1554"/>
        <w:gridCol w:w="1554"/>
        <w:gridCol w:w="1554"/>
        <w:gridCol w:w="1554"/>
        <w:gridCol w:w="1554"/>
        <w:gridCol w:w="1563"/>
      </w:tblGrid>
      <w:tr w:rsidR="00073847" w:rsidRPr="0046568A" w14:paraId="549B8A29" w14:textId="77777777" w:rsidTr="00A10D9B">
        <w:trPr>
          <w:cnfStyle w:val="100000000000" w:firstRow="1" w:lastRow="0" w:firstColumn="0" w:lastColumn="0" w:oddVBand="0" w:evenVBand="0" w:oddHBand="0" w:evenHBand="0" w:firstRowFirstColumn="0" w:firstRowLastColumn="0" w:lastRowFirstColumn="0" w:lastRowLastColumn="0"/>
          <w:trHeight w:val="60"/>
        </w:trPr>
        <w:tc>
          <w:tcPr>
            <w:tcW w:w="1462" w:type="pct"/>
          </w:tcPr>
          <w:p w14:paraId="292BCEFE" w14:textId="77777777" w:rsidR="00073847" w:rsidRPr="00073847" w:rsidRDefault="00073847" w:rsidP="00E155C4">
            <w:pPr>
              <w:pStyle w:val="TableCopy"/>
              <w:rPr>
                <w:b w:val="0"/>
                <w:bCs/>
              </w:rPr>
            </w:pPr>
          </w:p>
        </w:tc>
        <w:tc>
          <w:tcPr>
            <w:tcW w:w="3538" w:type="pct"/>
            <w:gridSpan w:val="7"/>
          </w:tcPr>
          <w:p w14:paraId="2B9A2C20" w14:textId="0B3CDA36" w:rsidR="00073847" w:rsidRPr="00073847" w:rsidRDefault="00073847" w:rsidP="00634379">
            <w:pPr>
              <w:pStyle w:val="TableCopy"/>
              <w:jc w:val="center"/>
              <w:rPr>
                <w:b w:val="0"/>
                <w:bCs/>
              </w:rPr>
            </w:pPr>
            <w:r w:rsidRPr="00073847">
              <w:rPr>
                <w:bCs/>
              </w:rPr>
              <w:t>($ thousand)</w:t>
            </w:r>
          </w:p>
        </w:tc>
      </w:tr>
      <w:tr w:rsidR="00E155C4" w:rsidRPr="0046568A" w14:paraId="5F8D37E4" w14:textId="77777777" w:rsidTr="00A10D9B">
        <w:trPr>
          <w:trHeight w:val="60"/>
        </w:trPr>
        <w:tc>
          <w:tcPr>
            <w:tcW w:w="1462" w:type="pct"/>
          </w:tcPr>
          <w:p w14:paraId="472ABDF4" w14:textId="77777777" w:rsidR="00E155C4" w:rsidRPr="00073847" w:rsidRDefault="00E155C4" w:rsidP="00E155C4">
            <w:pPr>
              <w:pStyle w:val="TableCopy"/>
              <w:rPr>
                <w:b/>
                <w:bCs/>
              </w:rPr>
            </w:pPr>
            <w:r w:rsidRPr="00073847">
              <w:rPr>
                <w:b/>
                <w:bCs/>
              </w:rPr>
              <w:t>2021</w:t>
            </w:r>
          </w:p>
        </w:tc>
        <w:tc>
          <w:tcPr>
            <w:tcW w:w="505" w:type="pct"/>
          </w:tcPr>
          <w:p w14:paraId="430B85AD" w14:textId="77777777" w:rsidR="00E155C4" w:rsidRPr="00962D1D" w:rsidRDefault="00E155C4" w:rsidP="002073F9">
            <w:pPr>
              <w:pStyle w:val="TableCopy"/>
              <w:jc w:val="right"/>
              <w:rPr>
                <w:b/>
                <w:bCs/>
                <w:sz w:val="18"/>
                <w:szCs w:val="18"/>
              </w:rPr>
            </w:pPr>
            <w:r w:rsidRPr="00962D1D">
              <w:rPr>
                <w:b/>
                <w:bCs/>
                <w:sz w:val="18"/>
                <w:szCs w:val="18"/>
              </w:rPr>
              <w:t xml:space="preserve">Specialised </w:t>
            </w:r>
            <w:r w:rsidRPr="00962D1D">
              <w:rPr>
                <w:b/>
                <w:bCs/>
                <w:sz w:val="18"/>
                <w:szCs w:val="18"/>
              </w:rPr>
              <w:br/>
              <w:t>land</w:t>
            </w:r>
          </w:p>
        </w:tc>
        <w:tc>
          <w:tcPr>
            <w:tcW w:w="505" w:type="pct"/>
          </w:tcPr>
          <w:p w14:paraId="2C140807" w14:textId="77777777" w:rsidR="00E155C4" w:rsidRPr="00962D1D" w:rsidRDefault="00E155C4" w:rsidP="002073F9">
            <w:pPr>
              <w:pStyle w:val="TableCopy"/>
              <w:jc w:val="right"/>
              <w:rPr>
                <w:b/>
                <w:bCs/>
                <w:sz w:val="18"/>
                <w:szCs w:val="18"/>
              </w:rPr>
            </w:pPr>
            <w:r w:rsidRPr="00962D1D">
              <w:rPr>
                <w:b/>
                <w:bCs/>
                <w:sz w:val="18"/>
                <w:szCs w:val="18"/>
              </w:rPr>
              <w:t>Specialised buildings &amp; non-specialised buildings</w:t>
            </w:r>
          </w:p>
        </w:tc>
        <w:tc>
          <w:tcPr>
            <w:tcW w:w="505" w:type="pct"/>
          </w:tcPr>
          <w:p w14:paraId="1784C7A4" w14:textId="77777777" w:rsidR="00E155C4" w:rsidRPr="00962D1D" w:rsidRDefault="00E155C4" w:rsidP="002073F9">
            <w:pPr>
              <w:pStyle w:val="TableCopy"/>
              <w:jc w:val="right"/>
              <w:rPr>
                <w:b/>
                <w:bCs/>
                <w:sz w:val="18"/>
                <w:szCs w:val="18"/>
              </w:rPr>
            </w:pPr>
            <w:r w:rsidRPr="00962D1D">
              <w:rPr>
                <w:b/>
                <w:bCs/>
                <w:sz w:val="18"/>
                <w:szCs w:val="18"/>
              </w:rPr>
              <w:t>Plant and equipment and vehicles</w:t>
            </w:r>
          </w:p>
        </w:tc>
        <w:tc>
          <w:tcPr>
            <w:tcW w:w="505" w:type="pct"/>
          </w:tcPr>
          <w:p w14:paraId="5BEBA2E9" w14:textId="77777777" w:rsidR="00E155C4" w:rsidRPr="00962D1D" w:rsidRDefault="00E155C4" w:rsidP="002073F9">
            <w:pPr>
              <w:pStyle w:val="TableCopy"/>
              <w:jc w:val="right"/>
              <w:rPr>
                <w:b/>
                <w:bCs/>
                <w:sz w:val="18"/>
                <w:szCs w:val="18"/>
              </w:rPr>
            </w:pPr>
            <w:r w:rsidRPr="00962D1D">
              <w:rPr>
                <w:b/>
                <w:bCs/>
                <w:sz w:val="18"/>
                <w:szCs w:val="18"/>
              </w:rPr>
              <w:t>Motor</w:t>
            </w:r>
            <w:r w:rsidRPr="00962D1D">
              <w:rPr>
                <w:b/>
                <w:bCs/>
                <w:sz w:val="18"/>
                <w:szCs w:val="18"/>
              </w:rPr>
              <w:br/>
              <w:t xml:space="preserve">vehicles </w:t>
            </w:r>
          </w:p>
        </w:tc>
        <w:tc>
          <w:tcPr>
            <w:tcW w:w="505" w:type="pct"/>
          </w:tcPr>
          <w:p w14:paraId="79D5B7A8" w14:textId="77777777" w:rsidR="00E155C4" w:rsidRPr="00962D1D" w:rsidRDefault="00E155C4" w:rsidP="002073F9">
            <w:pPr>
              <w:pStyle w:val="TableCopy"/>
              <w:jc w:val="right"/>
              <w:rPr>
                <w:b/>
                <w:bCs/>
                <w:sz w:val="18"/>
                <w:szCs w:val="18"/>
              </w:rPr>
            </w:pPr>
            <w:r w:rsidRPr="00962D1D">
              <w:rPr>
                <w:b/>
                <w:bCs/>
                <w:sz w:val="18"/>
                <w:szCs w:val="18"/>
              </w:rPr>
              <w:t>Cultural</w:t>
            </w:r>
            <w:r w:rsidRPr="00962D1D">
              <w:rPr>
                <w:b/>
                <w:bCs/>
                <w:sz w:val="18"/>
                <w:szCs w:val="18"/>
              </w:rPr>
              <w:br/>
              <w:t>assets</w:t>
            </w:r>
          </w:p>
        </w:tc>
        <w:tc>
          <w:tcPr>
            <w:tcW w:w="505" w:type="pct"/>
          </w:tcPr>
          <w:p w14:paraId="16F3A145" w14:textId="77777777" w:rsidR="00E155C4" w:rsidRPr="00962D1D" w:rsidRDefault="00E155C4" w:rsidP="002073F9">
            <w:pPr>
              <w:pStyle w:val="TableCopy"/>
              <w:jc w:val="right"/>
              <w:rPr>
                <w:b/>
                <w:bCs/>
                <w:sz w:val="18"/>
                <w:szCs w:val="18"/>
              </w:rPr>
            </w:pPr>
            <w:r w:rsidRPr="00962D1D">
              <w:rPr>
                <w:b/>
                <w:bCs/>
                <w:sz w:val="18"/>
                <w:szCs w:val="18"/>
              </w:rPr>
              <w:t>Leasehold improvements</w:t>
            </w:r>
          </w:p>
        </w:tc>
        <w:tc>
          <w:tcPr>
            <w:tcW w:w="508" w:type="pct"/>
          </w:tcPr>
          <w:p w14:paraId="1B7E83A6" w14:textId="77777777" w:rsidR="00E155C4" w:rsidRPr="00962D1D" w:rsidRDefault="00E155C4" w:rsidP="002073F9">
            <w:pPr>
              <w:pStyle w:val="TableCopy"/>
              <w:jc w:val="right"/>
              <w:rPr>
                <w:b/>
                <w:bCs/>
                <w:sz w:val="18"/>
                <w:szCs w:val="18"/>
              </w:rPr>
            </w:pPr>
            <w:r w:rsidRPr="00962D1D">
              <w:rPr>
                <w:b/>
                <w:bCs/>
                <w:sz w:val="18"/>
                <w:szCs w:val="18"/>
              </w:rPr>
              <w:t>Total</w:t>
            </w:r>
          </w:p>
        </w:tc>
      </w:tr>
      <w:tr w:rsidR="00E155C4" w:rsidRPr="0046568A" w14:paraId="3EA33E2F" w14:textId="77777777" w:rsidTr="00A10D9B">
        <w:trPr>
          <w:trHeight w:val="312"/>
        </w:trPr>
        <w:tc>
          <w:tcPr>
            <w:tcW w:w="1462" w:type="pct"/>
          </w:tcPr>
          <w:p w14:paraId="47A615B2" w14:textId="77777777" w:rsidR="00E155C4" w:rsidRPr="00073847" w:rsidRDefault="00E155C4" w:rsidP="00E254FC">
            <w:pPr>
              <w:pStyle w:val="TableCopy"/>
              <w:rPr>
                <w:b/>
                <w:bCs/>
              </w:rPr>
            </w:pPr>
            <w:r w:rsidRPr="00073847">
              <w:rPr>
                <w:b/>
                <w:bCs/>
              </w:rPr>
              <w:t>Opening balance</w:t>
            </w:r>
          </w:p>
        </w:tc>
        <w:tc>
          <w:tcPr>
            <w:tcW w:w="505" w:type="pct"/>
          </w:tcPr>
          <w:p w14:paraId="615E24FD" w14:textId="77777777" w:rsidR="00E155C4" w:rsidRPr="00073847" w:rsidRDefault="00E155C4" w:rsidP="00E254FC">
            <w:pPr>
              <w:pStyle w:val="TableCopy"/>
              <w:jc w:val="right"/>
              <w:rPr>
                <w:b/>
                <w:bCs/>
              </w:rPr>
            </w:pPr>
            <w:r w:rsidRPr="00073847">
              <w:rPr>
                <w:b/>
                <w:bCs/>
              </w:rPr>
              <w:t xml:space="preserve">556,166 </w:t>
            </w:r>
          </w:p>
        </w:tc>
        <w:tc>
          <w:tcPr>
            <w:tcW w:w="505" w:type="pct"/>
          </w:tcPr>
          <w:p w14:paraId="73BDED8D" w14:textId="77777777" w:rsidR="00E155C4" w:rsidRPr="00073847" w:rsidRDefault="00E155C4" w:rsidP="00E254FC">
            <w:pPr>
              <w:pStyle w:val="TableCopy"/>
              <w:jc w:val="right"/>
              <w:rPr>
                <w:b/>
                <w:bCs/>
              </w:rPr>
            </w:pPr>
            <w:r w:rsidRPr="00073847">
              <w:rPr>
                <w:b/>
                <w:bCs/>
              </w:rPr>
              <w:t xml:space="preserve">421,022 </w:t>
            </w:r>
          </w:p>
        </w:tc>
        <w:tc>
          <w:tcPr>
            <w:tcW w:w="505" w:type="pct"/>
          </w:tcPr>
          <w:p w14:paraId="584F2CC9" w14:textId="77777777" w:rsidR="00E155C4" w:rsidRPr="00073847" w:rsidRDefault="00E155C4" w:rsidP="00E254FC">
            <w:pPr>
              <w:pStyle w:val="TableCopy"/>
              <w:jc w:val="right"/>
              <w:rPr>
                <w:b/>
                <w:bCs/>
              </w:rPr>
            </w:pPr>
            <w:r w:rsidRPr="00073847">
              <w:rPr>
                <w:b/>
                <w:bCs/>
              </w:rPr>
              <w:t xml:space="preserve">28,836 </w:t>
            </w:r>
          </w:p>
        </w:tc>
        <w:tc>
          <w:tcPr>
            <w:tcW w:w="505" w:type="pct"/>
          </w:tcPr>
          <w:p w14:paraId="707610E1" w14:textId="77777777" w:rsidR="00E155C4" w:rsidRPr="00073847" w:rsidRDefault="00E155C4" w:rsidP="00E254FC">
            <w:pPr>
              <w:pStyle w:val="TableCopy"/>
              <w:jc w:val="right"/>
              <w:rPr>
                <w:b/>
                <w:bCs/>
              </w:rPr>
            </w:pPr>
            <w:r w:rsidRPr="00073847">
              <w:rPr>
                <w:b/>
                <w:bCs/>
              </w:rPr>
              <w:t xml:space="preserve">13,728 </w:t>
            </w:r>
          </w:p>
        </w:tc>
        <w:tc>
          <w:tcPr>
            <w:tcW w:w="505" w:type="pct"/>
          </w:tcPr>
          <w:p w14:paraId="7C727D39" w14:textId="77777777" w:rsidR="00E155C4" w:rsidRPr="00073847" w:rsidRDefault="00E155C4" w:rsidP="00E254FC">
            <w:pPr>
              <w:pStyle w:val="TableCopy"/>
              <w:jc w:val="right"/>
              <w:rPr>
                <w:b/>
                <w:bCs/>
              </w:rPr>
            </w:pPr>
            <w:r w:rsidRPr="00073847">
              <w:rPr>
                <w:b/>
                <w:bCs/>
              </w:rPr>
              <w:t xml:space="preserve">16,142 </w:t>
            </w:r>
          </w:p>
        </w:tc>
        <w:tc>
          <w:tcPr>
            <w:tcW w:w="505" w:type="pct"/>
          </w:tcPr>
          <w:p w14:paraId="4F3AECB7" w14:textId="77777777" w:rsidR="00E155C4" w:rsidRPr="00073847" w:rsidRDefault="00E155C4" w:rsidP="00E254FC">
            <w:pPr>
              <w:pStyle w:val="TableCopy"/>
              <w:jc w:val="right"/>
              <w:rPr>
                <w:b/>
                <w:bCs/>
              </w:rPr>
            </w:pPr>
            <w:r w:rsidRPr="00073847">
              <w:rPr>
                <w:b/>
                <w:bCs/>
              </w:rPr>
              <w:t xml:space="preserve">18,160 </w:t>
            </w:r>
          </w:p>
        </w:tc>
        <w:tc>
          <w:tcPr>
            <w:tcW w:w="508" w:type="pct"/>
          </w:tcPr>
          <w:p w14:paraId="22980FCF" w14:textId="77777777" w:rsidR="00E155C4" w:rsidRPr="00073847" w:rsidRDefault="00E155C4" w:rsidP="00E254FC">
            <w:pPr>
              <w:pStyle w:val="TableCopy"/>
              <w:jc w:val="right"/>
              <w:rPr>
                <w:b/>
                <w:bCs/>
              </w:rPr>
            </w:pPr>
            <w:r w:rsidRPr="00073847">
              <w:rPr>
                <w:b/>
                <w:bCs/>
              </w:rPr>
              <w:t xml:space="preserve">1,054,054 </w:t>
            </w:r>
          </w:p>
        </w:tc>
      </w:tr>
      <w:tr w:rsidR="00E155C4" w:rsidRPr="0046568A" w14:paraId="5C484C4F" w14:textId="77777777" w:rsidTr="00A10D9B">
        <w:trPr>
          <w:trHeight w:val="312"/>
        </w:trPr>
        <w:tc>
          <w:tcPr>
            <w:tcW w:w="1462" w:type="pct"/>
          </w:tcPr>
          <w:p w14:paraId="17955D94" w14:textId="77777777" w:rsidR="00E155C4" w:rsidRPr="0046568A" w:rsidRDefault="00E155C4" w:rsidP="00E254FC">
            <w:pPr>
              <w:pStyle w:val="TableCopy"/>
            </w:pPr>
            <w:r w:rsidRPr="0046568A">
              <w:t>Additions</w:t>
            </w:r>
          </w:p>
        </w:tc>
        <w:tc>
          <w:tcPr>
            <w:tcW w:w="505" w:type="pct"/>
          </w:tcPr>
          <w:p w14:paraId="53B4A010" w14:textId="77777777" w:rsidR="00E155C4" w:rsidRPr="0046568A" w:rsidRDefault="00E155C4" w:rsidP="00E254FC">
            <w:pPr>
              <w:pStyle w:val="TableCopy"/>
              <w:jc w:val="right"/>
            </w:pPr>
            <w:r w:rsidRPr="0046568A">
              <w:t xml:space="preserve">60 </w:t>
            </w:r>
          </w:p>
        </w:tc>
        <w:tc>
          <w:tcPr>
            <w:tcW w:w="505" w:type="pct"/>
          </w:tcPr>
          <w:p w14:paraId="536D5E14" w14:textId="77777777" w:rsidR="00E155C4" w:rsidRPr="0046568A" w:rsidRDefault="00E155C4" w:rsidP="00E254FC">
            <w:pPr>
              <w:pStyle w:val="TableCopy"/>
              <w:jc w:val="right"/>
            </w:pPr>
            <w:r w:rsidRPr="0046568A">
              <w:t xml:space="preserve">96 </w:t>
            </w:r>
          </w:p>
        </w:tc>
        <w:tc>
          <w:tcPr>
            <w:tcW w:w="505" w:type="pct"/>
          </w:tcPr>
          <w:p w14:paraId="25BEFE0F" w14:textId="77777777" w:rsidR="00E155C4" w:rsidRPr="0046568A" w:rsidRDefault="00E155C4" w:rsidP="00E254FC">
            <w:pPr>
              <w:pStyle w:val="TableCopy"/>
              <w:jc w:val="right"/>
            </w:pPr>
            <w:r w:rsidRPr="0046568A">
              <w:t xml:space="preserve">2,247 </w:t>
            </w:r>
          </w:p>
        </w:tc>
        <w:tc>
          <w:tcPr>
            <w:tcW w:w="505" w:type="pct"/>
          </w:tcPr>
          <w:p w14:paraId="2B25424B" w14:textId="77777777" w:rsidR="00E155C4" w:rsidRPr="0046568A" w:rsidRDefault="00E155C4" w:rsidP="00E254FC">
            <w:pPr>
              <w:pStyle w:val="TableCopy"/>
              <w:jc w:val="right"/>
            </w:pPr>
            <w:r w:rsidRPr="0046568A">
              <w:t xml:space="preserve">2,369 </w:t>
            </w:r>
          </w:p>
        </w:tc>
        <w:tc>
          <w:tcPr>
            <w:tcW w:w="505" w:type="pct"/>
          </w:tcPr>
          <w:p w14:paraId="4F6CFD9A" w14:textId="77777777" w:rsidR="00E155C4" w:rsidRPr="0046568A" w:rsidRDefault="00E155C4" w:rsidP="00E254FC">
            <w:pPr>
              <w:pStyle w:val="TableCopy"/>
              <w:jc w:val="right"/>
            </w:pPr>
            <w:r w:rsidRPr="0046568A">
              <w:t xml:space="preserve"> – </w:t>
            </w:r>
          </w:p>
        </w:tc>
        <w:tc>
          <w:tcPr>
            <w:tcW w:w="505" w:type="pct"/>
          </w:tcPr>
          <w:p w14:paraId="2349EC4A" w14:textId="77777777" w:rsidR="00E155C4" w:rsidRPr="0046568A" w:rsidRDefault="00E155C4" w:rsidP="00E254FC">
            <w:pPr>
              <w:pStyle w:val="TableCopy"/>
              <w:jc w:val="right"/>
            </w:pPr>
            <w:r w:rsidRPr="0046568A">
              <w:t xml:space="preserve">2 </w:t>
            </w:r>
          </w:p>
        </w:tc>
        <w:tc>
          <w:tcPr>
            <w:tcW w:w="508" w:type="pct"/>
          </w:tcPr>
          <w:p w14:paraId="65FAA993" w14:textId="77777777" w:rsidR="00E155C4" w:rsidRPr="0046568A" w:rsidRDefault="00E155C4" w:rsidP="00E254FC">
            <w:pPr>
              <w:pStyle w:val="TableCopy"/>
              <w:jc w:val="right"/>
            </w:pPr>
            <w:r w:rsidRPr="0046568A">
              <w:t xml:space="preserve">4,774 </w:t>
            </w:r>
          </w:p>
        </w:tc>
      </w:tr>
      <w:tr w:rsidR="00E155C4" w:rsidRPr="0046568A" w14:paraId="3F041DC4" w14:textId="77777777" w:rsidTr="00A10D9B">
        <w:trPr>
          <w:trHeight w:val="312"/>
        </w:trPr>
        <w:tc>
          <w:tcPr>
            <w:tcW w:w="1462" w:type="pct"/>
          </w:tcPr>
          <w:p w14:paraId="5CA45FB8" w14:textId="77777777" w:rsidR="00E155C4" w:rsidRPr="0046568A" w:rsidRDefault="00E155C4" w:rsidP="00E254FC">
            <w:pPr>
              <w:pStyle w:val="TableCopy"/>
            </w:pPr>
            <w:r w:rsidRPr="0046568A">
              <w:t>Disposals</w:t>
            </w:r>
          </w:p>
        </w:tc>
        <w:tc>
          <w:tcPr>
            <w:tcW w:w="505" w:type="pct"/>
          </w:tcPr>
          <w:p w14:paraId="72B66B3B" w14:textId="77777777" w:rsidR="00E155C4" w:rsidRPr="0046568A" w:rsidRDefault="00E155C4" w:rsidP="00E254FC">
            <w:pPr>
              <w:pStyle w:val="TableCopy"/>
              <w:jc w:val="right"/>
            </w:pPr>
            <w:r w:rsidRPr="0046568A">
              <w:t>(3,460)</w:t>
            </w:r>
          </w:p>
        </w:tc>
        <w:tc>
          <w:tcPr>
            <w:tcW w:w="505" w:type="pct"/>
          </w:tcPr>
          <w:p w14:paraId="5B3CBE34" w14:textId="77777777" w:rsidR="00E155C4" w:rsidRPr="0046568A" w:rsidRDefault="00E155C4" w:rsidP="00E254FC">
            <w:pPr>
              <w:pStyle w:val="TableCopy"/>
              <w:jc w:val="right"/>
            </w:pPr>
            <w:r w:rsidRPr="0046568A">
              <w:t>(7,762)</w:t>
            </w:r>
          </w:p>
        </w:tc>
        <w:tc>
          <w:tcPr>
            <w:tcW w:w="505" w:type="pct"/>
          </w:tcPr>
          <w:p w14:paraId="4459AFD3" w14:textId="77777777" w:rsidR="00E155C4" w:rsidRPr="0046568A" w:rsidRDefault="00E155C4" w:rsidP="00E254FC">
            <w:pPr>
              <w:pStyle w:val="TableCopy"/>
              <w:jc w:val="right"/>
            </w:pPr>
            <w:r w:rsidRPr="0046568A">
              <w:t>(175)</w:t>
            </w:r>
          </w:p>
        </w:tc>
        <w:tc>
          <w:tcPr>
            <w:tcW w:w="505" w:type="pct"/>
          </w:tcPr>
          <w:p w14:paraId="3FBB10D0" w14:textId="77777777" w:rsidR="00E155C4" w:rsidRPr="0046568A" w:rsidRDefault="00E155C4" w:rsidP="00E254FC">
            <w:pPr>
              <w:pStyle w:val="TableCopy"/>
              <w:jc w:val="right"/>
            </w:pPr>
            <w:r w:rsidRPr="0046568A">
              <w:t>(620)</w:t>
            </w:r>
          </w:p>
        </w:tc>
        <w:tc>
          <w:tcPr>
            <w:tcW w:w="505" w:type="pct"/>
          </w:tcPr>
          <w:p w14:paraId="0680C944" w14:textId="77777777" w:rsidR="00E155C4" w:rsidRPr="0046568A" w:rsidRDefault="00E155C4" w:rsidP="00E254FC">
            <w:pPr>
              <w:pStyle w:val="TableCopy"/>
              <w:jc w:val="right"/>
            </w:pPr>
            <w:r w:rsidRPr="0046568A">
              <w:t>(14)</w:t>
            </w:r>
          </w:p>
        </w:tc>
        <w:tc>
          <w:tcPr>
            <w:tcW w:w="505" w:type="pct"/>
          </w:tcPr>
          <w:p w14:paraId="15B5F70B" w14:textId="77777777" w:rsidR="00E155C4" w:rsidRPr="0046568A" w:rsidRDefault="00E155C4" w:rsidP="00E254FC">
            <w:pPr>
              <w:pStyle w:val="TableCopy"/>
              <w:jc w:val="right"/>
            </w:pPr>
            <w:r w:rsidRPr="0046568A">
              <w:t>(596)</w:t>
            </w:r>
          </w:p>
        </w:tc>
        <w:tc>
          <w:tcPr>
            <w:tcW w:w="508" w:type="pct"/>
          </w:tcPr>
          <w:p w14:paraId="00D32376" w14:textId="77777777" w:rsidR="00E155C4" w:rsidRPr="0046568A" w:rsidRDefault="00E155C4" w:rsidP="00E254FC">
            <w:pPr>
              <w:pStyle w:val="TableCopy"/>
              <w:jc w:val="right"/>
            </w:pPr>
            <w:r w:rsidRPr="0046568A">
              <w:t>(12,627)</w:t>
            </w:r>
          </w:p>
        </w:tc>
      </w:tr>
      <w:tr w:rsidR="00E155C4" w:rsidRPr="0046568A" w14:paraId="29476291" w14:textId="77777777" w:rsidTr="00A10D9B">
        <w:trPr>
          <w:trHeight w:val="312"/>
        </w:trPr>
        <w:tc>
          <w:tcPr>
            <w:tcW w:w="1462" w:type="pct"/>
          </w:tcPr>
          <w:p w14:paraId="1BF6AF04" w14:textId="77777777" w:rsidR="00E155C4" w:rsidRPr="0046568A" w:rsidRDefault="00E155C4" w:rsidP="00E254FC">
            <w:pPr>
              <w:pStyle w:val="TableCopy"/>
            </w:pPr>
            <w:r w:rsidRPr="0046568A">
              <w:t xml:space="preserve">Transfers via contributed capital </w:t>
            </w:r>
            <w:r w:rsidRPr="0046568A">
              <w:rPr>
                <w:vertAlign w:val="superscript"/>
              </w:rPr>
              <w:t>(</w:t>
            </w:r>
            <w:proofErr w:type="spellStart"/>
            <w:r w:rsidRPr="0046568A">
              <w:rPr>
                <w:vertAlign w:val="superscript"/>
              </w:rPr>
              <w:t>i</w:t>
            </w:r>
            <w:proofErr w:type="spellEnd"/>
            <w:r w:rsidRPr="0046568A">
              <w:rPr>
                <w:vertAlign w:val="superscript"/>
              </w:rPr>
              <w:t>)</w:t>
            </w:r>
            <w:r w:rsidRPr="0046568A">
              <w:t xml:space="preserve"> </w:t>
            </w:r>
          </w:p>
        </w:tc>
        <w:tc>
          <w:tcPr>
            <w:tcW w:w="505" w:type="pct"/>
          </w:tcPr>
          <w:p w14:paraId="0CE4C280" w14:textId="77777777" w:rsidR="00E155C4" w:rsidRPr="0046568A" w:rsidRDefault="00E155C4" w:rsidP="00E254FC">
            <w:pPr>
              <w:pStyle w:val="TableCopy"/>
              <w:jc w:val="right"/>
            </w:pPr>
            <w:r w:rsidRPr="0046568A">
              <w:t>(933)</w:t>
            </w:r>
          </w:p>
        </w:tc>
        <w:tc>
          <w:tcPr>
            <w:tcW w:w="505" w:type="pct"/>
          </w:tcPr>
          <w:p w14:paraId="3F065396" w14:textId="77777777" w:rsidR="00E155C4" w:rsidRPr="0046568A" w:rsidRDefault="00E155C4" w:rsidP="00E254FC">
            <w:pPr>
              <w:pStyle w:val="TableCopy"/>
              <w:jc w:val="right"/>
            </w:pPr>
            <w:r w:rsidRPr="0046568A">
              <w:t xml:space="preserve"> – </w:t>
            </w:r>
          </w:p>
        </w:tc>
        <w:tc>
          <w:tcPr>
            <w:tcW w:w="505" w:type="pct"/>
          </w:tcPr>
          <w:p w14:paraId="70C165F9" w14:textId="77777777" w:rsidR="00E155C4" w:rsidRPr="0046568A" w:rsidRDefault="00E155C4" w:rsidP="00E254FC">
            <w:pPr>
              <w:pStyle w:val="TableCopy"/>
              <w:jc w:val="right"/>
            </w:pPr>
            <w:r w:rsidRPr="0046568A">
              <w:t xml:space="preserve"> – </w:t>
            </w:r>
          </w:p>
        </w:tc>
        <w:tc>
          <w:tcPr>
            <w:tcW w:w="505" w:type="pct"/>
          </w:tcPr>
          <w:p w14:paraId="46720269" w14:textId="77777777" w:rsidR="00E155C4" w:rsidRPr="0046568A" w:rsidRDefault="00E155C4" w:rsidP="00E254FC">
            <w:pPr>
              <w:pStyle w:val="TableCopy"/>
              <w:jc w:val="right"/>
            </w:pPr>
            <w:r w:rsidRPr="0046568A">
              <w:t xml:space="preserve"> – </w:t>
            </w:r>
          </w:p>
        </w:tc>
        <w:tc>
          <w:tcPr>
            <w:tcW w:w="505" w:type="pct"/>
          </w:tcPr>
          <w:p w14:paraId="1ED340DA" w14:textId="77777777" w:rsidR="00E155C4" w:rsidRPr="0046568A" w:rsidRDefault="00E155C4" w:rsidP="00E254FC">
            <w:pPr>
              <w:pStyle w:val="TableCopy"/>
              <w:jc w:val="right"/>
            </w:pPr>
            <w:r w:rsidRPr="0046568A">
              <w:t xml:space="preserve"> – </w:t>
            </w:r>
          </w:p>
        </w:tc>
        <w:tc>
          <w:tcPr>
            <w:tcW w:w="505" w:type="pct"/>
          </w:tcPr>
          <w:p w14:paraId="296BA258" w14:textId="77777777" w:rsidR="00E155C4" w:rsidRPr="0046568A" w:rsidRDefault="00E155C4" w:rsidP="00E254FC">
            <w:pPr>
              <w:pStyle w:val="TableCopy"/>
              <w:jc w:val="right"/>
            </w:pPr>
            <w:r w:rsidRPr="0046568A">
              <w:t xml:space="preserve"> – </w:t>
            </w:r>
          </w:p>
        </w:tc>
        <w:tc>
          <w:tcPr>
            <w:tcW w:w="508" w:type="pct"/>
          </w:tcPr>
          <w:p w14:paraId="213FD7D2" w14:textId="77777777" w:rsidR="00E155C4" w:rsidRPr="0046568A" w:rsidRDefault="00E155C4" w:rsidP="00E254FC">
            <w:pPr>
              <w:pStyle w:val="TableCopy"/>
              <w:jc w:val="right"/>
            </w:pPr>
            <w:r w:rsidRPr="0046568A">
              <w:t>(933)</w:t>
            </w:r>
          </w:p>
        </w:tc>
      </w:tr>
      <w:tr w:rsidR="00E155C4" w:rsidRPr="0046568A" w14:paraId="511BC465" w14:textId="77777777" w:rsidTr="00A10D9B">
        <w:trPr>
          <w:trHeight w:val="312"/>
        </w:trPr>
        <w:tc>
          <w:tcPr>
            <w:tcW w:w="1462" w:type="pct"/>
          </w:tcPr>
          <w:p w14:paraId="329D0EE5" w14:textId="77777777" w:rsidR="00E155C4" w:rsidRPr="0046568A" w:rsidRDefault="00E155C4" w:rsidP="00E254FC">
            <w:pPr>
              <w:pStyle w:val="TableCopy"/>
            </w:pPr>
            <w:r w:rsidRPr="0046568A">
              <w:t>Transfers to classified as held for sale</w:t>
            </w:r>
          </w:p>
        </w:tc>
        <w:tc>
          <w:tcPr>
            <w:tcW w:w="505" w:type="pct"/>
          </w:tcPr>
          <w:p w14:paraId="1EFEF8A8" w14:textId="77777777" w:rsidR="00E155C4" w:rsidRPr="0046568A" w:rsidRDefault="00E155C4" w:rsidP="00E254FC">
            <w:pPr>
              <w:pStyle w:val="TableCopy"/>
              <w:jc w:val="right"/>
            </w:pPr>
            <w:r w:rsidRPr="0046568A">
              <w:t xml:space="preserve"> – </w:t>
            </w:r>
          </w:p>
        </w:tc>
        <w:tc>
          <w:tcPr>
            <w:tcW w:w="505" w:type="pct"/>
          </w:tcPr>
          <w:p w14:paraId="36960E9D" w14:textId="77777777" w:rsidR="00E155C4" w:rsidRPr="0046568A" w:rsidRDefault="00E155C4" w:rsidP="00E254FC">
            <w:pPr>
              <w:pStyle w:val="TableCopy"/>
              <w:jc w:val="right"/>
            </w:pPr>
            <w:r w:rsidRPr="0046568A">
              <w:t xml:space="preserve"> – </w:t>
            </w:r>
          </w:p>
        </w:tc>
        <w:tc>
          <w:tcPr>
            <w:tcW w:w="505" w:type="pct"/>
          </w:tcPr>
          <w:p w14:paraId="35BB5EC0" w14:textId="77777777" w:rsidR="00E155C4" w:rsidRPr="0046568A" w:rsidRDefault="00E155C4" w:rsidP="00E254FC">
            <w:pPr>
              <w:pStyle w:val="TableCopy"/>
              <w:jc w:val="right"/>
            </w:pPr>
            <w:r w:rsidRPr="0046568A">
              <w:t xml:space="preserve"> – </w:t>
            </w:r>
          </w:p>
        </w:tc>
        <w:tc>
          <w:tcPr>
            <w:tcW w:w="505" w:type="pct"/>
          </w:tcPr>
          <w:p w14:paraId="702EAAB0" w14:textId="77777777" w:rsidR="00E155C4" w:rsidRPr="0046568A" w:rsidRDefault="00E155C4" w:rsidP="00E254FC">
            <w:pPr>
              <w:pStyle w:val="TableCopy"/>
              <w:jc w:val="right"/>
            </w:pPr>
            <w:r w:rsidRPr="0046568A">
              <w:t>(87)</w:t>
            </w:r>
          </w:p>
        </w:tc>
        <w:tc>
          <w:tcPr>
            <w:tcW w:w="505" w:type="pct"/>
          </w:tcPr>
          <w:p w14:paraId="495711F4" w14:textId="77777777" w:rsidR="00E155C4" w:rsidRPr="0046568A" w:rsidRDefault="00E155C4" w:rsidP="00E254FC">
            <w:pPr>
              <w:pStyle w:val="TableCopy"/>
              <w:jc w:val="right"/>
            </w:pPr>
            <w:r w:rsidRPr="0046568A">
              <w:t xml:space="preserve"> – </w:t>
            </w:r>
          </w:p>
        </w:tc>
        <w:tc>
          <w:tcPr>
            <w:tcW w:w="505" w:type="pct"/>
          </w:tcPr>
          <w:p w14:paraId="2C58ACC3" w14:textId="77777777" w:rsidR="00E155C4" w:rsidRPr="0046568A" w:rsidRDefault="00E155C4" w:rsidP="00E254FC">
            <w:pPr>
              <w:pStyle w:val="TableCopy"/>
              <w:jc w:val="right"/>
            </w:pPr>
            <w:r w:rsidRPr="0046568A">
              <w:t xml:space="preserve"> – </w:t>
            </w:r>
          </w:p>
        </w:tc>
        <w:tc>
          <w:tcPr>
            <w:tcW w:w="508" w:type="pct"/>
          </w:tcPr>
          <w:p w14:paraId="60E876A0" w14:textId="77777777" w:rsidR="00E155C4" w:rsidRPr="0046568A" w:rsidRDefault="00E155C4" w:rsidP="00E254FC">
            <w:pPr>
              <w:pStyle w:val="TableCopy"/>
              <w:jc w:val="right"/>
            </w:pPr>
            <w:r w:rsidRPr="0046568A">
              <w:t>(87)</w:t>
            </w:r>
          </w:p>
        </w:tc>
      </w:tr>
      <w:tr w:rsidR="00E155C4" w:rsidRPr="0046568A" w14:paraId="1A528891" w14:textId="77777777" w:rsidTr="00A10D9B">
        <w:trPr>
          <w:trHeight w:val="312"/>
        </w:trPr>
        <w:tc>
          <w:tcPr>
            <w:tcW w:w="1462" w:type="pct"/>
          </w:tcPr>
          <w:p w14:paraId="314A4297" w14:textId="77777777" w:rsidR="00E155C4" w:rsidRPr="0046568A" w:rsidRDefault="00E155C4" w:rsidP="00E254FC">
            <w:pPr>
              <w:pStyle w:val="TableCopy"/>
            </w:pPr>
            <w:r w:rsidRPr="0046568A">
              <w:t>Given free of charge</w:t>
            </w:r>
          </w:p>
        </w:tc>
        <w:tc>
          <w:tcPr>
            <w:tcW w:w="505" w:type="pct"/>
          </w:tcPr>
          <w:p w14:paraId="7CAABF4D" w14:textId="77777777" w:rsidR="00E155C4" w:rsidRPr="0046568A" w:rsidRDefault="00E155C4" w:rsidP="00E254FC">
            <w:pPr>
              <w:pStyle w:val="TableCopy"/>
              <w:jc w:val="right"/>
            </w:pPr>
            <w:r w:rsidRPr="0046568A">
              <w:t xml:space="preserve"> – </w:t>
            </w:r>
          </w:p>
        </w:tc>
        <w:tc>
          <w:tcPr>
            <w:tcW w:w="505" w:type="pct"/>
          </w:tcPr>
          <w:p w14:paraId="3D79EF20" w14:textId="77777777" w:rsidR="00E155C4" w:rsidRPr="0046568A" w:rsidRDefault="00E155C4" w:rsidP="00E254FC">
            <w:pPr>
              <w:pStyle w:val="TableCopy"/>
              <w:jc w:val="right"/>
            </w:pPr>
            <w:r w:rsidRPr="0046568A">
              <w:t xml:space="preserve"> – </w:t>
            </w:r>
          </w:p>
        </w:tc>
        <w:tc>
          <w:tcPr>
            <w:tcW w:w="505" w:type="pct"/>
          </w:tcPr>
          <w:p w14:paraId="09D765BC" w14:textId="77777777" w:rsidR="00E155C4" w:rsidRPr="0046568A" w:rsidRDefault="00E155C4" w:rsidP="00E254FC">
            <w:pPr>
              <w:pStyle w:val="TableCopy"/>
              <w:jc w:val="right"/>
            </w:pPr>
            <w:r w:rsidRPr="0046568A">
              <w:t xml:space="preserve"> – </w:t>
            </w:r>
          </w:p>
        </w:tc>
        <w:tc>
          <w:tcPr>
            <w:tcW w:w="505" w:type="pct"/>
          </w:tcPr>
          <w:p w14:paraId="27669F3C" w14:textId="77777777" w:rsidR="00E155C4" w:rsidRPr="0046568A" w:rsidRDefault="00E155C4" w:rsidP="00E254FC">
            <w:pPr>
              <w:pStyle w:val="TableCopy"/>
              <w:jc w:val="right"/>
            </w:pPr>
            <w:r w:rsidRPr="0046568A">
              <w:t>(38)</w:t>
            </w:r>
          </w:p>
        </w:tc>
        <w:tc>
          <w:tcPr>
            <w:tcW w:w="505" w:type="pct"/>
          </w:tcPr>
          <w:p w14:paraId="26F794A5" w14:textId="77777777" w:rsidR="00E155C4" w:rsidRPr="0046568A" w:rsidRDefault="00E155C4" w:rsidP="00E254FC">
            <w:pPr>
              <w:pStyle w:val="TableCopy"/>
              <w:jc w:val="right"/>
            </w:pPr>
            <w:r w:rsidRPr="0046568A">
              <w:t xml:space="preserve"> – </w:t>
            </w:r>
          </w:p>
        </w:tc>
        <w:tc>
          <w:tcPr>
            <w:tcW w:w="505" w:type="pct"/>
          </w:tcPr>
          <w:p w14:paraId="030E3B3D" w14:textId="77777777" w:rsidR="00E155C4" w:rsidRPr="0046568A" w:rsidRDefault="00E155C4" w:rsidP="00E254FC">
            <w:pPr>
              <w:pStyle w:val="TableCopy"/>
              <w:jc w:val="right"/>
            </w:pPr>
            <w:r w:rsidRPr="0046568A">
              <w:t xml:space="preserve"> – </w:t>
            </w:r>
          </w:p>
        </w:tc>
        <w:tc>
          <w:tcPr>
            <w:tcW w:w="508" w:type="pct"/>
          </w:tcPr>
          <w:p w14:paraId="5403369A" w14:textId="77777777" w:rsidR="00E155C4" w:rsidRPr="0046568A" w:rsidRDefault="00E155C4" w:rsidP="00E254FC">
            <w:pPr>
              <w:pStyle w:val="TableCopy"/>
              <w:jc w:val="right"/>
            </w:pPr>
            <w:r w:rsidRPr="0046568A">
              <w:t>(38)</w:t>
            </w:r>
          </w:p>
        </w:tc>
      </w:tr>
      <w:tr w:rsidR="00E155C4" w:rsidRPr="0046568A" w14:paraId="678C5AE3" w14:textId="77777777" w:rsidTr="00A10D9B">
        <w:trPr>
          <w:trHeight w:val="60"/>
        </w:trPr>
        <w:tc>
          <w:tcPr>
            <w:tcW w:w="1462" w:type="pct"/>
          </w:tcPr>
          <w:p w14:paraId="6B4DEC41" w14:textId="77777777" w:rsidR="00E155C4" w:rsidRPr="0046568A" w:rsidRDefault="00E155C4" w:rsidP="00E254FC">
            <w:pPr>
              <w:pStyle w:val="TableCopy"/>
            </w:pPr>
            <w:r w:rsidRPr="0046568A">
              <w:t>Transfers in/(out) – machinery of government transfers</w:t>
            </w:r>
          </w:p>
        </w:tc>
        <w:tc>
          <w:tcPr>
            <w:tcW w:w="505" w:type="pct"/>
          </w:tcPr>
          <w:p w14:paraId="2A498251" w14:textId="77777777" w:rsidR="00E155C4" w:rsidRPr="0046568A" w:rsidRDefault="00E155C4" w:rsidP="00E254FC">
            <w:pPr>
              <w:pStyle w:val="TableCopy"/>
              <w:jc w:val="right"/>
            </w:pPr>
            <w:r w:rsidRPr="0046568A">
              <w:t xml:space="preserve">10,115 </w:t>
            </w:r>
          </w:p>
        </w:tc>
        <w:tc>
          <w:tcPr>
            <w:tcW w:w="505" w:type="pct"/>
          </w:tcPr>
          <w:p w14:paraId="61192E0C" w14:textId="77777777" w:rsidR="00E155C4" w:rsidRPr="0046568A" w:rsidRDefault="00E155C4" w:rsidP="00E254FC">
            <w:pPr>
              <w:pStyle w:val="TableCopy"/>
              <w:jc w:val="right"/>
            </w:pPr>
            <w:r w:rsidRPr="0046568A">
              <w:t xml:space="preserve">30,439 </w:t>
            </w:r>
          </w:p>
        </w:tc>
        <w:tc>
          <w:tcPr>
            <w:tcW w:w="505" w:type="pct"/>
          </w:tcPr>
          <w:p w14:paraId="1E086D49" w14:textId="77777777" w:rsidR="00E155C4" w:rsidRPr="0046568A" w:rsidRDefault="00E155C4" w:rsidP="00E254FC">
            <w:pPr>
              <w:pStyle w:val="TableCopy"/>
              <w:jc w:val="right"/>
            </w:pPr>
            <w:r w:rsidRPr="0046568A">
              <w:t xml:space="preserve"> – </w:t>
            </w:r>
          </w:p>
        </w:tc>
        <w:tc>
          <w:tcPr>
            <w:tcW w:w="505" w:type="pct"/>
          </w:tcPr>
          <w:p w14:paraId="445544B7" w14:textId="77777777" w:rsidR="00E155C4" w:rsidRPr="0046568A" w:rsidRDefault="00E155C4" w:rsidP="00E254FC">
            <w:pPr>
              <w:pStyle w:val="TableCopy"/>
              <w:jc w:val="right"/>
            </w:pPr>
            <w:r w:rsidRPr="0046568A">
              <w:t xml:space="preserve"> – </w:t>
            </w:r>
          </w:p>
        </w:tc>
        <w:tc>
          <w:tcPr>
            <w:tcW w:w="505" w:type="pct"/>
          </w:tcPr>
          <w:p w14:paraId="1639E6FE" w14:textId="77777777" w:rsidR="00E155C4" w:rsidRPr="0046568A" w:rsidRDefault="00E155C4" w:rsidP="00E254FC">
            <w:pPr>
              <w:pStyle w:val="TableCopy"/>
              <w:jc w:val="right"/>
            </w:pPr>
            <w:r w:rsidRPr="0046568A">
              <w:t xml:space="preserve"> – </w:t>
            </w:r>
          </w:p>
        </w:tc>
        <w:tc>
          <w:tcPr>
            <w:tcW w:w="505" w:type="pct"/>
          </w:tcPr>
          <w:p w14:paraId="465F4ED4" w14:textId="77777777" w:rsidR="00E155C4" w:rsidRPr="0046568A" w:rsidRDefault="00E155C4" w:rsidP="00E254FC">
            <w:pPr>
              <w:pStyle w:val="TableCopy"/>
              <w:jc w:val="right"/>
            </w:pPr>
            <w:r w:rsidRPr="0046568A">
              <w:t xml:space="preserve"> – </w:t>
            </w:r>
          </w:p>
        </w:tc>
        <w:tc>
          <w:tcPr>
            <w:tcW w:w="508" w:type="pct"/>
          </w:tcPr>
          <w:p w14:paraId="515FE977" w14:textId="77777777" w:rsidR="00E155C4" w:rsidRPr="0046568A" w:rsidRDefault="00E155C4" w:rsidP="00E254FC">
            <w:pPr>
              <w:pStyle w:val="TableCopy"/>
              <w:jc w:val="right"/>
            </w:pPr>
            <w:r w:rsidRPr="0046568A">
              <w:t xml:space="preserve">40,554 </w:t>
            </w:r>
          </w:p>
        </w:tc>
      </w:tr>
      <w:tr w:rsidR="00E155C4" w:rsidRPr="0046568A" w14:paraId="40EF7FC7" w14:textId="77777777" w:rsidTr="00A10D9B">
        <w:trPr>
          <w:trHeight w:val="312"/>
        </w:trPr>
        <w:tc>
          <w:tcPr>
            <w:tcW w:w="1462" w:type="pct"/>
          </w:tcPr>
          <w:p w14:paraId="0E879C72" w14:textId="77777777" w:rsidR="00E155C4" w:rsidRPr="0046568A" w:rsidRDefault="00E155C4" w:rsidP="00E254FC">
            <w:pPr>
              <w:pStyle w:val="TableCopy"/>
            </w:pPr>
            <w:r w:rsidRPr="0046568A">
              <w:t>Transfer between classes</w:t>
            </w:r>
          </w:p>
        </w:tc>
        <w:tc>
          <w:tcPr>
            <w:tcW w:w="505" w:type="pct"/>
          </w:tcPr>
          <w:p w14:paraId="4C8F7267" w14:textId="77777777" w:rsidR="00E155C4" w:rsidRPr="0046568A" w:rsidRDefault="00E155C4" w:rsidP="00E254FC">
            <w:pPr>
              <w:pStyle w:val="TableCopy"/>
              <w:jc w:val="right"/>
            </w:pPr>
            <w:r w:rsidRPr="0046568A">
              <w:t xml:space="preserve"> – </w:t>
            </w:r>
          </w:p>
        </w:tc>
        <w:tc>
          <w:tcPr>
            <w:tcW w:w="505" w:type="pct"/>
          </w:tcPr>
          <w:p w14:paraId="3624BDF9" w14:textId="77777777" w:rsidR="00E155C4" w:rsidRPr="0046568A" w:rsidRDefault="00E155C4" w:rsidP="00E254FC">
            <w:pPr>
              <w:pStyle w:val="TableCopy"/>
              <w:jc w:val="right"/>
            </w:pPr>
            <w:r w:rsidRPr="0046568A">
              <w:t xml:space="preserve">28,482 </w:t>
            </w:r>
          </w:p>
        </w:tc>
        <w:tc>
          <w:tcPr>
            <w:tcW w:w="505" w:type="pct"/>
          </w:tcPr>
          <w:p w14:paraId="3A98CA28" w14:textId="77777777" w:rsidR="00E155C4" w:rsidRPr="0046568A" w:rsidRDefault="00E155C4" w:rsidP="00E254FC">
            <w:pPr>
              <w:pStyle w:val="TableCopy"/>
              <w:jc w:val="right"/>
            </w:pPr>
            <w:r w:rsidRPr="0046568A">
              <w:t xml:space="preserve">770 </w:t>
            </w:r>
          </w:p>
        </w:tc>
        <w:tc>
          <w:tcPr>
            <w:tcW w:w="505" w:type="pct"/>
          </w:tcPr>
          <w:p w14:paraId="12902C10" w14:textId="77777777" w:rsidR="00E155C4" w:rsidRPr="0046568A" w:rsidRDefault="00E155C4" w:rsidP="00E254FC">
            <w:pPr>
              <w:pStyle w:val="TableCopy"/>
              <w:jc w:val="right"/>
            </w:pPr>
            <w:r w:rsidRPr="0046568A">
              <w:t xml:space="preserve"> – </w:t>
            </w:r>
          </w:p>
        </w:tc>
        <w:tc>
          <w:tcPr>
            <w:tcW w:w="505" w:type="pct"/>
          </w:tcPr>
          <w:p w14:paraId="3FF718E3" w14:textId="77777777" w:rsidR="00E155C4" w:rsidRPr="0046568A" w:rsidRDefault="00E155C4" w:rsidP="00E254FC">
            <w:pPr>
              <w:pStyle w:val="TableCopy"/>
              <w:jc w:val="right"/>
            </w:pPr>
            <w:r w:rsidRPr="0046568A">
              <w:t>(13,420)</w:t>
            </w:r>
          </w:p>
        </w:tc>
        <w:tc>
          <w:tcPr>
            <w:tcW w:w="505" w:type="pct"/>
          </w:tcPr>
          <w:p w14:paraId="0582835A" w14:textId="77777777" w:rsidR="00E155C4" w:rsidRPr="0046568A" w:rsidRDefault="00E155C4" w:rsidP="00E254FC">
            <w:pPr>
              <w:pStyle w:val="TableCopy"/>
              <w:jc w:val="right"/>
            </w:pPr>
            <w:r w:rsidRPr="0046568A">
              <w:t xml:space="preserve">1,581 </w:t>
            </w:r>
          </w:p>
        </w:tc>
        <w:tc>
          <w:tcPr>
            <w:tcW w:w="508" w:type="pct"/>
          </w:tcPr>
          <w:p w14:paraId="7AF5C0B9" w14:textId="77777777" w:rsidR="00E155C4" w:rsidRPr="0046568A" w:rsidRDefault="00E155C4" w:rsidP="00E254FC">
            <w:pPr>
              <w:pStyle w:val="TableCopy"/>
              <w:jc w:val="right"/>
            </w:pPr>
            <w:r w:rsidRPr="0046568A">
              <w:t xml:space="preserve">17,413 </w:t>
            </w:r>
          </w:p>
        </w:tc>
      </w:tr>
      <w:tr w:rsidR="00E155C4" w:rsidRPr="0046568A" w14:paraId="787F4F6C" w14:textId="77777777" w:rsidTr="00A10D9B">
        <w:trPr>
          <w:trHeight w:val="312"/>
        </w:trPr>
        <w:tc>
          <w:tcPr>
            <w:tcW w:w="1462" w:type="pct"/>
          </w:tcPr>
          <w:p w14:paraId="3F05D7D3" w14:textId="77777777" w:rsidR="00E155C4" w:rsidRPr="0046568A" w:rsidRDefault="00E155C4" w:rsidP="00E254FC">
            <w:pPr>
              <w:pStyle w:val="TableCopy"/>
            </w:pPr>
            <w:r w:rsidRPr="0046568A">
              <w:t>Reclassification</w:t>
            </w:r>
          </w:p>
        </w:tc>
        <w:tc>
          <w:tcPr>
            <w:tcW w:w="505" w:type="pct"/>
          </w:tcPr>
          <w:p w14:paraId="479643E3" w14:textId="77777777" w:rsidR="00E155C4" w:rsidRPr="0046568A" w:rsidRDefault="00E155C4" w:rsidP="00E254FC">
            <w:pPr>
              <w:pStyle w:val="TableCopy"/>
              <w:jc w:val="right"/>
            </w:pPr>
            <w:r w:rsidRPr="0046568A">
              <w:t xml:space="preserve"> – </w:t>
            </w:r>
          </w:p>
        </w:tc>
        <w:tc>
          <w:tcPr>
            <w:tcW w:w="505" w:type="pct"/>
          </w:tcPr>
          <w:p w14:paraId="6AB72EC8" w14:textId="77777777" w:rsidR="00E155C4" w:rsidRPr="0046568A" w:rsidRDefault="00E155C4" w:rsidP="00E254FC">
            <w:pPr>
              <w:pStyle w:val="TableCopy"/>
              <w:jc w:val="right"/>
            </w:pPr>
            <w:r w:rsidRPr="0046568A">
              <w:t xml:space="preserve"> – </w:t>
            </w:r>
          </w:p>
        </w:tc>
        <w:tc>
          <w:tcPr>
            <w:tcW w:w="505" w:type="pct"/>
          </w:tcPr>
          <w:p w14:paraId="108AAE43" w14:textId="77777777" w:rsidR="00E155C4" w:rsidRPr="0046568A" w:rsidRDefault="00E155C4" w:rsidP="00E254FC">
            <w:pPr>
              <w:pStyle w:val="TableCopy"/>
              <w:jc w:val="right"/>
            </w:pPr>
            <w:r w:rsidRPr="0046568A">
              <w:t xml:space="preserve">213 </w:t>
            </w:r>
          </w:p>
        </w:tc>
        <w:tc>
          <w:tcPr>
            <w:tcW w:w="505" w:type="pct"/>
          </w:tcPr>
          <w:p w14:paraId="334C00A1" w14:textId="77777777" w:rsidR="00E155C4" w:rsidRPr="0046568A" w:rsidRDefault="00E155C4" w:rsidP="00E254FC">
            <w:pPr>
              <w:pStyle w:val="TableCopy"/>
              <w:jc w:val="right"/>
            </w:pPr>
            <w:r w:rsidRPr="0046568A">
              <w:t xml:space="preserve"> – </w:t>
            </w:r>
          </w:p>
        </w:tc>
        <w:tc>
          <w:tcPr>
            <w:tcW w:w="505" w:type="pct"/>
          </w:tcPr>
          <w:p w14:paraId="05C0F47D" w14:textId="77777777" w:rsidR="00E155C4" w:rsidRPr="0046568A" w:rsidRDefault="00E155C4" w:rsidP="00E254FC">
            <w:pPr>
              <w:pStyle w:val="TableCopy"/>
              <w:jc w:val="right"/>
            </w:pPr>
            <w:r w:rsidRPr="0046568A">
              <w:t xml:space="preserve"> – </w:t>
            </w:r>
          </w:p>
        </w:tc>
        <w:tc>
          <w:tcPr>
            <w:tcW w:w="505" w:type="pct"/>
          </w:tcPr>
          <w:p w14:paraId="56700446" w14:textId="77777777" w:rsidR="00E155C4" w:rsidRPr="0046568A" w:rsidRDefault="00E155C4" w:rsidP="00E254FC">
            <w:pPr>
              <w:pStyle w:val="TableCopy"/>
              <w:jc w:val="right"/>
            </w:pPr>
            <w:r w:rsidRPr="0046568A">
              <w:t xml:space="preserve">632 </w:t>
            </w:r>
          </w:p>
        </w:tc>
        <w:tc>
          <w:tcPr>
            <w:tcW w:w="508" w:type="pct"/>
          </w:tcPr>
          <w:p w14:paraId="2260D95B" w14:textId="77777777" w:rsidR="00E155C4" w:rsidRPr="0046568A" w:rsidRDefault="00E155C4" w:rsidP="00E254FC">
            <w:pPr>
              <w:pStyle w:val="TableCopy"/>
              <w:jc w:val="right"/>
            </w:pPr>
            <w:r w:rsidRPr="0046568A">
              <w:t xml:space="preserve">845 </w:t>
            </w:r>
          </w:p>
        </w:tc>
      </w:tr>
      <w:tr w:rsidR="00E155C4" w:rsidRPr="0046568A" w14:paraId="38EA80A4" w14:textId="77777777" w:rsidTr="00A10D9B">
        <w:trPr>
          <w:trHeight w:val="312"/>
        </w:trPr>
        <w:tc>
          <w:tcPr>
            <w:tcW w:w="1462" w:type="pct"/>
          </w:tcPr>
          <w:p w14:paraId="4716DA7F" w14:textId="77777777" w:rsidR="00E155C4" w:rsidRPr="0046568A" w:rsidRDefault="00E155C4" w:rsidP="00E254FC">
            <w:pPr>
              <w:pStyle w:val="TableCopy"/>
            </w:pPr>
            <w:r w:rsidRPr="0046568A">
              <w:t xml:space="preserve">Transfer in (out) of Level 3 </w:t>
            </w:r>
            <w:r w:rsidRPr="0046568A">
              <w:rPr>
                <w:vertAlign w:val="superscript"/>
              </w:rPr>
              <w:t>(ii) (iii)</w:t>
            </w:r>
          </w:p>
        </w:tc>
        <w:tc>
          <w:tcPr>
            <w:tcW w:w="505" w:type="pct"/>
          </w:tcPr>
          <w:p w14:paraId="04640E47" w14:textId="77777777" w:rsidR="00E155C4" w:rsidRPr="0046568A" w:rsidRDefault="00E155C4" w:rsidP="00E254FC">
            <w:pPr>
              <w:pStyle w:val="TableCopy"/>
              <w:jc w:val="right"/>
            </w:pPr>
            <w:r w:rsidRPr="0046568A">
              <w:t>(119,243)</w:t>
            </w:r>
          </w:p>
        </w:tc>
        <w:tc>
          <w:tcPr>
            <w:tcW w:w="505" w:type="pct"/>
          </w:tcPr>
          <w:p w14:paraId="0D845C30" w14:textId="77777777" w:rsidR="00E155C4" w:rsidRPr="0046568A" w:rsidRDefault="00E155C4" w:rsidP="00E254FC">
            <w:pPr>
              <w:pStyle w:val="TableCopy"/>
              <w:jc w:val="right"/>
            </w:pPr>
            <w:r w:rsidRPr="0046568A">
              <w:t xml:space="preserve">26,272 </w:t>
            </w:r>
          </w:p>
        </w:tc>
        <w:tc>
          <w:tcPr>
            <w:tcW w:w="505" w:type="pct"/>
          </w:tcPr>
          <w:p w14:paraId="29D15F3A" w14:textId="77777777" w:rsidR="00E155C4" w:rsidRPr="0046568A" w:rsidRDefault="00E155C4" w:rsidP="00E254FC">
            <w:pPr>
              <w:pStyle w:val="TableCopy"/>
              <w:jc w:val="right"/>
            </w:pPr>
            <w:r w:rsidRPr="0046568A">
              <w:t xml:space="preserve"> – </w:t>
            </w:r>
          </w:p>
        </w:tc>
        <w:tc>
          <w:tcPr>
            <w:tcW w:w="505" w:type="pct"/>
          </w:tcPr>
          <w:p w14:paraId="603EF9FA" w14:textId="77777777" w:rsidR="00E155C4" w:rsidRPr="0046568A" w:rsidRDefault="00E155C4" w:rsidP="00E254FC">
            <w:pPr>
              <w:pStyle w:val="TableCopy"/>
              <w:jc w:val="right"/>
            </w:pPr>
            <w:r w:rsidRPr="0046568A">
              <w:t xml:space="preserve"> – </w:t>
            </w:r>
          </w:p>
        </w:tc>
        <w:tc>
          <w:tcPr>
            <w:tcW w:w="505" w:type="pct"/>
          </w:tcPr>
          <w:p w14:paraId="6B08D7B7" w14:textId="77777777" w:rsidR="00E155C4" w:rsidRPr="0046568A" w:rsidRDefault="00E155C4" w:rsidP="00E254FC">
            <w:pPr>
              <w:pStyle w:val="TableCopy"/>
              <w:jc w:val="right"/>
            </w:pPr>
            <w:r w:rsidRPr="0046568A">
              <w:t xml:space="preserve"> – </w:t>
            </w:r>
          </w:p>
        </w:tc>
        <w:tc>
          <w:tcPr>
            <w:tcW w:w="505" w:type="pct"/>
          </w:tcPr>
          <w:p w14:paraId="4D4876E6" w14:textId="77777777" w:rsidR="00E155C4" w:rsidRPr="0046568A" w:rsidRDefault="00E155C4" w:rsidP="00E254FC">
            <w:pPr>
              <w:pStyle w:val="TableCopy"/>
              <w:jc w:val="right"/>
            </w:pPr>
            <w:r w:rsidRPr="0046568A">
              <w:t xml:space="preserve"> – </w:t>
            </w:r>
          </w:p>
        </w:tc>
        <w:tc>
          <w:tcPr>
            <w:tcW w:w="508" w:type="pct"/>
          </w:tcPr>
          <w:p w14:paraId="7006334A" w14:textId="77777777" w:rsidR="00E155C4" w:rsidRPr="0046568A" w:rsidRDefault="00E155C4" w:rsidP="00E254FC">
            <w:pPr>
              <w:pStyle w:val="TableCopy"/>
              <w:jc w:val="right"/>
            </w:pPr>
            <w:r w:rsidRPr="0046568A">
              <w:t>(92,971)</w:t>
            </w:r>
          </w:p>
        </w:tc>
      </w:tr>
      <w:tr w:rsidR="00E155C4" w:rsidRPr="0046568A" w14:paraId="19E0F97A" w14:textId="77777777" w:rsidTr="00A10D9B">
        <w:trPr>
          <w:trHeight w:val="312"/>
        </w:trPr>
        <w:tc>
          <w:tcPr>
            <w:tcW w:w="1462" w:type="pct"/>
          </w:tcPr>
          <w:p w14:paraId="1755D6A4" w14:textId="77777777" w:rsidR="00E155C4" w:rsidRPr="0046568A" w:rsidRDefault="00E155C4" w:rsidP="00E254FC">
            <w:pPr>
              <w:pStyle w:val="TableCopy"/>
            </w:pPr>
            <w:r w:rsidRPr="0046568A">
              <w:t>Depreciation</w:t>
            </w:r>
          </w:p>
        </w:tc>
        <w:tc>
          <w:tcPr>
            <w:tcW w:w="505" w:type="pct"/>
          </w:tcPr>
          <w:p w14:paraId="5ECB361F" w14:textId="77777777" w:rsidR="00E155C4" w:rsidRPr="0046568A" w:rsidRDefault="00E155C4" w:rsidP="00E254FC">
            <w:pPr>
              <w:pStyle w:val="TableCopy"/>
              <w:jc w:val="right"/>
            </w:pPr>
            <w:r w:rsidRPr="0046568A">
              <w:t xml:space="preserve"> – </w:t>
            </w:r>
          </w:p>
        </w:tc>
        <w:tc>
          <w:tcPr>
            <w:tcW w:w="505" w:type="pct"/>
          </w:tcPr>
          <w:p w14:paraId="34E8390D" w14:textId="77777777" w:rsidR="00E155C4" w:rsidRPr="0046568A" w:rsidRDefault="00E155C4" w:rsidP="00E254FC">
            <w:pPr>
              <w:pStyle w:val="TableCopy"/>
              <w:jc w:val="right"/>
            </w:pPr>
            <w:r w:rsidRPr="0046568A">
              <w:t>(20,380)</w:t>
            </w:r>
          </w:p>
        </w:tc>
        <w:tc>
          <w:tcPr>
            <w:tcW w:w="505" w:type="pct"/>
          </w:tcPr>
          <w:p w14:paraId="4BE16FE1" w14:textId="77777777" w:rsidR="00E155C4" w:rsidRPr="0046568A" w:rsidRDefault="00E155C4" w:rsidP="00E254FC">
            <w:pPr>
              <w:pStyle w:val="TableCopy"/>
              <w:jc w:val="right"/>
            </w:pPr>
            <w:r w:rsidRPr="0046568A">
              <w:t>(5,001)</w:t>
            </w:r>
          </w:p>
        </w:tc>
        <w:tc>
          <w:tcPr>
            <w:tcW w:w="505" w:type="pct"/>
          </w:tcPr>
          <w:p w14:paraId="228DE182" w14:textId="77777777" w:rsidR="00E155C4" w:rsidRPr="0046568A" w:rsidRDefault="00E155C4" w:rsidP="00E254FC">
            <w:pPr>
              <w:pStyle w:val="TableCopy"/>
              <w:jc w:val="right"/>
            </w:pPr>
            <w:r w:rsidRPr="0046568A">
              <w:t>(3,339)</w:t>
            </w:r>
          </w:p>
        </w:tc>
        <w:tc>
          <w:tcPr>
            <w:tcW w:w="505" w:type="pct"/>
          </w:tcPr>
          <w:p w14:paraId="3810F8BE" w14:textId="77777777" w:rsidR="00E155C4" w:rsidRPr="0046568A" w:rsidRDefault="00E155C4" w:rsidP="00E254FC">
            <w:pPr>
              <w:pStyle w:val="TableCopy"/>
              <w:jc w:val="right"/>
            </w:pPr>
            <w:r w:rsidRPr="0046568A">
              <w:t>(28)</w:t>
            </w:r>
          </w:p>
        </w:tc>
        <w:tc>
          <w:tcPr>
            <w:tcW w:w="505" w:type="pct"/>
          </w:tcPr>
          <w:p w14:paraId="7E23538E" w14:textId="77777777" w:rsidR="00E155C4" w:rsidRPr="0046568A" w:rsidRDefault="00E155C4" w:rsidP="00E254FC">
            <w:pPr>
              <w:pStyle w:val="TableCopy"/>
              <w:jc w:val="right"/>
            </w:pPr>
            <w:r w:rsidRPr="0046568A">
              <w:t>(5,622)</w:t>
            </w:r>
          </w:p>
        </w:tc>
        <w:tc>
          <w:tcPr>
            <w:tcW w:w="508" w:type="pct"/>
          </w:tcPr>
          <w:p w14:paraId="2C497A2E" w14:textId="77777777" w:rsidR="00E155C4" w:rsidRPr="0046568A" w:rsidRDefault="00E155C4" w:rsidP="00E254FC">
            <w:pPr>
              <w:pStyle w:val="TableCopy"/>
              <w:jc w:val="right"/>
            </w:pPr>
            <w:r w:rsidRPr="0046568A">
              <w:t>(34,371)</w:t>
            </w:r>
          </w:p>
        </w:tc>
      </w:tr>
      <w:tr w:rsidR="00E155C4" w:rsidRPr="0046568A" w14:paraId="48468293" w14:textId="77777777" w:rsidTr="00A10D9B">
        <w:trPr>
          <w:trHeight w:val="312"/>
        </w:trPr>
        <w:tc>
          <w:tcPr>
            <w:tcW w:w="1462" w:type="pct"/>
          </w:tcPr>
          <w:p w14:paraId="66CF6ABA" w14:textId="77777777" w:rsidR="00E155C4" w:rsidRPr="00E254FC" w:rsidRDefault="00E155C4" w:rsidP="00E254FC">
            <w:pPr>
              <w:pStyle w:val="TableCopy"/>
              <w:rPr>
                <w:b/>
                <w:bCs/>
              </w:rPr>
            </w:pPr>
            <w:r w:rsidRPr="00E254FC">
              <w:rPr>
                <w:b/>
                <w:bCs/>
              </w:rPr>
              <w:t>Subtotal</w:t>
            </w:r>
          </w:p>
        </w:tc>
        <w:tc>
          <w:tcPr>
            <w:tcW w:w="505" w:type="pct"/>
          </w:tcPr>
          <w:p w14:paraId="74E737E6" w14:textId="77777777" w:rsidR="00E155C4" w:rsidRPr="00E254FC" w:rsidRDefault="00E155C4" w:rsidP="00E254FC">
            <w:pPr>
              <w:pStyle w:val="TableCopy"/>
              <w:jc w:val="right"/>
              <w:rPr>
                <w:b/>
                <w:bCs/>
              </w:rPr>
            </w:pPr>
            <w:r w:rsidRPr="00E254FC">
              <w:rPr>
                <w:b/>
                <w:bCs/>
              </w:rPr>
              <w:t>(113,461)</w:t>
            </w:r>
          </w:p>
        </w:tc>
        <w:tc>
          <w:tcPr>
            <w:tcW w:w="505" w:type="pct"/>
          </w:tcPr>
          <w:p w14:paraId="65586F29" w14:textId="77777777" w:rsidR="00E155C4" w:rsidRPr="00E254FC" w:rsidRDefault="00E155C4" w:rsidP="00E254FC">
            <w:pPr>
              <w:pStyle w:val="TableCopy"/>
              <w:jc w:val="right"/>
              <w:rPr>
                <w:b/>
                <w:bCs/>
              </w:rPr>
            </w:pPr>
            <w:r w:rsidRPr="00E254FC">
              <w:rPr>
                <w:b/>
                <w:bCs/>
              </w:rPr>
              <w:t xml:space="preserve">57,147 </w:t>
            </w:r>
          </w:p>
        </w:tc>
        <w:tc>
          <w:tcPr>
            <w:tcW w:w="505" w:type="pct"/>
          </w:tcPr>
          <w:p w14:paraId="0CAD546F" w14:textId="77777777" w:rsidR="00E155C4" w:rsidRPr="00E254FC" w:rsidRDefault="00E155C4" w:rsidP="00E254FC">
            <w:pPr>
              <w:pStyle w:val="TableCopy"/>
              <w:jc w:val="right"/>
              <w:rPr>
                <w:b/>
                <w:bCs/>
              </w:rPr>
            </w:pPr>
            <w:r w:rsidRPr="00E254FC">
              <w:rPr>
                <w:b/>
                <w:bCs/>
              </w:rPr>
              <w:t>(1,947)</w:t>
            </w:r>
          </w:p>
        </w:tc>
        <w:tc>
          <w:tcPr>
            <w:tcW w:w="505" w:type="pct"/>
          </w:tcPr>
          <w:p w14:paraId="708CE64F" w14:textId="77777777" w:rsidR="00E155C4" w:rsidRPr="00E254FC" w:rsidRDefault="00E155C4" w:rsidP="00E254FC">
            <w:pPr>
              <w:pStyle w:val="TableCopy"/>
              <w:jc w:val="right"/>
              <w:rPr>
                <w:b/>
                <w:bCs/>
              </w:rPr>
            </w:pPr>
            <w:r w:rsidRPr="00E254FC">
              <w:rPr>
                <w:b/>
                <w:bCs/>
              </w:rPr>
              <w:t>(1,715)</w:t>
            </w:r>
          </w:p>
        </w:tc>
        <w:tc>
          <w:tcPr>
            <w:tcW w:w="505" w:type="pct"/>
          </w:tcPr>
          <w:p w14:paraId="686C698C" w14:textId="77777777" w:rsidR="00E155C4" w:rsidRPr="00E254FC" w:rsidRDefault="00E155C4" w:rsidP="00E254FC">
            <w:pPr>
              <w:pStyle w:val="TableCopy"/>
              <w:jc w:val="right"/>
              <w:rPr>
                <w:b/>
                <w:bCs/>
              </w:rPr>
            </w:pPr>
            <w:r w:rsidRPr="00E254FC">
              <w:rPr>
                <w:b/>
                <w:bCs/>
              </w:rPr>
              <w:t>(13,463)</w:t>
            </w:r>
          </w:p>
        </w:tc>
        <w:tc>
          <w:tcPr>
            <w:tcW w:w="505" w:type="pct"/>
          </w:tcPr>
          <w:p w14:paraId="2219FBA6" w14:textId="77777777" w:rsidR="00E155C4" w:rsidRPr="00E254FC" w:rsidRDefault="00E155C4" w:rsidP="00E254FC">
            <w:pPr>
              <w:pStyle w:val="TableCopy"/>
              <w:jc w:val="right"/>
              <w:rPr>
                <w:b/>
                <w:bCs/>
              </w:rPr>
            </w:pPr>
            <w:r w:rsidRPr="00E254FC">
              <w:rPr>
                <w:b/>
                <w:bCs/>
              </w:rPr>
              <w:t>(4,003)</w:t>
            </w:r>
          </w:p>
        </w:tc>
        <w:tc>
          <w:tcPr>
            <w:tcW w:w="508" w:type="pct"/>
          </w:tcPr>
          <w:p w14:paraId="59D7D656" w14:textId="77777777" w:rsidR="00E155C4" w:rsidRPr="00E254FC" w:rsidRDefault="00E155C4" w:rsidP="00E254FC">
            <w:pPr>
              <w:pStyle w:val="TableCopy"/>
              <w:jc w:val="right"/>
              <w:rPr>
                <w:b/>
                <w:bCs/>
              </w:rPr>
            </w:pPr>
            <w:r w:rsidRPr="00E254FC">
              <w:rPr>
                <w:b/>
                <w:bCs/>
              </w:rPr>
              <w:t>(77,441)</w:t>
            </w:r>
          </w:p>
        </w:tc>
      </w:tr>
      <w:tr w:rsidR="00E155C4" w:rsidRPr="0046568A" w14:paraId="5D2928CD" w14:textId="77777777" w:rsidTr="00A10D9B">
        <w:trPr>
          <w:trHeight w:val="312"/>
        </w:trPr>
        <w:tc>
          <w:tcPr>
            <w:tcW w:w="1462" w:type="pct"/>
          </w:tcPr>
          <w:p w14:paraId="540C195E" w14:textId="77777777" w:rsidR="00E155C4" w:rsidRPr="0046568A" w:rsidRDefault="00E155C4" w:rsidP="00E254FC">
            <w:pPr>
              <w:pStyle w:val="TableCopy"/>
            </w:pPr>
            <w:r w:rsidRPr="0046568A">
              <w:t>Revaluation</w:t>
            </w:r>
          </w:p>
        </w:tc>
        <w:tc>
          <w:tcPr>
            <w:tcW w:w="505" w:type="pct"/>
          </w:tcPr>
          <w:p w14:paraId="07D45F4A" w14:textId="77777777" w:rsidR="00E155C4" w:rsidRPr="0046568A" w:rsidRDefault="00E155C4" w:rsidP="00E254FC">
            <w:pPr>
              <w:pStyle w:val="TableCopy"/>
              <w:jc w:val="right"/>
            </w:pPr>
            <w:r w:rsidRPr="0046568A">
              <w:t xml:space="preserve">49,383 </w:t>
            </w:r>
          </w:p>
        </w:tc>
        <w:tc>
          <w:tcPr>
            <w:tcW w:w="505" w:type="pct"/>
          </w:tcPr>
          <w:p w14:paraId="79585EBD" w14:textId="77777777" w:rsidR="00E155C4" w:rsidRPr="0046568A" w:rsidRDefault="00E155C4" w:rsidP="00E254FC">
            <w:pPr>
              <w:pStyle w:val="TableCopy"/>
              <w:jc w:val="right"/>
            </w:pPr>
            <w:r w:rsidRPr="0046568A">
              <w:t xml:space="preserve">35,688 </w:t>
            </w:r>
          </w:p>
        </w:tc>
        <w:tc>
          <w:tcPr>
            <w:tcW w:w="505" w:type="pct"/>
          </w:tcPr>
          <w:p w14:paraId="4E377617" w14:textId="77777777" w:rsidR="00E155C4" w:rsidRPr="0046568A" w:rsidRDefault="00E155C4" w:rsidP="00E254FC">
            <w:pPr>
              <w:pStyle w:val="TableCopy"/>
              <w:jc w:val="right"/>
            </w:pPr>
            <w:r w:rsidRPr="0046568A">
              <w:t xml:space="preserve"> – </w:t>
            </w:r>
          </w:p>
        </w:tc>
        <w:tc>
          <w:tcPr>
            <w:tcW w:w="505" w:type="pct"/>
          </w:tcPr>
          <w:p w14:paraId="40BA2CE4" w14:textId="77777777" w:rsidR="00E155C4" w:rsidRPr="0046568A" w:rsidRDefault="00E155C4" w:rsidP="00E254FC">
            <w:pPr>
              <w:pStyle w:val="TableCopy"/>
              <w:jc w:val="right"/>
            </w:pPr>
            <w:r w:rsidRPr="0046568A">
              <w:t xml:space="preserve"> – </w:t>
            </w:r>
          </w:p>
        </w:tc>
        <w:tc>
          <w:tcPr>
            <w:tcW w:w="505" w:type="pct"/>
          </w:tcPr>
          <w:p w14:paraId="41590D2E" w14:textId="77777777" w:rsidR="00E155C4" w:rsidRPr="0046568A" w:rsidRDefault="00E155C4" w:rsidP="00E254FC">
            <w:pPr>
              <w:pStyle w:val="TableCopy"/>
              <w:jc w:val="right"/>
            </w:pPr>
            <w:r w:rsidRPr="0046568A">
              <w:t xml:space="preserve">139 </w:t>
            </w:r>
          </w:p>
        </w:tc>
        <w:tc>
          <w:tcPr>
            <w:tcW w:w="505" w:type="pct"/>
          </w:tcPr>
          <w:p w14:paraId="105B7C33" w14:textId="77777777" w:rsidR="00E155C4" w:rsidRPr="0046568A" w:rsidRDefault="00E155C4" w:rsidP="00E254FC">
            <w:pPr>
              <w:pStyle w:val="TableCopy"/>
              <w:jc w:val="right"/>
            </w:pPr>
            <w:r w:rsidRPr="0046568A">
              <w:t xml:space="preserve"> – </w:t>
            </w:r>
          </w:p>
        </w:tc>
        <w:tc>
          <w:tcPr>
            <w:tcW w:w="508" w:type="pct"/>
          </w:tcPr>
          <w:p w14:paraId="20B865E1" w14:textId="77777777" w:rsidR="00E155C4" w:rsidRPr="0046568A" w:rsidRDefault="00E155C4" w:rsidP="00E254FC">
            <w:pPr>
              <w:pStyle w:val="TableCopy"/>
              <w:jc w:val="right"/>
            </w:pPr>
            <w:r w:rsidRPr="0046568A">
              <w:t xml:space="preserve">85,210 </w:t>
            </w:r>
          </w:p>
        </w:tc>
      </w:tr>
      <w:tr w:rsidR="00E155C4" w:rsidRPr="0046568A" w14:paraId="55353585" w14:textId="77777777" w:rsidTr="00A10D9B">
        <w:trPr>
          <w:trHeight w:val="312"/>
        </w:trPr>
        <w:tc>
          <w:tcPr>
            <w:tcW w:w="1462" w:type="pct"/>
          </w:tcPr>
          <w:p w14:paraId="0F0F25EE" w14:textId="77777777" w:rsidR="00E155C4" w:rsidRPr="00E254FC" w:rsidRDefault="00E155C4" w:rsidP="00E254FC">
            <w:pPr>
              <w:pStyle w:val="TableCopy"/>
              <w:rPr>
                <w:b/>
                <w:bCs/>
              </w:rPr>
            </w:pPr>
            <w:r w:rsidRPr="00E254FC">
              <w:rPr>
                <w:b/>
                <w:bCs/>
              </w:rPr>
              <w:t>Subtotal</w:t>
            </w:r>
          </w:p>
        </w:tc>
        <w:tc>
          <w:tcPr>
            <w:tcW w:w="505" w:type="pct"/>
          </w:tcPr>
          <w:p w14:paraId="456F62BD" w14:textId="77777777" w:rsidR="00E155C4" w:rsidRPr="00E254FC" w:rsidRDefault="00E155C4" w:rsidP="00E254FC">
            <w:pPr>
              <w:pStyle w:val="TableCopy"/>
              <w:jc w:val="right"/>
              <w:rPr>
                <w:b/>
                <w:bCs/>
              </w:rPr>
            </w:pPr>
            <w:r w:rsidRPr="00E254FC">
              <w:rPr>
                <w:b/>
                <w:bCs/>
              </w:rPr>
              <w:t xml:space="preserve">49,383 </w:t>
            </w:r>
          </w:p>
        </w:tc>
        <w:tc>
          <w:tcPr>
            <w:tcW w:w="505" w:type="pct"/>
          </w:tcPr>
          <w:p w14:paraId="5D2BCE97" w14:textId="77777777" w:rsidR="00E155C4" w:rsidRPr="00E254FC" w:rsidRDefault="00E155C4" w:rsidP="00E254FC">
            <w:pPr>
              <w:pStyle w:val="TableCopy"/>
              <w:jc w:val="right"/>
              <w:rPr>
                <w:b/>
                <w:bCs/>
              </w:rPr>
            </w:pPr>
            <w:r w:rsidRPr="00E254FC">
              <w:rPr>
                <w:b/>
                <w:bCs/>
              </w:rPr>
              <w:t xml:space="preserve">35,688 </w:t>
            </w:r>
          </w:p>
        </w:tc>
        <w:tc>
          <w:tcPr>
            <w:tcW w:w="505" w:type="pct"/>
          </w:tcPr>
          <w:p w14:paraId="74A16034" w14:textId="77777777" w:rsidR="00E155C4" w:rsidRPr="00E254FC" w:rsidRDefault="00E155C4" w:rsidP="00E254FC">
            <w:pPr>
              <w:pStyle w:val="TableCopy"/>
              <w:jc w:val="right"/>
              <w:rPr>
                <w:b/>
                <w:bCs/>
              </w:rPr>
            </w:pPr>
            <w:r w:rsidRPr="00E254FC">
              <w:rPr>
                <w:b/>
                <w:bCs/>
              </w:rPr>
              <w:t xml:space="preserve"> – </w:t>
            </w:r>
          </w:p>
        </w:tc>
        <w:tc>
          <w:tcPr>
            <w:tcW w:w="505" w:type="pct"/>
          </w:tcPr>
          <w:p w14:paraId="6DF49390" w14:textId="77777777" w:rsidR="00E155C4" w:rsidRPr="00E254FC" w:rsidRDefault="00E155C4" w:rsidP="00E254FC">
            <w:pPr>
              <w:pStyle w:val="TableCopy"/>
              <w:jc w:val="right"/>
              <w:rPr>
                <w:b/>
                <w:bCs/>
              </w:rPr>
            </w:pPr>
            <w:r w:rsidRPr="00E254FC">
              <w:rPr>
                <w:b/>
                <w:bCs/>
              </w:rPr>
              <w:t xml:space="preserve"> – </w:t>
            </w:r>
          </w:p>
        </w:tc>
        <w:tc>
          <w:tcPr>
            <w:tcW w:w="505" w:type="pct"/>
          </w:tcPr>
          <w:p w14:paraId="5ACDF213" w14:textId="77777777" w:rsidR="00E155C4" w:rsidRPr="00E254FC" w:rsidRDefault="00E155C4" w:rsidP="00E254FC">
            <w:pPr>
              <w:pStyle w:val="TableCopy"/>
              <w:jc w:val="right"/>
              <w:rPr>
                <w:b/>
                <w:bCs/>
              </w:rPr>
            </w:pPr>
            <w:r w:rsidRPr="00E254FC">
              <w:rPr>
                <w:b/>
                <w:bCs/>
              </w:rPr>
              <w:t xml:space="preserve">139 </w:t>
            </w:r>
          </w:p>
        </w:tc>
        <w:tc>
          <w:tcPr>
            <w:tcW w:w="505" w:type="pct"/>
          </w:tcPr>
          <w:p w14:paraId="29CC98FF" w14:textId="77777777" w:rsidR="00E155C4" w:rsidRPr="00E254FC" w:rsidRDefault="00E155C4" w:rsidP="00E254FC">
            <w:pPr>
              <w:pStyle w:val="TableCopy"/>
              <w:jc w:val="right"/>
              <w:rPr>
                <w:b/>
                <w:bCs/>
              </w:rPr>
            </w:pPr>
            <w:r w:rsidRPr="00E254FC">
              <w:rPr>
                <w:b/>
                <w:bCs/>
              </w:rPr>
              <w:t xml:space="preserve"> – </w:t>
            </w:r>
          </w:p>
        </w:tc>
        <w:tc>
          <w:tcPr>
            <w:tcW w:w="508" w:type="pct"/>
          </w:tcPr>
          <w:p w14:paraId="29163D2A" w14:textId="77777777" w:rsidR="00E155C4" w:rsidRPr="00E254FC" w:rsidRDefault="00E155C4" w:rsidP="00E254FC">
            <w:pPr>
              <w:pStyle w:val="TableCopy"/>
              <w:jc w:val="right"/>
              <w:rPr>
                <w:b/>
                <w:bCs/>
              </w:rPr>
            </w:pPr>
            <w:r w:rsidRPr="00E254FC">
              <w:rPr>
                <w:b/>
                <w:bCs/>
              </w:rPr>
              <w:t xml:space="preserve">85,210 </w:t>
            </w:r>
          </w:p>
        </w:tc>
      </w:tr>
      <w:tr w:rsidR="00E155C4" w:rsidRPr="0046568A" w14:paraId="3E585168" w14:textId="77777777" w:rsidTr="00A10D9B">
        <w:trPr>
          <w:trHeight w:val="312"/>
        </w:trPr>
        <w:tc>
          <w:tcPr>
            <w:tcW w:w="1462" w:type="pct"/>
          </w:tcPr>
          <w:p w14:paraId="7553112B" w14:textId="77777777" w:rsidR="00E155C4" w:rsidRPr="00E254FC" w:rsidRDefault="00E155C4" w:rsidP="00E254FC">
            <w:pPr>
              <w:pStyle w:val="TableCopy"/>
              <w:rPr>
                <w:b/>
                <w:bCs/>
              </w:rPr>
            </w:pPr>
            <w:r w:rsidRPr="00E254FC">
              <w:rPr>
                <w:b/>
                <w:bCs/>
              </w:rPr>
              <w:t xml:space="preserve">Closing balance </w:t>
            </w:r>
          </w:p>
        </w:tc>
        <w:tc>
          <w:tcPr>
            <w:tcW w:w="505" w:type="pct"/>
          </w:tcPr>
          <w:p w14:paraId="760F87A7" w14:textId="77777777" w:rsidR="00E155C4" w:rsidRPr="00E254FC" w:rsidRDefault="00E155C4" w:rsidP="00E254FC">
            <w:pPr>
              <w:pStyle w:val="TableCopy"/>
              <w:jc w:val="right"/>
              <w:rPr>
                <w:b/>
                <w:bCs/>
              </w:rPr>
            </w:pPr>
            <w:r w:rsidRPr="00E254FC">
              <w:rPr>
                <w:b/>
                <w:bCs/>
              </w:rPr>
              <w:t xml:space="preserve">492,088 </w:t>
            </w:r>
          </w:p>
        </w:tc>
        <w:tc>
          <w:tcPr>
            <w:tcW w:w="505" w:type="pct"/>
          </w:tcPr>
          <w:p w14:paraId="4CD40EF3" w14:textId="77777777" w:rsidR="00E155C4" w:rsidRPr="00E254FC" w:rsidRDefault="00E155C4" w:rsidP="00E254FC">
            <w:pPr>
              <w:pStyle w:val="TableCopy"/>
              <w:jc w:val="right"/>
              <w:rPr>
                <w:b/>
                <w:bCs/>
              </w:rPr>
            </w:pPr>
            <w:r w:rsidRPr="00E254FC">
              <w:rPr>
                <w:b/>
                <w:bCs/>
              </w:rPr>
              <w:t xml:space="preserve">513,857 </w:t>
            </w:r>
          </w:p>
        </w:tc>
        <w:tc>
          <w:tcPr>
            <w:tcW w:w="505" w:type="pct"/>
          </w:tcPr>
          <w:p w14:paraId="7E4E4EB9" w14:textId="77777777" w:rsidR="00E155C4" w:rsidRPr="00E254FC" w:rsidRDefault="00E155C4" w:rsidP="00E254FC">
            <w:pPr>
              <w:pStyle w:val="TableCopy"/>
              <w:jc w:val="right"/>
              <w:rPr>
                <w:b/>
                <w:bCs/>
              </w:rPr>
            </w:pPr>
            <w:r w:rsidRPr="00E254FC">
              <w:rPr>
                <w:b/>
                <w:bCs/>
              </w:rPr>
              <w:t xml:space="preserve">26,889 </w:t>
            </w:r>
          </w:p>
        </w:tc>
        <w:tc>
          <w:tcPr>
            <w:tcW w:w="505" w:type="pct"/>
          </w:tcPr>
          <w:p w14:paraId="1D2F163B" w14:textId="77777777" w:rsidR="00E155C4" w:rsidRPr="00E254FC" w:rsidRDefault="00E155C4" w:rsidP="00E254FC">
            <w:pPr>
              <w:pStyle w:val="TableCopy"/>
              <w:jc w:val="right"/>
              <w:rPr>
                <w:b/>
                <w:bCs/>
              </w:rPr>
            </w:pPr>
            <w:r w:rsidRPr="00E254FC">
              <w:rPr>
                <w:b/>
                <w:bCs/>
              </w:rPr>
              <w:t xml:space="preserve">12,013 </w:t>
            </w:r>
          </w:p>
        </w:tc>
        <w:tc>
          <w:tcPr>
            <w:tcW w:w="505" w:type="pct"/>
          </w:tcPr>
          <w:p w14:paraId="32749533" w14:textId="77777777" w:rsidR="00E155C4" w:rsidRPr="00E254FC" w:rsidRDefault="00E155C4" w:rsidP="00E254FC">
            <w:pPr>
              <w:pStyle w:val="TableCopy"/>
              <w:jc w:val="right"/>
              <w:rPr>
                <w:b/>
                <w:bCs/>
              </w:rPr>
            </w:pPr>
            <w:r w:rsidRPr="00E254FC">
              <w:rPr>
                <w:b/>
                <w:bCs/>
              </w:rPr>
              <w:t xml:space="preserve">2,818 </w:t>
            </w:r>
          </w:p>
        </w:tc>
        <w:tc>
          <w:tcPr>
            <w:tcW w:w="505" w:type="pct"/>
          </w:tcPr>
          <w:p w14:paraId="3D8C8F1B" w14:textId="77777777" w:rsidR="00E155C4" w:rsidRPr="00E254FC" w:rsidRDefault="00E155C4" w:rsidP="00E254FC">
            <w:pPr>
              <w:pStyle w:val="TableCopy"/>
              <w:jc w:val="right"/>
              <w:rPr>
                <w:b/>
                <w:bCs/>
              </w:rPr>
            </w:pPr>
            <w:r w:rsidRPr="00E254FC">
              <w:rPr>
                <w:b/>
                <w:bCs/>
              </w:rPr>
              <w:t xml:space="preserve">14,157 </w:t>
            </w:r>
          </w:p>
        </w:tc>
        <w:tc>
          <w:tcPr>
            <w:tcW w:w="508" w:type="pct"/>
          </w:tcPr>
          <w:p w14:paraId="545AE6E2" w14:textId="77777777" w:rsidR="00E155C4" w:rsidRPr="00E254FC" w:rsidRDefault="00E155C4" w:rsidP="00E254FC">
            <w:pPr>
              <w:pStyle w:val="TableCopy"/>
              <w:jc w:val="right"/>
              <w:rPr>
                <w:b/>
                <w:bCs/>
              </w:rPr>
            </w:pPr>
            <w:r w:rsidRPr="00E254FC">
              <w:rPr>
                <w:b/>
                <w:bCs/>
              </w:rPr>
              <w:t xml:space="preserve">1,061,823 </w:t>
            </w:r>
          </w:p>
        </w:tc>
      </w:tr>
    </w:tbl>
    <w:p w14:paraId="72915216" w14:textId="26DB70EF" w:rsidR="002073F9" w:rsidRPr="002073F9" w:rsidRDefault="002073F9" w:rsidP="008A2E4D">
      <w:pPr>
        <w:pStyle w:val="FootnoteText"/>
        <w:numPr>
          <w:ilvl w:val="0"/>
          <w:numId w:val="34"/>
        </w:numPr>
        <w:spacing w:before="240"/>
      </w:pPr>
      <w:r w:rsidRPr="002073F9">
        <w:t xml:space="preserve">Transfer of net assets into DJPR in the prior year were due to the machinery of government change. This transfer made pursuant to FRD 119 Transfer through Contributed Capital under the Financial Management Act 1994. </w:t>
      </w:r>
    </w:p>
    <w:p w14:paraId="4C071572" w14:textId="4B883E1D" w:rsidR="002073F9" w:rsidRPr="002073F9" w:rsidRDefault="002073F9" w:rsidP="008A2E4D">
      <w:pPr>
        <w:pStyle w:val="FootnoteText"/>
        <w:numPr>
          <w:ilvl w:val="0"/>
          <w:numId w:val="34"/>
        </w:numPr>
      </w:pPr>
      <w:r w:rsidRPr="002073F9">
        <w:t xml:space="preserve">This balance represents the net transfer out of Level 3 to Level 2 which occurred in prior year </w:t>
      </w:r>
      <w:proofErr w:type="gramStart"/>
      <w:r w:rsidRPr="002073F9">
        <w:t>as a result of</w:t>
      </w:r>
      <w:proofErr w:type="gramEnd"/>
      <w:r w:rsidRPr="002073F9">
        <w:t xml:space="preserve"> the scheduled full revaluation in FY 2020-21 conducted by Valuer General Victoria (VGV). There </w:t>
      </w:r>
      <w:proofErr w:type="gramStart"/>
      <w:r w:rsidRPr="002073F9">
        <w:t>is</w:t>
      </w:r>
      <w:proofErr w:type="gramEnd"/>
      <w:r w:rsidRPr="002073F9">
        <w:t xml:space="preserve"> nil asset movements in the current year.</w:t>
      </w:r>
    </w:p>
    <w:p w14:paraId="5275371D" w14:textId="44C3CEB4" w:rsidR="0046568A" w:rsidRPr="0046568A" w:rsidRDefault="002073F9" w:rsidP="008A2E4D">
      <w:pPr>
        <w:pStyle w:val="FootnoteText"/>
        <w:numPr>
          <w:ilvl w:val="0"/>
          <w:numId w:val="34"/>
        </w:numPr>
      </w:pPr>
      <w:r w:rsidRPr="002073F9">
        <w:t xml:space="preserve">This balance represents the net transfer out of Level 2 to Level 3 which occurred in prior year </w:t>
      </w:r>
      <w:proofErr w:type="gramStart"/>
      <w:r w:rsidRPr="002073F9">
        <w:t>as a result of</w:t>
      </w:r>
      <w:proofErr w:type="gramEnd"/>
      <w:r w:rsidRPr="002073F9">
        <w:t xml:space="preserve"> the scheduled full revaluation in FY 2020-21 conducted by Valuer General Victoria (VGV). There </w:t>
      </w:r>
      <w:proofErr w:type="gramStart"/>
      <w:r w:rsidRPr="002073F9">
        <w:t>is</w:t>
      </w:r>
      <w:proofErr w:type="gramEnd"/>
      <w:r w:rsidRPr="002073F9">
        <w:t xml:space="preserve"> nil asset movements in the current year.</w:t>
      </w:r>
    </w:p>
    <w:p w14:paraId="43218D6B" w14:textId="77777777" w:rsidR="002D630D" w:rsidRDefault="002D630D" w:rsidP="00453725">
      <w:pPr>
        <w:pStyle w:val="TableCopy"/>
        <w:sectPr w:rsidR="002D630D" w:rsidSect="006D3CE6">
          <w:pgSz w:w="16838" w:h="11906" w:orient="landscape"/>
          <w:pgMar w:top="720" w:right="720" w:bottom="720" w:left="720" w:header="720" w:footer="720" w:gutter="0"/>
          <w:cols w:space="720"/>
          <w:noEndnote/>
          <w:docGrid w:linePitch="272"/>
        </w:sectPr>
      </w:pPr>
    </w:p>
    <w:p w14:paraId="6032E753" w14:textId="08735AA3" w:rsidR="00AD111B" w:rsidRDefault="005E0D64" w:rsidP="00F434FB">
      <w:pPr>
        <w:pStyle w:val="Heading4"/>
      </w:pPr>
      <w:r w:rsidRPr="005E0D64">
        <w:t>8.3.2</w:t>
      </w:r>
      <w:r w:rsidR="00176682">
        <w:t xml:space="preserve"> </w:t>
      </w:r>
      <w:r w:rsidRPr="005E0D64">
        <w:t xml:space="preserve">Fair value determination: </w:t>
      </w:r>
      <w:proofErr w:type="gramStart"/>
      <w:r w:rsidRPr="005E0D64">
        <w:t>Non-financial</w:t>
      </w:r>
      <w:proofErr w:type="gramEnd"/>
      <w:r w:rsidRPr="005E0D64">
        <w:t xml:space="preserve"> physical assets (continued)</w:t>
      </w:r>
    </w:p>
    <w:p w14:paraId="00FA48CE" w14:textId="5253DB02" w:rsidR="00F434FB" w:rsidRPr="005E0D64" w:rsidRDefault="005E0D64" w:rsidP="0057713C">
      <w:pPr>
        <w:pStyle w:val="Heading5"/>
        <w:spacing w:after="200"/>
      </w:pPr>
      <w:r w:rsidRPr="0057713C">
        <w:t>Description of significant unobservable inputs to Level 3 valuations for 2022</w:t>
      </w:r>
    </w:p>
    <w:tbl>
      <w:tblPr>
        <w:tblStyle w:val="TableGrid"/>
        <w:tblW w:w="5000" w:type="pct"/>
        <w:tblLook w:val="0020" w:firstRow="1" w:lastRow="0" w:firstColumn="0" w:lastColumn="0" w:noHBand="0" w:noVBand="0"/>
        <w:tblCaption w:val="Description of significant unobservable inputs to Level 3 valuations for 2022"/>
        <w:tblDescription w:val="Description of significant unobservable inputs to Level 3 valuations for 2022"/>
      </w:tblPr>
      <w:tblGrid>
        <w:gridCol w:w="3539"/>
        <w:gridCol w:w="3402"/>
        <w:gridCol w:w="3515"/>
      </w:tblGrid>
      <w:tr w:rsidR="005E0D64" w:rsidRPr="005E0D64" w14:paraId="2D204A11" w14:textId="77777777" w:rsidTr="0057713C">
        <w:trPr>
          <w:cnfStyle w:val="100000000000" w:firstRow="1" w:lastRow="0" w:firstColumn="0" w:lastColumn="0" w:oddVBand="0" w:evenVBand="0" w:oddHBand="0" w:evenHBand="0" w:firstRowFirstColumn="0" w:firstRowLastColumn="0" w:lastRowFirstColumn="0" w:lastRowLastColumn="0"/>
          <w:trHeight w:val="60"/>
        </w:trPr>
        <w:tc>
          <w:tcPr>
            <w:tcW w:w="1692" w:type="pct"/>
          </w:tcPr>
          <w:p w14:paraId="0A4A6B57" w14:textId="77777777" w:rsidR="005E0D64" w:rsidRPr="00F434FB" w:rsidRDefault="005E0D64" w:rsidP="00F434FB">
            <w:pPr>
              <w:pStyle w:val="TableCopy"/>
              <w:rPr>
                <w:b w:val="0"/>
                <w:bCs/>
              </w:rPr>
            </w:pPr>
            <w:r w:rsidRPr="00F434FB">
              <w:rPr>
                <w:bCs/>
              </w:rPr>
              <w:t>2022 Asset class</w:t>
            </w:r>
          </w:p>
        </w:tc>
        <w:tc>
          <w:tcPr>
            <w:tcW w:w="1627" w:type="pct"/>
          </w:tcPr>
          <w:p w14:paraId="64049DA7" w14:textId="77777777" w:rsidR="005E0D64" w:rsidRPr="00F434FB" w:rsidRDefault="005E0D64" w:rsidP="00F434FB">
            <w:pPr>
              <w:pStyle w:val="TableCopy"/>
              <w:rPr>
                <w:b w:val="0"/>
                <w:bCs/>
              </w:rPr>
            </w:pPr>
            <w:r w:rsidRPr="00F434FB">
              <w:rPr>
                <w:bCs/>
              </w:rPr>
              <w:t xml:space="preserve">Valuation technique </w:t>
            </w:r>
            <w:r w:rsidRPr="00F434FB">
              <w:rPr>
                <w:bCs/>
                <w:vertAlign w:val="superscript"/>
              </w:rPr>
              <w:t>(</w:t>
            </w:r>
            <w:proofErr w:type="spellStart"/>
            <w:r w:rsidRPr="00F434FB">
              <w:rPr>
                <w:bCs/>
                <w:vertAlign w:val="superscript"/>
              </w:rPr>
              <w:t>i</w:t>
            </w:r>
            <w:proofErr w:type="spellEnd"/>
            <w:r w:rsidRPr="00F434FB">
              <w:rPr>
                <w:bCs/>
                <w:vertAlign w:val="superscript"/>
              </w:rPr>
              <w:t>)</w:t>
            </w:r>
          </w:p>
        </w:tc>
        <w:tc>
          <w:tcPr>
            <w:tcW w:w="1681" w:type="pct"/>
          </w:tcPr>
          <w:p w14:paraId="20210096" w14:textId="77777777" w:rsidR="005E0D64" w:rsidRPr="00F434FB" w:rsidRDefault="005E0D64" w:rsidP="00F434FB">
            <w:pPr>
              <w:pStyle w:val="TableCopy"/>
              <w:rPr>
                <w:b w:val="0"/>
                <w:bCs/>
              </w:rPr>
            </w:pPr>
            <w:r w:rsidRPr="00F434FB">
              <w:rPr>
                <w:bCs/>
              </w:rPr>
              <w:t xml:space="preserve">Significant unobservable inputs </w:t>
            </w:r>
            <w:r w:rsidRPr="00F434FB">
              <w:rPr>
                <w:bCs/>
                <w:vertAlign w:val="superscript"/>
              </w:rPr>
              <w:t>(</w:t>
            </w:r>
            <w:proofErr w:type="spellStart"/>
            <w:r w:rsidRPr="00F434FB">
              <w:rPr>
                <w:bCs/>
                <w:vertAlign w:val="superscript"/>
              </w:rPr>
              <w:t>i</w:t>
            </w:r>
            <w:proofErr w:type="spellEnd"/>
            <w:r w:rsidRPr="00F434FB">
              <w:rPr>
                <w:bCs/>
                <w:vertAlign w:val="superscript"/>
              </w:rPr>
              <w:t>)</w:t>
            </w:r>
          </w:p>
        </w:tc>
      </w:tr>
      <w:tr w:rsidR="005E0D64" w:rsidRPr="005E0D64" w14:paraId="1AB4198B" w14:textId="77777777" w:rsidTr="0057713C">
        <w:trPr>
          <w:trHeight w:val="60"/>
        </w:trPr>
        <w:tc>
          <w:tcPr>
            <w:tcW w:w="1692" w:type="pct"/>
          </w:tcPr>
          <w:p w14:paraId="4AC64445" w14:textId="77777777" w:rsidR="005E0D64" w:rsidRPr="005E0D64" w:rsidRDefault="005E0D64" w:rsidP="00F434FB">
            <w:pPr>
              <w:pStyle w:val="TableCopy"/>
            </w:pPr>
            <w:r w:rsidRPr="005E0D64">
              <w:t>Specialised and non-specialised land</w:t>
            </w:r>
          </w:p>
        </w:tc>
        <w:tc>
          <w:tcPr>
            <w:tcW w:w="1627" w:type="pct"/>
          </w:tcPr>
          <w:p w14:paraId="3335D998" w14:textId="77777777" w:rsidR="005E0D64" w:rsidRPr="005E0D64" w:rsidRDefault="005E0D64" w:rsidP="00F434FB">
            <w:pPr>
              <w:pStyle w:val="TableCopy"/>
            </w:pPr>
            <w:r w:rsidRPr="005E0D64">
              <w:t>Market approach</w:t>
            </w:r>
          </w:p>
        </w:tc>
        <w:tc>
          <w:tcPr>
            <w:tcW w:w="1681" w:type="pct"/>
          </w:tcPr>
          <w:p w14:paraId="33E95D7B" w14:textId="77777777" w:rsidR="005E0D64" w:rsidRPr="005E0D64" w:rsidRDefault="005E0D64" w:rsidP="00F434FB">
            <w:pPr>
              <w:pStyle w:val="TableCopy"/>
            </w:pPr>
            <w:r w:rsidRPr="005E0D64">
              <w:t>Community Service Obligation (CSO) adjustment</w:t>
            </w:r>
          </w:p>
        </w:tc>
      </w:tr>
      <w:tr w:rsidR="005E0D64" w:rsidRPr="005E0D64" w14:paraId="295D8B95" w14:textId="77777777" w:rsidTr="0057713C">
        <w:trPr>
          <w:trHeight w:val="60"/>
        </w:trPr>
        <w:tc>
          <w:tcPr>
            <w:tcW w:w="1692" w:type="pct"/>
          </w:tcPr>
          <w:p w14:paraId="0A44A584" w14:textId="77777777" w:rsidR="005E0D64" w:rsidRPr="005E0D64" w:rsidRDefault="005E0D64" w:rsidP="00F434FB">
            <w:pPr>
              <w:pStyle w:val="TableCopy"/>
            </w:pPr>
            <w:r w:rsidRPr="005E0D64">
              <w:t>Specialised and non-specialised buildings</w:t>
            </w:r>
          </w:p>
        </w:tc>
        <w:tc>
          <w:tcPr>
            <w:tcW w:w="1627" w:type="pct"/>
          </w:tcPr>
          <w:p w14:paraId="068E7F64" w14:textId="77777777" w:rsidR="005E0D64" w:rsidRPr="005E0D64" w:rsidRDefault="005E0D64" w:rsidP="00F434FB">
            <w:pPr>
              <w:pStyle w:val="TableCopy"/>
            </w:pPr>
            <w:r w:rsidRPr="005E0D64">
              <w:t>Current replacement cost method</w:t>
            </w:r>
          </w:p>
        </w:tc>
        <w:tc>
          <w:tcPr>
            <w:tcW w:w="1681" w:type="pct"/>
          </w:tcPr>
          <w:p w14:paraId="23B9C8EA" w14:textId="77777777" w:rsidR="005E0D64" w:rsidRPr="005E0D64" w:rsidRDefault="005E0D64" w:rsidP="00F434FB">
            <w:pPr>
              <w:pStyle w:val="TableCopy"/>
            </w:pPr>
            <w:r w:rsidRPr="005E0D64">
              <w:t>Direct cost per square metre</w:t>
            </w:r>
          </w:p>
        </w:tc>
      </w:tr>
      <w:tr w:rsidR="005E0D64" w:rsidRPr="005E0D64" w14:paraId="287CE611" w14:textId="77777777" w:rsidTr="0057713C">
        <w:trPr>
          <w:trHeight w:val="60"/>
        </w:trPr>
        <w:tc>
          <w:tcPr>
            <w:tcW w:w="1692" w:type="pct"/>
          </w:tcPr>
          <w:p w14:paraId="04C08D0D" w14:textId="77777777" w:rsidR="005E0D64" w:rsidRPr="005E0D64" w:rsidRDefault="005E0D64" w:rsidP="003535CF">
            <w:pPr>
              <w:pStyle w:val="TableCopy"/>
            </w:pPr>
          </w:p>
        </w:tc>
        <w:tc>
          <w:tcPr>
            <w:tcW w:w="1627" w:type="pct"/>
          </w:tcPr>
          <w:p w14:paraId="69EFEEDB" w14:textId="77777777" w:rsidR="005E0D64" w:rsidRPr="005E0D64" w:rsidRDefault="005E0D64" w:rsidP="003535CF">
            <w:pPr>
              <w:pStyle w:val="TableCopy"/>
            </w:pPr>
          </w:p>
        </w:tc>
        <w:tc>
          <w:tcPr>
            <w:tcW w:w="1681" w:type="pct"/>
          </w:tcPr>
          <w:p w14:paraId="34AB3E2C" w14:textId="77777777" w:rsidR="005E0D64" w:rsidRPr="005E0D64" w:rsidRDefault="005E0D64" w:rsidP="003535CF">
            <w:pPr>
              <w:pStyle w:val="TableCopy"/>
            </w:pPr>
            <w:r w:rsidRPr="005E0D64">
              <w:t>Useful life of specialised buildings</w:t>
            </w:r>
          </w:p>
        </w:tc>
      </w:tr>
      <w:tr w:rsidR="005E0D64" w:rsidRPr="005E0D64" w14:paraId="7F092481" w14:textId="77777777" w:rsidTr="0057713C">
        <w:trPr>
          <w:trHeight w:val="60"/>
        </w:trPr>
        <w:tc>
          <w:tcPr>
            <w:tcW w:w="1692" w:type="pct"/>
          </w:tcPr>
          <w:p w14:paraId="5A92E9F9" w14:textId="77777777" w:rsidR="005E0D64" w:rsidRPr="005E0D64" w:rsidRDefault="005E0D64" w:rsidP="003535CF">
            <w:pPr>
              <w:pStyle w:val="TableCopy"/>
            </w:pPr>
            <w:r w:rsidRPr="005E0D64">
              <w:t>Vehicles</w:t>
            </w:r>
          </w:p>
        </w:tc>
        <w:tc>
          <w:tcPr>
            <w:tcW w:w="1627" w:type="pct"/>
          </w:tcPr>
          <w:p w14:paraId="5126E074" w14:textId="77777777" w:rsidR="005E0D64" w:rsidRPr="005E0D64" w:rsidRDefault="005E0D64" w:rsidP="003535CF">
            <w:pPr>
              <w:pStyle w:val="TableCopy"/>
            </w:pPr>
            <w:r w:rsidRPr="005E0D64">
              <w:t>Current replacement cost method</w:t>
            </w:r>
          </w:p>
        </w:tc>
        <w:tc>
          <w:tcPr>
            <w:tcW w:w="1681" w:type="pct"/>
          </w:tcPr>
          <w:p w14:paraId="5B7DAAAA" w14:textId="77777777" w:rsidR="005E0D64" w:rsidRPr="005E0D64" w:rsidRDefault="005E0D64" w:rsidP="003535CF">
            <w:pPr>
              <w:pStyle w:val="TableCopy"/>
            </w:pPr>
            <w:r w:rsidRPr="005E0D64">
              <w:t>Cost per unit</w:t>
            </w:r>
          </w:p>
        </w:tc>
      </w:tr>
      <w:tr w:rsidR="005E0D64" w:rsidRPr="005E0D64" w14:paraId="6B5D53ED" w14:textId="77777777" w:rsidTr="0057713C">
        <w:trPr>
          <w:trHeight w:val="60"/>
        </w:trPr>
        <w:tc>
          <w:tcPr>
            <w:tcW w:w="1692" w:type="pct"/>
          </w:tcPr>
          <w:p w14:paraId="1CCA6685" w14:textId="77777777" w:rsidR="005E0D64" w:rsidRPr="005E0D64" w:rsidRDefault="005E0D64" w:rsidP="003535CF">
            <w:pPr>
              <w:pStyle w:val="TableCopy"/>
            </w:pPr>
          </w:p>
        </w:tc>
        <w:tc>
          <w:tcPr>
            <w:tcW w:w="1627" w:type="pct"/>
          </w:tcPr>
          <w:p w14:paraId="1BCBC752" w14:textId="77777777" w:rsidR="005E0D64" w:rsidRPr="005E0D64" w:rsidRDefault="005E0D64" w:rsidP="003535CF">
            <w:pPr>
              <w:pStyle w:val="TableCopy"/>
            </w:pPr>
          </w:p>
        </w:tc>
        <w:tc>
          <w:tcPr>
            <w:tcW w:w="1681" w:type="pct"/>
          </w:tcPr>
          <w:p w14:paraId="73AA67CF" w14:textId="77777777" w:rsidR="005E0D64" w:rsidRPr="005E0D64" w:rsidRDefault="005E0D64" w:rsidP="003535CF">
            <w:pPr>
              <w:pStyle w:val="TableCopy"/>
            </w:pPr>
            <w:r w:rsidRPr="005E0D64">
              <w:t>Useful life of vehicle</w:t>
            </w:r>
          </w:p>
        </w:tc>
      </w:tr>
      <w:tr w:rsidR="005E0D64" w:rsidRPr="005E0D64" w14:paraId="630C6D88" w14:textId="77777777" w:rsidTr="0057713C">
        <w:trPr>
          <w:trHeight w:val="60"/>
        </w:trPr>
        <w:tc>
          <w:tcPr>
            <w:tcW w:w="1692" w:type="pct"/>
          </w:tcPr>
          <w:p w14:paraId="7669A24E" w14:textId="77777777" w:rsidR="005E0D64" w:rsidRPr="005E0D64" w:rsidRDefault="005E0D64" w:rsidP="003535CF">
            <w:pPr>
              <w:pStyle w:val="TableCopy"/>
            </w:pPr>
            <w:r w:rsidRPr="005E0D64">
              <w:t>Plant and equipment</w:t>
            </w:r>
          </w:p>
        </w:tc>
        <w:tc>
          <w:tcPr>
            <w:tcW w:w="1627" w:type="pct"/>
          </w:tcPr>
          <w:p w14:paraId="4D848A3D" w14:textId="77777777" w:rsidR="005E0D64" w:rsidRPr="005E0D64" w:rsidRDefault="005E0D64" w:rsidP="003535CF">
            <w:pPr>
              <w:pStyle w:val="TableCopy"/>
            </w:pPr>
            <w:r w:rsidRPr="005E0D64">
              <w:t>Current replacement cost method</w:t>
            </w:r>
          </w:p>
        </w:tc>
        <w:tc>
          <w:tcPr>
            <w:tcW w:w="1681" w:type="pct"/>
          </w:tcPr>
          <w:p w14:paraId="70B82265" w14:textId="77777777" w:rsidR="005E0D64" w:rsidRPr="005E0D64" w:rsidRDefault="005E0D64" w:rsidP="003535CF">
            <w:pPr>
              <w:pStyle w:val="TableCopy"/>
            </w:pPr>
            <w:r w:rsidRPr="005E0D64">
              <w:t>Cost per unit</w:t>
            </w:r>
          </w:p>
        </w:tc>
      </w:tr>
      <w:tr w:rsidR="005E0D64" w:rsidRPr="005E0D64" w14:paraId="42B85228" w14:textId="77777777" w:rsidTr="0057713C">
        <w:trPr>
          <w:trHeight w:val="60"/>
        </w:trPr>
        <w:tc>
          <w:tcPr>
            <w:tcW w:w="1692" w:type="pct"/>
          </w:tcPr>
          <w:p w14:paraId="6ED2E986" w14:textId="77777777" w:rsidR="005E0D64" w:rsidRPr="005E0D64" w:rsidRDefault="005E0D64" w:rsidP="003535CF">
            <w:pPr>
              <w:pStyle w:val="TableCopy"/>
            </w:pPr>
          </w:p>
        </w:tc>
        <w:tc>
          <w:tcPr>
            <w:tcW w:w="1627" w:type="pct"/>
          </w:tcPr>
          <w:p w14:paraId="2C55A1D5" w14:textId="77777777" w:rsidR="005E0D64" w:rsidRPr="005E0D64" w:rsidRDefault="005E0D64" w:rsidP="003535CF">
            <w:pPr>
              <w:pStyle w:val="TableCopy"/>
            </w:pPr>
          </w:p>
        </w:tc>
        <w:tc>
          <w:tcPr>
            <w:tcW w:w="1681" w:type="pct"/>
          </w:tcPr>
          <w:p w14:paraId="6C2E2E6F" w14:textId="77777777" w:rsidR="005E0D64" w:rsidRPr="005E0D64" w:rsidRDefault="005E0D64" w:rsidP="003535CF">
            <w:pPr>
              <w:pStyle w:val="TableCopy"/>
            </w:pPr>
            <w:r w:rsidRPr="005E0D64">
              <w:t>Useful life of plant and equipment</w:t>
            </w:r>
          </w:p>
        </w:tc>
      </w:tr>
      <w:tr w:rsidR="005E0D64" w:rsidRPr="005E0D64" w14:paraId="140403F5" w14:textId="77777777" w:rsidTr="0057713C">
        <w:trPr>
          <w:trHeight w:val="60"/>
        </w:trPr>
        <w:tc>
          <w:tcPr>
            <w:tcW w:w="1692" w:type="pct"/>
          </w:tcPr>
          <w:p w14:paraId="3434AFDC" w14:textId="77777777" w:rsidR="005E0D64" w:rsidRPr="005E0D64" w:rsidRDefault="005E0D64" w:rsidP="003535CF">
            <w:pPr>
              <w:pStyle w:val="TableCopy"/>
            </w:pPr>
            <w:r w:rsidRPr="005E0D64">
              <w:t>Cultural assets</w:t>
            </w:r>
          </w:p>
        </w:tc>
        <w:tc>
          <w:tcPr>
            <w:tcW w:w="1627" w:type="pct"/>
          </w:tcPr>
          <w:p w14:paraId="644B50E7" w14:textId="77777777" w:rsidR="005E0D64" w:rsidRPr="005E0D64" w:rsidRDefault="005E0D64" w:rsidP="003535CF">
            <w:pPr>
              <w:pStyle w:val="TableCopy"/>
            </w:pPr>
            <w:r w:rsidRPr="005E0D64">
              <w:t>Current replacement cost method</w:t>
            </w:r>
          </w:p>
        </w:tc>
        <w:tc>
          <w:tcPr>
            <w:tcW w:w="1681" w:type="pct"/>
          </w:tcPr>
          <w:p w14:paraId="386BA0C9" w14:textId="77777777" w:rsidR="005E0D64" w:rsidRPr="005E0D64" w:rsidRDefault="005E0D64" w:rsidP="003535CF">
            <w:pPr>
              <w:pStyle w:val="TableCopy"/>
            </w:pPr>
            <w:r w:rsidRPr="005E0D64">
              <w:t>Cost per unit</w:t>
            </w:r>
          </w:p>
        </w:tc>
      </w:tr>
      <w:tr w:rsidR="005E0D64" w:rsidRPr="005E0D64" w14:paraId="0DE8261A" w14:textId="77777777" w:rsidTr="0057713C">
        <w:trPr>
          <w:trHeight w:val="60"/>
        </w:trPr>
        <w:tc>
          <w:tcPr>
            <w:tcW w:w="1692" w:type="pct"/>
          </w:tcPr>
          <w:p w14:paraId="791885AC" w14:textId="77777777" w:rsidR="005E0D64" w:rsidRPr="005E0D64" w:rsidRDefault="005E0D64" w:rsidP="003535CF">
            <w:pPr>
              <w:pStyle w:val="TableCopy"/>
            </w:pPr>
          </w:p>
        </w:tc>
        <w:tc>
          <w:tcPr>
            <w:tcW w:w="1627" w:type="pct"/>
          </w:tcPr>
          <w:p w14:paraId="3CCD161D" w14:textId="77777777" w:rsidR="005E0D64" w:rsidRPr="005E0D64" w:rsidRDefault="005E0D64" w:rsidP="003535CF">
            <w:pPr>
              <w:pStyle w:val="TableCopy"/>
            </w:pPr>
          </w:p>
        </w:tc>
        <w:tc>
          <w:tcPr>
            <w:tcW w:w="1681" w:type="pct"/>
          </w:tcPr>
          <w:p w14:paraId="22D62F7A" w14:textId="77777777" w:rsidR="005E0D64" w:rsidRPr="005E0D64" w:rsidRDefault="005E0D64" w:rsidP="003535CF">
            <w:pPr>
              <w:pStyle w:val="TableCopy"/>
            </w:pPr>
            <w:r w:rsidRPr="005E0D64">
              <w:t>Useful life of cultural assets</w:t>
            </w:r>
          </w:p>
        </w:tc>
      </w:tr>
      <w:tr w:rsidR="005E0D64" w:rsidRPr="005E0D64" w14:paraId="45A21B01" w14:textId="77777777" w:rsidTr="0057713C">
        <w:trPr>
          <w:trHeight w:val="333"/>
        </w:trPr>
        <w:tc>
          <w:tcPr>
            <w:tcW w:w="1692" w:type="pct"/>
          </w:tcPr>
          <w:p w14:paraId="1E0A7190" w14:textId="77777777" w:rsidR="005E0D64" w:rsidRPr="005E0D64" w:rsidRDefault="005E0D64" w:rsidP="003535CF">
            <w:pPr>
              <w:pStyle w:val="TableCopy"/>
            </w:pPr>
            <w:r w:rsidRPr="005E0D64">
              <w:t>Leasehold Improvements</w:t>
            </w:r>
          </w:p>
        </w:tc>
        <w:tc>
          <w:tcPr>
            <w:tcW w:w="1627" w:type="pct"/>
          </w:tcPr>
          <w:p w14:paraId="11B36B0C" w14:textId="77777777" w:rsidR="005E0D64" w:rsidRPr="005E0D64" w:rsidRDefault="005E0D64" w:rsidP="003535CF">
            <w:pPr>
              <w:pStyle w:val="TableCopy"/>
            </w:pPr>
            <w:r w:rsidRPr="005E0D64">
              <w:t>Current replacement cost method</w:t>
            </w:r>
          </w:p>
        </w:tc>
        <w:tc>
          <w:tcPr>
            <w:tcW w:w="1681" w:type="pct"/>
          </w:tcPr>
          <w:p w14:paraId="2B1E54A5" w14:textId="77777777" w:rsidR="005E0D64" w:rsidRPr="005E0D64" w:rsidRDefault="005E0D64" w:rsidP="003535CF">
            <w:pPr>
              <w:pStyle w:val="TableCopy"/>
            </w:pPr>
            <w:r w:rsidRPr="005E0D64">
              <w:t>Cost per unit</w:t>
            </w:r>
          </w:p>
        </w:tc>
      </w:tr>
      <w:tr w:rsidR="005E0D64" w:rsidRPr="005E0D64" w14:paraId="6B3F5DD8" w14:textId="77777777" w:rsidTr="0057713C">
        <w:trPr>
          <w:trHeight w:val="60"/>
        </w:trPr>
        <w:tc>
          <w:tcPr>
            <w:tcW w:w="1692" w:type="pct"/>
          </w:tcPr>
          <w:p w14:paraId="76F2BFC4" w14:textId="77777777" w:rsidR="005E0D64" w:rsidRPr="005E0D64" w:rsidRDefault="005E0D64" w:rsidP="003535CF">
            <w:pPr>
              <w:pStyle w:val="TableCopy"/>
            </w:pPr>
          </w:p>
        </w:tc>
        <w:tc>
          <w:tcPr>
            <w:tcW w:w="1627" w:type="pct"/>
          </w:tcPr>
          <w:p w14:paraId="59B3AA34" w14:textId="77777777" w:rsidR="005E0D64" w:rsidRPr="005E0D64" w:rsidRDefault="005E0D64" w:rsidP="003535CF">
            <w:pPr>
              <w:pStyle w:val="TableCopy"/>
            </w:pPr>
          </w:p>
        </w:tc>
        <w:tc>
          <w:tcPr>
            <w:tcW w:w="1681" w:type="pct"/>
          </w:tcPr>
          <w:p w14:paraId="5C956B39" w14:textId="77777777" w:rsidR="005E0D64" w:rsidRPr="005E0D64" w:rsidRDefault="005E0D64" w:rsidP="003535CF">
            <w:pPr>
              <w:pStyle w:val="TableCopy"/>
            </w:pPr>
            <w:r w:rsidRPr="005E0D64">
              <w:t>Useful life of leasehold improvements</w:t>
            </w:r>
          </w:p>
        </w:tc>
      </w:tr>
    </w:tbl>
    <w:p w14:paraId="3A93A673" w14:textId="3D4BF3C3" w:rsidR="00F434FB" w:rsidRDefault="00F434FB" w:rsidP="005E0D64">
      <w:pPr>
        <w:pStyle w:val="FootnoteText"/>
        <w:numPr>
          <w:ilvl w:val="0"/>
          <w:numId w:val="35"/>
        </w:numPr>
        <w:spacing w:before="120"/>
      </w:pPr>
      <w:r w:rsidRPr="00F434FB">
        <w:rPr>
          <w:lang w:val="en-US"/>
        </w:rPr>
        <w:t>Illustrations on the valuation techniques, significant unobservable inputs and related quantitative range of those inputs are indicative and should not be directly used without consultation with the DJPR’s independent valuer.</w:t>
      </w:r>
    </w:p>
    <w:p w14:paraId="4778C3DE" w14:textId="25DEA6B3" w:rsidR="005E0D64" w:rsidRPr="005E0D64" w:rsidRDefault="005E0D64" w:rsidP="00962D1D">
      <w:pPr>
        <w:pStyle w:val="TableCopy"/>
        <w:spacing w:before="120"/>
      </w:pPr>
      <w:r w:rsidRPr="005E0D64">
        <w:t>Significant unobservable inputs have remained unchanged since June 2021.</w:t>
      </w:r>
    </w:p>
    <w:p w14:paraId="09ACD53F" w14:textId="35423B97" w:rsidR="00551827" w:rsidRPr="005E0D64" w:rsidRDefault="005E0D64" w:rsidP="0057713C">
      <w:pPr>
        <w:pStyle w:val="Heading5"/>
        <w:spacing w:after="200"/>
      </w:pPr>
      <w:r w:rsidRPr="005E0D64">
        <w:t xml:space="preserve">Biological assets measured at fair value and their </w:t>
      </w:r>
      <w:proofErr w:type="spellStart"/>
      <w:r w:rsidRPr="005E0D64">
        <w:t>categorisation</w:t>
      </w:r>
      <w:proofErr w:type="spellEnd"/>
      <w:r w:rsidRPr="005E0D64">
        <w:t xml:space="preserve"> in the fair value </w:t>
      </w:r>
      <w:proofErr w:type="gramStart"/>
      <w:r w:rsidRPr="005E0D64">
        <w:t>hierarchy</w:t>
      </w:r>
      <w:proofErr w:type="gramEnd"/>
    </w:p>
    <w:tbl>
      <w:tblPr>
        <w:tblStyle w:val="TableGrid"/>
        <w:tblW w:w="5000" w:type="pct"/>
        <w:tblLook w:val="0020" w:firstRow="1" w:lastRow="0" w:firstColumn="0" w:lastColumn="0" w:noHBand="0" w:noVBand="0"/>
        <w:tblCaption w:val="Biological assets measured at fair value and their categorisation in the fair value hierarchy"/>
        <w:tblDescription w:val="Biological assets measured at fair value and their categorisation in the fair value hierarchy"/>
      </w:tblPr>
      <w:tblGrid>
        <w:gridCol w:w="4106"/>
        <w:gridCol w:w="1587"/>
        <w:gridCol w:w="1587"/>
        <w:gridCol w:w="1587"/>
        <w:gridCol w:w="1589"/>
      </w:tblGrid>
      <w:tr w:rsidR="005E0D64" w:rsidRPr="005E0D64" w14:paraId="4BF547ED" w14:textId="77777777" w:rsidTr="0057713C">
        <w:trPr>
          <w:cnfStyle w:val="100000000000" w:firstRow="1" w:lastRow="0" w:firstColumn="0" w:lastColumn="0" w:oddVBand="0" w:evenVBand="0" w:oddHBand="0" w:evenHBand="0" w:firstRowFirstColumn="0" w:firstRowLastColumn="0" w:lastRowFirstColumn="0" w:lastRowLastColumn="0"/>
          <w:trHeight w:val="60"/>
        </w:trPr>
        <w:tc>
          <w:tcPr>
            <w:tcW w:w="1963" w:type="pct"/>
          </w:tcPr>
          <w:p w14:paraId="1780FE0C" w14:textId="77777777" w:rsidR="005E0D64" w:rsidRPr="005E0D64" w:rsidRDefault="005E0D64" w:rsidP="00551827">
            <w:pPr>
              <w:pStyle w:val="TableCopy"/>
            </w:pPr>
          </w:p>
        </w:tc>
        <w:tc>
          <w:tcPr>
            <w:tcW w:w="3037" w:type="pct"/>
            <w:gridSpan w:val="4"/>
          </w:tcPr>
          <w:p w14:paraId="4A9EDF9C" w14:textId="77777777" w:rsidR="005E0D64" w:rsidRPr="00AD7C11" w:rsidRDefault="005E0D64" w:rsidP="00AD7C11">
            <w:pPr>
              <w:pStyle w:val="TableCopy"/>
              <w:jc w:val="center"/>
              <w:rPr>
                <w:b w:val="0"/>
                <w:bCs/>
              </w:rPr>
            </w:pPr>
            <w:r w:rsidRPr="00AD7C11">
              <w:rPr>
                <w:bCs/>
              </w:rPr>
              <w:t>($ thousand)</w:t>
            </w:r>
          </w:p>
        </w:tc>
      </w:tr>
      <w:tr w:rsidR="005E0D64" w:rsidRPr="005E0D64" w14:paraId="22802BF1" w14:textId="77777777" w:rsidTr="0057713C">
        <w:trPr>
          <w:trHeight w:val="60"/>
        </w:trPr>
        <w:tc>
          <w:tcPr>
            <w:tcW w:w="1963" w:type="pct"/>
          </w:tcPr>
          <w:p w14:paraId="1BD52A4A" w14:textId="77777777" w:rsidR="005E0D64" w:rsidRPr="005E0D64" w:rsidRDefault="005E0D64" w:rsidP="00551827">
            <w:pPr>
              <w:pStyle w:val="TableCopy"/>
            </w:pPr>
          </w:p>
        </w:tc>
        <w:tc>
          <w:tcPr>
            <w:tcW w:w="1518" w:type="pct"/>
            <w:gridSpan w:val="2"/>
          </w:tcPr>
          <w:p w14:paraId="5BC40E88" w14:textId="77777777" w:rsidR="005E0D64" w:rsidRPr="00AD7C11" w:rsidRDefault="005E0D64" w:rsidP="00AD7C11">
            <w:pPr>
              <w:pStyle w:val="TableCopy"/>
              <w:jc w:val="right"/>
              <w:rPr>
                <w:b/>
                <w:bCs/>
              </w:rPr>
            </w:pPr>
            <w:r w:rsidRPr="00AD7C11">
              <w:rPr>
                <w:b/>
                <w:bCs/>
              </w:rPr>
              <w:t>2022</w:t>
            </w:r>
          </w:p>
        </w:tc>
        <w:tc>
          <w:tcPr>
            <w:tcW w:w="1519" w:type="pct"/>
            <w:gridSpan w:val="2"/>
          </w:tcPr>
          <w:p w14:paraId="0B6E5359" w14:textId="77777777" w:rsidR="005E0D64" w:rsidRPr="00AD7C11" w:rsidRDefault="005E0D64" w:rsidP="00AD7C11">
            <w:pPr>
              <w:pStyle w:val="TableCopy"/>
              <w:jc w:val="right"/>
              <w:rPr>
                <w:b/>
                <w:bCs/>
              </w:rPr>
            </w:pPr>
            <w:r w:rsidRPr="00AD7C11">
              <w:rPr>
                <w:b/>
                <w:bCs/>
              </w:rPr>
              <w:t>2021</w:t>
            </w:r>
          </w:p>
        </w:tc>
      </w:tr>
      <w:tr w:rsidR="005E0D64" w:rsidRPr="005E0D64" w14:paraId="4146326C" w14:textId="77777777" w:rsidTr="0057713C">
        <w:trPr>
          <w:trHeight w:val="60"/>
        </w:trPr>
        <w:tc>
          <w:tcPr>
            <w:tcW w:w="1963" w:type="pct"/>
          </w:tcPr>
          <w:p w14:paraId="2A226F47" w14:textId="77777777" w:rsidR="005E0D64" w:rsidRPr="005E0D64" w:rsidRDefault="005E0D64" w:rsidP="00551827">
            <w:pPr>
              <w:pStyle w:val="TableCopy"/>
            </w:pPr>
          </w:p>
        </w:tc>
        <w:tc>
          <w:tcPr>
            <w:tcW w:w="759" w:type="pct"/>
          </w:tcPr>
          <w:p w14:paraId="0613CF83" w14:textId="77777777" w:rsidR="005E0D64" w:rsidRPr="00AD7C11" w:rsidRDefault="005E0D64" w:rsidP="00AD7C11">
            <w:pPr>
              <w:pStyle w:val="TableCopy"/>
              <w:jc w:val="right"/>
              <w:rPr>
                <w:b/>
                <w:bCs/>
              </w:rPr>
            </w:pPr>
            <w:r w:rsidRPr="00AD7C11">
              <w:rPr>
                <w:b/>
                <w:bCs/>
              </w:rPr>
              <w:t xml:space="preserve">Carrying </w:t>
            </w:r>
            <w:r w:rsidRPr="00AD7C11">
              <w:rPr>
                <w:b/>
                <w:bCs/>
              </w:rPr>
              <w:br/>
              <w:t>amount</w:t>
            </w:r>
          </w:p>
        </w:tc>
        <w:tc>
          <w:tcPr>
            <w:tcW w:w="759" w:type="pct"/>
          </w:tcPr>
          <w:p w14:paraId="410C8A77" w14:textId="77777777" w:rsidR="005E0D64" w:rsidRPr="00AD7C11" w:rsidRDefault="005E0D64" w:rsidP="00AD7C11">
            <w:pPr>
              <w:pStyle w:val="TableCopy"/>
              <w:jc w:val="right"/>
              <w:rPr>
                <w:b/>
                <w:bCs/>
              </w:rPr>
            </w:pPr>
            <w:r w:rsidRPr="00AD7C11">
              <w:rPr>
                <w:b/>
                <w:bCs/>
              </w:rPr>
              <w:t>Level 2</w:t>
            </w:r>
            <w:r w:rsidRPr="00AD7C11">
              <w:rPr>
                <w:b/>
                <w:bCs/>
              </w:rPr>
              <w:br/>
              <w:t>Fair value</w:t>
            </w:r>
            <w:r w:rsidRPr="00AD7C11">
              <w:rPr>
                <w:b/>
                <w:bCs/>
              </w:rPr>
              <w:br/>
              <w:t>measurement</w:t>
            </w:r>
          </w:p>
        </w:tc>
        <w:tc>
          <w:tcPr>
            <w:tcW w:w="759" w:type="pct"/>
          </w:tcPr>
          <w:p w14:paraId="1928C1B6" w14:textId="77777777" w:rsidR="005E0D64" w:rsidRPr="00AD7C11" w:rsidRDefault="005E0D64" w:rsidP="00AD7C11">
            <w:pPr>
              <w:pStyle w:val="TableCopy"/>
              <w:jc w:val="right"/>
              <w:rPr>
                <w:b/>
                <w:bCs/>
              </w:rPr>
            </w:pPr>
            <w:r w:rsidRPr="00AD7C11">
              <w:rPr>
                <w:b/>
                <w:bCs/>
              </w:rPr>
              <w:t xml:space="preserve">Carrying </w:t>
            </w:r>
            <w:r w:rsidRPr="00AD7C11">
              <w:rPr>
                <w:b/>
                <w:bCs/>
              </w:rPr>
              <w:br/>
              <w:t>amount</w:t>
            </w:r>
          </w:p>
        </w:tc>
        <w:tc>
          <w:tcPr>
            <w:tcW w:w="760" w:type="pct"/>
          </w:tcPr>
          <w:p w14:paraId="4B9C2BB9" w14:textId="77777777" w:rsidR="005E0D64" w:rsidRPr="00AD7C11" w:rsidRDefault="005E0D64" w:rsidP="00AD7C11">
            <w:pPr>
              <w:pStyle w:val="TableCopy"/>
              <w:jc w:val="right"/>
              <w:rPr>
                <w:b/>
                <w:bCs/>
              </w:rPr>
            </w:pPr>
            <w:r w:rsidRPr="00AD7C11">
              <w:rPr>
                <w:b/>
                <w:bCs/>
              </w:rPr>
              <w:t>Level 2</w:t>
            </w:r>
            <w:r w:rsidRPr="00AD7C11">
              <w:rPr>
                <w:b/>
                <w:bCs/>
              </w:rPr>
              <w:br/>
              <w:t>Fair value</w:t>
            </w:r>
            <w:r w:rsidRPr="00AD7C11">
              <w:rPr>
                <w:b/>
                <w:bCs/>
              </w:rPr>
              <w:br/>
              <w:t>measurement</w:t>
            </w:r>
          </w:p>
        </w:tc>
      </w:tr>
      <w:tr w:rsidR="005E0D64" w:rsidRPr="005E0D64" w14:paraId="0BFB6C31" w14:textId="77777777" w:rsidTr="0057713C">
        <w:trPr>
          <w:trHeight w:val="60"/>
        </w:trPr>
        <w:tc>
          <w:tcPr>
            <w:tcW w:w="1963" w:type="pct"/>
          </w:tcPr>
          <w:p w14:paraId="3D092763" w14:textId="77777777" w:rsidR="005E0D64" w:rsidRPr="005E0D64" w:rsidRDefault="005E0D64" w:rsidP="00551827">
            <w:pPr>
              <w:pStyle w:val="TableCopy"/>
            </w:pPr>
            <w:r w:rsidRPr="005E0D64">
              <w:t xml:space="preserve">Breeding livestock – pigs, </w:t>
            </w:r>
            <w:proofErr w:type="gramStart"/>
            <w:r w:rsidRPr="005E0D64">
              <w:t>sheep</w:t>
            </w:r>
            <w:proofErr w:type="gramEnd"/>
            <w:r w:rsidRPr="005E0D64">
              <w:t xml:space="preserve"> and cattle</w:t>
            </w:r>
          </w:p>
        </w:tc>
        <w:tc>
          <w:tcPr>
            <w:tcW w:w="759" w:type="pct"/>
          </w:tcPr>
          <w:p w14:paraId="2338C5C0" w14:textId="77777777" w:rsidR="005E0D64" w:rsidRPr="005E0D64" w:rsidRDefault="005E0D64" w:rsidP="00AD7C11">
            <w:pPr>
              <w:pStyle w:val="TableCopy"/>
              <w:jc w:val="right"/>
            </w:pPr>
            <w:r w:rsidRPr="005E0D64">
              <w:t xml:space="preserve">5,110 </w:t>
            </w:r>
          </w:p>
        </w:tc>
        <w:tc>
          <w:tcPr>
            <w:tcW w:w="759" w:type="pct"/>
          </w:tcPr>
          <w:p w14:paraId="540726D9" w14:textId="77777777" w:rsidR="005E0D64" w:rsidRPr="005E0D64" w:rsidRDefault="005E0D64" w:rsidP="00AD7C11">
            <w:pPr>
              <w:pStyle w:val="TableCopy"/>
              <w:jc w:val="right"/>
            </w:pPr>
            <w:r w:rsidRPr="005E0D64">
              <w:t xml:space="preserve">5,110 </w:t>
            </w:r>
          </w:p>
        </w:tc>
        <w:tc>
          <w:tcPr>
            <w:tcW w:w="759" w:type="pct"/>
          </w:tcPr>
          <w:p w14:paraId="316A3357" w14:textId="77777777" w:rsidR="005E0D64" w:rsidRPr="005E0D64" w:rsidRDefault="005E0D64" w:rsidP="00AD7C11">
            <w:pPr>
              <w:pStyle w:val="TableCopy"/>
              <w:jc w:val="right"/>
            </w:pPr>
            <w:r w:rsidRPr="005E0D64">
              <w:t xml:space="preserve">2,165 </w:t>
            </w:r>
          </w:p>
        </w:tc>
        <w:tc>
          <w:tcPr>
            <w:tcW w:w="760" w:type="pct"/>
          </w:tcPr>
          <w:p w14:paraId="524068A5" w14:textId="77777777" w:rsidR="005E0D64" w:rsidRPr="005E0D64" w:rsidRDefault="005E0D64" w:rsidP="00AD7C11">
            <w:pPr>
              <w:pStyle w:val="TableCopy"/>
              <w:jc w:val="right"/>
            </w:pPr>
            <w:r w:rsidRPr="005E0D64">
              <w:t xml:space="preserve">2,165 </w:t>
            </w:r>
          </w:p>
        </w:tc>
      </w:tr>
      <w:tr w:rsidR="005E0D64" w:rsidRPr="005E0D64" w14:paraId="6B99E09A" w14:textId="77777777" w:rsidTr="0057713C">
        <w:trPr>
          <w:trHeight w:val="60"/>
        </w:trPr>
        <w:tc>
          <w:tcPr>
            <w:tcW w:w="1963" w:type="pct"/>
          </w:tcPr>
          <w:p w14:paraId="47725D01" w14:textId="77777777" w:rsidR="005E0D64" w:rsidRPr="00AD7C11" w:rsidRDefault="005E0D64" w:rsidP="00551827">
            <w:pPr>
              <w:pStyle w:val="TableCopy"/>
              <w:rPr>
                <w:b/>
                <w:bCs/>
              </w:rPr>
            </w:pPr>
            <w:r w:rsidRPr="00AD7C11">
              <w:rPr>
                <w:b/>
                <w:bCs/>
              </w:rPr>
              <w:t>Total biological assets</w:t>
            </w:r>
          </w:p>
        </w:tc>
        <w:tc>
          <w:tcPr>
            <w:tcW w:w="759" w:type="pct"/>
          </w:tcPr>
          <w:p w14:paraId="0966DAF7" w14:textId="77777777" w:rsidR="005E0D64" w:rsidRPr="00AD7C11" w:rsidRDefault="005E0D64" w:rsidP="00AD7C11">
            <w:pPr>
              <w:pStyle w:val="TableCopy"/>
              <w:jc w:val="right"/>
              <w:rPr>
                <w:b/>
                <w:bCs/>
              </w:rPr>
            </w:pPr>
            <w:r w:rsidRPr="00AD7C11">
              <w:rPr>
                <w:b/>
                <w:bCs/>
              </w:rPr>
              <w:t xml:space="preserve">5,110 </w:t>
            </w:r>
          </w:p>
        </w:tc>
        <w:tc>
          <w:tcPr>
            <w:tcW w:w="759" w:type="pct"/>
          </w:tcPr>
          <w:p w14:paraId="49EAE2E9" w14:textId="77777777" w:rsidR="005E0D64" w:rsidRPr="00AD7C11" w:rsidRDefault="005E0D64" w:rsidP="00AD7C11">
            <w:pPr>
              <w:pStyle w:val="TableCopy"/>
              <w:jc w:val="right"/>
              <w:rPr>
                <w:b/>
                <w:bCs/>
              </w:rPr>
            </w:pPr>
            <w:r w:rsidRPr="00AD7C11">
              <w:rPr>
                <w:b/>
                <w:bCs/>
              </w:rPr>
              <w:t xml:space="preserve">5,110 </w:t>
            </w:r>
          </w:p>
        </w:tc>
        <w:tc>
          <w:tcPr>
            <w:tcW w:w="759" w:type="pct"/>
          </w:tcPr>
          <w:p w14:paraId="530FF2CA" w14:textId="77777777" w:rsidR="005E0D64" w:rsidRPr="00AD7C11" w:rsidRDefault="005E0D64" w:rsidP="00AD7C11">
            <w:pPr>
              <w:pStyle w:val="TableCopy"/>
              <w:jc w:val="right"/>
              <w:rPr>
                <w:b/>
                <w:bCs/>
              </w:rPr>
            </w:pPr>
            <w:r w:rsidRPr="00AD7C11">
              <w:rPr>
                <w:b/>
                <w:bCs/>
              </w:rPr>
              <w:t xml:space="preserve">2,165 </w:t>
            </w:r>
          </w:p>
        </w:tc>
        <w:tc>
          <w:tcPr>
            <w:tcW w:w="760" w:type="pct"/>
          </w:tcPr>
          <w:p w14:paraId="25E209AC" w14:textId="77777777" w:rsidR="005E0D64" w:rsidRPr="00AD7C11" w:rsidRDefault="005E0D64" w:rsidP="00AD7C11">
            <w:pPr>
              <w:pStyle w:val="TableCopy"/>
              <w:jc w:val="right"/>
              <w:rPr>
                <w:b/>
                <w:bCs/>
              </w:rPr>
            </w:pPr>
            <w:r w:rsidRPr="00AD7C11">
              <w:rPr>
                <w:b/>
                <w:bCs/>
              </w:rPr>
              <w:t xml:space="preserve">2,165 </w:t>
            </w:r>
          </w:p>
        </w:tc>
      </w:tr>
    </w:tbl>
    <w:p w14:paraId="0490D302" w14:textId="77777777" w:rsidR="005E0D64" w:rsidRPr="005E0D64" w:rsidRDefault="005E0D64" w:rsidP="00962D1D">
      <w:pPr>
        <w:spacing w:before="120"/>
      </w:pPr>
      <w:r w:rsidRPr="005E0D64">
        <w:t>There have been no transfers between levels during the period. There were no changes in valuation techniques throughout the period to 30 June 2022.</w:t>
      </w:r>
    </w:p>
    <w:p w14:paraId="42FBB151" w14:textId="77777777" w:rsidR="005E0D64" w:rsidRPr="005E0D64" w:rsidRDefault="005E0D64" w:rsidP="00551827">
      <w:r w:rsidRPr="005E0D64">
        <w:t xml:space="preserve">Biological assets </w:t>
      </w:r>
      <w:proofErr w:type="gramStart"/>
      <w:r w:rsidRPr="005E0D64">
        <w:t>comprises</w:t>
      </w:r>
      <w:proofErr w:type="gramEnd"/>
      <w:r w:rsidRPr="005E0D64">
        <w:t xml:space="preserve"> of livestock. Biological assets are measured at fair value less costs to sell, with any changes </w:t>
      </w:r>
      <w:proofErr w:type="spellStart"/>
      <w:r w:rsidRPr="005E0D64">
        <w:t>recognised</w:t>
      </w:r>
      <w:proofErr w:type="spellEnd"/>
      <w:r w:rsidRPr="005E0D64">
        <w:t xml:space="preserve"> in the comprehensive operating statement – other economic flows. Costs to sell include all costs that would be necessary to sell the assets, including freight and direct selling costs.</w:t>
      </w:r>
    </w:p>
    <w:p w14:paraId="22CA0FF2" w14:textId="08712FE1" w:rsidR="005E0D64" w:rsidRPr="005E0D64" w:rsidRDefault="005E0D64" w:rsidP="00551827">
      <w:r w:rsidRPr="005E0D64">
        <w:t>The fair value of a biological asset is based on its present location and condition. If an active market exists for a biological asset in its present location and condition, the quoted price in that market is the appropriate basis for determining the fair value of that asset. Where access exists to different markets then the most relevant market is referenced.</w:t>
      </w:r>
    </w:p>
    <w:p w14:paraId="79BB32B4" w14:textId="77777777" w:rsidR="00BC1A98" w:rsidRDefault="005E0D64" w:rsidP="00551827">
      <w:proofErr w:type="gramStart"/>
      <w:r w:rsidRPr="005E0D64">
        <w:t>In the event that</w:t>
      </w:r>
      <w:proofErr w:type="gramEnd"/>
      <w:r w:rsidRPr="005E0D64">
        <w:t xml:space="preserve"> market determined prices or values are not available for a biological asset in its present condition, the present value of the expected net cash flows from the asset, discounted at a current market determined rate is </w:t>
      </w:r>
      <w:proofErr w:type="spellStart"/>
      <w:r w:rsidRPr="005E0D64">
        <w:t>utilised</w:t>
      </w:r>
      <w:proofErr w:type="spellEnd"/>
      <w:r w:rsidRPr="005E0D64">
        <w:t xml:space="preserve"> to determine fair value.</w:t>
      </w:r>
    </w:p>
    <w:p w14:paraId="6F5F4EF6" w14:textId="68F0D228" w:rsidR="005E0D64" w:rsidRPr="005E0D64" w:rsidRDefault="005E0D64" w:rsidP="00551827">
      <w:r w:rsidRPr="005E0D64">
        <w:t xml:space="preserve">For livestock, fair value is based on relevant market indicators which include store cattle prices, abattoir market prices, and cattle prices received/quoted for the DJPR’s cattle at the reporting date. Prices for cattle generally reflect the </w:t>
      </w:r>
      <w:proofErr w:type="gramStart"/>
      <w:r w:rsidRPr="005E0D64">
        <w:t>shorter term</w:t>
      </w:r>
      <w:proofErr w:type="gramEnd"/>
      <w:r w:rsidRPr="005E0D64">
        <w:t xml:space="preserve"> spot prices available in the market place and vary depending on the weight and condition of the animal.</w:t>
      </w:r>
    </w:p>
    <w:p w14:paraId="2198C931" w14:textId="77777777" w:rsidR="00FB4F0F" w:rsidRPr="00FB4F0F" w:rsidRDefault="00FB4F0F" w:rsidP="00481CDD">
      <w:pPr>
        <w:pStyle w:val="Heading1"/>
        <w:rPr>
          <w:lang w:val="en-GB"/>
        </w:rPr>
      </w:pPr>
      <w:r w:rsidRPr="00FB4F0F">
        <w:rPr>
          <w:lang w:val="en-GB"/>
        </w:rPr>
        <w:t xml:space="preserve">9. OTHER </w:t>
      </w:r>
      <w:r w:rsidRPr="00481CDD">
        <w:t>DISCLOSURES</w:t>
      </w:r>
    </w:p>
    <w:p w14:paraId="7D6B343D" w14:textId="77777777" w:rsidR="00FB4F0F" w:rsidRPr="00FB4F0F" w:rsidRDefault="00FB4F0F" w:rsidP="006B41FB">
      <w:pPr>
        <w:pStyle w:val="Heading2"/>
      </w:pPr>
      <w:r w:rsidRPr="00FB4F0F">
        <w:t>Introduction</w:t>
      </w:r>
    </w:p>
    <w:p w14:paraId="25E84B4A" w14:textId="1199BB21" w:rsidR="00FB4F0F" w:rsidRPr="00FB4F0F" w:rsidRDefault="00FB4F0F" w:rsidP="00FB4F0F">
      <w:pPr>
        <w:rPr>
          <w:lang w:val="en-GB"/>
        </w:rPr>
      </w:pPr>
      <w:r w:rsidRPr="00FB4F0F">
        <w:rPr>
          <w:lang w:val="en-GB"/>
        </w:rPr>
        <w:t>This section includes additional material disclosures required by accounting standards or otherwise, for the understanding of this financial report.</w:t>
      </w:r>
    </w:p>
    <w:p w14:paraId="5B9D260E" w14:textId="77777777" w:rsidR="00FB4F0F" w:rsidRPr="00FB4F0F" w:rsidRDefault="00FB4F0F" w:rsidP="006B41FB">
      <w:pPr>
        <w:pStyle w:val="Heading2"/>
      </w:pPr>
      <w:r w:rsidRPr="00FB4F0F">
        <w:t>Structure</w:t>
      </w:r>
    </w:p>
    <w:p w14:paraId="36C9CE90" w14:textId="7DEBB6B5" w:rsidR="00FB4F0F" w:rsidRPr="00FB4F0F" w:rsidRDefault="00FB4F0F" w:rsidP="007C107D">
      <w:pPr>
        <w:spacing w:after="180"/>
        <w:rPr>
          <w:b/>
          <w:bCs/>
          <w:lang w:val="en-GB"/>
        </w:rPr>
      </w:pPr>
      <w:r w:rsidRPr="00FB4F0F">
        <w:rPr>
          <w:b/>
          <w:bCs/>
          <w:lang w:val="en-GB"/>
        </w:rPr>
        <w:t>9.1</w:t>
      </w:r>
      <w:r w:rsidRPr="00FB4F0F">
        <w:rPr>
          <w:b/>
          <w:bCs/>
          <w:lang w:val="en-GB"/>
        </w:rPr>
        <w:tab/>
      </w:r>
      <w:r w:rsidR="00C01E59">
        <w:rPr>
          <w:b/>
          <w:bCs/>
          <w:lang w:val="en-GB"/>
        </w:rPr>
        <w:tab/>
      </w:r>
      <w:r w:rsidRPr="00FB4F0F">
        <w:rPr>
          <w:b/>
          <w:bCs/>
          <w:lang w:val="en-GB"/>
        </w:rPr>
        <w:t>Ex-gratia expenses</w:t>
      </w:r>
    </w:p>
    <w:p w14:paraId="77063E3B" w14:textId="56CD2A06" w:rsidR="00FB4F0F" w:rsidRPr="00FB4F0F" w:rsidRDefault="00FB4F0F" w:rsidP="007C107D">
      <w:pPr>
        <w:spacing w:after="180"/>
        <w:rPr>
          <w:b/>
          <w:bCs/>
          <w:lang w:val="en-GB"/>
        </w:rPr>
      </w:pPr>
      <w:r w:rsidRPr="00FB4F0F">
        <w:rPr>
          <w:b/>
          <w:bCs/>
          <w:lang w:val="en-GB"/>
        </w:rPr>
        <w:t>9.2</w:t>
      </w:r>
      <w:r w:rsidRPr="00FB4F0F">
        <w:rPr>
          <w:b/>
          <w:bCs/>
          <w:lang w:val="en-GB"/>
        </w:rPr>
        <w:tab/>
      </w:r>
      <w:r w:rsidR="00C01E59">
        <w:rPr>
          <w:b/>
          <w:bCs/>
          <w:lang w:val="en-GB"/>
        </w:rPr>
        <w:tab/>
      </w:r>
      <w:r w:rsidRPr="00FB4F0F">
        <w:rPr>
          <w:b/>
          <w:bCs/>
          <w:lang w:val="en-GB"/>
        </w:rPr>
        <w:t xml:space="preserve">Other economic flows included in net </w:t>
      </w:r>
      <w:proofErr w:type="gramStart"/>
      <w:r w:rsidRPr="00FB4F0F">
        <w:rPr>
          <w:b/>
          <w:bCs/>
          <w:lang w:val="en-GB"/>
        </w:rPr>
        <w:t>result</w:t>
      </w:r>
      <w:proofErr w:type="gramEnd"/>
      <w:r w:rsidRPr="00FB4F0F">
        <w:rPr>
          <w:b/>
          <w:bCs/>
          <w:lang w:val="en-GB"/>
        </w:rPr>
        <w:t xml:space="preserve"> </w:t>
      </w:r>
    </w:p>
    <w:p w14:paraId="458E480E" w14:textId="17D21427" w:rsidR="00FB4F0F" w:rsidRPr="00FB4F0F" w:rsidRDefault="00FB4F0F" w:rsidP="007C107D">
      <w:pPr>
        <w:spacing w:after="180"/>
        <w:rPr>
          <w:b/>
          <w:bCs/>
          <w:lang w:val="en-GB"/>
        </w:rPr>
      </w:pPr>
      <w:r w:rsidRPr="00FB4F0F">
        <w:rPr>
          <w:b/>
          <w:bCs/>
          <w:lang w:val="en-GB"/>
        </w:rPr>
        <w:t>9.3</w:t>
      </w:r>
      <w:r w:rsidRPr="00FB4F0F">
        <w:rPr>
          <w:b/>
          <w:bCs/>
          <w:lang w:val="en-GB"/>
        </w:rPr>
        <w:tab/>
      </w:r>
      <w:r w:rsidR="00C01E59">
        <w:rPr>
          <w:b/>
          <w:bCs/>
          <w:lang w:val="en-GB"/>
        </w:rPr>
        <w:tab/>
      </w:r>
      <w:proofErr w:type="gramStart"/>
      <w:r w:rsidRPr="00FB4F0F">
        <w:rPr>
          <w:b/>
          <w:bCs/>
          <w:lang w:val="en-GB"/>
        </w:rPr>
        <w:t>Non-financial</w:t>
      </w:r>
      <w:proofErr w:type="gramEnd"/>
      <w:r w:rsidRPr="00FB4F0F">
        <w:rPr>
          <w:b/>
          <w:bCs/>
          <w:lang w:val="en-GB"/>
        </w:rPr>
        <w:t xml:space="preserve"> assets held for sale</w:t>
      </w:r>
    </w:p>
    <w:p w14:paraId="7E6F2D34" w14:textId="715BEC30" w:rsidR="00FB4F0F" w:rsidRPr="00FB4F0F" w:rsidRDefault="00FB4F0F" w:rsidP="007C107D">
      <w:pPr>
        <w:spacing w:after="180"/>
        <w:rPr>
          <w:b/>
          <w:bCs/>
          <w:lang w:val="en-GB"/>
        </w:rPr>
      </w:pPr>
      <w:r w:rsidRPr="00FB4F0F">
        <w:rPr>
          <w:b/>
          <w:bCs/>
          <w:lang w:val="en-GB"/>
        </w:rPr>
        <w:t>9.4</w:t>
      </w:r>
      <w:r w:rsidRPr="00FB4F0F">
        <w:rPr>
          <w:b/>
          <w:bCs/>
          <w:lang w:val="en-GB"/>
        </w:rPr>
        <w:tab/>
      </w:r>
      <w:r w:rsidR="00C01E59">
        <w:rPr>
          <w:b/>
          <w:bCs/>
          <w:lang w:val="en-GB"/>
        </w:rPr>
        <w:tab/>
      </w:r>
      <w:r w:rsidRPr="00FB4F0F">
        <w:rPr>
          <w:b/>
          <w:bCs/>
          <w:lang w:val="en-GB"/>
        </w:rPr>
        <w:t>Equity disclosure</w:t>
      </w:r>
    </w:p>
    <w:p w14:paraId="0A262838" w14:textId="6E80ED56" w:rsidR="00FB4F0F" w:rsidRPr="00FB4F0F" w:rsidRDefault="00FB4F0F" w:rsidP="007C107D">
      <w:pPr>
        <w:spacing w:after="180"/>
        <w:rPr>
          <w:b/>
          <w:bCs/>
          <w:lang w:val="en-GB"/>
        </w:rPr>
      </w:pPr>
      <w:r w:rsidRPr="00FB4F0F">
        <w:rPr>
          <w:b/>
          <w:bCs/>
          <w:lang w:val="en-GB"/>
        </w:rPr>
        <w:t>9.5</w:t>
      </w:r>
      <w:r w:rsidRPr="00FB4F0F">
        <w:rPr>
          <w:b/>
          <w:bCs/>
          <w:lang w:val="en-GB"/>
        </w:rPr>
        <w:tab/>
      </w:r>
      <w:r w:rsidR="00C01E59">
        <w:rPr>
          <w:b/>
          <w:bCs/>
          <w:lang w:val="en-GB"/>
        </w:rPr>
        <w:tab/>
      </w:r>
      <w:r w:rsidRPr="00FB4F0F">
        <w:rPr>
          <w:b/>
          <w:bCs/>
          <w:lang w:val="en-GB"/>
        </w:rPr>
        <w:t xml:space="preserve">Entities consolidated pursuant to section 53(1)(b) of the </w:t>
      </w:r>
      <w:proofErr w:type="gramStart"/>
      <w:r w:rsidRPr="00FB4F0F">
        <w:rPr>
          <w:b/>
          <w:bCs/>
          <w:lang w:val="en-GB"/>
        </w:rPr>
        <w:t>FMA</w:t>
      </w:r>
      <w:proofErr w:type="gramEnd"/>
    </w:p>
    <w:p w14:paraId="74E1976D" w14:textId="631DFED7" w:rsidR="00FB4F0F" w:rsidRPr="00FB4F0F" w:rsidRDefault="00FB4F0F" w:rsidP="007C107D">
      <w:pPr>
        <w:spacing w:after="180"/>
        <w:rPr>
          <w:b/>
          <w:bCs/>
          <w:lang w:val="en-GB"/>
        </w:rPr>
      </w:pPr>
      <w:r w:rsidRPr="00FB4F0F">
        <w:rPr>
          <w:b/>
          <w:bCs/>
          <w:lang w:val="en-GB"/>
        </w:rPr>
        <w:t>9.6</w:t>
      </w:r>
      <w:r w:rsidRPr="00FB4F0F">
        <w:rPr>
          <w:b/>
          <w:bCs/>
          <w:lang w:val="en-GB"/>
        </w:rPr>
        <w:tab/>
      </w:r>
      <w:r w:rsidR="00C01E59">
        <w:rPr>
          <w:b/>
          <w:bCs/>
          <w:lang w:val="en-GB"/>
        </w:rPr>
        <w:tab/>
      </w:r>
      <w:r w:rsidRPr="00FB4F0F">
        <w:rPr>
          <w:b/>
          <w:bCs/>
          <w:lang w:val="en-GB"/>
        </w:rPr>
        <w:t>Correction of prior year error</w:t>
      </w:r>
    </w:p>
    <w:p w14:paraId="0D7B1B73" w14:textId="10C66F07" w:rsidR="00FB4F0F" w:rsidRPr="00FB4F0F" w:rsidRDefault="00FB4F0F" w:rsidP="007C107D">
      <w:pPr>
        <w:spacing w:after="180"/>
        <w:rPr>
          <w:b/>
          <w:bCs/>
          <w:lang w:val="en-GB"/>
        </w:rPr>
      </w:pPr>
      <w:r w:rsidRPr="00FB4F0F">
        <w:rPr>
          <w:b/>
          <w:bCs/>
          <w:lang w:val="en-GB"/>
        </w:rPr>
        <w:t>9.7</w:t>
      </w:r>
      <w:r w:rsidRPr="00FB4F0F">
        <w:rPr>
          <w:b/>
          <w:bCs/>
          <w:lang w:val="en-GB"/>
        </w:rPr>
        <w:tab/>
      </w:r>
      <w:r w:rsidR="00C01E59">
        <w:rPr>
          <w:b/>
          <w:bCs/>
          <w:lang w:val="en-GB"/>
        </w:rPr>
        <w:tab/>
      </w:r>
      <w:r w:rsidRPr="00FB4F0F">
        <w:rPr>
          <w:b/>
          <w:bCs/>
          <w:lang w:val="en-GB"/>
        </w:rPr>
        <w:t>Responsible persons</w:t>
      </w:r>
    </w:p>
    <w:p w14:paraId="46D8BF27" w14:textId="279E08C1" w:rsidR="00FB4F0F" w:rsidRPr="00FB4F0F" w:rsidRDefault="00FB4F0F" w:rsidP="007C107D">
      <w:pPr>
        <w:spacing w:after="180"/>
        <w:rPr>
          <w:b/>
          <w:bCs/>
          <w:lang w:val="en-GB"/>
        </w:rPr>
      </w:pPr>
      <w:r w:rsidRPr="00FB4F0F">
        <w:rPr>
          <w:b/>
          <w:bCs/>
          <w:lang w:val="en-GB"/>
        </w:rPr>
        <w:t>9.8</w:t>
      </w:r>
      <w:r w:rsidRPr="00FB4F0F">
        <w:rPr>
          <w:b/>
          <w:bCs/>
          <w:lang w:val="en-GB"/>
        </w:rPr>
        <w:tab/>
      </w:r>
      <w:r w:rsidR="00C01E59">
        <w:rPr>
          <w:b/>
          <w:bCs/>
          <w:lang w:val="en-GB"/>
        </w:rPr>
        <w:tab/>
      </w:r>
      <w:r w:rsidRPr="00FB4F0F">
        <w:rPr>
          <w:b/>
          <w:bCs/>
          <w:lang w:val="en-GB"/>
        </w:rPr>
        <w:t>Remuneration of executives</w:t>
      </w:r>
    </w:p>
    <w:p w14:paraId="042A13BD" w14:textId="74C2AA34" w:rsidR="00FB4F0F" w:rsidRPr="00FB4F0F" w:rsidRDefault="00FB4F0F" w:rsidP="007C107D">
      <w:pPr>
        <w:spacing w:after="180"/>
        <w:rPr>
          <w:b/>
          <w:bCs/>
          <w:lang w:val="en-GB"/>
        </w:rPr>
      </w:pPr>
      <w:r w:rsidRPr="00FB4F0F">
        <w:rPr>
          <w:b/>
          <w:bCs/>
          <w:lang w:val="en-GB"/>
        </w:rPr>
        <w:t>9.9</w:t>
      </w:r>
      <w:r w:rsidRPr="00FB4F0F">
        <w:rPr>
          <w:b/>
          <w:bCs/>
          <w:lang w:val="en-GB"/>
        </w:rPr>
        <w:tab/>
      </w:r>
      <w:r w:rsidR="00C01E59">
        <w:rPr>
          <w:b/>
          <w:bCs/>
          <w:lang w:val="en-GB"/>
        </w:rPr>
        <w:tab/>
      </w:r>
      <w:r w:rsidRPr="00FB4F0F">
        <w:rPr>
          <w:b/>
          <w:bCs/>
          <w:lang w:val="en-GB"/>
        </w:rPr>
        <w:t>Related parties</w:t>
      </w:r>
    </w:p>
    <w:p w14:paraId="5D43E198" w14:textId="77777777" w:rsidR="00FB4F0F" w:rsidRPr="00FB4F0F" w:rsidRDefault="00FB4F0F" w:rsidP="007C107D">
      <w:pPr>
        <w:spacing w:after="180"/>
        <w:rPr>
          <w:b/>
          <w:bCs/>
          <w:lang w:val="en-GB"/>
        </w:rPr>
      </w:pPr>
      <w:r w:rsidRPr="00FB4F0F">
        <w:rPr>
          <w:b/>
          <w:bCs/>
          <w:lang w:val="en-GB"/>
        </w:rPr>
        <w:t>9.10</w:t>
      </w:r>
      <w:r w:rsidRPr="00FB4F0F">
        <w:rPr>
          <w:b/>
          <w:bCs/>
          <w:lang w:val="en-GB"/>
        </w:rPr>
        <w:tab/>
        <w:t>Remuneration of auditors</w:t>
      </w:r>
    </w:p>
    <w:p w14:paraId="10327D4E" w14:textId="77777777" w:rsidR="00FB4F0F" w:rsidRPr="00FB4F0F" w:rsidRDefault="00FB4F0F" w:rsidP="007C107D">
      <w:pPr>
        <w:spacing w:after="180"/>
        <w:rPr>
          <w:b/>
          <w:bCs/>
          <w:lang w:val="en-GB"/>
        </w:rPr>
      </w:pPr>
      <w:r w:rsidRPr="00FB4F0F">
        <w:rPr>
          <w:b/>
          <w:bCs/>
          <w:lang w:val="en-GB"/>
        </w:rPr>
        <w:t>9.11</w:t>
      </w:r>
      <w:r w:rsidRPr="00FB4F0F">
        <w:rPr>
          <w:b/>
          <w:bCs/>
          <w:lang w:val="en-GB"/>
        </w:rPr>
        <w:tab/>
        <w:t>Subsequent events</w:t>
      </w:r>
    </w:p>
    <w:p w14:paraId="7BFDE130" w14:textId="77777777" w:rsidR="00FB4F0F" w:rsidRPr="00FB4F0F" w:rsidRDefault="00FB4F0F" w:rsidP="007C107D">
      <w:pPr>
        <w:spacing w:after="180"/>
        <w:rPr>
          <w:b/>
          <w:bCs/>
          <w:lang w:val="en-GB"/>
        </w:rPr>
      </w:pPr>
      <w:r w:rsidRPr="00FB4F0F">
        <w:rPr>
          <w:b/>
          <w:bCs/>
          <w:lang w:val="en-GB"/>
        </w:rPr>
        <w:t>9.12</w:t>
      </w:r>
      <w:r w:rsidRPr="00FB4F0F">
        <w:rPr>
          <w:b/>
          <w:bCs/>
          <w:lang w:val="en-GB"/>
        </w:rPr>
        <w:tab/>
        <w:t>Other accounting policies</w:t>
      </w:r>
    </w:p>
    <w:p w14:paraId="55B4F60F" w14:textId="77777777" w:rsidR="00FB4F0F" w:rsidRPr="00FB4F0F" w:rsidRDefault="00FB4F0F" w:rsidP="007C107D">
      <w:pPr>
        <w:spacing w:after="180"/>
        <w:rPr>
          <w:b/>
          <w:bCs/>
          <w:lang w:val="en-GB"/>
        </w:rPr>
      </w:pPr>
      <w:r w:rsidRPr="00FB4F0F">
        <w:rPr>
          <w:b/>
          <w:bCs/>
          <w:lang w:val="en-GB"/>
        </w:rPr>
        <w:t>9.13</w:t>
      </w:r>
      <w:r w:rsidRPr="00FB4F0F">
        <w:rPr>
          <w:b/>
          <w:bCs/>
          <w:lang w:val="en-GB"/>
        </w:rPr>
        <w:tab/>
        <w:t xml:space="preserve">Australian Accounting Standards issued that are not yet </w:t>
      </w:r>
      <w:proofErr w:type="gramStart"/>
      <w:r w:rsidRPr="00FB4F0F">
        <w:rPr>
          <w:b/>
          <w:bCs/>
          <w:lang w:val="en-GB"/>
        </w:rPr>
        <w:t>effective</w:t>
      </w:r>
      <w:proofErr w:type="gramEnd"/>
    </w:p>
    <w:p w14:paraId="1A506E99" w14:textId="77777777" w:rsidR="00FB4F0F" w:rsidRPr="00FB4F0F" w:rsidRDefault="00FB4F0F" w:rsidP="007C107D">
      <w:pPr>
        <w:spacing w:after="180"/>
        <w:rPr>
          <w:b/>
          <w:bCs/>
          <w:lang w:val="en-GB"/>
        </w:rPr>
      </w:pPr>
      <w:r w:rsidRPr="00FB4F0F">
        <w:rPr>
          <w:b/>
          <w:bCs/>
          <w:lang w:val="en-GB"/>
        </w:rPr>
        <w:t>9.14</w:t>
      </w:r>
      <w:r w:rsidRPr="00FB4F0F">
        <w:rPr>
          <w:b/>
          <w:bCs/>
          <w:lang w:val="en-GB"/>
        </w:rPr>
        <w:tab/>
        <w:t>Departmental output objectives and descriptions</w:t>
      </w:r>
    </w:p>
    <w:p w14:paraId="1AAFB28F" w14:textId="77777777" w:rsidR="00FB4F0F" w:rsidRPr="00FB4F0F" w:rsidRDefault="00FB4F0F" w:rsidP="007C107D">
      <w:pPr>
        <w:spacing w:after="180"/>
        <w:rPr>
          <w:b/>
          <w:bCs/>
          <w:lang w:val="en-GB"/>
        </w:rPr>
      </w:pPr>
      <w:r w:rsidRPr="00FB4F0F">
        <w:rPr>
          <w:b/>
          <w:bCs/>
          <w:lang w:val="en-GB"/>
        </w:rPr>
        <w:t>9.15</w:t>
      </w:r>
      <w:r w:rsidRPr="00FB4F0F">
        <w:rPr>
          <w:b/>
          <w:bCs/>
          <w:lang w:val="en-GB"/>
        </w:rPr>
        <w:tab/>
        <w:t>Glossary of technical terms</w:t>
      </w:r>
    </w:p>
    <w:p w14:paraId="66365E01" w14:textId="7B2CEF9A" w:rsidR="00A04BA5" w:rsidRPr="005C749D" w:rsidRDefault="00FB4F0F" w:rsidP="00FB4F0F">
      <w:pPr>
        <w:rPr>
          <w:b/>
          <w:bCs/>
          <w:lang w:val="en-GB"/>
        </w:rPr>
      </w:pPr>
      <w:r w:rsidRPr="00FB4F0F">
        <w:rPr>
          <w:b/>
          <w:bCs/>
          <w:lang w:val="en-GB"/>
        </w:rPr>
        <w:t>9.16</w:t>
      </w:r>
      <w:r w:rsidRPr="00FB4F0F">
        <w:rPr>
          <w:b/>
          <w:bCs/>
          <w:lang w:val="en-GB"/>
        </w:rPr>
        <w:tab/>
        <w:t>Style conventions</w:t>
      </w:r>
    </w:p>
    <w:p w14:paraId="399A6C90" w14:textId="6E3F0CC3" w:rsidR="00850DA9" w:rsidRPr="00850DA9" w:rsidRDefault="00850DA9" w:rsidP="007C107D">
      <w:pPr>
        <w:pStyle w:val="Heading2"/>
        <w:spacing w:after="120"/>
      </w:pPr>
      <w:r w:rsidRPr="00850DA9">
        <w:t>9.1</w:t>
      </w:r>
      <w:r w:rsidR="00176682">
        <w:t xml:space="preserve"> </w:t>
      </w:r>
      <w:r w:rsidRPr="00850DA9">
        <w:t>Ex-gratia expenses</w:t>
      </w:r>
    </w:p>
    <w:p w14:paraId="7443A1AF" w14:textId="77777777" w:rsidR="00850DA9" w:rsidRPr="00850DA9" w:rsidRDefault="00850DA9" w:rsidP="00850DA9">
      <w:pPr>
        <w:rPr>
          <w:lang w:val="en-GB"/>
        </w:rPr>
      </w:pPr>
      <w:r w:rsidRPr="00850DA9">
        <w:rPr>
          <w:lang w:val="en-GB"/>
        </w:rPr>
        <w:t>Ex-gratia expenses mean the voluntary payment of money or other non-monetary benefit (</w:t>
      </w:r>
      <w:proofErr w:type="gramStart"/>
      <w:r w:rsidRPr="00850DA9">
        <w:rPr>
          <w:lang w:val="en-GB"/>
        </w:rPr>
        <w:t>e.g.</w:t>
      </w:r>
      <w:proofErr w:type="gramEnd"/>
      <w:r w:rsidRPr="00850DA9">
        <w:rPr>
          <w:lang w:val="en-GB"/>
        </w:rPr>
        <w:t xml:space="preserve"> a write off) that is not made either to acquire goods, services or other benefits for the entity or to meet a legal liability, or to settle or resolve a possible legal liability or claim against the entity. Ex-gratia expenses are included in administrative expenses (Note 3.5).</w:t>
      </w:r>
    </w:p>
    <w:tbl>
      <w:tblPr>
        <w:tblStyle w:val="TableGrid"/>
        <w:tblW w:w="5000" w:type="pct"/>
        <w:tblLook w:val="0020" w:firstRow="1" w:lastRow="0" w:firstColumn="0" w:lastColumn="0" w:noHBand="0" w:noVBand="0"/>
        <w:tblCaption w:val="Ex-gratia expenses"/>
        <w:tblDescription w:val="Ex-gratia expenses"/>
      </w:tblPr>
      <w:tblGrid>
        <w:gridCol w:w="6044"/>
        <w:gridCol w:w="2206"/>
        <w:gridCol w:w="2206"/>
      </w:tblGrid>
      <w:tr w:rsidR="007C107D" w:rsidRPr="00850DA9" w14:paraId="17A3D1B8" w14:textId="77777777" w:rsidTr="0057713C">
        <w:trPr>
          <w:cnfStyle w:val="100000000000" w:firstRow="1" w:lastRow="0" w:firstColumn="0" w:lastColumn="0" w:oddVBand="0" w:evenVBand="0" w:oddHBand="0" w:evenHBand="0" w:firstRowFirstColumn="0" w:firstRowLastColumn="0" w:lastRowFirstColumn="0" w:lastRowLastColumn="0"/>
          <w:trHeight w:val="271"/>
        </w:trPr>
        <w:tc>
          <w:tcPr>
            <w:tcW w:w="2890" w:type="pct"/>
          </w:tcPr>
          <w:p w14:paraId="35ADAC94" w14:textId="77777777" w:rsidR="007C107D" w:rsidRPr="00850DA9" w:rsidRDefault="007C107D" w:rsidP="007C107D">
            <w:pPr>
              <w:pStyle w:val="TableCopy"/>
            </w:pPr>
          </w:p>
        </w:tc>
        <w:tc>
          <w:tcPr>
            <w:tcW w:w="1055" w:type="pct"/>
          </w:tcPr>
          <w:p w14:paraId="62C289AC" w14:textId="5E69FD30" w:rsidR="007C107D" w:rsidRPr="009A1E6B" w:rsidRDefault="007C107D" w:rsidP="007C107D">
            <w:pPr>
              <w:pStyle w:val="TableCopy"/>
              <w:jc w:val="right"/>
              <w:rPr>
                <w:bCs/>
              </w:rPr>
            </w:pPr>
            <w:r w:rsidRPr="007C107D">
              <w:t>($ thousand)</w:t>
            </w:r>
          </w:p>
        </w:tc>
        <w:tc>
          <w:tcPr>
            <w:tcW w:w="1055" w:type="pct"/>
          </w:tcPr>
          <w:p w14:paraId="5C287881" w14:textId="0C60A9A8" w:rsidR="007C107D" w:rsidRPr="009A1E6B" w:rsidRDefault="007C107D" w:rsidP="007C107D">
            <w:pPr>
              <w:pStyle w:val="TableCopy"/>
              <w:jc w:val="right"/>
              <w:rPr>
                <w:bCs/>
              </w:rPr>
            </w:pPr>
            <w:r w:rsidRPr="007C107D">
              <w:t>($ thousand)</w:t>
            </w:r>
          </w:p>
        </w:tc>
      </w:tr>
      <w:tr w:rsidR="007C107D" w:rsidRPr="00850DA9" w14:paraId="3DFA1A34" w14:textId="77777777" w:rsidTr="0057713C">
        <w:trPr>
          <w:trHeight w:val="271"/>
        </w:trPr>
        <w:tc>
          <w:tcPr>
            <w:tcW w:w="2890" w:type="pct"/>
          </w:tcPr>
          <w:p w14:paraId="46AF42BB" w14:textId="77777777" w:rsidR="007C107D" w:rsidRPr="00850DA9" w:rsidRDefault="007C107D" w:rsidP="007C107D">
            <w:pPr>
              <w:pStyle w:val="TableCopy"/>
            </w:pPr>
          </w:p>
        </w:tc>
        <w:tc>
          <w:tcPr>
            <w:tcW w:w="1055" w:type="pct"/>
          </w:tcPr>
          <w:p w14:paraId="4C9FE6E2" w14:textId="4333050E" w:rsidR="007C107D" w:rsidRPr="007C107D" w:rsidRDefault="007C107D" w:rsidP="007C107D">
            <w:pPr>
              <w:pStyle w:val="TableCopy"/>
              <w:jc w:val="right"/>
              <w:rPr>
                <w:b/>
              </w:rPr>
            </w:pPr>
            <w:r w:rsidRPr="007C107D">
              <w:rPr>
                <w:b/>
              </w:rPr>
              <w:t xml:space="preserve">2022 </w:t>
            </w:r>
          </w:p>
        </w:tc>
        <w:tc>
          <w:tcPr>
            <w:tcW w:w="1055" w:type="pct"/>
          </w:tcPr>
          <w:p w14:paraId="2D695BF9" w14:textId="1755B5FE" w:rsidR="007C107D" w:rsidRPr="007C107D" w:rsidRDefault="007C107D" w:rsidP="007C107D">
            <w:pPr>
              <w:pStyle w:val="TableCopy"/>
              <w:jc w:val="right"/>
              <w:rPr>
                <w:b/>
              </w:rPr>
            </w:pPr>
            <w:r w:rsidRPr="007C107D">
              <w:rPr>
                <w:b/>
              </w:rPr>
              <w:t>2021</w:t>
            </w:r>
          </w:p>
        </w:tc>
      </w:tr>
      <w:tr w:rsidR="007C107D" w:rsidRPr="00850DA9" w14:paraId="176D879D" w14:textId="77777777" w:rsidTr="0057713C">
        <w:trPr>
          <w:trHeight w:val="271"/>
        </w:trPr>
        <w:tc>
          <w:tcPr>
            <w:tcW w:w="2890" w:type="pct"/>
          </w:tcPr>
          <w:p w14:paraId="3ECBFFF4" w14:textId="77777777" w:rsidR="007C107D" w:rsidRPr="00850DA9" w:rsidRDefault="007C107D" w:rsidP="007C107D">
            <w:pPr>
              <w:pStyle w:val="TableCopy"/>
            </w:pPr>
            <w:r w:rsidRPr="00850DA9">
              <w:t xml:space="preserve">Forgiveness or waiver of liability </w:t>
            </w:r>
            <w:r w:rsidRPr="00850DA9">
              <w:rPr>
                <w:vertAlign w:val="superscript"/>
              </w:rPr>
              <w:t>(</w:t>
            </w:r>
            <w:proofErr w:type="spellStart"/>
            <w:r w:rsidRPr="00850DA9">
              <w:rPr>
                <w:vertAlign w:val="superscript"/>
              </w:rPr>
              <w:t>i</w:t>
            </w:r>
            <w:proofErr w:type="spellEnd"/>
            <w:r w:rsidRPr="00850DA9">
              <w:rPr>
                <w:vertAlign w:val="superscript"/>
              </w:rPr>
              <w:t>)</w:t>
            </w:r>
          </w:p>
        </w:tc>
        <w:tc>
          <w:tcPr>
            <w:tcW w:w="1055" w:type="pct"/>
          </w:tcPr>
          <w:p w14:paraId="3326FCEC" w14:textId="77777777" w:rsidR="007C107D" w:rsidRPr="00850DA9" w:rsidRDefault="007C107D" w:rsidP="007C107D">
            <w:pPr>
              <w:pStyle w:val="TableCopy"/>
              <w:jc w:val="right"/>
            </w:pPr>
            <w:r w:rsidRPr="00850DA9">
              <w:t xml:space="preserve"> 212 </w:t>
            </w:r>
          </w:p>
        </w:tc>
        <w:tc>
          <w:tcPr>
            <w:tcW w:w="1055" w:type="pct"/>
          </w:tcPr>
          <w:p w14:paraId="79C1B5EF" w14:textId="77777777" w:rsidR="007C107D" w:rsidRPr="00850DA9" w:rsidRDefault="007C107D" w:rsidP="007C107D">
            <w:pPr>
              <w:pStyle w:val="TableCopy"/>
              <w:jc w:val="right"/>
            </w:pPr>
            <w:r w:rsidRPr="00850DA9">
              <w:t xml:space="preserve"> 13,650 </w:t>
            </w:r>
          </w:p>
        </w:tc>
      </w:tr>
      <w:tr w:rsidR="007C107D" w:rsidRPr="00850DA9" w14:paraId="29946720" w14:textId="77777777" w:rsidTr="0057713C">
        <w:trPr>
          <w:trHeight w:val="271"/>
        </w:trPr>
        <w:tc>
          <w:tcPr>
            <w:tcW w:w="2890" w:type="pct"/>
          </w:tcPr>
          <w:p w14:paraId="5FF85A31" w14:textId="77777777" w:rsidR="007C107D" w:rsidRPr="00881643" w:rsidRDefault="007C107D" w:rsidP="007C107D">
            <w:pPr>
              <w:pStyle w:val="TableCopy"/>
              <w:rPr>
                <w:b/>
                <w:bCs/>
              </w:rPr>
            </w:pPr>
            <w:r w:rsidRPr="00881643">
              <w:rPr>
                <w:b/>
                <w:bCs/>
              </w:rPr>
              <w:t>Total ex-gratia expenses</w:t>
            </w:r>
          </w:p>
        </w:tc>
        <w:tc>
          <w:tcPr>
            <w:tcW w:w="1055" w:type="pct"/>
          </w:tcPr>
          <w:p w14:paraId="55A8E091" w14:textId="77777777" w:rsidR="007C107D" w:rsidRPr="00881643" w:rsidRDefault="007C107D" w:rsidP="007C107D">
            <w:pPr>
              <w:pStyle w:val="TableCopy"/>
              <w:jc w:val="right"/>
              <w:rPr>
                <w:b/>
                <w:bCs/>
              </w:rPr>
            </w:pPr>
            <w:r w:rsidRPr="00881643">
              <w:rPr>
                <w:b/>
                <w:bCs/>
              </w:rPr>
              <w:t xml:space="preserve"> 212 </w:t>
            </w:r>
          </w:p>
        </w:tc>
        <w:tc>
          <w:tcPr>
            <w:tcW w:w="1055" w:type="pct"/>
          </w:tcPr>
          <w:p w14:paraId="4ABC018D" w14:textId="77777777" w:rsidR="007C107D" w:rsidRPr="00881643" w:rsidRDefault="007C107D" w:rsidP="007C107D">
            <w:pPr>
              <w:pStyle w:val="TableCopy"/>
              <w:jc w:val="right"/>
              <w:rPr>
                <w:b/>
                <w:bCs/>
              </w:rPr>
            </w:pPr>
            <w:r w:rsidRPr="00881643">
              <w:rPr>
                <w:b/>
                <w:bCs/>
              </w:rPr>
              <w:t xml:space="preserve"> 13,650 </w:t>
            </w:r>
          </w:p>
        </w:tc>
      </w:tr>
    </w:tbl>
    <w:p w14:paraId="72D86383" w14:textId="30E2524F" w:rsidR="00881643" w:rsidRPr="00881643" w:rsidRDefault="00881643" w:rsidP="008A2E4D">
      <w:pPr>
        <w:pStyle w:val="FootnoteText"/>
        <w:numPr>
          <w:ilvl w:val="0"/>
          <w:numId w:val="36"/>
        </w:numPr>
        <w:spacing w:before="120"/>
      </w:pPr>
      <w:r w:rsidRPr="00881643">
        <w:t xml:space="preserve">Ex-gratia payments relate to grant applications that were incorrectly assessed or paid in error and that have been written off as there is little likelihood of </w:t>
      </w:r>
      <w:proofErr w:type="gramStart"/>
      <w:r w:rsidRPr="00881643">
        <w:t>recovery</w:t>
      </w:r>
      <w:proofErr w:type="gramEnd"/>
      <w:r w:rsidRPr="00881643">
        <w:t xml:space="preserve"> and a return of funds would result in financial hardship for applicants and their businesses in light of the impact of coronavirus (COVID-19) restrictions. Grants paid in error that have not been written off are recognised as receivables (Note 6.1).</w:t>
      </w:r>
    </w:p>
    <w:p w14:paraId="0027BCEF" w14:textId="757C67E1" w:rsidR="00850DA9" w:rsidRPr="00881643" w:rsidRDefault="00881643" w:rsidP="008A2E4D">
      <w:pPr>
        <w:pStyle w:val="FootnoteText"/>
        <w:numPr>
          <w:ilvl w:val="0"/>
          <w:numId w:val="36"/>
        </w:numPr>
      </w:pPr>
      <w:r w:rsidRPr="00881643">
        <w:t>The DJPR has reviewed the grants that were paid in error in the prior year and has written off $13.65m which has been restated as ex-gratia expenses.</w:t>
      </w:r>
    </w:p>
    <w:p w14:paraId="4CC5A6F9" w14:textId="77777777" w:rsidR="00FE3345" w:rsidRDefault="00FE3345">
      <w:pPr>
        <w:spacing w:after="0" w:line="240" w:lineRule="auto"/>
        <w:rPr>
          <w:rFonts w:eastAsia="MS Gothic" w:cs="Times New Roman"/>
          <w:b/>
          <w:bCs/>
          <w:sz w:val="32"/>
          <w:szCs w:val="26"/>
          <w:lang w:val="en-GB"/>
        </w:rPr>
      </w:pPr>
      <w:r>
        <w:rPr>
          <w:lang w:val="en-GB"/>
        </w:rPr>
        <w:br w:type="page"/>
      </w:r>
    </w:p>
    <w:p w14:paraId="11972AA2" w14:textId="499A0263" w:rsidR="00850DA9" w:rsidRPr="00850DA9" w:rsidRDefault="00850DA9" w:rsidP="006B41FB">
      <w:pPr>
        <w:pStyle w:val="Heading2"/>
      </w:pPr>
      <w:r w:rsidRPr="00850DA9">
        <w:t>9.2</w:t>
      </w:r>
      <w:r w:rsidR="00176682">
        <w:t xml:space="preserve"> </w:t>
      </w:r>
      <w:r w:rsidRPr="00850DA9">
        <w:t xml:space="preserve">Other economic flows included in net </w:t>
      </w:r>
      <w:proofErr w:type="gramStart"/>
      <w:r w:rsidRPr="00850DA9">
        <w:t>result</w:t>
      </w:r>
      <w:proofErr w:type="gramEnd"/>
    </w:p>
    <w:p w14:paraId="6F4B4311" w14:textId="77777777" w:rsidR="00850DA9" w:rsidRPr="00850DA9" w:rsidRDefault="00850DA9" w:rsidP="00850DA9">
      <w:pPr>
        <w:rPr>
          <w:lang w:val="en-GB"/>
        </w:rPr>
      </w:pPr>
      <w:r w:rsidRPr="00850DA9">
        <w:rPr>
          <w:lang w:val="en-GB"/>
        </w:rPr>
        <w:t>Other economic flows are changes in the volume or value of an asset or liability that do not result from transactions.</w:t>
      </w:r>
    </w:p>
    <w:p w14:paraId="3558E88D" w14:textId="77777777" w:rsidR="00850DA9" w:rsidRPr="00850DA9" w:rsidRDefault="00850DA9" w:rsidP="00850DA9">
      <w:pPr>
        <w:rPr>
          <w:lang w:val="en-GB"/>
        </w:rPr>
      </w:pPr>
      <w:r w:rsidRPr="00850DA9">
        <w:rPr>
          <w:lang w:val="en-GB"/>
        </w:rPr>
        <w:t>Other gains/(losses) from other economic flows include the gains or losses from:</w:t>
      </w:r>
    </w:p>
    <w:p w14:paraId="0E9249B7" w14:textId="1F769DBF" w:rsidR="00850DA9" w:rsidRPr="00FE3345" w:rsidRDefault="00850DA9" w:rsidP="00FB4F0F">
      <w:pPr>
        <w:rPr>
          <w:lang w:val="en-GB"/>
        </w:rPr>
      </w:pPr>
      <w:r w:rsidRPr="00850DA9">
        <w:rPr>
          <w:lang w:val="en-GB"/>
        </w:rPr>
        <w:t>the revaluation of the present value of the long service leave liability due to changes in the bond interest rates.</w:t>
      </w:r>
    </w:p>
    <w:p w14:paraId="13F99EBD" w14:textId="77777777" w:rsidR="00763406" w:rsidRPr="00763406" w:rsidRDefault="00763406" w:rsidP="00C95F48">
      <w:pPr>
        <w:pStyle w:val="Heading4"/>
        <w:rPr>
          <w:lang w:val="en-GB"/>
        </w:rPr>
      </w:pPr>
      <w:r w:rsidRPr="00763406">
        <w:rPr>
          <w:lang w:val="en-GB"/>
        </w:rPr>
        <w:t xml:space="preserve">Other economic flows included in net </w:t>
      </w:r>
      <w:proofErr w:type="gramStart"/>
      <w:r w:rsidRPr="00763406">
        <w:rPr>
          <w:lang w:val="en-GB"/>
        </w:rPr>
        <w:t>result</w:t>
      </w:r>
      <w:proofErr w:type="gramEnd"/>
    </w:p>
    <w:tbl>
      <w:tblPr>
        <w:tblStyle w:val="TableGrid"/>
        <w:tblW w:w="5000" w:type="pct"/>
        <w:tblLook w:val="0020" w:firstRow="1" w:lastRow="0" w:firstColumn="0" w:lastColumn="0" w:noHBand="0" w:noVBand="0"/>
        <w:tblCaption w:val="Other economic flows included in net result"/>
        <w:tblDescription w:val="Other economic flows included in net result"/>
      </w:tblPr>
      <w:tblGrid>
        <w:gridCol w:w="6765"/>
        <w:gridCol w:w="1844"/>
        <w:gridCol w:w="1847"/>
      </w:tblGrid>
      <w:tr w:rsidR="009D2B23" w:rsidRPr="00763406" w14:paraId="4E6A8D00" w14:textId="77777777" w:rsidTr="00E6444D">
        <w:trPr>
          <w:cnfStyle w:val="100000000000" w:firstRow="1" w:lastRow="0" w:firstColumn="0" w:lastColumn="0" w:oddVBand="0" w:evenVBand="0" w:oddHBand="0" w:evenHBand="0" w:firstRowFirstColumn="0" w:firstRowLastColumn="0" w:lastRowFirstColumn="0" w:lastRowLastColumn="0"/>
          <w:trHeight w:val="60"/>
        </w:trPr>
        <w:tc>
          <w:tcPr>
            <w:tcW w:w="3235" w:type="pct"/>
            <w:vAlign w:val="center"/>
          </w:tcPr>
          <w:p w14:paraId="0986761D" w14:textId="77777777" w:rsidR="009D2B23" w:rsidRPr="00763406" w:rsidRDefault="009D2B23" w:rsidP="009D2B23">
            <w:pPr>
              <w:pStyle w:val="TableCopy"/>
            </w:pPr>
          </w:p>
        </w:tc>
        <w:tc>
          <w:tcPr>
            <w:tcW w:w="882" w:type="pct"/>
            <w:vAlign w:val="center"/>
          </w:tcPr>
          <w:p w14:paraId="066DF315" w14:textId="0A346EA7" w:rsidR="009D2B23" w:rsidRPr="00381860" w:rsidRDefault="009D2B23" w:rsidP="009D2B23">
            <w:pPr>
              <w:pStyle w:val="TableCopy"/>
              <w:jc w:val="right"/>
              <w:rPr>
                <w:b w:val="0"/>
                <w:bCs/>
              </w:rPr>
            </w:pPr>
            <w:r w:rsidRPr="009A1E6B">
              <w:rPr>
                <w:bCs/>
              </w:rPr>
              <w:t>($ thousand)</w:t>
            </w:r>
            <w:r>
              <w:rPr>
                <w:bCs/>
              </w:rPr>
              <w:br/>
            </w:r>
            <w:r w:rsidRPr="009A1E6B">
              <w:rPr>
                <w:bCs/>
              </w:rPr>
              <w:t xml:space="preserve">2022 </w:t>
            </w:r>
          </w:p>
        </w:tc>
        <w:tc>
          <w:tcPr>
            <w:tcW w:w="883" w:type="pct"/>
            <w:vAlign w:val="center"/>
          </w:tcPr>
          <w:p w14:paraId="4313171D" w14:textId="59DAA319" w:rsidR="009D2B23" w:rsidRPr="00381860" w:rsidRDefault="009D2B23" w:rsidP="009D2B23">
            <w:pPr>
              <w:pStyle w:val="TableCopy"/>
              <w:jc w:val="right"/>
              <w:rPr>
                <w:b w:val="0"/>
                <w:bCs/>
              </w:rPr>
            </w:pPr>
            <w:r w:rsidRPr="009A1E6B">
              <w:rPr>
                <w:bCs/>
              </w:rPr>
              <w:t>($ thousand)</w:t>
            </w:r>
            <w:r>
              <w:rPr>
                <w:bCs/>
              </w:rPr>
              <w:br/>
            </w:r>
            <w:r w:rsidRPr="009A1E6B">
              <w:rPr>
                <w:bCs/>
              </w:rPr>
              <w:t>2021</w:t>
            </w:r>
          </w:p>
        </w:tc>
      </w:tr>
      <w:tr w:rsidR="00763406" w:rsidRPr="00763406" w14:paraId="3F0F253A" w14:textId="77777777" w:rsidTr="00E6444D">
        <w:trPr>
          <w:trHeight w:val="60"/>
        </w:trPr>
        <w:tc>
          <w:tcPr>
            <w:tcW w:w="3235" w:type="pct"/>
            <w:vAlign w:val="center"/>
          </w:tcPr>
          <w:p w14:paraId="68B00E31" w14:textId="77777777" w:rsidR="00763406" w:rsidRPr="00381860" w:rsidRDefault="00763406" w:rsidP="00381860">
            <w:pPr>
              <w:pStyle w:val="TableCopy"/>
              <w:rPr>
                <w:b/>
                <w:bCs/>
              </w:rPr>
            </w:pPr>
            <w:r w:rsidRPr="00381860">
              <w:rPr>
                <w:b/>
                <w:bCs/>
              </w:rPr>
              <w:t>Net gain/(loss) on disposal of non-financial assets</w:t>
            </w:r>
          </w:p>
        </w:tc>
        <w:tc>
          <w:tcPr>
            <w:tcW w:w="882" w:type="pct"/>
            <w:vAlign w:val="center"/>
          </w:tcPr>
          <w:p w14:paraId="451D5BCC" w14:textId="77777777" w:rsidR="00763406" w:rsidRPr="00381860" w:rsidRDefault="00763406" w:rsidP="00381860">
            <w:pPr>
              <w:pStyle w:val="TableCopy"/>
              <w:jc w:val="right"/>
              <w:rPr>
                <w:b/>
                <w:bCs/>
              </w:rPr>
            </w:pPr>
            <w:r w:rsidRPr="00381860">
              <w:rPr>
                <w:b/>
                <w:bCs/>
              </w:rPr>
              <w:t xml:space="preserve">1,382 </w:t>
            </w:r>
          </w:p>
        </w:tc>
        <w:tc>
          <w:tcPr>
            <w:tcW w:w="883" w:type="pct"/>
            <w:vAlign w:val="center"/>
          </w:tcPr>
          <w:p w14:paraId="12576D77" w14:textId="77777777" w:rsidR="00763406" w:rsidRPr="00381860" w:rsidRDefault="00763406" w:rsidP="00381860">
            <w:pPr>
              <w:pStyle w:val="TableCopy"/>
              <w:jc w:val="right"/>
              <w:rPr>
                <w:b/>
                <w:bCs/>
              </w:rPr>
            </w:pPr>
            <w:r w:rsidRPr="00381860">
              <w:rPr>
                <w:b/>
                <w:bCs/>
              </w:rPr>
              <w:t>(11,533)</w:t>
            </w:r>
          </w:p>
        </w:tc>
      </w:tr>
      <w:tr w:rsidR="00763406" w:rsidRPr="00763406" w14:paraId="72E630E2" w14:textId="77777777" w:rsidTr="00063801">
        <w:trPr>
          <w:trHeight w:val="333"/>
        </w:trPr>
        <w:tc>
          <w:tcPr>
            <w:tcW w:w="3235" w:type="pct"/>
            <w:tcBorders>
              <w:bottom w:val="single" w:sz="4" w:space="0" w:color="auto"/>
            </w:tcBorders>
            <w:vAlign w:val="center"/>
          </w:tcPr>
          <w:p w14:paraId="43140859" w14:textId="77777777" w:rsidR="00763406" w:rsidRPr="00381860" w:rsidRDefault="00763406" w:rsidP="00381860">
            <w:pPr>
              <w:pStyle w:val="TableCopy"/>
              <w:rPr>
                <w:b/>
                <w:bCs/>
              </w:rPr>
            </w:pPr>
            <w:r w:rsidRPr="00381860">
              <w:rPr>
                <w:b/>
                <w:bCs/>
              </w:rPr>
              <w:t>Total net gain/(loss) on non-financial assets</w:t>
            </w:r>
          </w:p>
        </w:tc>
        <w:tc>
          <w:tcPr>
            <w:tcW w:w="882" w:type="pct"/>
            <w:tcBorders>
              <w:bottom w:val="single" w:sz="4" w:space="0" w:color="auto"/>
            </w:tcBorders>
            <w:vAlign w:val="center"/>
          </w:tcPr>
          <w:p w14:paraId="729115D8" w14:textId="77777777" w:rsidR="00763406" w:rsidRPr="00381860" w:rsidRDefault="00763406" w:rsidP="00381860">
            <w:pPr>
              <w:pStyle w:val="TableCopy"/>
              <w:jc w:val="right"/>
              <w:rPr>
                <w:b/>
                <w:bCs/>
              </w:rPr>
            </w:pPr>
            <w:r w:rsidRPr="00381860">
              <w:rPr>
                <w:b/>
                <w:bCs/>
              </w:rPr>
              <w:t xml:space="preserve">1,382 </w:t>
            </w:r>
          </w:p>
        </w:tc>
        <w:tc>
          <w:tcPr>
            <w:tcW w:w="883" w:type="pct"/>
            <w:tcBorders>
              <w:bottom w:val="single" w:sz="4" w:space="0" w:color="auto"/>
            </w:tcBorders>
            <w:vAlign w:val="center"/>
          </w:tcPr>
          <w:p w14:paraId="430005AA" w14:textId="77777777" w:rsidR="00763406" w:rsidRPr="00381860" w:rsidRDefault="00763406" w:rsidP="00381860">
            <w:pPr>
              <w:pStyle w:val="TableCopy"/>
              <w:jc w:val="right"/>
              <w:rPr>
                <w:b/>
                <w:bCs/>
              </w:rPr>
            </w:pPr>
            <w:r w:rsidRPr="00381860">
              <w:rPr>
                <w:b/>
                <w:bCs/>
              </w:rPr>
              <w:t>(11,533)</w:t>
            </w:r>
          </w:p>
        </w:tc>
      </w:tr>
      <w:tr w:rsidR="00763406" w:rsidRPr="00763406" w14:paraId="318697CD" w14:textId="77777777" w:rsidTr="00063801">
        <w:trPr>
          <w:trHeight w:val="60"/>
        </w:trPr>
        <w:tc>
          <w:tcPr>
            <w:tcW w:w="3235" w:type="pct"/>
            <w:tcBorders>
              <w:right w:val="nil"/>
            </w:tcBorders>
            <w:vAlign w:val="center"/>
          </w:tcPr>
          <w:p w14:paraId="6065AFB6" w14:textId="77777777" w:rsidR="00763406" w:rsidRPr="003C4B29" w:rsidRDefault="00763406" w:rsidP="00381860">
            <w:pPr>
              <w:pStyle w:val="TableCopy"/>
              <w:rPr>
                <w:b/>
                <w:bCs/>
              </w:rPr>
            </w:pPr>
            <w:r w:rsidRPr="003C4B29">
              <w:rPr>
                <w:b/>
                <w:bCs/>
              </w:rPr>
              <w:t>Net losses on financial instruments</w:t>
            </w:r>
          </w:p>
        </w:tc>
        <w:tc>
          <w:tcPr>
            <w:tcW w:w="882" w:type="pct"/>
            <w:tcBorders>
              <w:left w:val="nil"/>
              <w:right w:val="nil"/>
            </w:tcBorders>
            <w:vAlign w:val="center"/>
          </w:tcPr>
          <w:p w14:paraId="3812B342" w14:textId="77777777" w:rsidR="00763406" w:rsidRPr="00763406" w:rsidRDefault="00763406" w:rsidP="00381860">
            <w:pPr>
              <w:pStyle w:val="TableCopy"/>
              <w:jc w:val="right"/>
            </w:pPr>
          </w:p>
        </w:tc>
        <w:tc>
          <w:tcPr>
            <w:tcW w:w="883" w:type="pct"/>
            <w:tcBorders>
              <w:left w:val="nil"/>
            </w:tcBorders>
            <w:vAlign w:val="center"/>
          </w:tcPr>
          <w:p w14:paraId="4073B229" w14:textId="77777777" w:rsidR="00763406" w:rsidRPr="00763406" w:rsidRDefault="00763406" w:rsidP="00381860">
            <w:pPr>
              <w:pStyle w:val="TableCopy"/>
              <w:jc w:val="right"/>
            </w:pPr>
          </w:p>
        </w:tc>
      </w:tr>
      <w:tr w:rsidR="00763406" w:rsidRPr="00763406" w14:paraId="78A992C9" w14:textId="77777777" w:rsidTr="00E6444D">
        <w:trPr>
          <w:trHeight w:val="60"/>
        </w:trPr>
        <w:tc>
          <w:tcPr>
            <w:tcW w:w="3235" w:type="pct"/>
            <w:vAlign w:val="center"/>
          </w:tcPr>
          <w:p w14:paraId="137A6333" w14:textId="77777777" w:rsidR="00763406" w:rsidRPr="00763406" w:rsidRDefault="00763406" w:rsidP="00381860">
            <w:pPr>
              <w:pStyle w:val="TableCopy"/>
            </w:pPr>
            <w:r w:rsidRPr="00763406">
              <w:t>Impairment of loans and receivable</w:t>
            </w:r>
          </w:p>
        </w:tc>
        <w:tc>
          <w:tcPr>
            <w:tcW w:w="882" w:type="pct"/>
            <w:vAlign w:val="center"/>
          </w:tcPr>
          <w:p w14:paraId="593C5931" w14:textId="77777777" w:rsidR="00763406" w:rsidRPr="00763406" w:rsidRDefault="00763406" w:rsidP="00381860">
            <w:pPr>
              <w:pStyle w:val="TableCopy"/>
              <w:jc w:val="right"/>
            </w:pPr>
            <w:r w:rsidRPr="00763406">
              <w:t>(22,090)</w:t>
            </w:r>
          </w:p>
        </w:tc>
        <w:tc>
          <w:tcPr>
            <w:tcW w:w="883" w:type="pct"/>
            <w:vAlign w:val="center"/>
          </w:tcPr>
          <w:p w14:paraId="7B369972" w14:textId="77777777" w:rsidR="00763406" w:rsidRPr="00763406" w:rsidRDefault="00763406" w:rsidP="00381860">
            <w:pPr>
              <w:pStyle w:val="TableCopy"/>
              <w:jc w:val="right"/>
            </w:pPr>
            <w:r w:rsidRPr="00763406">
              <w:t>(6,166)</w:t>
            </w:r>
          </w:p>
        </w:tc>
      </w:tr>
      <w:tr w:rsidR="00763406" w:rsidRPr="00763406" w14:paraId="0F055E72" w14:textId="77777777" w:rsidTr="00E6444D">
        <w:trPr>
          <w:trHeight w:val="60"/>
        </w:trPr>
        <w:tc>
          <w:tcPr>
            <w:tcW w:w="3235" w:type="pct"/>
            <w:vAlign w:val="center"/>
          </w:tcPr>
          <w:p w14:paraId="1C712A46" w14:textId="77777777" w:rsidR="00763406" w:rsidRPr="00763406" w:rsidRDefault="00763406" w:rsidP="00381860">
            <w:pPr>
              <w:pStyle w:val="TableCopy"/>
            </w:pPr>
            <w:r w:rsidRPr="00763406">
              <w:t>Revaluation losses on investment</w:t>
            </w:r>
          </w:p>
        </w:tc>
        <w:tc>
          <w:tcPr>
            <w:tcW w:w="882" w:type="pct"/>
            <w:vAlign w:val="center"/>
          </w:tcPr>
          <w:p w14:paraId="3C6F7FA5" w14:textId="77777777" w:rsidR="00763406" w:rsidRPr="00763406" w:rsidRDefault="00763406" w:rsidP="00381860">
            <w:pPr>
              <w:pStyle w:val="TableCopy"/>
              <w:jc w:val="right"/>
            </w:pPr>
            <w:r w:rsidRPr="00763406">
              <w:t>(4,419)</w:t>
            </w:r>
          </w:p>
        </w:tc>
        <w:tc>
          <w:tcPr>
            <w:tcW w:w="883" w:type="pct"/>
            <w:vAlign w:val="center"/>
          </w:tcPr>
          <w:p w14:paraId="1C80A9F8" w14:textId="77777777" w:rsidR="00763406" w:rsidRPr="00763406" w:rsidRDefault="00763406" w:rsidP="00381860">
            <w:pPr>
              <w:pStyle w:val="TableCopy"/>
              <w:jc w:val="right"/>
            </w:pPr>
            <w:r w:rsidRPr="00763406">
              <w:t>(3,958)</w:t>
            </w:r>
          </w:p>
        </w:tc>
      </w:tr>
      <w:tr w:rsidR="00763406" w:rsidRPr="00763406" w14:paraId="6E615B28" w14:textId="77777777" w:rsidTr="00E6444D">
        <w:trPr>
          <w:trHeight w:val="60"/>
        </w:trPr>
        <w:tc>
          <w:tcPr>
            <w:tcW w:w="3235" w:type="pct"/>
            <w:vAlign w:val="center"/>
          </w:tcPr>
          <w:p w14:paraId="5C04FC9A" w14:textId="77777777" w:rsidR="00763406" w:rsidRPr="00763406" w:rsidRDefault="00763406" w:rsidP="00381860">
            <w:pPr>
              <w:pStyle w:val="TableCopy"/>
            </w:pPr>
            <w:r w:rsidRPr="00763406">
              <w:t xml:space="preserve">Realised losses on foreign exchange </w:t>
            </w:r>
          </w:p>
        </w:tc>
        <w:tc>
          <w:tcPr>
            <w:tcW w:w="882" w:type="pct"/>
            <w:vAlign w:val="center"/>
          </w:tcPr>
          <w:p w14:paraId="465B7AD5" w14:textId="77777777" w:rsidR="00763406" w:rsidRPr="00763406" w:rsidRDefault="00763406" w:rsidP="00381860">
            <w:pPr>
              <w:pStyle w:val="TableCopy"/>
              <w:jc w:val="right"/>
            </w:pPr>
            <w:r w:rsidRPr="00763406">
              <w:t>(1,029)</w:t>
            </w:r>
          </w:p>
        </w:tc>
        <w:tc>
          <w:tcPr>
            <w:tcW w:w="883" w:type="pct"/>
            <w:vAlign w:val="center"/>
          </w:tcPr>
          <w:p w14:paraId="3E8423E2" w14:textId="77777777" w:rsidR="00763406" w:rsidRPr="00763406" w:rsidRDefault="00763406" w:rsidP="00381860">
            <w:pPr>
              <w:pStyle w:val="TableCopy"/>
              <w:jc w:val="right"/>
            </w:pPr>
            <w:r w:rsidRPr="00763406">
              <w:t xml:space="preserve">1,063 </w:t>
            </w:r>
          </w:p>
        </w:tc>
      </w:tr>
      <w:tr w:rsidR="00763406" w:rsidRPr="00763406" w14:paraId="66D192D1" w14:textId="77777777" w:rsidTr="00063801">
        <w:trPr>
          <w:trHeight w:val="60"/>
        </w:trPr>
        <w:tc>
          <w:tcPr>
            <w:tcW w:w="3235" w:type="pct"/>
            <w:tcBorders>
              <w:bottom w:val="single" w:sz="4" w:space="0" w:color="auto"/>
            </w:tcBorders>
            <w:vAlign w:val="center"/>
          </w:tcPr>
          <w:p w14:paraId="27F3075E" w14:textId="77777777" w:rsidR="00763406" w:rsidRPr="003C4B29" w:rsidRDefault="00763406" w:rsidP="00381860">
            <w:pPr>
              <w:pStyle w:val="TableCopy"/>
              <w:rPr>
                <w:b/>
                <w:bCs/>
              </w:rPr>
            </w:pPr>
            <w:r w:rsidRPr="003C4B29">
              <w:rPr>
                <w:b/>
                <w:bCs/>
              </w:rPr>
              <w:t>Total net gains/(losses) on financial instruments</w:t>
            </w:r>
          </w:p>
        </w:tc>
        <w:tc>
          <w:tcPr>
            <w:tcW w:w="882" w:type="pct"/>
            <w:tcBorders>
              <w:bottom w:val="single" w:sz="4" w:space="0" w:color="auto"/>
            </w:tcBorders>
            <w:vAlign w:val="center"/>
          </w:tcPr>
          <w:p w14:paraId="316E621D" w14:textId="77777777" w:rsidR="00763406" w:rsidRPr="003C4B29" w:rsidRDefault="00763406" w:rsidP="00381860">
            <w:pPr>
              <w:pStyle w:val="TableCopy"/>
              <w:jc w:val="right"/>
              <w:rPr>
                <w:b/>
                <w:bCs/>
              </w:rPr>
            </w:pPr>
            <w:r w:rsidRPr="003C4B29">
              <w:rPr>
                <w:b/>
                <w:bCs/>
              </w:rPr>
              <w:t>(27,537)</w:t>
            </w:r>
          </w:p>
        </w:tc>
        <w:tc>
          <w:tcPr>
            <w:tcW w:w="883" w:type="pct"/>
            <w:tcBorders>
              <w:bottom w:val="single" w:sz="4" w:space="0" w:color="auto"/>
            </w:tcBorders>
            <w:vAlign w:val="center"/>
          </w:tcPr>
          <w:p w14:paraId="72B6B884" w14:textId="77777777" w:rsidR="00763406" w:rsidRPr="003C4B29" w:rsidRDefault="00763406" w:rsidP="00381860">
            <w:pPr>
              <w:pStyle w:val="TableCopy"/>
              <w:jc w:val="right"/>
              <w:rPr>
                <w:b/>
                <w:bCs/>
              </w:rPr>
            </w:pPr>
            <w:r w:rsidRPr="003C4B29">
              <w:rPr>
                <w:b/>
                <w:bCs/>
              </w:rPr>
              <w:t>(9,061)</w:t>
            </w:r>
          </w:p>
        </w:tc>
      </w:tr>
      <w:tr w:rsidR="00763406" w:rsidRPr="00763406" w14:paraId="5E02F9DC" w14:textId="77777777" w:rsidTr="00063801">
        <w:trPr>
          <w:trHeight w:val="60"/>
        </w:trPr>
        <w:tc>
          <w:tcPr>
            <w:tcW w:w="3235" w:type="pct"/>
            <w:tcBorders>
              <w:right w:val="nil"/>
            </w:tcBorders>
            <w:vAlign w:val="center"/>
          </w:tcPr>
          <w:p w14:paraId="31C3CBEE" w14:textId="77777777" w:rsidR="00763406" w:rsidRPr="003C4B29" w:rsidRDefault="00763406" w:rsidP="00381860">
            <w:pPr>
              <w:pStyle w:val="TableCopy"/>
              <w:rPr>
                <w:b/>
                <w:bCs/>
              </w:rPr>
            </w:pPr>
            <w:r w:rsidRPr="003C4B29">
              <w:rPr>
                <w:b/>
                <w:bCs/>
              </w:rPr>
              <w:t>Other losses from other economic flows</w:t>
            </w:r>
          </w:p>
        </w:tc>
        <w:tc>
          <w:tcPr>
            <w:tcW w:w="882" w:type="pct"/>
            <w:tcBorders>
              <w:left w:val="nil"/>
              <w:right w:val="nil"/>
            </w:tcBorders>
            <w:vAlign w:val="center"/>
          </w:tcPr>
          <w:p w14:paraId="3F733D75" w14:textId="77777777" w:rsidR="00763406" w:rsidRPr="00763406" w:rsidRDefault="00763406" w:rsidP="00381860">
            <w:pPr>
              <w:pStyle w:val="TableCopy"/>
              <w:jc w:val="right"/>
            </w:pPr>
          </w:p>
        </w:tc>
        <w:tc>
          <w:tcPr>
            <w:tcW w:w="883" w:type="pct"/>
            <w:tcBorders>
              <w:left w:val="nil"/>
            </w:tcBorders>
            <w:vAlign w:val="center"/>
          </w:tcPr>
          <w:p w14:paraId="43097CBB" w14:textId="77777777" w:rsidR="00763406" w:rsidRPr="00763406" w:rsidRDefault="00763406" w:rsidP="00381860">
            <w:pPr>
              <w:pStyle w:val="TableCopy"/>
              <w:jc w:val="right"/>
            </w:pPr>
          </w:p>
        </w:tc>
      </w:tr>
      <w:tr w:rsidR="00763406" w:rsidRPr="00763406" w14:paraId="57719EB7" w14:textId="77777777" w:rsidTr="00E6444D">
        <w:trPr>
          <w:trHeight w:val="60"/>
        </w:trPr>
        <w:tc>
          <w:tcPr>
            <w:tcW w:w="3235" w:type="pct"/>
            <w:vAlign w:val="center"/>
          </w:tcPr>
          <w:p w14:paraId="3338444A" w14:textId="77777777" w:rsidR="00763406" w:rsidRPr="00763406" w:rsidRDefault="00763406" w:rsidP="00381860">
            <w:pPr>
              <w:pStyle w:val="TableCopy"/>
            </w:pPr>
            <w:r w:rsidRPr="00763406">
              <w:t xml:space="preserve">Revaluation of long service leave liability </w:t>
            </w:r>
            <w:r w:rsidRPr="00763406">
              <w:rPr>
                <w:vertAlign w:val="superscript"/>
              </w:rPr>
              <w:t>(</w:t>
            </w:r>
            <w:proofErr w:type="spellStart"/>
            <w:r w:rsidRPr="00763406">
              <w:rPr>
                <w:vertAlign w:val="superscript"/>
              </w:rPr>
              <w:t>i</w:t>
            </w:r>
            <w:proofErr w:type="spellEnd"/>
            <w:r w:rsidRPr="00763406">
              <w:rPr>
                <w:vertAlign w:val="superscript"/>
              </w:rPr>
              <w:t>)</w:t>
            </w:r>
          </w:p>
        </w:tc>
        <w:tc>
          <w:tcPr>
            <w:tcW w:w="882" w:type="pct"/>
            <w:vAlign w:val="center"/>
          </w:tcPr>
          <w:p w14:paraId="10A09CC8" w14:textId="77777777" w:rsidR="00763406" w:rsidRPr="00763406" w:rsidRDefault="00763406" w:rsidP="00381860">
            <w:pPr>
              <w:pStyle w:val="TableCopy"/>
              <w:jc w:val="right"/>
            </w:pPr>
            <w:r w:rsidRPr="00763406">
              <w:t xml:space="preserve">3,956 </w:t>
            </w:r>
          </w:p>
        </w:tc>
        <w:tc>
          <w:tcPr>
            <w:tcW w:w="883" w:type="pct"/>
            <w:vAlign w:val="center"/>
          </w:tcPr>
          <w:p w14:paraId="7CAB6C96" w14:textId="77777777" w:rsidR="00763406" w:rsidRPr="00763406" w:rsidRDefault="00763406" w:rsidP="00381860">
            <w:pPr>
              <w:pStyle w:val="TableCopy"/>
              <w:jc w:val="right"/>
            </w:pPr>
            <w:r w:rsidRPr="00763406">
              <w:t xml:space="preserve">1,727 </w:t>
            </w:r>
          </w:p>
        </w:tc>
      </w:tr>
      <w:tr w:rsidR="00763406" w:rsidRPr="00763406" w14:paraId="5E2B2E24" w14:textId="77777777" w:rsidTr="00E6444D">
        <w:trPr>
          <w:trHeight w:val="60"/>
        </w:trPr>
        <w:tc>
          <w:tcPr>
            <w:tcW w:w="3235" w:type="pct"/>
            <w:vAlign w:val="center"/>
          </w:tcPr>
          <w:p w14:paraId="3CE2C5CC" w14:textId="77777777" w:rsidR="00763406" w:rsidRPr="00763406" w:rsidRDefault="00763406" w:rsidP="00381860">
            <w:pPr>
              <w:pStyle w:val="TableCopy"/>
            </w:pPr>
            <w:r w:rsidRPr="00763406">
              <w:t>Revaluation of natural resource reserves &amp; biological assets</w:t>
            </w:r>
          </w:p>
        </w:tc>
        <w:tc>
          <w:tcPr>
            <w:tcW w:w="882" w:type="pct"/>
            <w:vAlign w:val="center"/>
          </w:tcPr>
          <w:p w14:paraId="62CAEB7D" w14:textId="77777777" w:rsidR="00763406" w:rsidRPr="00763406" w:rsidRDefault="00763406" w:rsidP="00381860">
            <w:pPr>
              <w:pStyle w:val="TableCopy"/>
              <w:jc w:val="right"/>
            </w:pPr>
            <w:r w:rsidRPr="00763406">
              <w:t xml:space="preserve">5,010 </w:t>
            </w:r>
          </w:p>
        </w:tc>
        <w:tc>
          <w:tcPr>
            <w:tcW w:w="883" w:type="pct"/>
            <w:vAlign w:val="center"/>
          </w:tcPr>
          <w:p w14:paraId="1DB90616" w14:textId="77777777" w:rsidR="00763406" w:rsidRPr="00763406" w:rsidRDefault="00763406" w:rsidP="00381860">
            <w:pPr>
              <w:pStyle w:val="TableCopy"/>
              <w:jc w:val="right"/>
            </w:pPr>
            <w:r w:rsidRPr="00763406">
              <w:t xml:space="preserve"> – </w:t>
            </w:r>
          </w:p>
        </w:tc>
      </w:tr>
      <w:tr w:rsidR="00763406" w:rsidRPr="00763406" w14:paraId="478747FD" w14:textId="77777777" w:rsidTr="00E6444D">
        <w:trPr>
          <w:trHeight w:val="60"/>
        </w:trPr>
        <w:tc>
          <w:tcPr>
            <w:tcW w:w="3235" w:type="pct"/>
            <w:vAlign w:val="center"/>
          </w:tcPr>
          <w:p w14:paraId="3996051A" w14:textId="77777777" w:rsidR="00763406" w:rsidRPr="003C4B29" w:rsidRDefault="00763406" w:rsidP="00381860">
            <w:pPr>
              <w:pStyle w:val="TableCopy"/>
              <w:rPr>
                <w:b/>
                <w:bCs/>
              </w:rPr>
            </w:pPr>
            <w:r w:rsidRPr="003C4B29">
              <w:rPr>
                <w:b/>
                <w:bCs/>
              </w:rPr>
              <w:t>Total other losses from other economic flows</w:t>
            </w:r>
          </w:p>
        </w:tc>
        <w:tc>
          <w:tcPr>
            <w:tcW w:w="882" w:type="pct"/>
            <w:vAlign w:val="center"/>
          </w:tcPr>
          <w:p w14:paraId="4B4E911C" w14:textId="77777777" w:rsidR="00763406" w:rsidRPr="003C4B29" w:rsidRDefault="00763406" w:rsidP="00381860">
            <w:pPr>
              <w:pStyle w:val="TableCopy"/>
              <w:jc w:val="right"/>
              <w:rPr>
                <w:b/>
                <w:bCs/>
              </w:rPr>
            </w:pPr>
            <w:r w:rsidRPr="003C4B29">
              <w:rPr>
                <w:b/>
                <w:bCs/>
              </w:rPr>
              <w:t xml:space="preserve">8,966 </w:t>
            </w:r>
          </w:p>
        </w:tc>
        <w:tc>
          <w:tcPr>
            <w:tcW w:w="883" w:type="pct"/>
            <w:vAlign w:val="center"/>
          </w:tcPr>
          <w:p w14:paraId="2021B0C5" w14:textId="77777777" w:rsidR="00763406" w:rsidRPr="003C4B29" w:rsidRDefault="00763406" w:rsidP="00381860">
            <w:pPr>
              <w:pStyle w:val="TableCopy"/>
              <w:jc w:val="right"/>
              <w:rPr>
                <w:b/>
                <w:bCs/>
              </w:rPr>
            </w:pPr>
            <w:r w:rsidRPr="003C4B29">
              <w:rPr>
                <w:b/>
                <w:bCs/>
              </w:rPr>
              <w:t xml:space="preserve">1,727 </w:t>
            </w:r>
          </w:p>
        </w:tc>
      </w:tr>
      <w:tr w:rsidR="00763406" w:rsidRPr="00763406" w14:paraId="5C5E96D8" w14:textId="77777777" w:rsidTr="00E6444D">
        <w:trPr>
          <w:trHeight w:val="60"/>
        </w:trPr>
        <w:tc>
          <w:tcPr>
            <w:tcW w:w="3235" w:type="pct"/>
            <w:vAlign w:val="center"/>
          </w:tcPr>
          <w:p w14:paraId="5514F88C" w14:textId="77777777" w:rsidR="00763406" w:rsidRPr="003C4B29" w:rsidRDefault="00763406" w:rsidP="00381860">
            <w:pPr>
              <w:pStyle w:val="TableCopy"/>
              <w:rPr>
                <w:b/>
                <w:bCs/>
              </w:rPr>
            </w:pPr>
            <w:r w:rsidRPr="003C4B29">
              <w:rPr>
                <w:b/>
                <w:bCs/>
              </w:rPr>
              <w:t>Total other economic flows included in net result</w:t>
            </w:r>
          </w:p>
        </w:tc>
        <w:tc>
          <w:tcPr>
            <w:tcW w:w="882" w:type="pct"/>
            <w:vAlign w:val="center"/>
          </w:tcPr>
          <w:p w14:paraId="208FFA1D" w14:textId="77777777" w:rsidR="00763406" w:rsidRPr="003C4B29" w:rsidRDefault="00763406" w:rsidP="00381860">
            <w:pPr>
              <w:pStyle w:val="TableCopy"/>
              <w:jc w:val="right"/>
              <w:rPr>
                <w:b/>
                <w:bCs/>
              </w:rPr>
            </w:pPr>
            <w:r w:rsidRPr="003C4B29">
              <w:rPr>
                <w:b/>
                <w:bCs/>
              </w:rPr>
              <w:t>(17,189)</w:t>
            </w:r>
          </w:p>
        </w:tc>
        <w:tc>
          <w:tcPr>
            <w:tcW w:w="883" w:type="pct"/>
            <w:vAlign w:val="center"/>
          </w:tcPr>
          <w:p w14:paraId="4E7AE98D" w14:textId="77777777" w:rsidR="00763406" w:rsidRPr="003C4B29" w:rsidRDefault="00763406" w:rsidP="00381860">
            <w:pPr>
              <w:pStyle w:val="TableCopy"/>
              <w:jc w:val="right"/>
              <w:rPr>
                <w:b/>
                <w:bCs/>
              </w:rPr>
            </w:pPr>
            <w:r w:rsidRPr="003C4B29">
              <w:rPr>
                <w:b/>
                <w:bCs/>
              </w:rPr>
              <w:t>(18,866)</w:t>
            </w:r>
          </w:p>
        </w:tc>
      </w:tr>
    </w:tbl>
    <w:p w14:paraId="289852F9" w14:textId="013D5DC6" w:rsidR="00763406" w:rsidRPr="00763406" w:rsidRDefault="00381860" w:rsidP="008A2E4D">
      <w:pPr>
        <w:pStyle w:val="FootnoteText"/>
        <w:numPr>
          <w:ilvl w:val="0"/>
          <w:numId w:val="37"/>
        </w:numPr>
        <w:spacing w:before="120"/>
      </w:pPr>
      <w:r w:rsidRPr="00381860">
        <w:rPr>
          <w:lang w:val="en-US"/>
        </w:rPr>
        <w:t>Revaluation gains due to changes in bond rates.</w:t>
      </w:r>
    </w:p>
    <w:p w14:paraId="40CD8DA5" w14:textId="0A38456B" w:rsidR="00763406" w:rsidRPr="00763406" w:rsidRDefault="00763406" w:rsidP="000F1A14">
      <w:pPr>
        <w:pStyle w:val="Heading3"/>
        <w:spacing w:before="360"/>
        <w:rPr>
          <w:lang w:val="en-GB"/>
        </w:rPr>
      </w:pPr>
      <w:r w:rsidRPr="00763406">
        <w:rPr>
          <w:lang w:val="en-GB"/>
        </w:rPr>
        <w:t>9.3</w:t>
      </w:r>
      <w:r w:rsidR="00176682">
        <w:rPr>
          <w:lang w:val="en-GB"/>
        </w:rPr>
        <w:t xml:space="preserve"> </w:t>
      </w:r>
      <w:proofErr w:type="gramStart"/>
      <w:r w:rsidRPr="00763406">
        <w:rPr>
          <w:lang w:val="en-GB"/>
        </w:rPr>
        <w:t>Non-financial</w:t>
      </w:r>
      <w:proofErr w:type="gramEnd"/>
      <w:r w:rsidRPr="00763406">
        <w:rPr>
          <w:lang w:val="en-GB"/>
        </w:rPr>
        <w:t xml:space="preserve"> assets held for sale</w:t>
      </w:r>
    </w:p>
    <w:p w14:paraId="28BFC6A3" w14:textId="77777777" w:rsidR="00763406" w:rsidRPr="00763406" w:rsidRDefault="00763406" w:rsidP="00C95F48">
      <w:pPr>
        <w:pStyle w:val="Heading4"/>
        <w:rPr>
          <w:lang w:val="en-GB"/>
        </w:rPr>
      </w:pPr>
      <w:r w:rsidRPr="00763406">
        <w:rPr>
          <w:lang w:val="en-GB"/>
        </w:rPr>
        <w:t xml:space="preserve">Total non-financial assets held for </w:t>
      </w:r>
      <w:proofErr w:type="gramStart"/>
      <w:r w:rsidRPr="00763406">
        <w:rPr>
          <w:lang w:val="en-GB"/>
        </w:rPr>
        <w:t>sale</w:t>
      </w:r>
      <w:proofErr w:type="gramEnd"/>
    </w:p>
    <w:tbl>
      <w:tblPr>
        <w:tblStyle w:val="TableGrid"/>
        <w:tblW w:w="5000" w:type="pct"/>
        <w:tblLook w:val="0020" w:firstRow="1" w:lastRow="0" w:firstColumn="0" w:lastColumn="0" w:noHBand="0" w:noVBand="0"/>
        <w:tblCaption w:val="Total non-financial assets held for sale"/>
        <w:tblDescription w:val="Total non-financial assets held for sale"/>
      </w:tblPr>
      <w:tblGrid>
        <w:gridCol w:w="6770"/>
        <w:gridCol w:w="1844"/>
        <w:gridCol w:w="1842"/>
      </w:tblGrid>
      <w:tr w:rsidR="007C107D" w:rsidRPr="003C4B29" w14:paraId="42187399" w14:textId="77777777" w:rsidTr="00063801">
        <w:trPr>
          <w:cnfStyle w:val="100000000000" w:firstRow="1" w:lastRow="0" w:firstColumn="0" w:lastColumn="0" w:oddVBand="0" w:evenVBand="0" w:oddHBand="0" w:evenHBand="0" w:firstRowFirstColumn="0" w:firstRowLastColumn="0" w:lastRowFirstColumn="0" w:lastRowLastColumn="0"/>
          <w:trHeight w:val="60"/>
        </w:trPr>
        <w:tc>
          <w:tcPr>
            <w:tcW w:w="3237" w:type="pct"/>
          </w:tcPr>
          <w:p w14:paraId="0FC0A615" w14:textId="77777777" w:rsidR="007C107D" w:rsidRPr="00D355B1" w:rsidRDefault="007C107D" w:rsidP="007C107D">
            <w:pPr>
              <w:pStyle w:val="TableCopy"/>
              <w:rPr>
                <w:b w:val="0"/>
                <w:bCs/>
              </w:rPr>
            </w:pPr>
          </w:p>
        </w:tc>
        <w:tc>
          <w:tcPr>
            <w:tcW w:w="882" w:type="pct"/>
          </w:tcPr>
          <w:p w14:paraId="6CB01C76" w14:textId="5E42CC8A" w:rsidR="007C107D" w:rsidRPr="009A1E6B" w:rsidRDefault="007C107D" w:rsidP="007C107D">
            <w:pPr>
              <w:pStyle w:val="TableCopy"/>
              <w:jc w:val="right"/>
              <w:rPr>
                <w:bCs/>
              </w:rPr>
            </w:pPr>
            <w:r w:rsidRPr="007C107D">
              <w:t>($ thousand)</w:t>
            </w:r>
          </w:p>
        </w:tc>
        <w:tc>
          <w:tcPr>
            <w:tcW w:w="881" w:type="pct"/>
          </w:tcPr>
          <w:p w14:paraId="3B40DAD8" w14:textId="31663A4F" w:rsidR="007C107D" w:rsidRPr="009A1E6B" w:rsidRDefault="007C107D" w:rsidP="007C107D">
            <w:pPr>
              <w:pStyle w:val="TableCopy"/>
              <w:jc w:val="right"/>
              <w:rPr>
                <w:bCs/>
              </w:rPr>
            </w:pPr>
            <w:r w:rsidRPr="007C107D">
              <w:t>($ thousand)</w:t>
            </w:r>
          </w:p>
        </w:tc>
      </w:tr>
      <w:tr w:rsidR="007C107D" w:rsidRPr="003C4B29" w14:paraId="42D84E1E" w14:textId="77777777" w:rsidTr="00063801">
        <w:trPr>
          <w:trHeight w:val="60"/>
        </w:trPr>
        <w:tc>
          <w:tcPr>
            <w:tcW w:w="3237" w:type="pct"/>
            <w:tcBorders>
              <w:bottom w:val="single" w:sz="4" w:space="0" w:color="auto"/>
            </w:tcBorders>
          </w:tcPr>
          <w:p w14:paraId="2DC9F9B9" w14:textId="77777777" w:rsidR="007C107D" w:rsidRPr="00D355B1" w:rsidRDefault="007C107D" w:rsidP="007C107D">
            <w:pPr>
              <w:pStyle w:val="TableCopy"/>
              <w:rPr>
                <w:b/>
                <w:bCs/>
              </w:rPr>
            </w:pPr>
          </w:p>
        </w:tc>
        <w:tc>
          <w:tcPr>
            <w:tcW w:w="882" w:type="pct"/>
            <w:tcBorders>
              <w:bottom w:val="single" w:sz="4" w:space="0" w:color="auto"/>
            </w:tcBorders>
          </w:tcPr>
          <w:p w14:paraId="387DFBD5" w14:textId="194522A5" w:rsidR="007C107D" w:rsidRPr="007C107D" w:rsidRDefault="007C107D" w:rsidP="007C107D">
            <w:pPr>
              <w:pStyle w:val="TableCopy"/>
              <w:jc w:val="right"/>
              <w:rPr>
                <w:b/>
              </w:rPr>
            </w:pPr>
            <w:r w:rsidRPr="007C107D">
              <w:rPr>
                <w:b/>
              </w:rPr>
              <w:t xml:space="preserve">2022 </w:t>
            </w:r>
          </w:p>
        </w:tc>
        <w:tc>
          <w:tcPr>
            <w:tcW w:w="881" w:type="pct"/>
            <w:tcBorders>
              <w:bottom w:val="single" w:sz="4" w:space="0" w:color="auto"/>
            </w:tcBorders>
          </w:tcPr>
          <w:p w14:paraId="5432FB1C" w14:textId="0C4EC493" w:rsidR="007C107D" w:rsidRPr="007C107D" w:rsidRDefault="007C107D" w:rsidP="007C107D">
            <w:pPr>
              <w:pStyle w:val="TableCopy"/>
              <w:jc w:val="right"/>
              <w:rPr>
                <w:b/>
              </w:rPr>
            </w:pPr>
            <w:r w:rsidRPr="007C107D">
              <w:rPr>
                <w:b/>
              </w:rPr>
              <w:t>2021</w:t>
            </w:r>
          </w:p>
        </w:tc>
      </w:tr>
      <w:tr w:rsidR="007C107D" w:rsidRPr="003C4B29" w14:paraId="76B1383D" w14:textId="77777777" w:rsidTr="00063801">
        <w:trPr>
          <w:trHeight w:val="60"/>
        </w:trPr>
        <w:tc>
          <w:tcPr>
            <w:tcW w:w="3237" w:type="pct"/>
            <w:tcBorders>
              <w:right w:val="nil"/>
            </w:tcBorders>
          </w:tcPr>
          <w:p w14:paraId="7F39B2C8" w14:textId="77777777" w:rsidR="007C107D" w:rsidRPr="00D355B1" w:rsidRDefault="007C107D" w:rsidP="007C107D">
            <w:pPr>
              <w:pStyle w:val="TableCopy"/>
              <w:rPr>
                <w:b/>
                <w:bCs/>
              </w:rPr>
            </w:pPr>
            <w:r w:rsidRPr="00D355B1">
              <w:rPr>
                <w:b/>
                <w:bCs/>
              </w:rPr>
              <w:t>Current assets</w:t>
            </w:r>
          </w:p>
        </w:tc>
        <w:tc>
          <w:tcPr>
            <w:tcW w:w="882" w:type="pct"/>
            <w:tcBorders>
              <w:left w:val="nil"/>
              <w:right w:val="nil"/>
            </w:tcBorders>
          </w:tcPr>
          <w:p w14:paraId="638C9359" w14:textId="77777777" w:rsidR="007C107D" w:rsidRPr="00D355B1" w:rsidRDefault="007C107D" w:rsidP="007C107D">
            <w:pPr>
              <w:pStyle w:val="TableCopy"/>
              <w:jc w:val="right"/>
              <w:rPr>
                <w:b/>
                <w:bCs/>
              </w:rPr>
            </w:pPr>
          </w:p>
        </w:tc>
        <w:tc>
          <w:tcPr>
            <w:tcW w:w="881" w:type="pct"/>
            <w:tcBorders>
              <w:left w:val="nil"/>
            </w:tcBorders>
          </w:tcPr>
          <w:p w14:paraId="22FD9E5E" w14:textId="77777777" w:rsidR="007C107D" w:rsidRPr="00D355B1" w:rsidRDefault="007C107D" w:rsidP="007C107D">
            <w:pPr>
              <w:pStyle w:val="TableCopy"/>
              <w:jc w:val="right"/>
              <w:rPr>
                <w:b/>
                <w:bCs/>
              </w:rPr>
            </w:pPr>
          </w:p>
        </w:tc>
      </w:tr>
      <w:tr w:rsidR="007C107D" w:rsidRPr="003C4B29" w14:paraId="7DACB9A5" w14:textId="77777777" w:rsidTr="00063801">
        <w:trPr>
          <w:trHeight w:val="60"/>
        </w:trPr>
        <w:tc>
          <w:tcPr>
            <w:tcW w:w="3237" w:type="pct"/>
          </w:tcPr>
          <w:p w14:paraId="07C76FEE" w14:textId="77777777" w:rsidR="007C107D" w:rsidRPr="003C4B29" w:rsidRDefault="007C107D" w:rsidP="007C107D">
            <w:pPr>
              <w:pStyle w:val="TableCopy"/>
            </w:pPr>
            <w:r w:rsidRPr="003C4B29">
              <w:t>Leased motor vehicles held for sale</w:t>
            </w:r>
          </w:p>
        </w:tc>
        <w:tc>
          <w:tcPr>
            <w:tcW w:w="882" w:type="pct"/>
          </w:tcPr>
          <w:p w14:paraId="091DA301" w14:textId="77777777" w:rsidR="007C107D" w:rsidRPr="003C4B29" w:rsidRDefault="007C107D" w:rsidP="007C107D">
            <w:pPr>
              <w:pStyle w:val="TableCopy"/>
              <w:jc w:val="right"/>
            </w:pPr>
            <w:r w:rsidRPr="003C4B29">
              <w:t xml:space="preserve">434 </w:t>
            </w:r>
          </w:p>
        </w:tc>
        <w:tc>
          <w:tcPr>
            <w:tcW w:w="881" w:type="pct"/>
          </w:tcPr>
          <w:p w14:paraId="510310EA" w14:textId="77777777" w:rsidR="007C107D" w:rsidRPr="003C4B29" w:rsidRDefault="007C107D" w:rsidP="007C107D">
            <w:pPr>
              <w:pStyle w:val="TableCopy"/>
              <w:jc w:val="right"/>
            </w:pPr>
            <w:r w:rsidRPr="003C4B29">
              <w:t xml:space="preserve">87 </w:t>
            </w:r>
          </w:p>
        </w:tc>
      </w:tr>
      <w:tr w:rsidR="007C107D" w:rsidRPr="003C4B29" w14:paraId="4BA586BC" w14:textId="77777777" w:rsidTr="00063801">
        <w:trPr>
          <w:trHeight w:val="60"/>
        </w:trPr>
        <w:tc>
          <w:tcPr>
            <w:tcW w:w="3237" w:type="pct"/>
          </w:tcPr>
          <w:p w14:paraId="665AEA92" w14:textId="77777777" w:rsidR="007C107D" w:rsidRPr="00D355B1" w:rsidRDefault="007C107D" w:rsidP="007C107D">
            <w:pPr>
              <w:pStyle w:val="TableCopy"/>
              <w:rPr>
                <w:b/>
                <w:bCs/>
              </w:rPr>
            </w:pPr>
            <w:r w:rsidRPr="00D355B1">
              <w:rPr>
                <w:b/>
                <w:bCs/>
              </w:rPr>
              <w:t>Total non-financial assets held for sale</w:t>
            </w:r>
          </w:p>
        </w:tc>
        <w:tc>
          <w:tcPr>
            <w:tcW w:w="882" w:type="pct"/>
          </w:tcPr>
          <w:p w14:paraId="48E5D827" w14:textId="77777777" w:rsidR="007C107D" w:rsidRPr="00D355B1" w:rsidRDefault="007C107D" w:rsidP="007C107D">
            <w:pPr>
              <w:pStyle w:val="TableCopy"/>
              <w:jc w:val="right"/>
              <w:rPr>
                <w:b/>
                <w:bCs/>
              </w:rPr>
            </w:pPr>
            <w:r w:rsidRPr="00D355B1">
              <w:rPr>
                <w:b/>
                <w:bCs/>
              </w:rPr>
              <w:t xml:space="preserve">434 </w:t>
            </w:r>
          </w:p>
        </w:tc>
        <w:tc>
          <w:tcPr>
            <w:tcW w:w="881" w:type="pct"/>
          </w:tcPr>
          <w:p w14:paraId="34A22656" w14:textId="77777777" w:rsidR="007C107D" w:rsidRPr="00D355B1" w:rsidRDefault="007C107D" w:rsidP="007C107D">
            <w:pPr>
              <w:pStyle w:val="TableCopy"/>
              <w:jc w:val="right"/>
              <w:rPr>
                <w:b/>
                <w:bCs/>
              </w:rPr>
            </w:pPr>
            <w:r w:rsidRPr="00D355B1">
              <w:rPr>
                <w:b/>
                <w:bCs/>
              </w:rPr>
              <w:t xml:space="preserve">87 </w:t>
            </w:r>
          </w:p>
        </w:tc>
      </w:tr>
    </w:tbl>
    <w:p w14:paraId="243443B5" w14:textId="77777777" w:rsidR="00763406" w:rsidRPr="00763406" w:rsidRDefault="00763406" w:rsidP="00D355B1">
      <w:pPr>
        <w:pStyle w:val="Heading4"/>
        <w:rPr>
          <w:lang w:val="en-GB"/>
        </w:rPr>
      </w:pPr>
      <w:r w:rsidRPr="00763406">
        <w:rPr>
          <w:lang w:val="en-GB"/>
        </w:rPr>
        <w:t>Measurement</w:t>
      </w:r>
    </w:p>
    <w:p w14:paraId="04162F41" w14:textId="77777777" w:rsidR="00763406" w:rsidRPr="00763406" w:rsidRDefault="00763406" w:rsidP="00763406">
      <w:pPr>
        <w:rPr>
          <w:lang w:val="en-GB"/>
        </w:rPr>
      </w:pPr>
      <w:r w:rsidRPr="00763406">
        <w:rPr>
          <w:lang w:val="en-GB"/>
        </w:rPr>
        <w:t>Non-financial physical assets (including disposal group assets) are treated as current and classified as held for sale if their carrying amount will be recovered through a sale transaction rather than through continuing use.</w:t>
      </w:r>
    </w:p>
    <w:p w14:paraId="621F8270" w14:textId="77777777" w:rsidR="00763406" w:rsidRPr="00763406" w:rsidRDefault="00763406" w:rsidP="00763406">
      <w:pPr>
        <w:rPr>
          <w:lang w:val="en-GB"/>
        </w:rPr>
      </w:pPr>
      <w:r w:rsidRPr="00763406">
        <w:rPr>
          <w:lang w:val="en-GB"/>
        </w:rPr>
        <w:t>This condition is regarded as met only when:</w:t>
      </w:r>
    </w:p>
    <w:p w14:paraId="6DDBFADF" w14:textId="77777777" w:rsidR="00763406" w:rsidRPr="00763406" w:rsidRDefault="00763406" w:rsidP="00D355B1">
      <w:pPr>
        <w:pStyle w:val="Bullet"/>
        <w:rPr>
          <w:lang w:val="en-GB"/>
        </w:rPr>
      </w:pPr>
      <w:r w:rsidRPr="00763406">
        <w:rPr>
          <w:lang w:val="en-GB"/>
        </w:rPr>
        <w:t>the asset is available for immediate sale in the current condition, and</w:t>
      </w:r>
    </w:p>
    <w:p w14:paraId="2B342457" w14:textId="77777777" w:rsidR="00763406" w:rsidRPr="00763406" w:rsidRDefault="00763406" w:rsidP="00D355B1">
      <w:pPr>
        <w:pStyle w:val="Bullet"/>
        <w:rPr>
          <w:lang w:val="en-GB"/>
        </w:rPr>
      </w:pPr>
      <w:r w:rsidRPr="00763406">
        <w:rPr>
          <w:lang w:val="en-GB"/>
        </w:rPr>
        <w:t xml:space="preserve">the sale is highly </w:t>
      </w:r>
      <w:proofErr w:type="gramStart"/>
      <w:r w:rsidRPr="00763406">
        <w:rPr>
          <w:lang w:val="en-GB"/>
        </w:rPr>
        <w:t>probable</w:t>
      </w:r>
      <w:proofErr w:type="gramEnd"/>
      <w:r w:rsidRPr="00763406">
        <w:rPr>
          <w:lang w:val="en-GB"/>
        </w:rPr>
        <w:t xml:space="preserve"> and the asset’s sale is expected to be completed within 12 months from the date of classification.</w:t>
      </w:r>
    </w:p>
    <w:p w14:paraId="0A62E3AB" w14:textId="77777777" w:rsidR="00763406" w:rsidRPr="00763406" w:rsidRDefault="00763406" w:rsidP="00763406">
      <w:pPr>
        <w:rPr>
          <w:lang w:val="en-GB"/>
        </w:rPr>
      </w:pPr>
      <w:r w:rsidRPr="00763406">
        <w:rPr>
          <w:lang w:val="en-GB"/>
        </w:rPr>
        <w:t xml:space="preserve">These non-financial physical assets, related liabilities and financial assets are measured at the lower of carrying amount and fair value less costs to </w:t>
      </w:r>
      <w:proofErr w:type="gramStart"/>
      <w:r w:rsidRPr="00763406">
        <w:rPr>
          <w:lang w:val="en-GB"/>
        </w:rPr>
        <w:t>sell, and</w:t>
      </w:r>
      <w:proofErr w:type="gramEnd"/>
      <w:r w:rsidRPr="00763406">
        <w:rPr>
          <w:lang w:val="en-GB"/>
        </w:rPr>
        <w:t xml:space="preserve"> are not subject to depreciation or amortisation.</w:t>
      </w:r>
    </w:p>
    <w:p w14:paraId="42DFA77C" w14:textId="45B9B3AF" w:rsidR="00763406" w:rsidRPr="00763406" w:rsidRDefault="00763406" w:rsidP="00D355B1">
      <w:pPr>
        <w:pStyle w:val="Heading3"/>
        <w:rPr>
          <w:lang w:val="en-GB"/>
        </w:rPr>
      </w:pPr>
      <w:r w:rsidRPr="00763406">
        <w:rPr>
          <w:lang w:val="en-GB"/>
        </w:rPr>
        <w:t>9.4</w:t>
      </w:r>
      <w:r w:rsidR="00176682">
        <w:rPr>
          <w:lang w:val="en-GB"/>
        </w:rPr>
        <w:t xml:space="preserve"> </w:t>
      </w:r>
      <w:r w:rsidRPr="00763406">
        <w:rPr>
          <w:lang w:val="en-GB"/>
        </w:rPr>
        <w:t>Equity disclosure</w:t>
      </w:r>
    </w:p>
    <w:p w14:paraId="19291731" w14:textId="77777777" w:rsidR="00763406" w:rsidRPr="00763406" w:rsidRDefault="00763406" w:rsidP="00D355B1">
      <w:pPr>
        <w:pStyle w:val="Heading4"/>
        <w:rPr>
          <w:lang w:val="en-GB"/>
        </w:rPr>
      </w:pPr>
      <w:r w:rsidRPr="00763406">
        <w:rPr>
          <w:lang w:val="en-GB"/>
        </w:rPr>
        <w:t xml:space="preserve">Contributed </w:t>
      </w:r>
      <w:proofErr w:type="gramStart"/>
      <w:r w:rsidRPr="00763406">
        <w:rPr>
          <w:lang w:val="en-GB"/>
        </w:rPr>
        <w:t>capital</w:t>
      </w:r>
      <w:proofErr w:type="gramEnd"/>
    </w:p>
    <w:tbl>
      <w:tblPr>
        <w:tblStyle w:val="TableGrid"/>
        <w:tblW w:w="5000" w:type="pct"/>
        <w:tblLook w:val="0020" w:firstRow="1" w:lastRow="0" w:firstColumn="0" w:lastColumn="0" w:noHBand="0" w:noVBand="0"/>
        <w:tblCaption w:val="Contributed capital"/>
        <w:tblDescription w:val="Contributed capital"/>
      </w:tblPr>
      <w:tblGrid>
        <w:gridCol w:w="6765"/>
        <w:gridCol w:w="1844"/>
        <w:gridCol w:w="1847"/>
      </w:tblGrid>
      <w:tr w:rsidR="007C107D" w:rsidRPr="00763406" w14:paraId="601CE31B" w14:textId="77777777" w:rsidTr="00947BE8">
        <w:trPr>
          <w:cnfStyle w:val="100000000000" w:firstRow="1" w:lastRow="0" w:firstColumn="0" w:lastColumn="0" w:oddVBand="0" w:evenVBand="0" w:oddHBand="0" w:evenHBand="0" w:firstRowFirstColumn="0" w:firstRowLastColumn="0" w:lastRowFirstColumn="0" w:lastRowLastColumn="0"/>
          <w:trHeight w:val="60"/>
        </w:trPr>
        <w:tc>
          <w:tcPr>
            <w:tcW w:w="3235" w:type="pct"/>
          </w:tcPr>
          <w:p w14:paraId="0DE13209" w14:textId="77777777" w:rsidR="007C107D" w:rsidRPr="00AA52B5" w:rsidRDefault="007C107D" w:rsidP="007C107D">
            <w:pPr>
              <w:pStyle w:val="TableCopy"/>
              <w:rPr>
                <w:b w:val="0"/>
                <w:bCs/>
              </w:rPr>
            </w:pPr>
          </w:p>
        </w:tc>
        <w:tc>
          <w:tcPr>
            <w:tcW w:w="882" w:type="pct"/>
          </w:tcPr>
          <w:p w14:paraId="1349389F" w14:textId="5F202DE3" w:rsidR="007C107D" w:rsidRPr="009A1E6B" w:rsidRDefault="007C107D" w:rsidP="007C107D">
            <w:pPr>
              <w:pStyle w:val="TableCopy"/>
              <w:jc w:val="right"/>
              <w:rPr>
                <w:bCs/>
              </w:rPr>
            </w:pPr>
            <w:r w:rsidRPr="007C107D">
              <w:t>($ thousand)</w:t>
            </w:r>
          </w:p>
        </w:tc>
        <w:tc>
          <w:tcPr>
            <w:tcW w:w="883" w:type="pct"/>
          </w:tcPr>
          <w:p w14:paraId="7B0DEBD2" w14:textId="7849D474" w:rsidR="007C107D" w:rsidRPr="009A1E6B" w:rsidRDefault="007C107D" w:rsidP="007C107D">
            <w:pPr>
              <w:pStyle w:val="TableCopy"/>
              <w:jc w:val="right"/>
              <w:rPr>
                <w:bCs/>
              </w:rPr>
            </w:pPr>
            <w:r w:rsidRPr="007C107D">
              <w:t>($ thousand)</w:t>
            </w:r>
          </w:p>
        </w:tc>
      </w:tr>
      <w:tr w:rsidR="007C107D" w:rsidRPr="00763406" w14:paraId="45DE72B0" w14:textId="77777777" w:rsidTr="00947BE8">
        <w:trPr>
          <w:trHeight w:val="60"/>
        </w:trPr>
        <w:tc>
          <w:tcPr>
            <w:tcW w:w="3235" w:type="pct"/>
          </w:tcPr>
          <w:p w14:paraId="3B8E7CBD" w14:textId="77777777" w:rsidR="007C107D" w:rsidRPr="00AA52B5" w:rsidRDefault="007C107D" w:rsidP="007C107D">
            <w:pPr>
              <w:pStyle w:val="TableCopy"/>
              <w:rPr>
                <w:b/>
                <w:bCs/>
              </w:rPr>
            </w:pPr>
          </w:p>
        </w:tc>
        <w:tc>
          <w:tcPr>
            <w:tcW w:w="882" w:type="pct"/>
          </w:tcPr>
          <w:p w14:paraId="64543799" w14:textId="044495E3" w:rsidR="007C107D" w:rsidRPr="007C107D" w:rsidRDefault="007C107D" w:rsidP="007C107D">
            <w:pPr>
              <w:pStyle w:val="TableCopy"/>
              <w:jc w:val="right"/>
              <w:rPr>
                <w:b/>
              </w:rPr>
            </w:pPr>
            <w:r w:rsidRPr="007C107D">
              <w:rPr>
                <w:b/>
              </w:rPr>
              <w:t xml:space="preserve">2022 </w:t>
            </w:r>
          </w:p>
        </w:tc>
        <w:tc>
          <w:tcPr>
            <w:tcW w:w="883" w:type="pct"/>
          </w:tcPr>
          <w:p w14:paraId="0DE5D9BA" w14:textId="5636C9CE" w:rsidR="007C107D" w:rsidRPr="007C107D" w:rsidRDefault="007C107D" w:rsidP="007C107D">
            <w:pPr>
              <w:pStyle w:val="TableCopy"/>
              <w:jc w:val="right"/>
              <w:rPr>
                <w:b/>
              </w:rPr>
            </w:pPr>
            <w:r w:rsidRPr="007C107D">
              <w:rPr>
                <w:b/>
              </w:rPr>
              <w:t>2021</w:t>
            </w:r>
          </w:p>
        </w:tc>
      </w:tr>
      <w:tr w:rsidR="007C107D" w:rsidRPr="00763406" w14:paraId="7B7BA1F7" w14:textId="77777777" w:rsidTr="00947BE8">
        <w:trPr>
          <w:trHeight w:val="60"/>
        </w:trPr>
        <w:tc>
          <w:tcPr>
            <w:tcW w:w="3235" w:type="pct"/>
            <w:tcBorders>
              <w:bottom w:val="single" w:sz="4" w:space="0" w:color="auto"/>
            </w:tcBorders>
          </w:tcPr>
          <w:p w14:paraId="01E293AC" w14:textId="77777777" w:rsidR="007C107D" w:rsidRPr="00AA52B5" w:rsidRDefault="007C107D" w:rsidP="007C107D">
            <w:pPr>
              <w:pStyle w:val="TableCopy"/>
              <w:rPr>
                <w:b/>
                <w:bCs/>
              </w:rPr>
            </w:pPr>
            <w:r w:rsidRPr="00AA52B5">
              <w:rPr>
                <w:b/>
                <w:bCs/>
              </w:rPr>
              <w:t>Balance at beginning of year</w:t>
            </w:r>
          </w:p>
        </w:tc>
        <w:tc>
          <w:tcPr>
            <w:tcW w:w="882" w:type="pct"/>
            <w:tcBorders>
              <w:bottom w:val="single" w:sz="4" w:space="0" w:color="auto"/>
            </w:tcBorders>
          </w:tcPr>
          <w:p w14:paraId="6C47D6C4" w14:textId="77777777" w:rsidR="007C107D" w:rsidRPr="00AA52B5" w:rsidRDefault="007C107D" w:rsidP="007C107D">
            <w:pPr>
              <w:pStyle w:val="TableCopy"/>
              <w:jc w:val="right"/>
              <w:rPr>
                <w:b/>
                <w:bCs/>
              </w:rPr>
            </w:pPr>
            <w:r w:rsidRPr="00AA52B5">
              <w:rPr>
                <w:b/>
                <w:bCs/>
              </w:rPr>
              <w:t xml:space="preserve">1,556,259 </w:t>
            </w:r>
          </w:p>
        </w:tc>
        <w:tc>
          <w:tcPr>
            <w:tcW w:w="883" w:type="pct"/>
            <w:tcBorders>
              <w:bottom w:val="single" w:sz="4" w:space="0" w:color="auto"/>
            </w:tcBorders>
          </w:tcPr>
          <w:p w14:paraId="1B0720A2" w14:textId="77777777" w:rsidR="007C107D" w:rsidRPr="00AA52B5" w:rsidRDefault="007C107D" w:rsidP="007C107D">
            <w:pPr>
              <w:pStyle w:val="TableCopy"/>
              <w:jc w:val="right"/>
              <w:rPr>
                <w:b/>
                <w:bCs/>
              </w:rPr>
            </w:pPr>
            <w:r w:rsidRPr="00AA52B5">
              <w:rPr>
                <w:b/>
                <w:bCs/>
              </w:rPr>
              <w:t xml:space="preserve">1,463,968 </w:t>
            </w:r>
          </w:p>
        </w:tc>
      </w:tr>
      <w:tr w:rsidR="007C107D" w:rsidRPr="00763406" w14:paraId="23EAE8EA" w14:textId="77777777" w:rsidTr="00947BE8">
        <w:trPr>
          <w:trHeight w:val="60"/>
        </w:trPr>
        <w:tc>
          <w:tcPr>
            <w:tcW w:w="3235" w:type="pct"/>
            <w:tcBorders>
              <w:right w:val="nil"/>
            </w:tcBorders>
          </w:tcPr>
          <w:p w14:paraId="51018CFF" w14:textId="77777777" w:rsidR="007C107D" w:rsidRPr="00763406" w:rsidRDefault="007C107D" w:rsidP="007C107D">
            <w:pPr>
              <w:pStyle w:val="TableCopy"/>
            </w:pPr>
            <w:r w:rsidRPr="00763406">
              <w:t>Capital transactions with the State in its capacity as owner arising from:</w:t>
            </w:r>
          </w:p>
        </w:tc>
        <w:tc>
          <w:tcPr>
            <w:tcW w:w="882" w:type="pct"/>
            <w:tcBorders>
              <w:left w:val="nil"/>
              <w:right w:val="nil"/>
            </w:tcBorders>
          </w:tcPr>
          <w:p w14:paraId="438AEDAD" w14:textId="77777777" w:rsidR="007C107D" w:rsidRPr="00763406" w:rsidRDefault="007C107D" w:rsidP="007C107D">
            <w:pPr>
              <w:pStyle w:val="TableCopy"/>
              <w:jc w:val="right"/>
            </w:pPr>
          </w:p>
        </w:tc>
        <w:tc>
          <w:tcPr>
            <w:tcW w:w="883" w:type="pct"/>
            <w:tcBorders>
              <w:left w:val="nil"/>
            </w:tcBorders>
          </w:tcPr>
          <w:p w14:paraId="43CCD3EC" w14:textId="77777777" w:rsidR="007C107D" w:rsidRPr="00763406" w:rsidRDefault="007C107D" w:rsidP="007C107D">
            <w:pPr>
              <w:pStyle w:val="TableCopy"/>
              <w:jc w:val="right"/>
            </w:pPr>
          </w:p>
        </w:tc>
      </w:tr>
      <w:tr w:rsidR="007C107D" w:rsidRPr="00763406" w14:paraId="693542A1" w14:textId="77777777" w:rsidTr="00947BE8">
        <w:trPr>
          <w:trHeight w:val="60"/>
        </w:trPr>
        <w:tc>
          <w:tcPr>
            <w:tcW w:w="3235" w:type="pct"/>
          </w:tcPr>
          <w:p w14:paraId="05F62D3B" w14:textId="77777777" w:rsidR="007C107D" w:rsidRPr="00763406" w:rsidRDefault="007C107D" w:rsidP="007C107D">
            <w:pPr>
              <w:pStyle w:val="TableCopy"/>
            </w:pPr>
            <w:r w:rsidRPr="00763406">
              <w:t>Capital appropriations</w:t>
            </w:r>
          </w:p>
        </w:tc>
        <w:tc>
          <w:tcPr>
            <w:tcW w:w="882" w:type="pct"/>
          </w:tcPr>
          <w:p w14:paraId="5031EA34" w14:textId="77777777" w:rsidR="007C107D" w:rsidRPr="00763406" w:rsidRDefault="007C107D" w:rsidP="007C107D">
            <w:pPr>
              <w:pStyle w:val="TableCopy"/>
              <w:jc w:val="right"/>
            </w:pPr>
            <w:r w:rsidRPr="00763406">
              <w:t xml:space="preserve">209,667 </w:t>
            </w:r>
          </w:p>
        </w:tc>
        <w:tc>
          <w:tcPr>
            <w:tcW w:w="883" w:type="pct"/>
          </w:tcPr>
          <w:p w14:paraId="25F2A874" w14:textId="77777777" w:rsidR="007C107D" w:rsidRPr="00763406" w:rsidRDefault="007C107D" w:rsidP="007C107D">
            <w:pPr>
              <w:pStyle w:val="TableCopy"/>
              <w:jc w:val="right"/>
            </w:pPr>
            <w:r w:rsidRPr="00763406">
              <w:t xml:space="preserve">202,460 </w:t>
            </w:r>
          </w:p>
        </w:tc>
      </w:tr>
      <w:tr w:rsidR="007C107D" w:rsidRPr="00763406" w14:paraId="00BBA6FA" w14:textId="77777777" w:rsidTr="00947BE8">
        <w:trPr>
          <w:trHeight w:val="60"/>
        </w:trPr>
        <w:tc>
          <w:tcPr>
            <w:tcW w:w="3235" w:type="pct"/>
          </w:tcPr>
          <w:p w14:paraId="3B4A082F" w14:textId="77777777" w:rsidR="007C107D" w:rsidRPr="00763406" w:rsidRDefault="007C107D" w:rsidP="007C107D">
            <w:pPr>
              <w:pStyle w:val="TableCopy"/>
            </w:pPr>
            <w:r w:rsidRPr="00763406">
              <w:t>Capital funding to agencies within portfolio</w:t>
            </w:r>
          </w:p>
        </w:tc>
        <w:tc>
          <w:tcPr>
            <w:tcW w:w="882" w:type="pct"/>
          </w:tcPr>
          <w:p w14:paraId="2228C9EB" w14:textId="77777777" w:rsidR="007C107D" w:rsidRPr="00763406" w:rsidRDefault="007C107D" w:rsidP="007C107D">
            <w:pPr>
              <w:pStyle w:val="TableCopy"/>
              <w:jc w:val="right"/>
            </w:pPr>
            <w:r w:rsidRPr="00763406">
              <w:t>(274,540)</w:t>
            </w:r>
          </w:p>
        </w:tc>
        <w:tc>
          <w:tcPr>
            <w:tcW w:w="883" w:type="pct"/>
          </w:tcPr>
          <w:p w14:paraId="11D703DB" w14:textId="77777777" w:rsidR="007C107D" w:rsidRPr="00763406" w:rsidRDefault="007C107D" w:rsidP="007C107D">
            <w:pPr>
              <w:pStyle w:val="TableCopy"/>
              <w:jc w:val="right"/>
            </w:pPr>
            <w:r w:rsidRPr="00763406">
              <w:t>(226,946)</w:t>
            </w:r>
          </w:p>
        </w:tc>
      </w:tr>
      <w:tr w:rsidR="007C107D" w:rsidRPr="00763406" w14:paraId="5C58F121" w14:textId="77777777" w:rsidTr="00947BE8">
        <w:trPr>
          <w:trHeight w:val="60"/>
        </w:trPr>
        <w:tc>
          <w:tcPr>
            <w:tcW w:w="3235" w:type="pct"/>
          </w:tcPr>
          <w:p w14:paraId="3A01840F" w14:textId="77777777" w:rsidR="007C107D" w:rsidRPr="00763406" w:rsidRDefault="007C107D" w:rsidP="007C107D">
            <w:pPr>
              <w:pStyle w:val="TableCopy"/>
            </w:pPr>
            <w:r w:rsidRPr="00763406">
              <w:t>Net assets transferred to other government entities</w:t>
            </w:r>
          </w:p>
        </w:tc>
        <w:tc>
          <w:tcPr>
            <w:tcW w:w="882" w:type="pct"/>
          </w:tcPr>
          <w:p w14:paraId="673418FA" w14:textId="77777777" w:rsidR="007C107D" w:rsidRPr="00763406" w:rsidRDefault="007C107D" w:rsidP="007C107D">
            <w:pPr>
              <w:pStyle w:val="TableCopy"/>
              <w:jc w:val="right"/>
            </w:pPr>
            <w:r w:rsidRPr="00763406">
              <w:t xml:space="preserve"> – </w:t>
            </w:r>
          </w:p>
        </w:tc>
        <w:tc>
          <w:tcPr>
            <w:tcW w:w="883" w:type="pct"/>
          </w:tcPr>
          <w:p w14:paraId="54AF18D8" w14:textId="77777777" w:rsidR="007C107D" w:rsidRPr="00763406" w:rsidRDefault="007C107D" w:rsidP="007C107D">
            <w:pPr>
              <w:pStyle w:val="TableCopy"/>
              <w:jc w:val="right"/>
            </w:pPr>
            <w:r w:rsidRPr="00763406">
              <w:t>(4,991)</w:t>
            </w:r>
          </w:p>
        </w:tc>
      </w:tr>
      <w:tr w:rsidR="007C107D" w:rsidRPr="00763406" w14:paraId="2FE98941" w14:textId="77777777" w:rsidTr="00947BE8">
        <w:trPr>
          <w:trHeight w:val="60"/>
        </w:trPr>
        <w:tc>
          <w:tcPr>
            <w:tcW w:w="3235" w:type="pct"/>
          </w:tcPr>
          <w:p w14:paraId="5B2776F2" w14:textId="77777777" w:rsidR="007C107D" w:rsidRPr="00763406" w:rsidRDefault="007C107D" w:rsidP="007C107D">
            <w:pPr>
              <w:pStyle w:val="TableCopy"/>
            </w:pPr>
            <w:r w:rsidRPr="00763406">
              <w:t xml:space="preserve">Net assets transferred from other government entities </w:t>
            </w:r>
          </w:p>
        </w:tc>
        <w:tc>
          <w:tcPr>
            <w:tcW w:w="882" w:type="pct"/>
          </w:tcPr>
          <w:p w14:paraId="140B1AB4" w14:textId="77777777" w:rsidR="007C107D" w:rsidRPr="00763406" w:rsidRDefault="007C107D" w:rsidP="007C107D">
            <w:pPr>
              <w:pStyle w:val="TableCopy"/>
              <w:jc w:val="right"/>
            </w:pPr>
            <w:r w:rsidRPr="00763406">
              <w:t xml:space="preserve"> – </w:t>
            </w:r>
          </w:p>
        </w:tc>
        <w:tc>
          <w:tcPr>
            <w:tcW w:w="883" w:type="pct"/>
          </w:tcPr>
          <w:p w14:paraId="090C1761" w14:textId="77777777" w:rsidR="007C107D" w:rsidRPr="00763406" w:rsidRDefault="007C107D" w:rsidP="007C107D">
            <w:pPr>
              <w:pStyle w:val="TableCopy"/>
              <w:jc w:val="right"/>
            </w:pPr>
            <w:r w:rsidRPr="00763406">
              <w:t xml:space="preserve">121,768 </w:t>
            </w:r>
          </w:p>
        </w:tc>
      </w:tr>
      <w:tr w:rsidR="007C107D" w:rsidRPr="00763406" w14:paraId="35316DE3" w14:textId="77777777" w:rsidTr="00947BE8">
        <w:trPr>
          <w:trHeight w:val="60"/>
        </w:trPr>
        <w:tc>
          <w:tcPr>
            <w:tcW w:w="3235" w:type="pct"/>
          </w:tcPr>
          <w:p w14:paraId="2D43521D" w14:textId="77777777" w:rsidR="007C107D" w:rsidRPr="00763406" w:rsidRDefault="007C107D" w:rsidP="007C107D">
            <w:pPr>
              <w:pStyle w:val="TableCopy"/>
            </w:pPr>
            <w:r w:rsidRPr="00763406">
              <w:t>Return of capital</w:t>
            </w:r>
          </w:p>
        </w:tc>
        <w:tc>
          <w:tcPr>
            <w:tcW w:w="882" w:type="pct"/>
          </w:tcPr>
          <w:p w14:paraId="0AB1F1AA" w14:textId="77777777" w:rsidR="007C107D" w:rsidRPr="00763406" w:rsidRDefault="007C107D" w:rsidP="007C107D">
            <w:pPr>
              <w:pStyle w:val="TableCopy"/>
              <w:jc w:val="right"/>
            </w:pPr>
            <w:r w:rsidRPr="00763406">
              <w:t>(12,372)</w:t>
            </w:r>
          </w:p>
        </w:tc>
        <w:tc>
          <w:tcPr>
            <w:tcW w:w="883" w:type="pct"/>
          </w:tcPr>
          <w:p w14:paraId="6790B30A" w14:textId="77777777" w:rsidR="007C107D" w:rsidRPr="00763406" w:rsidRDefault="007C107D" w:rsidP="007C107D">
            <w:pPr>
              <w:pStyle w:val="TableCopy"/>
              <w:jc w:val="right"/>
            </w:pPr>
            <w:r w:rsidRPr="00763406">
              <w:t xml:space="preserve"> – </w:t>
            </w:r>
          </w:p>
        </w:tc>
      </w:tr>
      <w:tr w:rsidR="007C107D" w:rsidRPr="00763406" w14:paraId="318B5789" w14:textId="77777777" w:rsidTr="00947BE8">
        <w:trPr>
          <w:trHeight w:val="60"/>
        </w:trPr>
        <w:tc>
          <w:tcPr>
            <w:tcW w:w="3235" w:type="pct"/>
          </w:tcPr>
          <w:p w14:paraId="44515C7B" w14:textId="77777777" w:rsidR="007C107D" w:rsidRPr="00AA52B5" w:rsidRDefault="007C107D" w:rsidP="007C107D">
            <w:pPr>
              <w:pStyle w:val="TableCopy"/>
              <w:rPr>
                <w:b/>
                <w:bCs/>
              </w:rPr>
            </w:pPr>
            <w:r w:rsidRPr="00AA52B5">
              <w:rPr>
                <w:b/>
                <w:bCs/>
              </w:rPr>
              <w:t>Balance at end of the year</w:t>
            </w:r>
          </w:p>
        </w:tc>
        <w:tc>
          <w:tcPr>
            <w:tcW w:w="882" w:type="pct"/>
          </w:tcPr>
          <w:p w14:paraId="0055AB50" w14:textId="77777777" w:rsidR="007C107D" w:rsidRPr="00AA52B5" w:rsidRDefault="007C107D" w:rsidP="007C107D">
            <w:pPr>
              <w:pStyle w:val="TableCopy"/>
              <w:jc w:val="right"/>
              <w:rPr>
                <w:b/>
                <w:bCs/>
              </w:rPr>
            </w:pPr>
            <w:r w:rsidRPr="00AA52B5">
              <w:rPr>
                <w:b/>
                <w:bCs/>
              </w:rPr>
              <w:t xml:space="preserve">1,479,014 </w:t>
            </w:r>
          </w:p>
        </w:tc>
        <w:tc>
          <w:tcPr>
            <w:tcW w:w="883" w:type="pct"/>
          </w:tcPr>
          <w:p w14:paraId="7199BA42" w14:textId="77777777" w:rsidR="007C107D" w:rsidRPr="00AA52B5" w:rsidRDefault="007C107D" w:rsidP="007C107D">
            <w:pPr>
              <w:pStyle w:val="TableCopy"/>
              <w:jc w:val="right"/>
              <w:rPr>
                <w:b/>
                <w:bCs/>
              </w:rPr>
            </w:pPr>
            <w:r w:rsidRPr="00AA52B5">
              <w:rPr>
                <w:b/>
                <w:bCs/>
              </w:rPr>
              <w:t xml:space="preserve">1,556,259 </w:t>
            </w:r>
          </w:p>
        </w:tc>
      </w:tr>
    </w:tbl>
    <w:p w14:paraId="49A9F7AA" w14:textId="77777777" w:rsidR="00763406" w:rsidRPr="00763406" w:rsidRDefault="00763406" w:rsidP="00763406">
      <w:pPr>
        <w:rPr>
          <w:lang w:val="en-GB"/>
        </w:rPr>
      </w:pPr>
    </w:p>
    <w:p w14:paraId="4207C293" w14:textId="77777777" w:rsidR="00763406" w:rsidRPr="00763406" w:rsidRDefault="00763406" w:rsidP="0019771C">
      <w:pPr>
        <w:pStyle w:val="Heading4"/>
        <w:rPr>
          <w:lang w:val="en-GB"/>
        </w:rPr>
      </w:pPr>
      <w:r w:rsidRPr="00763406">
        <w:rPr>
          <w:lang w:val="en-GB"/>
        </w:rPr>
        <w:t xml:space="preserve">Capital funding to agencies within </w:t>
      </w:r>
      <w:proofErr w:type="gramStart"/>
      <w:r w:rsidRPr="00763406">
        <w:rPr>
          <w:lang w:val="en-GB"/>
        </w:rPr>
        <w:t>portfolio</w:t>
      </w:r>
      <w:proofErr w:type="gramEnd"/>
      <w:r w:rsidRPr="00763406">
        <w:rPr>
          <w:lang w:val="en-GB"/>
        </w:rPr>
        <w:tab/>
      </w:r>
    </w:p>
    <w:tbl>
      <w:tblPr>
        <w:tblStyle w:val="TableGrid"/>
        <w:tblW w:w="5000" w:type="pct"/>
        <w:tblLook w:val="0020" w:firstRow="1" w:lastRow="0" w:firstColumn="0" w:lastColumn="0" w:noHBand="0" w:noVBand="0"/>
        <w:tblCaption w:val="Capital funding to agencies within portfolio"/>
        <w:tblDescription w:val="Capital funding to agencies within portfolio"/>
      </w:tblPr>
      <w:tblGrid>
        <w:gridCol w:w="6765"/>
        <w:gridCol w:w="1844"/>
        <w:gridCol w:w="1847"/>
      </w:tblGrid>
      <w:tr w:rsidR="007C107D" w:rsidRPr="00763406" w14:paraId="3083E5C9" w14:textId="77777777" w:rsidTr="00947BE8">
        <w:trPr>
          <w:cnfStyle w:val="100000000000" w:firstRow="1" w:lastRow="0" w:firstColumn="0" w:lastColumn="0" w:oddVBand="0" w:evenVBand="0" w:oddHBand="0" w:evenHBand="0" w:firstRowFirstColumn="0" w:firstRowLastColumn="0" w:lastRowFirstColumn="0" w:lastRowLastColumn="0"/>
          <w:trHeight w:val="60"/>
        </w:trPr>
        <w:tc>
          <w:tcPr>
            <w:tcW w:w="3235" w:type="pct"/>
          </w:tcPr>
          <w:p w14:paraId="081A71EB" w14:textId="77777777" w:rsidR="007C107D" w:rsidRPr="00AA52B5" w:rsidRDefault="007C107D" w:rsidP="007C107D">
            <w:pPr>
              <w:pStyle w:val="TableCopy"/>
              <w:rPr>
                <w:b w:val="0"/>
                <w:bCs/>
              </w:rPr>
            </w:pPr>
          </w:p>
        </w:tc>
        <w:tc>
          <w:tcPr>
            <w:tcW w:w="882" w:type="pct"/>
          </w:tcPr>
          <w:p w14:paraId="7990FD04" w14:textId="407057E2" w:rsidR="007C107D" w:rsidRPr="009A1E6B" w:rsidRDefault="007C107D" w:rsidP="007C107D">
            <w:pPr>
              <w:pStyle w:val="TableCopy"/>
              <w:jc w:val="right"/>
              <w:rPr>
                <w:bCs/>
              </w:rPr>
            </w:pPr>
            <w:r w:rsidRPr="007C107D">
              <w:t>($ thousand)</w:t>
            </w:r>
          </w:p>
        </w:tc>
        <w:tc>
          <w:tcPr>
            <w:tcW w:w="883" w:type="pct"/>
          </w:tcPr>
          <w:p w14:paraId="4A476895" w14:textId="26DCFA22" w:rsidR="007C107D" w:rsidRPr="009A1E6B" w:rsidRDefault="007C107D" w:rsidP="007C107D">
            <w:pPr>
              <w:pStyle w:val="TableCopy"/>
              <w:jc w:val="right"/>
              <w:rPr>
                <w:bCs/>
              </w:rPr>
            </w:pPr>
            <w:r w:rsidRPr="007C107D">
              <w:t>($ thousand)</w:t>
            </w:r>
          </w:p>
        </w:tc>
      </w:tr>
      <w:tr w:rsidR="007C107D" w:rsidRPr="00763406" w14:paraId="61249578" w14:textId="77777777" w:rsidTr="00947BE8">
        <w:trPr>
          <w:trHeight w:val="60"/>
        </w:trPr>
        <w:tc>
          <w:tcPr>
            <w:tcW w:w="3235" w:type="pct"/>
          </w:tcPr>
          <w:p w14:paraId="4C5DE949" w14:textId="77777777" w:rsidR="007C107D" w:rsidRPr="00AA52B5" w:rsidRDefault="007C107D" w:rsidP="007C107D">
            <w:pPr>
              <w:pStyle w:val="TableCopy"/>
              <w:rPr>
                <w:b/>
                <w:bCs/>
              </w:rPr>
            </w:pPr>
          </w:p>
        </w:tc>
        <w:tc>
          <w:tcPr>
            <w:tcW w:w="882" w:type="pct"/>
          </w:tcPr>
          <w:p w14:paraId="49CB7547" w14:textId="5AF7E7E2" w:rsidR="007C107D" w:rsidRPr="00AA52B5" w:rsidRDefault="007C107D" w:rsidP="007C107D">
            <w:pPr>
              <w:pStyle w:val="TableCopy"/>
              <w:jc w:val="right"/>
              <w:rPr>
                <w:b/>
                <w:bCs/>
              </w:rPr>
            </w:pPr>
            <w:r w:rsidRPr="007C107D">
              <w:rPr>
                <w:b/>
              </w:rPr>
              <w:t>2022</w:t>
            </w:r>
          </w:p>
        </w:tc>
        <w:tc>
          <w:tcPr>
            <w:tcW w:w="883" w:type="pct"/>
          </w:tcPr>
          <w:p w14:paraId="1D5F03E1" w14:textId="6A30D57A" w:rsidR="007C107D" w:rsidRPr="00AA52B5" w:rsidRDefault="007C107D" w:rsidP="007C107D">
            <w:pPr>
              <w:pStyle w:val="TableCopy"/>
              <w:jc w:val="right"/>
              <w:rPr>
                <w:b/>
                <w:bCs/>
              </w:rPr>
            </w:pPr>
            <w:r w:rsidRPr="007C107D">
              <w:rPr>
                <w:b/>
              </w:rPr>
              <w:t>202</w:t>
            </w:r>
            <w:r>
              <w:rPr>
                <w:b/>
              </w:rPr>
              <w:t>1</w:t>
            </w:r>
          </w:p>
        </w:tc>
      </w:tr>
      <w:tr w:rsidR="007C107D" w:rsidRPr="00763406" w14:paraId="515EF482" w14:textId="77777777" w:rsidTr="00947BE8">
        <w:trPr>
          <w:trHeight w:val="60"/>
        </w:trPr>
        <w:tc>
          <w:tcPr>
            <w:tcW w:w="3235" w:type="pct"/>
          </w:tcPr>
          <w:p w14:paraId="5387086A" w14:textId="77777777" w:rsidR="007C107D" w:rsidRPr="00AA52B5" w:rsidRDefault="007C107D" w:rsidP="007C107D">
            <w:pPr>
              <w:pStyle w:val="TableCopy"/>
            </w:pPr>
            <w:r w:rsidRPr="00AA52B5">
              <w:t>Melbourne and Olympic Parks Trust</w:t>
            </w:r>
          </w:p>
        </w:tc>
        <w:tc>
          <w:tcPr>
            <w:tcW w:w="882" w:type="pct"/>
          </w:tcPr>
          <w:p w14:paraId="7E5AB2F4" w14:textId="77777777" w:rsidR="007C107D" w:rsidRPr="00AA52B5" w:rsidRDefault="007C107D" w:rsidP="007C107D">
            <w:pPr>
              <w:pStyle w:val="TableCopy"/>
              <w:jc w:val="right"/>
            </w:pPr>
            <w:r w:rsidRPr="00AA52B5">
              <w:t>(35,661)</w:t>
            </w:r>
          </w:p>
        </w:tc>
        <w:tc>
          <w:tcPr>
            <w:tcW w:w="883" w:type="pct"/>
          </w:tcPr>
          <w:p w14:paraId="789042C8" w14:textId="77777777" w:rsidR="007C107D" w:rsidRPr="00AA52B5" w:rsidRDefault="007C107D" w:rsidP="007C107D">
            <w:pPr>
              <w:pStyle w:val="TableCopy"/>
              <w:jc w:val="right"/>
            </w:pPr>
            <w:r w:rsidRPr="00AA52B5">
              <w:t>(38,451)</w:t>
            </w:r>
          </w:p>
        </w:tc>
      </w:tr>
      <w:tr w:rsidR="007C107D" w:rsidRPr="00763406" w14:paraId="412DEAA1" w14:textId="77777777" w:rsidTr="00947BE8">
        <w:trPr>
          <w:trHeight w:val="60"/>
        </w:trPr>
        <w:tc>
          <w:tcPr>
            <w:tcW w:w="3235" w:type="pct"/>
          </w:tcPr>
          <w:p w14:paraId="42D6F0D3" w14:textId="77777777" w:rsidR="007C107D" w:rsidRPr="00763406" w:rsidRDefault="007C107D" w:rsidP="007C107D">
            <w:pPr>
              <w:pStyle w:val="TableCopy"/>
            </w:pPr>
            <w:r w:rsidRPr="00763406">
              <w:t>State Sports Centre Trust</w:t>
            </w:r>
          </w:p>
        </w:tc>
        <w:tc>
          <w:tcPr>
            <w:tcW w:w="882" w:type="pct"/>
          </w:tcPr>
          <w:p w14:paraId="4AE1A113" w14:textId="77777777" w:rsidR="007C107D" w:rsidRPr="00763406" w:rsidRDefault="007C107D" w:rsidP="007C107D">
            <w:pPr>
              <w:pStyle w:val="TableCopy"/>
              <w:jc w:val="right"/>
            </w:pPr>
            <w:r w:rsidRPr="00763406">
              <w:t>(51,950)</w:t>
            </w:r>
          </w:p>
        </w:tc>
        <w:tc>
          <w:tcPr>
            <w:tcW w:w="883" w:type="pct"/>
          </w:tcPr>
          <w:p w14:paraId="4CED2840" w14:textId="77777777" w:rsidR="007C107D" w:rsidRPr="00763406" w:rsidRDefault="007C107D" w:rsidP="007C107D">
            <w:pPr>
              <w:pStyle w:val="TableCopy"/>
              <w:jc w:val="right"/>
            </w:pPr>
            <w:r w:rsidRPr="00763406">
              <w:t>(41,667)</w:t>
            </w:r>
          </w:p>
        </w:tc>
      </w:tr>
      <w:tr w:rsidR="007C107D" w:rsidRPr="00763406" w14:paraId="2D328D43" w14:textId="77777777" w:rsidTr="00947BE8">
        <w:trPr>
          <w:trHeight w:val="60"/>
        </w:trPr>
        <w:tc>
          <w:tcPr>
            <w:tcW w:w="3235" w:type="pct"/>
          </w:tcPr>
          <w:p w14:paraId="198EF1FD" w14:textId="77777777" w:rsidR="007C107D" w:rsidRPr="00763406" w:rsidRDefault="007C107D" w:rsidP="007C107D">
            <w:pPr>
              <w:pStyle w:val="TableCopy"/>
            </w:pPr>
            <w:r w:rsidRPr="00763406">
              <w:t>Museum Board of Victoria</w:t>
            </w:r>
          </w:p>
        </w:tc>
        <w:tc>
          <w:tcPr>
            <w:tcW w:w="882" w:type="pct"/>
          </w:tcPr>
          <w:p w14:paraId="1BE64609" w14:textId="77777777" w:rsidR="007C107D" w:rsidRPr="00763406" w:rsidRDefault="007C107D" w:rsidP="007C107D">
            <w:pPr>
              <w:pStyle w:val="TableCopy"/>
              <w:jc w:val="right"/>
            </w:pPr>
            <w:r w:rsidRPr="00763406">
              <w:t>(19,943)</w:t>
            </w:r>
          </w:p>
        </w:tc>
        <w:tc>
          <w:tcPr>
            <w:tcW w:w="883" w:type="pct"/>
          </w:tcPr>
          <w:p w14:paraId="6C1999EA" w14:textId="77777777" w:rsidR="007C107D" w:rsidRPr="00763406" w:rsidRDefault="007C107D" w:rsidP="007C107D">
            <w:pPr>
              <w:pStyle w:val="TableCopy"/>
              <w:jc w:val="right"/>
            </w:pPr>
            <w:r w:rsidRPr="00763406">
              <w:t>(4,500)</w:t>
            </w:r>
          </w:p>
        </w:tc>
      </w:tr>
      <w:tr w:rsidR="007C107D" w:rsidRPr="00763406" w14:paraId="40AE3550" w14:textId="77777777" w:rsidTr="00947BE8">
        <w:trPr>
          <w:trHeight w:val="60"/>
        </w:trPr>
        <w:tc>
          <w:tcPr>
            <w:tcW w:w="3235" w:type="pct"/>
          </w:tcPr>
          <w:p w14:paraId="07620282" w14:textId="77777777" w:rsidR="007C107D" w:rsidRPr="00763406" w:rsidRDefault="007C107D" w:rsidP="007C107D">
            <w:pPr>
              <w:pStyle w:val="TableCopy"/>
            </w:pPr>
            <w:r w:rsidRPr="00763406">
              <w:t>Victorian Arts Centre Trust</w:t>
            </w:r>
          </w:p>
        </w:tc>
        <w:tc>
          <w:tcPr>
            <w:tcW w:w="882" w:type="pct"/>
          </w:tcPr>
          <w:p w14:paraId="5606ED6C" w14:textId="77777777" w:rsidR="007C107D" w:rsidRPr="00763406" w:rsidRDefault="007C107D" w:rsidP="007C107D">
            <w:pPr>
              <w:pStyle w:val="TableCopy"/>
              <w:jc w:val="right"/>
            </w:pPr>
            <w:r w:rsidRPr="00763406">
              <w:t>(11,955)</w:t>
            </w:r>
          </w:p>
        </w:tc>
        <w:tc>
          <w:tcPr>
            <w:tcW w:w="883" w:type="pct"/>
          </w:tcPr>
          <w:p w14:paraId="62CF2AEA" w14:textId="77777777" w:rsidR="007C107D" w:rsidRPr="00763406" w:rsidRDefault="007C107D" w:rsidP="007C107D">
            <w:pPr>
              <w:pStyle w:val="TableCopy"/>
              <w:jc w:val="right"/>
            </w:pPr>
            <w:r w:rsidRPr="00763406">
              <w:t>(18,915)</w:t>
            </w:r>
          </w:p>
        </w:tc>
      </w:tr>
      <w:tr w:rsidR="007C107D" w:rsidRPr="00763406" w14:paraId="4F370B4C" w14:textId="77777777" w:rsidTr="00947BE8">
        <w:trPr>
          <w:trHeight w:val="60"/>
        </w:trPr>
        <w:tc>
          <w:tcPr>
            <w:tcW w:w="3235" w:type="pct"/>
          </w:tcPr>
          <w:p w14:paraId="764023E3" w14:textId="77777777" w:rsidR="007C107D" w:rsidRPr="00763406" w:rsidRDefault="007C107D" w:rsidP="007C107D">
            <w:pPr>
              <w:pStyle w:val="TableCopy"/>
            </w:pPr>
            <w:r w:rsidRPr="00763406">
              <w:t>Emerald Tourist Railway Board</w:t>
            </w:r>
          </w:p>
        </w:tc>
        <w:tc>
          <w:tcPr>
            <w:tcW w:w="882" w:type="pct"/>
          </w:tcPr>
          <w:p w14:paraId="15ADB5E7" w14:textId="77777777" w:rsidR="007C107D" w:rsidRPr="00763406" w:rsidRDefault="007C107D" w:rsidP="007C107D">
            <w:pPr>
              <w:pStyle w:val="TableCopy"/>
              <w:jc w:val="right"/>
            </w:pPr>
            <w:r w:rsidRPr="00763406">
              <w:t>(1,236)</w:t>
            </w:r>
          </w:p>
        </w:tc>
        <w:tc>
          <w:tcPr>
            <w:tcW w:w="883" w:type="pct"/>
          </w:tcPr>
          <w:p w14:paraId="44280AE7" w14:textId="77777777" w:rsidR="007C107D" w:rsidRPr="00763406" w:rsidRDefault="007C107D" w:rsidP="007C107D">
            <w:pPr>
              <w:pStyle w:val="TableCopy"/>
              <w:jc w:val="right"/>
            </w:pPr>
            <w:r w:rsidRPr="00763406">
              <w:t>(11,279)</w:t>
            </w:r>
          </w:p>
        </w:tc>
      </w:tr>
      <w:tr w:rsidR="007C107D" w:rsidRPr="00763406" w14:paraId="41AB05DD" w14:textId="77777777" w:rsidTr="00947BE8">
        <w:trPr>
          <w:trHeight w:val="60"/>
        </w:trPr>
        <w:tc>
          <w:tcPr>
            <w:tcW w:w="3235" w:type="pct"/>
          </w:tcPr>
          <w:p w14:paraId="0DB9321D" w14:textId="77777777" w:rsidR="007C107D" w:rsidRPr="00763406" w:rsidRDefault="007C107D" w:rsidP="007C107D">
            <w:pPr>
              <w:pStyle w:val="TableCopy"/>
            </w:pPr>
            <w:r w:rsidRPr="00763406">
              <w:t>Library Board Victoria</w:t>
            </w:r>
          </w:p>
        </w:tc>
        <w:tc>
          <w:tcPr>
            <w:tcW w:w="882" w:type="pct"/>
          </w:tcPr>
          <w:p w14:paraId="14C42B4D" w14:textId="77777777" w:rsidR="007C107D" w:rsidRPr="00763406" w:rsidRDefault="007C107D" w:rsidP="007C107D">
            <w:pPr>
              <w:pStyle w:val="TableCopy"/>
              <w:jc w:val="right"/>
            </w:pPr>
            <w:r w:rsidRPr="00763406">
              <w:t>(745)</w:t>
            </w:r>
          </w:p>
        </w:tc>
        <w:tc>
          <w:tcPr>
            <w:tcW w:w="883" w:type="pct"/>
          </w:tcPr>
          <w:p w14:paraId="44BDD541" w14:textId="77777777" w:rsidR="007C107D" w:rsidRPr="00763406" w:rsidRDefault="007C107D" w:rsidP="007C107D">
            <w:pPr>
              <w:pStyle w:val="TableCopy"/>
              <w:jc w:val="right"/>
            </w:pPr>
            <w:r w:rsidRPr="00763406">
              <w:t>(20)</w:t>
            </w:r>
          </w:p>
        </w:tc>
      </w:tr>
      <w:tr w:rsidR="007C107D" w:rsidRPr="00763406" w14:paraId="51D66873" w14:textId="77777777" w:rsidTr="00947BE8">
        <w:trPr>
          <w:trHeight w:val="60"/>
        </w:trPr>
        <w:tc>
          <w:tcPr>
            <w:tcW w:w="3235" w:type="pct"/>
          </w:tcPr>
          <w:p w14:paraId="590CD4A9" w14:textId="77777777" w:rsidR="007C107D" w:rsidRPr="00763406" w:rsidRDefault="007C107D" w:rsidP="007C107D">
            <w:pPr>
              <w:pStyle w:val="TableCopy"/>
            </w:pPr>
            <w:r w:rsidRPr="00763406">
              <w:t>Docklands Studio Melbourne</w:t>
            </w:r>
          </w:p>
        </w:tc>
        <w:tc>
          <w:tcPr>
            <w:tcW w:w="882" w:type="pct"/>
          </w:tcPr>
          <w:p w14:paraId="5C474E61" w14:textId="77777777" w:rsidR="007C107D" w:rsidRPr="00763406" w:rsidRDefault="007C107D" w:rsidP="007C107D">
            <w:pPr>
              <w:pStyle w:val="TableCopy"/>
              <w:jc w:val="right"/>
            </w:pPr>
            <w:r w:rsidRPr="00763406">
              <w:t>(610)</w:t>
            </w:r>
          </w:p>
        </w:tc>
        <w:tc>
          <w:tcPr>
            <w:tcW w:w="883" w:type="pct"/>
          </w:tcPr>
          <w:p w14:paraId="3696CA29" w14:textId="77777777" w:rsidR="007C107D" w:rsidRPr="00763406" w:rsidRDefault="007C107D" w:rsidP="007C107D">
            <w:pPr>
              <w:pStyle w:val="TableCopy"/>
              <w:jc w:val="right"/>
            </w:pPr>
            <w:r w:rsidRPr="00763406">
              <w:t>(41,563)</w:t>
            </w:r>
          </w:p>
        </w:tc>
      </w:tr>
      <w:tr w:rsidR="007C107D" w:rsidRPr="00763406" w14:paraId="717B9330" w14:textId="77777777" w:rsidTr="00947BE8">
        <w:trPr>
          <w:trHeight w:val="60"/>
        </w:trPr>
        <w:tc>
          <w:tcPr>
            <w:tcW w:w="3235" w:type="pct"/>
          </w:tcPr>
          <w:p w14:paraId="2971F0A6" w14:textId="77777777" w:rsidR="007C107D" w:rsidRPr="00763406" w:rsidRDefault="007C107D" w:rsidP="007C107D">
            <w:pPr>
              <w:pStyle w:val="TableCopy"/>
            </w:pPr>
            <w:r w:rsidRPr="00763406">
              <w:t>Geelong Performing Arts Centre</w:t>
            </w:r>
          </w:p>
        </w:tc>
        <w:tc>
          <w:tcPr>
            <w:tcW w:w="882" w:type="pct"/>
          </w:tcPr>
          <w:p w14:paraId="1329E739" w14:textId="77777777" w:rsidR="007C107D" w:rsidRPr="00763406" w:rsidRDefault="007C107D" w:rsidP="007C107D">
            <w:pPr>
              <w:pStyle w:val="TableCopy"/>
              <w:jc w:val="right"/>
            </w:pPr>
            <w:r w:rsidRPr="00763406">
              <w:t>(73,949)</w:t>
            </w:r>
          </w:p>
        </w:tc>
        <w:tc>
          <w:tcPr>
            <w:tcW w:w="883" w:type="pct"/>
          </w:tcPr>
          <w:p w14:paraId="49984428" w14:textId="77777777" w:rsidR="007C107D" w:rsidRPr="00763406" w:rsidRDefault="007C107D" w:rsidP="007C107D">
            <w:pPr>
              <w:pStyle w:val="TableCopy"/>
              <w:jc w:val="right"/>
            </w:pPr>
            <w:r w:rsidRPr="00763406">
              <w:t>(23,627)</w:t>
            </w:r>
          </w:p>
        </w:tc>
      </w:tr>
      <w:tr w:rsidR="007C107D" w:rsidRPr="00763406" w14:paraId="687F19B9" w14:textId="77777777" w:rsidTr="00947BE8">
        <w:trPr>
          <w:trHeight w:val="60"/>
        </w:trPr>
        <w:tc>
          <w:tcPr>
            <w:tcW w:w="3235" w:type="pct"/>
          </w:tcPr>
          <w:p w14:paraId="2CCA7E6B" w14:textId="77777777" w:rsidR="007C107D" w:rsidRPr="00763406" w:rsidRDefault="007C107D" w:rsidP="007C107D">
            <w:pPr>
              <w:pStyle w:val="TableCopy"/>
            </w:pPr>
            <w:r w:rsidRPr="00763406">
              <w:t>Kardinia Park Stadium Trust</w:t>
            </w:r>
          </w:p>
        </w:tc>
        <w:tc>
          <w:tcPr>
            <w:tcW w:w="882" w:type="pct"/>
          </w:tcPr>
          <w:p w14:paraId="6F608A96" w14:textId="77777777" w:rsidR="007C107D" w:rsidRPr="00763406" w:rsidRDefault="007C107D" w:rsidP="007C107D">
            <w:pPr>
              <w:pStyle w:val="TableCopy"/>
              <w:jc w:val="right"/>
            </w:pPr>
            <w:r w:rsidRPr="00763406">
              <w:t>(59,604)</w:t>
            </w:r>
          </w:p>
        </w:tc>
        <w:tc>
          <w:tcPr>
            <w:tcW w:w="883" w:type="pct"/>
          </w:tcPr>
          <w:p w14:paraId="65B193C7" w14:textId="77777777" w:rsidR="007C107D" w:rsidRPr="00763406" w:rsidRDefault="007C107D" w:rsidP="007C107D">
            <w:pPr>
              <w:pStyle w:val="TableCopy"/>
              <w:jc w:val="right"/>
            </w:pPr>
            <w:r w:rsidRPr="00763406">
              <w:t>(14,794)</w:t>
            </w:r>
          </w:p>
        </w:tc>
      </w:tr>
      <w:tr w:rsidR="007C107D" w:rsidRPr="00763406" w14:paraId="7D5283CB" w14:textId="77777777" w:rsidTr="00947BE8">
        <w:trPr>
          <w:trHeight w:val="60"/>
        </w:trPr>
        <w:tc>
          <w:tcPr>
            <w:tcW w:w="3235" w:type="pct"/>
          </w:tcPr>
          <w:p w14:paraId="6F0AC5A4" w14:textId="77777777" w:rsidR="007C107D" w:rsidRPr="00763406" w:rsidRDefault="007C107D" w:rsidP="007C107D">
            <w:pPr>
              <w:pStyle w:val="TableCopy"/>
            </w:pPr>
            <w:r w:rsidRPr="00763406">
              <w:t>National Gallery Victoria</w:t>
            </w:r>
          </w:p>
        </w:tc>
        <w:tc>
          <w:tcPr>
            <w:tcW w:w="882" w:type="pct"/>
          </w:tcPr>
          <w:p w14:paraId="0B4D12F3" w14:textId="77777777" w:rsidR="007C107D" w:rsidRPr="00763406" w:rsidRDefault="007C107D" w:rsidP="007C107D">
            <w:pPr>
              <w:pStyle w:val="TableCopy"/>
              <w:jc w:val="right"/>
            </w:pPr>
            <w:r w:rsidRPr="00763406">
              <w:t>(13,309)</w:t>
            </w:r>
          </w:p>
        </w:tc>
        <w:tc>
          <w:tcPr>
            <w:tcW w:w="883" w:type="pct"/>
          </w:tcPr>
          <w:p w14:paraId="26DCBD2F" w14:textId="77777777" w:rsidR="007C107D" w:rsidRPr="00763406" w:rsidRDefault="007C107D" w:rsidP="007C107D">
            <w:pPr>
              <w:pStyle w:val="TableCopy"/>
              <w:jc w:val="right"/>
            </w:pPr>
            <w:r w:rsidRPr="00763406">
              <w:t>(17,129)</w:t>
            </w:r>
          </w:p>
        </w:tc>
      </w:tr>
      <w:tr w:rsidR="007C107D" w:rsidRPr="00763406" w14:paraId="398827F7" w14:textId="77777777" w:rsidTr="00947BE8">
        <w:trPr>
          <w:trHeight w:val="60"/>
        </w:trPr>
        <w:tc>
          <w:tcPr>
            <w:tcW w:w="3235" w:type="pct"/>
          </w:tcPr>
          <w:p w14:paraId="61970D23" w14:textId="77777777" w:rsidR="007C107D" w:rsidRPr="00763406" w:rsidRDefault="007C107D" w:rsidP="007C107D">
            <w:pPr>
              <w:pStyle w:val="TableCopy"/>
            </w:pPr>
            <w:r w:rsidRPr="00763406">
              <w:t>Federation Square Pty Ltd</w:t>
            </w:r>
          </w:p>
        </w:tc>
        <w:tc>
          <w:tcPr>
            <w:tcW w:w="882" w:type="pct"/>
          </w:tcPr>
          <w:p w14:paraId="7ADFE46F" w14:textId="77777777" w:rsidR="007C107D" w:rsidRPr="00763406" w:rsidRDefault="007C107D" w:rsidP="007C107D">
            <w:pPr>
              <w:pStyle w:val="TableCopy"/>
              <w:jc w:val="right"/>
            </w:pPr>
            <w:r w:rsidRPr="00763406">
              <w:t>(5,000)</w:t>
            </w:r>
          </w:p>
        </w:tc>
        <w:tc>
          <w:tcPr>
            <w:tcW w:w="883" w:type="pct"/>
          </w:tcPr>
          <w:p w14:paraId="7A4B65AA" w14:textId="77777777" w:rsidR="007C107D" w:rsidRPr="00763406" w:rsidRDefault="007C107D" w:rsidP="007C107D">
            <w:pPr>
              <w:pStyle w:val="TableCopy"/>
              <w:jc w:val="right"/>
            </w:pPr>
            <w:r w:rsidRPr="00763406">
              <w:t>(15,000)</w:t>
            </w:r>
          </w:p>
        </w:tc>
      </w:tr>
      <w:tr w:rsidR="007C107D" w:rsidRPr="00763406" w14:paraId="45B304FA" w14:textId="77777777" w:rsidTr="00947BE8">
        <w:trPr>
          <w:trHeight w:val="60"/>
        </w:trPr>
        <w:tc>
          <w:tcPr>
            <w:tcW w:w="3235" w:type="pct"/>
          </w:tcPr>
          <w:p w14:paraId="3771F64A" w14:textId="77777777" w:rsidR="007C107D" w:rsidRPr="00763406" w:rsidRDefault="007C107D" w:rsidP="007C107D">
            <w:pPr>
              <w:pStyle w:val="TableCopy"/>
            </w:pPr>
            <w:r w:rsidRPr="00763406">
              <w:t>Australian Centre for the Moving Image</w:t>
            </w:r>
          </w:p>
        </w:tc>
        <w:tc>
          <w:tcPr>
            <w:tcW w:w="882" w:type="pct"/>
          </w:tcPr>
          <w:p w14:paraId="2A023A45" w14:textId="77777777" w:rsidR="007C107D" w:rsidRPr="00763406" w:rsidRDefault="007C107D" w:rsidP="007C107D">
            <w:pPr>
              <w:pStyle w:val="TableCopy"/>
              <w:jc w:val="right"/>
            </w:pPr>
            <w:r w:rsidRPr="00763406">
              <w:t>(577)</w:t>
            </w:r>
          </w:p>
        </w:tc>
        <w:tc>
          <w:tcPr>
            <w:tcW w:w="883" w:type="pct"/>
          </w:tcPr>
          <w:p w14:paraId="32822430" w14:textId="77777777" w:rsidR="007C107D" w:rsidRPr="00763406" w:rsidRDefault="007C107D" w:rsidP="007C107D">
            <w:pPr>
              <w:pStyle w:val="TableCopy"/>
              <w:jc w:val="right"/>
            </w:pPr>
            <w:r w:rsidRPr="00763406">
              <w:t xml:space="preserve"> – </w:t>
            </w:r>
          </w:p>
        </w:tc>
      </w:tr>
      <w:tr w:rsidR="007C107D" w:rsidRPr="00763406" w14:paraId="3704DDE3" w14:textId="77777777" w:rsidTr="00947BE8">
        <w:trPr>
          <w:trHeight w:val="60"/>
        </w:trPr>
        <w:tc>
          <w:tcPr>
            <w:tcW w:w="3235" w:type="pct"/>
          </w:tcPr>
          <w:p w14:paraId="7FD2C5DB" w14:textId="77777777" w:rsidR="007C107D" w:rsidRPr="00AA52B5" w:rsidRDefault="007C107D" w:rsidP="007C107D">
            <w:pPr>
              <w:pStyle w:val="TableCopy"/>
              <w:rPr>
                <w:b/>
                <w:bCs/>
              </w:rPr>
            </w:pPr>
            <w:r w:rsidRPr="00AA52B5">
              <w:rPr>
                <w:b/>
                <w:bCs/>
              </w:rPr>
              <w:t>Total capital contributions to agencies within portfolio</w:t>
            </w:r>
          </w:p>
        </w:tc>
        <w:tc>
          <w:tcPr>
            <w:tcW w:w="882" w:type="pct"/>
          </w:tcPr>
          <w:p w14:paraId="53FD56FF" w14:textId="77777777" w:rsidR="007C107D" w:rsidRPr="00AA52B5" w:rsidRDefault="007C107D" w:rsidP="007C107D">
            <w:pPr>
              <w:pStyle w:val="TableCopy"/>
              <w:jc w:val="right"/>
              <w:rPr>
                <w:b/>
                <w:bCs/>
              </w:rPr>
            </w:pPr>
            <w:r w:rsidRPr="00AA52B5">
              <w:rPr>
                <w:b/>
                <w:bCs/>
              </w:rPr>
              <w:t>(274,540)</w:t>
            </w:r>
          </w:p>
        </w:tc>
        <w:tc>
          <w:tcPr>
            <w:tcW w:w="883" w:type="pct"/>
          </w:tcPr>
          <w:p w14:paraId="38FF58F7" w14:textId="77777777" w:rsidR="007C107D" w:rsidRPr="00AA52B5" w:rsidRDefault="007C107D" w:rsidP="007C107D">
            <w:pPr>
              <w:pStyle w:val="TableCopy"/>
              <w:jc w:val="right"/>
              <w:rPr>
                <w:b/>
                <w:bCs/>
              </w:rPr>
            </w:pPr>
            <w:r w:rsidRPr="00AA52B5">
              <w:rPr>
                <w:b/>
                <w:bCs/>
              </w:rPr>
              <w:t>(226,946)</w:t>
            </w:r>
          </w:p>
        </w:tc>
      </w:tr>
    </w:tbl>
    <w:p w14:paraId="50C1255B" w14:textId="77777777" w:rsidR="00763406" w:rsidRPr="00763406" w:rsidRDefault="00763406" w:rsidP="00763406">
      <w:pPr>
        <w:rPr>
          <w:lang w:val="en-GB"/>
        </w:rPr>
      </w:pPr>
    </w:p>
    <w:p w14:paraId="1436974C" w14:textId="77777777" w:rsidR="00A36832" w:rsidRDefault="00A36832" w:rsidP="00763406">
      <w:pPr>
        <w:rPr>
          <w:lang w:val="en-GB"/>
        </w:rPr>
        <w:sectPr w:rsidR="00A36832" w:rsidSect="00451085">
          <w:pgSz w:w="11906" w:h="16838"/>
          <w:pgMar w:top="720" w:right="720" w:bottom="720" w:left="720" w:header="720" w:footer="720" w:gutter="0"/>
          <w:cols w:space="720"/>
          <w:noEndnote/>
        </w:sectPr>
      </w:pPr>
    </w:p>
    <w:p w14:paraId="1D429A1A" w14:textId="29A50B3A" w:rsidR="00B45D39" w:rsidRPr="00B45D39" w:rsidRDefault="00B45D39" w:rsidP="00023216">
      <w:pPr>
        <w:pStyle w:val="Heading3"/>
        <w:rPr>
          <w:lang w:val="en-GB"/>
        </w:rPr>
      </w:pPr>
      <w:r w:rsidRPr="00B45D39">
        <w:rPr>
          <w:lang w:val="en-GB"/>
        </w:rPr>
        <w:t>9.5</w:t>
      </w:r>
      <w:r w:rsidR="00176682">
        <w:rPr>
          <w:lang w:val="en-GB"/>
        </w:rPr>
        <w:t xml:space="preserve"> </w:t>
      </w:r>
      <w:r w:rsidRPr="00B45D39">
        <w:rPr>
          <w:lang w:val="en-GB"/>
        </w:rPr>
        <w:t xml:space="preserve">Entities consolidated pursuant to section 53(1)(b) of the </w:t>
      </w:r>
      <w:proofErr w:type="gramStart"/>
      <w:r w:rsidRPr="00B45D39">
        <w:rPr>
          <w:lang w:val="en-GB"/>
        </w:rPr>
        <w:t>FMA</w:t>
      </w:r>
      <w:proofErr w:type="gramEnd"/>
      <w:r w:rsidRPr="00B45D39">
        <w:rPr>
          <w:lang w:val="en-GB"/>
        </w:rPr>
        <w:t xml:space="preserve"> </w:t>
      </w:r>
    </w:p>
    <w:p w14:paraId="1F1E9FE7" w14:textId="77777777" w:rsidR="00B45D39" w:rsidRPr="00B45D39" w:rsidRDefault="00B45D39" w:rsidP="00B45D39">
      <w:pPr>
        <w:rPr>
          <w:lang w:val="en-GB"/>
        </w:rPr>
      </w:pPr>
      <w:r w:rsidRPr="00B45D39">
        <w:rPr>
          <w:lang w:val="en-GB"/>
        </w:rPr>
        <w:t>The following entities have been consolidated into the DJPR’s financial statements pursuant to a determination made by the Assistant Treasurer under section 53(1)(b) of the FMA:</w:t>
      </w:r>
    </w:p>
    <w:p w14:paraId="74E92D31" w14:textId="77777777" w:rsidR="00B45D39" w:rsidRPr="00B45D39" w:rsidRDefault="00B45D39" w:rsidP="007B6749">
      <w:pPr>
        <w:pStyle w:val="Bullet"/>
        <w:rPr>
          <w:lang w:val="en-GB"/>
        </w:rPr>
      </w:pPr>
      <w:r w:rsidRPr="00B45D39">
        <w:rPr>
          <w:lang w:val="en-GB"/>
        </w:rPr>
        <w:t>Rural Assistance Commissioner</w:t>
      </w:r>
    </w:p>
    <w:p w14:paraId="3077AD8F" w14:textId="77777777" w:rsidR="00B45D39" w:rsidRPr="00B45D39" w:rsidRDefault="00B45D39" w:rsidP="007B6749">
      <w:pPr>
        <w:pStyle w:val="Bullet"/>
        <w:rPr>
          <w:lang w:val="en-GB"/>
        </w:rPr>
      </w:pPr>
      <w:r w:rsidRPr="00B45D39">
        <w:rPr>
          <w:lang w:val="en-GB"/>
        </w:rPr>
        <w:t>Victorian Racing Tribunal</w:t>
      </w:r>
    </w:p>
    <w:p w14:paraId="7A4A0B0E" w14:textId="77777777" w:rsidR="00B45D39" w:rsidRPr="00B45D39" w:rsidRDefault="00B45D39" w:rsidP="007B6749">
      <w:pPr>
        <w:pStyle w:val="Bullet"/>
        <w:rPr>
          <w:lang w:val="en-GB"/>
        </w:rPr>
      </w:pPr>
      <w:r w:rsidRPr="00B45D39">
        <w:rPr>
          <w:lang w:val="en-GB"/>
        </w:rPr>
        <w:t>Victorian Racing Integrity Board</w:t>
      </w:r>
    </w:p>
    <w:p w14:paraId="05971C90" w14:textId="77777777" w:rsidR="00B45D39" w:rsidRPr="00B45D39" w:rsidRDefault="00B45D39" w:rsidP="007B6749">
      <w:pPr>
        <w:pStyle w:val="Bullet"/>
        <w:rPr>
          <w:lang w:val="en-GB"/>
        </w:rPr>
      </w:pPr>
      <w:r w:rsidRPr="00B45D39">
        <w:rPr>
          <w:lang w:val="en-GB"/>
        </w:rPr>
        <w:t>Racing Integrity Commissioner</w:t>
      </w:r>
    </w:p>
    <w:p w14:paraId="112F7930" w14:textId="77777777" w:rsidR="00B45D39" w:rsidRPr="00B45D39" w:rsidRDefault="00B45D39" w:rsidP="007B6749">
      <w:pPr>
        <w:pStyle w:val="Bullet"/>
        <w:rPr>
          <w:lang w:val="en-GB"/>
        </w:rPr>
      </w:pPr>
      <w:r w:rsidRPr="00B45D39">
        <w:rPr>
          <w:lang w:val="en-GB"/>
        </w:rPr>
        <w:t>Mine Land Rehabilitation Authority</w:t>
      </w:r>
    </w:p>
    <w:p w14:paraId="6548D4BE" w14:textId="77777777" w:rsidR="00B45D39" w:rsidRPr="00B45D39" w:rsidRDefault="00B45D39" w:rsidP="007B6749">
      <w:pPr>
        <w:pStyle w:val="Bullet"/>
        <w:rPr>
          <w:lang w:val="en-GB"/>
        </w:rPr>
      </w:pPr>
      <w:r w:rsidRPr="00B45D39">
        <w:rPr>
          <w:lang w:val="en-GB"/>
        </w:rPr>
        <w:t>Secretary, Project Development</w:t>
      </w:r>
    </w:p>
    <w:p w14:paraId="3616609B" w14:textId="77777777" w:rsidR="00B45D39" w:rsidRDefault="00B45D39" w:rsidP="00B45D39">
      <w:pPr>
        <w:rPr>
          <w:lang w:val="en-GB"/>
        </w:rPr>
      </w:pPr>
      <w:r w:rsidRPr="00B45D39">
        <w:rPr>
          <w:lang w:val="en-GB"/>
        </w:rPr>
        <w:t xml:space="preserve">The financial effects of each of those entities were not material to the departmental consolidated group. However, the financial effects of those entities in aggregate were material to the Departmental consolidated group. Therefore, those entities are reported in aggregate in the table below. </w:t>
      </w:r>
    </w:p>
    <w:p w14:paraId="47769917" w14:textId="2BDBEC23" w:rsidR="00D14584" w:rsidRPr="00D14584" w:rsidRDefault="00D14584" w:rsidP="00D14584">
      <w:pPr>
        <w:pStyle w:val="Heading4"/>
      </w:pPr>
      <w:r w:rsidRPr="00D14584">
        <w:t>Departmental consolidated group</w:t>
      </w:r>
    </w:p>
    <w:tbl>
      <w:tblPr>
        <w:tblStyle w:val="TableGrid"/>
        <w:tblW w:w="5000" w:type="pct"/>
        <w:tblLook w:val="0020" w:firstRow="1" w:lastRow="0" w:firstColumn="0" w:lastColumn="0" w:noHBand="0" w:noVBand="0"/>
        <w:tblCaption w:val="Departmental consolidated group"/>
        <w:tblDescription w:val="Departmental consolidated group"/>
      </w:tblPr>
      <w:tblGrid>
        <w:gridCol w:w="3114"/>
        <w:gridCol w:w="1228"/>
        <w:gridCol w:w="1228"/>
        <w:gridCol w:w="1228"/>
        <w:gridCol w:w="1228"/>
        <w:gridCol w:w="1228"/>
        <w:gridCol w:w="1228"/>
        <w:gridCol w:w="1228"/>
        <w:gridCol w:w="1228"/>
        <w:gridCol w:w="1228"/>
        <w:gridCol w:w="1222"/>
      </w:tblGrid>
      <w:tr w:rsidR="00D14584" w:rsidRPr="00B45D39" w14:paraId="3CD8FEBD" w14:textId="77777777" w:rsidTr="00947BE8">
        <w:trPr>
          <w:cnfStyle w:val="100000000000" w:firstRow="1" w:lastRow="0" w:firstColumn="0" w:lastColumn="0" w:oddVBand="0" w:evenVBand="0" w:oddHBand="0" w:evenHBand="0" w:firstRowFirstColumn="0" w:firstRowLastColumn="0" w:lastRowFirstColumn="0" w:lastRowLastColumn="0"/>
          <w:trHeight w:val="60"/>
        </w:trPr>
        <w:tc>
          <w:tcPr>
            <w:tcW w:w="1012" w:type="pct"/>
          </w:tcPr>
          <w:p w14:paraId="36BEF94D" w14:textId="77777777" w:rsidR="00D14584" w:rsidRPr="00B45D39" w:rsidRDefault="00D14584" w:rsidP="00451085">
            <w:pPr>
              <w:pStyle w:val="TableCopy"/>
            </w:pPr>
          </w:p>
        </w:tc>
        <w:tc>
          <w:tcPr>
            <w:tcW w:w="3988" w:type="pct"/>
            <w:gridSpan w:val="10"/>
          </w:tcPr>
          <w:p w14:paraId="16E7273D" w14:textId="487E229B" w:rsidR="00D14584" w:rsidRPr="004D5420" w:rsidRDefault="00D14584" w:rsidP="00D14584">
            <w:pPr>
              <w:pStyle w:val="TableCopy"/>
              <w:jc w:val="center"/>
              <w:rPr>
                <w:b w:val="0"/>
                <w:bCs/>
              </w:rPr>
            </w:pPr>
            <w:r w:rsidRPr="004D5420">
              <w:rPr>
                <w:bCs/>
              </w:rPr>
              <w:t>($ thousand)</w:t>
            </w:r>
          </w:p>
        </w:tc>
      </w:tr>
      <w:tr w:rsidR="00D14584" w:rsidRPr="00B45D39" w14:paraId="5A0F14C7" w14:textId="77777777" w:rsidTr="00947BE8">
        <w:trPr>
          <w:trHeight w:val="60"/>
        </w:trPr>
        <w:tc>
          <w:tcPr>
            <w:tcW w:w="1012" w:type="pct"/>
          </w:tcPr>
          <w:p w14:paraId="588AE014" w14:textId="77777777" w:rsidR="00D14584" w:rsidRPr="00B45D39" w:rsidRDefault="00D14584" w:rsidP="00451085">
            <w:pPr>
              <w:pStyle w:val="TableCopy"/>
            </w:pPr>
          </w:p>
        </w:tc>
        <w:tc>
          <w:tcPr>
            <w:tcW w:w="798" w:type="pct"/>
            <w:gridSpan w:val="2"/>
          </w:tcPr>
          <w:p w14:paraId="7A2447EE" w14:textId="7ABE575D" w:rsidR="00D14584" w:rsidRPr="004D5420" w:rsidRDefault="00D14584" w:rsidP="00E668E6">
            <w:pPr>
              <w:pStyle w:val="TableCopy"/>
              <w:jc w:val="right"/>
              <w:rPr>
                <w:b/>
                <w:bCs/>
              </w:rPr>
            </w:pPr>
            <w:r w:rsidRPr="004D5420">
              <w:rPr>
                <w:b/>
                <w:bCs/>
              </w:rPr>
              <w:t>Department</w:t>
            </w:r>
            <w:r w:rsidRPr="004D5420">
              <w:rPr>
                <w:b/>
                <w:bCs/>
              </w:rPr>
              <w:br/>
              <w:t>of Jobs, Precincts</w:t>
            </w:r>
            <w:r w:rsidRPr="004D5420">
              <w:rPr>
                <w:b/>
                <w:bCs/>
              </w:rPr>
              <w:br/>
              <w:t>and Regions</w:t>
            </w:r>
          </w:p>
        </w:tc>
        <w:tc>
          <w:tcPr>
            <w:tcW w:w="798" w:type="pct"/>
            <w:gridSpan w:val="2"/>
          </w:tcPr>
          <w:p w14:paraId="5AEE83FC" w14:textId="6F1634C4" w:rsidR="00D14584" w:rsidRPr="004D5420" w:rsidRDefault="00D14584" w:rsidP="00E668E6">
            <w:pPr>
              <w:pStyle w:val="TableCopy"/>
              <w:jc w:val="right"/>
              <w:rPr>
                <w:b/>
                <w:bCs/>
              </w:rPr>
            </w:pPr>
            <w:r w:rsidRPr="004D5420">
              <w:rPr>
                <w:b/>
                <w:bCs/>
              </w:rPr>
              <w:t>Rural Assistance Commissioner (RAC)</w:t>
            </w:r>
          </w:p>
        </w:tc>
        <w:tc>
          <w:tcPr>
            <w:tcW w:w="798" w:type="pct"/>
            <w:gridSpan w:val="2"/>
          </w:tcPr>
          <w:p w14:paraId="3D5A7700" w14:textId="1FD9707B" w:rsidR="00D14584" w:rsidRPr="004D5420" w:rsidRDefault="00D14584" w:rsidP="00E668E6">
            <w:pPr>
              <w:pStyle w:val="TableCopy"/>
              <w:jc w:val="right"/>
              <w:rPr>
                <w:b/>
                <w:bCs/>
              </w:rPr>
            </w:pPr>
            <w:r w:rsidRPr="004D5420">
              <w:rPr>
                <w:b/>
                <w:bCs/>
              </w:rPr>
              <w:t xml:space="preserve">Other section </w:t>
            </w:r>
            <w:r w:rsidRPr="004D5420">
              <w:rPr>
                <w:b/>
                <w:bCs/>
              </w:rPr>
              <w:br/>
              <w:t xml:space="preserve">53(1)(b) entities </w:t>
            </w:r>
            <w:r w:rsidRPr="004D5420">
              <w:rPr>
                <w:b/>
                <w:bCs/>
                <w:vertAlign w:val="superscript"/>
              </w:rPr>
              <w:t>(</w:t>
            </w:r>
            <w:proofErr w:type="spellStart"/>
            <w:r w:rsidRPr="004D5420">
              <w:rPr>
                <w:b/>
                <w:bCs/>
                <w:vertAlign w:val="superscript"/>
              </w:rPr>
              <w:t>i</w:t>
            </w:r>
            <w:proofErr w:type="spellEnd"/>
            <w:r w:rsidRPr="004D5420">
              <w:rPr>
                <w:b/>
                <w:bCs/>
                <w:vertAlign w:val="superscript"/>
              </w:rPr>
              <w:t>)</w:t>
            </w:r>
            <w:r w:rsidRPr="004D5420">
              <w:rPr>
                <w:b/>
                <w:bCs/>
              </w:rPr>
              <w:t xml:space="preserve"> </w:t>
            </w:r>
            <w:r w:rsidRPr="004D5420">
              <w:rPr>
                <w:b/>
                <w:bCs/>
              </w:rPr>
              <w:br/>
              <w:t>(Excluding RAC)</w:t>
            </w:r>
          </w:p>
        </w:tc>
        <w:tc>
          <w:tcPr>
            <w:tcW w:w="798" w:type="pct"/>
            <w:gridSpan w:val="2"/>
          </w:tcPr>
          <w:p w14:paraId="177A1C10" w14:textId="5E38114F" w:rsidR="00D14584" w:rsidRPr="004D5420" w:rsidRDefault="00D14584" w:rsidP="00E668E6">
            <w:pPr>
              <w:pStyle w:val="TableCopy"/>
              <w:jc w:val="right"/>
              <w:rPr>
                <w:b/>
                <w:bCs/>
              </w:rPr>
            </w:pPr>
            <w:r w:rsidRPr="004D5420">
              <w:rPr>
                <w:b/>
                <w:bCs/>
              </w:rPr>
              <w:t>Eliminations</w:t>
            </w:r>
            <w:r w:rsidRPr="004D5420">
              <w:rPr>
                <w:b/>
                <w:bCs/>
              </w:rPr>
              <w:br/>
              <w:t>and adjustments</w:t>
            </w:r>
          </w:p>
        </w:tc>
        <w:tc>
          <w:tcPr>
            <w:tcW w:w="796" w:type="pct"/>
            <w:gridSpan w:val="2"/>
          </w:tcPr>
          <w:p w14:paraId="28658795" w14:textId="760978D5" w:rsidR="00D14584" w:rsidRPr="004D5420" w:rsidRDefault="00D14584" w:rsidP="00E668E6">
            <w:pPr>
              <w:pStyle w:val="TableCopy"/>
              <w:jc w:val="right"/>
              <w:rPr>
                <w:b/>
                <w:bCs/>
              </w:rPr>
            </w:pPr>
            <w:r w:rsidRPr="004D5420">
              <w:rPr>
                <w:b/>
                <w:bCs/>
              </w:rPr>
              <w:t xml:space="preserve">DJPR </w:t>
            </w:r>
            <w:r w:rsidRPr="004D5420">
              <w:rPr>
                <w:b/>
                <w:bCs/>
              </w:rPr>
              <w:br/>
              <w:t>consolidated group</w:t>
            </w:r>
          </w:p>
        </w:tc>
      </w:tr>
      <w:tr w:rsidR="00E668E6" w:rsidRPr="00B45D39" w14:paraId="062AFD8A" w14:textId="77777777" w:rsidTr="00947BE8">
        <w:trPr>
          <w:trHeight w:val="60"/>
        </w:trPr>
        <w:tc>
          <w:tcPr>
            <w:tcW w:w="1012" w:type="pct"/>
          </w:tcPr>
          <w:p w14:paraId="44FF9626" w14:textId="77777777" w:rsidR="00E668E6" w:rsidRPr="00B45D39" w:rsidRDefault="00E668E6" w:rsidP="00451085">
            <w:pPr>
              <w:pStyle w:val="TableCopy"/>
            </w:pPr>
          </w:p>
        </w:tc>
        <w:tc>
          <w:tcPr>
            <w:tcW w:w="399" w:type="pct"/>
          </w:tcPr>
          <w:p w14:paraId="1C300753" w14:textId="77777777" w:rsidR="00E668E6" w:rsidRPr="004D5420" w:rsidRDefault="00E668E6" w:rsidP="00E668E6">
            <w:pPr>
              <w:pStyle w:val="TableCopy"/>
              <w:jc w:val="right"/>
              <w:rPr>
                <w:b/>
                <w:bCs/>
              </w:rPr>
            </w:pPr>
            <w:r w:rsidRPr="004D5420">
              <w:rPr>
                <w:b/>
                <w:bCs/>
              </w:rPr>
              <w:t xml:space="preserve">2022 </w:t>
            </w:r>
          </w:p>
        </w:tc>
        <w:tc>
          <w:tcPr>
            <w:tcW w:w="399" w:type="pct"/>
          </w:tcPr>
          <w:p w14:paraId="7995B49F" w14:textId="77777777" w:rsidR="00E668E6" w:rsidRPr="004D5420" w:rsidRDefault="00E668E6" w:rsidP="00E668E6">
            <w:pPr>
              <w:pStyle w:val="TableCopy"/>
              <w:jc w:val="right"/>
              <w:rPr>
                <w:b/>
                <w:bCs/>
              </w:rPr>
            </w:pPr>
            <w:r w:rsidRPr="004D5420">
              <w:rPr>
                <w:b/>
                <w:bCs/>
              </w:rPr>
              <w:t>2021</w:t>
            </w:r>
          </w:p>
        </w:tc>
        <w:tc>
          <w:tcPr>
            <w:tcW w:w="399" w:type="pct"/>
          </w:tcPr>
          <w:p w14:paraId="7F3F1DCF" w14:textId="77777777" w:rsidR="00E668E6" w:rsidRPr="004D5420" w:rsidRDefault="00E668E6" w:rsidP="00E668E6">
            <w:pPr>
              <w:pStyle w:val="TableCopy"/>
              <w:jc w:val="right"/>
              <w:rPr>
                <w:b/>
                <w:bCs/>
              </w:rPr>
            </w:pPr>
            <w:r w:rsidRPr="004D5420">
              <w:rPr>
                <w:b/>
                <w:bCs/>
              </w:rPr>
              <w:t xml:space="preserve">2022 </w:t>
            </w:r>
          </w:p>
        </w:tc>
        <w:tc>
          <w:tcPr>
            <w:tcW w:w="399" w:type="pct"/>
          </w:tcPr>
          <w:p w14:paraId="33679DB0" w14:textId="77777777" w:rsidR="00E668E6" w:rsidRPr="004D5420" w:rsidRDefault="00E668E6" w:rsidP="00E668E6">
            <w:pPr>
              <w:pStyle w:val="TableCopy"/>
              <w:jc w:val="right"/>
              <w:rPr>
                <w:b/>
                <w:bCs/>
              </w:rPr>
            </w:pPr>
            <w:r w:rsidRPr="004D5420">
              <w:rPr>
                <w:b/>
                <w:bCs/>
              </w:rPr>
              <w:t>2021</w:t>
            </w:r>
          </w:p>
        </w:tc>
        <w:tc>
          <w:tcPr>
            <w:tcW w:w="399" w:type="pct"/>
          </w:tcPr>
          <w:p w14:paraId="29193CC9" w14:textId="77777777" w:rsidR="00E668E6" w:rsidRPr="004D5420" w:rsidRDefault="00E668E6" w:rsidP="00E668E6">
            <w:pPr>
              <w:pStyle w:val="TableCopy"/>
              <w:jc w:val="right"/>
              <w:rPr>
                <w:b/>
                <w:bCs/>
              </w:rPr>
            </w:pPr>
            <w:r w:rsidRPr="004D5420">
              <w:rPr>
                <w:b/>
                <w:bCs/>
              </w:rPr>
              <w:t xml:space="preserve">2022 </w:t>
            </w:r>
          </w:p>
        </w:tc>
        <w:tc>
          <w:tcPr>
            <w:tcW w:w="399" w:type="pct"/>
          </w:tcPr>
          <w:p w14:paraId="483DA850" w14:textId="77777777" w:rsidR="00E668E6" w:rsidRPr="004D5420" w:rsidRDefault="00E668E6" w:rsidP="00E668E6">
            <w:pPr>
              <w:pStyle w:val="TableCopy"/>
              <w:jc w:val="right"/>
              <w:rPr>
                <w:b/>
                <w:bCs/>
              </w:rPr>
            </w:pPr>
            <w:r w:rsidRPr="004D5420">
              <w:rPr>
                <w:b/>
                <w:bCs/>
              </w:rPr>
              <w:t>2021</w:t>
            </w:r>
          </w:p>
        </w:tc>
        <w:tc>
          <w:tcPr>
            <w:tcW w:w="399" w:type="pct"/>
          </w:tcPr>
          <w:p w14:paraId="006ECEDF" w14:textId="77777777" w:rsidR="00E668E6" w:rsidRPr="004D5420" w:rsidRDefault="00E668E6" w:rsidP="00E668E6">
            <w:pPr>
              <w:pStyle w:val="TableCopy"/>
              <w:jc w:val="right"/>
              <w:rPr>
                <w:b/>
                <w:bCs/>
              </w:rPr>
            </w:pPr>
            <w:r w:rsidRPr="004D5420">
              <w:rPr>
                <w:b/>
                <w:bCs/>
              </w:rPr>
              <w:t xml:space="preserve">2022 </w:t>
            </w:r>
          </w:p>
        </w:tc>
        <w:tc>
          <w:tcPr>
            <w:tcW w:w="399" w:type="pct"/>
          </w:tcPr>
          <w:p w14:paraId="3602F144" w14:textId="77777777" w:rsidR="00E668E6" w:rsidRPr="004D5420" w:rsidRDefault="00E668E6" w:rsidP="00E668E6">
            <w:pPr>
              <w:pStyle w:val="TableCopy"/>
              <w:jc w:val="right"/>
              <w:rPr>
                <w:b/>
                <w:bCs/>
              </w:rPr>
            </w:pPr>
            <w:r w:rsidRPr="004D5420">
              <w:rPr>
                <w:b/>
                <w:bCs/>
              </w:rPr>
              <w:t>2021</w:t>
            </w:r>
          </w:p>
        </w:tc>
        <w:tc>
          <w:tcPr>
            <w:tcW w:w="399" w:type="pct"/>
          </w:tcPr>
          <w:p w14:paraId="29EE96A5" w14:textId="77777777" w:rsidR="00E668E6" w:rsidRPr="004D5420" w:rsidRDefault="00E668E6" w:rsidP="00E668E6">
            <w:pPr>
              <w:pStyle w:val="TableCopy"/>
              <w:jc w:val="right"/>
              <w:rPr>
                <w:b/>
                <w:bCs/>
              </w:rPr>
            </w:pPr>
            <w:r w:rsidRPr="004D5420">
              <w:rPr>
                <w:b/>
                <w:bCs/>
              </w:rPr>
              <w:t xml:space="preserve">2022 </w:t>
            </w:r>
          </w:p>
        </w:tc>
        <w:tc>
          <w:tcPr>
            <w:tcW w:w="397" w:type="pct"/>
          </w:tcPr>
          <w:p w14:paraId="41160E2F" w14:textId="77777777" w:rsidR="00E668E6" w:rsidRPr="004D5420" w:rsidRDefault="00E668E6" w:rsidP="00E668E6">
            <w:pPr>
              <w:pStyle w:val="TableCopy"/>
              <w:jc w:val="right"/>
              <w:rPr>
                <w:b/>
                <w:bCs/>
              </w:rPr>
            </w:pPr>
            <w:r w:rsidRPr="004D5420">
              <w:rPr>
                <w:b/>
                <w:bCs/>
              </w:rPr>
              <w:t>2021</w:t>
            </w:r>
          </w:p>
        </w:tc>
      </w:tr>
      <w:tr w:rsidR="00E668E6" w:rsidRPr="00B45D39" w14:paraId="2350DB45" w14:textId="77777777" w:rsidTr="00947BE8">
        <w:trPr>
          <w:trHeight w:val="283"/>
        </w:trPr>
        <w:tc>
          <w:tcPr>
            <w:tcW w:w="1012" w:type="pct"/>
          </w:tcPr>
          <w:p w14:paraId="3A4D5027" w14:textId="77777777" w:rsidR="00E668E6" w:rsidRPr="00B45D39" w:rsidRDefault="00E668E6" w:rsidP="004F28F2">
            <w:pPr>
              <w:pStyle w:val="TableCopy"/>
            </w:pPr>
            <w:r w:rsidRPr="00B45D39">
              <w:t>Total income from transactions</w:t>
            </w:r>
          </w:p>
        </w:tc>
        <w:tc>
          <w:tcPr>
            <w:tcW w:w="399" w:type="pct"/>
          </w:tcPr>
          <w:p w14:paraId="4308CAC6" w14:textId="77777777" w:rsidR="00E668E6" w:rsidRPr="00B45D39" w:rsidRDefault="00E668E6" w:rsidP="00E668E6">
            <w:pPr>
              <w:pStyle w:val="TableCopy"/>
              <w:jc w:val="right"/>
            </w:pPr>
            <w:r w:rsidRPr="00B45D39">
              <w:t>11,021,876</w:t>
            </w:r>
          </w:p>
        </w:tc>
        <w:tc>
          <w:tcPr>
            <w:tcW w:w="399" w:type="pct"/>
          </w:tcPr>
          <w:p w14:paraId="4357E944" w14:textId="77777777" w:rsidR="00E668E6" w:rsidRPr="00B45D39" w:rsidRDefault="00E668E6" w:rsidP="00E668E6">
            <w:pPr>
              <w:pStyle w:val="TableCopy"/>
              <w:jc w:val="right"/>
            </w:pPr>
            <w:r w:rsidRPr="00B45D39">
              <w:t xml:space="preserve">7,189,339 </w:t>
            </w:r>
          </w:p>
        </w:tc>
        <w:tc>
          <w:tcPr>
            <w:tcW w:w="399" w:type="pct"/>
          </w:tcPr>
          <w:p w14:paraId="1E9CBFA7" w14:textId="77777777" w:rsidR="00E668E6" w:rsidRPr="00B45D39" w:rsidRDefault="00E668E6" w:rsidP="00E668E6">
            <w:pPr>
              <w:pStyle w:val="TableCopy"/>
              <w:jc w:val="right"/>
            </w:pPr>
            <w:r w:rsidRPr="00B45D39">
              <w:t xml:space="preserve">2 </w:t>
            </w:r>
          </w:p>
        </w:tc>
        <w:tc>
          <w:tcPr>
            <w:tcW w:w="399" w:type="pct"/>
          </w:tcPr>
          <w:p w14:paraId="7E713D5C" w14:textId="77777777" w:rsidR="00E668E6" w:rsidRPr="00B45D39" w:rsidRDefault="00E668E6" w:rsidP="00E668E6">
            <w:pPr>
              <w:pStyle w:val="TableCopy"/>
              <w:jc w:val="right"/>
            </w:pPr>
            <w:r w:rsidRPr="00B45D39">
              <w:t xml:space="preserve">2 </w:t>
            </w:r>
          </w:p>
        </w:tc>
        <w:tc>
          <w:tcPr>
            <w:tcW w:w="399" w:type="pct"/>
          </w:tcPr>
          <w:p w14:paraId="594BEE80" w14:textId="77777777" w:rsidR="00E668E6" w:rsidRPr="00B45D39" w:rsidRDefault="00E668E6" w:rsidP="00E668E6">
            <w:pPr>
              <w:pStyle w:val="TableCopy"/>
              <w:jc w:val="right"/>
            </w:pPr>
            <w:r w:rsidRPr="00B45D39">
              <w:t>72,937</w:t>
            </w:r>
          </w:p>
        </w:tc>
        <w:tc>
          <w:tcPr>
            <w:tcW w:w="399" w:type="pct"/>
          </w:tcPr>
          <w:p w14:paraId="51099CE9" w14:textId="77777777" w:rsidR="00E668E6" w:rsidRPr="00B45D39" w:rsidRDefault="00E668E6" w:rsidP="00E668E6">
            <w:pPr>
              <w:pStyle w:val="TableCopy"/>
              <w:jc w:val="right"/>
            </w:pPr>
            <w:r w:rsidRPr="00B45D39">
              <w:t xml:space="preserve">4,421 </w:t>
            </w:r>
          </w:p>
        </w:tc>
        <w:tc>
          <w:tcPr>
            <w:tcW w:w="399" w:type="pct"/>
          </w:tcPr>
          <w:p w14:paraId="78D56C82" w14:textId="77777777" w:rsidR="00E668E6" w:rsidRPr="00B45D39" w:rsidRDefault="00E668E6" w:rsidP="00E668E6">
            <w:pPr>
              <w:pStyle w:val="TableCopy"/>
              <w:jc w:val="right"/>
            </w:pPr>
            <w:r w:rsidRPr="00B45D39">
              <w:t xml:space="preserve"> – </w:t>
            </w:r>
          </w:p>
        </w:tc>
        <w:tc>
          <w:tcPr>
            <w:tcW w:w="399" w:type="pct"/>
          </w:tcPr>
          <w:p w14:paraId="2EB0BD93" w14:textId="77777777" w:rsidR="00E668E6" w:rsidRPr="00B45D39" w:rsidRDefault="00E668E6" w:rsidP="00E668E6">
            <w:pPr>
              <w:pStyle w:val="TableCopy"/>
              <w:jc w:val="right"/>
            </w:pPr>
            <w:r w:rsidRPr="00B45D39">
              <w:t xml:space="preserve"> – </w:t>
            </w:r>
          </w:p>
        </w:tc>
        <w:tc>
          <w:tcPr>
            <w:tcW w:w="399" w:type="pct"/>
          </w:tcPr>
          <w:p w14:paraId="4D657E1A" w14:textId="77777777" w:rsidR="00E668E6" w:rsidRPr="00B45D39" w:rsidRDefault="00E668E6" w:rsidP="00E668E6">
            <w:pPr>
              <w:pStyle w:val="TableCopy"/>
              <w:jc w:val="right"/>
            </w:pPr>
            <w:r w:rsidRPr="00B45D39">
              <w:t xml:space="preserve">11,094,815 </w:t>
            </w:r>
          </w:p>
        </w:tc>
        <w:tc>
          <w:tcPr>
            <w:tcW w:w="397" w:type="pct"/>
          </w:tcPr>
          <w:p w14:paraId="49A39325" w14:textId="77777777" w:rsidR="00E668E6" w:rsidRPr="00B45D39" w:rsidRDefault="00E668E6" w:rsidP="00E668E6">
            <w:pPr>
              <w:pStyle w:val="TableCopy"/>
              <w:jc w:val="right"/>
            </w:pPr>
            <w:r w:rsidRPr="00B45D39">
              <w:t xml:space="preserve">7,193,762 </w:t>
            </w:r>
          </w:p>
        </w:tc>
      </w:tr>
      <w:tr w:rsidR="00E668E6" w:rsidRPr="00B45D39" w14:paraId="4E68C701" w14:textId="77777777" w:rsidTr="00947BE8">
        <w:trPr>
          <w:trHeight w:val="283"/>
        </w:trPr>
        <w:tc>
          <w:tcPr>
            <w:tcW w:w="1012" w:type="pct"/>
          </w:tcPr>
          <w:p w14:paraId="6FF89DF6" w14:textId="77777777" w:rsidR="00E668E6" w:rsidRPr="00B45D39" w:rsidRDefault="00E668E6" w:rsidP="004F28F2">
            <w:pPr>
              <w:pStyle w:val="TableCopy"/>
            </w:pPr>
            <w:r w:rsidRPr="00B45D39">
              <w:t>Net result from transactions</w:t>
            </w:r>
          </w:p>
        </w:tc>
        <w:tc>
          <w:tcPr>
            <w:tcW w:w="399" w:type="pct"/>
          </w:tcPr>
          <w:p w14:paraId="2FD0D38A" w14:textId="77777777" w:rsidR="00E668E6" w:rsidRPr="00B45D39" w:rsidRDefault="00E668E6" w:rsidP="00E668E6">
            <w:pPr>
              <w:pStyle w:val="TableCopy"/>
              <w:jc w:val="right"/>
            </w:pPr>
            <w:r w:rsidRPr="00B45D39">
              <w:t>143,934</w:t>
            </w:r>
          </w:p>
        </w:tc>
        <w:tc>
          <w:tcPr>
            <w:tcW w:w="399" w:type="pct"/>
          </w:tcPr>
          <w:p w14:paraId="795021A2" w14:textId="77777777" w:rsidR="00E668E6" w:rsidRPr="00B45D39" w:rsidRDefault="00E668E6" w:rsidP="00E668E6">
            <w:pPr>
              <w:pStyle w:val="TableCopy"/>
              <w:jc w:val="right"/>
            </w:pPr>
            <w:r w:rsidRPr="00B45D39">
              <w:t xml:space="preserve">25,183 </w:t>
            </w:r>
          </w:p>
        </w:tc>
        <w:tc>
          <w:tcPr>
            <w:tcW w:w="399" w:type="pct"/>
          </w:tcPr>
          <w:p w14:paraId="12272F27" w14:textId="77777777" w:rsidR="00E668E6" w:rsidRPr="00B45D39" w:rsidRDefault="00E668E6" w:rsidP="00E668E6">
            <w:pPr>
              <w:pStyle w:val="TableCopy"/>
              <w:jc w:val="right"/>
            </w:pPr>
            <w:r w:rsidRPr="00B45D39">
              <w:t xml:space="preserve">348 </w:t>
            </w:r>
          </w:p>
        </w:tc>
        <w:tc>
          <w:tcPr>
            <w:tcW w:w="399" w:type="pct"/>
          </w:tcPr>
          <w:p w14:paraId="0448A2D8" w14:textId="77777777" w:rsidR="00E668E6" w:rsidRPr="00B45D39" w:rsidRDefault="00E668E6" w:rsidP="00E668E6">
            <w:pPr>
              <w:pStyle w:val="TableCopy"/>
              <w:jc w:val="right"/>
            </w:pPr>
            <w:r w:rsidRPr="00B45D39">
              <w:t xml:space="preserve">395 </w:t>
            </w:r>
          </w:p>
        </w:tc>
        <w:tc>
          <w:tcPr>
            <w:tcW w:w="399" w:type="pct"/>
          </w:tcPr>
          <w:p w14:paraId="719BEA5E" w14:textId="77777777" w:rsidR="00E668E6" w:rsidRPr="00B45D39" w:rsidRDefault="00E668E6" w:rsidP="00E668E6">
            <w:pPr>
              <w:pStyle w:val="TableCopy"/>
              <w:jc w:val="right"/>
            </w:pPr>
            <w:r w:rsidRPr="00B45D39">
              <w:t>(22,068)</w:t>
            </w:r>
          </w:p>
        </w:tc>
        <w:tc>
          <w:tcPr>
            <w:tcW w:w="399" w:type="pct"/>
          </w:tcPr>
          <w:p w14:paraId="057B174E" w14:textId="77777777" w:rsidR="00E668E6" w:rsidRPr="00B45D39" w:rsidRDefault="00E668E6" w:rsidP="00E668E6">
            <w:pPr>
              <w:pStyle w:val="TableCopy"/>
              <w:jc w:val="right"/>
            </w:pPr>
            <w:r w:rsidRPr="00B45D39">
              <w:t>(785)</w:t>
            </w:r>
          </w:p>
        </w:tc>
        <w:tc>
          <w:tcPr>
            <w:tcW w:w="399" w:type="pct"/>
          </w:tcPr>
          <w:p w14:paraId="5E39C840" w14:textId="77777777" w:rsidR="00E668E6" w:rsidRPr="00B45D39" w:rsidRDefault="00E668E6" w:rsidP="00E668E6">
            <w:pPr>
              <w:pStyle w:val="TableCopy"/>
              <w:jc w:val="right"/>
            </w:pPr>
            <w:r w:rsidRPr="00B45D39">
              <w:t xml:space="preserve"> – </w:t>
            </w:r>
          </w:p>
        </w:tc>
        <w:tc>
          <w:tcPr>
            <w:tcW w:w="399" w:type="pct"/>
          </w:tcPr>
          <w:p w14:paraId="69C432F0" w14:textId="77777777" w:rsidR="00E668E6" w:rsidRPr="00B45D39" w:rsidRDefault="00E668E6" w:rsidP="00E668E6">
            <w:pPr>
              <w:pStyle w:val="TableCopy"/>
              <w:jc w:val="right"/>
            </w:pPr>
            <w:r w:rsidRPr="00B45D39">
              <w:t xml:space="preserve"> – </w:t>
            </w:r>
          </w:p>
        </w:tc>
        <w:tc>
          <w:tcPr>
            <w:tcW w:w="399" w:type="pct"/>
          </w:tcPr>
          <w:p w14:paraId="26E30C69" w14:textId="77777777" w:rsidR="00E668E6" w:rsidRPr="00B45D39" w:rsidRDefault="00E668E6" w:rsidP="00E668E6">
            <w:pPr>
              <w:pStyle w:val="TableCopy"/>
              <w:jc w:val="right"/>
            </w:pPr>
            <w:r w:rsidRPr="00B45D39">
              <w:t xml:space="preserve">122,214 </w:t>
            </w:r>
          </w:p>
        </w:tc>
        <w:tc>
          <w:tcPr>
            <w:tcW w:w="397" w:type="pct"/>
          </w:tcPr>
          <w:p w14:paraId="6F5FEF35" w14:textId="77777777" w:rsidR="00E668E6" w:rsidRPr="00B45D39" w:rsidRDefault="00E668E6" w:rsidP="00E668E6">
            <w:pPr>
              <w:pStyle w:val="TableCopy"/>
              <w:jc w:val="right"/>
            </w:pPr>
            <w:r w:rsidRPr="00B45D39">
              <w:t xml:space="preserve">24,793 </w:t>
            </w:r>
          </w:p>
        </w:tc>
      </w:tr>
      <w:tr w:rsidR="00E668E6" w:rsidRPr="00B45D39" w14:paraId="4D551007" w14:textId="77777777" w:rsidTr="00947BE8">
        <w:trPr>
          <w:trHeight w:val="283"/>
        </w:trPr>
        <w:tc>
          <w:tcPr>
            <w:tcW w:w="1012" w:type="pct"/>
          </w:tcPr>
          <w:p w14:paraId="24A749DB" w14:textId="77777777" w:rsidR="00E668E6" w:rsidRPr="00B45D39" w:rsidRDefault="00E668E6" w:rsidP="004F28F2">
            <w:pPr>
              <w:pStyle w:val="TableCopy"/>
            </w:pPr>
            <w:r w:rsidRPr="00B45D39">
              <w:t xml:space="preserve">Total assets </w:t>
            </w:r>
            <w:r w:rsidRPr="00B45D39">
              <w:rPr>
                <w:vertAlign w:val="superscript"/>
              </w:rPr>
              <w:t>(ii)</w:t>
            </w:r>
          </w:p>
        </w:tc>
        <w:tc>
          <w:tcPr>
            <w:tcW w:w="399" w:type="pct"/>
          </w:tcPr>
          <w:p w14:paraId="40C91DE4" w14:textId="77777777" w:rsidR="00E668E6" w:rsidRPr="00B45D39" w:rsidRDefault="00E668E6" w:rsidP="00E668E6">
            <w:pPr>
              <w:pStyle w:val="TableCopy"/>
              <w:jc w:val="right"/>
            </w:pPr>
            <w:r w:rsidRPr="00B45D39">
              <w:t>2,487,368</w:t>
            </w:r>
          </w:p>
        </w:tc>
        <w:tc>
          <w:tcPr>
            <w:tcW w:w="399" w:type="pct"/>
          </w:tcPr>
          <w:p w14:paraId="7E8C8AAB" w14:textId="77777777" w:rsidR="00E668E6" w:rsidRPr="00B45D39" w:rsidRDefault="00E668E6" w:rsidP="00E668E6">
            <w:pPr>
              <w:pStyle w:val="TableCopy"/>
              <w:jc w:val="right"/>
            </w:pPr>
            <w:r w:rsidRPr="00B45D39">
              <w:t xml:space="preserve">2,861,594 </w:t>
            </w:r>
          </w:p>
        </w:tc>
        <w:tc>
          <w:tcPr>
            <w:tcW w:w="399" w:type="pct"/>
          </w:tcPr>
          <w:p w14:paraId="70B0AFF7" w14:textId="77777777" w:rsidR="00E668E6" w:rsidRPr="00B45D39" w:rsidRDefault="00E668E6" w:rsidP="00E668E6">
            <w:pPr>
              <w:pStyle w:val="TableCopy"/>
              <w:jc w:val="right"/>
            </w:pPr>
            <w:r w:rsidRPr="00B45D39">
              <w:t xml:space="preserve">145,708 </w:t>
            </w:r>
          </w:p>
        </w:tc>
        <w:tc>
          <w:tcPr>
            <w:tcW w:w="399" w:type="pct"/>
          </w:tcPr>
          <w:p w14:paraId="455B7BA9" w14:textId="77777777" w:rsidR="00E668E6" w:rsidRPr="00B45D39" w:rsidRDefault="00E668E6" w:rsidP="00E668E6">
            <w:pPr>
              <w:pStyle w:val="TableCopy"/>
              <w:jc w:val="right"/>
            </w:pPr>
            <w:r w:rsidRPr="00B45D39">
              <w:t xml:space="preserve">203,699 </w:t>
            </w:r>
          </w:p>
        </w:tc>
        <w:tc>
          <w:tcPr>
            <w:tcW w:w="399" w:type="pct"/>
          </w:tcPr>
          <w:p w14:paraId="61A3CFA5" w14:textId="77777777" w:rsidR="00E668E6" w:rsidRPr="00B45D39" w:rsidRDefault="00E668E6" w:rsidP="00E668E6">
            <w:pPr>
              <w:pStyle w:val="TableCopy"/>
              <w:jc w:val="right"/>
            </w:pPr>
            <w:r w:rsidRPr="00B45D39">
              <w:t>253,714</w:t>
            </w:r>
          </w:p>
        </w:tc>
        <w:tc>
          <w:tcPr>
            <w:tcW w:w="399" w:type="pct"/>
          </w:tcPr>
          <w:p w14:paraId="6461D132" w14:textId="77777777" w:rsidR="00E668E6" w:rsidRPr="00B45D39" w:rsidRDefault="00E668E6" w:rsidP="00E668E6">
            <w:pPr>
              <w:pStyle w:val="TableCopy"/>
              <w:jc w:val="right"/>
            </w:pPr>
            <w:r w:rsidRPr="00B45D39">
              <w:t xml:space="preserve">120,513 </w:t>
            </w:r>
          </w:p>
        </w:tc>
        <w:tc>
          <w:tcPr>
            <w:tcW w:w="399" w:type="pct"/>
          </w:tcPr>
          <w:p w14:paraId="17A3465B" w14:textId="77777777" w:rsidR="00E668E6" w:rsidRPr="00B45D39" w:rsidRDefault="00E668E6" w:rsidP="00E668E6">
            <w:pPr>
              <w:pStyle w:val="TableCopy"/>
              <w:jc w:val="right"/>
            </w:pPr>
            <w:r w:rsidRPr="00B45D39">
              <w:t xml:space="preserve"> – </w:t>
            </w:r>
          </w:p>
        </w:tc>
        <w:tc>
          <w:tcPr>
            <w:tcW w:w="399" w:type="pct"/>
          </w:tcPr>
          <w:p w14:paraId="6DCEC6B4" w14:textId="77777777" w:rsidR="00E668E6" w:rsidRPr="00B45D39" w:rsidRDefault="00E668E6" w:rsidP="00E668E6">
            <w:pPr>
              <w:pStyle w:val="TableCopy"/>
              <w:jc w:val="right"/>
            </w:pPr>
            <w:r w:rsidRPr="00B45D39">
              <w:t xml:space="preserve"> – </w:t>
            </w:r>
          </w:p>
        </w:tc>
        <w:tc>
          <w:tcPr>
            <w:tcW w:w="399" w:type="pct"/>
          </w:tcPr>
          <w:p w14:paraId="30A9E9B1" w14:textId="77777777" w:rsidR="00E668E6" w:rsidRPr="00B45D39" w:rsidRDefault="00E668E6" w:rsidP="00E668E6">
            <w:pPr>
              <w:pStyle w:val="TableCopy"/>
              <w:jc w:val="right"/>
            </w:pPr>
            <w:r w:rsidRPr="00B45D39">
              <w:t xml:space="preserve">2,886,790 </w:t>
            </w:r>
          </w:p>
        </w:tc>
        <w:tc>
          <w:tcPr>
            <w:tcW w:w="397" w:type="pct"/>
          </w:tcPr>
          <w:p w14:paraId="01770059" w14:textId="77777777" w:rsidR="00E668E6" w:rsidRPr="00B45D39" w:rsidRDefault="00E668E6" w:rsidP="00E668E6">
            <w:pPr>
              <w:pStyle w:val="TableCopy"/>
              <w:jc w:val="right"/>
            </w:pPr>
            <w:r w:rsidRPr="00B45D39">
              <w:t xml:space="preserve">3,185,806 </w:t>
            </w:r>
          </w:p>
        </w:tc>
      </w:tr>
      <w:tr w:rsidR="00E668E6" w:rsidRPr="00B45D39" w14:paraId="6E1ACB3E" w14:textId="77777777" w:rsidTr="00947BE8">
        <w:trPr>
          <w:trHeight w:val="283"/>
        </w:trPr>
        <w:tc>
          <w:tcPr>
            <w:tcW w:w="1012" w:type="pct"/>
          </w:tcPr>
          <w:p w14:paraId="5354B123" w14:textId="77777777" w:rsidR="00E668E6" w:rsidRPr="00B45D39" w:rsidRDefault="00E668E6" w:rsidP="004F28F2">
            <w:pPr>
              <w:pStyle w:val="TableCopy"/>
            </w:pPr>
            <w:r w:rsidRPr="00B45D39">
              <w:t>Total liabilities</w:t>
            </w:r>
          </w:p>
        </w:tc>
        <w:tc>
          <w:tcPr>
            <w:tcW w:w="399" w:type="pct"/>
          </w:tcPr>
          <w:p w14:paraId="731C73CA" w14:textId="77777777" w:rsidR="00E668E6" w:rsidRPr="00B45D39" w:rsidRDefault="00E668E6" w:rsidP="00E668E6">
            <w:pPr>
              <w:pStyle w:val="TableCopy"/>
              <w:jc w:val="right"/>
            </w:pPr>
            <w:r w:rsidRPr="00B45D39">
              <w:t>909,239</w:t>
            </w:r>
          </w:p>
        </w:tc>
        <w:tc>
          <w:tcPr>
            <w:tcW w:w="399" w:type="pct"/>
          </w:tcPr>
          <w:p w14:paraId="2592F1B0" w14:textId="77777777" w:rsidR="00E668E6" w:rsidRPr="00B45D39" w:rsidRDefault="00E668E6" w:rsidP="00E668E6">
            <w:pPr>
              <w:pStyle w:val="TableCopy"/>
              <w:jc w:val="right"/>
            </w:pPr>
            <w:r w:rsidRPr="00B45D39">
              <w:t xml:space="preserve">1,147,989 </w:t>
            </w:r>
          </w:p>
        </w:tc>
        <w:tc>
          <w:tcPr>
            <w:tcW w:w="399" w:type="pct"/>
          </w:tcPr>
          <w:p w14:paraId="114EB698" w14:textId="77777777" w:rsidR="00E668E6" w:rsidRPr="00B45D39" w:rsidRDefault="00E668E6" w:rsidP="00E668E6">
            <w:pPr>
              <w:pStyle w:val="TableCopy"/>
              <w:jc w:val="right"/>
            </w:pPr>
            <w:r w:rsidRPr="00B45D39">
              <w:t xml:space="preserve">142,601 </w:t>
            </w:r>
          </w:p>
        </w:tc>
        <w:tc>
          <w:tcPr>
            <w:tcW w:w="399" w:type="pct"/>
          </w:tcPr>
          <w:p w14:paraId="13BFADE7" w14:textId="77777777" w:rsidR="00E668E6" w:rsidRPr="00B45D39" w:rsidRDefault="00E668E6" w:rsidP="00E668E6">
            <w:pPr>
              <w:pStyle w:val="TableCopy"/>
              <w:jc w:val="right"/>
            </w:pPr>
            <w:r w:rsidRPr="00B45D39">
              <w:t xml:space="preserve">200,243 </w:t>
            </w:r>
          </w:p>
        </w:tc>
        <w:tc>
          <w:tcPr>
            <w:tcW w:w="399" w:type="pct"/>
          </w:tcPr>
          <w:p w14:paraId="3B7F31BD" w14:textId="77777777" w:rsidR="00E668E6" w:rsidRPr="00B45D39" w:rsidRDefault="00E668E6" w:rsidP="00E668E6">
            <w:pPr>
              <w:pStyle w:val="TableCopy"/>
              <w:jc w:val="right"/>
            </w:pPr>
            <w:r w:rsidRPr="00B45D39">
              <w:t>2,196</w:t>
            </w:r>
          </w:p>
        </w:tc>
        <w:tc>
          <w:tcPr>
            <w:tcW w:w="399" w:type="pct"/>
          </w:tcPr>
          <w:p w14:paraId="19A3E9B1" w14:textId="77777777" w:rsidR="00E668E6" w:rsidRPr="00B45D39" w:rsidRDefault="00E668E6" w:rsidP="00E668E6">
            <w:pPr>
              <w:pStyle w:val="TableCopy"/>
              <w:jc w:val="right"/>
            </w:pPr>
            <w:r w:rsidRPr="00B45D39">
              <w:t xml:space="preserve">588 </w:t>
            </w:r>
          </w:p>
        </w:tc>
        <w:tc>
          <w:tcPr>
            <w:tcW w:w="399" w:type="pct"/>
          </w:tcPr>
          <w:p w14:paraId="4048F076" w14:textId="77777777" w:rsidR="00E668E6" w:rsidRPr="00B45D39" w:rsidRDefault="00E668E6" w:rsidP="00E668E6">
            <w:pPr>
              <w:pStyle w:val="TableCopy"/>
              <w:jc w:val="right"/>
            </w:pPr>
            <w:r w:rsidRPr="00B45D39">
              <w:t xml:space="preserve"> – </w:t>
            </w:r>
          </w:p>
        </w:tc>
        <w:tc>
          <w:tcPr>
            <w:tcW w:w="399" w:type="pct"/>
          </w:tcPr>
          <w:p w14:paraId="493DAB72" w14:textId="77777777" w:rsidR="00E668E6" w:rsidRPr="00B45D39" w:rsidRDefault="00E668E6" w:rsidP="00E668E6">
            <w:pPr>
              <w:pStyle w:val="TableCopy"/>
              <w:jc w:val="right"/>
            </w:pPr>
            <w:r w:rsidRPr="00B45D39">
              <w:t xml:space="preserve"> – </w:t>
            </w:r>
          </w:p>
        </w:tc>
        <w:tc>
          <w:tcPr>
            <w:tcW w:w="399" w:type="pct"/>
          </w:tcPr>
          <w:p w14:paraId="5DE70051" w14:textId="77777777" w:rsidR="00E668E6" w:rsidRPr="00B45D39" w:rsidRDefault="00E668E6" w:rsidP="00E668E6">
            <w:pPr>
              <w:pStyle w:val="TableCopy"/>
              <w:jc w:val="right"/>
            </w:pPr>
            <w:r w:rsidRPr="00B45D39">
              <w:t>1,054,036</w:t>
            </w:r>
          </w:p>
        </w:tc>
        <w:tc>
          <w:tcPr>
            <w:tcW w:w="397" w:type="pct"/>
          </w:tcPr>
          <w:p w14:paraId="0203FD58" w14:textId="77777777" w:rsidR="00E668E6" w:rsidRPr="00B45D39" w:rsidRDefault="00E668E6" w:rsidP="00E668E6">
            <w:pPr>
              <w:pStyle w:val="TableCopy"/>
              <w:jc w:val="right"/>
            </w:pPr>
            <w:r w:rsidRPr="00B45D39">
              <w:t xml:space="preserve">1,348,820 </w:t>
            </w:r>
          </w:p>
        </w:tc>
      </w:tr>
    </w:tbl>
    <w:p w14:paraId="2B77BE2B" w14:textId="0258D149" w:rsidR="007B6749" w:rsidRPr="007B6749" w:rsidRDefault="007B6749" w:rsidP="008A2E4D">
      <w:pPr>
        <w:pStyle w:val="FootnoteText"/>
        <w:numPr>
          <w:ilvl w:val="0"/>
          <w:numId w:val="38"/>
        </w:numPr>
        <w:spacing w:before="240"/>
      </w:pPr>
      <w:r w:rsidRPr="007B6749">
        <w:t>Other non-material entities that are material in aggregate are reported in aggregate.</w:t>
      </w:r>
    </w:p>
    <w:p w14:paraId="78B05603" w14:textId="24619904" w:rsidR="00B45D39" w:rsidRPr="007B6749" w:rsidRDefault="007B6749" w:rsidP="008A2E4D">
      <w:pPr>
        <w:pStyle w:val="FootnoteText"/>
        <w:numPr>
          <w:ilvl w:val="0"/>
          <w:numId w:val="38"/>
        </w:numPr>
      </w:pPr>
      <w:r w:rsidRPr="007B6749">
        <w:rPr>
          <w:lang w:val="en-US"/>
        </w:rPr>
        <w:t>Total assets for other section 53(1)(b) entities in aggregate were material to the DJPR consolidated group.</w:t>
      </w:r>
    </w:p>
    <w:p w14:paraId="1FE098CB" w14:textId="77777777" w:rsidR="00B45D39" w:rsidRPr="00B45D39" w:rsidRDefault="00B45D39" w:rsidP="00B45D39">
      <w:pPr>
        <w:rPr>
          <w:lang w:val="en-GB"/>
        </w:rPr>
      </w:pPr>
    </w:p>
    <w:p w14:paraId="10BED3EC" w14:textId="77777777" w:rsidR="00B45D39" w:rsidRDefault="00B45D39" w:rsidP="00763406">
      <w:pPr>
        <w:rPr>
          <w:lang w:val="en-GB"/>
        </w:rPr>
        <w:sectPr w:rsidR="00B45D39" w:rsidSect="00A36832">
          <w:pgSz w:w="16838" w:h="11906" w:orient="landscape"/>
          <w:pgMar w:top="720" w:right="720" w:bottom="720" w:left="720" w:header="720" w:footer="720" w:gutter="0"/>
          <w:cols w:space="720"/>
          <w:noEndnote/>
          <w:docGrid w:linePitch="272"/>
        </w:sectPr>
      </w:pPr>
    </w:p>
    <w:p w14:paraId="3C87A112" w14:textId="60796626" w:rsidR="002C775E" w:rsidRPr="002C775E" w:rsidRDefault="002C775E" w:rsidP="00E85779">
      <w:pPr>
        <w:pStyle w:val="Heading3"/>
        <w:rPr>
          <w:lang w:val="en-GB"/>
        </w:rPr>
      </w:pPr>
      <w:r w:rsidRPr="002C775E">
        <w:rPr>
          <w:lang w:val="en-GB"/>
        </w:rPr>
        <w:t>9.6</w:t>
      </w:r>
      <w:r w:rsidR="00176682">
        <w:rPr>
          <w:lang w:val="en-GB"/>
        </w:rPr>
        <w:t xml:space="preserve"> </w:t>
      </w:r>
      <w:r w:rsidRPr="002C775E">
        <w:rPr>
          <w:lang w:val="en-GB"/>
        </w:rPr>
        <w:t xml:space="preserve">Correction of a prior period error </w:t>
      </w:r>
    </w:p>
    <w:p w14:paraId="3A3B0E06" w14:textId="77777777" w:rsidR="002C775E" w:rsidRPr="002C775E" w:rsidRDefault="002C775E" w:rsidP="00A04BA5">
      <w:pPr>
        <w:rPr>
          <w:lang w:val="en-GB"/>
        </w:rPr>
      </w:pPr>
      <w:r w:rsidRPr="002C775E">
        <w:rPr>
          <w:lang w:val="en-GB"/>
        </w:rPr>
        <w:t xml:space="preserve">The DJPR previously recognised land that it holds under a concessionary lease arrangement through its Biosciences Research Centre joint operation as an intangible asset at fair value. In accordance with FRD 123 </w:t>
      </w:r>
      <w:r w:rsidRPr="002C775E">
        <w:rPr>
          <w:i/>
          <w:iCs/>
          <w:lang w:val="en-GB"/>
        </w:rPr>
        <w:t>Transitional requirements on the application of AASB 16 Leases</w:t>
      </w:r>
      <w:r w:rsidRPr="002C775E">
        <w:rPr>
          <w:lang w:val="en-GB"/>
        </w:rPr>
        <w:t xml:space="preserve">, which took effect from March 2020, the department is required to recognise its share of this lease arrangement as right-of-use asset measured at cost. As the concessionary lease arrangement should have been recognised at $nil, this error had the effect of overstating intangible assets and accumulated surplus as </w:t>
      </w:r>
      <w:proofErr w:type="gramStart"/>
      <w:r w:rsidRPr="002C775E">
        <w:rPr>
          <w:lang w:val="en-GB"/>
        </w:rPr>
        <w:t>at</w:t>
      </w:r>
      <w:proofErr w:type="gramEnd"/>
      <w:r w:rsidRPr="002C775E">
        <w:rPr>
          <w:lang w:val="en-GB"/>
        </w:rPr>
        <w:t xml:space="preserve"> 30 June 2020 by $32,012,000. The correction of this error also had the effect of reducing the amortisation of intangible assets in the year ended 30 June 2021 by $99,000.</w:t>
      </w:r>
    </w:p>
    <w:p w14:paraId="0695D7E5" w14:textId="77777777" w:rsidR="002C775E" w:rsidRPr="002C775E" w:rsidRDefault="002C775E" w:rsidP="002C775E">
      <w:pPr>
        <w:rPr>
          <w:b/>
          <w:bCs/>
          <w:lang w:val="en-GB"/>
        </w:rPr>
      </w:pPr>
      <w:r w:rsidRPr="002C775E">
        <w:rPr>
          <w:b/>
          <w:bCs/>
          <w:lang w:val="en-GB"/>
        </w:rPr>
        <w:t>Impact of the adjustment in the prior year is as follows:</w:t>
      </w:r>
    </w:p>
    <w:tbl>
      <w:tblPr>
        <w:tblStyle w:val="TableGrid"/>
        <w:tblW w:w="5000" w:type="pct"/>
        <w:tblLook w:val="0020" w:firstRow="1" w:lastRow="0" w:firstColumn="0" w:lastColumn="0" w:noHBand="0" w:noVBand="0"/>
        <w:tblCaption w:val="Correction of a prior period error "/>
        <w:tblDescription w:val="Correction of a prior period error "/>
      </w:tblPr>
      <w:tblGrid>
        <w:gridCol w:w="3968"/>
        <w:gridCol w:w="2162"/>
        <w:gridCol w:w="2164"/>
        <w:gridCol w:w="2162"/>
      </w:tblGrid>
      <w:tr w:rsidR="002C775E" w:rsidRPr="002C775E" w14:paraId="7AE126C4" w14:textId="77777777" w:rsidTr="00E6444D">
        <w:trPr>
          <w:cnfStyle w:val="100000000000" w:firstRow="1" w:lastRow="0" w:firstColumn="0" w:lastColumn="0" w:oddVBand="0" w:evenVBand="0" w:oddHBand="0" w:evenHBand="0" w:firstRowFirstColumn="0" w:firstRowLastColumn="0" w:lastRowFirstColumn="0" w:lastRowLastColumn="0"/>
          <w:trHeight w:val="60"/>
        </w:trPr>
        <w:tc>
          <w:tcPr>
            <w:tcW w:w="1897" w:type="pct"/>
            <w:vAlign w:val="center"/>
          </w:tcPr>
          <w:p w14:paraId="3D882C41" w14:textId="77777777" w:rsidR="002C775E" w:rsidRPr="00555061" w:rsidRDefault="002C775E" w:rsidP="009B4EFD">
            <w:pPr>
              <w:pStyle w:val="TableCopy"/>
              <w:rPr>
                <w:b w:val="0"/>
                <w:bCs/>
              </w:rPr>
            </w:pPr>
          </w:p>
        </w:tc>
        <w:tc>
          <w:tcPr>
            <w:tcW w:w="3103" w:type="pct"/>
            <w:gridSpan w:val="3"/>
            <w:vAlign w:val="center"/>
          </w:tcPr>
          <w:p w14:paraId="2C169F11" w14:textId="77777777" w:rsidR="002C775E" w:rsidRPr="00555061" w:rsidRDefault="002C775E" w:rsidP="00555061">
            <w:pPr>
              <w:pStyle w:val="TableCopy"/>
              <w:jc w:val="center"/>
              <w:rPr>
                <w:b w:val="0"/>
                <w:bCs/>
              </w:rPr>
            </w:pPr>
            <w:r w:rsidRPr="00555061">
              <w:rPr>
                <w:bCs/>
              </w:rPr>
              <w:t>($ thousand)</w:t>
            </w:r>
          </w:p>
        </w:tc>
      </w:tr>
      <w:tr w:rsidR="00555061" w:rsidRPr="002C775E" w14:paraId="62AA0683" w14:textId="77777777" w:rsidTr="005C0347">
        <w:trPr>
          <w:trHeight w:val="60"/>
        </w:trPr>
        <w:tc>
          <w:tcPr>
            <w:tcW w:w="1897" w:type="pct"/>
            <w:tcBorders>
              <w:bottom w:val="single" w:sz="4" w:space="0" w:color="auto"/>
            </w:tcBorders>
            <w:vAlign w:val="center"/>
          </w:tcPr>
          <w:p w14:paraId="2A991402" w14:textId="77777777" w:rsidR="002C775E" w:rsidRPr="00555061" w:rsidRDefault="002C775E" w:rsidP="009B4EFD">
            <w:pPr>
              <w:pStyle w:val="TableCopy"/>
              <w:rPr>
                <w:b/>
                <w:bCs/>
              </w:rPr>
            </w:pPr>
          </w:p>
        </w:tc>
        <w:tc>
          <w:tcPr>
            <w:tcW w:w="1034" w:type="pct"/>
            <w:tcBorders>
              <w:bottom w:val="single" w:sz="4" w:space="0" w:color="auto"/>
            </w:tcBorders>
            <w:vAlign w:val="center"/>
          </w:tcPr>
          <w:p w14:paraId="4DA14C4B" w14:textId="77777777" w:rsidR="002C775E" w:rsidRPr="00555061" w:rsidRDefault="002C775E" w:rsidP="009B4EFD">
            <w:pPr>
              <w:pStyle w:val="TableCopy"/>
              <w:jc w:val="right"/>
              <w:rPr>
                <w:b/>
                <w:bCs/>
              </w:rPr>
            </w:pPr>
            <w:r w:rsidRPr="00555061">
              <w:rPr>
                <w:b/>
                <w:bCs/>
              </w:rPr>
              <w:t xml:space="preserve">As </w:t>
            </w:r>
            <w:proofErr w:type="gramStart"/>
            <w:r w:rsidRPr="00555061">
              <w:rPr>
                <w:b/>
                <w:bCs/>
              </w:rPr>
              <w:t>at</w:t>
            </w:r>
            <w:proofErr w:type="gramEnd"/>
            <w:r w:rsidRPr="00555061">
              <w:rPr>
                <w:b/>
                <w:bCs/>
              </w:rPr>
              <w:t xml:space="preserve"> 30 June 2021 (previously reported)</w:t>
            </w:r>
          </w:p>
        </w:tc>
        <w:tc>
          <w:tcPr>
            <w:tcW w:w="1035" w:type="pct"/>
            <w:tcBorders>
              <w:bottom w:val="single" w:sz="4" w:space="0" w:color="auto"/>
            </w:tcBorders>
            <w:vAlign w:val="center"/>
          </w:tcPr>
          <w:p w14:paraId="3FF8C298" w14:textId="77777777" w:rsidR="002C775E" w:rsidRPr="00555061" w:rsidRDefault="002C775E" w:rsidP="009B4EFD">
            <w:pPr>
              <w:pStyle w:val="TableCopy"/>
              <w:jc w:val="right"/>
              <w:rPr>
                <w:b/>
                <w:bCs/>
              </w:rPr>
            </w:pPr>
            <w:r w:rsidRPr="00555061">
              <w:rPr>
                <w:b/>
                <w:bCs/>
              </w:rPr>
              <w:t>Impact of prior period errors</w:t>
            </w:r>
          </w:p>
        </w:tc>
        <w:tc>
          <w:tcPr>
            <w:tcW w:w="1035" w:type="pct"/>
            <w:tcBorders>
              <w:bottom w:val="single" w:sz="4" w:space="0" w:color="auto"/>
            </w:tcBorders>
            <w:vAlign w:val="center"/>
          </w:tcPr>
          <w:p w14:paraId="454E29E5" w14:textId="77777777" w:rsidR="002C775E" w:rsidRPr="00555061" w:rsidRDefault="002C775E" w:rsidP="009B4EFD">
            <w:pPr>
              <w:pStyle w:val="TableCopy"/>
              <w:jc w:val="right"/>
              <w:rPr>
                <w:b/>
                <w:bCs/>
              </w:rPr>
            </w:pPr>
            <w:r w:rsidRPr="00555061">
              <w:rPr>
                <w:b/>
                <w:bCs/>
              </w:rPr>
              <w:t xml:space="preserve">As </w:t>
            </w:r>
            <w:proofErr w:type="gramStart"/>
            <w:r w:rsidRPr="00555061">
              <w:rPr>
                <w:b/>
                <w:bCs/>
              </w:rPr>
              <w:t>at</w:t>
            </w:r>
            <w:proofErr w:type="gramEnd"/>
            <w:r w:rsidRPr="00555061">
              <w:rPr>
                <w:b/>
                <w:bCs/>
              </w:rPr>
              <w:t xml:space="preserve"> 30 June 2021 (restated)</w:t>
            </w:r>
          </w:p>
        </w:tc>
      </w:tr>
      <w:tr w:rsidR="00555061" w:rsidRPr="002C775E" w14:paraId="1B477B4C" w14:textId="77777777" w:rsidTr="005C0347">
        <w:trPr>
          <w:trHeight w:val="60"/>
        </w:trPr>
        <w:tc>
          <w:tcPr>
            <w:tcW w:w="1897" w:type="pct"/>
            <w:tcBorders>
              <w:right w:val="nil"/>
            </w:tcBorders>
            <w:vAlign w:val="center"/>
          </w:tcPr>
          <w:p w14:paraId="2FC8C501" w14:textId="77777777" w:rsidR="002C775E" w:rsidRPr="00555061" w:rsidRDefault="002C775E" w:rsidP="009B4EFD">
            <w:pPr>
              <w:pStyle w:val="TableCopy"/>
              <w:rPr>
                <w:b/>
                <w:bCs/>
              </w:rPr>
            </w:pPr>
            <w:r w:rsidRPr="00555061">
              <w:rPr>
                <w:b/>
                <w:bCs/>
              </w:rPr>
              <w:t>Comprehensive operating statement</w:t>
            </w:r>
          </w:p>
        </w:tc>
        <w:tc>
          <w:tcPr>
            <w:tcW w:w="1034" w:type="pct"/>
            <w:tcBorders>
              <w:left w:val="nil"/>
              <w:right w:val="nil"/>
            </w:tcBorders>
            <w:vAlign w:val="center"/>
          </w:tcPr>
          <w:p w14:paraId="443A830A" w14:textId="77777777" w:rsidR="002C775E" w:rsidRPr="00555061" w:rsidRDefault="002C775E" w:rsidP="009B4EFD">
            <w:pPr>
              <w:pStyle w:val="TableCopy"/>
              <w:jc w:val="right"/>
              <w:rPr>
                <w:b/>
                <w:bCs/>
              </w:rPr>
            </w:pPr>
          </w:p>
        </w:tc>
        <w:tc>
          <w:tcPr>
            <w:tcW w:w="1035" w:type="pct"/>
            <w:tcBorders>
              <w:left w:val="nil"/>
              <w:right w:val="nil"/>
            </w:tcBorders>
            <w:vAlign w:val="center"/>
          </w:tcPr>
          <w:p w14:paraId="13C20202" w14:textId="77777777" w:rsidR="002C775E" w:rsidRPr="00555061" w:rsidRDefault="002C775E" w:rsidP="009B4EFD">
            <w:pPr>
              <w:pStyle w:val="TableCopy"/>
              <w:jc w:val="right"/>
              <w:rPr>
                <w:b/>
                <w:bCs/>
              </w:rPr>
            </w:pPr>
          </w:p>
        </w:tc>
        <w:tc>
          <w:tcPr>
            <w:tcW w:w="1035" w:type="pct"/>
            <w:tcBorders>
              <w:left w:val="nil"/>
            </w:tcBorders>
            <w:vAlign w:val="center"/>
          </w:tcPr>
          <w:p w14:paraId="14D3C55F" w14:textId="77777777" w:rsidR="002C775E" w:rsidRPr="00555061" w:rsidRDefault="002C775E" w:rsidP="009B4EFD">
            <w:pPr>
              <w:pStyle w:val="TableCopy"/>
              <w:jc w:val="right"/>
              <w:rPr>
                <w:b/>
                <w:bCs/>
              </w:rPr>
            </w:pPr>
          </w:p>
        </w:tc>
      </w:tr>
      <w:tr w:rsidR="00555061" w:rsidRPr="002C775E" w14:paraId="0BE24E6B" w14:textId="77777777" w:rsidTr="00E6444D">
        <w:trPr>
          <w:trHeight w:val="60"/>
        </w:trPr>
        <w:tc>
          <w:tcPr>
            <w:tcW w:w="1897" w:type="pct"/>
            <w:vAlign w:val="center"/>
          </w:tcPr>
          <w:p w14:paraId="2051C56A" w14:textId="77777777" w:rsidR="002C775E" w:rsidRPr="002C775E" w:rsidRDefault="002C775E" w:rsidP="009B4EFD">
            <w:pPr>
              <w:pStyle w:val="TableCopy"/>
            </w:pPr>
            <w:r w:rsidRPr="002C775E">
              <w:t>Depreciation and amortisation</w:t>
            </w:r>
          </w:p>
        </w:tc>
        <w:tc>
          <w:tcPr>
            <w:tcW w:w="1034" w:type="pct"/>
            <w:vAlign w:val="center"/>
          </w:tcPr>
          <w:p w14:paraId="7C0F2CD3" w14:textId="77777777" w:rsidR="002C775E" w:rsidRPr="002C775E" w:rsidRDefault="002C775E" w:rsidP="009B4EFD">
            <w:pPr>
              <w:pStyle w:val="TableCopy"/>
              <w:jc w:val="right"/>
            </w:pPr>
            <w:r w:rsidRPr="002C775E">
              <w:t>(44,319)</w:t>
            </w:r>
          </w:p>
        </w:tc>
        <w:tc>
          <w:tcPr>
            <w:tcW w:w="1035" w:type="pct"/>
            <w:vAlign w:val="center"/>
          </w:tcPr>
          <w:p w14:paraId="6D379921" w14:textId="77777777" w:rsidR="002C775E" w:rsidRPr="002C775E" w:rsidRDefault="002C775E" w:rsidP="009B4EFD">
            <w:pPr>
              <w:pStyle w:val="TableCopy"/>
              <w:jc w:val="right"/>
            </w:pPr>
            <w:r w:rsidRPr="002C775E">
              <w:t xml:space="preserve"> 99 </w:t>
            </w:r>
          </w:p>
        </w:tc>
        <w:tc>
          <w:tcPr>
            <w:tcW w:w="1035" w:type="pct"/>
            <w:vAlign w:val="center"/>
          </w:tcPr>
          <w:p w14:paraId="08FA7835" w14:textId="77777777" w:rsidR="002C775E" w:rsidRPr="002C775E" w:rsidRDefault="002C775E" w:rsidP="009B4EFD">
            <w:pPr>
              <w:pStyle w:val="TableCopy"/>
              <w:jc w:val="right"/>
            </w:pPr>
            <w:r w:rsidRPr="002C775E">
              <w:t>(44,220)</w:t>
            </w:r>
          </w:p>
        </w:tc>
      </w:tr>
      <w:tr w:rsidR="00555061" w:rsidRPr="002C775E" w14:paraId="02C7300D" w14:textId="77777777" w:rsidTr="005C0347">
        <w:trPr>
          <w:trHeight w:val="60"/>
        </w:trPr>
        <w:tc>
          <w:tcPr>
            <w:tcW w:w="1897" w:type="pct"/>
            <w:tcBorders>
              <w:bottom w:val="single" w:sz="4" w:space="0" w:color="auto"/>
            </w:tcBorders>
            <w:vAlign w:val="center"/>
          </w:tcPr>
          <w:p w14:paraId="03E70517" w14:textId="77777777" w:rsidR="002C775E" w:rsidRPr="00BC04F1" w:rsidRDefault="002C775E" w:rsidP="009B4EFD">
            <w:pPr>
              <w:pStyle w:val="TableCopy"/>
              <w:rPr>
                <w:b/>
                <w:bCs/>
              </w:rPr>
            </w:pPr>
            <w:r w:rsidRPr="00BC04F1">
              <w:rPr>
                <w:b/>
                <w:bCs/>
              </w:rPr>
              <w:t>Net result from continuing operations</w:t>
            </w:r>
          </w:p>
        </w:tc>
        <w:tc>
          <w:tcPr>
            <w:tcW w:w="1034" w:type="pct"/>
            <w:tcBorders>
              <w:bottom w:val="single" w:sz="4" w:space="0" w:color="auto"/>
            </w:tcBorders>
            <w:vAlign w:val="center"/>
          </w:tcPr>
          <w:p w14:paraId="50BAE8E5" w14:textId="77777777" w:rsidR="002C775E" w:rsidRPr="00BC04F1" w:rsidRDefault="002C775E" w:rsidP="009B4EFD">
            <w:pPr>
              <w:pStyle w:val="TableCopy"/>
              <w:jc w:val="right"/>
              <w:rPr>
                <w:b/>
                <w:bCs/>
              </w:rPr>
            </w:pPr>
            <w:r w:rsidRPr="00BC04F1">
              <w:rPr>
                <w:b/>
                <w:bCs/>
              </w:rPr>
              <w:t xml:space="preserve">5,927 </w:t>
            </w:r>
          </w:p>
        </w:tc>
        <w:tc>
          <w:tcPr>
            <w:tcW w:w="1035" w:type="pct"/>
            <w:tcBorders>
              <w:bottom w:val="single" w:sz="4" w:space="0" w:color="auto"/>
            </w:tcBorders>
            <w:vAlign w:val="center"/>
          </w:tcPr>
          <w:p w14:paraId="2D85731B" w14:textId="77777777" w:rsidR="002C775E" w:rsidRPr="00BC04F1" w:rsidRDefault="002C775E" w:rsidP="009B4EFD">
            <w:pPr>
              <w:pStyle w:val="TableCopy"/>
              <w:jc w:val="right"/>
              <w:rPr>
                <w:b/>
                <w:bCs/>
              </w:rPr>
            </w:pPr>
            <w:r w:rsidRPr="00BC04F1">
              <w:rPr>
                <w:b/>
                <w:bCs/>
              </w:rPr>
              <w:t xml:space="preserve"> 99 </w:t>
            </w:r>
          </w:p>
        </w:tc>
        <w:tc>
          <w:tcPr>
            <w:tcW w:w="1035" w:type="pct"/>
            <w:tcBorders>
              <w:bottom w:val="single" w:sz="4" w:space="0" w:color="auto"/>
            </w:tcBorders>
            <w:vAlign w:val="center"/>
          </w:tcPr>
          <w:p w14:paraId="739DAB72" w14:textId="77777777" w:rsidR="002C775E" w:rsidRPr="00BC04F1" w:rsidRDefault="002C775E" w:rsidP="009B4EFD">
            <w:pPr>
              <w:pStyle w:val="TableCopy"/>
              <w:jc w:val="right"/>
              <w:rPr>
                <w:b/>
                <w:bCs/>
              </w:rPr>
            </w:pPr>
            <w:r w:rsidRPr="00BC04F1">
              <w:rPr>
                <w:b/>
                <w:bCs/>
              </w:rPr>
              <w:t xml:space="preserve">6,026 </w:t>
            </w:r>
          </w:p>
        </w:tc>
      </w:tr>
      <w:tr w:rsidR="00555061" w:rsidRPr="002C775E" w14:paraId="3B619C9C" w14:textId="77777777" w:rsidTr="005C0347">
        <w:trPr>
          <w:trHeight w:val="60"/>
        </w:trPr>
        <w:tc>
          <w:tcPr>
            <w:tcW w:w="1897" w:type="pct"/>
            <w:tcBorders>
              <w:right w:val="nil"/>
            </w:tcBorders>
            <w:vAlign w:val="center"/>
          </w:tcPr>
          <w:p w14:paraId="3B7C7651" w14:textId="77777777" w:rsidR="002C775E" w:rsidRPr="00BC04F1" w:rsidRDefault="002C775E" w:rsidP="009B4EFD">
            <w:pPr>
              <w:pStyle w:val="TableCopy"/>
              <w:rPr>
                <w:b/>
                <w:bCs/>
              </w:rPr>
            </w:pPr>
            <w:r w:rsidRPr="00BC04F1">
              <w:rPr>
                <w:b/>
                <w:bCs/>
              </w:rPr>
              <w:t>Balance Sheet</w:t>
            </w:r>
          </w:p>
        </w:tc>
        <w:tc>
          <w:tcPr>
            <w:tcW w:w="1034" w:type="pct"/>
            <w:tcBorders>
              <w:left w:val="nil"/>
              <w:right w:val="nil"/>
            </w:tcBorders>
            <w:vAlign w:val="center"/>
          </w:tcPr>
          <w:p w14:paraId="30D3D2A6" w14:textId="77777777" w:rsidR="002C775E" w:rsidRPr="00BC04F1" w:rsidRDefault="002C775E" w:rsidP="009B4EFD">
            <w:pPr>
              <w:pStyle w:val="TableCopy"/>
              <w:jc w:val="right"/>
              <w:rPr>
                <w:b/>
                <w:bCs/>
              </w:rPr>
            </w:pPr>
          </w:p>
        </w:tc>
        <w:tc>
          <w:tcPr>
            <w:tcW w:w="1035" w:type="pct"/>
            <w:tcBorders>
              <w:left w:val="nil"/>
              <w:right w:val="nil"/>
            </w:tcBorders>
            <w:vAlign w:val="center"/>
          </w:tcPr>
          <w:p w14:paraId="4945003F" w14:textId="77777777" w:rsidR="002C775E" w:rsidRPr="00BC04F1" w:rsidRDefault="002C775E" w:rsidP="009B4EFD">
            <w:pPr>
              <w:pStyle w:val="TableCopy"/>
              <w:jc w:val="right"/>
              <w:rPr>
                <w:b/>
                <w:bCs/>
              </w:rPr>
            </w:pPr>
          </w:p>
        </w:tc>
        <w:tc>
          <w:tcPr>
            <w:tcW w:w="1035" w:type="pct"/>
            <w:tcBorders>
              <w:left w:val="nil"/>
            </w:tcBorders>
            <w:vAlign w:val="center"/>
          </w:tcPr>
          <w:p w14:paraId="772757D6" w14:textId="77777777" w:rsidR="002C775E" w:rsidRPr="00BC04F1" w:rsidRDefault="002C775E" w:rsidP="009B4EFD">
            <w:pPr>
              <w:pStyle w:val="TableCopy"/>
              <w:jc w:val="right"/>
              <w:rPr>
                <w:b/>
                <w:bCs/>
              </w:rPr>
            </w:pPr>
          </w:p>
        </w:tc>
      </w:tr>
      <w:tr w:rsidR="00555061" w:rsidRPr="002C775E" w14:paraId="6FD586AD" w14:textId="77777777" w:rsidTr="005C0347">
        <w:trPr>
          <w:trHeight w:val="60"/>
        </w:trPr>
        <w:tc>
          <w:tcPr>
            <w:tcW w:w="1897" w:type="pct"/>
            <w:tcBorders>
              <w:bottom w:val="single" w:sz="4" w:space="0" w:color="auto"/>
            </w:tcBorders>
            <w:vAlign w:val="center"/>
          </w:tcPr>
          <w:p w14:paraId="2AC1EDDB" w14:textId="77777777" w:rsidR="002C775E" w:rsidRPr="002C775E" w:rsidRDefault="002C775E" w:rsidP="009B4EFD">
            <w:pPr>
              <w:pStyle w:val="TableCopy"/>
            </w:pPr>
            <w:r w:rsidRPr="002C775E">
              <w:t>Intangible assets</w:t>
            </w:r>
          </w:p>
        </w:tc>
        <w:tc>
          <w:tcPr>
            <w:tcW w:w="1034" w:type="pct"/>
            <w:tcBorders>
              <w:bottom w:val="single" w:sz="4" w:space="0" w:color="auto"/>
            </w:tcBorders>
            <w:vAlign w:val="center"/>
          </w:tcPr>
          <w:p w14:paraId="6CCEB496" w14:textId="77777777" w:rsidR="002C775E" w:rsidRPr="002C775E" w:rsidRDefault="002C775E" w:rsidP="009B4EFD">
            <w:pPr>
              <w:pStyle w:val="TableCopy"/>
              <w:jc w:val="right"/>
            </w:pPr>
            <w:r w:rsidRPr="002C775E">
              <w:t xml:space="preserve">33,823 </w:t>
            </w:r>
          </w:p>
        </w:tc>
        <w:tc>
          <w:tcPr>
            <w:tcW w:w="1035" w:type="pct"/>
            <w:tcBorders>
              <w:bottom w:val="single" w:sz="4" w:space="0" w:color="auto"/>
            </w:tcBorders>
            <w:vAlign w:val="center"/>
          </w:tcPr>
          <w:p w14:paraId="50F2CA03" w14:textId="77777777" w:rsidR="002C775E" w:rsidRPr="002C775E" w:rsidRDefault="002C775E" w:rsidP="009B4EFD">
            <w:pPr>
              <w:pStyle w:val="TableCopy"/>
              <w:jc w:val="right"/>
            </w:pPr>
            <w:r w:rsidRPr="002C775E">
              <w:t>(32,012)</w:t>
            </w:r>
          </w:p>
        </w:tc>
        <w:tc>
          <w:tcPr>
            <w:tcW w:w="1035" w:type="pct"/>
            <w:tcBorders>
              <w:bottom w:val="single" w:sz="4" w:space="0" w:color="auto"/>
            </w:tcBorders>
            <w:vAlign w:val="center"/>
          </w:tcPr>
          <w:p w14:paraId="0D3CC81C" w14:textId="77777777" w:rsidR="002C775E" w:rsidRPr="002C775E" w:rsidRDefault="002C775E" w:rsidP="009B4EFD">
            <w:pPr>
              <w:pStyle w:val="TableCopy"/>
              <w:jc w:val="right"/>
            </w:pPr>
            <w:r w:rsidRPr="002C775E">
              <w:t xml:space="preserve">1,811 </w:t>
            </w:r>
          </w:p>
        </w:tc>
      </w:tr>
      <w:tr w:rsidR="00555061" w:rsidRPr="002C775E" w14:paraId="4B566B7A" w14:textId="77777777" w:rsidTr="005C0347">
        <w:trPr>
          <w:trHeight w:val="60"/>
        </w:trPr>
        <w:tc>
          <w:tcPr>
            <w:tcW w:w="1897" w:type="pct"/>
            <w:tcBorders>
              <w:right w:val="nil"/>
            </w:tcBorders>
            <w:vAlign w:val="center"/>
          </w:tcPr>
          <w:p w14:paraId="6D9C9700" w14:textId="77777777" w:rsidR="002C775E" w:rsidRPr="002C775E" w:rsidRDefault="002C775E" w:rsidP="009B4EFD">
            <w:pPr>
              <w:pStyle w:val="TableCopy"/>
            </w:pPr>
            <w:r w:rsidRPr="00BC04F1">
              <w:rPr>
                <w:b/>
                <w:bCs/>
              </w:rPr>
              <w:t>Equity</w:t>
            </w:r>
          </w:p>
        </w:tc>
        <w:tc>
          <w:tcPr>
            <w:tcW w:w="1034" w:type="pct"/>
            <w:tcBorders>
              <w:left w:val="nil"/>
              <w:right w:val="nil"/>
            </w:tcBorders>
            <w:vAlign w:val="center"/>
          </w:tcPr>
          <w:p w14:paraId="2B59DA74" w14:textId="77777777" w:rsidR="002C775E" w:rsidRPr="002C775E" w:rsidRDefault="002C775E" w:rsidP="009B4EFD">
            <w:pPr>
              <w:pStyle w:val="TableCopy"/>
              <w:jc w:val="right"/>
            </w:pPr>
          </w:p>
        </w:tc>
        <w:tc>
          <w:tcPr>
            <w:tcW w:w="1035" w:type="pct"/>
            <w:tcBorders>
              <w:left w:val="nil"/>
              <w:right w:val="nil"/>
            </w:tcBorders>
            <w:vAlign w:val="center"/>
          </w:tcPr>
          <w:p w14:paraId="311E6CEF" w14:textId="77777777" w:rsidR="002C775E" w:rsidRPr="002C775E" w:rsidRDefault="002C775E" w:rsidP="009B4EFD">
            <w:pPr>
              <w:pStyle w:val="TableCopy"/>
              <w:jc w:val="right"/>
            </w:pPr>
          </w:p>
        </w:tc>
        <w:tc>
          <w:tcPr>
            <w:tcW w:w="1035" w:type="pct"/>
            <w:tcBorders>
              <w:left w:val="nil"/>
            </w:tcBorders>
            <w:vAlign w:val="center"/>
          </w:tcPr>
          <w:p w14:paraId="7745C9AA" w14:textId="77777777" w:rsidR="002C775E" w:rsidRPr="002C775E" w:rsidRDefault="002C775E" w:rsidP="009B4EFD">
            <w:pPr>
              <w:pStyle w:val="TableCopy"/>
              <w:jc w:val="right"/>
            </w:pPr>
          </w:p>
        </w:tc>
      </w:tr>
      <w:tr w:rsidR="00555061" w:rsidRPr="002C775E" w14:paraId="61A50A71" w14:textId="77777777" w:rsidTr="00E6444D">
        <w:trPr>
          <w:trHeight w:val="60"/>
        </w:trPr>
        <w:tc>
          <w:tcPr>
            <w:tcW w:w="1897" w:type="pct"/>
            <w:vAlign w:val="center"/>
          </w:tcPr>
          <w:p w14:paraId="4D6616BD" w14:textId="77777777" w:rsidR="002C775E" w:rsidRPr="002C775E" w:rsidRDefault="002C775E" w:rsidP="009B4EFD">
            <w:pPr>
              <w:pStyle w:val="TableCopy"/>
            </w:pPr>
            <w:r w:rsidRPr="002C775E">
              <w:t>Accumulated deficit</w:t>
            </w:r>
          </w:p>
        </w:tc>
        <w:tc>
          <w:tcPr>
            <w:tcW w:w="1034" w:type="pct"/>
            <w:vAlign w:val="center"/>
          </w:tcPr>
          <w:p w14:paraId="60832E52" w14:textId="77777777" w:rsidR="002C775E" w:rsidRPr="002C775E" w:rsidRDefault="002C775E" w:rsidP="009B4EFD">
            <w:pPr>
              <w:pStyle w:val="TableCopy"/>
              <w:jc w:val="right"/>
            </w:pPr>
            <w:r w:rsidRPr="002C775E">
              <w:t>(23,044)</w:t>
            </w:r>
          </w:p>
        </w:tc>
        <w:tc>
          <w:tcPr>
            <w:tcW w:w="1035" w:type="pct"/>
            <w:vAlign w:val="center"/>
          </w:tcPr>
          <w:p w14:paraId="2394DB94" w14:textId="77777777" w:rsidR="002C775E" w:rsidRPr="002C775E" w:rsidRDefault="002C775E" w:rsidP="009B4EFD">
            <w:pPr>
              <w:pStyle w:val="TableCopy"/>
              <w:jc w:val="right"/>
            </w:pPr>
            <w:r w:rsidRPr="002C775E">
              <w:t>(32,012)</w:t>
            </w:r>
          </w:p>
        </w:tc>
        <w:tc>
          <w:tcPr>
            <w:tcW w:w="1035" w:type="pct"/>
            <w:vAlign w:val="center"/>
          </w:tcPr>
          <w:p w14:paraId="20B883CD" w14:textId="77777777" w:rsidR="002C775E" w:rsidRPr="002C775E" w:rsidRDefault="002C775E" w:rsidP="009B4EFD">
            <w:pPr>
              <w:pStyle w:val="TableCopy"/>
              <w:jc w:val="right"/>
            </w:pPr>
            <w:r w:rsidRPr="002C775E">
              <w:t>(55,056)</w:t>
            </w:r>
          </w:p>
        </w:tc>
      </w:tr>
    </w:tbl>
    <w:p w14:paraId="44CC769F" w14:textId="2BA47ACC" w:rsidR="002C775E" w:rsidRPr="002C775E" w:rsidRDefault="002C775E" w:rsidP="00BC04F1">
      <w:pPr>
        <w:pStyle w:val="Heading3"/>
        <w:rPr>
          <w:lang w:val="en-GB"/>
        </w:rPr>
      </w:pPr>
      <w:r w:rsidRPr="002C775E">
        <w:rPr>
          <w:lang w:val="en-GB"/>
        </w:rPr>
        <w:t>9.7</w:t>
      </w:r>
      <w:r w:rsidR="00176682">
        <w:rPr>
          <w:lang w:val="en-GB"/>
        </w:rPr>
        <w:t xml:space="preserve"> </w:t>
      </w:r>
      <w:r w:rsidRPr="002C775E">
        <w:rPr>
          <w:lang w:val="en-GB"/>
        </w:rPr>
        <w:t xml:space="preserve">Responsible persons </w:t>
      </w:r>
    </w:p>
    <w:p w14:paraId="72EF9CFB" w14:textId="77777777" w:rsidR="002C775E" w:rsidRPr="002C775E" w:rsidRDefault="002C775E" w:rsidP="002C775E">
      <w:pPr>
        <w:rPr>
          <w:lang w:val="en-GB"/>
        </w:rPr>
      </w:pPr>
      <w:r w:rsidRPr="002C775E">
        <w:rPr>
          <w:lang w:val="en-GB"/>
        </w:rPr>
        <w:t xml:space="preserve">In accordance with the Ministerial Directions issued by the Assistant Treasurer under the </w:t>
      </w:r>
      <w:r w:rsidRPr="002C775E">
        <w:rPr>
          <w:i/>
          <w:iCs/>
          <w:lang w:val="en-GB"/>
        </w:rPr>
        <w:t>Financial Management Act 1994</w:t>
      </w:r>
      <w:r w:rsidRPr="002C775E">
        <w:rPr>
          <w:lang w:val="en-GB"/>
        </w:rPr>
        <w:t xml:space="preserve"> (FMA), the following disclosures are made regarding responsible persons for the reporting period.</w:t>
      </w:r>
    </w:p>
    <w:p w14:paraId="6D66469C" w14:textId="77777777" w:rsidR="002C775E" w:rsidRPr="002C775E" w:rsidRDefault="002C775E" w:rsidP="002C775E">
      <w:pPr>
        <w:rPr>
          <w:lang w:val="en-GB"/>
        </w:rPr>
      </w:pPr>
      <w:r w:rsidRPr="002C775E">
        <w:rPr>
          <w:lang w:val="en-GB"/>
        </w:rPr>
        <w:t>The persons who held the positions of ministers and accountable officer in the DJPR were:</w:t>
      </w:r>
    </w:p>
    <w:p w14:paraId="07AFD193" w14:textId="77777777" w:rsidR="002C775E" w:rsidRPr="002C775E" w:rsidRDefault="002C775E" w:rsidP="002C775E">
      <w:pPr>
        <w:rPr>
          <w:lang w:val="en-GB"/>
        </w:rPr>
      </w:pPr>
      <w:r w:rsidRPr="002C775E">
        <w:rPr>
          <w:b/>
          <w:bCs/>
          <w:lang w:val="en-GB"/>
        </w:rPr>
        <w:t>Secretary, Department of Jobs,</w:t>
      </w:r>
      <w:r w:rsidRPr="002C775E">
        <w:rPr>
          <w:b/>
          <w:bCs/>
          <w:lang w:val="en-GB"/>
        </w:rPr>
        <w:br/>
        <w:t>Precincts and Regions</w:t>
      </w:r>
      <w:r w:rsidRPr="002C775E">
        <w:rPr>
          <w:b/>
          <w:bCs/>
          <w:lang w:val="en-GB"/>
        </w:rPr>
        <w:br/>
        <w:t>Accountable Officer</w:t>
      </w:r>
      <w:r w:rsidRPr="002C775E">
        <w:rPr>
          <w:lang w:val="en-GB"/>
        </w:rPr>
        <w:br/>
      </w:r>
      <w:r w:rsidRPr="002C775E">
        <w:rPr>
          <w:i/>
          <w:iCs/>
          <w:lang w:val="en-GB"/>
        </w:rPr>
        <w:t xml:space="preserve">Mr Simon </w:t>
      </w:r>
      <w:proofErr w:type="spellStart"/>
      <w:r w:rsidRPr="002C775E">
        <w:rPr>
          <w:i/>
          <w:iCs/>
          <w:lang w:val="en-GB"/>
        </w:rPr>
        <w:t>Phemister</w:t>
      </w:r>
      <w:proofErr w:type="spellEnd"/>
      <w:r w:rsidRPr="002C775E">
        <w:rPr>
          <w:lang w:val="en-GB"/>
        </w:rPr>
        <w:br/>
        <w:t>1 July 2021 to 30 June 2022</w:t>
      </w:r>
    </w:p>
    <w:p w14:paraId="7F07B476" w14:textId="77777777" w:rsidR="002C775E" w:rsidRPr="002C775E" w:rsidRDefault="002C775E" w:rsidP="002C775E">
      <w:pPr>
        <w:rPr>
          <w:lang w:val="en-GB"/>
        </w:rPr>
      </w:pPr>
      <w:r w:rsidRPr="002C775E">
        <w:rPr>
          <w:b/>
          <w:bCs/>
          <w:lang w:val="en-GB"/>
        </w:rPr>
        <w:t>Minister for Industry Support and Recovery</w:t>
      </w:r>
      <w:r w:rsidRPr="002C775E">
        <w:rPr>
          <w:b/>
          <w:bCs/>
          <w:lang w:val="en-GB"/>
        </w:rPr>
        <w:br/>
        <w:t>Minister for Business Precincts</w:t>
      </w:r>
      <w:r w:rsidRPr="002C775E">
        <w:rPr>
          <w:lang w:val="en-GB"/>
        </w:rPr>
        <w:br/>
      </w:r>
      <w:r w:rsidRPr="002C775E">
        <w:rPr>
          <w:i/>
          <w:iCs/>
          <w:lang w:val="en-GB"/>
        </w:rPr>
        <w:t>The Hon. Ben Carroll</w:t>
      </w:r>
      <w:r w:rsidRPr="002C775E">
        <w:rPr>
          <w:lang w:val="en-GB"/>
        </w:rPr>
        <w:br/>
        <w:t>27 June 2022 to 30 June 2022</w:t>
      </w:r>
    </w:p>
    <w:p w14:paraId="65A31EAE" w14:textId="77777777" w:rsidR="002C775E" w:rsidRPr="002C775E" w:rsidRDefault="002C775E" w:rsidP="002C775E">
      <w:pPr>
        <w:rPr>
          <w:lang w:val="en-GB"/>
        </w:rPr>
      </w:pPr>
      <w:r w:rsidRPr="002C775E">
        <w:rPr>
          <w:i/>
          <w:iCs/>
          <w:lang w:val="en-GB"/>
        </w:rPr>
        <w:t xml:space="preserve">The Hon. Martin </w:t>
      </w:r>
      <w:proofErr w:type="spellStart"/>
      <w:r w:rsidRPr="002C775E">
        <w:rPr>
          <w:i/>
          <w:iCs/>
          <w:lang w:val="en-GB"/>
        </w:rPr>
        <w:t>Pakula</w:t>
      </w:r>
      <w:proofErr w:type="spellEnd"/>
      <w:r w:rsidRPr="002C775E">
        <w:rPr>
          <w:lang w:val="en-GB"/>
        </w:rPr>
        <w:br/>
        <w:t>1 July 2021 to 27 June 2022</w:t>
      </w:r>
    </w:p>
    <w:p w14:paraId="3DDCF751" w14:textId="77777777" w:rsidR="002C775E" w:rsidRPr="002C775E" w:rsidRDefault="002C775E" w:rsidP="002C775E">
      <w:pPr>
        <w:rPr>
          <w:lang w:val="en-GB"/>
        </w:rPr>
      </w:pPr>
      <w:r w:rsidRPr="002C775E">
        <w:rPr>
          <w:b/>
          <w:bCs/>
          <w:lang w:val="en-GB"/>
        </w:rPr>
        <w:t>Minister for Trade</w:t>
      </w:r>
      <w:r w:rsidRPr="002C775E">
        <w:rPr>
          <w:lang w:val="en-GB"/>
        </w:rPr>
        <w:t xml:space="preserve"> </w:t>
      </w:r>
      <w:r w:rsidRPr="002C775E">
        <w:rPr>
          <w:lang w:val="en-GB"/>
        </w:rPr>
        <w:br/>
      </w:r>
      <w:r w:rsidRPr="002C775E">
        <w:rPr>
          <w:i/>
          <w:iCs/>
          <w:lang w:val="en-GB"/>
        </w:rPr>
        <w:t>Mr Tim Pallas</w:t>
      </w:r>
      <w:r w:rsidRPr="002C775E">
        <w:rPr>
          <w:lang w:val="en-GB"/>
        </w:rPr>
        <w:br/>
        <w:t>27 June 2022 to 30 June 2022</w:t>
      </w:r>
    </w:p>
    <w:p w14:paraId="6108ACCD" w14:textId="77777777" w:rsidR="002C775E" w:rsidRPr="002C775E" w:rsidRDefault="002C775E" w:rsidP="002C775E">
      <w:pPr>
        <w:rPr>
          <w:lang w:val="en-GB"/>
        </w:rPr>
      </w:pPr>
      <w:r w:rsidRPr="002C775E">
        <w:rPr>
          <w:i/>
          <w:iCs/>
          <w:lang w:val="en-GB"/>
        </w:rPr>
        <w:t xml:space="preserve">The Hon. Martin </w:t>
      </w:r>
      <w:proofErr w:type="spellStart"/>
      <w:r w:rsidRPr="002C775E">
        <w:rPr>
          <w:i/>
          <w:iCs/>
          <w:lang w:val="en-GB"/>
        </w:rPr>
        <w:t>Pakula</w:t>
      </w:r>
      <w:proofErr w:type="spellEnd"/>
      <w:r w:rsidRPr="002C775E">
        <w:rPr>
          <w:lang w:val="en-GB"/>
        </w:rPr>
        <w:br/>
        <w:t>1 July 2021 to 27 June 2022</w:t>
      </w:r>
    </w:p>
    <w:p w14:paraId="24DA0E2A" w14:textId="77777777" w:rsidR="002C775E" w:rsidRPr="002C775E" w:rsidRDefault="002C775E" w:rsidP="002C775E">
      <w:pPr>
        <w:rPr>
          <w:lang w:val="en-GB"/>
        </w:rPr>
      </w:pPr>
      <w:r w:rsidRPr="002C775E">
        <w:rPr>
          <w:b/>
          <w:bCs/>
          <w:lang w:val="en-GB"/>
        </w:rPr>
        <w:t>Minister for Racing</w:t>
      </w:r>
      <w:r w:rsidRPr="002C775E">
        <w:rPr>
          <w:lang w:val="en-GB"/>
        </w:rPr>
        <w:t xml:space="preserve"> </w:t>
      </w:r>
      <w:r w:rsidRPr="002C775E">
        <w:rPr>
          <w:lang w:val="en-GB"/>
        </w:rPr>
        <w:br/>
      </w:r>
      <w:r w:rsidRPr="002C775E">
        <w:rPr>
          <w:i/>
          <w:iCs/>
          <w:lang w:val="en-GB"/>
        </w:rPr>
        <w:t>Mr Anthony Carbines</w:t>
      </w:r>
      <w:r w:rsidRPr="002C775E">
        <w:rPr>
          <w:lang w:val="en-GB"/>
        </w:rPr>
        <w:br/>
        <w:t>27 June 2022 to 30 June 2022</w:t>
      </w:r>
    </w:p>
    <w:p w14:paraId="5C5E24FE" w14:textId="77777777" w:rsidR="002C775E" w:rsidRPr="002C775E" w:rsidRDefault="002C775E" w:rsidP="002C775E">
      <w:pPr>
        <w:rPr>
          <w:lang w:val="en-GB"/>
        </w:rPr>
      </w:pPr>
      <w:r w:rsidRPr="002C775E">
        <w:rPr>
          <w:i/>
          <w:iCs/>
          <w:lang w:val="en-GB"/>
        </w:rPr>
        <w:t xml:space="preserve">The Hon. Martin </w:t>
      </w:r>
      <w:proofErr w:type="spellStart"/>
      <w:r w:rsidRPr="002C775E">
        <w:rPr>
          <w:i/>
          <w:iCs/>
          <w:lang w:val="en-GB"/>
        </w:rPr>
        <w:t>Pakula</w:t>
      </w:r>
      <w:proofErr w:type="spellEnd"/>
      <w:r w:rsidRPr="002C775E">
        <w:rPr>
          <w:lang w:val="en-GB"/>
        </w:rPr>
        <w:br/>
        <w:t>1 July 2021 to 27 June 2022</w:t>
      </w:r>
    </w:p>
    <w:p w14:paraId="22BE05E8" w14:textId="77777777" w:rsidR="002C775E" w:rsidRPr="002C775E" w:rsidRDefault="002C775E" w:rsidP="002C775E">
      <w:pPr>
        <w:rPr>
          <w:lang w:val="en-GB"/>
        </w:rPr>
      </w:pPr>
      <w:r w:rsidRPr="002C775E">
        <w:rPr>
          <w:b/>
          <w:bCs/>
          <w:lang w:val="en-GB"/>
        </w:rPr>
        <w:t xml:space="preserve">Minister for Tourism, </w:t>
      </w:r>
      <w:proofErr w:type="gramStart"/>
      <w:r w:rsidRPr="002C775E">
        <w:rPr>
          <w:b/>
          <w:bCs/>
          <w:lang w:val="en-GB"/>
        </w:rPr>
        <w:t>Sport</w:t>
      </w:r>
      <w:proofErr w:type="gramEnd"/>
      <w:r w:rsidRPr="002C775E">
        <w:rPr>
          <w:b/>
          <w:bCs/>
          <w:lang w:val="en-GB"/>
        </w:rPr>
        <w:t xml:space="preserve"> and Major Events</w:t>
      </w:r>
      <w:r w:rsidRPr="002C775E">
        <w:rPr>
          <w:lang w:val="en-GB"/>
        </w:rPr>
        <w:br/>
      </w:r>
      <w:r w:rsidRPr="002C775E">
        <w:rPr>
          <w:i/>
          <w:iCs/>
          <w:lang w:val="en-GB"/>
        </w:rPr>
        <w:t xml:space="preserve">Mr Steve </w:t>
      </w:r>
      <w:proofErr w:type="spellStart"/>
      <w:r w:rsidRPr="002C775E">
        <w:rPr>
          <w:i/>
          <w:iCs/>
          <w:lang w:val="en-GB"/>
        </w:rPr>
        <w:t>Dimopoulos</w:t>
      </w:r>
      <w:proofErr w:type="spellEnd"/>
      <w:r w:rsidRPr="002C775E">
        <w:rPr>
          <w:lang w:val="en-GB"/>
        </w:rPr>
        <w:br/>
        <w:t>27 June 2022 to 30 June 2022</w:t>
      </w:r>
    </w:p>
    <w:p w14:paraId="6EF562C1" w14:textId="77777777" w:rsidR="002C775E" w:rsidRPr="002C775E" w:rsidRDefault="002C775E" w:rsidP="002C775E">
      <w:pPr>
        <w:rPr>
          <w:lang w:val="en-GB"/>
        </w:rPr>
      </w:pPr>
      <w:r w:rsidRPr="002C775E">
        <w:rPr>
          <w:i/>
          <w:iCs/>
          <w:lang w:val="en-GB"/>
        </w:rPr>
        <w:t xml:space="preserve">The Hon. Martin </w:t>
      </w:r>
      <w:proofErr w:type="spellStart"/>
      <w:r w:rsidRPr="002C775E">
        <w:rPr>
          <w:i/>
          <w:iCs/>
          <w:lang w:val="en-GB"/>
        </w:rPr>
        <w:t>Pakula</w:t>
      </w:r>
      <w:proofErr w:type="spellEnd"/>
      <w:r w:rsidRPr="002C775E">
        <w:rPr>
          <w:lang w:val="en-GB"/>
        </w:rPr>
        <w:br/>
        <w:t>1 July 2021 to 27 June 2022</w:t>
      </w:r>
    </w:p>
    <w:p w14:paraId="56DA7F45" w14:textId="77777777" w:rsidR="002C775E" w:rsidRPr="002C775E" w:rsidRDefault="002C775E" w:rsidP="002C775E">
      <w:pPr>
        <w:rPr>
          <w:lang w:val="en-GB"/>
        </w:rPr>
      </w:pPr>
      <w:r w:rsidRPr="002C775E">
        <w:rPr>
          <w:b/>
          <w:bCs/>
          <w:lang w:val="en-GB"/>
        </w:rPr>
        <w:t>Minister for Creative Industries</w:t>
      </w:r>
      <w:r w:rsidRPr="002C775E">
        <w:rPr>
          <w:lang w:val="en-GB"/>
        </w:rPr>
        <w:t xml:space="preserve"> </w:t>
      </w:r>
      <w:r w:rsidRPr="002C775E">
        <w:rPr>
          <w:lang w:val="en-GB"/>
        </w:rPr>
        <w:br/>
      </w:r>
      <w:r w:rsidRPr="002C775E">
        <w:rPr>
          <w:i/>
          <w:iCs/>
          <w:lang w:val="en-GB"/>
        </w:rPr>
        <w:t xml:space="preserve">Mr Steve </w:t>
      </w:r>
      <w:proofErr w:type="spellStart"/>
      <w:r w:rsidRPr="002C775E">
        <w:rPr>
          <w:i/>
          <w:iCs/>
          <w:lang w:val="en-GB"/>
        </w:rPr>
        <w:t>Dimopoulos</w:t>
      </w:r>
      <w:proofErr w:type="spellEnd"/>
      <w:r w:rsidRPr="002C775E">
        <w:rPr>
          <w:lang w:val="en-GB"/>
        </w:rPr>
        <w:br/>
        <w:t>27 June 2022 to 30 June 2022</w:t>
      </w:r>
    </w:p>
    <w:p w14:paraId="17516F55" w14:textId="77777777" w:rsidR="002C775E" w:rsidRPr="002C775E" w:rsidRDefault="002C775E" w:rsidP="002C775E">
      <w:pPr>
        <w:rPr>
          <w:lang w:val="en-GB"/>
        </w:rPr>
      </w:pPr>
      <w:r w:rsidRPr="002C775E">
        <w:rPr>
          <w:i/>
          <w:iCs/>
          <w:lang w:val="en-GB"/>
        </w:rPr>
        <w:t>The Hon. Danny Pearson</w:t>
      </w:r>
      <w:r w:rsidRPr="002C775E">
        <w:rPr>
          <w:lang w:val="en-GB"/>
        </w:rPr>
        <w:br/>
        <w:t>1 July 2021 to 27 June 2022</w:t>
      </w:r>
    </w:p>
    <w:p w14:paraId="2A28CD9F" w14:textId="77777777" w:rsidR="002C775E" w:rsidRPr="002C775E" w:rsidRDefault="002C775E" w:rsidP="002C775E">
      <w:pPr>
        <w:rPr>
          <w:lang w:val="en-GB"/>
        </w:rPr>
      </w:pPr>
      <w:r w:rsidRPr="002C775E">
        <w:rPr>
          <w:b/>
          <w:bCs/>
          <w:lang w:val="en-GB"/>
        </w:rPr>
        <w:t>Minister for Employment</w:t>
      </w:r>
      <w:r w:rsidRPr="002C775E">
        <w:rPr>
          <w:b/>
          <w:bCs/>
          <w:lang w:val="en-GB"/>
        </w:rPr>
        <w:br/>
        <w:t xml:space="preserve">Minister for Innovation, Medical Research </w:t>
      </w:r>
      <w:r w:rsidRPr="002C775E">
        <w:rPr>
          <w:b/>
          <w:bCs/>
          <w:lang w:val="en-GB"/>
        </w:rPr>
        <w:br/>
        <w:t>and the Digital Economy</w:t>
      </w:r>
      <w:r w:rsidRPr="002C775E">
        <w:rPr>
          <w:b/>
          <w:bCs/>
          <w:lang w:val="en-GB"/>
        </w:rPr>
        <w:br/>
        <w:t>Minister for Small Business</w:t>
      </w:r>
      <w:r w:rsidRPr="002C775E">
        <w:rPr>
          <w:lang w:val="en-GB"/>
        </w:rPr>
        <w:br/>
      </w:r>
      <w:r w:rsidRPr="002C775E">
        <w:rPr>
          <w:i/>
          <w:iCs/>
          <w:lang w:val="en-GB"/>
        </w:rPr>
        <w:t xml:space="preserve">The Hon. </w:t>
      </w:r>
      <w:proofErr w:type="spellStart"/>
      <w:r w:rsidRPr="002C775E">
        <w:rPr>
          <w:i/>
          <w:iCs/>
          <w:lang w:val="en-GB"/>
        </w:rPr>
        <w:t>Jaala</w:t>
      </w:r>
      <w:proofErr w:type="spellEnd"/>
      <w:r w:rsidRPr="002C775E">
        <w:rPr>
          <w:i/>
          <w:iCs/>
          <w:lang w:val="en-GB"/>
        </w:rPr>
        <w:t xml:space="preserve"> Pulford</w:t>
      </w:r>
      <w:r w:rsidRPr="002C775E">
        <w:rPr>
          <w:lang w:val="en-GB"/>
        </w:rPr>
        <w:br/>
        <w:t>1 July 2021 to 30 June 2022</w:t>
      </w:r>
    </w:p>
    <w:p w14:paraId="7A651A02" w14:textId="77777777" w:rsidR="002C775E" w:rsidRPr="002C775E" w:rsidRDefault="002C775E" w:rsidP="002C775E">
      <w:pPr>
        <w:rPr>
          <w:lang w:val="en-GB"/>
        </w:rPr>
      </w:pPr>
      <w:r w:rsidRPr="002C775E">
        <w:rPr>
          <w:b/>
          <w:bCs/>
          <w:lang w:val="en-GB"/>
        </w:rPr>
        <w:t>Minister for Resources</w:t>
      </w:r>
      <w:r w:rsidRPr="002C775E">
        <w:rPr>
          <w:lang w:val="en-GB"/>
        </w:rPr>
        <w:br/>
      </w:r>
      <w:r w:rsidRPr="002C775E">
        <w:rPr>
          <w:i/>
          <w:iCs/>
          <w:lang w:val="en-GB"/>
        </w:rPr>
        <w:t xml:space="preserve">The Hon. </w:t>
      </w:r>
      <w:proofErr w:type="spellStart"/>
      <w:r w:rsidRPr="002C775E">
        <w:rPr>
          <w:i/>
          <w:iCs/>
          <w:lang w:val="en-GB"/>
        </w:rPr>
        <w:t>Jaala</w:t>
      </w:r>
      <w:proofErr w:type="spellEnd"/>
      <w:r w:rsidRPr="002C775E">
        <w:rPr>
          <w:i/>
          <w:iCs/>
          <w:lang w:val="en-GB"/>
        </w:rPr>
        <w:t xml:space="preserve"> Pulford</w:t>
      </w:r>
      <w:r w:rsidRPr="002C775E">
        <w:rPr>
          <w:lang w:val="en-GB"/>
        </w:rPr>
        <w:br/>
        <w:t>23 August 2021 to 30 June 2022</w:t>
      </w:r>
    </w:p>
    <w:p w14:paraId="13A3C959" w14:textId="77777777" w:rsidR="002C775E" w:rsidRPr="002C775E" w:rsidRDefault="002C775E" w:rsidP="002C775E">
      <w:pPr>
        <w:rPr>
          <w:lang w:val="en-GB"/>
        </w:rPr>
      </w:pPr>
      <w:r w:rsidRPr="002C775E">
        <w:rPr>
          <w:i/>
          <w:iCs/>
          <w:lang w:val="en-GB"/>
        </w:rPr>
        <w:t>The Hon. Jaclyn Symes</w:t>
      </w:r>
      <w:r w:rsidRPr="002C775E">
        <w:rPr>
          <w:lang w:val="en-GB"/>
        </w:rPr>
        <w:br/>
        <w:t>1 July 2021 to 23 August 2021</w:t>
      </w:r>
    </w:p>
    <w:p w14:paraId="0D70104F" w14:textId="77777777" w:rsidR="002C775E" w:rsidRPr="002C775E" w:rsidRDefault="002C775E" w:rsidP="002C775E">
      <w:pPr>
        <w:rPr>
          <w:lang w:val="en-GB"/>
        </w:rPr>
      </w:pPr>
      <w:r w:rsidRPr="002C775E">
        <w:rPr>
          <w:b/>
          <w:bCs/>
          <w:lang w:val="en-GB"/>
        </w:rPr>
        <w:t>Minister for Regional Development</w:t>
      </w:r>
      <w:r w:rsidRPr="002C775E">
        <w:rPr>
          <w:lang w:val="en-GB"/>
        </w:rPr>
        <w:br/>
      </w:r>
      <w:r w:rsidRPr="002C775E">
        <w:rPr>
          <w:i/>
          <w:iCs/>
          <w:lang w:val="en-GB"/>
        </w:rPr>
        <w:t>The Hon. Harriet Shing</w:t>
      </w:r>
      <w:r w:rsidRPr="002C775E">
        <w:rPr>
          <w:lang w:val="en-GB"/>
        </w:rPr>
        <w:br/>
        <w:t>27 June 2022 to 30 June 2022</w:t>
      </w:r>
    </w:p>
    <w:p w14:paraId="1F2E6A49" w14:textId="77777777" w:rsidR="002C775E" w:rsidRPr="002C775E" w:rsidRDefault="002C775E" w:rsidP="002C775E">
      <w:pPr>
        <w:rPr>
          <w:lang w:val="en-GB"/>
        </w:rPr>
      </w:pPr>
      <w:r w:rsidRPr="002C775E">
        <w:rPr>
          <w:i/>
          <w:iCs/>
          <w:lang w:val="en-GB"/>
        </w:rPr>
        <w:t>The Hon. Mary-Anne Thomas</w:t>
      </w:r>
      <w:r w:rsidRPr="002C775E">
        <w:rPr>
          <w:lang w:val="en-GB"/>
        </w:rPr>
        <w:br/>
        <w:t>1 July 2021 to 27 June 2022</w:t>
      </w:r>
    </w:p>
    <w:p w14:paraId="52B04637" w14:textId="77777777" w:rsidR="002C775E" w:rsidRPr="002C775E" w:rsidRDefault="002C775E" w:rsidP="002C775E">
      <w:pPr>
        <w:rPr>
          <w:lang w:val="en-GB"/>
        </w:rPr>
      </w:pPr>
      <w:r w:rsidRPr="002C775E">
        <w:rPr>
          <w:b/>
          <w:bCs/>
          <w:lang w:val="en-GB"/>
        </w:rPr>
        <w:t>Minister for Cross Border Coordination</w:t>
      </w:r>
      <w:r w:rsidRPr="002C775E">
        <w:rPr>
          <w:lang w:val="en-GB"/>
        </w:rPr>
        <w:br/>
      </w:r>
      <w:r w:rsidRPr="002C775E">
        <w:rPr>
          <w:i/>
          <w:iCs/>
          <w:lang w:val="en-GB"/>
        </w:rPr>
        <w:t>The Hon. Mary-Anne Thomas</w:t>
      </w:r>
      <w:r w:rsidRPr="002C775E">
        <w:rPr>
          <w:lang w:val="en-GB"/>
        </w:rPr>
        <w:br/>
        <w:t>1 July 2021 to 27 June 2022</w:t>
      </w:r>
    </w:p>
    <w:p w14:paraId="4F8281B3" w14:textId="77777777" w:rsidR="002C775E" w:rsidRPr="002C775E" w:rsidRDefault="002C775E" w:rsidP="002C775E">
      <w:pPr>
        <w:rPr>
          <w:lang w:val="en-GB"/>
        </w:rPr>
      </w:pPr>
      <w:r w:rsidRPr="002C775E">
        <w:rPr>
          <w:b/>
          <w:bCs/>
          <w:lang w:val="en-GB"/>
        </w:rPr>
        <w:t>Minister for Agriculture</w:t>
      </w:r>
      <w:r w:rsidRPr="002C775E">
        <w:rPr>
          <w:lang w:val="en-GB"/>
        </w:rPr>
        <w:br/>
      </w:r>
      <w:r w:rsidRPr="002C775E">
        <w:rPr>
          <w:i/>
          <w:iCs/>
          <w:lang w:val="en-GB"/>
        </w:rPr>
        <w:t>The Hon. Gayle Tierney</w:t>
      </w:r>
      <w:r w:rsidRPr="002C775E">
        <w:rPr>
          <w:lang w:val="en-GB"/>
        </w:rPr>
        <w:br/>
        <w:t>27 June 2022 to 30 June 2022</w:t>
      </w:r>
    </w:p>
    <w:p w14:paraId="5CB68213" w14:textId="77777777" w:rsidR="002C775E" w:rsidRPr="002C775E" w:rsidRDefault="002C775E" w:rsidP="002C775E">
      <w:pPr>
        <w:rPr>
          <w:lang w:val="en-GB"/>
        </w:rPr>
      </w:pPr>
      <w:r w:rsidRPr="002C775E">
        <w:rPr>
          <w:i/>
          <w:iCs/>
          <w:lang w:val="en-GB"/>
        </w:rPr>
        <w:t>The Hon. Mary-Anne Thomas</w:t>
      </w:r>
      <w:r w:rsidRPr="002C775E">
        <w:rPr>
          <w:lang w:val="en-GB"/>
        </w:rPr>
        <w:br/>
        <w:t>1 July 2021 to 27 June 2022</w:t>
      </w:r>
    </w:p>
    <w:p w14:paraId="60A8E8C5" w14:textId="77777777" w:rsidR="002C775E" w:rsidRPr="002C775E" w:rsidRDefault="002C775E" w:rsidP="002C775E">
      <w:pPr>
        <w:rPr>
          <w:lang w:val="en-GB"/>
        </w:rPr>
      </w:pPr>
      <w:r w:rsidRPr="002C775E">
        <w:rPr>
          <w:b/>
          <w:bCs/>
          <w:lang w:val="en-GB"/>
        </w:rPr>
        <w:t>Minister for Local Government</w:t>
      </w:r>
      <w:r w:rsidRPr="002C775E">
        <w:rPr>
          <w:b/>
          <w:bCs/>
          <w:lang w:val="en-GB"/>
        </w:rPr>
        <w:br/>
        <w:t>Minister for Suburban Development</w:t>
      </w:r>
      <w:r w:rsidRPr="002C775E">
        <w:rPr>
          <w:lang w:val="en-GB"/>
        </w:rPr>
        <w:br/>
      </w:r>
      <w:r w:rsidRPr="002C775E">
        <w:rPr>
          <w:i/>
          <w:iCs/>
          <w:lang w:val="en-GB"/>
        </w:rPr>
        <w:t>The Hon. Melissa Horne</w:t>
      </w:r>
      <w:r w:rsidRPr="002C775E">
        <w:rPr>
          <w:lang w:val="en-GB"/>
        </w:rPr>
        <w:br/>
        <w:t>27 June 2022 to 30 June 2022</w:t>
      </w:r>
    </w:p>
    <w:p w14:paraId="4AF6AD8D" w14:textId="77777777" w:rsidR="002C775E" w:rsidRPr="002C775E" w:rsidRDefault="002C775E" w:rsidP="002C775E">
      <w:pPr>
        <w:rPr>
          <w:lang w:val="en-GB"/>
        </w:rPr>
      </w:pPr>
      <w:r w:rsidRPr="002C775E">
        <w:rPr>
          <w:i/>
          <w:iCs/>
          <w:lang w:val="en-GB"/>
        </w:rPr>
        <w:t xml:space="preserve">The Hon. Shaun </w:t>
      </w:r>
      <w:proofErr w:type="spellStart"/>
      <w:r w:rsidRPr="002C775E">
        <w:rPr>
          <w:i/>
          <w:iCs/>
          <w:lang w:val="en-GB"/>
        </w:rPr>
        <w:t>Leane</w:t>
      </w:r>
      <w:proofErr w:type="spellEnd"/>
      <w:r w:rsidRPr="002C775E">
        <w:rPr>
          <w:lang w:val="en-GB"/>
        </w:rPr>
        <w:br/>
        <w:t>1 July 2021 to 27 June 2022</w:t>
      </w:r>
    </w:p>
    <w:p w14:paraId="746CC7D8" w14:textId="77777777" w:rsidR="002C775E" w:rsidRPr="002C775E" w:rsidRDefault="002C775E" w:rsidP="002C775E">
      <w:pPr>
        <w:rPr>
          <w:lang w:val="en-GB"/>
        </w:rPr>
      </w:pPr>
      <w:r w:rsidRPr="002C775E">
        <w:rPr>
          <w:b/>
          <w:bCs/>
          <w:lang w:val="en-GB"/>
        </w:rPr>
        <w:t>Minister for Community Sport</w:t>
      </w:r>
      <w:r w:rsidRPr="002C775E">
        <w:rPr>
          <w:lang w:val="en-GB"/>
        </w:rPr>
        <w:br/>
      </w:r>
      <w:r w:rsidRPr="002C775E">
        <w:rPr>
          <w:i/>
          <w:iCs/>
          <w:lang w:val="en-GB"/>
        </w:rPr>
        <w:t>The Hon. Ros Spence</w:t>
      </w:r>
      <w:r w:rsidRPr="002C775E">
        <w:rPr>
          <w:lang w:val="en-GB"/>
        </w:rPr>
        <w:br/>
        <w:t>1 July 2021 to 30 June 2022</w:t>
      </w:r>
    </w:p>
    <w:p w14:paraId="0C3BB091" w14:textId="77777777" w:rsidR="002C775E" w:rsidRPr="002C775E" w:rsidRDefault="002C775E" w:rsidP="002C775E">
      <w:pPr>
        <w:rPr>
          <w:lang w:val="en-GB"/>
        </w:rPr>
      </w:pPr>
      <w:r w:rsidRPr="002C775E">
        <w:rPr>
          <w:b/>
          <w:bCs/>
          <w:lang w:val="en-GB"/>
        </w:rPr>
        <w:t>Minister for Commonwealth Games Legacy</w:t>
      </w:r>
      <w:r w:rsidRPr="002C775E">
        <w:rPr>
          <w:lang w:val="en-GB"/>
        </w:rPr>
        <w:br/>
      </w:r>
      <w:r w:rsidRPr="002C775E">
        <w:rPr>
          <w:i/>
          <w:iCs/>
          <w:lang w:val="en-GB"/>
        </w:rPr>
        <w:t xml:space="preserve">The Hon. Shaun </w:t>
      </w:r>
      <w:proofErr w:type="spellStart"/>
      <w:r w:rsidRPr="002C775E">
        <w:rPr>
          <w:i/>
          <w:iCs/>
          <w:lang w:val="en-GB"/>
        </w:rPr>
        <w:t>Leane</w:t>
      </w:r>
      <w:proofErr w:type="spellEnd"/>
      <w:r w:rsidRPr="002C775E">
        <w:rPr>
          <w:lang w:val="en-GB"/>
        </w:rPr>
        <w:br/>
        <w:t>27 June 2022 to 30 June 2022</w:t>
      </w:r>
    </w:p>
    <w:p w14:paraId="68F17155" w14:textId="77777777" w:rsidR="002C775E" w:rsidRPr="002C775E" w:rsidRDefault="002C775E" w:rsidP="002C775E">
      <w:pPr>
        <w:rPr>
          <w:lang w:val="en-GB"/>
        </w:rPr>
      </w:pPr>
      <w:r w:rsidRPr="002C775E">
        <w:rPr>
          <w:b/>
          <w:bCs/>
          <w:lang w:val="en-GB"/>
        </w:rPr>
        <w:t>Minister for Commonwealth Games Delivery</w:t>
      </w:r>
      <w:r w:rsidRPr="002C775E">
        <w:rPr>
          <w:lang w:val="en-GB"/>
        </w:rPr>
        <w:br/>
      </w:r>
      <w:r w:rsidRPr="002C775E">
        <w:rPr>
          <w:i/>
          <w:iCs/>
          <w:lang w:val="en-GB"/>
        </w:rPr>
        <w:t>The Hon. Jacinta Allan</w:t>
      </w:r>
      <w:r w:rsidRPr="002C775E">
        <w:rPr>
          <w:lang w:val="en-GB"/>
        </w:rPr>
        <w:br/>
        <w:t>27 June 2022 to 30 June 2022</w:t>
      </w:r>
    </w:p>
    <w:p w14:paraId="1195AEBC" w14:textId="77777777" w:rsidR="002C775E" w:rsidRPr="002C775E" w:rsidRDefault="002C775E" w:rsidP="002C775E">
      <w:pPr>
        <w:rPr>
          <w:lang w:val="en-GB"/>
        </w:rPr>
      </w:pPr>
      <w:r w:rsidRPr="002C775E">
        <w:rPr>
          <w:b/>
          <w:bCs/>
          <w:lang w:val="en-GB"/>
        </w:rPr>
        <w:t>Minister for Workplace Safety</w:t>
      </w:r>
      <w:r w:rsidRPr="002C775E">
        <w:rPr>
          <w:lang w:val="en-GB"/>
        </w:rPr>
        <w:br/>
      </w:r>
      <w:r w:rsidRPr="002C775E">
        <w:rPr>
          <w:i/>
          <w:iCs/>
          <w:lang w:val="en-GB"/>
        </w:rPr>
        <w:t>The Hon. Ingrid Stitt</w:t>
      </w:r>
      <w:r w:rsidRPr="002C775E">
        <w:rPr>
          <w:lang w:val="en-GB"/>
        </w:rPr>
        <w:br/>
        <w:t>21 February 2022 to 27 June 2022</w:t>
      </w:r>
    </w:p>
    <w:p w14:paraId="26F467AC" w14:textId="77777777" w:rsidR="00DB45E2" w:rsidRDefault="002C775E" w:rsidP="00962D1D">
      <w:pPr>
        <w:pStyle w:val="Heading4"/>
        <w:spacing w:after="120"/>
        <w:rPr>
          <w:lang w:val="en-GB"/>
        </w:rPr>
      </w:pPr>
      <w:r w:rsidRPr="002C775E">
        <w:rPr>
          <w:lang w:val="en-GB"/>
        </w:rPr>
        <w:t>Accountable officers’ remuneration</w:t>
      </w:r>
    </w:p>
    <w:p w14:paraId="365D2881" w14:textId="3141089E" w:rsidR="002C775E" w:rsidRPr="002C775E" w:rsidRDefault="002C775E" w:rsidP="002C775E">
      <w:pPr>
        <w:rPr>
          <w:lang w:val="en-GB"/>
        </w:rPr>
      </w:pPr>
      <w:r w:rsidRPr="002C775E">
        <w:rPr>
          <w:lang w:val="en-GB"/>
        </w:rPr>
        <w:t>Total remuneration received or receivable by the accountable officer in connection with the management of the DJPR during the reporting period was in the range of $590,000 – $599,000 (2021: $580,000 – $589,000).</w:t>
      </w:r>
    </w:p>
    <w:p w14:paraId="0B7B3C01" w14:textId="18104A1C" w:rsidR="002C775E" w:rsidRPr="002C775E" w:rsidRDefault="002C775E" w:rsidP="002C775E">
      <w:pPr>
        <w:rPr>
          <w:lang w:val="en-GB"/>
        </w:rPr>
      </w:pPr>
      <w:r w:rsidRPr="002C775E">
        <w:rPr>
          <w:lang w:val="en-GB"/>
        </w:rPr>
        <w:t xml:space="preserve">The Ministers’ remuneration and allowances are set by the </w:t>
      </w:r>
      <w:r w:rsidRPr="002C775E">
        <w:rPr>
          <w:i/>
          <w:iCs/>
          <w:lang w:val="en-GB"/>
        </w:rPr>
        <w:t>Parliamentary Salaries and Superannuation Act 1968</w:t>
      </w:r>
      <w:r w:rsidRPr="002C775E">
        <w:rPr>
          <w:lang w:val="en-GB"/>
        </w:rPr>
        <w:t xml:space="preserve"> and are reported within the State’s Annual Financial Report.</w:t>
      </w:r>
    </w:p>
    <w:p w14:paraId="11B9AB29" w14:textId="1F323CF3" w:rsidR="002C775E" w:rsidRPr="002C775E" w:rsidRDefault="002C775E" w:rsidP="00962D1D">
      <w:pPr>
        <w:pStyle w:val="Heading3"/>
        <w:spacing w:after="120"/>
        <w:rPr>
          <w:lang w:val="en-GB"/>
        </w:rPr>
      </w:pPr>
      <w:r w:rsidRPr="002C775E">
        <w:rPr>
          <w:lang w:val="en-GB"/>
        </w:rPr>
        <w:t>9.8</w:t>
      </w:r>
      <w:r w:rsidR="00176682">
        <w:rPr>
          <w:lang w:val="en-GB"/>
        </w:rPr>
        <w:t xml:space="preserve"> </w:t>
      </w:r>
      <w:r w:rsidRPr="00BD16F2">
        <w:t>Remuneration</w:t>
      </w:r>
      <w:r w:rsidRPr="002C775E">
        <w:rPr>
          <w:lang w:val="en-GB"/>
        </w:rPr>
        <w:t xml:space="preserve"> of executives </w:t>
      </w:r>
    </w:p>
    <w:p w14:paraId="1AE81199" w14:textId="77777777" w:rsidR="002C775E" w:rsidRPr="002C775E" w:rsidRDefault="002C775E" w:rsidP="00962D1D">
      <w:pPr>
        <w:spacing w:after="100"/>
        <w:rPr>
          <w:lang w:val="en-GB"/>
        </w:rPr>
      </w:pPr>
      <w:r w:rsidRPr="002C775E">
        <w:rPr>
          <w:lang w:val="en-GB"/>
        </w:rPr>
        <w:t>The number of executive officers, other than Ministers and accountable officers, and their total remuneration during the reporting period are shown in the table on the following page. Total annualised employee equivalents provide a measure of full time equivalent executive officers over the reporting period.</w:t>
      </w:r>
    </w:p>
    <w:p w14:paraId="53F7DBEB" w14:textId="77777777" w:rsidR="002C775E" w:rsidRPr="002C775E" w:rsidRDefault="002C775E" w:rsidP="00962D1D">
      <w:pPr>
        <w:spacing w:after="100"/>
        <w:rPr>
          <w:lang w:val="en-GB"/>
        </w:rPr>
      </w:pPr>
      <w:r w:rsidRPr="002C775E">
        <w:rPr>
          <w:lang w:val="en-GB"/>
        </w:rPr>
        <w:t>Remuneration comprises employee benefits (as defined in AASB 119 Employee Benefits) in all forms of consideration paid, payable or provided by the entity, or on behalf of the entity, in exchange for services rendered. Accordingly, remuneration is determined on an accrual basis, and is disclosed in the following categories.</w:t>
      </w:r>
    </w:p>
    <w:p w14:paraId="66BCAF32" w14:textId="77777777" w:rsidR="002C775E" w:rsidRPr="002C775E" w:rsidRDefault="002C775E" w:rsidP="00962D1D">
      <w:pPr>
        <w:spacing w:after="100"/>
        <w:rPr>
          <w:lang w:val="en-GB"/>
        </w:rPr>
      </w:pPr>
      <w:r w:rsidRPr="002C775E">
        <w:rPr>
          <w:b/>
          <w:bCs/>
          <w:lang w:val="en-GB"/>
        </w:rPr>
        <w:t>Short-term employee benefits</w:t>
      </w:r>
      <w:r w:rsidRPr="002C775E">
        <w:rPr>
          <w:lang w:val="en-GB"/>
        </w:rPr>
        <w:t xml:space="preserve"> include amounts such as wages, salaries, annual </w:t>
      </w:r>
      <w:proofErr w:type="gramStart"/>
      <w:r w:rsidRPr="002C775E">
        <w:rPr>
          <w:lang w:val="en-GB"/>
        </w:rPr>
        <w:t>leave</w:t>
      </w:r>
      <w:proofErr w:type="gramEnd"/>
      <w:r w:rsidRPr="002C775E">
        <w:rPr>
          <w:lang w:val="en-GB"/>
        </w:rPr>
        <w:t xml:space="preserve"> or sick leave that are usually paid or payable on a regular basis, as well as non-monetary benefits such as allowances and free or subsidised goods or services.</w:t>
      </w:r>
    </w:p>
    <w:p w14:paraId="6F99EF6C" w14:textId="77777777" w:rsidR="002C775E" w:rsidRPr="002C775E" w:rsidRDefault="002C775E" w:rsidP="00962D1D">
      <w:pPr>
        <w:spacing w:after="100"/>
        <w:rPr>
          <w:lang w:val="en-GB"/>
        </w:rPr>
      </w:pPr>
      <w:r w:rsidRPr="002C775E">
        <w:rPr>
          <w:b/>
          <w:bCs/>
          <w:lang w:val="en-GB"/>
        </w:rPr>
        <w:t>Post-employment benefits</w:t>
      </w:r>
      <w:r w:rsidRPr="002C775E">
        <w:rPr>
          <w:lang w:val="en-GB"/>
        </w:rPr>
        <w:t xml:space="preserve"> include pensions and other retirement benefits paid or payable on a discrete basis when employment has ceased.</w:t>
      </w:r>
    </w:p>
    <w:p w14:paraId="7F82EF67" w14:textId="77777777" w:rsidR="002C775E" w:rsidRPr="002C775E" w:rsidRDefault="002C775E" w:rsidP="00962D1D">
      <w:pPr>
        <w:spacing w:after="100"/>
        <w:rPr>
          <w:lang w:val="en-GB"/>
        </w:rPr>
      </w:pPr>
      <w:r w:rsidRPr="002C775E">
        <w:rPr>
          <w:b/>
          <w:bCs/>
          <w:lang w:val="en-GB"/>
        </w:rPr>
        <w:t>Termination benefits</w:t>
      </w:r>
      <w:r w:rsidRPr="002C775E">
        <w:rPr>
          <w:lang w:val="en-GB"/>
        </w:rPr>
        <w:t xml:space="preserve"> include termination of employment payments, such as severance packages.</w:t>
      </w:r>
    </w:p>
    <w:p w14:paraId="5D273548" w14:textId="77777777" w:rsidR="002C775E" w:rsidRPr="002C775E" w:rsidRDefault="002C775E" w:rsidP="00962D1D">
      <w:pPr>
        <w:spacing w:after="100"/>
        <w:rPr>
          <w:lang w:val="en-GB"/>
        </w:rPr>
      </w:pPr>
      <w:r w:rsidRPr="002C775E">
        <w:rPr>
          <w:lang w:val="en-GB"/>
        </w:rPr>
        <w:t xml:space="preserve">Several factors affected total remuneration payable to executives over the year. A number of employment contracts were </w:t>
      </w:r>
      <w:proofErr w:type="gramStart"/>
      <w:r w:rsidRPr="002C775E">
        <w:rPr>
          <w:lang w:val="en-GB"/>
        </w:rPr>
        <w:t>completed</w:t>
      </w:r>
      <w:proofErr w:type="gramEnd"/>
      <w:r w:rsidRPr="002C775E">
        <w:rPr>
          <w:lang w:val="en-GB"/>
        </w:rPr>
        <w:t xml:space="preserve"> and a number of executive officers retired, resigned or were retrenched in the past year. This has had a significant impact on remuneration figures for the termination benefits category.</w:t>
      </w:r>
    </w:p>
    <w:p w14:paraId="18857E0D" w14:textId="14F11F52" w:rsidR="002C775E" w:rsidRPr="002C775E" w:rsidRDefault="002C775E" w:rsidP="002C775E">
      <w:pPr>
        <w:rPr>
          <w:lang w:val="en-GB"/>
        </w:rPr>
      </w:pPr>
      <w:r w:rsidRPr="002C775E">
        <w:rPr>
          <w:b/>
          <w:bCs/>
          <w:lang w:val="en-GB"/>
        </w:rPr>
        <w:t>Other long-term benefits</w:t>
      </w:r>
      <w:r w:rsidRPr="002C775E">
        <w:rPr>
          <w:lang w:val="en-GB"/>
        </w:rPr>
        <w:t xml:space="preserve"> include long service leave, other long service benefits or deferred compensation.</w:t>
      </w:r>
    </w:p>
    <w:p w14:paraId="54416681" w14:textId="77777777" w:rsidR="002C775E" w:rsidRPr="002C775E" w:rsidRDefault="002C775E" w:rsidP="007D5058">
      <w:pPr>
        <w:pStyle w:val="Heading5"/>
        <w:rPr>
          <w:lang w:val="en-GB"/>
        </w:rPr>
      </w:pPr>
      <w:r w:rsidRPr="002C775E">
        <w:rPr>
          <w:lang w:val="en-GB"/>
        </w:rPr>
        <w:t>Remuneration of executive officers</w:t>
      </w:r>
    </w:p>
    <w:p w14:paraId="6C063C07" w14:textId="77777777" w:rsidR="002C775E" w:rsidRPr="002C775E" w:rsidRDefault="002C775E" w:rsidP="002C775E">
      <w:pPr>
        <w:rPr>
          <w:lang w:val="en-GB"/>
        </w:rPr>
      </w:pPr>
      <w:r w:rsidRPr="002C775E">
        <w:rPr>
          <w:lang w:val="en-GB"/>
        </w:rPr>
        <w:t>(</w:t>
      </w:r>
      <w:proofErr w:type="gramStart"/>
      <w:r w:rsidRPr="002C775E">
        <w:rPr>
          <w:lang w:val="en-GB"/>
        </w:rPr>
        <w:t>including</w:t>
      </w:r>
      <w:proofErr w:type="gramEnd"/>
      <w:r w:rsidRPr="002C775E">
        <w:rPr>
          <w:lang w:val="en-GB"/>
        </w:rPr>
        <w:t xml:space="preserve"> Key Management Personnel disclosed in Note 9.9) </w:t>
      </w:r>
      <w:r w:rsidRPr="002C775E">
        <w:rPr>
          <w:vertAlign w:val="superscript"/>
          <w:lang w:val="en-GB"/>
        </w:rPr>
        <w:t>(</w:t>
      </w:r>
      <w:proofErr w:type="spellStart"/>
      <w:r w:rsidRPr="002C775E">
        <w:rPr>
          <w:vertAlign w:val="superscript"/>
          <w:lang w:val="en-GB"/>
        </w:rPr>
        <w:t>i</w:t>
      </w:r>
      <w:proofErr w:type="spellEnd"/>
      <w:r w:rsidRPr="002C775E">
        <w:rPr>
          <w:vertAlign w:val="superscript"/>
          <w:lang w:val="en-GB"/>
        </w:rPr>
        <w:t>)(ii)</w:t>
      </w:r>
    </w:p>
    <w:tbl>
      <w:tblPr>
        <w:tblStyle w:val="TableGrid"/>
        <w:tblW w:w="5000" w:type="pct"/>
        <w:tblLook w:val="0020" w:firstRow="1" w:lastRow="0" w:firstColumn="0" w:lastColumn="0" w:noHBand="0" w:noVBand="0"/>
        <w:tblCaption w:val="Remuneration of executive officers"/>
        <w:tblDescription w:val="Remuneration of executive officers"/>
      </w:tblPr>
      <w:tblGrid>
        <w:gridCol w:w="5866"/>
        <w:gridCol w:w="2294"/>
        <w:gridCol w:w="2296"/>
      </w:tblGrid>
      <w:tr w:rsidR="002C775E" w:rsidRPr="002C775E" w14:paraId="2C69192A" w14:textId="77777777" w:rsidTr="00947BE8">
        <w:trPr>
          <w:cnfStyle w:val="100000000000" w:firstRow="1" w:lastRow="0" w:firstColumn="0" w:lastColumn="0" w:oddVBand="0" w:evenVBand="0" w:oddHBand="0" w:evenHBand="0" w:firstRowFirstColumn="0" w:firstRowLastColumn="0" w:lastRowFirstColumn="0" w:lastRowLastColumn="0"/>
          <w:trHeight w:val="60"/>
        </w:trPr>
        <w:tc>
          <w:tcPr>
            <w:tcW w:w="2805" w:type="pct"/>
          </w:tcPr>
          <w:p w14:paraId="4639B83A" w14:textId="77777777" w:rsidR="002C775E" w:rsidRPr="00E42C20" w:rsidRDefault="002C775E" w:rsidP="00E42C20">
            <w:pPr>
              <w:pStyle w:val="TableCopy"/>
            </w:pPr>
          </w:p>
        </w:tc>
        <w:tc>
          <w:tcPr>
            <w:tcW w:w="2195" w:type="pct"/>
            <w:gridSpan w:val="2"/>
          </w:tcPr>
          <w:p w14:paraId="2F5D6143" w14:textId="77777777" w:rsidR="002C775E" w:rsidRPr="00E42C20" w:rsidRDefault="002C775E" w:rsidP="00E42C20">
            <w:pPr>
              <w:pStyle w:val="TableCopy"/>
              <w:jc w:val="center"/>
              <w:rPr>
                <w:b w:val="0"/>
                <w:bCs/>
              </w:rPr>
            </w:pPr>
            <w:r w:rsidRPr="00E42C20">
              <w:rPr>
                <w:bCs/>
              </w:rPr>
              <w:t>($thousand)</w:t>
            </w:r>
          </w:p>
        </w:tc>
      </w:tr>
      <w:tr w:rsidR="002C775E" w:rsidRPr="002C775E" w14:paraId="762B4BCD" w14:textId="77777777" w:rsidTr="00947BE8">
        <w:trPr>
          <w:trHeight w:val="60"/>
        </w:trPr>
        <w:tc>
          <w:tcPr>
            <w:tcW w:w="2805" w:type="pct"/>
          </w:tcPr>
          <w:p w14:paraId="56F72138" w14:textId="77777777" w:rsidR="002C775E" w:rsidRPr="00E42C20" w:rsidRDefault="002C775E" w:rsidP="00E42C20">
            <w:pPr>
              <w:pStyle w:val="TableCopy"/>
            </w:pPr>
          </w:p>
        </w:tc>
        <w:tc>
          <w:tcPr>
            <w:tcW w:w="2195" w:type="pct"/>
            <w:gridSpan w:val="2"/>
          </w:tcPr>
          <w:p w14:paraId="61C24DB0" w14:textId="77777777" w:rsidR="002C775E" w:rsidRPr="00E42C20" w:rsidRDefault="002C775E" w:rsidP="00E42C20">
            <w:pPr>
              <w:pStyle w:val="TableCopy"/>
              <w:jc w:val="center"/>
              <w:rPr>
                <w:b/>
                <w:bCs/>
              </w:rPr>
            </w:pPr>
            <w:r w:rsidRPr="00E42C20">
              <w:rPr>
                <w:b/>
                <w:bCs/>
              </w:rPr>
              <w:t>Total remuneration</w:t>
            </w:r>
          </w:p>
        </w:tc>
      </w:tr>
      <w:tr w:rsidR="002C775E" w:rsidRPr="002C775E" w14:paraId="0542B148" w14:textId="77777777" w:rsidTr="00947BE8">
        <w:trPr>
          <w:trHeight w:val="60"/>
        </w:trPr>
        <w:tc>
          <w:tcPr>
            <w:tcW w:w="2805" w:type="pct"/>
          </w:tcPr>
          <w:p w14:paraId="7607E2C4" w14:textId="77777777" w:rsidR="002C775E" w:rsidRPr="00E42C20" w:rsidRDefault="002C775E" w:rsidP="00E42C20">
            <w:pPr>
              <w:pStyle w:val="TableCopy"/>
            </w:pPr>
          </w:p>
        </w:tc>
        <w:tc>
          <w:tcPr>
            <w:tcW w:w="1097" w:type="pct"/>
          </w:tcPr>
          <w:p w14:paraId="27937D9A" w14:textId="77777777" w:rsidR="002C775E" w:rsidRPr="009D2B23" w:rsidRDefault="002C775E" w:rsidP="00E42C20">
            <w:pPr>
              <w:pStyle w:val="TableCopy"/>
              <w:jc w:val="right"/>
              <w:rPr>
                <w:b/>
                <w:bCs/>
              </w:rPr>
            </w:pPr>
            <w:r w:rsidRPr="009D2B23">
              <w:rPr>
                <w:b/>
                <w:bCs/>
              </w:rPr>
              <w:t xml:space="preserve">2022 </w:t>
            </w:r>
          </w:p>
        </w:tc>
        <w:tc>
          <w:tcPr>
            <w:tcW w:w="1098" w:type="pct"/>
          </w:tcPr>
          <w:p w14:paraId="60465549" w14:textId="77777777" w:rsidR="002C775E" w:rsidRPr="009D2B23" w:rsidRDefault="002C775E" w:rsidP="00E42C20">
            <w:pPr>
              <w:pStyle w:val="TableCopy"/>
              <w:jc w:val="right"/>
              <w:rPr>
                <w:b/>
                <w:bCs/>
              </w:rPr>
            </w:pPr>
            <w:r w:rsidRPr="009D2B23">
              <w:rPr>
                <w:b/>
                <w:bCs/>
              </w:rPr>
              <w:t>2021</w:t>
            </w:r>
          </w:p>
        </w:tc>
      </w:tr>
      <w:tr w:rsidR="002C775E" w:rsidRPr="002C775E" w14:paraId="03D6AEF6" w14:textId="77777777" w:rsidTr="00947BE8">
        <w:trPr>
          <w:trHeight w:val="60"/>
        </w:trPr>
        <w:tc>
          <w:tcPr>
            <w:tcW w:w="2805" w:type="pct"/>
          </w:tcPr>
          <w:p w14:paraId="6A97CFE0" w14:textId="77777777" w:rsidR="002C775E" w:rsidRPr="00E42C20" w:rsidRDefault="002C775E" w:rsidP="00E42C20">
            <w:pPr>
              <w:pStyle w:val="TableCopy"/>
            </w:pPr>
            <w:r w:rsidRPr="00E42C20">
              <w:t>Short-term employee benefits</w:t>
            </w:r>
          </w:p>
        </w:tc>
        <w:tc>
          <w:tcPr>
            <w:tcW w:w="1097" w:type="pct"/>
          </w:tcPr>
          <w:p w14:paraId="5D0EB178" w14:textId="77777777" w:rsidR="002C775E" w:rsidRPr="00E42C20" w:rsidRDefault="002C775E" w:rsidP="00E42C20">
            <w:pPr>
              <w:pStyle w:val="TableCopy"/>
              <w:jc w:val="right"/>
            </w:pPr>
            <w:r w:rsidRPr="00E42C20">
              <w:t xml:space="preserve">51,886 </w:t>
            </w:r>
          </w:p>
        </w:tc>
        <w:tc>
          <w:tcPr>
            <w:tcW w:w="1098" w:type="pct"/>
          </w:tcPr>
          <w:p w14:paraId="17BB346B" w14:textId="77777777" w:rsidR="002C775E" w:rsidRPr="00E42C20" w:rsidRDefault="002C775E" w:rsidP="00E42C20">
            <w:pPr>
              <w:pStyle w:val="TableCopy"/>
              <w:jc w:val="right"/>
            </w:pPr>
            <w:r w:rsidRPr="00E42C20">
              <w:t xml:space="preserve">36,654 </w:t>
            </w:r>
          </w:p>
        </w:tc>
      </w:tr>
      <w:tr w:rsidR="002C775E" w:rsidRPr="002C775E" w14:paraId="39351350" w14:textId="77777777" w:rsidTr="00947BE8">
        <w:trPr>
          <w:trHeight w:val="60"/>
        </w:trPr>
        <w:tc>
          <w:tcPr>
            <w:tcW w:w="2805" w:type="pct"/>
          </w:tcPr>
          <w:p w14:paraId="5E02CEC9" w14:textId="77777777" w:rsidR="002C775E" w:rsidRPr="00E42C20" w:rsidRDefault="002C775E" w:rsidP="00E42C20">
            <w:pPr>
              <w:pStyle w:val="TableCopy"/>
            </w:pPr>
            <w:r w:rsidRPr="00E42C20">
              <w:t xml:space="preserve">Post-employment benefits </w:t>
            </w:r>
          </w:p>
        </w:tc>
        <w:tc>
          <w:tcPr>
            <w:tcW w:w="1097" w:type="pct"/>
          </w:tcPr>
          <w:p w14:paraId="2CC3D06F" w14:textId="77777777" w:rsidR="002C775E" w:rsidRPr="00E42C20" w:rsidRDefault="002C775E" w:rsidP="00E42C20">
            <w:pPr>
              <w:pStyle w:val="TableCopy"/>
              <w:jc w:val="right"/>
            </w:pPr>
            <w:r w:rsidRPr="00E42C20">
              <w:t xml:space="preserve">4,710 </w:t>
            </w:r>
          </w:p>
        </w:tc>
        <w:tc>
          <w:tcPr>
            <w:tcW w:w="1098" w:type="pct"/>
          </w:tcPr>
          <w:p w14:paraId="6F1FFCE0" w14:textId="77777777" w:rsidR="002C775E" w:rsidRPr="00E42C20" w:rsidRDefault="002C775E" w:rsidP="00E42C20">
            <w:pPr>
              <w:pStyle w:val="TableCopy"/>
              <w:jc w:val="right"/>
            </w:pPr>
            <w:r w:rsidRPr="00E42C20">
              <w:t xml:space="preserve">3,095 </w:t>
            </w:r>
          </w:p>
        </w:tc>
      </w:tr>
      <w:tr w:rsidR="002C775E" w:rsidRPr="002C775E" w14:paraId="0A9D5F62" w14:textId="77777777" w:rsidTr="00947BE8">
        <w:trPr>
          <w:trHeight w:val="60"/>
        </w:trPr>
        <w:tc>
          <w:tcPr>
            <w:tcW w:w="2805" w:type="pct"/>
          </w:tcPr>
          <w:p w14:paraId="4432BA4E" w14:textId="77777777" w:rsidR="002C775E" w:rsidRPr="00E42C20" w:rsidRDefault="002C775E" w:rsidP="00E42C20">
            <w:pPr>
              <w:pStyle w:val="TableCopy"/>
            </w:pPr>
            <w:r w:rsidRPr="00E42C20">
              <w:t xml:space="preserve">Other long-term benefits </w:t>
            </w:r>
          </w:p>
        </w:tc>
        <w:tc>
          <w:tcPr>
            <w:tcW w:w="1097" w:type="pct"/>
          </w:tcPr>
          <w:p w14:paraId="69221ECC" w14:textId="77777777" w:rsidR="002C775E" w:rsidRPr="00E42C20" w:rsidRDefault="002C775E" w:rsidP="00E42C20">
            <w:pPr>
              <w:pStyle w:val="TableCopy"/>
              <w:jc w:val="right"/>
            </w:pPr>
            <w:r w:rsidRPr="00E42C20">
              <w:t xml:space="preserve">1,349 </w:t>
            </w:r>
          </w:p>
        </w:tc>
        <w:tc>
          <w:tcPr>
            <w:tcW w:w="1098" w:type="pct"/>
          </w:tcPr>
          <w:p w14:paraId="5D04577E" w14:textId="77777777" w:rsidR="002C775E" w:rsidRPr="00E42C20" w:rsidRDefault="002C775E" w:rsidP="00E42C20">
            <w:pPr>
              <w:pStyle w:val="TableCopy"/>
              <w:jc w:val="right"/>
            </w:pPr>
            <w:r w:rsidRPr="00E42C20">
              <w:t xml:space="preserve">873 </w:t>
            </w:r>
          </w:p>
        </w:tc>
      </w:tr>
      <w:tr w:rsidR="002C775E" w:rsidRPr="002C775E" w14:paraId="7A439E0B" w14:textId="77777777" w:rsidTr="00947BE8">
        <w:trPr>
          <w:trHeight w:val="60"/>
        </w:trPr>
        <w:tc>
          <w:tcPr>
            <w:tcW w:w="2805" w:type="pct"/>
          </w:tcPr>
          <w:p w14:paraId="5260E793" w14:textId="77777777" w:rsidR="002C775E" w:rsidRPr="00E42C20" w:rsidRDefault="002C775E" w:rsidP="00E42C20">
            <w:pPr>
              <w:pStyle w:val="TableCopy"/>
            </w:pPr>
            <w:r w:rsidRPr="00E42C20">
              <w:t xml:space="preserve">Termination benefits </w:t>
            </w:r>
          </w:p>
        </w:tc>
        <w:tc>
          <w:tcPr>
            <w:tcW w:w="1097" w:type="pct"/>
          </w:tcPr>
          <w:p w14:paraId="6AA0DC59" w14:textId="77777777" w:rsidR="002C775E" w:rsidRPr="00E42C20" w:rsidRDefault="002C775E" w:rsidP="00E42C20">
            <w:pPr>
              <w:pStyle w:val="TableCopy"/>
              <w:jc w:val="right"/>
            </w:pPr>
            <w:r w:rsidRPr="00E42C20">
              <w:t xml:space="preserve">743 </w:t>
            </w:r>
          </w:p>
        </w:tc>
        <w:tc>
          <w:tcPr>
            <w:tcW w:w="1098" w:type="pct"/>
          </w:tcPr>
          <w:p w14:paraId="38323C64" w14:textId="77777777" w:rsidR="002C775E" w:rsidRPr="00E42C20" w:rsidRDefault="002C775E" w:rsidP="00E42C20">
            <w:pPr>
              <w:pStyle w:val="TableCopy"/>
              <w:jc w:val="right"/>
            </w:pPr>
            <w:r w:rsidRPr="00E42C20">
              <w:t xml:space="preserve">87 </w:t>
            </w:r>
          </w:p>
        </w:tc>
      </w:tr>
      <w:tr w:rsidR="002C775E" w:rsidRPr="002C775E" w14:paraId="0C632567" w14:textId="77777777" w:rsidTr="00947BE8">
        <w:trPr>
          <w:trHeight w:val="60"/>
        </w:trPr>
        <w:tc>
          <w:tcPr>
            <w:tcW w:w="2805" w:type="pct"/>
          </w:tcPr>
          <w:p w14:paraId="0F130469" w14:textId="77777777" w:rsidR="002C775E" w:rsidRPr="00E42C20" w:rsidRDefault="002C775E" w:rsidP="00E42C20">
            <w:pPr>
              <w:pStyle w:val="TableCopy"/>
              <w:rPr>
                <w:b/>
                <w:bCs/>
              </w:rPr>
            </w:pPr>
            <w:r w:rsidRPr="00E42C20">
              <w:rPr>
                <w:b/>
                <w:bCs/>
              </w:rPr>
              <w:t>Total remuneration (</w:t>
            </w:r>
            <w:proofErr w:type="spellStart"/>
            <w:r w:rsidRPr="00E42C20">
              <w:rPr>
                <w:b/>
                <w:bCs/>
              </w:rPr>
              <w:t>i</w:t>
            </w:r>
            <w:proofErr w:type="spellEnd"/>
            <w:r w:rsidRPr="00E42C20">
              <w:rPr>
                <w:b/>
                <w:bCs/>
              </w:rPr>
              <w:t>)</w:t>
            </w:r>
          </w:p>
        </w:tc>
        <w:tc>
          <w:tcPr>
            <w:tcW w:w="1097" w:type="pct"/>
          </w:tcPr>
          <w:p w14:paraId="679CDFB9" w14:textId="77777777" w:rsidR="002C775E" w:rsidRPr="00E42C20" w:rsidRDefault="002C775E" w:rsidP="00E42C20">
            <w:pPr>
              <w:pStyle w:val="TableCopy"/>
              <w:jc w:val="right"/>
              <w:rPr>
                <w:b/>
                <w:bCs/>
              </w:rPr>
            </w:pPr>
            <w:r w:rsidRPr="00E42C20">
              <w:rPr>
                <w:b/>
                <w:bCs/>
              </w:rPr>
              <w:t xml:space="preserve">58,688 </w:t>
            </w:r>
          </w:p>
        </w:tc>
        <w:tc>
          <w:tcPr>
            <w:tcW w:w="1098" w:type="pct"/>
          </w:tcPr>
          <w:p w14:paraId="083FA32A" w14:textId="77777777" w:rsidR="002C775E" w:rsidRPr="00E42C20" w:rsidRDefault="002C775E" w:rsidP="00E42C20">
            <w:pPr>
              <w:pStyle w:val="TableCopy"/>
              <w:jc w:val="right"/>
              <w:rPr>
                <w:b/>
                <w:bCs/>
              </w:rPr>
            </w:pPr>
            <w:r w:rsidRPr="00E42C20">
              <w:rPr>
                <w:b/>
                <w:bCs/>
              </w:rPr>
              <w:t xml:space="preserve">40,709 </w:t>
            </w:r>
          </w:p>
        </w:tc>
      </w:tr>
      <w:tr w:rsidR="002C775E" w:rsidRPr="002C775E" w14:paraId="21067FBC" w14:textId="77777777" w:rsidTr="00947BE8">
        <w:trPr>
          <w:trHeight w:val="60"/>
        </w:trPr>
        <w:tc>
          <w:tcPr>
            <w:tcW w:w="2805" w:type="pct"/>
          </w:tcPr>
          <w:p w14:paraId="4B5DCA72" w14:textId="77777777" w:rsidR="002C775E" w:rsidRPr="00E42C20" w:rsidRDefault="002C775E" w:rsidP="00E42C20">
            <w:pPr>
              <w:pStyle w:val="TableCopy"/>
              <w:rPr>
                <w:b/>
                <w:bCs/>
              </w:rPr>
            </w:pPr>
            <w:r w:rsidRPr="00E42C20">
              <w:rPr>
                <w:b/>
                <w:bCs/>
              </w:rPr>
              <w:t>Total number of executives</w:t>
            </w:r>
          </w:p>
        </w:tc>
        <w:tc>
          <w:tcPr>
            <w:tcW w:w="1097" w:type="pct"/>
          </w:tcPr>
          <w:p w14:paraId="682C65EE" w14:textId="77777777" w:rsidR="002C775E" w:rsidRPr="00E42C20" w:rsidRDefault="002C775E" w:rsidP="00E42C20">
            <w:pPr>
              <w:pStyle w:val="TableCopy"/>
              <w:jc w:val="right"/>
              <w:rPr>
                <w:b/>
                <w:bCs/>
              </w:rPr>
            </w:pPr>
            <w:r w:rsidRPr="00E42C20">
              <w:rPr>
                <w:b/>
                <w:bCs/>
              </w:rPr>
              <w:t xml:space="preserve">270 </w:t>
            </w:r>
          </w:p>
        </w:tc>
        <w:tc>
          <w:tcPr>
            <w:tcW w:w="1098" w:type="pct"/>
          </w:tcPr>
          <w:p w14:paraId="0A4F5898" w14:textId="77777777" w:rsidR="002C775E" w:rsidRPr="00E42C20" w:rsidRDefault="002C775E" w:rsidP="00E42C20">
            <w:pPr>
              <w:pStyle w:val="TableCopy"/>
              <w:jc w:val="right"/>
              <w:rPr>
                <w:b/>
                <w:bCs/>
              </w:rPr>
            </w:pPr>
            <w:r w:rsidRPr="00E42C20">
              <w:rPr>
                <w:b/>
                <w:bCs/>
              </w:rPr>
              <w:t xml:space="preserve">219 </w:t>
            </w:r>
          </w:p>
        </w:tc>
      </w:tr>
      <w:tr w:rsidR="002C775E" w:rsidRPr="002C775E" w14:paraId="0F4FF23A" w14:textId="77777777" w:rsidTr="00947BE8">
        <w:trPr>
          <w:trHeight w:val="60"/>
        </w:trPr>
        <w:tc>
          <w:tcPr>
            <w:tcW w:w="2805" w:type="pct"/>
          </w:tcPr>
          <w:p w14:paraId="115F11D6" w14:textId="77777777" w:rsidR="002C775E" w:rsidRPr="00E42C20" w:rsidRDefault="002C775E" w:rsidP="00E42C20">
            <w:pPr>
              <w:pStyle w:val="TableCopy"/>
              <w:rPr>
                <w:b/>
                <w:bCs/>
              </w:rPr>
            </w:pPr>
            <w:r w:rsidRPr="00E42C20">
              <w:rPr>
                <w:b/>
                <w:bCs/>
              </w:rPr>
              <w:t>Total annualised employee equivalent (AEE) (iii)</w:t>
            </w:r>
          </w:p>
        </w:tc>
        <w:tc>
          <w:tcPr>
            <w:tcW w:w="1097" w:type="pct"/>
          </w:tcPr>
          <w:p w14:paraId="073BFD9C" w14:textId="77777777" w:rsidR="002C775E" w:rsidRPr="00E42C20" w:rsidRDefault="002C775E" w:rsidP="00E42C20">
            <w:pPr>
              <w:pStyle w:val="TableCopy"/>
              <w:jc w:val="right"/>
              <w:rPr>
                <w:b/>
                <w:bCs/>
              </w:rPr>
            </w:pPr>
            <w:r w:rsidRPr="00E42C20">
              <w:rPr>
                <w:b/>
                <w:bCs/>
              </w:rPr>
              <w:t xml:space="preserve">221.4 </w:t>
            </w:r>
          </w:p>
        </w:tc>
        <w:tc>
          <w:tcPr>
            <w:tcW w:w="1098" w:type="pct"/>
          </w:tcPr>
          <w:p w14:paraId="237D0C5C" w14:textId="77777777" w:rsidR="002C775E" w:rsidRPr="00E42C20" w:rsidRDefault="002C775E" w:rsidP="00E42C20">
            <w:pPr>
              <w:pStyle w:val="TableCopy"/>
              <w:jc w:val="right"/>
              <w:rPr>
                <w:b/>
                <w:bCs/>
              </w:rPr>
            </w:pPr>
            <w:r w:rsidRPr="00E42C20">
              <w:rPr>
                <w:b/>
                <w:bCs/>
              </w:rPr>
              <w:t xml:space="preserve">172.8 </w:t>
            </w:r>
          </w:p>
        </w:tc>
      </w:tr>
    </w:tbl>
    <w:p w14:paraId="365EFEC7" w14:textId="241C4C3D" w:rsidR="00E42C20" w:rsidRPr="00E42C20" w:rsidRDefault="00E42C20" w:rsidP="008A2E4D">
      <w:pPr>
        <w:pStyle w:val="FootnoteText"/>
        <w:numPr>
          <w:ilvl w:val="0"/>
          <w:numId w:val="39"/>
        </w:numPr>
        <w:spacing w:before="120"/>
      </w:pPr>
      <w:r w:rsidRPr="00E42C20">
        <w:t>The total number of executive officers includes persons who meet the definition of Key Management Personnel (KMP) of the entity under AASB 124 Related Party Disclosures and are also reported within the related parties note disclosure (Note 9.9).</w:t>
      </w:r>
    </w:p>
    <w:p w14:paraId="7560F773" w14:textId="6CA58FCE" w:rsidR="00E42C20" w:rsidRPr="00E42C20" w:rsidRDefault="00E42C20" w:rsidP="008A2E4D">
      <w:pPr>
        <w:pStyle w:val="FootnoteText"/>
        <w:numPr>
          <w:ilvl w:val="0"/>
          <w:numId w:val="39"/>
        </w:numPr>
      </w:pPr>
      <w:r w:rsidRPr="00E42C20">
        <w:t>This table includes VPS employees acting in vacant executive officer positions during the reporting period.</w:t>
      </w:r>
    </w:p>
    <w:p w14:paraId="16E90064" w14:textId="268AD543" w:rsidR="002C775E" w:rsidRPr="002C775E" w:rsidRDefault="00E42C20" w:rsidP="008A2E4D">
      <w:pPr>
        <w:pStyle w:val="FootnoteText"/>
        <w:numPr>
          <w:ilvl w:val="0"/>
          <w:numId w:val="39"/>
        </w:numPr>
      </w:pPr>
      <w:proofErr w:type="spellStart"/>
      <w:r w:rsidRPr="002C775E">
        <w:rPr>
          <w:lang w:val="en-US"/>
        </w:rPr>
        <w:t>Annualised</w:t>
      </w:r>
      <w:proofErr w:type="spellEnd"/>
      <w:r w:rsidRPr="002C775E">
        <w:rPr>
          <w:lang w:val="en-US"/>
        </w:rPr>
        <w:t xml:space="preserve"> employee equivalent is based on the time fraction worked over the reporting period for 2021-22 hence the number is comparatively less than the total number of executives.</w:t>
      </w:r>
    </w:p>
    <w:p w14:paraId="1164AC2D" w14:textId="21EF218D" w:rsidR="002C775E" w:rsidRPr="002C775E" w:rsidRDefault="002C775E" w:rsidP="006B41FB">
      <w:pPr>
        <w:pStyle w:val="Heading2"/>
      </w:pPr>
      <w:r w:rsidRPr="002C775E">
        <w:t>9.9</w:t>
      </w:r>
      <w:r w:rsidR="00176682">
        <w:t xml:space="preserve"> </w:t>
      </w:r>
      <w:r w:rsidRPr="002C775E">
        <w:t>Related parties</w:t>
      </w:r>
    </w:p>
    <w:p w14:paraId="5E2DF4F1" w14:textId="77777777" w:rsidR="002C775E" w:rsidRPr="002C775E" w:rsidRDefault="002C775E" w:rsidP="002C775E">
      <w:pPr>
        <w:rPr>
          <w:lang w:val="en-GB"/>
        </w:rPr>
      </w:pPr>
      <w:r w:rsidRPr="002C775E">
        <w:rPr>
          <w:lang w:val="en-GB"/>
        </w:rPr>
        <w:t>The DJPR is a wholly owned and controlled entity of the State of Victoria.</w:t>
      </w:r>
    </w:p>
    <w:p w14:paraId="241A9D0A" w14:textId="77777777" w:rsidR="002C775E" w:rsidRPr="002C775E" w:rsidRDefault="002C775E" w:rsidP="002C775E">
      <w:pPr>
        <w:rPr>
          <w:lang w:val="en-GB"/>
        </w:rPr>
      </w:pPr>
      <w:r w:rsidRPr="002C775E">
        <w:rPr>
          <w:lang w:val="en-GB"/>
        </w:rPr>
        <w:t xml:space="preserve">The following agencies have been consolidated into the DJPR’s financial statements pursuant to the determination made by the Assistant Treasurer under section 53(1)(b) of the </w:t>
      </w:r>
      <w:r w:rsidRPr="002C775E">
        <w:rPr>
          <w:i/>
          <w:iCs/>
          <w:lang w:val="en-GB"/>
        </w:rPr>
        <w:t>Financial Management Act 1994</w:t>
      </w:r>
      <w:r w:rsidRPr="002C775E">
        <w:rPr>
          <w:lang w:val="en-GB"/>
        </w:rPr>
        <w:t xml:space="preserve"> (FMA):</w:t>
      </w:r>
    </w:p>
    <w:p w14:paraId="2C075A28" w14:textId="77777777" w:rsidR="002C775E" w:rsidRPr="002C775E" w:rsidRDefault="002C775E" w:rsidP="00E972D8">
      <w:pPr>
        <w:pStyle w:val="Bullet"/>
        <w:rPr>
          <w:lang w:val="en-GB"/>
        </w:rPr>
      </w:pPr>
      <w:r w:rsidRPr="002C775E">
        <w:rPr>
          <w:lang w:val="en-GB"/>
        </w:rPr>
        <w:t>Rural Assistance Commissioner</w:t>
      </w:r>
    </w:p>
    <w:p w14:paraId="311A7BFC" w14:textId="77777777" w:rsidR="002C775E" w:rsidRPr="002C775E" w:rsidRDefault="002C775E" w:rsidP="00E972D8">
      <w:pPr>
        <w:pStyle w:val="Bullet"/>
        <w:rPr>
          <w:lang w:val="en-GB"/>
        </w:rPr>
      </w:pPr>
      <w:r w:rsidRPr="002C775E">
        <w:rPr>
          <w:lang w:val="en-GB"/>
        </w:rPr>
        <w:t>Victorian Racing Tribunal</w:t>
      </w:r>
    </w:p>
    <w:p w14:paraId="60134903" w14:textId="77777777" w:rsidR="002C775E" w:rsidRPr="002C775E" w:rsidRDefault="002C775E" w:rsidP="00E972D8">
      <w:pPr>
        <w:pStyle w:val="Bullet"/>
        <w:rPr>
          <w:lang w:val="en-GB"/>
        </w:rPr>
      </w:pPr>
      <w:r w:rsidRPr="002C775E">
        <w:rPr>
          <w:lang w:val="en-GB"/>
        </w:rPr>
        <w:t>Victorian Racing Integrity Board</w:t>
      </w:r>
    </w:p>
    <w:p w14:paraId="5EE4E974" w14:textId="77777777" w:rsidR="002C775E" w:rsidRPr="002C775E" w:rsidRDefault="002C775E" w:rsidP="00E972D8">
      <w:pPr>
        <w:pStyle w:val="Bullet"/>
        <w:rPr>
          <w:lang w:val="en-GB"/>
        </w:rPr>
      </w:pPr>
      <w:r w:rsidRPr="002C775E">
        <w:rPr>
          <w:lang w:val="en-GB"/>
        </w:rPr>
        <w:t>Racing Integrity Commissioner</w:t>
      </w:r>
    </w:p>
    <w:p w14:paraId="0EDD0087" w14:textId="77777777" w:rsidR="002C775E" w:rsidRPr="002C775E" w:rsidRDefault="002C775E" w:rsidP="00E972D8">
      <w:pPr>
        <w:pStyle w:val="Bullet"/>
        <w:rPr>
          <w:lang w:val="en-GB"/>
        </w:rPr>
      </w:pPr>
      <w:r w:rsidRPr="002C775E">
        <w:rPr>
          <w:lang w:val="en-GB"/>
        </w:rPr>
        <w:t>Mine Land Rehabilitation Authority</w:t>
      </w:r>
    </w:p>
    <w:p w14:paraId="4F69F869" w14:textId="77777777" w:rsidR="002C775E" w:rsidRPr="002C775E" w:rsidRDefault="002C775E" w:rsidP="00E972D8">
      <w:pPr>
        <w:pStyle w:val="Bullet"/>
        <w:spacing w:after="240"/>
        <w:rPr>
          <w:lang w:val="en-GB"/>
        </w:rPr>
      </w:pPr>
      <w:r w:rsidRPr="002C775E">
        <w:rPr>
          <w:lang w:val="en-GB"/>
        </w:rPr>
        <w:t>Secretary, Project Development</w:t>
      </w:r>
    </w:p>
    <w:p w14:paraId="2F6BA4EB" w14:textId="77777777" w:rsidR="002C775E" w:rsidRPr="002C775E" w:rsidRDefault="002C775E" w:rsidP="002C775E">
      <w:pPr>
        <w:rPr>
          <w:lang w:val="en-GB"/>
        </w:rPr>
      </w:pPr>
      <w:r w:rsidRPr="002C775E">
        <w:rPr>
          <w:lang w:val="en-GB"/>
        </w:rPr>
        <w:t>Related parties of the DJPR, Rural Assistance Commissioner, Victorian Racing Tribunal, Victorian Racing Integrity Board and Racing Integrity Commissioner, Mine Land Rehabilitation Authority, Secretary, Project Development include:</w:t>
      </w:r>
    </w:p>
    <w:p w14:paraId="4FA29DDE" w14:textId="77777777" w:rsidR="002C775E" w:rsidRPr="002C775E" w:rsidRDefault="002C775E" w:rsidP="00E972D8">
      <w:pPr>
        <w:pStyle w:val="Bullet"/>
        <w:rPr>
          <w:lang w:val="en-GB"/>
        </w:rPr>
      </w:pPr>
      <w:r w:rsidRPr="002C775E">
        <w:rPr>
          <w:lang w:val="en-GB"/>
        </w:rPr>
        <w:t>all key management personnel and their close family members and personal business interests (controlled entities, joint ventures and entities they have significant influence over</w:t>
      </w:r>
      <w:proofErr w:type="gramStart"/>
      <w:r w:rsidRPr="002C775E">
        <w:rPr>
          <w:lang w:val="en-GB"/>
        </w:rPr>
        <w:t>);</w:t>
      </w:r>
      <w:proofErr w:type="gramEnd"/>
    </w:p>
    <w:p w14:paraId="2C8F26F7" w14:textId="77777777" w:rsidR="002C775E" w:rsidRPr="002C775E" w:rsidRDefault="002C775E" w:rsidP="00E972D8">
      <w:pPr>
        <w:pStyle w:val="Bullet"/>
        <w:rPr>
          <w:lang w:val="en-GB"/>
        </w:rPr>
      </w:pPr>
      <w:r w:rsidRPr="002C775E">
        <w:rPr>
          <w:lang w:val="en-GB"/>
        </w:rPr>
        <w:t>all cabinet ministers and their close family members; and</w:t>
      </w:r>
    </w:p>
    <w:p w14:paraId="0AD698FE" w14:textId="77777777" w:rsidR="002C775E" w:rsidRPr="002C775E" w:rsidRDefault="002C775E" w:rsidP="00E972D8">
      <w:pPr>
        <w:pStyle w:val="Bullet"/>
        <w:rPr>
          <w:lang w:val="en-GB"/>
        </w:rPr>
      </w:pPr>
      <w:r w:rsidRPr="002C775E">
        <w:rPr>
          <w:lang w:val="en-GB"/>
        </w:rPr>
        <w:t>all departments and public sector entities that are controlled and consolidated into the whole of state consolidated financial statements.</w:t>
      </w:r>
    </w:p>
    <w:p w14:paraId="65B7F1C8" w14:textId="77777777" w:rsidR="002C775E" w:rsidRPr="002C775E" w:rsidRDefault="002C775E" w:rsidP="002C775E">
      <w:pPr>
        <w:rPr>
          <w:lang w:val="en-GB"/>
        </w:rPr>
      </w:pPr>
      <w:r w:rsidRPr="002C775E">
        <w:rPr>
          <w:lang w:val="en-GB"/>
        </w:rPr>
        <w:t>All related party transactions have been entered into on an arm’s length basis.</w:t>
      </w:r>
    </w:p>
    <w:p w14:paraId="5CC3779F" w14:textId="77777777" w:rsidR="002C775E" w:rsidRPr="002C775E" w:rsidRDefault="002C775E" w:rsidP="003E7EB1">
      <w:pPr>
        <w:pStyle w:val="Heading5"/>
        <w:rPr>
          <w:lang w:val="en-GB"/>
        </w:rPr>
      </w:pPr>
      <w:r w:rsidRPr="002C775E">
        <w:rPr>
          <w:lang w:val="en-GB"/>
        </w:rPr>
        <w:t>Significant transactions with government-related entities</w:t>
      </w:r>
    </w:p>
    <w:p w14:paraId="580D7B62" w14:textId="1CEC55C3" w:rsidR="002C775E" w:rsidRPr="002C775E" w:rsidRDefault="002C775E" w:rsidP="002C775E">
      <w:pPr>
        <w:rPr>
          <w:lang w:val="en-GB"/>
        </w:rPr>
      </w:pPr>
      <w:r w:rsidRPr="002C775E">
        <w:rPr>
          <w:lang w:val="en-GB"/>
        </w:rPr>
        <w:t>The DJPR receives parliamentary and special appropriation to draw funds out of the Consolidated Fund to be applied towards Departmental outputs (see Note 2.3 – Appropriation). In addition, the DJPR oversees administered items on behalf of the State with reference to Payments made on behalf of the State (Note 2.3 – Appropriation) and detailed in Note 4.2.1 – Administered (non-controlled) items.</w:t>
      </w:r>
    </w:p>
    <w:p w14:paraId="18433260" w14:textId="77777777" w:rsidR="002C775E" w:rsidRPr="002C775E" w:rsidRDefault="002C775E" w:rsidP="002C775E">
      <w:pPr>
        <w:rPr>
          <w:lang w:val="en-GB"/>
        </w:rPr>
      </w:pPr>
      <w:r w:rsidRPr="002C775E">
        <w:rPr>
          <w:lang w:val="en-GB"/>
        </w:rPr>
        <w:t>The DJPR transacts with other portfolio agencies through transactions such as grants (Note 3.2 – Grant expenses) and capital appropriations (Note 9.4 – Equity disclosure) in line with budgeted allocations. The DJPR has advances from Government, such as those relating to GST payments (required to account for timing differences). These advances are unsecured loans which bear no interest. See Note 7.1 – Borrowings.</w:t>
      </w:r>
    </w:p>
    <w:p w14:paraId="64F04332" w14:textId="77777777" w:rsidR="002C775E" w:rsidRPr="002C775E" w:rsidRDefault="002C775E" w:rsidP="002C775E">
      <w:pPr>
        <w:rPr>
          <w:lang w:val="en-GB"/>
        </w:rPr>
      </w:pPr>
      <w:r w:rsidRPr="002C775E">
        <w:rPr>
          <w:b/>
          <w:bCs/>
          <w:lang w:val="en-GB"/>
        </w:rPr>
        <w:t>Key management personnel (KMP)</w:t>
      </w:r>
      <w:r w:rsidRPr="002C775E">
        <w:rPr>
          <w:lang w:val="en-GB"/>
        </w:rPr>
        <w:t xml:space="preserve"> of the DJPR includes the Portfolio Ministers (see Note 9.7 – Responsible persons) and members of the Senior Executive Team, which includes:</w:t>
      </w:r>
    </w:p>
    <w:p w14:paraId="704EC973" w14:textId="77777777" w:rsidR="002C775E" w:rsidRPr="002C775E" w:rsidRDefault="002C775E" w:rsidP="00083EDB">
      <w:pPr>
        <w:pStyle w:val="Bullet"/>
        <w:rPr>
          <w:lang w:val="en-GB"/>
        </w:rPr>
      </w:pPr>
      <w:r w:rsidRPr="002C775E">
        <w:rPr>
          <w:lang w:val="en-GB"/>
        </w:rPr>
        <w:t xml:space="preserve">Secretary: Simon </w:t>
      </w:r>
      <w:proofErr w:type="spellStart"/>
      <w:r w:rsidRPr="002C775E">
        <w:rPr>
          <w:lang w:val="en-GB"/>
        </w:rPr>
        <w:t>Phemister</w:t>
      </w:r>
      <w:proofErr w:type="spellEnd"/>
      <w:r w:rsidRPr="002C775E">
        <w:rPr>
          <w:lang w:val="en-GB"/>
        </w:rPr>
        <w:t xml:space="preserve"> </w:t>
      </w:r>
    </w:p>
    <w:p w14:paraId="19933D63" w14:textId="77777777" w:rsidR="002C775E" w:rsidRPr="002C775E" w:rsidRDefault="002C775E" w:rsidP="00083EDB">
      <w:pPr>
        <w:pStyle w:val="Bullet"/>
        <w:rPr>
          <w:lang w:val="en-GB"/>
        </w:rPr>
      </w:pPr>
      <w:r w:rsidRPr="002C775E">
        <w:rPr>
          <w:lang w:val="en-GB"/>
        </w:rPr>
        <w:t>Associate Secretary: Penelope McKay</w:t>
      </w:r>
    </w:p>
    <w:p w14:paraId="40A6B523" w14:textId="77777777" w:rsidR="002C775E" w:rsidRPr="002C775E" w:rsidRDefault="002C775E" w:rsidP="00083EDB">
      <w:pPr>
        <w:pStyle w:val="Bullet"/>
        <w:rPr>
          <w:lang w:val="en-GB"/>
        </w:rPr>
      </w:pPr>
      <w:r w:rsidRPr="002C775E">
        <w:rPr>
          <w:lang w:val="en-GB"/>
        </w:rPr>
        <w:t>Director and Chief Executive Officer – Melbourne Arts Precincts Transformation: Alex Kamenev (until 4 October 2021)</w:t>
      </w:r>
    </w:p>
    <w:p w14:paraId="567FE611" w14:textId="77777777" w:rsidR="002C775E" w:rsidRPr="002C775E" w:rsidRDefault="002C775E" w:rsidP="00083EDB">
      <w:pPr>
        <w:pStyle w:val="Bullet"/>
        <w:rPr>
          <w:lang w:val="en-GB"/>
        </w:rPr>
      </w:pPr>
      <w:r w:rsidRPr="002C775E">
        <w:rPr>
          <w:lang w:val="en-GB"/>
        </w:rPr>
        <w:t>Acting Chief Executive Officer – Global Victoria: Andrew Abbott (until 10 September 2021)</w:t>
      </w:r>
    </w:p>
    <w:p w14:paraId="03A9F8AA" w14:textId="77777777" w:rsidR="002C775E" w:rsidRPr="002C775E" w:rsidRDefault="002C775E" w:rsidP="00083EDB">
      <w:pPr>
        <w:pStyle w:val="Bullet"/>
        <w:rPr>
          <w:lang w:val="en-GB"/>
        </w:rPr>
      </w:pPr>
      <w:r w:rsidRPr="002C775E">
        <w:rPr>
          <w:lang w:val="en-GB"/>
        </w:rPr>
        <w:t xml:space="preserve">Chief Executive Officer – Global Victoria: </w:t>
      </w:r>
      <w:proofErr w:type="spellStart"/>
      <w:r w:rsidRPr="002C775E">
        <w:rPr>
          <w:lang w:val="en-GB"/>
        </w:rPr>
        <w:t>Gonul</w:t>
      </w:r>
      <w:proofErr w:type="spellEnd"/>
      <w:r w:rsidRPr="002C775E">
        <w:rPr>
          <w:lang w:val="en-GB"/>
        </w:rPr>
        <w:t> </w:t>
      </w:r>
      <w:proofErr w:type="spellStart"/>
      <w:r w:rsidRPr="002C775E">
        <w:rPr>
          <w:lang w:val="en-GB"/>
        </w:rPr>
        <w:t>Serbest</w:t>
      </w:r>
      <w:proofErr w:type="spellEnd"/>
    </w:p>
    <w:p w14:paraId="2AB5471C" w14:textId="77777777" w:rsidR="002C775E" w:rsidRPr="002C775E" w:rsidRDefault="002C775E" w:rsidP="00083EDB">
      <w:pPr>
        <w:pStyle w:val="Bullet"/>
        <w:rPr>
          <w:lang w:val="en-GB"/>
        </w:rPr>
      </w:pPr>
      <w:r w:rsidRPr="002C775E">
        <w:rPr>
          <w:lang w:val="en-GB"/>
        </w:rPr>
        <w:t xml:space="preserve">Acting Deputy Secretary – Creative, Sport and Visitor Economy: Peter </w:t>
      </w:r>
      <w:proofErr w:type="spellStart"/>
      <w:r w:rsidRPr="002C775E">
        <w:rPr>
          <w:lang w:val="en-GB"/>
        </w:rPr>
        <w:t>Betson</w:t>
      </w:r>
      <w:proofErr w:type="spellEnd"/>
      <w:r w:rsidRPr="002C775E">
        <w:rPr>
          <w:lang w:val="en-GB"/>
        </w:rPr>
        <w:t xml:space="preserve"> (until 10 September 2021)</w:t>
      </w:r>
    </w:p>
    <w:p w14:paraId="0775BD3D" w14:textId="77777777" w:rsidR="002C775E" w:rsidRPr="002C775E" w:rsidRDefault="002C775E" w:rsidP="00083EDB">
      <w:pPr>
        <w:pStyle w:val="Bullet"/>
        <w:rPr>
          <w:lang w:val="en-GB"/>
        </w:rPr>
      </w:pPr>
      <w:r w:rsidRPr="002C775E">
        <w:rPr>
          <w:lang w:val="en-GB"/>
        </w:rPr>
        <w:t>Deputy Secretary – Creative, Sport and Visitor Economy: Andrew Abbott (from 11 September 2021 to 20 March 2022)</w:t>
      </w:r>
    </w:p>
    <w:p w14:paraId="4AE98C40" w14:textId="77777777" w:rsidR="002C775E" w:rsidRPr="002C775E" w:rsidRDefault="002C775E" w:rsidP="00083EDB">
      <w:pPr>
        <w:pStyle w:val="Bullet"/>
        <w:rPr>
          <w:lang w:val="en-GB"/>
        </w:rPr>
      </w:pPr>
      <w:r w:rsidRPr="002C775E">
        <w:rPr>
          <w:lang w:val="en-GB"/>
        </w:rPr>
        <w:t>Associate Deputy Secretary – Corporate Services: Andrew Parsons (until 22 August 2021)</w:t>
      </w:r>
    </w:p>
    <w:p w14:paraId="7CB64AD6" w14:textId="77777777" w:rsidR="002C775E" w:rsidRPr="002C775E" w:rsidRDefault="002C775E" w:rsidP="00083EDB">
      <w:pPr>
        <w:pStyle w:val="Bullet"/>
        <w:rPr>
          <w:lang w:val="en-GB"/>
        </w:rPr>
      </w:pPr>
      <w:r w:rsidRPr="002C775E">
        <w:rPr>
          <w:lang w:val="en-GB"/>
        </w:rPr>
        <w:t>Acting Associate Deputy Secretary – Corporate Services: Glen Barr (from 23 August 2021 to 4 February 2022)</w:t>
      </w:r>
    </w:p>
    <w:p w14:paraId="786200E7" w14:textId="77777777" w:rsidR="002C775E" w:rsidRPr="002C775E" w:rsidRDefault="002C775E" w:rsidP="00083EDB">
      <w:pPr>
        <w:pStyle w:val="Bullet"/>
        <w:rPr>
          <w:lang w:val="en-GB"/>
        </w:rPr>
      </w:pPr>
      <w:r w:rsidRPr="002C775E">
        <w:rPr>
          <w:lang w:val="en-GB"/>
        </w:rPr>
        <w:t xml:space="preserve">Acting Associate Deputy Secretary – Corporate Services: Jessica </w:t>
      </w:r>
      <w:proofErr w:type="spellStart"/>
      <w:r w:rsidRPr="002C775E">
        <w:rPr>
          <w:lang w:val="en-GB"/>
        </w:rPr>
        <w:t>Lambous</w:t>
      </w:r>
      <w:proofErr w:type="spellEnd"/>
      <w:r w:rsidRPr="002C775E">
        <w:rPr>
          <w:lang w:val="en-GB"/>
        </w:rPr>
        <w:t xml:space="preserve"> (from 7 February 2022)</w:t>
      </w:r>
    </w:p>
    <w:p w14:paraId="62C9A636" w14:textId="77777777" w:rsidR="002C775E" w:rsidRPr="002C775E" w:rsidRDefault="002C775E" w:rsidP="00083EDB">
      <w:pPr>
        <w:pStyle w:val="Bullet"/>
        <w:rPr>
          <w:lang w:val="en-GB"/>
        </w:rPr>
      </w:pPr>
      <w:r w:rsidRPr="002C775E">
        <w:rPr>
          <w:lang w:val="en-GB"/>
        </w:rPr>
        <w:t>Acting Deputy Secretary – Industry Coordination and Recovery: Jim Round (until 3 October 2021)</w:t>
      </w:r>
    </w:p>
    <w:p w14:paraId="6CFA4F0A" w14:textId="77777777" w:rsidR="002C775E" w:rsidRPr="002C775E" w:rsidRDefault="002C775E" w:rsidP="00083EDB">
      <w:pPr>
        <w:pStyle w:val="Bullet"/>
        <w:rPr>
          <w:lang w:val="en-GB"/>
        </w:rPr>
      </w:pPr>
      <w:r w:rsidRPr="002C775E">
        <w:rPr>
          <w:lang w:val="en-GB"/>
        </w:rPr>
        <w:t>Deputy Secretary – Industry Coordination and Recovery: Jim Round (from 4 October 2021 to 20 February 2022)</w:t>
      </w:r>
    </w:p>
    <w:p w14:paraId="59B72246" w14:textId="77777777" w:rsidR="002C775E" w:rsidRPr="002C775E" w:rsidRDefault="002C775E" w:rsidP="00083EDB">
      <w:pPr>
        <w:pStyle w:val="Bullet"/>
        <w:rPr>
          <w:lang w:val="en-GB"/>
        </w:rPr>
      </w:pPr>
      <w:r w:rsidRPr="002C775E">
        <w:rPr>
          <w:lang w:val="en-GB"/>
        </w:rPr>
        <w:t>Deputy Secretary – Delivery: Andrew Parsons (from 23 August 2021)</w:t>
      </w:r>
    </w:p>
    <w:p w14:paraId="61AACA25" w14:textId="77777777" w:rsidR="002C775E" w:rsidRPr="002C775E" w:rsidRDefault="002C775E" w:rsidP="00083EDB">
      <w:pPr>
        <w:pStyle w:val="Bullet"/>
        <w:rPr>
          <w:lang w:val="en-GB"/>
        </w:rPr>
      </w:pPr>
      <w:r w:rsidRPr="002C775E">
        <w:rPr>
          <w:lang w:val="en-GB"/>
        </w:rPr>
        <w:t>Deputy Secretary – Tourism, Events and Priority Infrastructure Implementation: Chris Miller (from 8 February 2022) </w:t>
      </w:r>
    </w:p>
    <w:p w14:paraId="7019CACD" w14:textId="77777777" w:rsidR="002C775E" w:rsidRPr="002C775E" w:rsidRDefault="002C775E" w:rsidP="00083EDB">
      <w:pPr>
        <w:pStyle w:val="Bullet"/>
        <w:rPr>
          <w:lang w:val="en-GB"/>
        </w:rPr>
      </w:pPr>
      <w:r w:rsidRPr="002C775E">
        <w:rPr>
          <w:lang w:val="en-GB"/>
        </w:rPr>
        <w:t>Deputy Secretary – Jobs Victoria, Secure </w:t>
      </w:r>
      <w:proofErr w:type="gramStart"/>
      <w:r w:rsidRPr="002C775E">
        <w:rPr>
          <w:lang w:val="en-GB"/>
        </w:rPr>
        <w:t>Work</w:t>
      </w:r>
      <w:proofErr w:type="gramEnd"/>
      <w:r w:rsidRPr="002C775E">
        <w:rPr>
          <w:lang w:val="en-GB"/>
        </w:rPr>
        <w:t xml:space="preserve"> and Inclusion: Lisa Buckingham (from 21 February 2022)</w:t>
      </w:r>
    </w:p>
    <w:p w14:paraId="288600C0" w14:textId="77777777" w:rsidR="002C775E" w:rsidRPr="002C775E" w:rsidRDefault="002C775E" w:rsidP="00083EDB">
      <w:pPr>
        <w:pStyle w:val="Bullet"/>
        <w:rPr>
          <w:lang w:val="en-GB"/>
        </w:rPr>
      </w:pPr>
      <w:r w:rsidRPr="002C775E">
        <w:rPr>
          <w:lang w:val="en-GB"/>
        </w:rPr>
        <w:t xml:space="preserve">Deputy Secretary – Sport, Recreation and Racing: Peter </w:t>
      </w:r>
      <w:proofErr w:type="spellStart"/>
      <w:r w:rsidRPr="002C775E">
        <w:rPr>
          <w:lang w:val="en-GB"/>
        </w:rPr>
        <w:t>Betson</w:t>
      </w:r>
      <w:proofErr w:type="spellEnd"/>
      <w:r w:rsidRPr="002C775E">
        <w:rPr>
          <w:lang w:val="en-GB"/>
        </w:rPr>
        <w:t xml:space="preserve"> (from 21 February 2022)</w:t>
      </w:r>
    </w:p>
    <w:p w14:paraId="37D79D58" w14:textId="77777777" w:rsidR="002C775E" w:rsidRPr="002C775E" w:rsidRDefault="002C775E" w:rsidP="00083EDB">
      <w:pPr>
        <w:pStyle w:val="Bullet"/>
        <w:rPr>
          <w:lang w:val="en-GB"/>
        </w:rPr>
      </w:pPr>
      <w:r w:rsidRPr="002C775E">
        <w:rPr>
          <w:lang w:val="en-GB"/>
        </w:rPr>
        <w:t xml:space="preserve">Deputy Secretary – Creative Victoria: Claire </w:t>
      </w:r>
      <w:proofErr w:type="spellStart"/>
      <w:r w:rsidRPr="002C775E">
        <w:rPr>
          <w:lang w:val="en-GB"/>
        </w:rPr>
        <w:t>Febey</w:t>
      </w:r>
      <w:proofErr w:type="spellEnd"/>
      <w:r w:rsidRPr="002C775E">
        <w:rPr>
          <w:lang w:val="en-GB"/>
        </w:rPr>
        <w:t xml:space="preserve"> (from 21 February 2022)</w:t>
      </w:r>
    </w:p>
    <w:p w14:paraId="65BBF968" w14:textId="77777777" w:rsidR="002C775E" w:rsidRPr="002C775E" w:rsidRDefault="002C775E" w:rsidP="00083EDB">
      <w:pPr>
        <w:pStyle w:val="Bullet"/>
        <w:rPr>
          <w:lang w:val="en-GB"/>
        </w:rPr>
      </w:pPr>
      <w:r w:rsidRPr="002C775E">
        <w:rPr>
          <w:lang w:val="en-GB"/>
        </w:rPr>
        <w:t>Deputy Secretary – Inclusion: David Clements (until 21 March 2022)</w:t>
      </w:r>
    </w:p>
    <w:p w14:paraId="775BECB6" w14:textId="77777777" w:rsidR="002C775E" w:rsidRPr="002C775E" w:rsidRDefault="002C775E" w:rsidP="00083EDB">
      <w:pPr>
        <w:pStyle w:val="Bullet"/>
        <w:rPr>
          <w:lang w:val="en-GB"/>
        </w:rPr>
      </w:pPr>
      <w:r w:rsidRPr="002C775E">
        <w:rPr>
          <w:lang w:val="en-GB"/>
        </w:rPr>
        <w:t>Deputy Secretary – Jobs, Innovation and Business Engagement: David Latina</w:t>
      </w:r>
    </w:p>
    <w:p w14:paraId="1C94EB78" w14:textId="77777777" w:rsidR="002C775E" w:rsidRPr="002C775E" w:rsidRDefault="002C775E" w:rsidP="00083EDB">
      <w:pPr>
        <w:pStyle w:val="Bullet"/>
        <w:rPr>
          <w:lang w:val="en-GB"/>
        </w:rPr>
      </w:pPr>
      <w:r w:rsidRPr="002C775E">
        <w:rPr>
          <w:lang w:val="en-GB"/>
        </w:rPr>
        <w:t>Deputy Secretary – Rural and Regional Victoria: Beth Jones</w:t>
      </w:r>
    </w:p>
    <w:p w14:paraId="181A1D0F" w14:textId="77777777" w:rsidR="002C775E" w:rsidRPr="002C775E" w:rsidRDefault="002C775E" w:rsidP="00083EDB">
      <w:pPr>
        <w:pStyle w:val="Bullet"/>
        <w:rPr>
          <w:lang w:val="en-GB"/>
        </w:rPr>
      </w:pPr>
      <w:r w:rsidRPr="002C775E">
        <w:rPr>
          <w:lang w:val="en-GB"/>
        </w:rPr>
        <w:t>Deputy Secretary – Local Government and Suburban Development: Emily Phillips</w:t>
      </w:r>
    </w:p>
    <w:p w14:paraId="3CD98059" w14:textId="77777777" w:rsidR="002C775E" w:rsidRPr="002C775E" w:rsidRDefault="002C775E" w:rsidP="00083EDB">
      <w:pPr>
        <w:pStyle w:val="Bullet"/>
        <w:rPr>
          <w:lang w:val="en-GB"/>
        </w:rPr>
      </w:pPr>
      <w:r w:rsidRPr="002C775E">
        <w:rPr>
          <w:lang w:val="en-GB"/>
        </w:rPr>
        <w:t>Deputy Secretary – Agriculture and Chief Executive – Agriculture Victoria: Matt Lowe </w:t>
      </w:r>
    </w:p>
    <w:p w14:paraId="7F1D9D23" w14:textId="77777777" w:rsidR="002C775E" w:rsidRPr="002C775E" w:rsidRDefault="002C775E" w:rsidP="00083EDB">
      <w:pPr>
        <w:pStyle w:val="Bullet"/>
        <w:spacing w:after="240"/>
        <w:rPr>
          <w:lang w:val="en-GB"/>
        </w:rPr>
      </w:pPr>
      <w:r w:rsidRPr="002C775E">
        <w:rPr>
          <w:lang w:val="en-GB"/>
        </w:rPr>
        <w:t>Deputy Secretary – Forestry, Resources and Climate Change: Paul Smith</w:t>
      </w:r>
    </w:p>
    <w:p w14:paraId="2E223A82" w14:textId="77777777" w:rsidR="002C775E" w:rsidRPr="002C775E" w:rsidRDefault="002C775E" w:rsidP="002C775E">
      <w:pPr>
        <w:rPr>
          <w:lang w:val="en-GB"/>
        </w:rPr>
      </w:pPr>
      <w:r w:rsidRPr="002C775E">
        <w:rPr>
          <w:lang w:val="en-GB"/>
        </w:rPr>
        <w:t>KMP of the Administrative Office, Latrobe Valley Authority include:</w:t>
      </w:r>
    </w:p>
    <w:p w14:paraId="722B4B31" w14:textId="77777777" w:rsidR="002C775E" w:rsidRPr="002C775E" w:rsidRDefault="002C775E" w:rsidP="00083EDB">
      <w:pPr>
        <w:pStyle w:val="Bullet"/>
        <w:rPr>
          <w:lang w:val="en-GB"/>
        </w:rPr>
      </w:pPr>
      <w:r w:rsidRPr="002C775E">
        <w:rPr>
          <w:lang w:val="en-GB"/>
        </w:rPr>
        <w:t>Chief Executive Officer, Latrobe Valley Authority: Chris Buckingham (from 10 January 2022)</w:t>
      </w:r>
    </w:p>
    <w:p w14:paraId="01F078F6" w14:textId="77777777" w:rsidR="002C775E" w:rsidRPr="002C775E" w:rsidRDefault="002C775E" w:rsidP="00083EDB">
      <w:pPr>
        <w:pStyle w:val="Bullet"/>
        <w:spacing w:after="240"/>
        <w:rPr>
          <w:lang w:val="en-GB"/>
        </w:rPr>
      </w:pPr>
      <w:r w:rsidRPr="002C775E">
        <w:rPr>
          <w:lang w:val="en-GB"/>
        </w:rPr>
        <w:t>Chief Executive Officer, Latrobe Valley Authority: Karen Cain (until 31 December 2021)</w:t>
      </w:r>
    </w:p>
    <w:p w14:paraId="015D270C" w14:textId="77777777" w:rsidR="002C775E" w:rsidRPr="002C775E" w:rsidRDefault="002C775E" w:rsidP="002C775E">
      <w:pPr>
        <w:rPr>
          <w:lang w:val="en-GB"/>
        </w:rPr>
      </w:pPr>
      <w:r w:rsidRPr="002C775E">
        <w:rPr>
          <w:b/>
          <w:bCs/>
          <w:lang w:val="en-GB"/>
        </w:rPr>
        <w:t>KMP of agencies</w:t>
      </w:r>
      <w:r w:rsidRPr="002C775E">
        <w:rPr>
          <w:lang w:val="en-GB"/>
        </w:rPr>
        <w:t xml:space="preserve"> consolidated pursuant to section 53(1)(b) of the FMA into the DJPR’s financial statements include:</w:t>
      </w:r>
    </w:p>
    <w:tbl>
      <w:tblPr>
        <w:tblStyle w:val="TableGrid"/>
        <w:tblW w:w="5000" w:type="pct"/>
        <w:tblLook w:val="0020" w:firstRow="1" w:lastRow="0" w:firstColumn="0" w:lastColumn="0" w:noHBand="0" w:noVBand="0"/>
      </w:tblPr>
      <w:tblGrid>
        <w:gridCol w:w="5228"/>
        <w:gridCol w:w="5228"/>
      </w:tblGrid>
      <w:tr w:rsidR="002C775E" w:rsidRPr="002C775E" w14:paraId="233A81DB" w14:textId="77777777" w:rsidTr="00E6444D">
        <w:trPr>
          <w:cnfStyle w:val="100000000000" w:firstRow="1" w:lastRow="0" w:firstColumn="0" w:lastColumn="0" w:oddVBand="0" w:evenVBand="0" w:oddHBand="0" w:evenHBand="0" w:firstRowFirstColumn="0" w:firstRowLastColumn="0" w:lastRowFirstColumn="0" w:lastRowLastColumn="0"/>
          <w:trHeight w:val="60"/>
        </w:trPr>
        <w:tc>
          <w:tcPr>
            <w:tcW w:w="2500" w:type="pct"/>
          </w:tcPr>
          <w:p w14:paraId="6DAFBB3F" w14:textId="77777777" w:rsidR="002C775E" w:rsidRPr="00083EDB" w:rsidRDefault="002C775E" w:rsidP="00083EDB">
            <w:pPr>
              <w:pStyle w:val="TableCopy"/>
              <w:rPr>
                <w:b w:val="0"/>
                <w:bCs/>
              </w:rPr>
            </w:pPr>
            <w:r w:rsidRPr="00083EDB">
              <w:rPr>
                <w:bCs/>
              </w:rPr>
              <w:t>Entity</w:t>
            </w:r>
          </w:p>
        </w:tc>
        <w:tc>
          <w:tcPr>
            <w:tcW w:w="2500" w:type="pct"/>
          </w:tcPr>
          <w:p w14:paraId="09AF4018" w14:textId="77777777" w:rsidR="002C775E" w:rsidRPr="00083EDB" w:rsidRDefault="002C775E" w:rsidP="00083EDB">
            <w:pPr>
              <w:pStyle w:val="TableCopy"/>
              <w:rPr>
                <w:b w:val="0"/>
                <w:bCs/>
              </w:rPr>
            </w:pPr>
            <w:r w:rsidRPr="00083EDB">
              <w:rPr>
                <w:bCs/>
              </w:rPr>
              <w:t>Position title and Personnel</w:t>
            </w:r>
          </w:p>
        </w:tc>
      </w:tr>
      <w:tr w:rsidR="002C775E" w:rsidRPr="002C775E" w14:paraId="61EBCC98" w14:textId="77777777" w:rsidTr="00E6444D">
        <w:trPr>
          <w:trHeight w:val="60"/>
        </w:trPr>
        <w:tc>
          <w:tcPr>
            <w:tcW w:w="2500" w:type="pct"/>
          </w:tcPr>
          <w:p w14:paraId="16947DB0" w14:textId="77777777" w:rsidR="002C775E" w:rsidRPr="002C775E" w:rsidRDefault="002C775E" w:rsidP="00083EDB">
            <w:pPr>
              <w:pStyle w:val="TableCopy"/>
            </w:pPr>
            <w:r w:rsidRPr="002C775E">
              <w:t>Rural Assistance Commissioner</w:t>
            </w:r>
          </w:p>
        </w:tc>
        <w:tc>
          <w:tcPr>
            <w:tcW w:w="2500" w:type="pct"/>
          </w:tcPr>
          <w:p w14:paraId="59A67538" w14:textId="77777777" w:rsidR="002C775E" w:rsidRPr="002C775E" w:rsidRDefault="002C775E" w:rsidP="00083EDB">
            <w:pPr>
              <w:pStyle w:val="TableCopy"/>
            </w:pPr>
            <w:r w:rsidRPr="002C775E">
              <w:t xml:space="preserve">Commissioner: Peter </w:t>
            </w:r>
            <w:proofErr w:type="spellStart"/>
            <w:r w:rsidRPr="002C775E">
              <w:t>Tuohey</w:t>
            </w:r>
            <w:proofErr w:type="spellEnd"/>
          </w:p>
        </w:tc>
      </w:tr>
      <w:tr w:rsidR="002C775E" w:rsidRPr="002C775E" w14:paraId="033DC3D1" w14:textId="77777777" w:rsidTr="00E6444D">
        <w:trPr>
          <w:trHeight w:val="60"/>
        </w:trPr>
        <w:tc>
          <w:tcPr>
            <w:tcW w:w="2500" w:type="pct"/>
          </w:tcPr>
          <w:p w14:paraId="2E14C899" w14:textId="77777777" w:rsidR="002C775E" w:rsidRPr="002C775E" w:rsidRDefault="002C775E" w:rsidP="00083EDB">
            <w:pPr>
              <w:pStyle w:val="TableCopy"/>
            </w:pPr>
            <w:r w:rsidRPr="002C775E">
              <w:t xml:space="preserve">Victorian Racing Tribunal </w:t>
            </w:r>
          </w:p>
        </w:tc>
        <w:tc>
          <w:tcPr>
            <w:tcW w:w="2500" w:type="pct"/>
          </w:tcPr>
          <w:p w14:paraId="6E606634" w14:textId="77777777" w:rsidR="002C775E" w:rsidRPr="002C775E" w:rsidRDefault="002C775E" w:rsidP="00083EDB">
            <w:pPr>
              <w:pStyle w:val="TableCopy"/>
            </w:pPr>
            <w:r w:rsidRPr="002C775E">
              <w:t>Chairperson: John Bowman</w:t>
            </w:r>
          </w:p>
        </w:tc>
      </w:tr>
      <w:tr w:rsidR="002C775E" w:rsidRPr="002C775E" w14:paraId="0C62C075" w14:textId="77777777" w:rsidTr="00E6444D">
        <w:trPr>
          <w:trHeight w:val="60"/>
        </w:trPr>
        <w:tc>
          <w:tcPr>
            <w:tcW w:w="2500" w:type="pct"/>
          </w:tcPr>
          <w:p w14:paraId="738DE431" w14:textId="77777777" w:rsidR="002C775E" w:rsidRPr="002C775E" w:rsidRDefault="002C775E" w:rsidP="00083EDB">
            <w:pPr>
              <w:pStyle w:val="TableCopy"/>
            </w:pPr>
            <w:r w:rsidRPr="002C775E">
              <w:t xml:space="preserve">Victorian Racing Integrity Board </w:t>
            </w:r>
          </w:p>
        </w:tc>
        <w:tc>
          <w:tcPr>
            <w:tcW w:w="2500" w:type="pct"/>
          </w:tcPr>
          <w:p w14:paraId="25781FA5" w14:textId="77777777" w:rsidR="002C775E" w:rsidRPr="002C775E" w:rsidRDefault="002C775E" w:rsidP="00083EDB">
            <w:pPr>
              <w:pStyle w:val="TableCopy"/>
            </w:pPr>
            <w:r w:rsidRPr="002C775E">
              <w:t xml:space="preserve">Chairperson: Jack Forrest </w:t>
            </w:r>
          </w:p>
        </w:tc>
      </w:tr>
      <w:tr w:rsidR="002C775E" w:rsidRPr="002C775E" w14:paraId="5BEA5115" w14:textId="77777777" w:rsidTr="00E6444D">
        <w:trPr>
          <w:trHeight w:val="60"/>
        </w:trPr>
        <w:tc>
          <w:tcPr>
            <w:tcW w:w="2500" w:type="pct"/>
          </w:tcPr>
          <w:p w14:paraId="437DEEDE" w14:textId="77777777" w:rsidR="002C775E" w:rsidRPr="002C775E" w:rsidRDefault="002C775E" w:rsidP="00083EDB">
            <w:pPr>
              <w:pStyle w:val="TableCopy"/>
            </w:pPr>
            <w:r w:rsidRPr="002C775E">
              <w:t xml:space="preserve">Racing Integrity Commissioner </w:t>
            </w:r>
          </w:p>
        </w:tc>
        <w:tc>
          <w:tcPr>
            <w:tcW w:w="2500" w:type="pct"/>
          </w:tcPr>
          <w:p w14:paraId="5141947D" w14:textId="77777777" w:rsidR="002C775E" w:rsidRPr="002C775E" w:rsidRDefault="002C775E" w:rsidP="00083EDB">
            <w:pPr>
              <w:pStyle w:val="TableCopy"/>
            </w:pPr>
            <w:r w:rsidRPr="002C775E">
              <w:t>Commissioner: Sean Carroll</w:t>
            </w:r>
          </w:p>
        </w:tc>
      </w:tr>
      <w:tr w:rsidR="002C775E" w:rsidRPr="002C775E" w14:paraId="5FBCD3BF" w14:textId="77777777" w:rsidTr="00E6444D">
        <w:trPr>
          <w:trHeight w:val="60"/>
        </w:trPr>
        <w:tc>
          <w:tcPr>
            <w:tcW w:w="2500" w:type="pct"/>
          </w:tcPr>
          <w:p w14:paraId="47356C05" w14:textId="77777777" w:rsidR="002C775E" w:rsidRPr="002C775E" w:rsidRDefault="002C775E" w:rsidP="00083EDB">
            <w:pPr>
              <w:pStyle w:val="TableCopy"/>
            </w:pPr>
            <w:r w:rsidRPr="002C775E">
              <w:t>Mine Land Rehabilitation Authority</w:t>
            </w:r>
          </w:p>
        </w:tc>
        <w:tc>
          <w:tcPr>
            <w:tcW w:w="2500" w:type="pct"/>
          </w:tcPr>
          <w:p w14:paraId="677DCA0A" w14:textId="77777777" w:rsidR="002C775E" w:rsidRPr="002C775E" w:rsidRDefault="002C775E" w:rsidP="00083EDB">
            <w:pPr>
              <w:pStyle w:val="TableCopy"/>
            </w:pPr>
            <w:r w:rsidRPr="002C775E">
              <w:t>Chair: Rae Mackay</w:t>
            </w:r>
          </w:p>
        </w:tc>
      </w:tr>
      <w:tr w:rsidR="002C775E" w:rsidRPr="002C775E" w14:paraId="04A3EEAA" w14:textId="77777777" w:rsidTr="00E6444D">
        <w:trPr>
          <w:trHeight w:val="60"/>
        </w:trPr>
        <w:tc>
          <w:tcPr>
            <w:tcW w:w="2500" w:type="pct"/>
          </w:tcPr>
          <w:p w14:paraId="6A1438BA" w14:textId="77777777" w:rsidR="002C775E" w:rsidRPr="002C775E" w:rsidRDefault="002C775E" w:rsidP="00083EDB">
            <w:pPr>
              <w:pStyle w:val="TableCopy"/>
            </w:pPr>
            <w:r w:rsidRPr="002C775E">
              <w:t>Secretary, Project Development</w:t>
            </w:r>
          </w:p>
        </w:tc>
        <w:tc>
          <w:tcPr>
            <w:tcW w:w="2500" w:type="pct"/>
          </w:tcPr>
          <w:p w14:paraId="24D11874" w14:textId="77777777" w:rsidR="002C775E" w:rsidRPr="002C775E" w:rsidRDefault="002C775E" w:rsidP="00083EDB">
            <w:pPr>
              <w:pStyle w:val="TableCopy"/>
            </w:pPr>
            <w:r w:rsidRPr="002C775E">
              <w:t xml:space="preserve">Secretary: Simon </w:t>
            </w:r>
            <w:proofErr w:type="spellStart"/>
            <w:r w:rsidRPr="002C775E">
              <w:t>Phemister</w:t>
            </w:r>
            <w:proofErr w:type="spellEnd"/>
          </w:p>
        </w:tc>
      </w:tr>
    </w:tbl>
    <w:p w14:paraId="75B3D91A" w14:textId="77777777" w:rsidR="002C775E" w:rsidRPr="002C775E" w:rsidRDefault="002C775E" w:rsidP="00962D1D">
      <w:pPr>
        <w:spacing w:before="240"/>
        <w:rPr>
          <w:lang w:val="en-GB"/>
        </w:rPr>
      </w:pPr>
      <w:r w:rsidRPr="002C775E">
        <w:rPr>
          <w:lang w:val="en-GB"/>
        </w:rPr>
        <w:t xml:space="preserve">The compensation detailed below excludes the salaries and benefits the portfolio </w:t>
      </w:r>
      <w:proofErr w:type="gramStart"/>
      <w:r w:rsidRPr="002C775E">
        <w:rPr>
          <w:lang w:val="en-GB"/>
        </w:rPr>
        <w:t>minister’s</w:t>
      </w:r>
      <w:proofErr w:type="gramEnd"/>
      <w:r w:rsidRPr="002C775E">
        <w:rPr>
          <w:lang w:val="en-GB"/>
        </w:rPr>
        <w:t xml:space="preserve"> receives. The Minister’s remuneration and allowances is set by the </w:t>
      </w:r>
      <w:r w:rsidRPr="002C775E">
        <w:rPr>
          <w:i/>
          <w:iCs/>
          <w:lang w:val="en-GB"/>
        </w:rPr>
        <w:t>Parliamentary Salaries and Superannuation Act 1968</w:t>
      </w:r>
      <w:r w:rsidRPr="002C775E">
        <w:rPr>
          <w:lang w:val="en-GB"/>
        </w:rPr>
        <w:t> and are reported within the State’s Annual Financial Report.</w:t>
      </w:r>
    </w:p>
    <w:p w14:paraId="0F9CC06C" w14:textId="77777777" w:rsidR="002C775E" w:rsidRPr="00A909FF" w:rsidRDefault="002C775E" w:rsidP="00947BE8">
      <w:pPr>
        <w:pStyle w:val="Heading5"/>
        <w:spacing w:after="120"/>
      </w:pPr>
      <w:r w:rsidRPr="00A909FF">
        <w:t>Compensation of key management personnel</w:t>
      </w:r>
    </w:p>
    <w:tbl>
      <w:tblPr>
        <w:tblStyle w:val="TableGrid"/>
        <w:tblW w:w="5000" w:type="pct"/>
        <w:tblLook w:val="0020" w:firstRow="1" w:lastRow="0" w:firstColumn="0" w:lastColumn="0" w:noHBand="0" w:noVBand="0"/>
        <w:tblCaption w:val="Compensation of key management personnel"/>
        <w:tblDescription w:val="Compensation of key management personnel"/>
      </w:tblPr>
      <w:tblGrid>
        <w:gridCol w:w="3815"/>
        <w:gridCol w:w="1661"/>
        <w:gridCol w:w="1660"/>
        <w:gridCol w:w="1660"/>
        <w:gridCol w:w="1660"/>
      </w:tblGrid>
      <w:tr w:rsidR="002C775E" w:rsidRPr="002C775E" w14:paraId="32D4B075" w14:textId="77777777" w:rsidTr="00947BE8">
        <w:trPr>
          <w:cnfStyle w:val="100000000000" w:firstRow="1" w:lastRow="0" w:firstColumn="0" w:lastColumn="0" w:oddVBand="0" w:evenVBand="0" w:oddHBand="0" w:evenHBand="0" w:firstRowFirstColumn="0" w:firstRowLastColumn="0" w:lastRowFirstColumn="0" w:lastRowLastColumn="0"/>
          <w:trHeight w:val="60"/>
          <w:tblHeader/>
        </w:trPr>
        <w:tc>
          <w:tcPr>
            <w:tcW w:w="1824" w:type="pct"/>
          </w:tcPr>
          <w:p w14:paraId="0B8E9A06" w14:textId="77777777" w:rsidR="002C775E" w:rsidRPr="002C775E" w:rsidRDefault="002C775E" w:rsidP="00226C6A">
            <w:pPr>
              <w:pStyle w:val="TableCopy"/>
            </w:pPr>
          </w:p>
        </w:tc>
        <w:tc>
          <w:tcPr>
            <w:tcW w:w="3176" w:type="pct"/>
            <w:gridSpan w:val="4"/>
          </w:tcPr>
          <w:p w14:paraId="78B780CA" w14:textId="77777777" w:rsidR="002C775E" w:rsidRPr="00FB1E7B" w:rsidRDefault="002C775E" w:rsidP="00FB1E7B">
            <w:pPr>
              <w:pStyle w:val="TableCopy"/>
              <w:jc w:val="center"/>
              <w:rPr>
                <w:b w:val="0"/>
                <w:bCs/>
              </w:rPr>
            </w:pPr>
            <w:r w:rsidRPr="00FB1E7B">
              <w:rPr>
                <w:bCs/>
              </w:rPr>
              <w:t>($ thousand)</w:t>
            </w:r>
          </w:p>
        </w:tc>
      </w:tr>
      <w:tr w:rsidR="002C775E" w:rsidRPr="002C775E" w14:paraId="659CCB51" w14:textId="77777777" w:rsidTr="00947BE8">
        <w:trPr>
          <w:cnfStyle w:val="100000000000" w:firstRow="1" w:lastRow="0" w:firstColumn="0" w:lastColumn="0" w:oddVBand="0" w:evenVBand="0" w:oddHBand="0" w:evenHBand="0" w:firstRowFirstColumn="0" w:firstRowLastColumn="0" w:lastRowFirstColumn="0" w:lastRowLastColumn="0"/>
          <w:trHeight w:val="60"/>
          <w:tblHeader/>
        </w:trPr>
        <w:tc>
          <w:tcPr>
            <w:tcW w:w="1824" w:type="pct"/>
          </w:tcPr>
          <w:p w14:paraId="248241B6" w14:textId="77777777" w:rsidR="002C775E" w:rsidRPr="002C775E" w:rsidRDefault="002C775E" w:rsidP="00226C6A">
            <w:pPr>
              <w:pStyle w:val="TableCopy"/>
            </w:pPr>
          </w:p>
        </w:tc>
        <w:tc>
          <w:tcPr>
            <w:tcW w:w="794" w:type="pct"/>
          </w:tcPr>
          <w:p w14:paraId="341FA85A" w14:textId="77777777" w:rsidR="002C775E" w:rsidRPr="00FB1E7B" w:rsidRDefault="002C775E" w:rsidP="00FB1E7B">
            <w:pPr>
              <w:pStyle w:val="TableCopy"/>
              <w:jc w:val="right"/>
              <w:rPr>
                <w:b w:val="0"/>
                <w:bCs/>
              </w:rPr>
            </w:pPr>
            <w:r w:rsidRPr="00FB1E7B">
              <w:rPr>
                <w:bCs/>
              </w:rPr>
              <w:t xml:space="preserve">2022 </w:t>
            </w:r>
          </w:p>
        </w:tc>
        <w:tc>
          <w:tcPr>
            <w:tcW w:w="794" w:type="pct"/>
          </w:tcPr>
          <w:p w14:paraId="3D8A583E" w14:textId="77777777" w:rsidR="002C775E" w:rsidRPr="00FB1E7B" w:rsidRDefault="002C775E" w:rsidP="00FB1E7B">
            <w:pPr>
              <w:pStyle w:val="TableCopy"/>
              <w:jc w:val="right"/>
              <w:rPr>
                <w:b w:val="0"/>
                <w:bCs/>
              </w:rPr>
            </w:pPr>
            <w:r w:rsidRPr="00FB1E7B">
              <w:rPr>
                <w:bCs/>
              </w:rPr>
              <w:t>2021</w:t>
            </w:r>
          </w:p>
        </w:tc>
        <w:tc>
          <w:tcPr>
            <w:tcW w:w="794" w:type="pct"/>
          </w:tcPr>
          <w:p w14:paraId="7F680A4D" w14:textId="77777777" w:rsidR="002C775E" w:rsidRPr="00FB1E7B" w:rsidRDefault="002C775E" w:rsidP="00FB1E7B">
            <w:pPr>
              <w:pStyle w:val="TableCopy"/>
              <w:jc w:val="right"/>
              <w:rPr>
                <w:b w:val="0"/>
                <w:bCs/>
              </w:rPr>
            </w:pPr>
            <w:r w:rsidRPr="00FB1E7B">
              <w:rPr>
                <w:bCs/>
              </w:rPr>
              <w:t xml:space="preserve">2022 </w:t>
            </w:r>
          </w:p>
        </w:tc>
        <w:tc>
          <w:tcPr>
            <w:tcW w:w="794" w:type="pct"/>
          </w:tcPr>
          <w:p w14:paraId="55602CA0" w14:textId="77777777" w:rsidR="002C775E" w:rsidRPr="00FB1E7B" w:rsidRDefault="002C775E" w:rsidP="00FB1E7B">
            <w:pPr>
              <w:pStyle w:val="TableCopy"/>
              <w:jc w:val="right"/>
              <w:rPr>
                <w:b w:val="0"/>
                <w:bCs/>
              </w:rPr>
            </w:pPr>
            <w:r w:rsidRPr="00FB1E7B">
              <w:rPr>
                <w:bCs/>
              </w:rPr>
              <w:t>2021</w:t>
            </w:r>
          </w:p>
        </w:tc>
      </w:tr>
      <w:tr w:rsidR="002C775E" w:rsidRPr="002C775E" w14:paraId="11687DCB" w14:textId="77777777" w:rsidTr="00947BE8">
        <w:trPr>
          <w:cnfStyle w:val="100000000000" w:firstRow="1" w:lastRow="0" w:firstColumn="0" w:lastColumn="0" w:oddVBand="0" w:evenVBand="0" w:oddHBand="0" w:evenHBand="0" w:firstRowFirstColumn="0" w:firstRowLastColumn="0" w:lastRowFirstColumn="0" w:lastRowLastColumn="0"/>
          <w:trHeight w:val="60"/>
          <w:tblHeader/>
        </w:trPr>
        <w:tc>
          <w:tcPr>
            <w:tcW w:w="1824" w:type="pct"/>
          </w:tcPr>
          <w:p w14:paraId="4B30D06C" w14:textId="77777777" w:rsidR="002C775E" w:rsidRPr="002C775E" w:rsidRDefault="002C775E" w:rsidP="00226C6A">
            <w:pPr>
              <w:pStyle w:val="TableCopy"/>
            </w:pPr>
          </w:p>
        </w:tc>
        <w:tc>
          <w:tcPr>
            <w:tcW w:w="794" w:type="pct"/>
          </w:tcPr>
          <w:p w14:paraId="2AB88B97" w14:textId="77777777" w:rsidR="002C775E" w:rsidRPr="00FB1E7B" w:rsidRDefault="002C775E" w:rsidP="00FB1E7B">
            <w:pPr>
              <w:pStyle w:val="TableCopy"/>
              <w:jc w:val="right"/>
              <w:rPr>
                <w:b w:val="0"/>
                <w:bCs/>
              </w:rPr>
            </w:pPr>
            <w:r w:rsidRPr="00FB1E7B">
              <w:rPr>
                <w:bCs/>
              </w:rPr>
              <w:t xml:space="preserve">DJPR </w:t>
            </w:r>
            <w:r w:rsidRPr="00FB1E7B">
              <w:rPr>
                <w:bCs/>
                <w:vertAlign w:val="superscript"/>
              </w:rPr>
              <w:t>(iii)</w:t>
            </w:r>
          </w:p>
        </w:tc>
        <w:tc>
          <w:tcPr>
            <w:tcW w:w="794" w:type="pct"/>
          </w:tcPr>
          <w:p w14:paraId="04CFD6DB" w14:textId="77777777" w:rsidR="002C775E" w:rsidRPr="00FB1E7B" w:rsidRDefault="002C775E" w:rsidP="00FB1E7B">
            <w:pPr>
              <w:pStyle w:val="TableCopy"/>
              <w:jc w:val="right"/>
              <w:rPr>
                <w:b w:val="0"/>
                <w:bCs/>
              </w:rPr>
            </w:pPr>
            <w:r w:rsidRPr="00FB1E7B">
              <w:rPr>
                <w:bCs/>
              </w:rPr>
              <w:t xml:space="preserve">DJPR </w:t>
            </w:r>
            <w:r w:rsidRPr="00FB1E7B">
              <w:rPr>
                <w:bCs/>
                <w:vertAlign w:val="superscript"/>
              </w:rPr>
              <w:t>(iii)</w:t>
            </w:r>
          </w:p>
        </w:tc>
        <w:tc>
          <w:tcPr>
            <w:tcW w:w="794" w:type="pct"/>
          </w:tcPr>
          <w:p w14:paraId="34724F79" w14:textId="77777777" w:rsidR="002C775E" w:rsidRPr="00FB1E7B" w:rsidRDefault="002C775E" w:rsidP="00FB1E7B">
            <w:pPr>
              <w:pStyle w:val="TableCopy"/>
              <w:jc w:val="right"/>
              <w:rPr>
                <w:b w:val="0"/>
                <w:bCs/>
              </w:rPr>
            </w:pPr>
            <w:r w:rsidRPr="00FB1E7B">
              <w:rPr>
                <w:bCs/>
              </w:rPr>
              <w:t xml:space="preserve">Administrative offices and section 53 </w:t>
            </w:r>
          </w:p>
        </w:tc>
        <w:tc>
          <w:tcPr>
            <w:tcW w:w="794" w:type="pct"/>
          </w:tcPr>
          <w:p w14:paraId="205FAC7A" w14:textId="77777777" w:rsidR="002C775E" w:rsidRPr="00FB1E7B" w:rsidRDefault="002C775E" w:rsidP="00FB1E7B">
            <w:pPr>
              <w:pStyle w:val="TableCopy"/>
              <w:jc w:val="right"/>
              <w:rPr>
                <w:b w:val="0"/>
                <w:bCs/>
              </w:rPr>
            </w:pPr>
            <w:r w:rsidRPr="00FB1E7B">
              <w:rPr>
                <w:bCs/>
              </w:rPr>
              <w:t>Administrative offices and section 53</w:t>
            </w:r>
          </w:p>
        </w:tc>
      </w:tr>
      <w:tr w:rsidR="002C775E" w:rsidRPr="002C775E" w14:paraId="7567419D" w14:textId="77777777" w:rsidTr="00947BE8">
        <w:trPr>
          <w:trHeight w:val="60"/>
        </w:trPr>
        <w:tc>
          <w:tcPr>
            <w:tcW w:w="1824" w:type="pct"/>
          </w:tcPr>
          <w:p w14:paraId="70AE946F" w14:textId="77777777" w:rsidR="002C775E" w:rsidRPr="002C775E" w:rsidRDefault="002C775E" w:rsidP="00226C6A">
            <w:pPr>
              <w:pStyle w:val="TableCopy"/>
            </w:pPr>
            <w:r w:rsidRPr="002C775E">
              <w:t xml:space="preserve">Short-term employee benefits </w:t>
            </w:r>
            <w:r w:rsidRPr="002C775E">
              <w:rPr>
                <w:vertAlign w:val="superscript"/>
              </w:rPr>
              <w:t>(</w:t>
            </w:r>
            <w:proofErr w:type="spellStart"/>
            <w:r w:rsidRPr="002C775E">
              <w:rPr>
                <w:vertAlign w:val="superscript"/>
              </w:rPr>
              <w:t>i</w:t>
            </w:r>
            <w:proofErr w:type="spellEnd"/>
            <w:r w:rsidRPr="002C775E">
              <w:rPr>
                <w:vertAlign w:val="superscript"/>
              </w:rPr>
              <w:t>)</w:t>
            </w:r>
          </w:p>
        </w:tc>
        <w:tc>
          <w:tcPr>
            <w:tcW w:w="794" w:type="pct"/>
          </w:tcPr>
          <w:p w14:paraId="74814F4C" w14:textId="77777777" w:rsidR="002C775E" w:rsidRPr="002C775E" w:rsidRDefault="002C775E" w:rsidP="00FB1E7B">
            <w:pPr>
              <w:pStyle w:val="TableCopy"/>
              <w:jc w:val="right"/>
            </w:pPr>
            <w:r w:rsidRPr="002C775E">
              <w:t xml:space="preserve">5,303 </w:t>
            </w:r>
          </w:p>
        </w:tc>
        <w:tc>
          <w:tcPr>
            <w:tcW w:w="794" w:type="pct"/>
          </w:tcPr>
          <w:p w14:paraId="1FCC02E2" w14:textId="77777777" w:rsidR="002C775E" w:rsidRPr="002C775E" w:rsidRDefault="002C775E" w:rsidP="00FB1E7B">
            <w:pPr>
              <w:pStyle w:val="TableCopy"/>
              <w:jc w:val="right"/>
            </w:pPr>
            <w:r w:rsidRPr="002C775E">
              <w:t xml:space="preserve">4,548 </w:t>
            </w:r>
          </w:p>
        </w:tc>
        <w:tc>
          <w:tcPr>
            <w:tcW w:w="794" w:type="pct"/>
          </w:tcPr>
          <w:p w14:paraId="70975DB5" w14:textId="77777777" w:rsidR="002C775E" w:rsidRPr="002C775E" w:rsidRDefault="002C775E" w:rsidP="00FB1E7B">
            <w:pPr>
              <w:pStyle w:val="TableCopy"/>
              <w:jc w:val="right"/>
            </w:pPr>
            <w:r w:rsidRPr="002C775E">
              <w:t xml:space="preserve">1,055 </w:t>
            </w:r>
          </w:p>
        </w:tc>
        <w:tc>
          <w:tcPr>
            <w:tcW w:w="794" w:type="pct"/>
          </w:tcPr>
          <w:p w14:paraId="79F2DF23" w14:textId="77777777" w:rsidR="002C775E" w:rsidRPr="002C775E" w:rsidRDefault="002C775E" w:rsidP="00FB1E7B">
            <w:pPr>
              <w:pStyle w:val="TableCopy"/>
              <w:jc w:val="right"/>
            </w:pPr>
            <w:r w:rsidRPr="002C775E">
              <w:t xml:space="preserve">835 </w:t>
            </w:r>
          </w:p>
        </w:tc>
      </w:tr>
      <w:tr w:rsidR="002C775E" w:rsidRPr="002C775E" w14:paraId="6E4281DA" w14:textId="77777777" w:rsidTr="00947BE8">
        <w:trPr>
          <w:trHeight w:val="60"/>
        </w:trPr>
        <w:tc>
          <w:tcPr>
            <w:tcW w:w="1824" w:type="pct"/>
          </w:tcPr>
          <w:p w14:paraId="154D26A3" w14:textId="77777777" w:rsidR="002C775E" w:rsidRPr="002C775E" w:rsidRDefault="002C775E" w:rsidP="00226C6A">
            <w:pPr>
              <w:pStyle w:val="TableCopy"/>
            </w:pPr>
            <w:r w:rsidRPr="002C775E">
              <w:t xml:space="preserve">Post-employment benefits </w:t>
            </w:r>
          </w:p>
        </w:tc>
        <w:tc>
          <w:tcPr>
            <w:tcW w:w="794" w:type="pct"/>
          </w:tcPr>
          <w:p w14:paraId="4BD005C5" w14:textId="77777777" w:rsidR="002C775E" w:rsidRPr="002C775E" w:rsidRDefault="002C775E" w:rsidP="00FB1E7B">
            <w:pPr>
              <w:pStyle w:val="TableCopy"/>
              <w:jc w:val="right"/>
            </w:pPr>
            <w:r w:rsidRPr="002C775E">
              <w:t xml:space="preserve">357 </w:t>
            </w:r>
          </w:p>
        </w:tc>
        <w:tc>
          <w:tcPr>
            <w:tcW w:w="794" w:type="pct"/>
          </w:tcPr>
          <w:p w14:paraId="067A2625" w14:textId="77777777" w:rsidR="002C775E" w:rsidRPr="002C775E" w:rsidRDefault="002C775E" w:rsidP="00FB1E7B">
            <w:pPr>
              <w:pStyle w:val="TableCopy"/>
              <w:jc w:val="right"/>
            </w:pPr>
            <w:r w:rsidRPr="002C775E">
              <w:t xml:space="preserve">266 </w:t>
            </w:r>
          </w:p>
        </w:tc>
        <w:tc>
          <w:tcPr>
            <w:tcW w:w="794" w:type="pct"/>
          </w:tcPr>
          <w:p w14:paraId="1716092C" w14:textId="77777777" w:rsidR="002C775E" w:rsidRPr="002C775E" w:rsidRDefault="002C775E" w:rsidP="00FB1E7B">
            <w:pPr>
              <w:pStyle w:val="TableCopy"/>
              <w:jc w:val="right"/>
            </w:pPr>
            <w:r w:rsidRPr="002C775E">
              <w:t xml:space="preserve">92 </w:t>
            </w:r>
          </w:p>
        </w:tc>
        <w:tc>
          <w:tcPr>
            <w:tcW w:w="794" w:type="pct"/>
          </w:tcPr>
          <w:p w14:paraId="436AAB82" w14:textId="77777777" w:rsidR="002C775E" w:rsidRPr="002C775E" w:rsidRDefault="002C775E" w:rsidP="00FB1E7B">
            <w:pPr>
              <w:pStyle w:val="TableCopy"/>
              <w:jc w:val="right"/>
            </w:pPr>
            <w:r w:rsidRPr="002C775E">
              <w:t xml:space="preserve">65 </w:t>
            </w:r>
          </w:p>
        </w:tc>
      </w:tr>
      <w:tr w:rsidR="002C775E" w:rsidRPr="002C775E" w14:paraId="4B9EF910" w14:textId="77777777" w:rsidTr="00947BE8">
        <w:trPr>
          <w:trHeight w:val="60"/>
        </w:trPr>
        <w:tc>
          <w:tcPr>
            <w:tcW w:w="1824" w:type="pct"/>
          </w:tcPr>
          <w:p w14:paraId="087C6A0E" w14:textId="77777777" w:rsidR="002C775E" w:rsidRPr="002C775E" w:rsidRDefault="002C775E" w:rsidP="00226C6A">
            <w:pPr>
              <w:pStyle w:val="TableCopy"/>
            </w:pPr>
            <w:r w:rsidRPr="002C775E">
              <w:t xml:space="preserve">Other long-term benefits </w:t>
            </w:r>
          </w:p>
        </w:tc>
        <w:tc>
          <w:tcPr>
            <w:tcW w:w="794" w:type="pct"/>
          </w:tcPr>
          <w:p w14:paraId="27FD5741" w14:textId="77777777" w:rsidR="002C775E" w:rsidRPr="002C775E" w:rsidRDefault="002C775E" w:rsidP="00FB1E7B">
            <w:pPr>
              <w:pStyle w:val="TableCopy"/>
              <w:jc w:val="right"/>
            </w:pPr>
            <w:r w:rsidRPr="002C775E">
              <w:t xml:space="preserve">132 </w:t>
            </w:r>
          </w:p>
        </w:tc>
        <w:tc>
          <w:tcPr>
            <w:tcW w:w="794" w:type="pct"/>
          </w:tcPr>
          <w:p w14:paraId="3D092CFC" w14:textId="77777777" w:rsidR="002C775E" w:rsidRPr="002C775E" w:rsidRDefault="002C775E" w:rsidP="00FB1E7B">
            <w:pPr>
              <w:pStyle w:val="TableCopy"/>
              <w:jc w:val="right"/>
            </w:pPr>
            <w:r w:rsidRPr="002C775E">
              <w:t xml:space="preserve">108 </w:t>
            </w:r>
          </w:p>
        </w:tc>
        <w:tc>
          <w:tcPr>
            <w:tcW w:w="794" w:type="pct"/>
          </w:tcPr>
          <w:p w14:paraId="240F8741" w14:textId="77777777" w:rsidR="002C775E" w:rsidRPr="002C775E" w:rsidRDefault="002C775E" w:rsidP="00FB1E7B">
            <w:pPr>
              <w:pStyle w:val="TableCopy"/>
              <w:jc w:val="right"/>
            </w:pPr>
            <w:r w:rsidRPr="002C775E">
              <w:t xml:space="preserve">25 </w:t>
            </w:r>
          </w:p>
        </w:tc>
        <w:tc>
          <w:tcPr>
            <w:tcW w:w="794" w:type="pct"/>
          </w:tcPr>
          <w:p w14:paraId="02C49BF0" w14:textId="77777777" w:rsidR="002C775E" w:rsidRPr="002C775E" w:rsidRDefault="002C775E" w:rsidP="00FB1E7B">
            <w:pPr>
              <w:pStyle w:val="TableCopy"/>
              <w:jc w:val="right"/>
            </w:pPr>
            <w:r w:rsidRPr="002C775E">
              <w:t xml:space="preserve">20 </w:t>
            </w:r>
          </w:p>
        </w:tc>
      </w:tr>
      <w:tr w:rsidR="002C775E" w:rsidRPr="002C775E" w14:paraId="00C1CEE6" w14:textId="77777777" w:rsidTr="00947BE8">
        <w:trPr>
          <w:trHeight w:val="60"/>
        </w:trPr>
        <w:tc>
          <w:tcPr>
            <w:tcW w:w="1824" w:type="pct"/>
          </w:tcPr>
          <w:p w14:paraId="2CC5C178" w14:textId="77777777" w:rsidR="002C775E" w:rsidRPr="002C775E" w:rsidRDefault="002C775E" w:rsidP="00226C6A">
            <w:pPr>
              <w:pStyle w:val="TableCopy"/>
            </w:pPr>
            <w:r w:rsidRPr="002C775E">
              <w:t xml:space="preserve">Termination benefits </w:t>
            </w:r>
          </w:p>
        </w:tc>
        <w:tc>
          <w:tcPr>
            <w:tcW w:w="794" w:type="pct"/>
          </w:tcPr>
          <w:p w14:paraId="399BDD3B" w14:textId="77777777" w:rsidR="002C775E" w:rsidRPr="002C775E" w:rsidRDefault="002C775E" w:rsidP="00FB1E7B">
            <w:pPr>
              <w:pStyle w:val="TableCopy"/>
              <w:jc w:val="right"/>
            </w:pPr>
            <w:r w:rsidRPr="002C775E">
              <w:t xml:space="preserve">208 </w:t>
            </w:r>
          </w:p>
        </w:tc>
        <w:tc>
          <w:tcPr>
            <w:tcW w:w="794" w:type="pct"/>
          </w:tcPr>
          <w:p w14:paraId="2B82E299" w14:textId="77777777" w:rsidR="002C775E" w:rsidRPr="002C775E" w:rsidRDefault="002C775E" w:rsidP="00FB1E7B">
            <w:pPr>
              <w:pStyle w:val="TableCopy"/>
              <w:jc w:val="right"/>
            </w:pPr>
            <w:r w:rsidRPr="002C775E">
              <w:t xml:space="preserve"> – </w:t>
            </w:r>
          </w:p>
        </w:tc>
        <w:tc>
          <w:tcPr>
            <w:tcW w:w="794" w:type="pct"/>
          </w:tcPr>
          <w:p w14:paraId="573BC9F8" w14:textId="77777777" w:rsidR="002C775E" w:rsidRPr="002C775E" w:rsidRDefault="002C775E" w:rsidP="00FB1E7B">
            <w:pPr>
              <w:pStyle w:val="TableCopy"/>
              <w:jc w:val="right"/>
            </w:pPr>
            <w:r w:rsidRPr="002C775E">
              <w:t xml:space="preserve"> – </w:t>
            </w:r>
          </w:p>
        </w:tc>
        <w:tc>
          <w:tcPr>
            <w:tcW w:w="794" w:type="pct"/>
          </w:tcPr>
          <w:p w14:paraId="2BC00663" w14:textId="77777777" w:rsidR="002C775E" w:rsidRPr="002C775E" w:rsidRDefault="002C775E" w:rsidP="00FB1E7B">
            <w:pPr>
              <w:pStyle w:val="TableCopy"/>
              <w:jc w:val="right"/>
            </w:pPr>
            <w:r w:rsidRPr="002C775E">
              <w:t xml:space="preserve"> – </w:t>
            </w:r>
          </w:p>
        </w:tc>
      </w:tr>
      <w:tr w:rsidR="002C775E" w:rsidRPr="002C775E" w14:paraId="6B42FEB2" w14:textId="77777777" w:rsidTr="00947BE8">
        <w:trPr>
          <w:trHeight w:val="60"/>
        </w:trPr>
        <w:tc>
          <w:tcPr>
            <w:tcW w:w="1824" w:type="pct"/>
          </w:tcPr>
          <w:p w14:paraId="262AF33F" w14:textId="77777777" w:rsidR="002C775E" w:rsidRPr="00B93911" w:rsidRDefault="002C775E" w:rsidP="00226C6A">
            <w:pPr>
              <w:pStyle w:val="TableCopy"/>
              <w:rPr>
                <w:b/>
                <w:bCs/>
              </w:rPr>
            </w:pPr>
            <w:r w:rsidRPr="00B93911">
              <w:rPr>
                <w:b/>
                <w:bCs/>
              </w:rPr>
              <w:t xml:space="preserve">Total compensation </w:t>
            </w:r>
            <w:r w:rsidRPr="00B93911">
              <w:rPr>
                <w:b/>
                <w:bCs/>
                <w:vertAlign w:val="superscript"/>
              </w:rPr>
              <w:t>(ii)</w:t>
            </w:r>
          </w:p>
        </w:tc>
        <w:tc>
          <w:tcPr>
            <w:tcW w:w="794" w:type="pct"/>
          </w:tcPr>
          <w:p w14:paraId="58C27960" w14:textId="77777777" w:rsidR="002C775E" w:rsidRPr="00B93911" w:rsidRDefault="002C775E" w:rsidP="00FB1E7B">
            <w:pPr>
              <w:pStyle w:val="TableCopy"/>
              <w:jc w:val="right"/>
              <w:rPr>
                <w:b/>
                <w:bCs/>
              </w:rPr>
            </w:pPr>
            <w:r w:rsidRPr="00B93911">
              <w:rPr>
                <w:b/>
                <w:bCs/>
              </w:rPr>
              <w:t xml:space="preserve">6,000 </w:t>
            </w:r>
          </w:p>
        </w:tc>
        <w:tc>
          <w:tcPr>
            <w:tcW w:w="794" w:type="pct"/>
          </w:tcPr>
          <w:p w14:paraId="37B733C6" w14:textId="77777777" w:rsidR="002C775E" w:rsidRPr="00B93911" w:rsidRDefault="002C775E" w:rsidP="00FB1E7B">
            <w:pPr>
              <w:pStyle w:val="TableCopy"/>
              <w:jc w:val="right"/>
              <w:rPr>
                <w:b/>
                <w:bCs/>
              </w:rPr>
            </w:pPr>
            <w:r w:rsidRPr="00B93911">
              <w:rPr>
                <w:b/>
                <w:bCs/>
              </w:rPr>
              <w:t xml:space="preserve">4,922 </w:t>
            </w:r>
          </w:p>
        </w:tc>
        <w:tc>
          <w:tcPr>
            <w:tcW w:w="794" w:type="pct"/>
          </w:tcPr>
          <w:p w14:paraId="0A4A17A3" w14:textId="77777777" w:rsidR="002C775E" w:rsidRPr="00B93911" w:rsidRDefault="002C775E" w:rsidP="00FB1E7B">
            <w:pPr>
              <w:pStyle w:val="TableCopy"/>
              <w:jc w:val="right"/>
              <w:rPr>
                <w:b/>
                <w:bCs/>
              </w:rPr>
            </w:pPr>
            <w:r w:rsidRPr="00B93911">
              <w:rPr>
                <w:b/>
                <w:bCs/>
              </w:rPr>
              <w:t xml:space="preserve">1,172 </w:t>
            </w:r>
          </w:p>
        </w:tc>
        <w:tc>
          <w:tcPr>
            <w:tcW w:w="794" w:type="pct"/>
          </w:tcPr>
          <w:p w14:paraId="5779807C" w14:textId="77777777" w:rsidR="002C775E" w:rsidRPr="00B93911" w:rsidRDefault="002C775E" w:rsidP="00FB1E7B">
            <w:pPr>
              <w:pStyle w:val="TableCopy"/>
              <w:jc w:val="right"/>
              <w:rPr>
                <w:b/>
                <w:bCs/>
              </w:rPr>
            </w:pPr>
            <w:r w:rsidRPr="00B93911">
              <w:rPr>
                <w:b/>
                <w:bCs/>
              </w:rPr>
              <w:t xml:space="preserve">920 </w:t>
            </w:r>
          </w:p>
        </w:tc>
      </w:tr>
    </w:tbl>
    <w:p w14:paraId="6ED982E5" w14:textId="14909283" w:rsidR="00FB1E7B" w:rsidRPr="00FB1E7B" w:rsidRDefault="00FB1E7B" w:rsidP="008A2E4D">
      <w:pPr>
        <w:pStyle w:val="FootnoteText"/>
        <w:numPr>
          <w:ilvl w:val="0"/>
          <w:numId w:val="40"/>
        </w:numPr>
        <w:spacing w:before="120"/>
      </w:pPr>
      <w:r w:rsidRPr="00FB1E7B">
        <w:t>Total remuneration paid to KMPs employed as a contractor during the reporting period through an external service provider has been reported under short-term employee benefits.</w:t>
      </w:r>
    </w:p>
    <w:p w14:paraId="297F822E" w14:textId="09515614" w:rsidR="00FB1E7B" w:rsidRPr="00FB1E7B" w:rsidRDefault="00FB1E7B" w:rsidP="008A2E4D">
      <w:pPr>
        <w:pStyle w:val="FootnoteText"/>
        <w:numPr>
          <w:ilvl w:val="0"/>
          <w:numId w:val="40"/>
        </w:numPr>
      </w:pPr>
      <w:r w:rsidRPr="00FB1E7B">
        <w:t xml:space="preserve">Note that KMPs are also reported in the disclosure of remuneration of executive officers (Note 9.8 – Remuneration of executives). </w:t>
      </w:r>
    </w:p>
    <w:p w14:paraId="0021E43F" w14:textId="0ED31F94" w:rsidR="002C775E" w:rsidRPr="00962D1D" w:rsidRDefault="00FB1E7B" w:rsidP="002C775E">
      <w:pPr>
        <w:pStyle w:val="FootnoteText"/>
        <w:numPr>
          <w:ilvl w:val="0"/>
          <w:numId w:val="40"/>
        </w:numPr>
      </w:pPr>
      <w:r w:rsidRPr="00FB1E7B">
        <w:rPr>
          <w:lang w:val="en-US"/>
        </w:rPr>
        <w:t>Where employees are KMPs of both the DJPR and Administrative Offices and entities consolidated under the FMA s53(1), their remuneration is reflected under the DJPR’s compensation of KMPs. This includes the Rural Assistance Commissioner, Victorian Racing Tribunal, Victorian Racing Integrity Board, Racing Integrity Commissioner, Mine Land Rehabilitation Authority and Secretary, Project Development.</w:t>
      </w:r>
    </w:p>
    <w:p w14:paraId="2F3E069A" w14:textId="77777777" w:rsidR="002C775E" w:rsidRPr="002C775E" w:rsidRDefault="002C775E" w:rsidP="00B93911">
      <w:pPr>
        <w:pStyle w:val="Heading4"/>
        <w:rPr>
          <w:lang w:val="en-GB"/>
        </w:rPr>
      </w:pPr>
      <w:r w:rsidRPr="002C775E">
        <w:rPr>
          <w:lang w:val="en-GB"/>
        </w:rPr>
        <w:t xml:space="preserve">Transactions and balances with key management </w:t>
      </w:r>
      <w:r w:rsidRPr="00B93911">
        <w:t>personnel</w:t>
      </w:r>
      <w:r w:rsidRPr="002C775E">
        <w:rPr>
          <w:lang w:val="en-GB"/>
        </w:rPr>
        <w:t xml:space="preserve"> and other related parties</w:t>
      </w:r>
    </w:p>
    <w:p w14:paraId="799017E1" w14:textId="77777777" w:rsidR="002C775E" w:rsidRPr="002C775E" w:rsidRDefault="002C775E" w:rsidP="002C775E">
      <w:pPr>
        <w:rPr>
          <w:lang w:val="en-GB"/>
        </w:rPr>
      </w:pPr>
      <w:r w:rsidRPr="002C775E">
        <w:rPr>
          <w:lang w:val="en-GB"/>
        </w:rPr>
        <w:t xml:space="preserve">Given the breadth and depth of State government activities, related parties transact with the Victorian public sector in a manner consistent with other members of the public </w:t>
      </w:r>
      <w:proofErr w:type="gramStart"/>
      <w:r w:rsidRPr="002C775E">
        <w:rPr>
          <w:lang w:val="en-GB"/>
        </w:rPr>
        <w:t>e.g.</w:t>
      </w:r>
      <w:proofErr w:type="gramEnd"/>
      <w:r w:rsidRPr="002C775E">
        <w:rPr>
          <w:lang w:val="en-GB"/>
        </w:rPr>
        <w:t xml:space="preserve"> stamp duty and other government fees and charges. Further employment of processes within the Victorian public sector </w:t>
      </w:r>
      <w:proofErr w:type="gramStart"/>
      <w:r w:rsidRPr="002C775E">
        <w:rPr>
          <w:lang w:val="en-GB"/>
        </w:rPr>
        <w:t>occur</w:t>
      </w:r>
      <w:proofErr w:type="gramEnd"/>
      <w:r w:rsidRPr="002C775E">
        <w:rPr>
          <w:lang w:val="en-GB"/>
        </w:rPr>
        <w:t xml:space="preserve"> on terms and conditions consistent with the </w:t>
      </w:r>
      <w:r w:rsidRPr="002C775E">
        <w:rPr>
          <w:i/>
          <w:iCs/>
          <w:lang w:val="en-GB"/>
        </w:rPr>
        <w:t>Public Administration Act 2004</w:t>
      </w:r>
      <w:r w:rsidRPr="002C775E">
        <w:rPr>
          <w:lang w:val="en-GB"/>
        </w:rPr>
        <w:t xml:space="preserve"> and Codes of Conduct and Standards issued by the Victorian Public Sector Commission. Procurement processes occur on terms and conditions consistent with the Victorian Government Procurement Board requirements. </w:t>
      </w:r>
    </w:p>
    <w:p w14:paraId="27F10FCC" w14:textId="77777777" w:rsidR="002C775E" w:rsidRPr="002C775E" w:rsidRDefault="002C775E" w:rsidP="002C775E">
      <w:pPr>
        <w:rPr>
          <w:lang w:val="en-GB"/>
        </w:rPr>
      </w:pPr>
      <w:r w:rsidRPr="002C775E">
        <w:rPr>
          <w:lang w:val="en-GB"/>
        </w:rPr>
        <w:t xml:space="preserve">Outside of normal citizen type transactions with the DJPR and the consolidated agencies (Rural Assistance Commissioner, Victorian Racing Tribunal, Victorian Racing Integrity Board, Racing Integrity Commissioner, Mine Land Rehabilitation Authority and Secretary, Project Development), there were no related party transactions that involved key management personnel, their close family </w:t>
      </w:r>
      <w:proofErr w:type="gramStart"/>
      <w:r w:rsidRPr="002C775E">
        <w:rPr>
          <w:lang w:val="en-GB"/>
        </w:rPr>
        <w:t>members</w:t>
      </w:r>
      <w:proofErr w:type="gramEnd"/>
      <w:r w:rsidRPr="002C775E">
        <w:rPr>
          <w:lang w:val="en-GB"/>
        </w:rPr>
        <w:t xml:space="preserve"> and their personal business interests.</w:t>
      </w:r>
    </w:p>
    <w:p w14:paraId="6AE26D5F" w14:textId="513E2A6B" w:rsidR="00170D8F" w:rsidRPr="002C775E" w:rsidRDefault="002C775E" w:rsidP="002C775E">
      <w:pPr>
        <w:rPr>
          <w:lang w:val="en-GB"/>
        </w:rPr>
      </w:pPr>
      <w:r w:rsidRPr="002C775E">
        <w:rPr>
          <w:lang w:val="en-GB"/>
        </w:rPr>
        <w:t>No provision has been required, nor any expense recognised, for impairment of receivables from related parties.</w:t>
      </w:r>
    </w:p>
    <w:p w14:paraId="6C5CD98F" w14:textId="4D38187B" w:rsidR="002C775E" w:rsidRPr="002C775E" w:rsidRDefault="002C775E" w:rsidP="00170D8F">
      <w:pPr>
        <w:pStyle w:val="Heading3"/>
        <w:rPr>
          <w:lang w:val="en-GB"/>
        </w:rPr>
      </w:pPr>
      <w:r w:rsidRPr="002C775E">
        <w:rPr>
          <w:lang w:val="en-GB"/>
        </w:rPr>
        <w:t>9.10</w:t>
      </w:r>
      <w:r w:rsidR="00176682">
        <w:rPr>
          <w:lang w:val="en-GB"/>
        </w:rPr>
        <w:t xml:space="preserve"> </w:t>
      </w:r>
      <w:r w:rsidRPr="002C775E">
        <w:rPr>
          <w:lang w:val="en-GB"/>
        </w:rPr>
        <w:t>Remuneration of auditors</w:t>
      </w:r>
    </w:p>
    <w:tbl>
      <w:tblPr>
        <w:tblStyle w:val="TableGrid"/>
        <w:tblW w:w="5000" w:type="pct"/>
        <w:tblLook w:val="0020" w:firstRow="1" w:lastRow="0" w:firstColumn="0" w:lastColumn="0" w:noHBand="0" w:noVBand="0"/>
        <w:tblCaption w:val="Remuneration of auditors"/>
        <w:tblDescription w:val="Remuneration of auditors"/>
      </w:tblPr>
      <w:tblGrid>
        <w:gridCol w:w="6765"/>
        <w:gridCol w:w="1844"/>
        <w:gridCol w:w="1847"/>
      </w:tblGrid>
      <w:tr w:rsidR="007C107D" w:rsidRPr="002C775E" w14:paraId="61DB3E49" w14:textId="77777777" w:rsidTr="00947BE8">
        <w:trPr>
          <w:cnfStyle w:val="100000000000" w:firstRow="1" w:lastRow="0" w:firstColumn="0" w:lastColumn="0" w:oddVBand="0" w:evenVBand="0" w:oddHBand="0" w:evenHBand="0" w:firstRowFirstColumn="0" w:firstRowLastColumn="0" w:lastRowFirstColumn="0" w:lastRowLastColumn="0"/>
          <w:trHeight w:val="60"/>
        </w:trPr>
        <w:tc>
          <w:tcPr>
            <w:tcW w:w="3235" w:type="pct"/>
          </w:tcPr>
          <w:p w14:paraId="3E5B72D9" w14:textId="77777777" w:rsidR="007C107D" w:rsidRPr="002C775E" w:rsidRDefault="007C107D" w:rsidP="00A420B9">
            <w:pPr>
              <w:pStyle w:val="TableCopy"/>
            </w:pPr>
          </w:p>
        </w:tc>
        <w:tc>
          <w:tcPr>
            <w:tcW w:w="882" w:type="pct"/>
          </w:tcPr>
          <w:p w14:paraId="5551D363" w14:textId="79BADB28" w:rsidR="007C107D" w:rsidRPr="009A1E6B" w:rsidRDefault="007C107D" w:rsidP="00A420B9">
            <w:pPr>
              <w:pStyle w:val="TableCopy"/>
              <w:jc w:val="right"/>
              <w:rPr>
                <w:bCs/>
              </w:rPr>
            </w:pPr>
            <w:r w:rsidRPr="009A1E6B">
              <w:rPr>
                <w:bCs/>
              </w:rPr>
              <w:t>($ thousand</w:t>
            </w:r>
            <w:r>
              <w:rPr>
                <w:bCs/>
              </w:rPr>
              <w:t>)</w:t>
            </w:r>
          </w:p>
        </w:tc>
        <w:tc>
          <w:tcPr>
            <w:tcW w:w="883" w:type="pct"/>
          </w:tcPr>
          <w:p w14:paraId="3F274DAA" w14:textId="7ADFE0AA" w:rsidR="007C107D" w:rsidRPr="009A1E6B" w:rsidRDefault="007C107D" w:rsidP="00A420B9">
            <w:pPr>
              <w:pStyle w:val="TableCopy"/>
              <w:jc w:val="right"/>
              <w:rPr>
                <w:bCs/>
              </w:rPr>
            </w:pPr>
            <w:r w:rsidRPr="009A1E6B">
              <w:rPr>
                <w:bCs/>
              </w:rPr>
              <w:t>($ thousand)</w:t>
            </w:r>
          </w:p>
        </w:tc>
      </w:tr>
      <w:tr w:rsidR="00A420B9" w:rsidRPr="002C775E" w14:paraId="7EE24916" w14:textId="77777777" w:rsidTr="008A4324">
        <w:trPr>
          <w:trHeight w:val="60"/>
        </w:trPr>
        <w:tc>
          <w:tcPr>
            <w:tcW w:w="3235" w:type="pct"/>
            <w:tcBorders>
              <w:bottom w:val="single" w:sz="4" w:space="0" w:color="auto"/>
            </w:tcBorders>
          </w:tcPr>
          <w:p w14:paraId="5A3BD817" w14:textId="77777777" w:rsidR="00A420B9" w:rsidRPr="002C775E" w:rsidRDefault="00A420B9" w:rsidP="00A420B9">
            <w:pPr>
              <w:pStyle w:val="TableCopy"/>
            </w:pPr>
          </w:p>
        </w:tc>
        <w:tc>
          <w:tcPr>
            <w:tcW w:w="882" w:type="pct"/>
            <w:tcBorders>
              <w:bottom w:val="single" w:sz="4" w:space="0" w:color="auto"/>
            </w:tcBorders>
          </w:tcPr>
          <w:p w14:paraId="44DDCBC3" w14:textId="1076820C" w:rsidR="00A420B9" w:rsidRPr="007C107D" w:rsidRDefault="00A420B9" w:rsidP="00A420B9">
            <w:pPr>
              <w:pStyle w:val="TableCopy"/>
              <w:jc w:val="right"/>
              <w:rPr>
                <w:b/>
              </w:rPr>
            </w:pPr>
            <w:r w:rsidRPr="007C107D">
              <w:rPr>
                <w:b/>
              </w:rPr>
              <w:t xml:space="preserve">2022 </w:t>
            </w:r>
          </w:p>
        </w:tc>
        <w:tc>
          <w:tcPr>
            <w:tcW w:w="883" w:type="pct"/>
            <w:tcBorders>
              <w:bottom w:val="single" w:sz="4" w:space="0" w:color="auto"/>
            </w:tcBorders>
          </w:tcPr>
          <w:p w14:paraId="0BDED6C7" w14:textId="2D67CB38" w:rsidR="00A420B9" w:rsidRPr="007C107D" w:rsidRDefault="00A420B9" w:rsidP="00A420B9">
            <w:pPr>
              <w:pStyle w:val="TableCopy"/>
              <w:jc w:val="right"/>
              <w:rPr>
                <w:b/>
              </w:rPr>
            </w:pPr>
            <w:r w:rsidRPr="007C107D">
              <w:rPr>
                <w:b/>
              </w:rPr>
              <w:t>2021</w:t>
            </w:r>
          </w:p>
        </w:tc>
      </w:tr>
      <w:tr w:rsidR="002C775E" w:rsidRPr="002C775E" w14:paraId="58540A9F" w14:textId="77777777" w:rsidTr="008A4324">
        <w:trPr>
          <w:trHeight w:val="60"/>
        </w:trPr>
        <w:tc>
          <w:tcPr>
            <w:tcW w:w="3235" w:type="pct"/>
            <w:tcBorders>
              <w:right w:val="nil"/>
            </w:tcBorders>
          </w:tcPr>
          <w:p w14:paraId="4A1AC50E" w14:textId="77777777" w:rsidR="002C775E" w:rsidRPr="008A4324" w:rsidRDefault="002C775E" w:rsidP="00170D8F">
            <w:pPr>
              <w:pStyle w:val="TableCopy"/>
              <w:rPr>
                <w:b/>
                <w:bCs/>
              </w:rPr>
            </w:pPr>
            <w:r w:rsidRPr="008A4324">
              <w:rPr>
                <w:b/>
                <w:bCs/>
              </w:rPr>
              <w:t>Victorian Auditor-General’s Office</w:t>
            </w:r>
          </w:p>
        </w:tc>
        <w:tc>
          <w:tcPr>
            <w:tcW w:w="882" w:type="pct"/>
            <w:tcBorders>
              <w:left w:val="nil"/>
              <w:right w:val="nil"/>
            </w:tcBorders>
          </w:tcPr>
          <w:p w14:paraId="000691DE" w14:textId="77777777" w:rsidR="002C775E" w:rsidRPr="002C775E" w:rsidRDefault="002C775E" w:rsidP="00170D8F">
            <w:pPr>
              <w:pStyle w:val="TableCopy"/>
              <w:jc w:val="right"/>
            </w:pPr>
          </w:p>
        </w:tc>
        <w:tc>
          <w:tcPr>
            <w:tcW w:w="883" w:type="pct"/>
            <w:tcBorders>
              <w:left w:val="nil"/>
            </w:tcBorders>
          </w:tcPr>
          <w:p w14:paraId="171694B8" w14:textId="77777777" w:rsidR="002C775E" w:rsidRPr="002C775E" w:rsidRDefault="002C775E" w:rsidP="00170D8F">
            <w:pPr>
              <w:pStyle w:val="TableCopy"/>
              <w:jc w:val="right"/>
            </w:pPr>
          </w:p>
        </w:tc>
      </w:tr>
      <w:tr w:rsidR="002C775E" w:rsidRPr="002C775E" w14:paraId="285D959A" w14:textId="77777777" w:rsidTr="00947BE8">
        <w:trPr>
          <w:trHeight w:val="60"/>
        </w:trPr>
        <w:tc>
          <w:tcPr>
            <w:tcW w:w="3235" w:type="pct"/>
          </w:tcPr>
          <w:p w14:paraId="2B284A9A" w14:textId="77777777" w:rsidR="002C775E" w:rsidRPr="002C775E" w:rsidRDefault="002C775E" w:rsidP="00170D8F">
            <w:pPr>
              <w:pStyle w:val="TableCopy"/>
            </w:pPr>
            <w:r w:rsidRPr="002C775E">
              <w:t>Audit of the financial statements</w:t>
            </w:r>
          </w:p>
        </w:tc>
        <w:tc>
          <w:tcPr>
            <w:tcW w:w="882" w:type="pct"/>
          </w:tcPr>
          <w:p w14:paraId="43C2B93B" w14:textId="77777777" w:rsidR="002C775E" w:rsidRPr="002C775E" w:rsidRDefault="002C775E" w:rsidP="00170D8F">
            <w:pPr>
              <w:pStyle w:val="TableCopy"/>
              <w:jc w:val="right"/>
            </w:pPr>
            <w:r w:rsidRPr="002C775E">
              <w:t xml:space="preserve">350 </w:t>
            </w:r>
          </w:p>
        </w:tc>
        <w:tc>
          <w:tcPr>
            <w:tcW w:w="883" w:type="pct"/>
          </w:tcPr>
          <w:p w14:paraId="2048EA9F" w14:textId="77777777" w:rsidR="002C775E" w:rsidRPr="002C775E" w:rsidRDefault="002C775E" w:rsidP="00170D8F">
            <w:pPr>
              <w:pStyle w:val="TableCopy"/>
              <w:jc w:val="right"/>
            </w:pPr>
            <w:r w:rsidRPr="002C775E">
              <w:t xml:space="preserve">375 </w:t>
            </w:r>
          </w:p>
        </w:tc>
      </w:tr>
      <w:tr w:rsidR="002C775E" w:rsidRPr="002C775E" w14:paraId="7AB3B461" w14:textId="77777777" w:rsidTr="00947BE8">
        <w:trPr>
          <w:trHeight w:val="60"/>
        </w:trPr>
        <w:tc>
          <w:tcPr>
            <w:tcW w:w="3235" w:type="pct"/>
          </w:tcPr>
          <w:p w14:paraId="2941057F" w14:textId="77777777" w:rsidR="002C775E" w:rsidRPr="00170D8F" w:rsidRDefault="002C775E" w:rsidP="00170D8F">
            <w:pPr>
              <w:pStyle w:val="TableCopy"/>
              <w:rPr>
                <w:b/>
                <w:bCs/>
              </w:rPr>
            </w:pPr>
            <w:r w:rsidRPr="00170D8F">
              <w:rPr>
                <w:b/>
                <w:bCs/>
              </w:rPr>
              <w:t>Total</w:t>
            </w:r>
          </w:p>
        </w:tc>
        <w:tc>
          <w:tcPr>
            <w:tcW w:w="882" w:type="pct"/>
          </w:tcPr>
          <w:p w14:paraId="3E7C96BA" w14:textId="77777777" w:rsidR="002C775E" w:rsidRPr="00170D8F" w:rsidRDefault="002C775E" w:rsidP="00170D8F">
            <w:pPr>
              <w:pStyle w:val="TableCopy"/>
              <w:jc w:val="right"/>
              <w:rPr>
                <w:b/>
                <w:bCs/>
              </w:rPr>
            </w:pPr>
            <w:r w:rsidRPr="00170D8F">
              <w:rPr>
                <w:b/>
                <w:bCs/>
              </w:rPr>
              <w:t xml:space="preserve">350 </w:t>
            </w:r>
          </w:p>
        </w:tc>
        <w:tc>
          <w:tcPr>
            <w:tcW w:w="883" w:type="pct"/>
          </w:tcPr>
          <w:p w14:paraId="4CAF433F" w14:textId="77777777" w:rsidR="002C775E" w:rsidRPr="00170D8F" w:rsidRDefault="002C775E" w:rsidP="00170D8F">
            <w:pPr>
              <w:pStyle w:val="TableCopy"/>
              <w:jc w:val="right"/>
              <w:rPr>
                <w:b/>
                <w:bCs/>
              </w:rPr>
            </w:pPr>
            <w:r w:rsidRPr="00170D8F">
              <w:rPr>
                <w:b/>
                <w:bCs/>
              </w:rPr>
              <w:t xml:space="preserve">375 </w:t>
            </w:r>
          </w:p>
        </w:tc>
      </w:tr>
    </w:tbl>
    <w:p w14:paraId="4B939698" w14:textId="0D302383" w:rsidR="002C775E" w:rsidRPr="002C775E" w:rsidRDefault="002C775E" w:rsidP="00170D8F">
      <w:pPr>
        <w:pStyle w:val="Heading3"/>
        <w:rPr>
          <w:lang w:val="en-GB"/>
        </w:rPr>
      </w:pPr>
      <w:r w:rsidRPr="002C775E">
        <w:rPr>
          <w:lang w:val="en-GB"/>
        </w:rPr>
        <w:t>9.11</w:t>
      </w:r>
      <w:r w:rsidR="00176682">
        <w:rPr>
          <w:lang w:val="en-GB"/>
        </w:rPr>
        <w:t xml:space="preserve"> </w:t>
      </w:r>
      <w:r w:rsidRPr="002C775E">
        <w:rPr>
          <w:lang w:val="en-GB"/>
        </w:rPr>
        <w:t>Subsequent events</w:t>
      </w:r>
    </w:p>
    <w:p w14:paraId="78051251" w14:textId="04342844" w:rsidR="002C775E" w:rsidRPr="002C775E" w:rsidRDefault="002C775E" w:rsidP="002C775E">
      <w:pPr>
        <w:rPr>
          <w:lang w:val="en-GB"/>
        </w:rPr>
      </w:pPr>
      <w:proofErr w:type="gramStart"/>
      <w:r w:rsidRPr="002C775E">
        <w:rPr>
          <w:lang w:val="en-GB"/>
        </w:rPr>
        <w:t>Subsequent to</w:t>
      </w:r>
      <w:proofErr w:type="gramEnd"/>
      <w:r w:rsidRPr="002C775E">
        <w:rPr>
          <w:lang w:val="en-GB"/>
        </w:rPr>
        <w:t xml:space="preserve"> the balance sheet date, one of the DJPR’s commercial loans to a third party was waived under an approved grant funding agreement arrangement. The DJPR will reflect this waiver in FY22-23.</w:t>
      </w:r>
    </w:p>
    <w:p w14:paraId="759CAA1A" w14:textId="77777777" w:rsidR="002C775E" w:rsidRPr="002C775E" w:rsidRDefault="002C775E" w:rsidP="002C775E">
      <w:pPr>
        <w:rPr>
          <w:lang w:val="en-GB"/>
        </w:rPr>
      </w:pPr>
      <w:r w:rsidRPr="002C775E">
        <w:rPr>
          <w:lang w:val="en-GB"/>
        </w:rPr>
        <w:t xml:space="preserve">On 5 December 2022, the Organising Committee of the Commonwealth Games was transferred to Victoria 2026 Pty Ltd which was registered as a proprietary company under the Corporations Act 2001 on 7 September 2022 and is a public entity under the </w:t>
      </w:r>
      <w:r w:rsidRPr="002C775E">
        <w:rPr>
          <w:i/>
          <w:iCs/>
          <w:lang w:val="en-GB"/>
        </w:rPr>
        <w:t>Public Administration Act 2004</w:t>
      </w:r>
      <w:r w:rsidRPr="002C775E">
        <w:rPr>
          <w:lang w:val="en-GB"/>
        </w:rPr>
        <w:t xml:space="preserve">. </w:t>
      </w:r>
    </w:p>
    <w:p w14:paraId="1636B13E" w14:textId="77777777" w:rsidR="002C775E" w:rsidRPr="002C775E" w:rsidRDefault="002C775E" w:rsidP="002C775E">
      <w:pPr>
        <w:rPr>
          <w:lang w:val="en-GB"/>
        </w:rPr>
      </w:pPr>
      <w:r w:rsidRPr="002C775E">
        <w:rPr>
          <w:lang w:val="en-GB"/>
        </w:rPr>
        <w:t>On 5 December 2022, the Premier of Victoria announced Machinery of Government (</w:t>
      </w:r>
      <w:proofErr w:type="spellStart"/>
      <w:r w:rsidRPr="002C775E">
        <w:rPr>
          <w:lang w:val="en-GB"/>
        </w:rPr>
        <w:t>MoG</w:t>
      </w:r>
      <w:proofErr w:type="spellEnd"/>
      <w:r w:rsidRPr="002C775E">
        <w:rPr>
          <w:lang w:val="en-GB"/>
        </w:rPr>
        <w:t>) changes that will take effect from 1 January 2023. This announcement included a change in name of the department to the Department of Jobs, Skills, Industry and Regions (DJSIR), revealing new incoming and outgoing functions which will be reflected in the Annual Financial Statements for FY22-23.</w:t>
      </w:r>
    </w:p>
    <w:p w14:paraId="4B3A4C7F" w14:textId="41E6D2AE" w:rsidR="002C775E" w:rsidRPr="002C775E" w:rsidRDefault="002C775E" w:rsidP="00170D8F">
      <w:pPr>
        <w:pStyle w:val="Heading3"/>
        <w:rPr>
          <w:lang w:val="en-GB"/>
        </w:rPr>
      </w:pPr>
      <w:r w:rsidRPr="002C775E">
        <w:rPr>
          <w:lang w:val="en-GB"/>
        </w:rPr>
        <w:t>9.12</w:t>
      </w:r>
      <w:r w:rsidR="00176682">
        <w:rPr>
          <w:lang w:val="en-GB"/>
        </w:rPr>
        <w:t xml:space="preserve"> </w:t>
      </w:r>
      <w:r w:rsidRPr="002C775E">
        <w:rPr>
          <w:lang w:val="en-GB"/>
        </w:rPr>
        <w:t>Other accounting policies</w:t>
      </w:r>
    </w:p>
    <w:p w14:paraId="16958E17" w14:textId="77777777" w:rsidR="002C775E" w:rsidRPr="002C775E" w:rsidRDefault="002C775E" w:rsidP="00170D8F">
      <w:pPr>
        <w:pStyle w:val="Heading4"/>
        <w:rPr>
          <w:lang w:val="en-GB"/>
        </w:rPr>
      </w:pPr>
      <w:r w:rsidRPr="002C775E">
        <w:rPr>
          <w:lang w:val="en-GB"/>
        </w:rPr>
        <w:t xml:space="preserve">Contributions </w:t>
      </w:r>
      <w:r w:rsidRPr="00170D8F">
        <w:t>by</w:t>
      </w:r>
      <w:r w:rsidRPr="002C775E">
        <w:rPr>
          <w:lang w:val="en-GB"/>
        </w:rPr>
        <w:t xml:space="preserve"> owners </w:t>
      </w:r>
    </w:p>
    <w:p w14:paraId="0278B5B1" w14:textId="77777777" w:rsidR="002C775E" w:rsidRPr="002C775E" w:rsidRDefault="002C775E" w:rsidP="002C775E">
      <w:pPr>
        <w:rPr>
          <w:lang w:val="en-GB"/>
        </w:rPr>
      </w:pPr>
      <w:r w:rsidRPr="002C775E">
        <w:rPr>
          <w:lang w:val="en-GB"/>
        </w:rPr>
        <w:t>Consistent with the requirements of AASB 1004 Contributions, contributions by owners (that is, contributed capital and its repayment) are treated as equity transactions and, therefore, do not form part of the income and expenses of the DJPR.</w:t>
      </w:r>
    </w:p>
    <w:p w14:paraId="6BDEF6A7" w14:textId="77777777" w:rsidR="002C775E" w:rsidRPr="002C775E" w:rsidRDefault="002C775E" w:rsidP="002C775E">
      <w:pPr>
        <w:rPr>
          <w:lang w:val="en-GB"/>
        </w:rPr>
      </w:pPr>
      <w:r w:rsidRPr="002C775E">
        <w:rPr>
          <w:lang w:val="en-GB"/>
        </w:rPr>
        <w:t xml:space="preserve">Additions to net assets that have been designated as contributions by owners are recognised as contributed capital. Other transfers that are </w:t>
      </w:r>
      <w:proofErr w:type="gramStart"/>
      <w:r w:rsidRPr="002C775E">
        <w:rPr>
          <w:lang w:val="en-GB"/>
        </w:rPr>
        <w:t>in the nature of contributions</w:t>
      </w:r>
      <w:proofErr w:type="gramEnd"/>
      <w:r w:rsidRPr="002C775E">
        <w:rPr>
          <w:lang w:val="en-GB"/>
        </w:rPr>
        <w:t xml:space="preserve"> to or distributions by owners have also been designated as contributions by owners.</w:t>
      </w:r>
    </w:p>
    <w:p w14:paraId="63A95D14" w14:textId="77777777" w:rsidR="002C775E" w:rsidRPr="002C775E" w:rsidRDefault="002C775E" w:rsidP="002C775E">
      <w:pPr>
        <w:rPr>
          <w:lang w:val="en-GB"/>
        </w:rPr>
      </w:pPr>
      <w:r w:rsidRPr="002C775E">
        <w:rPr>
          <w:lang w:val="en-GB"/>
        </w:rPr>
        <w:t>Transfers of net assets arising from administrative restructurings are treated as distributions to or contributions by owners. Transfers of net liabilities arising from administrative restructurings are treated as distributions to owners.</w:t>
      </w:r>
    </w:p>
    <w:p w14:paraId="7364B522" w14:textId="77777777" w:rsidR="002C775E" w:rsidRPr="002C775E" w:rsidRDefault="002C775E" w:rsidP="00E21547">
      <w:pPr>
        <w:pStyle w:val="Heading4"/>
        <w:rPr>
          <w:lang w:val="en-GB"/>
        </w:rPr>
      </w:pPr>
      <w:r w:rsidRPr="002C775E">
        <w:rPr>
          <w:lang w:val="en-GB"/>
        </w:rPr>
        <w:t>Accounting for the Goods and Services Tax (GST)</w:t>
      </w:r>
    </w:p>
    <w:p w14:paraId="7985D6A1" w14:textId="77777777" w:rsidR="002C775E" w:rsidRPr="002C775E" w:rsidRDefault="002C775E" w:rsidP="00962D1D">
      <w:pPr>
        <w:spacing w:after="160"/>
        <w:rPr>
          <w:lang w:val="en-GB"/>
        </w:rPr>
      </w:pPr>
      <w:r w:rsidRPr="002C775E">
        <w:rPr>
          <w:lang w:val="en-GB"/>
        </w:rPr>
        <w:t xml:space="preserve">Income, </w:t>
      </w:r>
      <w:proofErr w:type="gramStart"/>
      <w:r w:rsidRPr="002C775E">
        <w:rPr>
          <w:lang w:val="en-GB"/>
        </w:rPr>
        <w:t>expenses</w:t>
      </w:r>
      <w:proofErr w:type="gramEnd"/>
      <w:r w:rsidRPr="002C775E">
        <w:rPr>
          <w:lang w:val="en-GB"/>
        </w:rPr>
        <w:t xml:space="preserve"> and assets are recognised net of the amount of associated GST, except where GST incurred is not recoverable from the taxation authority. In this case, the GST payable is recognised as part of the cost of acquisition of the asset or as part of the expense.</w:t>
      </w:r>
    </w:p>
    <w:p w14:paraId="1E87D34E" w14:textId="77777777" w:rsidR="002C775E" w:rsidRPr="002C775E" w:rsidRDefault="002C775E" w:rsidP="00962D1D">
      <w:pPr>
        <w:spacing w:after="160"/>
        <w:rPr>
          <w:lang w:val="en-GB"/>
        </w:rPr>
      </w:pPr>
      <w:r w:rsidRPr="002C775E">
        <w:rPr>
          <w:lang w:val="en-GB"/>
        </w:rPr>
        <w:t>Receivables and payables are stated inclusive of the amount of GST receivable or payable. The net amount of GST recoverable from or payable to the Australian Taxation Office (ATO) is included with other receivables or payables in the balance sheet.</w:t>
      </w:r>
    </w:p>
    <w:p w14:paraId="5BC211B4" w14:textId="77777777" w:rsidR="002C775E" w:rsidRPr="002C775E" w:rsidRDefault="002C775E" w:rsidP="00962D1D">
      <w:pPr>
        <w:spacing w:after="160"/>
        <w:rPr>
          <w:lang w:val="en-GB"/>
        </w:rPr>
      </w:pPr>
      <w:r w:rsidRPr="002C775E">
        <w:rPr>
          <w:lang w:val="en-GB"/>
        </w:rPr>
        <w:t>Cash flows are presented on a gross basis.</w:t>
      </w:r>
    </w:p>
    <w:p w14:paraId="65A8A820" w14:textId="7A525D07" w:rsidR="002C775E" w:rsidRPr="002C775E" w:rsidRDefault="002C775E" w:rsidP="002C775E">
      <w:pPr>
        <w:rPr>
          <w:lang w:val="en-GB"/>
        </w:rPr>
      </w:pPr>
      <w:r w:rsidRPr="002C775E">
        <w:rPr>
          <w:lang w:val="en-GB"/>
        </w:rPr>
        <w:t xml:space="preserve">Commitments, contingent </w:t>
      </w:r>
      <w:proofErr w:type="gramStart"/>
      <w:r w:rsidRPr="002C775E">
        <w:rPr>
          <w:lang w:val="en-GB"/>
        </w:rPr>
        <w:t>assets</w:t>
      </w:r>
      <w:proofErr w:type="gramEnd"/>
      <w:r w:rsidRPr="002C775E">
        <w:rPr>
          <w:lang w:val="en-GB"/>
        </w:rPr>
        <w:t xml:space="preserve"> and liabilities are also stated inclusive of GST.</w:t>
      </w:r>
    </w:p>
    <w:p w14:paraId="1246C452" w14:textId="126C9901" w:rsidR="002C775E" w:rsidRPr="002C775E" w:rsidRDefault="002C775E" w:rsidP="00E21547">
      <w:pPr>
        <w:pStyle w:val="Heading3"/>
        <w:rPr>
          <w:lang w:val="en-GB"/>
        </w:rPr>
      </w:pPr>
      <w:r w:rsidRPr="002C775E">
        <w:rPr>
          <w:lang w:val="en-GB"/>
        </w:rPr>
        <w:t>9.13</w:t>
      </w:r>
      <w:r w:rsidR="00176682">
        <w:rPr>
          <w:lang w:val="en-GB"/>
        </w:rPr>
        <w:t xml:space="preserve"> </w:t>
      </w:r>
      <w:r w:rsidRPr="002C775E">
        <w:rPr>
          <w:lang w:val="en-GB"/>
        </w:rPr>
        <w:t xml:space="preserve">Australian Accounting Standards (AAS) issued that are not yet </w:t>
      </w:r>
      <w:proofErr w:type="gramStart"/>
      <w:r w:rsidRPr="002C775E">
        <w:rPr>
          <w:lang w:val="en-GB"/>
        </w:rPr>
        <w:t>effective</w:t>
      </w:r>
      <w:proofErr w:type="gramEnd"/>
    </w:p>
    <w:p w14:paraId="3FE63875" w14:textId="77777777" w:rsidR="002C775E" w:rsidRPr="002C775E" w:rsidRDefault="002C775E" w:rsidP="00962D1D">
      <w:pPr>
        <w:spacing w:after="160"/>
        <w:rPr>
          <w:lang w:val="en-GB"/>
        </w:rPr>
      </w:pPr>
      <w:r w:rsidRPr="002C775E">
        <w:rPr>
          <w:lang w:val="en-GB"/>
        </w:rPr>
        <w:t>Certain new and revised accounting standards have been issued but are not effective for the 2021-22 reporting period. The DJPR is reviewing its existing policies and assessing the potential implications of these accounting standards which includes:</w:t>
      </w:r>
    </w:p>
    <w:p w14:paraId="7E10C2F5" w14:textId="77777777" w:rsidR="002C775E" w:rsidRPr="00E21547" w:rsidRDefault="002C775E" w:rsidP="00962D1D">
      <w:pPr>
        <w:pStyle w:val="Bullet"/>
        <w:spacing w:after="160"/>
        <w:rPr>
          <w:i/>
          <w:iCs/>
          <w:lang w:val="en-GB"/>
        </w:rPr>
      </w:pPr>
      <w:r w:rsidRPr="002C775E">
        <w:rPr>
          <w:lang w:val="en-GB"/>
        </w:rPr>
        <w:t xml:space="preserve">AASB 2020-1 </w:t>
      </w:r>
      <w:r w:rsidRPr="00E21547">
        <w:rPr>
          <w:i/>
          <w:iCs/>
          <w:lang w:val="en-GB"/>
        </w:rPr>
        <w:t>Amendments to Australian Accounting Standards – Classification of Liabilities as Current or Non</w:t>
      </w:r>
      <w:r w:rsidRPr="00E21547">
        <w:rPr>
          <w:rFonts w:ascii="Cambria Math" w:hAnsi="Cambria Math" w:cs="Cambria Math"/>
          <w:i/>
          <w:iCs/>
          <w:lang w:val="en-GB"/>
        </w:rPr>
        <w:t>‑</w:t>
      </w:r>
      <w:r w:rsidRPr="00E21547">
        <w:rPr>
          <w:i/>
          <w:iCs/>
          <w:lang w:val="en-GB"/>
        </w:rPr>
        <w:t>Current</w:t>
      </w:r>
    </w:p>
    <w:p w14:paraId="641424C4" w14:textId="77777777" w:rsidR="002C775E" w:rsidRPr="002C775E" w:rsidRDefault="002C775E" w:rsidP="00962D1D">
      <w:pPr>
        <w:spacing w:after="160"/>
        <w:rPr>
          <w:lang w:val="en-GB"/>
        </w:rPr>
      </w:pPr>
      <w:r w:rsidRPr="002C775E">
        <w:rPr>
          <w:lang w:val="en-GB"/>
        </w:rPr>
        <w:t xml:space="preserve">This Standard amends AASB 101 to clarify requirements for the presentation of liabilities in the statement of financial position as current or non-current. It initially applied to annual reporting periods beginning on or after 1 January 2022 with earlier application permitted however the AASB has recently issued AASB 2020-6 </w:t>
      </w:r>
      <w:r w:rsidRPr="002C775E">
        <w:rPr>
          <w:i/>
          <w:iCs/>
          <w:lang w:val="en-GB"/>
        </w:rPr>
        <w:t>Amendments to Australian Accounting Standards – Classification of Liabilities as Current or Non-current – Deferral of Effective Date</w:t>
      </w:r>
      <w:r w:rsidRPr="002C775E">
        <w:rPr>
          <w:lang w:val="en-GB"/>
        </w:rPr>
        <w:t xml:space="preserve"> to defer the application by one year to periods beginning on or after 1 January 2023. The DJPR will not early adopt the Standard.</w:t>
      </w:r>
    </w:p>
    <w:p w14:paraId="73D36577" w14:textId="77777777" w:rsidR="002C775E" w:rsidRPr="002C775E" w:rsidRDefault="002C775E" w:rsidP="00962D1D">
      <w:pPr>
        <w:spacing w:after="160"/>
        <w:rPr>
          <w:lang w:val="en-GB"/>
        </w:rPr>
      </w:pPr>
      <w:r w:rsidRPr="002C775E">
        <w:rPr>
          <w:lang w:val="en-GB"/>
        </w:rPr>
        <w:t>The DJPR is in the process of analysing the impacts of this Standard. However, it is not anticipated to have a material impact.</w:t>
      </w:r>
    </w:p>
    <w:p w14:paraId="0FE88683" w14:textId="77777777" w:rsidR="002C775E" w:rsidRPr="002C775E" w:rsidRDefault="002C775E" w:rsidP="002C775E">
      <w:pPr>
        <w:rPr>
          <w:lang w:val="en-GB"/>
        </w:rPr>
      </w:pPr>
      <w:r w:rsidRPr="002C775E">
        <w:rPr>
          <w:lang w:val="en-GB"/>
        </w:rPr>
        <w:t xml:space="preserve">Several other amending standards and AASB interpretations have been issued that apply to future reporting </w:t>
      </w:r>
      <w:proofErr w:type="gramStart"/>
      <w:r w:rsidRPr="002C775E">
        <w:rPr>
          <w:lang w:val="en-GB"/>
        </w:rPr>
        <w:t>periods, but</w:t>
      </w:r>
      <w:proofErr w:type="gramEnd"/>
      <w:r w:rsidRPr="002C775E">
        <w:rPr>
          <w:lang w:val="en-GB"/>
        </w:rPr>
        <w:t xml:space="preserve"> are considered to have limited impact on the DJPR’s reporting.</w:t>
      </w:r>
    </w:p>
    <w:p w14:paraId="667D01DD" w14:textId="77777777" w:rsidR="002C775E" w:rsidRPr="002C775E" w:rsidRDefault="002C775E" w:rsidP="00C01E59">
      <w:pPr>
        <w:pStyle w:val="Bullet"/>
        <w:spacing w:after="60"/>
        <w:rPr>
          <w:lang w:val="en-GB"/>
        </w:rPr>
      </w:pPr>
      <w:r w:rsidRPr="002C775E">
        <w:rPr>
          <w:lang w:val="en-GB"/>
        </w:rPr>
        <w:t xml:space="preserve">AASB 17 </w:t>
      </w:r>
      <w:r w:rsidRPr="00E21547">
        <w:rPr>
          <w:i/>
          <w:iCs/>
          <w:lang w:val="en-GB"/>
        </w:rPr>
        <w:t>Insurance Contracts.</w:t>
      </w:r>
    </w:p>
    <w:p w14:paraId="64BD76EA" w14:textId="77777777" w:rsidR="002C775E" w:rsidRPr="002C775E" w:rsidRDefault="002C775E" w:rsidP="00C01E59">
      <w:pPr>
        <w:pStyle w:val="Bullet"/>
        <w:spacing w:after="60"/>
        <w:rPr>
          <w:lang w:val="en-GB"/>
        </w:rPr>
      </w:pPr>
      <w:r w:rsidRPr="002C775E">
        <w:rPr>
          <w:lang w:val="en-GB"/>
        </w:rPr>
        <w:t>AASB 2020-3 Amendments to Australian Accounting Standards – Annual Improvements 2018-2020 and Other Amendments.</w:t>
      </w:r>
    </w:p>
    <w:p w14:paraId="5387E3F8" w14:textId="77777777" w:rsidR="002C775E" w:rsidRPr="002C775E" w:rsidRDefault="002C775E" w:rsidP="00C01E59">
      <w:pPr>
        <w:pStyle w:val="Bullet"/>
        <w:spacing w:after="60"/>
        <w:rPr>
          <w:lang w:val="en-GB"/>
        </w:rPr>
      </w:pPr>
      <w:r w:rsidRPr="002C775E">
        <w:rPr>
          <w:lang w:val="en-GB"/>
        </w:rPr>
        <w:t xml:space="preserve">AASB 2021-2 </w:t>
      </w:r>
      <w:r w:rsidRPr="00E21547">
        <w:rPr>
          <w:i/>
          <w:iCs/>
          <w:lang w:val="en-GB"/>
        </w:rPr>
        <w:t>Amendments to Australian Accounting Standards – Disclosure of Accounting Policies and Definitions of Accounting Estimates.</w:t>
      </w:r>
    </w:p>
    <w:p w14:paraId="1F418FB1" w14:textId="77777777" w:rsidR="002C775E" w:rsidRPr="002C775E" w:rsidRDefault="002C775E" w:rsidP="00C01E59">
      <w:pPr>
        <w:pStyle w:val="Bullet"/>
        <w:spacing w:after="60"/>
        <w:rPr>
          <w:lang w:val="en-GB"/>
        </w:rPr>
      </w:pPr>
      <w:r w:rsidRPr="002C775E">
        <w:rPr>
          <w:lang w:val="en-GB"/>
        </w:rPr>
        <w:t xml:space="preserve">AASB 2021-5 </w:t>
      </w:r>
      <w:r w:rsidRPr="00E21547">
        <w:rPr>
          <w:i/>
          <w:iCs/>
          <w:lang w:val="en-GB"/>
        </w:rPr>
        <w:t>Amendments to Australian Accounting Standards – Deferred Tax related to Assets and Liabilities arising from a Single Transaction.</w:t>
      </w:r>
    </w:p>
    <w:p w14:paraId="313230AD" w14:textId="77777777" w:rsidR="002C775E" w:rsidRPr="002C775E" w:rsidRDefault="002C775E" w:rsidP="00C01E59">
      <w:pPr>
        <w:pStyle w:val="Bullet"/>
        <w:spacing w:after="60"/>
        <w:rPr>
          <w:lang w:val="en-GB"/>
        </w:rPr>
      </w:pPr>
      <w:r w:rsidRPr="002C775E">
        <w:rPr>
          <w:lang w:val="en-GB"/>
        </w:rPr>
        <w:t xml:space="preserve">AASB 2021-6 </w:t>
      </w:r>
      <w:r w:rsidRPr="00E21547">
        <w:rPr>
          <w:i/>
          <w:iCs/>
          <w:lang w:val="en-GB"/>
        </w:rPr>
        <w:t>Amendments to Australian Accounting Standards – Disclosure of Accounting Policies: Tier 2 and Other Australian Accounting Standards.</w:t>
      </w:r>
    </w:p>
    <w:p w14:paraId="6D82193D" w14:textId="77777777" w:rsidR="002C775E" w:rsidRPr="002C775E" w:rsidRDefault="002C775E" w:rsidP="00E21547">
      <w:pPr>
        <w:pStyle w:val="Bullet"/>
        <w:rPr>
          <w:lang w:val="en-GB"/>
        </w:rPr>
      </w:pPr>
      <w:r w:rsidRPr="002C775E">
        <w:rPr>
          <w:lang w:val="en-GB"/>
        </w:rPr>
        <w:t xml:space="preserve">AASB 2021-7 </w:t>
      </w:r>
      <w:r w:rsidRPr="00E21547">
        <w:rPr>
          <w:i/>
          <w:iCs/>
          <w:lang w:val="en-GB"/>
        </w:rPr>
        <w:t>Amendments to Australian Accounting Standards – Effective Date of Amendments to AASB 10 and AASB 128 and Editorial Corrections.</w:t>
      </w:r>
    </w:p>
    <w:p w14:paraId="330F226F" w14:textId="23C26EB5" w:rsidR="002C775E" w:rsidRPr="002C775E" w:rsidRDefault="002C775E" w:rsidP="00E21547">
      <w:pPr>
        <w:pStyle w:val="Heading3"/>
        <w:rPr>
          <w:lang w:val="en-GB"/>
        </w:rPr>
      </w:pPr>
      <w:r w:rsidRPr="002C775E">
        <w:rPr>
          <w:lang w:val="en-GB"/>
        </w:rPr>
        <w:t>9.14</w:t>
      </w:r>
      <w:r w:rsidR="00176682">
        <w:rPr>
          <w:lang w:val="en-GB"/>
        </w:rPr>
        <w:t xml:space="preserve"> </w:t>
      </w:r>
      <w:r w:rsidRPr="002C775E">
        <w:rPr>
          <w:lang w:val="en-GB"/>
        </w:rPr>
        <w:t>Departmental output objectives and descriptions</w:t>
      </w:r>
    </w:p>
    <w:p w14:paraId="66A8DE1B" w14:textId="77777777" w:rsidR="002C775E" w:rsidRPr="002C775E" w:rsidRDefault="002C775E" w:rsidP="002C775E">
      <w:pPr>
        <w:rPr>
          <w:lang w:val="en-GB"/>
        </w:rPr>
      </w:pPr>
      <w:r w:rsidRPr="002C775E">
        <w:rPr>
          <w:lang w:val="en-GB"/>
        </w:rPr>
        <w:t>The DJPR outputs during the financial year ended 30 June 2022 are disclosed in Note 4.1 – Departmental outputs. The outputs objectives and descriptions are summarised below.</w:t>
      </w:r>
    </w:p>
    <w:p w14:paraId="775D8D38" w14:textId="77777777" w:rsidR="002C775E" w:rsidRPr="002C775E" w:rsidRDefault="002C775E" w:rsidP="00F3124E">
      <w:pPr>
        <w:pStyle w:val="Heading4"/>
        <w:rPr>
          <w:lang w:val="en-GB"/>
        </w:rPr>
      </w:pPr>
      <w:r w:rsidRPr="002C775E">
        <w:rPr>
          <w:lang w:val="en-GB"/>
        </w:rPr>
        <w:t xml:space="preserve">Create and maintain </w:t>
      </w:r>
      <w:proofErr w:type="gramStart"/>
      <w:r w:rsidRPr="002C775E">
        <w:rPr>
          <w:lang w:val="en-GB"/>
        </w:rPr>
        <w:t>jobs</w:t>
      </w:r>
      <w:proofErr w:type="gramEnd"/>
    </w:p>
    <w:p w14:paraId="5AFF8E42" w14:textId="77777777" w:rsidR="002C775E" w:rsidRPr="002C775E" w:rsidRDefault="002C775E" w:rsidP="002C775E">
      <w:pPr>
        <w:rPr>
          <w:lang w:val="en-GB"/>
        </w:rPr>
      </w:pPr>
      <w:r w:rsidRPr="002C775E">
        <w:rPr>
          <w:lang w:val="en-GB"/>
        </w:rPr>
        <w:t xml:space="preserve">This objective seeks to secure a growing, </w:t>
      </w:r>
      <w:proofErr w:type="gramStart"/>
      <w:r w:rsidRPr="002C775E">
        <w:rPr>
          <w:lang w:val="en-GB"/>
        </w:rPr>
        <w:t>sustainable</w:t>
      </w:r>
      <w:proofErr w:type="gramEnd"/>
      <w:r w:rsidRPr="002C775E">
        <w:rPr>
          <w:lang w:val="en-GB"/>
        </w:rPr>
        <w:t xml:space="preserve"> and equitable jobs market for all Victorians by working with businesses to increase job opportunities, support people into meaningful employment, and attract the investment and talent needed to foster job growth.</w:t>
      </w:r>
    </w:p>
    <w:p w14:paraId="19016FFE" w14:textId="77777777" w:rsidR="002C775E" w:rsidRPr="002C775E" w:rsidRDefault="002C775E" w:rsidP="002C775E">
      <w:pPr>
        <w:rPr>
          <w:lang w:val="en-GB"/>
        </w:rPr>
      </w:pPr>
      <w:r w:rsidRPr="002C775E">
        <w:rPr>
          <w:lang w:val="en-GB"/>
        </w:rPr>
        <w:t>The Jobs output contributes to this objective by supporting existing workers and businesses by connecting Victorians experiencing disadvantage to job opportunities, supporting Aboriginal economic inclusion, working with the community to create and support social enterprises; as well as attracting new investment and talent into Victoria to grow the economy and share the benefits of economic prosperity.</w:t>
      </w:r>
    </w:p>
    <w:p w14:paraId="673219F8" w14:textId="77777777" w:rsidR="002C775E" w:rsidRPr="002C775E" w:rsidRDefault="002C775E" w:rsidP="00F3124E">
      <w:pPr>
        <w:pStyle w:val="Heading4"/>
        <w:rPr>
          <w:lang w:val="en-GB"/>
        </w:rPr>
      </w:pPr>
      <w:r w:rsidRPr="002C775E">
        <w:rPr>
          <w:lang w:val="en-GB"/>
        </w:rPr>
        <w:t xml:space="preserve">Foster a competitive business </w:t>
      </w:r>
      <w:proofErr w:type="gramStart"/>
      <w:r w:rsidRPr="002C775E">
        <w:rPr>
          <w:lang w:val="en-GB"/>
        </w:rPr>
        <w:t>environment</w:t>
      </w:r>
      <w:proofErr w:type="gramEnd"/>
    </w:p>
    <w:p w14:paraId="081B2FDD" w14:textId="77777777" w:rsidR="002C775E" w:rsidRPr="002C775E" w:rsidRDefault="002C775E" w:rsidP="002C775E">
      <w:pPr>
        <w:rPr>
          <w:lang w:val="en-GB"/>
        </w:rPr>
      </w:pPr>
      <w:r w:rsidRPr="002C775E">
        <w:rPr>
          <w:lang w:val="en-GB"/>
        </w:rPr>
        <w:t xml:space="preserve">This objective seeks to grow Victorian industries and businesses by working with priority industry sectors, supporting growth and innovation opportunities for industry, supporting </w:t>
      </w:r>
      <w:proofErr w:type="spellStart"/>
      <w:r w:rsidRPr="002C775E">
        <w:rPr>
          <w:lang w:val="en-GB"/>
        </w:rPr>
        <w:t>startups</w:t>
      </w:r>
      <w:proofErr w:type="spellEnd"/>
      <w:r w:rsidRPr="002C775E">
        <w:rPr>
          <w:lang w:val="en-GB"/>
        </w:rPr>
        <w:t xml:space="preserve"> and small businesses, and assisting industries in transition.</w:t>
      </w:r>
    </w:p>
    <w:p w14:paraId="49FF2612" w14:textId="2F039365" w:rsidR="002C775E" w:rsidRPr="002C775E" w:rsidRDefault="002C775E" w:rsidP="002C775E">
      <w:pPr>
        <w:rPr>
          <w:lang w:val="en-GB"/>
        </w:rPr>
      </w:pPr>
      <w:r w:rsidRPr="002C775E">
        <w:rPr>
          <w:lang w:val="en-GB"/>
        </w:rPr>
        <w:t>The Industry, Innovation, Medical Research and Small Business output contributes to this objective by providing access to information and connections and building the capability of Victorian businesses and industry to develop and effectively use new practices and technologies, advocating for a fair and competitive business environment, and supporting small businesses.</w:t>
      </w:r>
    </w:p>
    <w:p w14:paraId="5C644E50" w14:textId="77777777" w:rsidR="002C775E" w:rsidRPr="002C775E" w:rsidRDefault="002C775E" w:rsidP="00F3124E">
      <w:pPr>
        <w:pStyle w:val="Heading4"/>
        <w:rPr>
          <w:lang w:val="en-GB"/>
        </w:rPr>
      </w:pPr>
      <w:r w:rsidRPr="002C775E">
        <w:rPr>
          <w:lang w:val="en-GB"/>
        </w:rPr>
        <w:t xml:space="preserve">Be a globally connected </w:t>
      </w:r>
      <w:proofErr w:type="gramStart"/>
      <w:r w:rsidRPr="002C775E">
        <w:rPr>
          <w:lang w:val="en-GB"/>
        </w:rPr>
        <w:t>economy</w:t>
      </w:r>
      <w:proofErr w:type="gramEnd"/>
    </w:p>
    <w:p w14:paraId="0F1D41BC" w14:textId="77777777" w:rsidR="002C775E" w:rsidRPr="002C775E" w:rsidRDefault="002C775E" w:rsidP="002C775E">
      <w:pPr>
        <w:rPr>
          <w:lang w:val="en-GB"/>
        </w:rPr>
      </w:pPr>
      <w:r w:rsidRPr="002C775E">
        <w:rPr>
          <w:lang w:val="en-GB"/>
        </w:rPr>
        <w:t>This objective seeks to connect Victoria to the world by helping Victorian businesses successfully trade into global markets and grow Victoria’s proportion of international student enrolments in Australia.</w:t>
      </w:r>
    </w:p>
    <w:p w14:paraId="706F87A2" w14:textId="77777777" w:rsidR="002C775E" w:rsidRPr="002C775E" w:rsidRDefault="002C775E" w:rsidP="002C775E">
      <w:pPr>
        <w:rPr>
          <w:lang w:val="en-GB"/>
        </w:rPr>
      </w:pPr>
      <w:r w:rsidRPr="002C775E">
        <w:rPr>
          <w:lang w:val="en-GB"/>
        </w:rPr>
        <w:t xml:space="preserve">The Trade and Global Engagement output contributes to this objective by developing the skills and knowledge of current and potential exporters, connecting organisations to global business opportunities, </w:t>
      </w:r>
      <w:proofErr w:type="gramStart"/>
      <w:r w:rsidRPr="002C775E">
        <w:rPr>
          <w:lang w:val="en-GB"/>
        </w:rPr>
        <w:t>establishing</w:t>
      </w:r>
      <w:proofErr w:type="gramEnd"/>
      <w:r w:rsidRPr="002C775E">
        <w:rPr>
          <w:lang w:val="en-GB"/>
        </w:rPr>
        <w:t xml:space="preserve"> and deepening strategic commercial international partnerships, and increasing the proportion of international students.</w:t>
      </w:r>
    </w:p>
    <w:p w14:paraId="01B356DA" w14:textId="77777777" w:rsidR="002C775E" w:rsidRPr="002C775E" w:rsidRDefault="002C775E" w:rsidP="00F3124E">
      <w:pPr>
        <w:pStyle w:val="Heading4"/>
        <w:rPr>
          <w:lang w:val="en-GB"/>
        </w:rPr>
      </w:pPr>
      <w:r w:rsidRPr="002C775E">
        <w:rPr>
          <w:lang w:val="en-GB"/>
        </w:rPr>
        <w:t xml:space="preserve">Build prosperous and liveable regions and </w:t>
      </w:r>
      <w:proofErr w:type="gramStart"/>
      <w:r w:rsidRPr="002C775E">
        <w:rPr>
          <w:lang w:val="en-GB"/>
        </w:rPr>
        <w:t>precincts</w:t>
      </w:r>
      <w:proofErr w:type="gramEnd"/>
    </w:p>
    <w:p w14:paraId="5817AC8E" w14:textId="77777777" w:rsidR="002C775E" w:rsidRPr="002C775E" w:rsidRDefault="002C775E" w:rsidP="002C775E">
      <w:pPr>
        <w:rPr>
          <w:lang w:val="en-GB"/>
        </w:rPr>
      </w:pPr>
      <w:r w:rsidRPr="002C775E">
        <w:rPr>
          <w:lang w:val="en-GB"/>
        </w:rPr>
        <w:t>This objective seeks to ensure that Victoria’s precincts, </w:t>
      </w:r>
      <w:proofErr w:type="gramStart"/>
      <w:r w:rsidRPr="002C775E">
        <w:rPr>
          <w:lang w:val="en-GB"/>
        </w:rPr>
        <w:t>suburbs</w:t>
      </w:r>
      <w:proofErr w:type="gramEnd"/>
      <w:r w:rsidRPr="002C775E">
        <w:rPr>
          <w:lang w:val="en-GB"/>
        </w:rPr>
        <w:t xml:space="preserve"> and regions are developed to create places where all Victorians have an opportunity to participate in growing communities that are well</w:t>
      </w:r>
      <w:r w:rsidRPr="002C775E">
        <w:rPr>
          <w:rFonts w:ascii="Cambria Math" w:hAnsi="Cambria Math" w:cs="Cambria Math"/>
          <w:lang w:val="en-GB"/>
        </w:rPr>
        <w:t>‑</w:t>
      </w:r>
      <w:r w:rsidRPr="002C775E">
        <w:rPr>
          <w:lang w:val="en-GB"/>
        </w:rPr>
        <w:t>connected, prosperous, vibrant and diverse.</w:t>
      </w:r>
    </w:p>
    <w:p w14:paraId="1F43A8BE" w14:textId="77777777" w:rsidR="002C775E" w:rsidRPr="002C775E" w:rsidRDefault="002C775E" w:rsidP="002C775E">
      <w:pPr>
        <w:rPr>
          <w:lang w:val="en-GB"/>
        </w:rPr>
      </w:pPr>
      <w:r w:rsidRPr="002C775E">
        <w:rPr>
          <w:lang w:val="en-GB"/>
        </w:rPr>
        <w:t xml:space="preserve">The Business Precincts output delivers activities to build vibrant and prosperous precincts that drive economic growth and opportunities. The department works collaboratively with government, </w:t>
      </w:r>
      <w:proofErr w:type="gramStart"/>
      <w:r w:rsidRPr="002C775E">
        <w:rPr>
          <w:lang w:val="en-GB"/>
        </w:rPr>
        <w:t>industry</w:t>
      </w:r>
      <w:proofErr w:type="gramEnd"/>
      <w:r w:rsidRPr="002C775E">
        <w:rPr>
          <w:lang w:val="en-GB"/>
        </w:rPr>
        <w:t xml:space="preserve"> and community stakeholders to identify opportunities for the development and delivery of initiatives to strengthen our economy, create jobs and improve liveability for all Victorians.</w:t>
      </w:r>
    </w:p>
    <w:p w14:paraId="01AD53C0" w14:textId="77777777" w:rsidR="002C775E" w:rsidRPr="002C775E" w:rsidRDefault="002C775E" w:rsidP="002C775E">
      <w:pPr>
        <w:rPr>
          <w:lang w:val="en-GB"/>
        </w:rPr>
      </w:pPr>
      <w:r w:rsidRPr="002C775E">
        <w:rPr>
          <w:lang w:val="en-GB"/>
        </w:rPr>
        <w:t xml:space="preserve">The Local Government and Suburban Development output delivers activities in partnership with the local government sector to support effective and efficient local governance, leadership, </w:t>
      </w:r>
      <w:proofErr w:type="gramStart"/>
      <w:r w:rsidRPr="002C775E">
        <w:rPr>
          <w:lang w:val="en-GB"/>
        </w:rPr>
        <w:t>infrastructure</w:t>
      </w:r>
      <w:proofErr w:type="gramEnd"/>
      <w:r w:rsidRPr="002C775E">
        <w:rPr>
          <w:lang w:val="en-GB"/>
        </w:rPr>
        <w:t xml:space="preserve"> and service provision. The department also works collaboratively to develop Melbourne’s suburbs through the Suburban Revitalisation Program and the six Metropolitan Partnerships and improve suburban liveability. Through this output, the department administers programs to support local governments to increase accountability and provides support to the Victorian Local Government Grants Commission.</w:t>
      </w:r>
    </w:p>
    <w:p w14:paraId="71728E3E" w14:textId="77777777" w:rsidR="002C775E" w:rsidRPr="002C775E" w:rsidRDefault="002C775E" w:rsidP="002C775E">
      <w:pPr>
        <w:rPr>
          <w:lang w:val="en-GB"/>
        </w:rPr>
      </w:pPr>
      <w:r w:rsidRPr="002C775E">
        <w:rPr>
          <w:lang w:val="en-GB"/>
        </w:rPr>
        <w:t>The Regional Development output contributes to this objective by working with industry and communities to identify opportunities to support job growth and new investment in regional Victoria, strengthening community capability, and engaging with industry and communities to deliver regional priorities.</w:t>
      </w:r>
    </w:p>
    <w:p w14:paraId="52C7C1C8" w14:textId="77777777" w:rsidR="002C775E" w:rsidRPr="002C775E" w:rsidRDefault="002C775E" w:rsidP="006D1D8C">
      <w:pPr>
        <w:pStyle w:val="Heading4"/>
        <w:rPr>
          <w:lang w:val="en-GB"/>
        </w:rPr>
      </w:pPr>
      <w:r w:rsidRPr="002C775E">
        <w:rPr>
          <w:lang w:val="en-GB"/>
        </w:rPr>
        <w:t>Grow vibrant, active and creative </w:t>
      </w:r>
      <w:proofErr w:type="gramStart"/>
      <w:r w:rsidRPr="002C775E">
        <w:rPr>
          <w:lang w:val="en-GB"/>
        </w:rPr>
        <w:t>communities</w:t>
      </w:r>
      <w:proofErr w:type="gramEnd"/>
    </w:p>
    <w:p w14:paraId="5461FDBB" w14:textId="77777777" w:rsidR="002C775E" w:rsidRPr="002C775E" w:rsidRDefault="002C775E" w:rsidP="002C775E">
      <w:pPr>
        <w:rPr>
          <w:lang w:val="en-GB"/>
        </w:rPr>
      </w:pPr>
      <w:r w:rsidRPr="002C775E">
        <w:rPr>
          <w:lang w:val="en-GB"/>
        </w:rPr>
        <w:t xml:space="preserve">This objective seeks to increase the economic, </w:t>
      </w:r>
      <w:proofErr w:type="gramStart"/>
      <w:r w:rsidRPr="002C775E">
        <w:rPr>
          <w:lang w:val="en-GB"/>
        </w:rPr>
        <w:t>social</w:t>
      </w:r>
      <w:proofErr w:type="gramEnd"/>
      <w:r w:rsidRPr="002C775E">
        <w:rPr>
          <w:lang w:val="en-GB"/>
        </w:rPr>
        <w:t xml:space="preserve"> and cultural value of the creative, sport and recreation industries to Victoria, grow the number and yield of visitors, position Victoria as a major events destination, and ensure the best cultural and sporting experiences are accessible to everyone.</w:t>
      </w:r>
    </w:p>
    <w:p w14:paraId="4E4FD43C" w14:textId="77777777" w:rsidR="002C775E" w:rsidRPr="002C775E" w:rsidRDefault="002C775E" w:rsidP="002C775E">
      <w:pPr>
        <w:rPr>
          <w:lang w:val="en-GB"/>
        </w:rPr>
      </w:pPr>
      <w:r w:rsidRPr="002C775E">
        <w:rPr>
          <w:lang w:val="en-GB"/>
        </w:rPr>
        <w:t xml:space="preserve">The Creative Industries Access, Development and Innovation output contributes to this objective through developing more opportunities for the creation and presentation of new work, building industry capability and growth, stimulating innovation and wider impacts, engaging more </w:t>
      </w:r>
      <w:proofErr w:type="gramStart"/>
      <w:r w:rsidRPr="002C775E">
        <w:rPr>
          <w:lang w:val="en-GB"/>
        </w:rPr>
        <w:t>Victorians</w:t>
      </w:r>
      <w:proofErr w:type="gramEnd"/>
      <w:r w:rsidRPr="002C775E">
        <w:rPr>
          <w:lang w:val="en-GB"/>
        </w:rPr>
        <w:t xml:space="preserve"> and building international engagement.</w:t>
      </w:r>
    </w:p>
    <w:p w14:paraId="678DF1D0" w14:textId="77777777" w:rsidR="002C775E" w:rsidRPr="002C775E" w:rsidRDefault="002C775E" w:rsidP="002C775E">
      <w:pPr>
        <w:rPr>
          <w:lang w:val="en-GB"/>
        </w:rPr>
      </w:pPr>
      <w:r w:rsidRPr="002C775E">
        <w:rPr>
          <w:lang w:val="en-GB"/>
        </w:rPr>
        <w:t>The Creative Industries Portfolio Agencies output contributes to this objective through supporting creative industries agencies to promote access and participation, to increase visitor numbers and to manage the State’s cultural collections.</w:t>
      </w:r>
    </w:p>
    <w:p w14:paraId="4B82A79B" w14:textId="77777777" w:rsidR="002C775E" w:rsidRPr="002C775E" w:rsidRDefault="002C775E" w:rsidP="002C775E">
      <w:pPr>
        <w:rPr>
          <w:lang w:val="en-GB"/>
        </w:rPr>
      </w:pPr>
      <w:r w:rsidRPr="002C775E">
        <w:rPr>
          <w:lang w:val="en-GB"/>
        </w:rPr>
        <w:t>The Cultural Infrastructure and Facilities output contributes to this objective through undertaking maintenance activities and developing infrastructure projects to ensure state-owned cultural venues are available to the public.</w:t>
      </w:r>
    </w:p>
    <w:p w14:paraId="2B1F99CE" w14:textId="40E572FB" w:rsidR="002C775E" w:rsidRPr="002C775E" w:rsidRDefault="002C775E" w:rsidP="002C775E">
      <w:pPr>
        <w:rPr>
          <w:lang w:val="en-GB"/>
        </w:rPr>
      </w:pPr>
      <w:r w:rsidRPr="002C775E">
        <w:rPr>
          <w:lang w:val="en-GB"/>
        </w:rPr>
        <w:t xml:space="preserve">The Sport, Recreation and Racing output contributes to this objective by providing strategic leadership and investment in the sport, recreation and racing industries through innovation, sector and industry development and funding support. It supports community participation and inclusion in the sport, </w:t>
      </w:r>
      <w:proofErr w:type="gramStart"/>
      <w:r w:rsidRPr="002C775E">
        <w:rPr>
          <w:lang w:val="en-GB"/>
        </w:rPr>
        <w:t>recreation</w:t>
      </w:r>
      <w:proofErr w:type="gramEnd"/>
      <w:r w:rsidRPr="002C775E">
        <w:rPr>
          <w:lang w:val="en-GB"/>
        </w:rPr>
        <w:t xml:space="preserve"> and racing sectors by strengthening the capacity of sport and recreation organisations to deliver participation opportunities, improving community sport and recreation facilities across the State and guiding the development and management of state-level sporting facilities and events, to encourage participation by all Victorians. This output also supports the development of the Victorian racing industry through strategic investment in world-class racing and training infrastructure, the promotion of animal welfare and integrity initiatives and encourages participation and investment in the breeding industry to cement Victoria’s position as Australia’s premier racing state. </w:t>
      </w:r>
    </w:p>
    <w:p w14:paraId="765C38FE" w14:textId="77777777" w:rsidR="002C775E" w:rsidRPr="002C775E" w:rsidRDefault="002C775E" w:rsidP="002C775E">
      <w:pPr>
        <w:rPr>
          <w:lang w:val="en-GB"/>
        </w:rPr>
      </w:pPr>
      <w:r w:rsidRPr="002C775E">
        <w:rPr>
          <w:lang w:val="en-GB"/>
        </w:rPr>
        <w:t>The Tourism and Major Events output contributes to this objective through increasing the number of visitors to Victoria, boosting expenditure from these visitors, and continuing to strengthen Victoria’s major events program.</w:t>
      </w:r>
    </w:p>
    <w:p w14:paraId="4B035B37" w14:textId="77777777" w:rsidR="002C775E" w:rsidRPr="002C775E" w:rsidRDefault="002C775E" w:rsidP="004C214D">
      <w:pPr>
        <w:pStyle w:val="Heading4"/>
        <w:rPr>
          <w:lang w:val="en-GB"/>
        </w:rPr>
      </w:pPr>
      <w:r w:rsidRPr="002C775E">
        <w:rPr>
          <w:lang w:val="en-GB"/>
        </w:rPr>
        <w:t>Promote productive and sustainably</w:t>
      </w:r>
      <w:r w:rsidRPr="002C775E">
        <w:rPr>
          <w:rFonts w:ascii="Cambria Math" w:hAnsi="Cambria Math" w:cs="Cambria Math"/>
          <w:lang w:val="en-GB"/>
        </w:rPr>
        <w:t>‑</w:t>
      </w:r>
      <w:r w:rsidRPr="002C775E">
        <w:rPr>
          <w:lang w:val="en-GB"/>
        </w:rPr>
        <w:t xml:space="preserve">used natural </w:t>
      </w:r>
      <w:proofErr w:type="gramStart"/>
      <w:r w:rsidRPr="002C775E">
        <w:rPr>
          <w:lang w:val="en-GB"/>
        </w:rPr>
        <w:t>resources</w:t>
      </w:r>
      <w:proofErr w:type="gramEnd"/>
    </w:p>
    <w:p w14:paraId="5ACF1908" w14:textId="77777777" w:rsidR="002C775E" w:rsidRPr="002C775E" w:rsidRDefault="002C775E" w:rsidP="002C775E">
      <w:pPr>
        <w:rPr>
          <w:lang w:val="en-GB"/>
        </w:rPr>
      </w:pPr>
      <w:r w:rsidRPr="002C775E">
        <w:rPr>
          <w:lang w:val="en-GB"/>
        </w:rPr>
        <w:t xml:space="preserve">This objective supports a more productive, globally competitive, </w:t>
      </w:r>
      <w:proofErr w:type="gramStart"/>
      <w:r w:rsidRPr="002C775E">
        <w:rPr>
          <w:lang w:val="en-GB"/>
        </w:rPr>
        <w:t>sustainable</w:t>
      </w:r>
      <w:proofErr w:type="gramEnd"/>
      <w:r w:rsidRPr="002C775E">
        <w:rPr>
          <w:lang w:val="en-GB"/>
        </w:rPr>
        <w:t xml:space="preserve"> and jobs-rich agriculture, food and fibre, and resources sectors. The department delivers the objective in collaboration with partners, local </w:t>
      </w:r>
      <w:proofErr w:type="gramStart"/>
      <w:r w:rsidRPr="002C775E">
        <w:rPr>
          <w:lang w:val="en-GB"/>
        </w:rPr>
        <w:t>communities</w:t>
      </w:r>
      <w:proofErr w:type="gramEnd"/>
      <w:r w:rsidRPr="002C775E">
        <w:rPr>
          <w:lang w:val="en-GB"/>
        </w:rPr>
        <w:t xml:space="preserve"> and industry to deliver outcomes that provide benefits to all Victorians.</w:t>
      </w:r>
    </w:p>
    <w:p w14:paraId="56002FC1" w14:textId="77777777" w:rsidR="002C775E" w:rsidRPr="002C775E" w:rsidRDefault="002C775E" w:rsidP="002C775E">
      <w:pPr>
        <w:rPr>
          <w:lang w:val="en-GB"/>
        </w:rPr>
      </w:pPr>
      <w:r w:rsidRPr="002C775E">
        <w:rPr>
          <w:lang w:val="en-GB"/>
        </w:rPr>
        <w:t xml:space="preserve">The </w:t>
      </w:r>
      <w:proofErr w:type="gramStart"/>
      <w:r w:rsidRPr="002C775E">
        <w:rPr>
          <w:lang w:val="en-GB"/>
        </w:rPr>
        <w:t>Agriculture</w:t>
      </w:r>
      <w:proofErr w:type="gramEnd"/>
      <w:r w:rsidRPr="002C775E">
        <w:rPr>
          <w:lang w:val="en-GB"/>
        </w:rPr>
        <w:t xml:space="preserve"> output contributes to increasing the productivity, competitiveness and sustainability of food and fibre industries and creates the conditions to grow the natural resources economy. This includes protecting and enhancing market access and management of biosecurity risks, increasing the use of new technologies, improving farm practices and supply chain efficiency, building the resilience of the sector to manage risks and emergencies, and ensuring forestry and game resources are sustainably allocated and used for both recreational and commercial purposes.</w:t>
      </w:r>
    </w:p>
    <w:p w14:paraId="6AC96864" w14:textId="6FF47E08" w:rsidR="002C775E" w:rsidRPr="002C775E" w:rsidRDefault="002C775E" w:rsidP="002C775E">
      <w:pPr>
        <w:rPr>
          <w:lang w:val="en-GB"/>
        </w:rPr>
      </w:pPr>
      <w:r w:rsidRPr="002C775E">
        <w:rPr>
          <w:lang w:val="en-GB"/>
        </w:rPr>
        <w:t xml:space="preserve">The Resources output contributes to this objective by aiming to achieve a growing and sustainable earth resources sector through effective policy, </w:t>
      </w:r>
      <w:proofErr w:type="gramStart"/>
      <w:r w:rsidRPr="002C775E">
        <w:rPr>
          <w:lang w:val="en-GB"/>
        </w:rPr>
        <w:t>programs</w:t>
      </w:r>
      <w:proofErr w:type="gramEnd"/>
      <w:r w:rsidRPr="002C775E">
        <w:rPr>
          <w:lang w:val="en-GB"/>
        </w:rPr>
        <w:t xml:space="preserve"> and regulation.</w:t>
      </w:r>
    </w:p>
    <w:p w14:paraId="0EF38C32" w14:textId="77777777" w:rsidR="004C214D" w:rsidRDefault="004C214D">
      <w:pPr>
        <w:spacing w:after="0" w:line="240" w:lineRule="auto"/>
        <w:rPr>
          <w:rFonts w:eastAsia="MS Gothic"/>
          <w:b/>
          <w:bCs/>
          <w:sz w:val="28"/>
          <w:lang w:val="en-GB"/>
        </w:rPr>
      </w:pPr>
      <w:r>
        <w:rPr>
          <w:lang w:val="en-GB"/>
        </w:rPr>
        <w:br w:type="page"/>
      </w:r>
    </w:p>
    <w:p w14:paraId="4BB6B23F" w14:textId="1769784F" w:rsidR="002C775E" w:rsidRPr="002C775E" w:rsidRDefault="002C775E" w:rsidP="004C214D">
      <w:pPr>
        <w:pStyle w:val="Heading3"/>
        <w:rPr>
          <w:lang w:val="en-GB"/>
        </w:rPr>
      </w:pPr>
      <w:r w:rsidRPr="002C775E">
        <w:rPr>
          <w:lang w:val="en-GB"/>
        </w:rPr>
        <w:t>9.15</w:t>
      </w:r>
      <w:r w:rsidR="00176682">
        <w:rPr>
          <w:lang w:val="en-GB"/>
        </w:rPr>
        <w:t xml:space="preserve"> </w:t>
      </w:r>
      <w:r w:rsidRPr="002C775E">
        <w:rPr>
          <w:lang w:val="en-GB"/>
        </w:rPr>
        <w:t>Glossary of technical terms</w:t>
      </w:r>
    </w:p>
    <w:p w14:paraId="3AE106B6" w14:textId="77777777" w:rsidR="002C775E" w:rsidRPr="002C775E" w:rsidRDefault="002C775E" w:rsidP="00E90E96">
      <w:pPr>
        <w:pStyle w:val="Heading5"/>
        <w:spacing w:after="0"/>
        <w:rPr>
          <w:lang w:val="en-GB"/>
        </w:rPr>
      </w:pPr>
      <w:r w:rsidRPr="002C775E">
        <w:rPr>
          <w:lang w:val="en-GB"/>
        </w:rPr>
        <w:t xml:space="preserve">Actuarial gains or losses on superannuation defined benefit </w:t>
      </w:r>
      <w:proofErr w:type="gramStart"/>
      <w:r w:rsidRPr="002C775E">
        <w:rPr>
          <w:lang w:val="en-GB"/>
        </w:rPr>
        <w:t>plans</w:t>
      </w:r>
      <w:proofErr w:type="gramEnd"/>
    </w:p>
    <w:p w14:paraId="65CB3634" w14:textId="77777777" w:rsidR="002C775E" w:rsidRPr="002C775E" w:rsidRDefault="002C775E" w:rsidP="002C775E">
      <w:pPr>
        <w:rPr>
          <w:lang w:val="en-GB"/>
        </w:rPr>
      </w:pPr>
      <w:r w:rsidRPr="002C775E">
        <w:rPr>
          <w:lang w:val="en-GB"/>
        </w:rPr>
        <w:t xml:space="preserve">Actuarial gains or losses are changes in the present value of the superannuation defined benefit liability resulting from experience adjustments (the effects of differences between the previous actuarial assumptions and what has </w:t>
      </w:r>
      <w:proofErr w:type="gramStart"/>
      <w:r w:rsidRPr="002C775E">
        <w:rPr>
          <w:lang w:val="en-GB"/>
        </w:rPr>
        <w:t>actually occurred</w:t>
      </w:r>
      <w:proofErr w:type="gramEnd"/>
      <w:r w:rsidRPr="002C775E">
        <w:rPr>
          <w:lang w:val="en-GB"/>
        </w:rPr>
        <w:t>) and the effects of changes in actuarial assumptions.</w:t>
      </w:r>
    </w:p>
    <w:p w14:paraId="3FEB4AAC" w14:textId="77777777" w:rsidR="002C775E" w:rsidRPr="004C214D" w:rsidRDefault="002C775E" w:rsidP="00E90E96">
      <w:pPr>
        <w:pStyle w:val="Heading5"/>
        <w:spacing w:after="0"/>
      </w:pPr>
      <w:r w:rsidRPr="004C214D">
        <w:t xml:space="preserve">Administered </w:t>
      </w:r>
      <w:proofErr w:type="gramStart"/>
      <w:r w:rsidRPr="004C214D">
        <w:t>item</w:t>
      </w:r>
      <w:proofErr w:type="gramEnd"/>
    </w:p>
    <w:p w14:paraId="409C83E6" w14:textId="77777777" w:rsidR="002C775E" w:rsidRPr="002C775E" w:rsidRDefault="002C775E" w:rsidP="002C775E">
      <w:pPr>
        <w:rPr>
          <w:lang w:val="en-GB"/>
        </w:rPr>
      </w:pPr>
      <w:r w:rsidRPr="002C775E">
        <w:rPr>
          <w:lang w:val="en-GB"/>
        </w:rPr>
        <w:t xml:space="preserve">Administered item generally refers to a department lacking the capacity to benefit from that item in the pursuit of the entity’s objectives and to deny or regulate the access of others to that benefit. </w:t>
      </w:r>
    </w:p>
    <w:p w14:paraId="4F7CD91C" w14:textId="77777777" w:rsidR="002C775E" w:rsidRPr="002C775E" w:rsidRDefault="002C775E" w:rsidP="00E90E96">
      <w:pPr>
        <w:pStyle w:val="Heading5"/>
        <w:spacing w:after="0"/>
        <w:rPr>
          <w:lang w:val="en-GB"/>
        </w:rPr>
      </w:pPr>
      <w:r w:rsidRPr="002C775E">
        <w:rPr>
          <w:lang w:val="en-GB"/>
        </w:rPr>
        <w:t>Amortisation</w:t>
      </w:r>
    </w:p>
    <w:p w14:paraId="03A1D6C0" w14:textId="77777777" w:rsidR="002C775E" w:rsidRPr="002C775E" w:rsidRDefault="002C775E" w:rsidP="002C775E">
      <w:pPr>
        <w:rPr>
          <w:lang w:val="en-GB"/>
        </w:rPr>
      </w:pPr>
      <w:r w:rsidRPr="002C775E">
        <w:rPr>
          <w:lang w:val="en-GB"/>
        </w:rPr>
        <w:t>Amortisation is the expense which results from the consumption, extraction or use over time of a non-produced physical or intangible asset. This expense is classified as an ‘other economic flow’.</w:t>
      </w:r>
    </w:p>
    <w:p w14:paraId="72B8337A" w14:textId="77777777" w:rsidR="002C775E" w:rsidRPr="002C775E" w:rsidRDefault="002C775E" w:rsidP="00E90E96">
      <w:pPr>
        <w:pStyle w:val="Heading5"/>
        <w:spacing w:after="0"/>
        <w:rPr>
          <w:lang w:val="en-GB"/>
        </w:rPr>
      </w:pPr>
      <w:r w:rsidRPr="002C775E">
        <w:rPr>
          <w:lang w:val="en-GB"/>
        </w:rPr>
        <w:t>Borrowings</w:t>
      </w:r>
    </w:p>
    <w:p w14:paraId="1F9BC436" w14:textId="77777777" w:rsidR="002C775E" w:rsidRPr="002C775E" w:rsidRDefault="002C775E" w:rsidP="002C775E">
      <w:pPr>
        <w:rPr>
          <w:lang w:val="en-GB"/>
        </w:rPr>
      </w:pPr>
      <w:r w:rsidRPr="002C775E">
        <w:rPr>
          <w:lang w:val="en-GB"/>
        </w:rPr>
        <w:t xml:space="preserve">Borrowings refers to interest bearing liabilities mainly from public borrowings raised through the TCV, lease liabilities and other </w:t>
      </w:r>
      <w:proofErr w:type="gramStart"/>
      <w:r w:rsidRPr="002C775E">
        <w:rPr>
          <w:lang w:val="en-GB"/>
        </w:rPr>
        <w:t>interest bearing</w:t>
      </w:r>
      <w:proofErr w:type="gramEnd"/>
      <w:r w:rsidRPr="002C775E">
        <w:rPr>
          <w:lang w:val="en-GB"/>
        </w:rPr>
        <w:t xml:space="preserve"> arrangements. Borrowings also include non-</w:t>
      </w:r>
      <w:proofErr w:type="gramStart"/>
      <w:r w:rsidRPr="002C775E">
        <w:rPr>
          <w:lang w:val="en-GB"/>
        </w:rPr>
        <w:t>interest bearing</w:t>
      </w:r>
      <w:proofErr w:type="gramEnd"/>
      <w:r w:rsidRPr="002C775E">
        <w:rPr>
          <w:lang w:val="en-GB"/>
        </w:rPr>
        <w:t xml:space="preserve"> advances from government that are acquired for policy purposes.</w:t>
      </w:r>
    </w:p>
    <w:p w14:paraId="35C30CE1" w14:textId="77777777" w:rsidR="002C775E" w:rsidRPr="002C775E" w:rsidRDefault="002C775E" w:rsidP="00E90E96">
      <w:pPr>
        <w:pStyle w:val="Heading5"/>
        <w:spacing w:after="0"/>
        <w:rPr>
          <w:lang w:val="en-GB"/>
        </w:rPr>
      </w:pPr>
      <w:r w:rsidRPr="002C775E">
        <w:rPr>
          <w:lang w:val="en-GB"/>
        </w:rPr>
        <w:t>Comprehensive result</w:t>
      </w:r>
    </w:p>
    <w:p w14:paraId="16D1F599" w14:textId="77777777" w:rsidR="002C775E" w:rsidRPr="002C775E" w:rsidRDefault="002C775E" w:rsidP="002C775E">
      <w:pPr>
        <w:rPr>
          <w:lang w:val="en-GB"/>
        </w:rPr>
      </w:pPr>
      <w:r w:rsidRPr="002C775E">
        <w:rPr>
          <w:lang w:val="en-GB"/>
        </w:rPr>
        <w:t>The net result of all items of income and expense recognised for the period. It is the aggregate of the operating result and other comprehensive income.</w:t>
      </w:r>
    </w:p>
    <w:p w14:paraId="0FC7AA9A" w14:textId="77777777" w:rsidR="002C775E" w:rsidRPr="002C775E" w:rsidRDefault="002C775E" w:rsidP="00E90E96">
      <w:pPr>
        <w:pStyle w:val="Heading5"/>
        <w:spacing w:after="0"/>
        <w:rPr>
          <w:lang w:val="en-GB"/>
        </w:rPr>
      </w:pPr>
      <w:r w:rsidRPr="004C214D">
        <w:t>Commitments</w:t>
      </w:r>
    </w:p>
    <w:p w14:paraId="79E89C60" w14:textId="77777777" w:rsidR="002C775E" w:rsidRPr="002C775E" w:rsidRDefault="002C775E" w:rsidP="002C775E">
      <w:pPr>
        <w:rPr>
          <w:lang w:val="en-GB"/>
        </w:rPr>
      </w:pPr>
      <w:r w:rsidRPr="002C775E">
        <w:rPr>
          <w:lang w:val="en-GB"/>
        </w:rPr>
        <w:t>Commitments include those operating, capital and other outsourcing commitments arising from non-cancellable contractual or statutory sources.</w:t>
      </w:r>
    </w:p>
    <w:p w14:paraId="6BC4052F" w14:textId="77777777" w:rsidR="002C775E" w:rsidRPr="002C775E" w:rsidRDefault="002C775E" w:rsidP="00E90E96">
      <w:pPr>
        <w:pStyle w:val="Heading5"/>
        <w:spacing w:after="0"/>
        <w:rPr>
          <w:lang w:val="en-GB"/>
        </w:rPr>
      </w:pPr>
      <w:r w:rsidRPr="002C775E">
        <w:rPr>
          <w:lang w:val="en-GB"/>
        </w:rPr>
        <w:t>Controlled item</w:t>
      </w:r>
    </w:p>
    <w:p w14:paraId="5A07D515" w14:textId="77777777" w:rsidR="002C775E" w:rsidRPr="002C775E" w:rsidRDefault="002C775E" w:rsidP="002C775E">
      <w:pPr>
        <w:rPr>
          <w:lang w:val="en-GB"/>
        </w:rPr>
      </w:pPr>
      <w:r w:rsidRPr="002C775E">
        <w:rPr>
          <w:lang w:val="en-GB"/>
        </w:rPr>
        <w:t>Controlled item generally refers to the capacity of a department to benefit from that item in the pursuit of the entity’s objectives and to deny or regulate the access of others to that benefit.</w:t>
      </w:r>
    </w:p>
    <w:p w14:paraId="79866DF4" w14:textId="77777777" w:rsidR="002C775E" w:rsidRPr="002C775E" w:rsidRDefault="002C775E" w:rsidP="00E90E96">
      <w:pPr>
        <w:pStyle w:val="Heading5"/>
        <w:spacing w:after="0"/>
        <w:rPr>
          <w:lang w:val="en-GB"/>
        </w:rPr>
      </w:pPr>
      <w:r w:rsidRPr="002C775E">
        <w:rPr>
          <w:lang w:val="en-GB"/>
        </w:rPr>
        <w:t>Current grants</w:t>
      </w:r>
    </w:p>
    <w:p w14:paraId="353515FD" w14:textId="77777777" w:rsidR="002C775E" w:rsidRPr="002C775E" w:rsidRDefault="002C775E" w:rsidP="002C775E">
      <w:pPr>
        <w:rPr>
          <w:lang w:val="en-GB"/>
        </w:rPr>
      </w:pPr>
      <w:r w:rsidRPr="002C775E">
        <w:rPr>
          <w:lang w:val="en-GB"/>
        </w:rPr>
        <w:t>Amounts payable or receivable for current purposes for which no economic benefits of equal value are receivable or payable in return.</w:t>
      </w:r>
    </w:p>
    <w:p w14:paraId="50995790" w14:textId="77777777" w:rsidR="002C775E" w:rsidRPr="002C775E" w:rsidRDefault="002C775E" w:rsidP="00E90E96">
      <w:pPr>
        <w:pStyle w:val="Heading5"/>
        <w:spacing w:after="0"/>
        <w:rPr>
          <w:lang w:val="en-GB"/>
        </w:rPr>
      </w:pPr>
      <w:r w:rsidRPr="004C214D">
        <w:t>Depreciation</w:t>
      </w:r>
    </w:p>
    <w:p w14:paraId="25C1022F" w14:textId="77777777" w:rsidR="002C775E" w:rsidRPr="002C775E" w:rsidRDefault="002C775E" w:rsidP="002C775E">
      <w:pPr>
        <w:rPr>
          <w:lang w:val="en-GB"/>
        </w:rPr>
      </w:pPr>
      <w:r w:rsidRPr="002C775E">
        <w:rPr>
          <w:lang w:val="en-GB"/>
        </w:rPr>
        <w:t>Depreciation is an expense that arises from the consumption through wear or time of a produced physical asset. This expense is classified as a ‘transaction’ and so reduces the ‘net result from transaction’.</w:t>
      </w:r>
    </w:p>
    <w:p w14:paraId="787D9ADD" w14:textId="77777777" w:rsidR="002C775E" w:rsidRPr="002C775E" w:rsidRDefault="002C775E" w:rsidP="00E90E96">
      <w:pPr>
        <w:pStyle w:val="Heading5"/>
        <w:spacing w:after="0"/>
        <w:rPr>
          <w:lang w:val="en-GB"/>
        </w:rPr>
      </w:pPr>
      <w:r w:rsidRPr="002C775E">
        <w:rPr>
          <w:lang w:val="en-GB"/>
        </w:rPr>
        <w:t xml:space="preserve">Effective interest </w:t>
      </w:r>
      <w:r w:rsidRPr="004C214D">
        <w:t>method</w:t>
      </w:r>
    </w:p>
    <w:p w14:paraId="05AB0FAB" w14:textId="77777777" w:rsidR="002C775E" w:rsidRPr="002C775E" w:rsidRDefault="002C775E" w:rsidP="002C775E">
      <w:pPr>
        <w:rPr>
          <w:lang w:val="en-GB"/>
        </w:rPr>
      </w:pPr>
      <w:r w:rsidRPr="002C775E">
        <w:rPr>
          <w:lang w:val="en-GB"/>
        </w:rPr>
        <w:t>The effective interest method is used to calculate the amortised cost of a financial asset or liability and of allocating interest income over the relevant period. The effective interest rate is the rate that exactly discounts estimated future cash receipts through the expected life of the financial instrument, or, where appropriate, a shorter period.</w:t>
      </w:r>
    </w:p>
    <w:p w14:paraId="0E84BE82" w14:textId="77777777" w:rsidR="002C775E" w:rsidRPr="002C775E" w:rsidRDefault="002C775E" w:rsidP="00E90E96">
      <w:pPr>
        <w:pStyle w:val="Heading5"/>
        <w:spacing w:after="0"/>
        <w:rPr>
          <w:lang w:val="en-GB"/>
        </w:rPr>
      </w:pPr>
      <w:r w:rsidRPr="002C775E">
        <w:rPr>
          <w:lang w:val="en-GB"/>
        </w:rPr>
        <w:t>Financial asset</w:t>
      </w:r>
    </w:p>
    <w:p w14:paraId="158D3B39" w14:textId="77777777" w:rsidR="002C775E" w:rsidRPr="002C775E" w:rsidRDefault="002C775E" w:rsidP="00E90E96">
      <w:pPr>
        <w:spacing w:after="60"/>
        <w:rPr>
          <w:lang w:val="en-GB"/>
        </w:rPr>
      </w:pPr>
      <w:r w:rsidRPr="002C775E">
        <w:rPr>
          <w:lang w:val="en-GB"/>
        </w:rPr>
        <w:t>A financial asset is any asset that is:</w:t>
      </w:r>
    </w:p>
    <w:p w14:paraId="6625C3CF" w14:textId="77777777" w:rsidR="002C775E" w:rsidRPr="004C214D" w:rsidRDefault="002C775E" w:rsidP="008A2E4D">
      <w:pPr>
        <w:pStyle w:val="ListParagraph"/>
        <w:numPr>
          <w:ilvl w:val="0"/>
          <w:numId w:val="41"/>
        </w:numPr>
        <w:rPr>
          <w:lang w:val="en-GB"/>
        </w:rPr>
      </w:pPr>
      <w:r w:rsidRPr="004C214D">
        <w:rPr>
          <w:lang w:val="en-GB"/>
        </w:rPr>
        <w:t>cash</w:t>
      </w:r>
    </w:p>
    <w:p w14:paraId="51D5CEB0" w14:textId="77777777" w:rsidR="002C775E" w:rsidRPr="004C214D" w:rsidRDefault="002C775E" w:rsidP="008A2E4D">
      <w:pPr>
        <w:pStyle w:val="ListParagraph"/>
        <w:numPr>
          <w:ilvl w:val="0"/>
          <w:numId w:val="41"/>
        </w:numPr>
        <w:rPr>
          <w:lang w:val="en-GB"/>
        </w:rPr>
      </w:pPr>
      <w:r w:rsidRPr="004C214D">
        <w:rPr>
          <w:lang w:val="en-GB"/>
        </w:rPr>
        <w:t>an equity instrument of another entity</w:t>
      </w:r>
    </w:p>
    <w:p w14:paraId="126724C2" w14:textId="77777777" w:rsidR="002C775E" w:rsidRPr="004C214D" w:rsidRDefault="002C775E" w:rsidP="008A2E4D">
      <w:pPr>
        <w:pStyle w:val="ListParagraph"/>
        <w:numPr>
          <w:ilvl w:val="0"/>
          <w:numId w:val="41"/>
        </w:numPr>
        <w:rPr>
          <w:lang w:val="en-GB"/>
        </w:rPr>
      </w:pPr>
      <w:r w:rsidRPr="004C214D">
        <w:rPr>
          <w:lang w:val="en-GB"/>
        </w:rPr>
        <w:t>a contractual right or statutory right:</w:t>
      </w:r>
    </w:p>
    <w:p w14:paraId="19F9F2C2" w14:textId="77777777" w:rsidR="002C775E" w:rsidRPr="004C214D" w:rsidRDefault="002C775E" w:rsidP="008A2E4D">
      <w:pPr>
        <w:pStyle w:val="ListParagraph"/>
        <w:numPr>
          <w:ilvl w:val="0"/>
          <w:numId w:val="42"/>
        </w:numPr>
        <w:rPr>
          <w:lang w:val="en-GB"/>
        </w:rPr>
      </w:pPr>
      <w:r w:rsidRPr="004C214D">
        <w:rPr>
          <w:lang w:val="en-GB"/>
        </w:rPr>
        <w:t>to receive cash or another financial asset from another entity; or</w:t>
      </w:r>
    </w:p>
    <w:p w14:paraId="24E2AC82" w14:textId="77777777" w:rsidR="002C775E" w:rsidRPr="004C214D" w:rsidRDefault="002C775E" w:rsidP="008A2E4D">
      <w:pPr>
        <w:pStyle w:val="ListParagraph"/>
        <w:numPr>
          <w:ilvl w:val="0"/>
          <w:numId w:val="42"/>
        </w:numPr>
        <w:rPr>
          <w:lang w:val="en-GB"/>
        </w:rPr>
      </w:pPr>
      <w:r w:rsidRPr="004C214D">
        <w:rPr>
          <w:lang w:val="en-GB"/>
        </w:rPr>
        <w:t xml:space="preserve">to exchange financial assets or financial liabilities with another entity under conditions that are potentially favourable to the entity; or </w:t>
      </w:r>
    </w:p>
    <w:p w14:paraId="2700BB43" w14:textId="77777777" w:rsidR="002C775E" w:rsidRPr="004C214D" w:rsidRDefault="002C775E" w:rsidP="008A2E4D">
      <w:pPr>
        <w:pStyle w:val="ListParagraph"/>
        <w:numPr>
          <w:ilvl w:val="0"/>
          <w:numId w:val="41"/>
        </w:numPr>
        <w:rPr>
          <w:lang w:val="en-GB"/>
        </w:rPr>
      </w:pPr>
      <w:r w:rsidRPr="004C214D">
        <w:rPr>
          <w:lang w:val="en-GB"/>
        </w:rPr>
        <w:t>a contract that will or may be settled in the entity’s own equity instruments and is:</w:t>
      </w:r>
    </w:p>
    <w:p w14:paraId="621CD07B" w14:textId="77777777" w:rsidR="002C775E" w:rsidRPr="004C214D" w:rsidRDefault="002C775E" w:rsidP="008A2E4D">
      <w:pPr>
        <w:pStyle w:val="ListParagraph"/>
        <w:numPr>
          <w:ilvl w:val="0"/>
          <w:numId w:val="42"/>
        </w:numPr>
        <w:rPr>
          <w:lang w:val="en-GB"/>
        </w:rPr>
      </w:pPr>
      <w:r w:rsidRPr="004C214D">
        <w:rPr>
          <w:lang w:val="en-GB"/>
        </w:rPr>
        <w:t>a non-derivative for which the entity is or may be obliged to receive a variable number of the entity’s own equity instruments; or</w:t>
      </w:r>
    </w:p>
    <w:p w14:paraId="0676E20B" w14:textId="77777777" w:rsidR="002C775E" w:rsidRPr="004C214D" w:rsidRDefault="002C775E" w:rsidP="008A2E4D">
      <w:pPr>
        <w:pStyle w:val="ListParagraph"/>
        <w:numPr>
          <w:ilvl w:val="0"/>
          <w:numId w:val="42"/>
        </w:numPr>
        <w:rPr>
          <w:lang w:val="en-GB"/>
        </w:rPr>
      </w:pPr>
      <w:r w:rsidRPr="004C214D">
        <w:rPr>
          <w:lang w:val="en-GB"/>
        </w:rPr>
        <w:t>a derivative that will or may be settled other than by the exchange of a fixed amount of cash or another financial asset for a fixed number of the entity’s own equity instruments.</w:t>
      </w:r>
    </w:p>
    <w:p w14:paraId="19CA6DEE" w14:textId="77777777" w:rsidR="002C775E" w:rsidRPr="002C775E" w:rsidRDefault="002C775E" w:rsidP="004C214D">
      <w:pPr>
        <w:pStyle w:val="Heading5"/>
        <w:rPr>
          <w:lang w:val="en-GB"/>
        </w:rPr>
      </w:pPr>
      <w:r w:rsidRPr="002C775E">
        <w:rPr>
          <w:lang w:val="en-GB"/>
        </w:rPr>
        <w:t>Financial instrument</w:t>
      </w:r>
    </w:p>
    <w:p w14:paraId="30F5EFF8" w14:textId="580E8554" w:rsidR="002C775E" w:rsidRPr="002C775E" w:rsidRDefault="002C775E" w:rsidP="002C775E">
      <w:pPr>
        <w:rPr>
          <w:lang w:val="en-GB"/>
        </w:rPr>
      </w:pPr>
      <w:r w:rsidRPr="002C775E">
        <w:rPr>
          <w:lang w:val="en-GB"/>
        </w:rPr>
        <w:t xml:space="preserve">A financial instrument is any contract that gives rise to a financial asset of one entity and a financial liability or equity instrument of another entity. Financial assets or liabilities that are not contractual (such as statutory receivables or payables that arise </w:t>
      </w:r>
      <w:proofErr w:type="gramStart"/>
      <w:r w:rsidRPr="002C775E">
        <w:rPr>
          <w:lang w:val="en-GB"/>
        </w:rPr>
        <w:t>as a result of</w:t>
      </w:r>
      <w:proofErr w:type="gramEnd"/>
      <w:r w:rsidRPr="002C775E">
        <w:rPr>
          <w:lang w:val="en-GB"/>
        </w:rPr>
        <w:t xml:space="preserve"> statutory requirements imposed by governments) are not financial instruments. </w:t>
      </w:r>
    </w:p>
    <w:p w14:paraId="6603D5F5" w14:textId="77777777" w:rsidR="002C775E" w:rsidRPr="002C775E" w:rsidRDefault="002C775E" w:rsidP="00435735">
      <w:pPr>
        <w:pStyle w:val="Heading5"/>
        <w:rPr>
          <w:lang w:val="en-GB"/>
        </w:rPr>
      </w:pPr>
      <w:r w:rsidRPr="002C775E">
        <w:rPr>
          <w:lang w:val="en-GB"/>
        </w:rPr>
        <w:t>Financial liability</w:t>
      </w:r>
    </w:p>
    <w:p w14:paraId="3C34022E" w14:textId="77777777" w:rsidR="002C775E" w:rsidRPr="002C775E" w:rsidRDefault="002C775E" w:rsidP="002C775E">
      <w:pPr>
        <w:rPr>
          <w:lang w:val="en-GB"/>
        </w:rPr>
      </w:pPr>
      <w:r w:rsidRPr="002C775E">
        <w:rPr>
          <w:lang w:val="en-GB"/>
        </w:rPr>
        <w:t>A financial liability is any liability that is:</w:t>
      </w:r>
    </w:p>
    <w:p w14:paraId="324460F3" w14:textId="77777777" w:rsidR="002C775E" w:rsidRPr="00435735" w:rsidRDefault="002C775E" w:rsidP="008A2E4D">
      <w:pPr>
        <w:pStyle w:val="ListParagraph"/>
        <w:numPr>
          <w:ilvl w:val="0"/>
          <w:numId w:val="43"/>
        </w:numPr>
        <w:rPr>
          <w:lang w:val="en-GB"/>
        </w:rPr>
      </w:pPr>
      <w:r w:rsidRPr="00435735">
        <w:rPr>
          <w:lang w:val="en-GB"/>
        </w:rPr>
        <w:t>A contractual or statutory obligation:</w:t>
      </w:r>
    </w:p>
    <w:p w14:paraId="044813A3" w14:textId="77777777" w:rsidR="002C775E" w:rsidRPr="00435735" w:rsidRDefault="002C775E" w:rsidP="008A2E4D">
      <w:pPr>
        <w:pStyle w:val="ListParagraph"/>
        <w:numPr>
          <w:ilvl w:val="0"/>
          <w:numId w:val="45"/>
        </w:numPr>
        <w:rPr>
          <w:lang w:val="en-GB"/>
        </w:rPr>
      </w:pPr>
      <w:r w:rsidRPr="00435735">
        <w:rPr>
          <w:lang w:val="en-GB"/>
        </w:rPr>
        <w:t>to deliver cash or another financial asset to another entity; or</w:t>
      </w:r>
    </w:p>
    <w:p w14:paraId="5C260105" w14:textId="77777777" w:rsidR="002C775E" w:rsidRPr="00435735" w:rsidRDefault="002C775E" w:rsidP="008A2E4D">
      <w:pPr>
        <w:pStyle w:val="ListParagraph"/>
        <w:numPr>
          <w:ilvl w:val="0"/>
          <w:numId w:val="45"/>
        </w:numPr>
        <w:spacing w:after="240"/>
        <w:rPr>
          <w:lang w:val="en-GB"/>
        </w:rPr>
      </w:pPr>
      <w:r w:rsidRPr="00435735">
        <w:rPr>
          <w:lang w:val="en-GB"/>
        </w:rPr>
        <w:t>to exchange financial assets or financial liabilities with another entity under conditions that are potentially unfavourable to the entity; or</w:t>
      </w:r>
    </w:p>
    <w:p w14:paraId="39020E7C" w14:textId="77777777" w:rsidR="002C775E" w:rsidRPr="00435735" w:rsidRDefault="002C775E" w:rsidP="008A2E4D">
      <w:pPr>
        <w:pStyle w:val="ListParagraph"/>
        <w:numPr>
          <w:ilvl w:val="0"/>
          <w:numId w:val="43"/>
        </w:numPr>
        <w:rPr>
          <w:lang w:val="en-GB"/>
        </w:rPr>
      </w:pPr>
      <w:r w:rsidRPr="00435735">
        <w:rPr>
          <w:lang w:val="en-GB"/>
        </w:rPr>
        <w:t>A contract that will or may be settled in the entity’s own equity instruments and is:</w:t>
      </w:r>
    </w:p>
    <w:p w14:paraId="1EF27394" w14:textId="77777777" w:rsidR="002C775E" w:rsidRPr="00435735" w:rsidRDefault="002C775E" w:rsidP="008A2E4D">
      <w:pPr>
        <w:pStyle w:val="ListParagraph"/>
        <w:numPr>
          <w:ilvl w:val="0"/>
          <w:numId w:val="44"/>
        </w:numPr>
        <w:rPr>
          <w:lang w:val="en-GB"/>
        </w:rPr>
      </w:pPr>
      <w:r w:rsidRPr="00435735">
        <w:rPr>
          <w:lang w:val="en-GB"/>
        </w:rPr>
        <w:t>a non-derivative for which the entity is or may be obliged to deliver a variable number of the entity’s own equity instruments; or</w:t>
      </w:r>
    </w:p>
    <w:p w14:paraId="5648C803" w14:textId="77777777" w:rsidR="002C775E" w:rsidRPr="00435735" w:rsidRDefault="002C775E" w:rsidP="008A2E4D">
      <w:pPr>
        <w:pStyle w:val="ListParagraph"/>
        <w:numPr>
          <w:ilvl w:val="0"/>
          <w:numId w:val="44"/>
        </w:numPr>
        <w:rPr>
          <w:lang w:val="en-GB"/>
        </w:rPr>
      </w:pPr>
      <w:r w:rsidRPr="00435735">
        <w:rPr>
          <w:lang w:val="en-GB"/>
        </w:rPr>
        <w:t xml:space="preserve">a derivative that will or may be settled other than by the exchange of a fixed amount of cash or another financial asset for a fixed number of the entity’s own equity instruments. For this </w:t>
      </w:r>
      <w:proofErr w:type="gramStart"/>
      <w:r w:rsidRPr="00435735">
        <w:rPr>
          <w:lang w:val="en-GB"/>
        </w:rPr>
        <w:t>purpose</w:t>
      </w:r>
      <w:proofErr w:type="gramEnd"/>
      <w:r w:rsidRPr="00435735">
        <w:rPr>
          <w:lang w:val="en-GB"/>
        </w:rPr>
        <w:t xml:space="preserve"> the entity’s own equity instruments do not include instruments that are themselves contracts for the future receipt or delivery of the entity’s own equity instruments.</w:t>
      </w:r>
    </w:p>
    <w:p w14:paraId="412DED5D" w14:textId="77777777" w:rsidR="002C775E" w:rsidRPr="002C775E" w:rsidRDefault="002C775E" w:rsidP="00B04A8D">
      <w:pPr>
        <w:pStyle w:val="Heading5"/>
        <w:rPr>
          <w:lang w:val="en-GB"/>
        </w:rPr>
      </w:pPr>
      <w:r w:rsidRPr="002C775E">
        <w:rPr>
          <w:lang w:val="en-GB"/>
        </w:rPr>
        <w:t>Grants and other transfers</w:t>
      </w:r>
    </w:p>
    <w:p w14:paraId="19F7CD33" w14:textId="77777777" w:rsidR="002C775E" w:rsidRPr="002C775E" w:rsidRDefault="002C775E" w:rsidP="002C775E">
      <w:pPr>
        <w:rPr>
          <w:lang w:val="en-GB"/>
        </w:rPr>
      </w:pPr>
      <w:r w:rsidRPr="002C775E">
        <w:rPr>
          <w:lang w:val="en-GB"/>
        </w:rPr>
        <w:t>Transactions in which one unit provides goods, services, assets (or extinguishes a liability) or labour to another unit without receiving approximately equal value in return. Grants can either be operating or capital in nature.</w:t>
      </w:r>
    </w:p>
    <w:p w14:paraId="5287CAC9" w14:textId="77777777" w:rsidR="002C775E" w:rsidRPr="002C775E" w:rsidRDefault="002C775E" w:rsidP="002C775E">
      <w:pPr>
        <w:rPr>
          <w:lang w:val="en-GB"/>
        </w:rPr>
      </w:pPr>
      <w:r w:rsidRPr="002C775E">
        <w:rPr>
          <w:lang w:val="en-GB"/>
        </w:rPr>
        <w:t xml:space="preserve">While grants to governments may result in the provision of some goods or services to the transferor, they do not give the transferor a claim to receive directly benefits of approximately equal value. For this reason, grants are referred to by the AASB as involuntary transfers and are termed </w:t>
      </w:r>
      <w:proofErr w:type="gramStart"/>
      <w:r w:rsidRPr="002C775E">
        <w:rPr>
          <w:lang w:val="en-GB"/>
        </w:rPr>
        <w:t>non reciprocal</w:t>
      </w:r>
      <w:proofErr w:type="gramEnd"/>
      <w:r w:rsidRPr="002C775E">
        <w:rPr>
          <w:lang w:val="en-GB"/>
        </w:rPr>
        <w:t xml:space="preserve"> transfers. Receipt and sacrifice of approximately equal value may occur, but only by coincidence. For example, governments are not obliged to provide commensurate benefits in the form of goods or services to </w:t>
      </w:r>
      <w:proofErr w:type="gramStart"/>
      <w:r w:rsidRPr="002C775E">
        <w:rPr>
          <w:lang w:val="en-GB"/>
        </w:rPr>
        <w:t>particular taxpayers</w:t>
      </w:r>
      <w:proofErr w:type="gramEnd"/>
      <w:r w:rsidRPr="002C775E">
        <w:rPr>
          <w:lang w:val="en-GB"/>
        </w:rPr>
        <w:t xml:space="preserve"> in return for their taxes.</w:t>
      </w:r>
    </w:p>
    <w:p w14:paraId="3E7B4FC5" w14:textId="77777777" w:rsidR="002C775E" w:rsidRPr="002C775E" w:rsidRDefault="002C775E" w:rsidP="002C775E">
      <w:pPr>
        <w:rPr>
          <w:lang w:val="en-GB"/>
        </w:rPr>
      </w:pPr>
      <w:r w:rsidRPr="002C775E">
        <w:rPr>
          <w:lang w:val="en-GB"/>
        </w:rPr>
        <w:t xml:space="preserve">Grants can be paid as </w:t>
      </w:r>
      <w:proofErr w:type="gramStart"/>
      <w:r w:rsidRPr="002C775E">
        <w:rPr>
          <w:lang w:val="en-GB"/>
        </w:rPr>
        <w:t>general purpose</w:t>
      </w:r>
      <w:proofErr w:type="gramEnd"/>
      <w:r w:rsidRPr="002C775E">
        <w:rPr>
          <w:lang w:val="en-GB"/>
        </w:rPr>
        <w:t xml:space="preserve"> grants which refer to grants that are not subject to conditions regarding their use. Alternatively, they may be paid as specific purpose grants which are paid for a particular purpose and/or have conditions attached regarding their use.</w:t>
      </w:r>
    </w:p>
    <w:p w14:paraId="1BB00EBD" w14:textId="77777777" w:rsidR="002C775E" w:rsidRPr="002C775E" w:rsidRDefault="002C775E" w:rsidP="00B04A8D">
      <w:pPr>
        <w:pStyle w:val="Heading5"/>
        <w:rPr>
          <w:lang w:val="en-GB"/>
        </w:rPr>
      </w:pPr>
      <w:r w:rsidRPr="002C775E">
        <w:rPr>
          <w:lang w:val="en-GB"/>
        </w:rPr>
        <w:t>General government sector</w:t>
      </w:r>
    </w:p>
    <w:p w14:paraId="4C3217CA" w14:textId="77777777" w:rsidR="002C775E" w:rsidRPr="002C775E" w:rsidRDefault="002C775E" w:rsidP="002C775E">
      <w:pPr>
        <w:rPr>
          <w:lang w:val="en-GB"/>
        </w:rPr>
      </w:pPr>
      <w:r w:rsidRPr="002C775E">
        <w:rPr>
          <w:lang w:val="en-GB"/>
        </w:rPr>
        <w:t>The general government sector comprises all government departments, offices and other bodies engaged in providing services free of charge or at a price significantly below their cost of production. General government services include those which are mainly non-market in nature, those which are largely for collective consumption by the community and those which involve the transfer or redistribution of income. These services are financed mainly through taxes, or other compulsory levies and user charges.</w:t>
      </w:r>
    </w:p>
    <w:p w14:paraId="38C783E3" w14:textId="77777777" w:rsidR="002C775E" w:rsidRPr="002C775E" w:rsidRDefault="002C775E" w:rsidP="00B04A8D">
      <w:pPr>
        <w:pStyle w:val="Heading5"/>
        <w:rPr>
          <w:lang w:val="en-GB"/>
        </w:rPr>
      </w:pPr>
      <w:r w:rsidRPr="002C775E">
        <w:rPr>
          <w:lang w:val="en-GB"/>
        </w:rPr>
        <w:t>Grants for on-</w:t>
      </w:r>
      <w:proofErr w:type="gramStart"/>
      <w:r w:rsidRPr="002C775E">
        <w:rPr>
          <w:lang w:val="en-GB"/>
        </w:rPr>
        <w:t>passing</w:t>
      </w:r>
      <w:proofErr w:type="gramEnd"/>
    </w:p>
    <w:p w14:paraId="591B7DB2" w14:textId="77777777" w:rsidR="002C775E" w:rsidRPr="002C775E" w:rsidRDefault="002C775E" w:rsidP="002C775E">
      <w:pPr>
        <w:rPr>
          <w:lang w:val="en-GB"/>
        </w:rPr>
      </w:pPr>
      <w:r w:rsidRPr="002C775E">
        <w:rPr>
          <w:lang w:val="en-GB"/>
        </w:rPr>
        <w:t>All grants paid to one institutional sector (</w:t>
      </w:r>
      <w:proofErr w:type="gramStart"/>
      <w:r w:rsidRPr="002C775E">
        <w:rPr>
          <w:lang w:val="en-GB"/>
        </w:rPr>
        <w:t>e.g.</w:t>
      </w:r>
      <w:proofErr w:type="gramEnd"/>
      <w:r w:rsidRPr="002C775E">
        <w:rPr>
          <w:lang w:val="en-GB"/>
        </w:rPr>
        <w:t> a state general government) to be passed on to another institutional sector (e.g. local government or a private non-profit institution).</w:t>
      </w:r>
    </w:p>
    <w:p w14:paraId="0EB1F487" w14:textId="77777777" w:rsidR="002C775E" w:rsidRPr="002C775E" w:rsidRDefault="002C775E" w:rsidP="0066757C">
      <w:pPr>
        <w:pStyle w:val="Heading5"/>
        <w:rPr>
          <w:lang w:val="en-GB"/>
        </w:rPr>
      </w:pPr>
      <w:r w:rsidRPr="002C775E">
        <w:rPr>
          <w:lang w:val="en-GB"/>
        </w:rPr>
        <w:t>Infrastructure systems</w:t>
      </w:r>
    </w:p>
    <w:p w14:paraId="5BFE90DE" w14:textId="77777777" w:rsidR="002C775E" w:rsidRPr="002C775E" w:rsidRDefault="002C775E" w:rsidP="002C775E">
      <w:pPr>
        <w:rPr>
          <w:lang w:val="en-GB"/>
        </w:rPr>
      </w:pPr>
      <w:r w:rsidRPr="002C775E">
        <w:rPr>
          <w:lang w:val="en-GB"/>
        </w:rPr>
        <w:t xml:space="preserve">Infrastructure systems provide essential services used in the delivery of final services or products. They are generally a complex interconnected network of individual assets and mainly include sewerage systems, water storage and supply systems, ports, </w:t>
      </w:r>
      <w:proofErr w:type="gramStart"/>
      <w:r w:rsidRPr="002C775E">
        <w:rPr>
          <w:lang w:val="en-GB"/>
        </w:rPr>
        <w:t>utilities</w:t>
      </w:r>
      <w:proofErr w:type="gramEnd"/>
      <w:r w:rsidRPr="002C775E">
        <w:rPr>
          <w:lang w:val="en-GB"/>
        </w:rPr>
        <w:t xml:space="preserve"> and public transport assets owned by the DJPR.</w:t>
      </w:r>
    </w:p>
    <w:p w14:paraId="50088CD5" w14:textId="77777777" w:rsidR="002C775E" w:rsidRPr="002C775E" w:rsidRDefault="002C775E" w:rsidP="0066757C">
      <w:pPr>
        <w:pStyle w:val="Heading5"/>
        <w:rPr>
          <w:lang w:val="en-GB"/>
        </w:rPr>
      </w:pPr>
      <w:r w:rsidRPr="002C775E">
        <w:rPr>
          <w:lang w:val="en-GB"/>
        </w:rPr>
        <w:t>Intangible produced assets</w:t>
      </w:r>
    </w:p>
    <w:p w14:paraId="730FAEB4" w14:textId="77777777" w:rsidR="002C775E" w:rsidRPr="002C775E" w:rsidRDefault="002C775E" w:rsidP="002C775E">
      <w:pPr>
        <w:rPr>
          <w:lang w:val="en-GB"/>
        </w:rPr>
      </w:pPr>
      <w:r w:rsidRPr="002C775E">
        <w:rPr>
          <w:lang w:val="en-GB"/>
        </w:rPr>
        <w:t>Refer to produced assets in this glossary.</w:t>
      </w:r>
    </w:p>
    <w:p w14:paraId="3BAE1BBD" w14:textId="77777777" w:rsidR="002C775E" w:rsidRPr="002C775E" w:rsidRDefault="002C775E" w:rsidP="0066757C">
      <w:pPr>
        <w:pStyle w:val="Heading5"/>
        <w:rPr>
          <w:lang w:val="en-GB"/>
        </w:rPr>
      </w:pPr>
      <w:r w:rsidRPr="002C775E">
        <w:rPr>
          <w:lang w:val="en-GB"/>
        </w:rPr>
        <w:t>Intangible non</w:t>
      </w:r>
      <w:r w:rsidRPr="002C775E">
        <w:rPr>
          <w:rFonts w:ascii="Cambria Math" w:hAnsi="Cambria Math" w:cs="Cambria Math"/>
          <w:lang w:val="en-GB"/>
        </w:rPr>
        <w:t>‑</w:t>
      </w:r>
      <w:r w:rsidRPr="002C775E">
        <w:rPr>
          <w:lang w:val="en-GB"/>
        </w:rPr>
        <w:t xml:space="preserve">produced </w:t>
      </w:r>
      <w:proofErr w:type="gramStart"/>
      <w:r w:rsidRPr="002C775E">
        <w:rPr>
          <w:lang w:val="en-GB"/>
        </w:rPr>
        <w:t>assets</w:t>
      </w:r>
      <w:proofErr w:type="gramEnd"/>
    </w:p>
    <w:p w14:paraId="216AEE50" w14:textId="77777777" w:rsidR="002C775E" w:rsidRPr="002C775E" w:rsidRDefault="002C775E" w:rsidP="002C775E">
      <w:pPr>
        <w:rPr>
          <w:lang w:val="en-GB"/>
        </w:rPr>
      </w:pPr>
      <w:r w:rsidRPr="002C775E">
        <w:rPr>
          <w:lang w:val="en-GB"/>
        </w:rPr>
        <w:t>Refer to non</w:t>
      </w:r>
      <w:r w:rsidRPr="002C775E">
        <w:rPr>
          <w:rFonts w:ascii="Cambria Math" w:hAnsi="Cambria Math" w:cs="Cambria Math"/>
          <w:lang w:val="en-GB"/>
        </w:rPr>
        <w:t>‑</w:t>
      </w:r>
      <w:r w:rsidRPr="002C775E">
        <w:rPr>
          <w:lang w:val="en-GB"/>
        </w:rPr>
        <w:t>produced asset in this glossary.</w:t>
      </w:r>
    </w:p>
    <w:p w14:paraId="7ED1647F" w14:textId="77777777" w:rsidR="00E90E96" w:rsidRDefault="00E90E96">
      <w:pPr>
        <w:spacing w:after="0" w:line="240" w:lineRule="auto"/>
        <w:rPr>
          <w:rFonts w:cs="Times New Roman"/>
          <w:b/>
          <w:bCs/>
          <w:iCs/>
          <w:sz w:val="22"/>
          <w:szCs w:val="26"/>
          <w:lang w:val="en-GB"/>
        </w:rPr>
      </w:pPr>
      <w:r>
        <w:rPr>
          <w:lang w:val="en-GB"/>
        </w:rPr>
        <w:br w:type="page"/>
      </w:r>
    </w:p>
    <w:p w14:paraId="1E4545F0" w14:textId="41F56931" w:rsidR="002C775E" w:rsidRPr="002C775E" w:rsidRDefault="002C775E" w:rsidP="0066757C">
      <w:pPr>
        <w:pStyle w:val="Heading5"/>
        <w:rPr>
          <w:lang w:val="en-GB"/>
        </w:rPr>
      </w:pPr>
      <w:r w:rsidRPr="002C775E">
        <w:rPr>
          <w:lang w:val="en-GB"/>
        </w:rPr>
        <w:t>Net acquisition of non-financial assets (from transactions)</w:t>
      </w:r>
    </w:p>
    <w:p w14:paraId="6298B79E" w14:textId="77777777" w:rsidR="002C775E" w:rsidRPr="002C775E" w:rsidRDefault="002C775E" w:rsidP="002C775E">
      <w:pPr>
        <w:rPr>
          <w:lang w:val="en-GB"/>
        </w:rPr>
      </w:pPr>
      <w:r w:rsidRPr="002C775E">
        <w:rPr>
          <w:lang w:val="en-GB"/>
        </w:rPr>
        <w:t xml:space="preserve">Purchases (and other acquisitions) of non-financial assets less sales (or disposals) of non-financial assets less depreciation plus changes in inventories and other movements in non-financial assets. Includes only those increases or decreases in </w:t>
      </w:r>
      <w:proofErr w:type="spellStart"/>
      <w:proofErr w:type="gramStart"/>
      <w:r w:rsidRPr="002C775E">
        <w:rPr>
          <w:lang w:val="en-GB"/>
        </w:rPr>
        <w:t>non financial</w:t>
      </w:r>
      <w:proofErr w:type="spellEnd"/>
      <w:proofErr w:type="gramEnd"/>
      <w:r w:rsidRPr="002C775E">
        <w:rPr>
          <w:lang w:val="en-GB"/>
        </w:rPr>
        <w:t xml:space="preserve"> assets resulting from transactions and therefore excludes write offs, impairment write</w:t>
      </w:r>
      <w:r w:rsidRPr="002C775E">
        <w:rPr>
          <w:rFonts w:ascii="Cambria Math" w:hAnsi="Cambria Math" w:cs="Cambria Math"/>
          <w:lang w:val="en-GB"/>
        </w:rPr>
        <w:t>‑</w:t>
      </w:r>
      <w:r w:rsidRPr="002C775E">
        <w:rPr>
          <w:lang w:val="en-GB"/>
        </w:rPr>
        <w:t>downs and revaluations.</w:t>
      </w:r>
    </w:p>
    <w:p w14:paraId="17C9016B" w14:textId="77777777" w:rsidR="002C775E" w:rsidRPr="002C775E" w:rsidRDefault="002C775E" w:rsidP="0066757C">
      <w:pPr>
        <w:pStyle w:val="Heading5"/>
        <w:rPr>
          <w:lang w:val="en-GB"/>
        </w:rPr>
      </w:pPr>
      <w:r w:rsidRPr="002C775E">
        <w:rPr>
          <w:lang w:val="en-GB"/>
        </w:rPr>
        <w:t>Net result</w:t>
      </w:r>
    </w:p>
    <w:p w14:paraId="15481142" w14:textId="77777777" w:rsidR="002C775E" w:rsidRPr="002C775E" w:rsidRDefault="002C775E" w:rsidP="002C775E">
      <w:pPr>
        <w:rPr>
          <w:lang w:val="en-GB"/>
        </w:rPr>
      </w:pPr>
      <w:r w:rsidRPr="002C775E">
        <w:rPr>
          <w:lang w:val="en-GB"/>
        </w:rPr>
        <w:t xml:space="preserve">Net result is a measure of financial performance of the operations for the period. It is the net result of items of income, </w:t>
      </w:r>
      <w:proofErr w:type="gramStart"/>
      <w:r w:rsidRPr="002C775E">
        <w:rPr>
          <w:lang w:val="en-GB"/>
        </w:rPr>
        <w:t>gains</w:t>
      </w:r>
      <w:proofErr w:type="gramEnd"/>
      <w:r w:rsidRPr="002C775E">
        <w:rPr>
          <w:lang w:val="en-GB"/>
        </w:rPr>
        <w:t xml:space="preserve"> and expenses (including losses) recognised for the period, excluding those that are classified as ’other economic flows – other comprehensive income’.</w:t>
      </w:r>
    </w:p>
    <w:p w14:paraId="08CACAFA" w14:textId="77777777" w:rsidR="002C775E" w:rsidRPr="002C775E" w:rsidRDefault="002C775E" w:rsidP="0066757C">
      <w:pPr>
        <w:pStyle w:val="Heading5"/>
        <w:rPr>
          <w:lang w:val="en-GB"/>
        </w:rPr>
      </w:pPr>
      <w:r w:rsidRPr="002C775E">
        <w:rPr>
          <w:lang w:val="en-GB"/>
        </w:rPr>
        <w:t>Net result from transactions/net operating balance</w:t>
      </w:r>
    </w:p>
    <w:p w14:paraId="66D97C8F" w14:textId="77777777" w:rsidR="002C775E" w:rsidRPr="002C775E" w:rsidRDefault="002C775E" w:rsidP="002C775E">
      <w:pPr>
        <w:rPr>
          <w:lang w:val="en-GB"/>
        </w:rPr>
      </w:pPr>
      <w:r w:rsidRPr="002C775E">
        <w:rPr>
          <w:lang w:val="en-GB"/>
        </w:rPr>
        <w:t>Net result from transactions or net operating balance is a key fiscal aggregate and is revenue and income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408C6C71" w14:textId="77777777" w:rsidR="002C775E" w:rsidRPr="002C775E" w:rsidRDefault="002C775E" w:rsidP="0066757C">
      <w:pPr>
        <w:pStyle w:val="Heading5"/>
        <w:rPr>
          <w:lang w:val="en-GB"/>
        </w:rPr>
      </w:pPr>
      <w:r w:rsidRPr="002C775E">
        <w:rPr>
          <w:lang w:val="en-GB"/>
        </w:rPr>
        <w:t xml:space="preserve">Net </w:t>
      </w:r>
      <w:r w:rsidRPr="0066757C">
        <w:t>worth</w:t>
      </w:r>
    </w:p>
    <w:p w14:paraId="6628F381" w14:textId="77777777" w:rsidR="002C775E" w:rsidRPr="002C775E" w:rsidRDefault="002C775E" w:rsidP="002C775E">
      <w:pPr>
        <w:rPr>
          <w:lang w:val="en-GB"/>
        </w:rPr>
      </w:pPr>
      <w:r w:rsidRPr="002C775E">
        <w:rPr>
          <w:lang w:val="en-GB"/>
        </w:rPr>
        <w:t>Assets less liabilities, which is an economic measure of wealth.</w:t>
      </w:r>
    </w:p>
    <w:p w14:paraId="4C128E81" w14:textId="77777777" w:rsidR="002C775E" w:rsidRPr="002C775E" w:rsidRDefault="002C775E" w:rsidP="0066757C">
      <w:pPr>
        <w:pStyle w:val="Heading5"/>
        <w:rPr>
          <w:lang w:val="en-GB"/>
        </w:rPr>
      </w:pPr>
      <w:r w:rsidRPr="002C775E">
        <w:rPr>
          <w:lang w:val="en-GB"/>
        </w:rPr>
        <w:t>Non-financial assets</w:t>
      </w:r>
    </w:p>
    <w:p w14:paraId="7EF1C141" w14:textId="77777777" w:rsidR="002C775E" w:rsidRPr="002C775E" w:rsidRDefault="002C775E" w:rsidP="002C775E">
      <w:pPr>
        <w:rPr>
          <w:lang w:val="en-GB"/>
        </w:rPr>
      </w:pPr>
      <w:r w:rsidRPr="002C775E">
        <w:rPr>
          <w:lang w:val="en-GB"/>
        </w:rPr>
        <w:t xml:space="preserve">Non-financial assets are all assets that are not ‘financial </w:t>
      </w:r>
      <w:proofErr w:type="gramStart"/>
      <w:r w:rsidRPr="002C775E">
        <w:rPr>
          <w:lang w:val="en-GB"/>
        </w:rPr>
        <w:t>assets’</w:t>
      </w:r>
      <w:proofErr w:type="gramEnd"/>
      <w:r w:rsidRPr="002C775E">
        <w:rPr>
          <w:lang w:val="en-GB"/>
        </w:rPr>
        <w:t>. It includes inventories, land, buildings, infrastructure, road networks, land under roads, plant and equipment, investment properties, cultural and heritage assets, intangible and biological assets.</w:t>
      </w:r>
    </w:p>
    <w:p w14:paraId="1B8FC504" w14:textId="77777777" w:rsidR="002C775E" w:rsidRPr="002C775E" w:rsidRDefault="002C775E" w:rsidP="00C362F0">
      <w:pPr>
        <w:pStyle w:val="Heading5"/>
        <w:rPr>
          <w:lang w:val="en-GB"/>
        </w:rPr>
      </w:pPr>
      <w:r w:rsidRPr="002C775E">
        <w:rPr>
          <w:lang w:val="en-GB"/>
        </w:rPr>
        <w:t>Non-produced assets</w:t>
      </w:r>
    </w:p>
    <w:p w14:paraId="7585DB3A" w14:textId="77777777" w:rsidR="002C775E" w:rsidRPr="002C775E" w:rsidRDefault="002C775E" w:rsidP="002C775E">
      <w:pPr>
        <w:rPr>
          <w:lang w:val="en-GB"/>
        </w:rPr>
      </w:pPr>
      <w:r w:rsidRPr="002C775E">
        <w:rPr>
          <w:lang w:val="en-GB"/>
        </w:rPr>
        <w:t>Non-produced assets are assets needed for production that have not themselves been produced. They include land, subsoil assets, and certain intangible assets. Non</w:t>
      </w:r>
      <w:r w:rsidRPr="002C775E">
        <w:rPr>
          <w:rFonts w:ascii="Cambria Math" w:hAnsi="Cambria Math" w:cs="Cambria Math"/>
          <w:lang w:val="en-GB"/>
        </w:rPr>
        <w:t>‑</w:t>
      </w:r>
      <w:r w:rsidRPr="002C775E">
        <w:rPr>
          <w:lang w:val="en-GB"/>
        </w:rPr>
        <w:t>produced intangibles are intangible assets needed for production that have not themselves been produced. They include constructs of society such as patents.</w:t>
      </w:r>
    </w:p>
    <w:p w14:paraId="2B3849CA" w14:textId="77777777" w:rsidR="002C775E" w:rsidRPr="002C775E" w:rsidRDefault="002C775E" w:rsidP="00C362F0">
      <w:pPr>
        <w:pStyle w:val="Heading5"/>
        <w:rPr>
          <w:lang w:val="en-GB"/>
        </w:rPr>
      </w:pPr>
      <w:r w:rsidRPr="002C775E">
        <w:rPr>
          <w:lang w:val="en-GB"/>
        </w:rPr>
        <w:t>Other economic flows – other comprehensive income</w:t>
      </w:r>
    </w:p>
    <w:p w14:paraId="29739ED4" w14:textId="77777777" w:rsidR="002C775E" w:rsidRPr="002C775E" w:rsidRDefault="002C775E" w:rsidP="002C775E">
      <w:pPr>
        <w:rPr>
          <w:lang w:val="en-GB"/>
        </w:rPr>
      </w:pPr>
      <w:r w:rsidRPr="002C775E">
        <w:rPr>
          <w:lang w:val="en-GB"/>
        </w:rPr>
        <w:t>Other economic flows – other comprehensive income comprises items (including reclassification adjustments) that are not recognised in net result as required or permitted by other Australian Accounting Standards.</w:t>
      </w:r>
    </w:p>
    <w:p w14:paraId="53A0F9B1" w14:textId="77777777" w:rsidR="002C775E" w:rsidRPr="002C775E" w:rsidRDefault="002C775E" w:rsidP="002C775E">
      <w:pPr>
        <w:rPr>
          <w:lang w:val="en-GB"/>
        </w:rPr>
      </w:pPr>
      <w:r w:rsidRPr="002C775E">
        <w:rPr>
          <w:lang w:val="en-GB"/>
        </w:rPr>
        <w:t>The components of other economic flows – other comprehensive income include:</w:t>
      </w:r>
    </w:p>
    <w:p w14:paraId="6197CA80" w14:textId="77777777" w:rsidR="002C775E" w:rsidRPr="002C775E" w:rsidRDefault="002C775E" w:rsidP="00C362F0">
      <w:pPr>
        <w:pStyle w:val="Bullet"/>
        <w:rPr>
          <w:lang w:val="en-GB"/>
        </w:rPr>
      </w:pPr>
      <w:r w:rsidRPr="002C775E">
        <w:rPr>
          <w:lang w:val="en-GB"/>
        </w:rPr>
        <w:t>changes in physical asset revaluation surplus,</w:t>
      </w:r>
    </w:p>
    <w:p w14:paraId="17406A1E" w14:textId="77777777" w:rsidR="002C775E" w:rsidRPr="002C775E" w:rsidRDefault="002C775E" w:rsidP="00C362F0">
      <w:pPr>
        <w:pStyle w:val="Bullet"/>
        <w:rPr>
          <w:lang w:val="en-GB"/>
        </w:rPr>
      </w:pPr>
      <w:r w:rsidRPr="002C775E">
        <w:rPr>
          <w:lang w:val="en-GB"/>
        </w:rPr>
        <w:t>share of net movement in revaluation surplus of associates and joint ventures, and</w:t>
      </w:r>
    </w:p>
    <w:p w14:paraId="1D33BDAB" w14:textId="77777777" w:rsidR="002C775E" w:rsidRPr="002C775E" w:rsidRDefault="002C775E" w:rsidP="00C362F0">
      <w:pPr>
        <w:pStyle w:val="Bullet"/>
        <w:rPr>
          <w:lang w:val="en-GB"/>
        </w:rPr>
      </w:pPr>
      <w:r w:rsidRPr="002C775E">
        <w:rPr>
          <w:lang w:val="en-GB"/>
        </w:rPr>
        <w:t>gains and losses on remeasuring available</w:t>
      </w:r>
      <w:r w:rsidRPr="002C775E">
        <w:rPr>
          <w:rFonts w:ascii="Cambria Math" w:hAnsi="Cambria Math" w:cs="Cambria Math"/>
          <w:lang w:val="en-GB"/>
        </w:rPr>
        <w:t>‑</w:t>
      </w:r>
      <w:r w:rsidRPr="002C775E">
        <w:rPr>
          <w:lang w:val="en-GB"/>
        </w:rPr>
        <w:t>for</w:t>
      </w:r>
      <w:r w:rsidRPr="002C775E">
        <w:rPr>
          <w:rFonts w:ascii="Cambria Math" w:hAnsi="Cambria Math" w:cs="Cambria Math"/>
          <w:lang w:val="en-GB"/>
        </w:rPr>
        <w:t>‑</w:t>
      </w:r>
      <w:r w:rsidRPr="002C775E">
        <w:rPr>
          <w:lang w:val="en-GB"/>
        </w:rPr>
        <w:t>sale financial assets.</w:t>
      </w:r>
    </w:p>
    <w:p w14:paraId="4D5356B1" w14:textId="77777777" w:rsidR="002C775E" w:rsidRPr="002C775E" w:rsidRDefault="002C775E" w:rsidP="00C362F0">
      <w:pPr>
        <w:pStyle w:val="Heading5"/>
        <w:rPr>
          <w:lang w:val="en-GB"/>
        </w:rPr>
      </w:pPr>
      <w:r w:rsidRPr="002C775E">
        <w:rPr>
          <w:lang w:val="en-GB"/>
        </w:rPr>
        <w:t xml:space="preserve">Produced </w:t>
      </w:r>
      <w:proofErr w:type="gramStart"/>
      <w:r w:rsidRPr="002C775E">
        <w:rPr>
          <w:lang w:val="en-GB"/>
        </w:rPr>
        <w:t>assets</w:t>
      </w:r>
      <w:proofErr w:type="gramEnd"/>
    </w:p>
    <w:p w14:paraId="11319A9F" w14:textId="77777777" w:rsidR="002C775E" w:rsidRPr="002C775E" w:rsidRDefault="002C775E" w:rsidP="002C775E">
      <w:pPr>
        <w:rPr>
          <w:lang w:val="en-GB"/>
        </w:rPr>
      </w:pPr>
      <w:r w:rsidRPr="002C775E">
        <w:rPr>
          <w:lang w:val="en-GB"/>
        </w:rPr>
        <w:t>Produced assets include buildings, plant and equipment, inventories, cultivated assets and certain intangible assets. Intangible produced assets may include computer software, motion picture films, and research and development costs (which does not include the start-up costs associated with capital projects).</w:t>
      </w:r>
    </w:p>
    <w:p w14:paraId="370582D4" w14:textId="77777777" w:rsidR="002C775E" w:rsidRPr="002C775E" w:rsidRDefault="002C775E" w:rsidP="00C362F0">
      <w:pPr>
        <w:pStyle w:val="Heading5"/>
        <w:rPr>
          <w:lang w:val="en-GB"/>
        </w:rPr>
      </w:pPr>
      <w:r w:rsidRPr="002C775E">
        <w:rPr>
          <w:lang w:val="en-GB"/>
        </w:rPr>
        <w:t>Sale of goods and services</w:t>
      </w:r>
    </w:p>
    <w:p w14:paraId="6978DA47" w14:textId="77777777" w:rsidR="002C775E" w:rsidRPr="002C775E" w:rsidRDefault="002C775E" w:rsidP="002C775E">
      <w:pPr>
        <w:rPr>
          <w:lang w:val="en-GB"/>
        </w:rPr>
      </w:pPr>
      <w:r w:rsidRPr="002C775E">
        <w:rPr>
          <w:lang w:val="en-GB"/>
        </w:rPr>
        <w:t xml:space="preserve">Refers to income from the direct provision of goods and services and includes fees and charges for services rendered, sales of goods and services, fees from regulatory services, work done as an agent for private enterprises. It also includes rental income under operating leases and on produced assets such as buildings and </w:t>
      </w:r>
      <w:proofErr w:type="gramStart"/>
      <w:r w:rsidRPr="002C775E">
        <w:rPr>
          <w:lang w:val="en-GB"/>
        </w:rPr>
        <w:t>entertainment, but</w:t>
      </w:r>
      <w:proofErr w:type="gramEnd"/>
      <w:r w:rsidRPr="002C775E">
        <w:rPr>
          <w:lang w:val="en-GB"/>
        </w:rPr>
        <w:t xml:space="preserve"> excludes rent income from the use of non-produced assets such as land. User charges include sale of goods and services income.</w:t>
      </w:r>
    </w:p>
    <w:p w14:paraId="5C5AB8C6" w14:textId="77777777" w:rsidR="002C775E" w:rsidRPr="002C775E" w:rsidRDefault="002C775E" w:rsidP="00C362F0">
      <w:pPr>
        <w:pStyle w:val="Heading5"/>
        <w:rPr>
          <w:lang w:val="en-GB"/>
        </w:rPr>
      </w:pPr>
      <w:r w:rsidRPr="002C775E">
        <w:rPr>
          <w:lang w:val="en-GB"/>
        </w:rPr>
        <w:t xml:space="preserve">Supplies and </w:t>
      </w:r>
      <w:r w:rsidRPr="00C362F0">
        <w:t>services</w:t>
      </w:r>
    </w:p>
    <w:p w14:paraId="1F6F5BBF" w14:textId="77777777" w:rsidR="002C775E" w:rsidRPr="002C775E" w:rsidRDefault="002C775E" w:rsidP="002C775E">
      <w:pPr>
        <w:rPr>
          <w:lang w:val="en-GB"/>
        </w:rPr>
      </w:pPr>
      <w:r w:rsidRPr="002C775E">
        <w:rPr>
          <w:lang w:val="en-GB"/>
        </w:rPr>
        <w:t>Supplies and services generally represent cost of goods sold and the day-to-day running costs, including maintenance costs incurred in the normal operations of the DJPR.</w:t>
      </w:r>
    </w:p>
    <w:p w14:paraId="418AEF12" w14:textId="77777777" w:rsidR="008A2E4D" w:rsidRDefault="008A2E4D">
      <w:pPr>
        <w:spacing w:after="0" w:line="240" w:lineRule="auto"/>
        <w:rPr>
          <w:rFonts w:cs="Times New Roman"/>
          <w:b/>
          <w:bCs/>
          <w:iCs/>
          <w:sz w:val="22"/>
          <w:szCs w:val="26"/>
          <w:lang w:val="en-GB"/>
        </w:rPr>
      </w:pPr>
      <w:r>
        <w:rPr>
          <w:lang w:val="en-GB"/>
        </w:rPr>
        <w:br w:type="page"/>
      </w:r>
    </w:p>
    <w:p w14:paraId="0E1F83BC" w14:textId="72F87AC6" w:rsidR="002C775E" w:rsidRPr="002C775E" w:rsidRDefault="002C775E" w:rsidP="00C362F0">
      <w:pPr>
        <w:pStyle w:val="Heading5"/>
        <w:rPr>
          <w:lang w:val="en-GB"/>
        </w:rPr>
      </w:pPr>
      <w:r w:rsidRPr="002C775E">
        <w:rPr>
          <w:lang w:val="en-GB"/>
        </w:rPr>
        <w:t>Transactions</w:t>
      </w:r>
    </w:p>
    <w:p w14:paraId="20EE82FA" w14:textId="55CD9B11" w:rsidR="002C775E" w:rsidRPr="002C775E" w:rsidRDefault="002C775E" w:rsidP="002C775E">
      <w:pPr>
        <w:rPr>
          <w:lang w:val="en-GB"/>
        </w:rPr>
      </w:pPr>
      <w:r w:rsidRPr="002C775E">
        <w:rPr>
          <w:lang w:val="en-GB"/>
        </w:rPr>
        <w:t xml:space="preserve">Transactions are those economic flows that are considered to arise </w:t>
      </w:r>
      <w:proofErr w:type="gramStart"/>
      <w:r w:rsidRPr="002C775E">
        <w:rPr>
          <w:lang w:val="en-GB"/>
        </w:rPr>
        <w:t>as a result of</w:t>
      </w:r>
      <w:proofErr w:type="gramEnd"/>
      <w:r w:rsidRPr="002C775E">
        <w:rPr>
          <w:lang w:val="en-GB"/>
        </w:rPr>
        <w:t xml:space="preserve"> policy decisions, usually an interaction between two entities by mutual agreement. They also include flows within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w:t>
      </w:r>
      <w:proofErr w:type="gramStart"/>
      <w:r w:rsidRPr="002C775E">
        <w:rPr>
          <w:lang w:val="en-GB"/>
        </w:rPr>
        <w:t>e.g.</w:t>
      </w:r>
      <w:proofErr w:type="gramEnd"/>
      <w:r w:rsidRPr="002C775E">
        <w:rPr>
          <w:lang w:val="en-GB"/>
        </w:rPr>
        <w:t xml:space="preserve"> assets provided/given free of charge or for nominal consideration) or where the final consideration is cash. In simple terms, transactions arise from the policy decisions of the government. </w:t>
      </w:r>
    </w:p>
    <w:p w14:paraId="79236890" w14:textId="77777777" w:rsidR="002C775E" w:rsidRPr="002C775E" w:rsidRDefault="002C775E" w:rsidP="00C362F0">
      <w:pPr>
        <w:pStyle w:val="Heading3"/>
        <w:rPr>
          <w:lang w:val="en-GB"/>
        </w:rPr>
      </w:pPr>
      <w:r w:rsidRPr="002C775E">
        <w:rPr>
          <w:lang w:val="en-GB"/>
        </w:rPr>
        <w:t>9.16 Style conventions</w:t>
      </w:r>
    </w:p>
    <w:p w14:paraId="5E6F61E8" w14:textId="77777777" w:rsidR="002C775E" w:rsidRPr="002C775E" w:rsidRDefault="002C775E" w:rsidP="002C775E">
      <w:pPr>
        <w:rPr>
          <w:lang w:val="en-GB"/>
        </w:rPr>
      </w:pPr>
      <w:r w:rsidRPr="002C775E">
        <w:rPr>
          <w:lang w:val="en-GB"/>
        </w:rPr>
        <w:t>Figures in the tables and in the text have been rounded. Discrepancies in tables between totals and sums of components reflect rounding. Percentage variations in all tables are based on the underlying unrounded amounts.</w:t>
      </w:r>
    </w:p>
    <w:p w14:paraId="720BFC63" w14:textId="77777777" w:rsidR="002C775E" w:rsidRPr="002C775E" w:rsidRDefault="002C775E" w:rsidP="007C0EF4">
      <w:pPr>
        <w:pStyle w:val="Heading6"/>
        <w:rPr>
          <w:lang w:val="en-GB"/>
        </w:rPr>
      </w:pPr>
      <w:r w:rsidRPr="002C775E">
        <w:rPr>
          <w:lang w:val="en-GB"/>
        </w:rPr>
        <w:t>The notation used in the tables is as follows:</w:t>
      </w:r>
    </w:p>
    <w:tbl>
      <w:tblPr>
        <w:tblStyle w:val="TableGrid"/>
        <w:tblW w:w="5000" w:type="pct"/>
        <w:tblLook w:val="0020" w:firstRow="1" w:lastRow="0" w:firstColumn="0" w:lastColumn="0" w:noHBand="0" w:noVBand="0"/>
        <w:tblCaption w:val="Style conventions"/>
        <w:tblDescription w:val="Style conventions"/>
      </w:tblPr>
      <w:tblGrid>
        <w:gridCol w:w="4463"/>
        <w:gridCol w:w="5993"/>
      </w:tblGrid>
      <w:tr w:rsidR="002C775E" w:rsidRPr="002C775E" w14:paraId="1A8694FA" w14:textId="77777777" w:rsidTr="00E6444D">
        <w:trPr>
          <w:cnfStyle w:val="100000000000" w:firstRow="1" w:lastRow="0" w:firstColumn="0" w:lastColumn="0" w:oddVBand="0" w:evenVBand="0" w:oddHBand="0" w:evenHBand="0" w:firstRowFirstColumn="0" w:firstRowLastColumn="0" w:lastRowFirstColumn="0" w:lastRowLastColumn="0"/>
          <w:trHeight w:val="60"/>
        </w:trPr>
        <w:tc>
          <w:tcPr>
            <w:tcW w:w="2134" w:type="pct"/>
          </w:tcPr>
          <w:p w14:paraId="50DE4C83" w14:textId="77777777" w:rsidR="002C775E" w:rsidRPr="002C775E" w:rsidRDefault="002C775E" w:rsidP="00C362F0">
            <w:pPr>
              <w:pStyle w:val="TableCopy"/>
            </w:pPr>
            <w:r w:rsidRPr="002C775E">
              <w:t>–</w:t>
            </w:r>
          </w:p>
        </w:tc>
        <w:tc>
          <w:tcPr>
            <w:tcW w:w="2866" w:type="pct"/>
          </w:tcPr>
          <w:p w14:paraId="7B2A22D1" w14:textId="77777777" w:rsidR="002C775E" w:rsidRPr="002C775E" w:rsidRDefault="002C775E" w:rsidP="00C362F0">
            <w:pPr>
              <w:pStyle w:val="TableCopy"/>
            </w:pPr>
            <w:r w:rsidRPr="002C775E">
              <w:t>zero, or rounded to zero</w:t>
            </w:r>
          </w:p>
        </w:tc>
      </w:tr>
      <w:tr w:rsidR="002C775E" w:rsidRPr="002C775E" w14:paraId="5DEB655F" w14:textId="77777777" w:rsidTr="00E6444D">
        <w:trPr>
          <w:trHeight w:val="60"/>
        </w:trPr>
        <w:tc>
          <w:tcPr>
            <w:tcW w:w="2134" w:type="pct"/>
          </w:tcPr>
          <w:p w14:paraId="380E07C6" w14:textId="77777777" w:rsidR="002C775E" w:rsidRPr="002C775E" w:rsidRDefault="002C775E" w:rsidP="00C362F0">
            <w:pPr>
              <w:pStyle w:val="TableCopy"/>
            </w:pPr>
            <w:r w:rsidRPr="002C775E">
              <w:t>(</w:t>
            </w:r>
            <w:proofErr w:type="spellStart"/>
            <w:proofErr w:type="gramStart"/>
            <w:r w:rsidRPr="002C775E">
              <w:t>xxx</w:t>
            </w:r>
            <w:proofErr w:type="gramEnd"/>
            <w:r w:rsidRPr="002C775E">
              <w:t>.x</w:t>
            </w:r>
            <w:proofErr w:type="spellEnd"/>
            <w:r w:rsidRPr="002C775E">
              <w:t>)</w:t>
            </w:r>
          </w:p>
        </w:tc>
        <w:tc>
          <w:tcPr>
            <w:tcW w:w="2866" w:type="pct"/>
          </w:tcPr>
          <w:p w14:paraId="0D4CFF50" w14:textId="77777777" w:rsidR="002C775E" w:rsidRPr="002C775E" w:rsidRDefault="002C775E" w:rsidP="00C362F0">
            <w:pPr>
              <w:pStyle w:val="TableCopy"/>
            </w:pPr>
            <w:r w:rsidRPr="002C775E">
              <w:t>negative numbers</w:t>
            </w:r>
          </w:p>
        </w:tc>
      </w:tr>
      <w:tr w:rsidR="002C775E" w:rsidRPr="002C775E" w14:paraId="68BA3D8D" w14:textId="77777777" w:rsidTr="00E6444D">
        <w:trPr>
          <w:trHeight w:val="60"/>
        </w:trPr>
        <w:tc>
          <w:tcPr>
            <w:tcW w:w="2134" w:type="pct"/>
          </w:tcPr>
          <w:p w14:paraId="2A9CC807" w14:textId="77777777" w:rsidR="002C775E" w:rsidRPr="002C775E" w:rsidRDefault="002C775E" w:rsidP="00C362F0">
            <w:pPr>
              <w:pStyle w:val="TableCopy"/>
            </w:pPr>
            <w:r w:rsidRPr="002C775E">
              <w:t>201x</w:t>
            </w:r>
          </w:p>
        </w:tc>
        <w:tc>
          <w:tcPr>
            <w:tcW w:w="2866" w:type="pct"/>
          </w:tcPr>
          <w:p w14:paraId="5BB27834" w14:textId="77777777" w:rsidR="002C775E" w:rsidRPr="002C775E" w:rsidRDefault="002C775E" w:rsidP="00C362F0">
            <w:pPr>
              <w:pStyle w:val="TableCopy"/>
            </w:pPr>
            <w:r w:rsidRPr="002C775E">
              <w:t>year period</w:t>
            </w:r>
          </w:p>
        </w:tc>
      </w:tr>
      <w:tr w:rsidR="002C775E" w:rsidRPr="002C775E" w14:paraId="57AAF57B" w14:textId="77777777" w:rsidTr="00E6444D">
        <w:trPr>
          <w:trHeight w:val="60"/>
        </w:trPr>
        <w:tc>
          <w:tcPr>
            <w:tcW w:w="2134" w:type="pct"/>
          </w:tcPr>
          <w:p w14:paraId="4BD8422F" w14:textId="77777777" w:rsidR="002C775E" w:rsidRPr="002C775E" w:rsidRDefault="002C775E" w:rsidP="00C362F0">
            <w:pPr>
              <w:pStyle w:val="TableCopy"/>
            </w:pPr>
            <w:r w:rsidRPr="002C775E">
              <w:t>201x</w:t>
            </w:r>
            <w:r w:rsidRPr="002C775E">
              <w:rPr>
                <w:rFonts w:ascii="Cambria Math" w:hAnsi="Cambria Math" w:cs="Cambria Math"/>
              </w:rPr>
              <w:t>‑</w:t>
            </w:r>
            <w:r w:rsidRPr="002C775E">
              <w:t>1x</w:t>
            </w:r>
          </w:p>
        </w:tc>
        <w:tc>
          <w:tcPr>
            <w:tcW w:w="2866" w:type="pct"/>
          </w:tcPr>
          <w:p w14:paraId="426FD77F" w14:textId="77777777" w:rsidR="002C775E" w:rsidRPr="002C775E" w:rsidRDefault="002C775E" w:rsidP="00C362F0">
            <w:pPr>
              <w:pStyle w:val="TableCopy"/>
            </w:pPr>
            <w:r w:rsidRPr="002C775E">
              <w:t>year period</w:t>
            </w:r>
          </w:p>
        </w:tc>
      </w:tr>
    </w:tbl>
    <w:p w14:paraId="71F8D803" w14:textId="4BB8D493" w:rsidR="00763406" w:rsidRPr="00962D1D" w:rsidRDefault="002C775E" w:rsidP="00962D1D">
      <w:pPr>
        <w:spacing w:before="240"/>
        <w:rPr>
          <w:lang w:val="en-GB"/>
        </w:rPr>
      </w:pPr>
      <w:r w:rsidRPr="002C775E">
        <w:rPr>
          <w:lang w:val="en-GB"/>
        </w:rPr>
        <w:t xml:space="preserve">The financial statements and notes are presented based on the illustration for a government department in the 2021-22 </w:t>
      </w:r>
      <w:r w:rsidRPr="002C775E">
        <w:rPr>
          <w:i/>
          <w:iCs/>
          <w:lang w:val="en-GB"/>
        </w:rPr>
        <w:t>Model Report for Victorian Government Departments</w:t>
      </w:r>
      <w:r w:rsidRPr="002C775E">
        <w:rPr>
          <w:lang w:val="en-GB"/>
        </w:rPr>
        <w:t xml:space="preserve">. The presentation of other disclosures is generally consistent with the other disclosures made in earlier publications of the Department’s annual reports. </w:t>
      </w:r>
    </w:p>
    <w:sectPr w:rsidR="00763406" w:rsidRPr="00962D1D" w:rsidSect="00B45D39">
      <w:pgSz w:w="11906" w:h="16838"/>
      <w:pgMar w:top="720" w:right="720" w:bottom="720" w:left="720" w:header="720" w:footer="720" w:gutter="0"/>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8F8A" w14:textId="77777777" w:rsidR="00F31054" w:rsidRDefault="00F31054" w:rsidP="00E56313">
      <w:r>
        <w:separator/>
      </w:r>
    </w:p>
    <w:p w14:paraId="40138BD5" w14:textId="77777777" w:rsidR="00F31054" w:rsidRDefault="00F31054" w:rsidP="00E56313"/>
    <w:p w14:paraId="48E83708" w14:textId="77777777" w:rsidR="00F31054" w:rsidRDefault="00F31054" w:rsidP="00E56313"/>
    <w:p w14:paraId="0F9400C8" w14:textId="77777777" w:rsidR="00F31054" w:rsidRDefault="00F31054"/>
    <w:p w14:paraId="3BEEA816" w14:textId="77777777" w:rsidR="00F31054" w:rsidRDefault="00F31054"/>
  </w:endnote>
  <w:endnote w:type="continuationSeparator" w:id="0">
    <w:p w14:paraId="6DD27779" w14:textId="77777777" w:rsidR="00F31054" w:rsidRDefault="00F31054" w:rsidP="00E56313">
      <w:r>
        <w:continuationSeparator/>
      </w:r>
    </w:p>
    <w:p w14:paraId="3E3E3D51" w14:textId="77777777" w:rsidR="00F31054" w:rsidRDefault="00F31054" w:rsidP="00E56313"/>
    <w:p w14:paraId="74C316AD" w14:textId="77777777" w:rsidR="00F31054" w:rsidRDefault="00F31054" w:rsidP="00E56313"/>
    <w:p w14:paraId="7B49EB45" w14:textId="77777777" w:rsidR="00F31054" w:rsidRDefault="00F31054"/>
    <w:p w14:paraId="5DD3C328" w14:textId="77777777" w:rsidR="00F31054" w:rsidRDefault="00F31054"/>
  </w:endnote>
  <w:endnote w:type="continuationNotice" w:id="1">
    <w:p w14:paraId="3C6C9F1D" w14:textId="77777777" w:rsidR="00F31054" w:rsidRDefault="00F31054">
      <w:pPr>
        <w:spacing w:after="0"/>
      </w:pPr>
    </w:p>
    <w:p w14:paraId="2E20FFB7" w14:textId="77777777" w:rsidR="00F31054" w:rsidRDefault="00F31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Light">
    <w:panose1 w:val="00000400000000000000"/>
    <w:charset w:val="4D"/>
    <w:family w:val="auto"/>
    <w:notTrueType/>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notTrueType/>
    <w:pitch w:val="variable"/>
    <w:sig w:usb0="E1002EFF" w:usb1="C000605B" w:usb2="00000029" w:usb3="00000000" w:csb0="000101FF" w:csb1="00000000"/>
  </w:font>
  <w:font w:name="Times-Roman">
    <w:altName w:val="Times New Roman"/>
    <w:panose1 w:val="020B0604020202020204"/>
    <w:charset w:val="4D"/>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87FD"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544CD8D" w14:textId="77777777" w:rsidR="00843667" w:rsidRDefault="00843667" w:rsidP="00E56313">
    <w:pPr>
      <w:rPr>
        <w:rStyle w:val="PageNumber"/>
      </w:rPr>
    </w:pPr>
  </w:p>
  <w:p w14:paraId="4B8E6F7E" w14:textId="77777777" w:rsidR="00843667" w:rsidRDefault="00843667" w:rsidP="00E56313"/>
  <w:p w14:paraId="32580360" w14:textId="77777777" w:rsidR="00843667" w:rsidRDefault="00843667" w:rsidP="00E56313"/>
  <w:p w14:paraId="7586421A" w14:textId="77777777" w:rsidR="00843667" w:rsidRDefault="00843667" w:rsidP="00E56313"/>
  <w:p w14:paraId="7CB78F88"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3EF0" w14:textId="77777777" w:rsidR="00F31054" w:rsidRDefault="00F31054" w:rsidP="00E56313">
      <w:r>
        <w:separator/>
      </w:r>
    </w:p>
    <w:p w14:paraId="21704E90" w14:textId="77777777" w:rsidR="00F31054" w:rsidRDefault="00F31054" w:rsidP="00E56313"/>
    <w:p w14:paraId="6C82A7D4" w14:textId="77777777" w:rsidR="00F31054" w:rsidRDefault="00F31054" w:rsidP="00E56313"/>
    <w:p w14:paraId="6B6D4EB9" w14:textId="77777777" w:rsidR="00F31054" w:rsidRDefault="00F31054"/>
    <w:p w14:paraId="5B71FFD3" w14:textId="77777777" w:rsidR="00F31054" w:rsidRDefault="00F31054"/>
  </w:footnote>
  <w:footnote w:type="continuationSeparator" w:id="0">
    <w:p w14:paraId="4AE701ED" w14:textId="77777777" w:rsidR="00F31054" w:rsidRDefault="00F31054" w:rsidP="00E56313">
      <w:r>
        <w:continuationSeparator/>
      </w:r>
    </w:p>
    <w:p w14:paraId="1B41D05E" w14:textId="77777777" w:rsidR="00F31054" w:rsidRDefault="00F31054" w:rsidP="00E56313"/>
    <w:p w14:paraId="46E375DF" w14:textId="77777777" w:rsidR="00F31054" w:rsidRDefault="00F31054" w:rsidP="00E56313"/>
    <w:p w14:paraId="1F2DD00B" w14:textId="77777777" w:rsidR="00F31054" w:rsidRDefault="00F31054"/>
    <w:p w14:paraId="3B92FC48" w14:textId="77777777" w:rsidR="00F31054" w:rsidRDefault="00F31054"/>
  </w:footnote>
  <w:footnote w:type="continuationNotice" w:id="1">
    <w:p w14:paraId="3FDD046F" w14:textId="77777777" w:rsidR="00F31054" w:rsidRDefault="00F31054">
      <w:pPr>
        <w:spacing w:after="0"/>
      </w:pPr>
    </w:p>
    <w:p w14:paraId="1CFFF5DC" w14:textId="77777777" w:rsidR="00F31054" w:rsidRDefault="00F310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8C8"/>
    <w:multiLevelType w:val="hybridMultilevel"/>
    <w:tmpl w:val="AE44F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828FC"/>
    <w:multiLevelType w:val="hybridMultilevel"/>
    <w:tmpl w:val="FD58BB9C"/>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5E6A0D"/>
    <w:multiLevelType w:val="hybridMultilevel"/>
    <w:tmpl w:val="635C4BD2"/>
    <w:lvl w:ilvl="0" w:tplc="17A67EF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A23C36"/>
    <w:multiLevelType w:val="hybridMultilevel"/>
    <w:tmpl w:val="5C04612A"/>
    <w:lvl w:ilvl="0" w:tplc="2144AC68">
      <w:start w:val="1"/>
      <w:numFmt w:val="bullet"/>
      <w:pStyle w:val="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3E007A"/>
    <w:multiLevelType w:val="hybridMultilevel"/>
    <w:tmpl w:val="D5FCAF3E"/>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535AFA"/>
    <w:multiLevelType w:val="hybridMultilevel"/>
    <w:tmpl w:val="4112B4E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B45BE"/>
    <w:multiLevelType w:val="hybridMultilevel"/>
    <w:tmpl w:val="6888904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E2205"/>
    <w:multiLevelType w:val="hybridMultilevel"/>
    <w:tmpl w:val="F5A431B0"/>
    <w:lvl w:ilvl="0" w:tplc="D1FEB6EA">
      <w:start w:val="1"/>
      <w:numFmt w:val="lowerRoman"/>
      <w:lvlText w:val="(%1)"/>
      <w:lvlJc w:val="left"/>
      <w:pPr>
        <w:ind w:left="360" w:hanging="36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95256C"/>
    <w:multiLevelType w:val="hybridMultilevel"/>
    <w:tmpl w:val="9D3ED0E4"/>
    <w:lvl w:ilvl="0" w:tplc="34F4DEC6">
      <w:start w:val="1"/>
      <w:numFmt w:val="bullet"/>
      <w:pStyle w:val="Bullet2las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DA52C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B942D1"/>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4F01A1"/>
    <w:multiLevelType w:val="hybridMultilevel"/>
    <w:tmpl w:val="26D420DA"/>
    <w:lvl w:ilvl="0" w:tplc="FFFFFFFF">
      <w:start w:val="1"/>
      <w:numFmt w:val="bullet"/>
      <w:lvlText w:val=""/>
      <w:lvlJc w:val="left"/>
      <w:pPr>
        <w:ind w:left="284" w:hanging="284"/>
      </w:pPr>
      <w:rPr>
        <w:rFonts w:ascii="Symbol" w:hAnsi="Symbol" w:hint="default"/>
      </w:rPr>
    </w:lvl>
    <w:lvl w:ilvl="1" w:tplc="74F6A01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1C2AA1"/>
    <w:multiLevelType w:val="hybridMultilevel"/>
    <w:tmpl w:val="19B0F0E8"/>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1F7C4D"/>
    <w:multiLevelType w:val="hybridMultilevel"/>
    <w:tmpl w:val="D794F8A4"/>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9532FE"/>
    <w:multiLevelType w:val="hybridMultilevel"/>
    <w:tmpl w:val="ED86E7A2"/>
    <w:lvl w:ilvl="0" w:tplc="74F6A01A">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5D1372"/>
    <w:multiLevelType w:val="hybridMultilevel"/>
    <w:tmpl w:val="82C8A6F6"/>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5B01D69"/>
    <w:multiLevelType w:val="hybridMultilevel"/>
    <w:tmpl w:val="4322E5BC"/>
    <w:lvl w:ilvl="0" w:tplc="74F6A01A">
      <w:start w:val="1"/>
      <w:numFmt w:val="bullet"/>
      <w:lvlText w:val="—"/>
      <w:lvlJc w:val="left"/>
      <w:pPr>
        <w:ind w:left="644" w:hanging="360"/>
      </w:pPr>
      <w:rPr>
        <w:rFonts w:ascii="Courier New" w:hAnsi="Courier New"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25C6597C"/>
    <w:multiLevelType w:val="hybridMultilevel"/>
    <w:tmpl w:val="41A8195A"/>
    <w:lvl w:ilvl="0" w:tplc="08090017">
      <w:start w:val="1"/>
      <w:numFmt w:val="lowerLetter"/>
      <w:lvlText w:val="%1)"/>
      <w:lvlJc w:val="left"/>
      <w:pPr>
        <w:ind w:left="64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27290641"/>
    <w:multiLevelType w:val="hybridMultilevel"/>
    <w:tmpl w:val="51349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77781D"/>
    <w:multiLevelType w:val="hybridMultilevel"/>
    <w:tmpl w:val="ED1AC056"/>
    <w:lvl w:ilvl="0" w:tplc="74F6A01A">
      <w:start w:val="1"/>
      <w:numFmt w:val="bullet"/>
      <w:lvlText w:val="—"/>
      <w:lvlJc w:val="left"/>
      <w:pPr>
        <w:ind w:left="1080" w:hanging="360"/>
      </w:pPr>
      <w:rPr>
        <w:rFonts w:ascii="Courier New" w:hAnsi="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D346C8F"/>
    <w:multiLevelType w:val="hybridMultilevel"/>
    <w:tmpl w:val="0BA2C0DE"/>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E873EB0"/>
    <w:multiLevelType w:val="hybridMultilevel"/>
    <w:tmpl w:val="4FA02840"/>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B42432"/>
    <w:multiLevelType w:val="hybridMultilevel"/>
    <w:tmpl w:val="01822406"/>
    <w:lvl w:ilvl="0" w:tplc="74F6A01A">
      <w:start w:val="1"/>
      <w:numFmt w:val="bullet"/>
      <w:lvlText w:val="—"/>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12B06B0"/>
    <w:multiLevelType w:val="hybridMultilevel"/>
    <w:tmpl w:val="8092FC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28298C"/>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FC590E"/>
    <w:multiLevelType w:val="hybridMultilevel"/>
    <w:tmpl w:val="4112B4EA"/>
    <w:lvl w:ilvl="0" w:tplc="409AB5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3E2323"/>
    <w:multiLevelType w:val="hybridMultilevel"/>
    <w:tmpl w:val="4D28646E"/>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C8B5EEC"/>
    <w:multiLevelType w:val="hybridMultilevel"/>
    <w:tmpl w:val="C07CDC06"/>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9A78DB"/>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71055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49E81829"/>
    <w:multiLevelType w:val="hybridMultilevel"/>
    <w:tmpl w:val="02BC3D9E"/>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B95B71"/>
    <w:multiLevelType w:val="hybridMultilevel"/>
    <w:tmpl w:val="A202A77E"/>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C4D5B33"/>
    <w:multiLevelType w:val="hybridMultilevel"/>
    <w:tmpl w:val="D5AA7646"/>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C6D3AD5"/>
    <w:multiLevelType w:val="hybridMultilevel"/>
    <w:tmpl w:val="97AE6DB6"/>
    <w:lvl w:ilvl="0" w:tplc="74F6A01A">
      <w:start w:val="1"/>
      <w:numFmt w:val="bullet"/>
      <w:lvlText w:val="—"/>
      <w:lvlJc w:val="left"/>
      <w:pPr>
        <w:ind w:left="644" w:hanging="360"/>
      </w:pPr>
      <w:rPr>
        <w:rFonts w:ascii="Courier New" w:hAnsi="Courier New" w:hint="default"/>
      </w:rPr>
    </w:lvl>
    <w:lvl w:ilvl="1" w:tplc="FFFFFFFF">
      <w:start w:val="1"/>
      <w:numFmt w:val="bullet"/>
      <w:lvlText w:val="—"/>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5" w15:restartNumberingAfterBreak="0">
    <w:nsid w:val="4C981DBD"/>
    <w:multiLevelType w:val="hybridMultilevel"/>
    <w:tmpl w:val="3544D92C"/>
    <w:lvl w:ilvl="0" w:tplc="409AB5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F152230"/>
    <w:multiLevelType w:val="hybridMultilevel"/>
    <w:tmpl w:val="A44EAFFC"/>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61A6286"/>
    <w:multiLevelType w:val="hybridMultilevel"/>
    <w:tmpl w:val="EB0014BC"/>
    <w:lvl w:ilvl="0" w:tplc="17A67EF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7261697"/>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7727018"/>
    <w:multiLevelType w:val="hybridMultilevel"/>
    <w:tmpl w:val="3A007FD2"/>
    <w:lvl w:ilvl="0" w:tplc="348E9808">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EA04D1"/>
    <w:multiLevelType w:val="hybridMultilevel"/>
    <w:tmpl w:val="D6C6EB4A"/>
    <w:lvl w:ilvl="0" w:tplc="D1FEB6EA">
      <w:start w:val="1"/>
      <w:numFmt w:val="lowerRoman"/>
      <w:lvlText w:val="(%1)"/>
      <w:lvlJc w:val="left"/>
      <w:pPr>
        <w:ind w:left="360" w:hanging="360"/>
      </w:pPr>
      <w:rPr>
        <w:rFonts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FB7A9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95B3C86"/>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532517"/>
    <w:multiLevelType w:val="hybridMultilevel"/>
    <w:tmpl w:val="F5DA61EE"/>
    <w:lvl w:ilvl="0" w:tplc="FFFFFFFF">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4C072B2"/>
    <w:multiLevelType w:val="hybridMultilevel"/>
    <w:tmpl w:val="B84CF024"/>
    <w:lvl w:ilvl="0" w:tplc="409AB5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6243001"/>
    <w:multiLevelType w:val="hybridMultilevel"/>
    <w:tmpl w:val="7952A738"/>
    <w:lvl w:ilvl="0" w:tplc="17A67E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2151CA"/>
    <w:multiLevelType w:val="hybridMultilevel"/>
    <w:tmpl w:val="F0882AEA"/>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92B64DE"/>
    <w:multiLevelType w:val="hybridMultilevel"/>
    <w:tmpl w:val="D8966F52"/>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B8B10A5"/>
    <w:multiLevelType w:val="hybridMultilevel"/>
    <w:tmpl w:val="72628A3A"/>
    <w:lvl w:ilvl="0" w:tplc="17A67EF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54774B7"/>
    <w:multiLevelType w:val="hybridMultilevel"/>
    <w:tmpl w:val="D4347456"/>
    <w:lvl w:ilvl="0" w:tplc="17A67EF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A8B757D"/>
    <w:multiLevelType w:val="multilevel"/>
    <w:tmpl w:val="08090025"/>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AEA33C8"/>
    <w:multiLevelType w:val="hybridMultilevel"/>
    <w:tmpl w:val="5D62EFF0"/>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CFC34EA"/>
    <w:multiLevelType w:val="hybridMultilevel"/>
    <w:tmpl w:val="4000BFC4"/>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D9F2316"/>
    <w:multiLevelType w:val="hybridMultilevel"/>
    <w:tmpl w:val="86C4B6A2"/>
    <w:lvl w:ilvl="0" w:tplc="D1FEB6EA">
      <w:start w:val="1"/>
      <w:numFmt w:val="lowerRoman"/>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1369573">
    <w:abstractNumId w:val="39"/>
  </w:num>
  <w:num w:numId="2" w16cid:durableId="637032113">
    <w:abstractNumId w:val="7"/>
  </w:num>
  <w:num w:numId="3" w16cid:durableId="596327737">
    <w:abstractNumId w:val="30"/>
  </w:num>
  <w:num w:numId="4" w16cid:durableId="1332442509">
    <w:abstractNumId w:val="50"/>
  </w:num>
  <w:num w:numId="5" w16cid:durableId="1286765890">
    <w:abstractNumId w:val="11"/>
  </w:num>
  <w:num w:numId="6" w16cid:durableId="1457719155">
    <w:abstractNumId w:val="29"/>
  </w:num>
  <w:num w:numId="7" w16cid:durableId="864247561">
    <w:abstractNumId w:val="41"/>
  </w:num>
  <w:num w:numId="8" w16cid:durableId="834414444">
    <w:abstractNumId w:val="10"/>
  </w:num>
  <w:num w:numId="9" w16cid:durableId="914704667">
    <w:abstractNumId w:val="42"/>
  </w:num>
  <w:num w:numId="10" w16cid:durableId="1176772737">
    <w:abstractNumId w:val="25"/>
  </w:num>
  <w:num w:numId="11" w16cid:durableId="504243352">
    <w:abstractNumId w:val="38"/>
  </w:num>
  <w:num w:numId="12" w16cid:durableId="893465703">
    <w:abstractNumId w:val="9"/>
  </w:num>
  <w:num w:numId="13" w16cid:durableId="1570461303">
    <w:abstractNumId w:val="3"/>
  </w:num>
  <w:num w:numId="14" w16cid:durableId="1639145338">
    <w:abstractNumId w:val="45"/>
  </w:num>
  <w:num w:numId="15" w16cid:durableId="68159806">
    <w:abstractNumId w:val="24"/>
  </w:num>
  <w:num w:numId="16" w16cid:durableId="2089494988">
    <w:abstractNumId w:val="26"/>
  </w:num>
  <w:num w:numId="17" w16cid:durableId="2064018558">
    <w:abstractNumId w:val="5"/>
  </w:num>
  <w:num w:numId="18" w16cid:durableId="1573852619">
    <w:abstractNumId w:val="6"/>
  </w:num>
  <w:num w:numId="19" w16cid:durableId="1994597141">
    <w:abstractNumId w:val="35"/>
  </w:num>
  <w:num w:numId="20" w16cid:durableId="833111350">
    <w:abstractNumId w:val="44"/>
  </w:num>
  <w:num w:numId="21" w16cid:durableId="1091196516">
    <w:abstractNumId w:val="49"/>
  </w:num>
  <w:num w:numId="22" w16cid:durableId="2108886164">
    <w:abstractNumId w:val="22"/>
  </w:num>
  <w:num w:numId="23" w16cid:durableId="1514420026">
    <w:abstractNumId w:val="8"/>
  </w:num>
  <w:num w:numId="24" w16cid:durableId="1638143173">
    <w:abstractNumId w:val="1"/>
  </w:num>
  <w:num w:numId="25" w16cid:durableId="925574240">
    <w:abstractNumId w:val="18"/>
  </w:num>
  <w:num w:numId="26" w16cid:durableId="1886139322">
    <w:abstractNumId w:val="14"/>
  </w:num>
  <w:num w:numId="27" w16cid:durableId="716978853">
    <w:abstractNumId w:val="52"/>
  </w:num>
  <w:num w:numId="28" w16cid:durableId="923151116">
    <w:abstractNumId w:val="12"/>
  </w:num>
  <w:num w:numId="29" w16cid:durableId="2039889929">
    <w:abstractNumId w:val="40"/>
  </w:num>
  <w:num w:numId="30" w16cid:durableId="642541003">
    <w:abstractNumId w:val="43"/>
  </w:num>
  <w:num w:numId="31" w16cid:durableId="384716130">
    <w:abstractNumId w:val="47"/>
  </w:num>
  <w:num w:numId="32" w16cid:durableId="1019696902">
    <w:abstractNumId w:val="36"/>
  </w:num>
  <w:num w:numId="33" w16cid:durableId="1229422064">
    <w:abstractNumId w:val="28"/>
  </w:num>
  <w:num w:numId="34" w16cid:durableId="609708263">
    <w:abstractNumId w:val="27"/>
  </w:num>
  <w:num w:numId="35" w16cid:durableId="121853083">
    <w:abstractNumId w:val="51"/>
  </w:num>
  <w:num w:numId="36" w16cid:durableId="836962956">
    <w:abstractNumId w:val="31"/>
  </w:num>
  <w:num w:numId="37" w16cid:durableId="1655598541">
    <w:abstractNumId w:val="16"/>
  </w:num>
  <w:num w:numId="38" w16cid:durableId="200244668">
    <w:abstractNumId w:val="46"/>
  </w:num>
  <w:num w:numId="39" w16cid:durableId="321470931">
    <w:abstractNumId w:val="4"/>
  </w:num>
  <w:num w:numId="40" w16cid:durableId="1699893189">
    <w:abstractNumId w:val="53"/>
  </w:num>
  <w:num w:numId="41" w16cid:durableId="416564064">
    <w:abstractNumId w:val="0"/>
  </w:num>
  <w:num w:numId="42" w16cid:durableId="1398741186">
    <w:abstractNumId w:val="20"/>
  </w:num>
  <w:num w:numId="43" w16cid:durableId="1897013090">
    <w:abstractNumId w:val="19"/>
  </w:num>
  <w:num w:numId="44" w16cid:durableId="293608780">
    <w:abstractNumId w:val="15"/>
  </w:num>
  <w:num w:numId="45" w16cid:durableId="987321285">
    <w:abstractNumId w:val="23"/>
  </w:num>
  <w:num w:numId="46" w16cid:durableId="907495083">
    <w:abstractNumId w:val="34"/>
  </w:num>
  <w:num w:numId="47" w16cid:durableId="1901287533">
    <w:abstractNumId w:val="17"/>
  </w:num>
  <w:num w:numId="48" w16cid:durableId="1987393547">
    <w:abstractNumId w:val="32"/>
  </w:num>
  <w:num w:numId="49" w16cid:durableId="291635640">
    <w:abstractNumId w:val="13"/>
  </w:num>
  <w:num w:numId="50" w16cid:durableId="879512652">
    <w:abstractNumId w:val="33"/>
  </w:num>
  <w:num w:numId="51" w16cid:durableId="1917203387">
    <w:abstractNumId w:val="37"/>
  </w:num>
  <w:num w:numId="52" w16cid:durableId="157615570">
    <w:abstractNumId w:val="2"/>
  </w:num>
  <w:num w:numId="53" w16cid:durableId="886451071">
    <w:abstractNumId w:val="48"/>
  </w:num>
  <w:num w:numId="54" w16cid:durableId="2102793271">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284"/>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1D1A"/>
    <w:rsid w:val="000025CF"/>
    <w:rsid w:val="00002A39"/>
    <w:rsid w:val="00003465"/>
    <w:rsid w:val="000036CE"/>
    <w:rsid w:val="00013889"/>
    <w:rsid w:val="00013A52"/>
    <w:rsid w:val="000161F3"/>
    <w:rsid w:val="0001710B"/>
    <w:rsid w:val="00017775"/>
    <w:rsid w:val="00017BC7"/>
    <w:rsid w:val="00023216"/>
    <w:rsid w:val="00025E5C"/>
    <w:rsid w:val="000272DC"/>
    <w:rsid w:val="000278E2"/>
    <w:rsid w:val="00030496"/>
    <w:rsid w:val="000309A3"/>
    <w:rsid w:val="00034553"/>
    <w:rsid w:val="00034CC4"/>
    <w:rsid w:val="000354C0"/>
    <w:rsid w:val="000357B3"/>
    <w:rsid w:val="0003714A"/>
    <w:rsid w:val="00037509"/>
    <w:rsid w:val="00037B44"/>
    <w:rsid w:val="000419C6"/>
    <w:rsid w:val="00043816"/>
    <w:rsid w:val="000439F9"/>
    <w:rsid w:val="000508EA"/>
    <w:rsid w:val="00053101"/>
    <w:rsid w:val="000536A2"/>
    <w:rsid w:val="00055543"/>
    <w:rsid w:val="000562A8"/>
    <w:rsid w:val="00057E05"/>
    <w:rsid w:val="000606F4"/>
    <w:rsid w:val="00061A27"/>
    <w:rsid w:val="00063801"/>
    <w:rsid w:val="0006470F"/>
    <w:rsid w:val="00064AA1"/>
    <w:rsid w:val="00072556"/>
    <w:rsid w:val="0007278C"/>
    <w:rsid w:val="00073847"/>
    <w:rsid w:val="00075734"/>
    <w:rsid w:val="00076F64"/>
    <w:rsid w:val="00082CF8"/>
    <w:rsid w:val="00083EDB"/>
    <w:rsid w:val="000863E3"/>
    <w:rsid w:val="00087128"/>
    <w:rsid w:val="00090404"/>
    <w:rsid w:val="000916A1"/>
    <w:rsid w:val="00094E2E"/>
    <w:rsid w:val="0009513B"/>
    <w:rsid w:val="00095A8B"/>
    <w:rsid w:val="00096A2F"/>
    <w:rsid w:val="00096E07"/>
    <w:rsid w:val="000A0E44"/>
    <w:rsid w:val="000A1660"/>
    <w:rsid w:val="000A234C"/>
    <w:rsid w:val="000A2F1C"/>
    <w:rsid w:val="000A3E28"/>
    <w:rsid w:val="000A42E1"/>
    <w:rsid w:val="000A7381"/>
    <w:rsid w:val="000B058A"/>
    <w:rsid w:val="000B3D0A"/>
    <w:rsid w:val="000B47BF"/>
    <w:rsid w:val="000B4E32"/>
    <w:rsid w:val="000B5F85"/>
    <w:rsid w:val="000C0AC8"/>
    <w:rsid w:val="000C0C53"/>
    <w:rsid w:val="000C2C9A"/>
    <w:rsid w:val="000C31BE"/>
    <w:rsid w:val="000C3879"/>
    <w:rsid w:val="000C4435"/>
    <w:rsid w:val="000C72E5"/>
    <w:rsid w:val="000D474B"/>
    <w:rsid w:val="000D7B0A"/>
    <w:rsid w:val="000E084E"/>
    <w:rsid w:val="000E08B1"/>
    <w:rsid w:val="000E0EDC"/>
    <w:rsid w:val="000E6911"/>
    <w:rsid w:val="000F0B92"/>
    <w:rsid w:val="000F1487"/>
    <w:rsid w:val="000F1A14"/>
    <w:rsid w:val="000F300C"/>
    <w:rsid w:val="000F3DD4"/>
    <w:rsid w:val="000F4388"/>
    <w:rsid w:val="001001CE"/>
    <w:rsid w:val="00100DAC"/>
    <w:rsid w:val="00100FDE"/>
    <w:rsid w:val="00107874"/>
    <w:rsid w:val="001130DD"/>
    <w:rsid w:val="001133A7"/>
    <w:rsid w:val="00113855"/>
    <w:rsid w:val="0012001F"/>
    <w:rsid w:val="0012017C"/>
    <w:rsid w:val="0012177D"/>
    <w:rsid w:val="00122D2D"/>
    <w:rsid w:val="001235A4"/>
    <w:rsid w:val="001267DB"/>
    <w:rsid w:val="00126CC1"/>
    <w:rsid w:val="0012789E"/>
    <w:rsid w:val="00131207"/>
    <w:rsid w:val="00134189"/>
    <w:rsid w:val="00135A34"/>
    <w:rsid w:val="00135AB9"/>
    <w:rsid w:val="001436BD"/>
    <w:rsid w:val="001444F4"/>
    <w:rsid w:val="001454B6"/>
    <w:rsid w:val="00150200"/>
    <w:rsid w:val="00150603"/>
    <w:rsid w:val="00151E15"/>
    <w:rsid w:val="00152089"/>
    <w:rsid w:val="00154290"/>
    <w:rsid w:val="001553AD"/>
    <w:rsid w:val="00155D7B"/>
    <w:rsid w:val="00155FAB"/>
    <w:rsid w:val="00157CD8"/>
    <w:rsid w:val="0016035E"/>
    <w:rsid w:val="001606AB"/>
    <w:rsid w:val="00162799"/>
    <w:rsid w:val="00162CC2"/>
    <w:rsid w:val="00164157"/>
    <w:rsid w:val="001644AA"/>
    <w:rsid w:val="00165E0F"/>
    <w:rsid w:val="00170299"/>
    <w:rsid w:val="00170D8F"/>
    <w:rsid w:val="001717CA"/>
    <w:rsid w:val="00172FB4"/>
    <w:rsid w:val="001745B8"/>
    <w:rsid w:val="00174643"/>
    <w:rsid w:val="001748EF"/>
    <w:rsid w:val="00176682"/>
    <w:rsid w:val="00176BC9"/>
    <w:rsid w:val="00177134"/>
    <w:rsid w:val="00180E9A"/>
    <w:rsid w:val="00182CF3"/>
    <w:rsid w:val="00184CC6"/>
    <w:rsid w:val="00186FD1"/>
    <w:rsid w:val="001910C6"/>
    <w:rsid w:val="001921C1"/>
    <w:rsid w:val="00194343"/>
    <w:rsid w:val="001951D9"/>
    <w:rsid w:val="001953AA"/>
    <w:rsid w:val="00195853"/>
    <w:rsid w:val="0019771C"/>
    <w:rsid w:val="001A03E7"/>
    <w:rsid w:val="001A11E7"/>
    <w:rsid w:val="001A18D4"/>
    <w:rsid w:val="001A3CF4"/>
    <w:rsid w:val="001A3D00"/>
    <w:rsid w:val="001A5939"/>
    <w:rsid w:val="001A6382"/>
    <w:rsid w:val="001A77A3"/>
    <w:rsid w:val="001B1DD2"/>
    <w:rsid w:val="001B347E"/>
    <w:rsid w:val="001B3B63"/>
    <w:rsid w:val="001B4377"/>
    <w:rsid w:val="001B491C"/>
    <w:rsid w:val="001B6CE6"/>
    <w:rsid w:val="001B708C"/>
    <w:rsid w:val="001C02D9"/>
    <w:rsid w:val="001C113C"/>
    <w:rsid w:val="001C1FBB"/>
    <w:rsid w:val="001C600B"/>
    <w:rsid w:val="001D0330"/>
    <w:rsid w:val="001D072C"/>
    <w:rsid w:val="001D2851"/>
    <w:rsid w:val="001D37F7"/>
    <w:rsid w:val="001D4AE1"/>
    <w:rsid w:val="001D5E4B"/>
    <w:rsid w:val="001E0543"/>
    <w:rsid w:val="001E3493"/>
    <w:rsid w:val="001E458F"/>
    <w:rsid w:val="001E718A"/>
    <w:rsid w:val="001F4F3B"/>
    <w:rsid w:val="001F6E85"/>
    <w:rsid w:val="001F77E2"/>
    <w:rsid w:val="0020180E"/>
    <w:rsid w:val="00203883"/>
    <w:rsid w:val="00205743"/>
    <w:rsid w:val="002064E4"/>
    <w:rsid w:val="002073F9"/>
    <w:rsid w:val="00207A51"/>
    <w:rsid w:val="00210DDC"/>
    <w:rsid w:val="002116A4"/>
    <w:rsid w:val="00212BDA"/>
    <w:rsid w:val="0021318D"/>
    <w:rsid w:val="00213E7E"/>
    <w:rsid w:val="00214C5F"/>
    <w:rsid w:val="00220422"/>
    <w:rsid w:val="002214DB"/>
    <w:rsid w:val="002216DE"/>
    <w:rsid w:val="00226C6A"/>
    <w:rsid w:val="002275CB"/>
    <w:rsid w:val="002275F5"/>
    <w:rsid w:val="00230E32"/>
    <w:rsid w:val="00231C2A"/>
    <w:rsid w:val="00232249"/>
    <w:rsid w:val="00232CA0"/>
    <w:rsid w:val="002334F8"/>
    <w:rsid w:val="00237345"/>
    <w:rsid w:val="002373A0"/>
    <w:rsid w:val="002434CA"/>
    <w:rsid w:val="00243AB8"/>
    <w:rsid w:val="002451E1"/>
    <w:rsid w:val="002456C3"/>
    <w:rsid w:val="0025190D"/>
    <w:rsid w:val="00252C41"/>
    <w:rsid w:val="002553BB"/>
    <w:rsid w:val="00256FF5"/>
    <w:rsid w:val="0026262D"/>
    <w:rsid w:val="00262ED4"/>
    <w:rsid w:val="0026399B"/>
    <w:rsid w:val="0026567F"/>
    <w:rsid w:val="0027051E"/>
    <w:rsid w:val="00272A9F"/>
    <w:rsid w:val="00273C33"/>
    <w:rsid w:val="0027699B"/>
    <w:rsid w:val="00277301"/>
    <w:rsid w:val="00277B11"/>
    <w:rsid w:val="002817D2"/>
    <w:rsid w:val="00282D34"/>
    <w:rsid w:val="00284955"/>
    <w:rsid w:val="00287DB6"/>
    <w:rsid w:val="00290BF9"/>
    <w:rsid w:val="00290ED8"/>
    <w:rsid w:val="00291CA8"/>
    <w:rsid w:val="0029464E"/>
    <w:rsid w:val="00294AA3"/>
    <w:rsid w:val="002962D1"/>
    <w:rsid w:val="00297CAB"/>
    <w:rsid w:val="002A6DB1"/>
    <w:rsid w:val="002B4264"/>
    <w:rsid w:val="002B47A3"/>
    <w:rsid w:val="002B617C"/>
    <w:rsid w:val="002B6E14"/>
    <w:rsid w:val="002B7736"/>
    <w:rsid w:val="002B774A"/>
    <w:rsid w:val="002B7D57"/>
    <w:rsid w:val="002B7DAA"/>
    <w:rsid w:val="002C034E"/>
    <w:rsid w:val="002C0C0D"/>
    <w:rsid w:val="002C2EAB"/>
    <w:rsid w:val="002C5C18"/>
    <w:rsid w:val="002C6C24"/>
    <w:rsid w:val="002C775E"/>
    <w:rsid w:val="002D2048"/>
    <w:rsid w:val="002D2EC0"/>
    <w:rsid w:val="002D630D"/>
    <w:rsid w:val="002D68C3"/>
    <w:rsid w:val="002D793C"/>
    <w:rsid w:val="002D7A7B"/>
    <w:rsid w:val="002E0347"/>
    <w:rsid w:val="002E6FE3"/>
    <w:rsid w:val="002F01A7"/>
    <w:rsid w:val="002F0895"/>
    <w:rsid w:val="002F2D75"/>
    <w:rsid w:val="002F4E86"/>
    <w:rsid w:val="002F590A"/>
    <w:rsid w:val="00302237"/>
    <w:rsid w:val="00302B02"/>
    <w:rsid w:val="00302BD9"/>
    <w:rsid w:val="003034A9"/>
    <w:rsid w:val="003046E4"/>
    <w:rsid w:val="0030556D"/>
    <w:rsid w:val="00306CA9"/>
    <w:rsid w:val="00307AD6"/>
    <w:rsid w:val="0031065A"/>
    <w:rsid w:val="003113C7"/>
    <w:rsid w:val="003153F0"/>
    <w:rsid w:val="00315620"/>
    <w:rsid w:val="00315657"/>
    <w:rsid w:val="003163E5"/>
    <w:rsid w:val="00316BD1"/>
    <w:rsid w:val="003211E7"/>
    <w:rsid w:val="00322158"/>
    <w:rsid w:val="003234E4"/>
    <w:rsid w:val="00323A1C"/>
    <w:rsid w:val="00324BAD"/>
    <w:rsid w:val="003254AE"/>
    <w:rsid w:val="00326B70"/>
    <w:rsid w:val="00327A99"/>
    <w:rsid w:val="00327CCA"/>
    <w:rsid w:val="003308AB"/>
    <w:rsid w:val="003314B6"/>
    <w:rsid w:val="003322E6"/>
    <w:rsid w:val="00336265"/>
    <w:rsid w:val="00341029"/>
    <w:rsid w:val="0034186D"/>
    <w:rsid w:val="00342D96"/>
    <w:rsid w:val="00343AFC"/>
    <w:rsid w:val="00344FA7"/>
    <w:rsid w:val="00345406"/>
    <w:rsid w:val="00345C2C"/>
    <w:rsid w:val="003467A4"/>
    <w:rsid w:val="00350DAA"/>
    <w:rsid w:val="00350E23"/>
    <w:rsid w:val="003511E9"/>
    <w:rsid w:val="00352D8F"/>
    <w:rsid w:val="0035351A"/>
    <w:rsid w:val="003535CF"/>
    <w:rsid w:val="0035735A"/>
    <w:rsid w:val="00362FBA"/>
    <w:rsid w:val="00365CB8"/>
    <w:rsid w:val="00366376"/>
    <w:rsid w:val="0036786E"/>
    <w:rsid w:val="0037064F"/>
    <w:rsid w:val="003731BF"/>
    <w:rsid w:val="00373821"/>
    <w:rsid w:val="003746B8"/>
    <w:rsid w:val="00381860"/>
    <w:rsid w:val="003841EB"/>
    <w:rsid w:val="003850B9"/>
    <w:rsid w:val="00385B49"/>
    <w:rsid w:val="00385E95"/>
    <w:rsid w:val="0038725D"/>
    <w:rsid w:val="00387937"/>
    <w:rsid w:val="00387993"/>
    <w:rsid w:val="00392469"/>
    <w:rsid w:val="00395308"/>
    <w:rsid w:val="00395ADF"/>
    <w:rsid w:val="0039683C"/>
    <w:rsid w:val="003A1138"/>
    <w:rsid w:val="003A2702"/>
    <w:rsid w:val="003A4EA7"/>
    <w:rsid w:val="003B0431"/>
    <w:rsid w:val="003B4179"/>
    <w:rsid w:val="003B5836"/>
    <w:rsid w:val="003C1E6A"/>
    <w:rsid w:val="003C21C9"/>
    <w:rsid w:val="003C4B29"/>
    <w:rsid w:val="003C5387"/>
    <w:rsid w:val="003D045F"/>
    <w:rsid w:val="003D13DE"/>
    <w:rsid w:val="003D4463"/>
    <w:rsid w:val="003D7499"/>
    <w:rsid w:val="003E1286"/>
    <w:rsid w:val="003E540C"/>
    <w:rsid w:val="003E5FEE"/>
    <w:rsid w:val="003E7EB1"/>
    <w:rsid w:val="003E7F9F"/>
    <w:rsid w:val="003F4C53"/>
    <w:rsid w:val="003F6450"/>
    <w:rsid w:val="00401245"/>
    <w:rsid w:val="004013C0"/>
    <w:rsid w:val="004024F2"/>
    <w:rsid w:val="004032F9"/>
    <w:rsid w:val="00403F55"/>
    <w:rsid w:val="00406E51"/>
    <w:rsid w:val="00407B67"/>
    <w:rsid w:val="004131DF"/>
    <w:rsid w:val="00415EA5"/>
    <w:rsid w:val="00417C07"/>
    <w:rsid w:val="00424007"/>
    <w:rsid w:val="004240B7"/>
    <w:rsid w:val="00424DE2"/>
    <w:rsid w:val="00425E6A"/>
    <w:rsid w:val="0042767C"/>
    <w:rsid w:val="00432FC7"/>
    <w:rsid w:val="00433049"/>
    <w:rsid w:val="00433EF6"/>
    <w:rsid w:val="0043511B"/>
    <w:rsid w:val="00435735"/>
    <w:rsid w:val="0043775A"/>
    <w:rsid w:val="00437C58"/>
    <w:rsid w:val="00437F8D"/>
    <w:rsid w:val="004438C6"/>
    <w:rsid w:val="004452C9"/>
    <w:rsid w:val="00446999"/>
    <w:rsid w:val="00447140"/>
    <w:rsid w:val="00447CDB"/>
    <w:rsid w:val="00451405"/>
    <w:rsid w:val="0045271C"/>
    <w:rsid w:val="00453725"/>
    <w:rsid w:val="00457493"/>
    <w:rsid w:val="004621A9"/>
    <w:rsid w:val="00463148"/>
    <w:rsid w:val="00464890"/>
    <w:rsid w:val="0046568A"/>
    <w:rsid w:val="00465D10"/>
    <w:rsid w:val="00465FE8"/>
    <w:rsid w:val="004736A9"/>
    <w:rsid w:val="00473AB1"/>
    <w:rsid w:val="0047660A"/>
    <w:rsid w:val="00477A1E"/>
    <w:rsid w:val="0048182E"/>
    <w:rsid w:val="00481CDD"/>
    <w:rsid w:val="00490EE9"/>
    <w:rsid w:val="00491605"/>
    <w:rsid w:val="004954A1"/>
    <w:rsid w:val="00496885"/>
    <w:rsid w:val="00496BD7"/>
    <w:rsid w:val="004979B5"/>
    <w:rsid w:val="00497C62"/>
    <w:rsid w:val="004A0182"/>
    <w:rsid w:val="004A15DF"/>
    <w:rsid w:val="004A2BF6"/>
    <w:rsid w:val="004A3C07"/>
    <w:rsid w:val="004A4576"/>
    <w:rsid w:val="004A53DE"/>
    <w:rsid w:val="004A7286"/>
    <w:rsid w:val="004A7315"/>
    <w:rsid w:val="004B29E8"/>
    <w:rsid w:val="004B5C51"/>
    <w:rsid w:val="004C214D"/>
    <w:rsid w:val="004C3781"/>
    <w:rsid w:val="004C3FCB"/>
    <w:rsid w:val="004C4D2D"/>
    <w:rsid w:val="004C5AD0"/>
    <w:rsid w:val="004C7031"/>
    <w:rsid w:val="004D0B04"/>
    <w:rsid w:val="004D1C62"/>
    <w:rsid w:val="004D273C"/>
    <w:rsid w:val="004D2F6C"/>
    <w:rsid w:val="004D5420"/>
    <w:rsid w:val="004D6269"/>
    <w:rsid w:val="004E0137"/>
    <w:rsid w:val="004E1D8C"/>
    <w:rsid w:val="004E3B74"/>
    <w:rsid w:val="004E410D"/>
    <w:rsid w:val="004F0357"/>
    <w:rsid w:val="004F28F2"/>
    <w:rsid w:val="004F3050"/>
    <w:rsid w:val="004F55EF"/>
    <w:rsid w:val="00501843"/>
    <w:rsid w:val="0050362E"/>
    <w:rsid w:val="0050579C"/>
    <w:rsid w:val="00505919"/>
    <w:rsid w:val="00506667"/>
    <w:rsid w:val="00506C69"/>
    <w:rsid w:val="00507AD4"/>
    <w:rsid w:val="00507FF8"/>
    <w:rsid w:val="00512576"/>
    <w:rsid w:val="0051277C"/>
    <w:rsid w:val="005156D5"/>
    <w:rsid w:val="00516F06"/>
    <w:rsid w:val="00517406"/>
    <w:rsid w:val="00522815"/>
    <w:rsid w:val="0052319F"/>
    <w:rsid w:val="0052359C"/>
    <w:rsid w:val="0053206A"/>
    <w:rsid w:val="00532A0E"/>
    <w:rsid w:val="00532E6A"/>
    <w:rsid w:val="005331B1"/>
    <w:rsid w:val="00535FAE"/>
    <w:rsid w:val="005427B4"/>
    <w:rsid w:val="0054452C"/>
    <w:rsid w:val="00545C42"/>
    <w:rsid w:val="00547030"/>
    <w:rsid w:val="00547E42"/>
    <w:rsid w:val="00551827"/>
    <w:rsid w:val="00555061"/>
    <w:rsid w:val="00557371"/>
    <w:rsid w:val="0056081B"/>
    <w:rsid w:val="00561580"/>
    <w:rsid w:val="00561D09"/>
    <w:rsid w:val="005650AA"/>
    <w:rsid w:val="005677F4"/>
    <w:rsid w:val="00570D87"/>
    <w:rsid w:val="00571D7D"/>
    <w:rsid w:val="00572D33"/>
    <w:rsid w:val="00574F7A"/>
    <w:rsid w:val="0057713C"/>
    <w:rsid w:val="00577CF0"/>
    <w:rsid w:val="00581F64"/>
    <w:rsid w:val="0058543D"/>
    <w:rsid w:val="00592B34"/>
    <w:rsid w:val="005954E0"/>
    <w:rsid w:val="00595C8E"/>
    <w:rsid w:val="005A108C"/>
    <w:rsid w:val="005A377A"/>
    <w:rsid w:val="005A7BE0"/>
    <w:rsid w:val="005A7DC0"/>
    <w:rsid w:val="005B0E19"/>
    <w:rsid w:val="005B198B"/>
    <w:rsid w:val="005B40E4"/>
    <w:rsid w:val="005C026B"/>
    <w:rsid w:val="005C0347"/>
    <w:rsid w:val="005C04C1"/>
    <w:rsid w:val="005C0B07"/>
    <w:rsid w:val="005C3477"/>
    <w:rsid w:val="005C3A45"/>
    <w:rsid w:val="005C749D"/>
    <w:rsid w:val="005D5C6C"/>
    <w:rsid w:val="005E0D64"/>
    <w:rsid w:val="005E3825"/>
    <w:rsid w:val="005E4442"/>
    <w:rsid w:val="005E6172"/>
    <w:rsid w:val="005F07DC"/>
    <w:rsid w:val="005F2E6D"/>
    <w:rsid w:val="005F35DA"/>
    <w:rsid w:val="006010A8"/>
    <w:rsid w:val="0060119E"/>
    <w:rsid w:val="006026B2"/>
    <w:rsid w:val="006029E3"/>
    <w:rsid w:val="00602C2D"/>
    <w:rsid w:val="006037B2"/>
    <w:rsid w:val="00604045"/>
    <w:rsid w:val="0060404B"/>
    <w:rsid w:val="00605D10"/>
    <w:rsid w:val="00605E11"/>
    <w:rsid w:val="00606AED"/>
    <w:rsid w:val="006106C3"/>
    <w:rsid w:val="00610D81"/>
    <w:rsid w:val="00611CA1"/>
    <w:rsid w:val="00614CF4"/>
    <w:rsid w:val="0061599A"/>
    <w:rsid w:val="00617B2E"/>
    <w:rsid w:val="00622056"/>
    <w:rsid w:val="0062411D"/>
    <w:rsid w:val="006252E4"/>
    <w:rsid w:val="0063431F"/>
    <w:rsid w:val="00634379"/>
    <w:rsid w:val="006348C6"/>
    <w:rsid w:val="00635700"/>
    <w:rsid w:val="00636A84"/>
    <w:rsid w:val="0063707F"/>
    <w:rsid w:val="0064074A"/>
    <w:rsid w:val="006442C9"/>
    <w:rsid w:val="00644D32"/>
    <w:rsid w:val="00650BE4"/>
    <w:rsid w:val="00652506"/>
    <w:rsid w:val="0065327B"/>
    <w:rsid w:val="0066001B"/>
    <w:rsid w:val="0066012B"/>
    <w:rsid w:val="00660A85"/>
    <w:rsid w:val="0066193B"/>
    <w:rsid w:val="00665417"/>
    <w:rsid w:val="006663B1"/>
    <w:rsid w:val="00666835"/>
    <w:rsid w:val="0066757C"/>
    <w:rsid w:val="00667F09"/>
    <w:rsid w:val="00671B15"/>
    <w:rsid w:val="0067248D"/>
    <w:rsid w:val="00672F25"/>
    <w:rsid w:val="00681831"/>
    <w:rsid w:val="00681D94"/>
    <w:rsid w:val="006827C1"/>
    <w:rsid w:val="00682BEE"/>
    <w:rsid w:val="0068492F"/>
    <w:rsid w:val="006909C3"/>
    <w:rsid w:val="006921A2"/>
    <w:rsid w:val="006924C8"/>
    <w:rsid w:val="00692AD7"/>
    <w:rsid w:val="00697076"/>
    <w:rsid w:val="006A0B0B"/>
    <w:rsid w:val="006A2267"/>
    <w:rsid w:val="006A2442"/>
    <w:rsid w:val="006A52B3"/>
    <w:rsid w:val="006A61BF"/>
    <w:rsid w:val="006A6A1C"/>
    <w:rsid w:val="006A6C37"/>
    <w:rsid w:val="006B1279"/>
    <w:rsid w:val="006B271F"/>
    <w:rsid w:val="006B34CD"/>
    <w:rsid w:val="006B41F6"/>
    <w:rsid w:val="006B41FB"/>
    <w:rsid w:val="006B44BF"/>
    <w:rsid w:val="006B61E2"/>
    <w:rsid w:val="006B6CFD"/>
    <w:rsid w:val="006C155F"/>
    <w:rsid w:val="006C3376"/>
    <w:rsid w:val="006C7667"/>
    <w:rsid w:val="006C7A84"/>
    <w:rsid w:val="006D0A5F"/>
    <w:rsid w:val="006D1594"/>
    <w:rsid w:val="006D1D8C"/>
    <w:rsid w:val="006D2854"/>
    <w:rsid w:val="006D3594"/>
    <w:rsid w:val="006D3CE6"/>
    <w:rsid w:val="006D49D5"/>
    <w:rsid w:val="006E19E7"/>
    <w:rsid w:val="006E20D9"/>
    <w:rsid w:val="006E3DA5"/>
    <w:rsid w:val="006F1DB9"/>
    <w:rsid w:val="006F2429"/>
    <w:rsid w:val="006F2CBC"/>
    <w:rsid w:val="006F3123"/>
    <w:rsid w:val="006F4202"/>
    <w:rsid w:val="006F4C3C"/>
    <w:rsid w:val="006F595D"/>
    <w:rsid w:val="007005E8"/>
    <w:rsid w:val="00701AC3"/>
    <w:rsid w:val="00701AE2"/>
    <w:rsid w:val="007020DB"/>
    <w:rsid w:val="00710804"/>
    <w:rsid w:val="00712EE6"/>
    <w:rsid w:val="007139C5"/>
    <w:rsid w:val="007149D6"/>
    <w:rsid w:val="00723A37"/>
    <w:rsid w:val="00726EFF"/>
    <w:rsid w:val="007273EC"/>
    <w:rsid w:val="0073019A"/>
    <w:rsid w:val="00731790"/>
    <w:rsid w:val="00735265"/>
    <w:rsid w:val="00740129"/>
    <w:rsid w:val="00740CB7"/>
    <w:rsid w:val="00742147"/>
    <w:rsid w:val="007421EA"/>
    <w:rsid w:val="007431F7"/>
    <w:rsid w:val="007432A2"/>
    <w:rsid w:val="00744A3C"/>
    <w:rsid w:val="007454AF"/>
    <w:rsid w:val="00750364"/>
    <w:rsid w:val="00751C38"/>
    <w:rsid w:val="007526EB"/>
    <w:rsid w:val="00752E59"/>
    <w:rsid w:val="007531D9"/>
    <w:rsid w:val="00756930"/>
    <w:rsid w:val="00763020"/>
    <w:rsid w:val="00763406"/>
    <w:rsid w:val="00763A9B"/>
    <w:rsid w:val="0076477F"/>
    <w:rsid w:val="007715DB"/>
    <w:rsid w:val="00777823"/>
    <w:rsid w:val="007830F2"/>
    <w:rsid w:val="00783316"/>
    <w:rsid w:val="007875F7"/>
    <w:rsid w:val="007959B6"/>
    <w:rsid w:val="00797376"/>
    <w:rsid w:val="00797CA8"/>
    <w:rsid w:val="007A1D8F"/>
    <w:rsid w:val="007A546D"/>
    <w:rsid w:val="007A68EE"/>
    <w:rsid w:val="007A6CE4"/>
    <w:rsid w:val="007B2E54"/>
    <w:rsid w:val="007B6749"/>
    <w:rsid w:val="007C02A2"/>
    <w:rsid w:val="007C0654"/>
    <w:rsid w:val="007C0A7E"/>
    <w:rsid w:val="007C0EF4"/>
    <w:rsid w:val="007C107D"/>
    <w:rsid w:val="007C1860"/>
    <w:rsid w:val="007C3375"/>
    <w:rsid w:val="007C33C0"/>
    <w:rsid w:val="007C43B6"/>
    <w:rsid w:val="007D0491"/>
    <w:rsid w:val="007D2558"/>
    <w:rsid w:val="007D4DF6"/>
    <w:rsid w:val="007D4F7C"/>
    <w:rsid w:val="007D5058"/>
    <w:rsid w:val="007E1B64"/>
    <w:rsid w:val="007E7182"/>
    <w:rsid w:val="007E7E77"/>
    <w:rsid w:val="007F161B"/>
    <w:rsid w:val="007F30CF"/>
    <w:rsid w:val="007F66CB"/>
    <w:rsid w:val="00800403"/>
    <w:rsid w:val="00800639"/>
    <w:rsid w:val="00800F60"/>
    <w:rsid w:val="008017B4"/>
    <w:rsid w:val="00801C50"/>
    <w:rsid w:val="00802714"/>
    <w:rsid w:val="00802DA7"/>
    <w:rsid w:val="008035C8"/>
    <w:rsid w:val="00804FD5"/>
    <w:rsid w:val="00805B0A"/>
    <w:rsid w:val="00806212"/>
    <w:rsid w:val="00806C32"/>
    <w:rsid w:val="00812504"/>
    <w:rsid w:val="008128F9"/>
    <w:rsid w:val="008157FE"/>
    <w:rsid w:val="0081614A"/>
    <w:rsid w:val="0082484E"/>
    <w:rsid w:val="0082630D"/>
    <w:rsid w:val="00827A0F"/>
    <w:rsid w:val="0083032F"/>
    <w:rsid w:val="0083147C"/>
    <w:rsid w:val="008332CB"/>
    <w:rsid w:val="0083350E"/>
    <w:rsid w:val="0083557E"/>
    <w:rsid w:val="00840485"/>
    <w:rsid w:val="00843667"/>
    <w:rsid w:val="00844048"/>
    <w:rsid w:val="008457D8"/>
    <w:rsid w:val="00845BD6"/>
    <w:rsid w:val="00850DA9"/>
    <w:rsid w:val="00851FA5"/>
    <w:rsid w:val="00854A11"/>
    <w:rsid w:val="00857978"/>
    <w:rsid w:val="008603F8"/>
    <w:rsid w:val="00861388"/>
    <w:rsid w:val="00861527"/>
    <w:rsid w:val="00865853"/>
    <w:rsid w:val="00870866"/>
    <w:rsid w:val="00872E31"/>
    <w:rsid w:val="008730A9"/>
    <w:rsid w:val="008731AD"/>
    <w:rsid w:val="008738D3"/>
    <w:rsid w:val="008741CC"/>
    <w:rsid w:val="0087437A"/>
    <w:rsid w:val="00876583"/>
    <w:rsid w:val="008773A8"/>
    <w:rsid w:val="00877D7D"/>
    <w:rsid w:val="00877E74"/>
    <w:rsid w:val="00881643"/>
    <w:rsid w:val="008833F1"/>
    <w:rsid w:val="008835FB"/>
    <w:rsid w:val="00885741"/>
    <w:rsid w:val="008A1E00"/>
    <w:rsid w:val="008A219F"/>
    <w:rsid w:val="008A2E4D"/>
    <w:rsid w:val="008A4324"/>
    <w:rsid w:val="008A4325"/>
    <w:rsid w:val="008A51C1"/>
    <w:rsid w:val="008B0EB8"/>
    <w:rsid w:val="008B161C"/>
    <w:rsid w:val="008B1F23"/>
    <w:rsid w:val="008B273E"/>
    <w:rsid w:val="008B3F8C"/>
    <w:rsid w:val="008B6146"/>
    <w:rsid w:val="008B730D"/>
    <w:rsid w:val="008C2BE5"/>
    <w:rsid w:val="008C5D1C"/>
    <w:rsid w:val="008C7567"/>
    <w:rsid w:val="008D2C40"/>
    <w:rsid w:val="008D3B1F"/>
    <w:rsid w:val="008D4664"/>
    <w:rsid w:val="008D59E1"/>
    <w:rsid w:val="008D5B5D"/>
    <w:rsid w:val="008D63F5"/>
    <w:rsid w:val="008D70F8"/>
    <w:rsid w:val="008D7CB1"/>
    <w:rsid w:val="008E0A6B"/>
    <w:rsid w:val="008E1BD0"/>
    <w:rsid w:val="008E1FD5"/>
    <w:rsid w:val="008E37CC"/>
    <w:rsid w:val="008E537D"/>
    <w:rsid w:val="00902A15"/>
    <w:rsid w:val="009046A7"/>
    <w:rsid w:val="00907C39"/>
    <w:rsid w:val="00910044"/>
    <w:rsid w:val="0091482B"/>
    <w:rsid w:val="0091698D"/>
    <w:rsid w:val="00916CAD"/>
    <w:rsid w:val="009207C2"/>
    <w:rsid w:val="009228CD"/>
    <w:rsid w:val="00923329"/>
    <w:rsid w:val="00923B0A"/>
    <w:rsid w:val="00930A8A"/>
    <w:rsid w:val="0093192A"/>
    <w:rsid w:val="009324DF"/>
    <w:rsid w:val="00933DBA"/>
    <w:rsid w:val="00936FFD"/>
    <w:rsid w:val="009379E1"/>
    <w:rsid w:val="00940E94"/>
    <w:rsid w:val="00941BC0"/>
    <w:rsid w:val="00942AEF"/>
    <w:rsid w:val="00943899"/>
    <w:rsid w:val="00943E47"/>
    <w:rsid w:val="00943E7B"/>
    <w:rsid w:val="00947441"/>
    <w:rsid w:val="00947BE8"/>
    <w:rsid w:val="00947C8C"/>
    <w:rsid w:val="009500D7"/>
    <w:rsid w:val="009506E9"/>
    <w:rsid w:val="00950725"/>
    <w:rsid w:val="00951817"/>
    <w:rsid w:val="00953861"/>
    <w:rsid w:val="00953ED1"/>
    <w:rsid w:val="00956F64"/>
    <w:rsid w:val="0096039A"/>
    <w:rsid w:val="009603BD"/>
    <w:rsid w:val="00962D1D"/>
    <w:rsid w:val="009644BA"/>
    <w:rsid w:val="0096504A"/>
    <w:rsid w:val="009679A1"/>
    <w:rsid w:val="009732A7"/>
    <w:rsid w:val="00973B5F"/>
    <w:rsid w:val="00973F93"/>
    <w:rsid w:val="00974603"/>
    <w:rsid w:val="00974967"/>
    <w:rsid w:val="00977D7B"/>
    <w:rsid w:val="00980439"/>
    <w:rsid w:val="00980666"/>
    <w:rsid w:val="009831E7"/>
    <w:rsid w:val="0098355A"/>
    <w:rsid w:val="00983D55"/>
    <w:rsid w:val="00983F25"/>
    <w:rsid w:val="009840A4"/>
    <w:rsid w:val="00984197"/>
    <w:rsid w:val="00985052"/>
    <w:rsid w:val="00991AEF"/>
    <w:rsid w:val="00991EEE"/>
    <w:rsid w:val="009926CB"/>
    <w:rsid w:val="00994885"/>
    <w:rsid w:val="00995D35"/>
    <w:rsid w:val="00996A40"/>
    <w:rsid w:val="009A1170"/>
    <w:rsid w:val="009A1995"/>
    <w:rsid w:val="009A1E6B"/>
    <w:rsid w:val="009A2DAA"/>
    <w:rsid w:val="009A2EA8"/>
    <w:rsid w:val="009A4685"/>
    <w:rsid w:val="009A4B3D"/>
    <w:rsid w:val="009A4B69"/>
    <w:rsid w:val="009A4E1A"/>
    <w:rsid w:val="009A52D9"/>
    <w:rsid w:val="009A5AE2"/>
    <w:rsid w:val="009B0329"/>
    <w:rsid w:val="009B1422"/>
    <w:rsid w:val="009B221C"/>
    <w:rsid w:val="009B2B26"/>
    <w:rsid w:val="009B4EFD"/>
    <w:rsid w:val="009B55FE"/>
    <w:rsid w:val="009B5705"/>
    <w:rsid w:val="009B63BD"/>
    <w:rsid w:val="009B766A"/>
    <w:rsid w:val="009C0F1D"/>
    <w:rsid w:val="009C16D6"/>
    <w:rsid w:val="009C6BB1"/>
    <w:rsid w:val="009D018B"/>
    <w:rsid w:val="009D22C5"/>
    <w:rsid w:val="009D2B23"/>
    <w:rsid w:val="009D5C0B"/>
    <w:rsid w:val="009D6F37"/>
    <w:rsid w:val="009D7457"/>
    <w:rsid w:val="009D76C8"/>
    <w:rsid w:val="009E21A0"/>
    <w:rsid w:val="009E21E8"/>
    <w:rsid w:val="009E2779"/>
    <w:rsid w:val="009E5F1D"/>
    <w:rsid w:val="009F1C74"/>
    <w:rsid w:val="009F2FC7"/>
    <w:rsid w:val="009F726D"/>
    <w:rsid w:val="00A0004C"/>
    <w:rsid w:val="00A0125A"/>
    <w:rsid w:val="00A036B3"/>
    <w:rsid w:val="00A03D99"/>
    <w:rsid w:val="00A03ED5"/>
    <w:rsid w:val="00A04979"/>
    <w:rsid w:val="00A04BA5"/>
    <w:rsid w:val="00A05DF5"/>
    <w:rsid w:val="00A07348"/>
    <w:rsid w:val="00A10D9B"/>
    <w:rsid w:val="00A1392B"/>
    <w:rsid w:val="00A1570F"/>
    <w:rsid w:val="00A162CB"/>
    <w:rsid w:val="00A17486"/>
    <w:rsid w:val="00A2008A"/>
    <w:rsid w:val="00A21342"/>
    <w:rsid w:val="00A22073"/>
    <w:rsid w:val="00A244C3"/>
    <w:rsid w:val="00A24B46"/>
    <w:rsid w:val="00A255C6"/>
    <w:rsid w:val="00A26651"/>
    <w:rsid w:val="00A33694"/>
    <w:rsid w:val="00A35C07"/>
    <w:rsid w:val="00A36832"/>
    <w:rsid w:val="00A37580"/>
    <w:rsid w:val="00A37725"/>
    <w:rsid w:val="00A420B9"/>
    <w:rsid w:val="00A42400"/>
    <w:rsid w:val="00A42ADA"/>
    <w:rsid w:val="00A42B55"/>
    <w:rsid w:val="00A43AEA"/>
    <w:rsid w:val="00A50B67"/>
    <w:rsid w:val="00A51B0C"/>
    <w:rsid w:val="00A528B3"/>
    <w:rsid w:val="00A53019"/>
    <w:rsid w:val="00A54782"/>
    <w:rsid w:val="00A55722"/>
    <w:rsid w:val="00A5668E"/>
    <w:rsid w:val="00A56D7C"/>
    <w:rsid w:val="00A579DB"/>
    <w:rsid w:val="00A629AF"/>
    <w:rsid w:val="00A62B84"/>
    <w:rsid w:val="00A66C93"/>
    <w:rsid w:val="00A705D1"/>
    <w:rsid w:val="00A7065A"/>
    <w:rsid w:val="00A72BB4"/>
    <w:rsid w:val="00A72F79"/>
    <w:rsid w:val="00A748BF"/>
    <w:rsid w:val="00A74EB7"/>
    <w:rsid w:val="00A75EF2"/>
    <w:rsid w:val="00A76114"/>
    <w:rsid w:val="00A770D6"/>
    <w:rsid w:val="00A80118"/>
    <w:rsid w:val="00A80BD3"/>
    <w:rsid w:val="00A8217F"/>
    <w:rsid w:val="00A822BD"/>
    <w:rsid w:val="00A84713"/>
    <w:rsid w:val="00A84948"/>
    <w:rsid w:val="00A85C1B"/>
    <w:rsid w:val="00A86EDA"/>
    <w:rsid w:val="00A87C42"/>
    <w:rsid w:val="00A90115"/>
    <w:rsid w:val="00A909FF"/>
    <w:rsid w:val="00A90AF4"/>
    <w:rsid w:val="00A93776"/>
    <w:rsid w:val="00A9578B"/>
    <w:rsid w:val="00AA04DA"/>
    <w:rsid w:val="00AA2248"/>
    <w:rsid w:val="00AA409B"/>
    <w:rsid w:val="00AA52B5"/>
    <w:rsid w:val="00AB1772"/>
    <w:rsid w:val="00AB2405"/>
    <w:rsid w:val="00AB3742"/>
    <w:rsid w:val="00AB6224"/>
    <w:rsid w:val="00AC04D2"/>
    <w:rsid w:val="00AC2EF3"/>
    <w:rsid w:val="00AC3382"/>
    <w:rsid w:val="00AC4E82"/>
    <w:rsid w:val="00AC5D2E"/>
    <w:rsid w:val="00AD02E0"/>
    <w:rsid w:val="00AD111B"/>
    <w:rsid w:val="00AD2C19"/>
    <w:rsid w:val="00AD6370"/>
    <w:rsid w:val="00AD6C2B"/>
    <w:rsid w:val="00AD7C11"/>
    <w:rsid w:val="00AE1CDE"/>
    <w:rsid w:val="00AE7BB6"/>
    <w:rsid w:val="00AF22D5"/>
    <w:rsid w:val="00AF2C2D"/>
    <w:rsid w:val="00AF334F"/>
    <w:rsid w:val="00B02086"/>
    <w:rsid w:val="00B036CC"/>
    <w:rsid w:val="00B04A8D"/>
    <w:rsid w:val="00B06551"/>
    <w:rsid w:val="00B07077"/>
    <w:rsid w:val="00B10DD4"/>
    <w:rsid w:val="00B10FFC"/>
    <w:rsid w:val="00B11C52"/>
    <w:rsid w:val="00B12F0E"/>
    <w:rsid w:val="00B13EDC"/>
    <w:rsid w:val="00B16164"/>
    <w:rsid w:val="00B16637"/>
    <w:rsid w:val="00B20244"/>
    <w:rsid w:val="00B206A9"/>
    <w:rsid w:val="00B2145F"/>
    <w:rsid w:val="00B244AC"/>
    <w:rsid w:val="00B26FD3"/>
    <w:rsid w:val="00B27BD5"/>
    <w:rsid w:val="00B30F1D"/>
    <w:rsid w:val="00B32E59"/>
    <w:rsid w:val="00B336E7"/>
    <w:rsid w:val="00B341C5"/>
    <w:rsid w:val="00B35FBB"/>
    <w:rsid w:val="00B37B70"/>
    <w:rsid w:val="00B419F3"/>
    <w:rsid w:val="00B42CA0"/>
    <w:rsid w:val="00B43013"/>
    <w:rsid w:val="00B43382"/>
    <w:rsid w:val="00B4369A"/>
    <w:rsid w:val="00B44343"/>
    <w:rsid w:val="00B45D17"/>
    <w:rsid w:val="00B45D39"/>
    <w:rsid w:val="00B46E0D"/>
    <w:rsid w:val="00B51E22"/>
    <w:rsid w:val="00B571AA"/>
    <w:rsid w:val="00B57FA2"/>
    <w:rsid w:val="00B61DD6"/>
    <w:rsid w:val="00B63299"/>
    <w:rsid w:val="00B65B0E"/>
    <w:rsid w:val="00B663EC"/>
    <w:rsid w:val="00B716DA"/>
    <w:rsid w:val="00B722AF"/>
    <w:rsid w:val="00B7433F"/>
    <w:rsid w:val="00B74F4E"/>
    <w:rsid w:val="00B767D8"/>
    <w:rsid w:val="00B8460B"/>
    <w:rsid w:val="00B85B4B"/>
    <w:rsid w:val="00B85D9B"/>
    <w:rsid w:val="00B87368"/>
    <w:rsid w:val="00B93911"/>
    <w:rsid w:val="00B95026"/>
    <w:rsid w:val="00B963A5"/>
    <w:rsid w:val="00B966BF"/>
    <w:rsid w:val="00BA2D59"/>
    <w:rsid w:val="00BA614E"/>
    <w:rsid w:val="00BA6C69"/>
    <w:rsid w:val="00BA7BED"/>
    <w:rsid w:val="00BB20A0"/>
    <w:rsid w:val="00BB2E44"/>
    <w:rsid w:val="00BB376F"/>
    <w:rsid w:val="00BB52FC"/>
    <w:rsid w:val="00BB59EE"/>
    <w:rsid w:val="00BB7613"/>
    <w:rsid w:val="00BB7A08"/>
    <w:rsid w:val="00BC04F1"/>
    <w:rsid w:val="00BC1A98"/>
    <w:rsid w:val="00BC50BD"/>
    <w:rsid w:val="00BC53C7"/>
    <w:rsid w:val="00BC579E"/>
    <w:rsid w:val="00BC5B47"/>
    <w:rsid w:val="00BC7431"/>
    <w:rsid w:val="00BC767A"/>
    <w:rsid w:val="00BD0682"/>
    <w:rsid w:val="00BD16F2"/>
    <w:rsid w:val="00BD30E0"/>
    <w:rsid w:val="00BD3C0E"/>
    <w:rsid w:val="00BD4891"/>
    <w:rsid w:val="00BD4CF5"/>
    <w:rsid w:val="00BD59A3"/>
    <w:rsid w:val="00BD68CC"/>
    <w:rsid w:val="00BD695C"/>
    <w:rsid w:val="00BE2B09"/>
    <w:rsid w:val="00BE3893"/>
    <w:rsid w:val="00BE4283"/>
    <w:rsid w:val="00BF05FB"/>
    <w:rsid w:val="00BF1A8B"/>
    <w:rsid w:val="00BF2C1C"/>
    <w:rsid w:val="00BF324B"/>
    <w:rsid w:val="00BF3FD6"/>
    <w:rsid w:val="00BF5DFA"/>
    <w:rsid w:val="00C00FE0"/>
    <w:rsid w:val="00C01E59"/>
    <w:rsid w:val="00C0294C"/>
    <w:rsid w:val="00C05C05"/>
    <w:rsid w:val="00C06465"/>
    <w:rsid w:val="00C1235C"/>
    <w:rsid w:val="00C12E2E"/>
    <w:rsid w:val="00C14B13"/>
    <w:rsid w:val="00C14CC7"/>
    <w:rsid w:val="00C161A0"/>
    <w:rsid w:val="00C16C84"/>
    <w:rsid w:val="00C1792A"/>
    <w:rsid w:val="00C214F3"/>
    <w:rsid w:val="00C27B8C"/>
    <w:rsid w:val="00C30025"/>
    <w:rsid w:val="00C31F50"/>
    <w:rsid w:val="00C3288B"/>
    <w:rsid w:val="00C32A25"/>
    <w:rsid w:val="00C362F0"/>
    <w:rsid w:val="00C3639B"/>
    <w:rsid w:val="00C37927"/>
    <w:rsid w:val="00C40595"/>
    <w:rsid w:val="00C41877"/>
    <w:rsid w:val="00C43612"/>
    <w:rsid w:val="00C43899"/>
    <w:rsid w:val="00C44996"/>
    <w:rsid w:val="00C50A27"/>
    <w:rsid w:val="00C514C0"/>
    <w:rsid w:val="00C53B78"/>
    <w:rsid w:val="00C5459E"/>
    <w:rsid w:val="00C54B86"/>
    <w:rsid w:val="00C55F06"/>
    <w:rsid w:val="00C56103"/>
    <w:rsid w:val="00C70E35"/>
    <w:rsid w:val="00C74C20"/>
    <w:rsid w:val="00C75E5A"/>
    <w:rsid w:val="00C81F61"/>
    <w:rsid w:val="00C82D69"/>
    <w:rsid w:val="00C861BC"/>
    <w:rsid w:val="00C86C09"/>
    <w:rsid w:val="00C91387"/>
    <w:rsid w:val="00C91B20"/>
    <w:rsid w:val="00C91F40"/>
    <w:rsid w:val="00C93D36"/>
    <w:rsid w:val="00C95449"/>
    <w:rsid w:val="00C95F48"/>
    <w:rsid w:val="00C96163"/>
    <w:rsid w:val="00CA7CCD"/>
    <w:rsid w:val="00CB1EF3"/>
    <w:rsid w:val="00CB2901"/>
    <w:rsid w:val="00CB6899"/>
    <w:rsid w:val="00CB6D78"/>
    <w:rsid w:val="00CB7677"/>
    <w:rsid w:val="00CC0EA1"/>
    <w:rsid w:val="00CC114E"/>
    <w:rsid w:val="00CC13B6"/>
    <w:rsid w:val="00CC15B0"/>
    <w:rsid w:val="00CC2877"/>
    <w:rsid w:val="00CC4B28"/>
    <w:rsid w:val="00CC627D"/>
    <w:rsid w:val="00CC72BF"/>
    <w:rsid w:val="00CD4D3C"/>
    <w:rsid w:val="00CD6845"/>
    <w:rsid w:val="00CD6E8E"/>
    <w:rsid w:val="00CE0FCC"/>
    <w:rsid w:val="00CE1204"/>
    <w:rsid w:val="00CE1B4D"/>
    <w:rsid w:val="00CE5AA8"/>
    <w:rsid w:val="00CE6D62"/>
    <w:rsid w:val="00CF209C"/>
    <w:rsid w:val="00CF4038"/>
    <w:rsid w:val="00CF66E5"/>
    <w:rsid w:val="00D018B3"/>
    <w:rsid w:val="00D0195D"/>
    <w:rsid w:val="00D019B2"/>
    <w:rsid w:val="00D02EB2"/>
    <w:rsid w:val="00D036E4"/>
    <w:rsid w:val="00D048A6"/>
    <w:rsid w:val="00D05EB0"/>
    <w:rsid w:val="00D05FC2"/>
    <w:rsid w:val="00D1095D"/>
    <w:rsid w:val="00D12BED"/>
    <w:rsid w:val="00D1380B"/>
    <w:rsid w:val="00D14584"/>
    <w:rsid w:val="00D211D0"/>
    <w:rsid w:val="00D22BD4"/>
    <w:rsid w:val="00D2356C"/>
    <w:rsid w:val="00D23666"/>
    <w:rsid w:val="00D23BCB"/>
    <w:rsid w:val="00D25271"/>
    <w:rsid w:val="00D26EC0"/>
    <w:rsid w:val="00D3127D"/>
    <w:rsid w:val="00D33815"/>
    <w:rsid w:val="00D33C89"/>
    <w:rsid w:val="00D33DAB"/>
    <w:rsid w:val="00D34D61"/>
    <w:rsid w:val="00D354FA"/>
    <w:rsid w:val="00D355B1"/>
    <w:rsid w:val="00D36E39"/>
    <w:rsid w:val="00D406AA"/>
    <w:rsid w:val="00D431D3"/>
    <w:rsid w:val="00D4399E"/>
    <w:rsid w:val="00D45E08"/>
    <w:rsid w:val="00D46934"/>
    <w:rsid w:val="00D4748E"/>
    <w:rsid w:val="00D47DE2"/>
    <w:rsid w:val="00D52812"/>
    <w:rsid w:val="00D53BB5"/>
    <w:rsid w:val="00D571E7"/>
    <w:rsid w:val="00D610B6"/>
    <w:rsid w:val="00D61C00"/>
    <w:rsid w:val="00D63E64"/>
    <w:rsid w:val="00D650E7"/>
    <w:rsid w:val="00D66C46"/>
    <w:rsid w:val="00D678E5"/>
    <w:rsid w:val="00D718F3"/>
    <w:rsid w:val="00D736B1"/>
    <w:rsid w:val="00D749ED"/>
    <w:rsid w:val="00D76757"/>
    <w:rsid w:val="00D8078A"/>
    <w:rsid w:val="00D808C5"/>
    <w:rsid w:val="00D81EEB"/>
    <w:rsid w:val="00D82FDA"/>
    <w:rsid w:val="00D866A1"/>
    <w:rsid w:val="00D86F21"/>
    <w:rsid w:val="00D903B8"/>
    <w:rsid w:val="00D90745"/>
    <w:rsid w:val="00D90C9F"/>
    <w:rsid w:val="00D93A0B"/>
    <w:rsid w:val="00D94A1A"/>
    <w:rsid w:val="00D96AB4"/>
    <w:rsid w:val="00D97816"/>
    <w:rsid w:val="00D97B0C"/>
    <w:rsid w:val="00D97F7F"/>
    <w:rsid w:val="00DA18DD"/>
    <w:rsid w:val="00DA4CBF"/>
    <w:rsid w:val="00DA4ECB"/>
    <w:rsid w:val="00DA57E7"/>
    <w:rsid w:val="00DA6F8B"/>
    <w:rsid w:val="00DB0316"/>
    <w:rsid w:val="00DB1CB2"/>
    <w:rsid w:val="00DB2DE5"/>
    <w:rsid w:val="00DB45A3"/>
    <w:rsid w:val="00DB45E2"/>
    <w:rsid w:val="00DC1117"/>
    <w:rsid w:val="00DC202C"/>
    <w:rsid w:val="00DC21F4"/>
    <w:rsid w:val="00DC26A1"/>
    <w:rsid w:val="00DC373F"/>
    <w:rsid w:val="00DC44D9"/>
    <w:rsid w:val="00DD350A"/>
    <w:rsid w:val="00DD36D6"/>
    <w:rsid w:val="00DD435A"/>
    <w:rsid w:val="00DD5E27"/>
    <w:rsid w:val="00DD6155"/>
    <w:rsid w:val="00DD6816"/>
    <w:rsid w:val="00DD77E3"/>
    <w:rsid w:val="00DE0237"/>
    <w:rsid w:val="00DE055F"/>
    <w:rsid w:val="00DE588A"/>
    <w:rsid w:val="00DF0568"/>
    <w:rsid w:val="00DF379E"/>
    <w:rsid w:val="00E0131F"/>
    <w:rsid w:val="00E0308D"/>
    <w:rsid w:val="00E038DA"/>
    <w:rsid w:val="00E05410"/>
    <w:rsid w:val="00E070A3"/>
    <w:rsid w:val="00E111B6"/>
    <w:rsid w:val="00E1177F"/>
    <w:rsid w:val="00E1285B"/>
    <w:rsid w:val="00E13766"/>
    <w:rsid w:val="00E1468D"/>
    <w:rsid w:val="00E14ACC"/>
    <w:rsid w:val="00E155C4"/>
    <w:rsid w:val="00E1605D"/>
    <w:rsid w:val="00E170CD"/>
    <w:rsid w:val="00E20196"/>
    <w:rsid w:val="00E21547"/>
    <w:rsid w:val="00E239E0"/>
    <w:rsid w:val="00E254FC"/>
    <w:rsid w:val="00E256F6"/>
    <w:rsid w:val="00E25F83"/>
    <w:rsid w:val="00E33842"/>
    <w:rsid w:val="00E36FB3"/>
    <w:rsid w:val="00E408E1"/>
    <w:rsid w:val="00E42C20"/>
    <w:rsid w:val="00E43BB3"/>
    <w:rsid w:val="00E47681"/>
    <w:rsid w:val="00E53448"/>
    <w:rsid w:val="00E53DC2"/>
    <w:rsid w:val="00E53E47"/>
    <w:rsid w:val="00E547D5"/>
    <w:rsid w:val="00E56313"/>
    <w:rsid w:val="00E56824"/>
    <w:rsid w:val="00E578B3"/>
    <w:rsid w:val="00E641CA"/>
    <w:rsid w:val="00E6444D"/>
    <w:rsid w:val="00E668E6"/>
    <w:rsid w:val="00E66EBA"/>
    <w:rsid w:val="00E67B6B"/>
    <w:rsid w:val="00E71C94"/>
    <w:rsid w:val="00E720F4"/>
    <w:rsid w:val="00E73BF5"/>
    <w:rsid w:val="00E74885"/>
    <w:rsid w:val="00E75E8A"/>
    <w:rsid w:val="00E763C4"/>
    <w:rsid w:val="00E77D56"/>
    <w:rsid w:val="00E82ED0"/>
    <w:rsid w:val="00E8355D"/>
    <w:rsid w:val="00E85779"/>
    <w:rsid w:val="00E86536"/>
    <w:rsid w:val="00E90E96"/>
    <w:rsid w:val="00E9405A"/>
    <w:rsid w:val="00E95F80"/>
    <w:rsid w:val="00E972D8"/>
    <w:rsid w:val="00EA227E"/>
    <w:rsid w:val="00EA23BE"/>
    <w:rsid w:val="00EA49EB"/>
    <w:rsid w:val="00EA4D46"/>
    <w:rsid w:val="00EA52AE"/>
    <w:rsid w:val="00EA7809"/>
    <w:rsid w:val="00EB18AA"/>
    <w:rsid w:val="00EB24F5"/>
    <w:rsid w:val="00EB6995"/>
    <w:rsid w:val="00EB7939"/>
    <w:rsid w:val="00EC0C10"/>
    <w:rsid w:val="00EC2270"/>
    <w:rsid w:val="00EC23C4"/>
    <w:rsid w:val="00EC665E"/>
    <w:rsid w:val="00EC7608"/>
    <w:rsid w:val="00EC7FF6"/>
    <w:rsid w:val="00ED0F78"/>
    <w:rsid w:val="00ED25BB"/>
    <w:rsid w:val="00ED340D"/>
    <w:rsid w:val="00ED3604"/>
    <w:rsid w:val="00ED3F90"/>
    <w:rsid w:val="00ED5836"/>
    <w:rsid w:val="00ED5E32"/>
    <w:rsid w:val="00EE0245"/>
    <w:rsid w:val="00EE68BE"/>
    <w:rsid w:val="00EF529A"/>
    <w:rsid w:val="00F029D3"/>
    <w:rsid w:val="00F06168"/>
    <w:rsid w:val="00F065E4"/>
    <w:rsid w:val="00F10BAE"/>
    <w:rsid w:val="00F12DFB"/>
    <w:rsid w:val="00F14DF2"/>
    <w:rsid w:val="00F15EDE"/>
    <w:rsid w:val="00F16B95"/>
    <w:rsid w:val="00F173EE"/>
    <w:rsid w:val="00F17628"/>
    <w:rsid w:val="00F204F3"/>
    <w:rsid w:val="00F214C2"/>
    <w:rsid w:val="00F21A2D"/>
    <w:rsid w:val="00F21C61"/>
    <w:rsid w:val="00F22F2C"/>
    <w:rsid w:val="00F3062A"/>
    <w:rsid w:val="00F31054"/>
    <w:rsid w:val="00F3124E"/>
    <w:rsid w:val="00F33A26"/>
    <w:rsid w:val="00F35F9E"/>
    <w:rsid w:val="00F36393"/>
    <w:rsid w:val="00F41FC8"/>
    <w:rsid w:val="00F4247A"/>
    <w:rsid w:val="00F434FB"/>
    <w:rsid w:val="00F443E1"/>
    <w:rsid w:val="00F4553D"/>
    <w:rsid w:val="00F45551"/>
    <w:rsid w:val="00F458E8"/>
    <w:rsid w:val="00F45F19"/>
    <w:rsid w:val="00F4681B"/>
    <w:rsid w:val="00F46957"/>
    <w:rsid w:val="00F46E56"/>
    <w:rsid w:val="00F5214D"/>
    <w:rsid w:val="00F548F8"/>
    <w:rsid w:val="00F555EC"/>
    <w:rsid w:val="00F56D79"/>
    <w:rsid w:val="00F57AB8"/>
    <w:rsid w:val="00F60B7E"/>
    <w:rsid w:val="00F61E55"/>
    <w:rsid w:val="00F62051"/>
    <w:rsid w:val="00F639EC"/>
    <w:rsid w:val="00F6562C"/>
    <w:rsid w:val="00F65C67"/>
    <w:rsid w:val="00F7337E"/>
    <w:rsid w:val="00F74C05"/>
    <w:rsid w:val="00F77D98"/>
    <w:rsid w:val="00F80083"/>
    <w:rsid w:val="00F81130"/>
    <w:rsid w:val="00F8396A"/>
    <w:rsid w:val="00F8443C"/>
    <w:rsid w:val="00F8627C"/>
    <w:rsid w:val="00F9186D"/>
    <w:rsid w:val="00F93E5A"/>
    <w:rsid w:val="00F96D44"/>
    <w:rsid w:val="00FA108C"/>
    <w:rsid w:val="00FA4E16"/>
    <w:rsid w:val="00FA6EA7"/>
    <w:rsid w:val="00FB1E7B"/>
    <w:rsid w:val="00FB36CA"/>
    <w:rsid w:val="00FB4A3B"/>
    <w:rsid w:val="00FB4F0F"/>
    <w:rsid w:val="00FB63B3"/>
    <w:rsid w:val="00FC0521"/>
    <w:rsid w:val="00FC1D6D"/>
    <w:rsid w:val="00FC2925"/>
    <w:rsid w:val="00FC3541"/>
    <w:rsid w:val="00FC4D96"/>
    <w:rsid w:val="00FC674C"/>
    <w:rsid w:val="00FC7A9C"/>
    <w:rsid w:val="00FD3D16"/>
    <w:rsid w:val="00FD4F5B"/>
    <w:rsid w:val="00FD7854"/>
    <w:rsid w:val="00FE1285"/>
    <w:rsid w:val="00FE1DC8"/>
    <w:rsid w:val="00FE3345"/>
    <w:rsid w:val="00FE3E34"/>
    <w:rsid w:val="00FE3EF8"/>
    <w:rsid w:val="00FE538E"/>
    <w:rsid w:val="00FE5FF8"/>
    <w:rsid w:val="00FE68DF"/>
    <w:rsid w:val="00FE6E1E"/>
    <w:rsid w:val="00FF02E6"/>
    <w:rsid w:val="00FF167E"/>
    <w:rsid w:val="00FF64D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D0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342D96"/>
    <w:pPr>
      <w:spacing w:after="200" w:line="260" w:lineRule="atLeast"/>
    </w:pPr>
    <w:rPr>
      <w:rFonts w:ascii="Arial" w:hAnsi="Arial" w:cs="Arial"/>
      <w:szCs w:val="24"/>
      <w:lang w:val="en-US" w:eastAsia="en-US"/>
    </w:rPr>
  </w:style>
  <w:style w:type="paragraph" w:styleId="Heading1">
    <w:name w:val="heading 1"/>
    <w:basedOn w:val="Normal"/>
    <w:next w:val="Normal"/>
    <w:link w:val="Heading1Char"/>
    <w:uiPriority w:val="9"/>
    <w:qFormat/>
    <w:rsid w:val="00BD4891"/>
    <w:pPr>
      <w:keepNext/>
      <w:keepLines/>
      <w:pageBreakBefore/>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B41FB"/>
    <w:pPr>
      <w:keepNext/>
      <w:keepLines/>
      <w:spacing w:before="320"/>
      <w:outlineLvl w:val="1"/>
    </w:pPr>
    <w:rPr>
      <w:rFonts w:eastAsia="MS Gothic" w:cs="Times New Roman"/>
      <w:b/>
      <w:bCs/>
      <w:sz w:val="32"/>
      <w:szCs w:val="26"/>
      <w:lang w:val="en-GB"/>
    </w:rPr>
  </w:style>
  <w:style w:type="paragraph" w:styleId="Heading3">
    <w:name w:val="heading 3"/>
    <w:basedOn w:val="Normal"/>
    <w:next w:val="Normal"/>
    <w:link w:val="Heading3Char"/>
    <w:uiPriority w:val="9"/>
    <w:qFormat/>
    <w:rsid w:val="00A528B3"/>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A528B3"/>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A528B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A528B3"/>
    <w:p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4F55EF"/>
    <w:pPr>
      <w:spacing w:before="240" w:after="60"/>
      <w:outlineLvl w:val="6"/>
    </w:pPr>
    <w:rPr>
      <w:rFonts w:eastAsia="Times New Roman" w:cs="Times New Roman"/>
      <w:i/>
      <w:sz w:val="18"/>
    </w:rPr>
  </w:style>
  <w:style w:type="paragraph" w:styleId="Heading8">
    <w:name w:val="heading 8"/>
    <w:basedOn w:val="Normal"/>
    <w:next w:val="Normal"/>
    <w:link w:val="Heading8Char"/>
    <w:uiPriority w:val="9"/>
    <w:semiHidden/>
    <w:unhideWhenUsed/>
    <w:qFormat/>
    <w:rsid w:val="00457493"/>
    <w:pPr>
      <w:numPr>
        <w:ilvl w:val="7"/>
        <w:numId w:val="3"/>
      </w:numPr>
      <w:spacing w:before="240" w:after="60"/>
      <w:outlineLvl w:val="7"/>
    </w:pPr>
    <w:rPr>
      <w:rFonts w:ascii="Calibri" w:eastAsia="Times New Roman" w:hAnsi="Calibri" w:cs="Times New Roman"/>
      <w:i/>
      <w:iCs/>
      <w:sz w:val="24"/>
    </w:rPr>
  </w:style>
  <w:style w:type="paragraph" w:styleId="Heading9">
    <w:name w:val="heading 9"/>
    <w:basedOn w:val="Normal"/>
    <w:next w:val="Normal"/>
    <w:link w:val="Heading9Char"/>
    <w:uiPriority w:val="9"/>
    <w:semiHidden/>
    <w:unhideWhenUsed/>
    <w:qFormat/>
    <w:rsid w:val="00457493"/>
    <w:pPr>
      <w:numPr>
        <w:ilvl w:val="8"/>
        <w:numId w:val="3"/>
      </w:numPr>
      <w:spacing w:before="240" w:after="60"/>
      <w:outlineLvl w:val="8"/>
    </w:pPr>
    <w:rPr>
      <w:rFonts w:ascii="Calibri Light" w:eastAsia="Times New Roman" w:hAnsi="Calibri Light"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891"/>
    <w:rPr>
      <w:rFonts w:ascii="Arial" w:eastAsia="MS Gothic" w:hAnsi="Arial"/>
      <w:b/>
      <w:bCs/>
      <w:sz w:val="36"/>
      <w:szCs w:val="32"/>
      <w:lang w:val="en-US" w:eastAsia="en-US"/>
    </w:rPr>
  </w:style>
  <w:style w:type="character" w:customStyle="1" w:styleId="Heading2Char">
    <w:name w:val="Heading 2 Char"/>
    <w:link w:val="Heading2"/>
    <w:uiPriority w:val="9"/>
    <w:rsid w:val="006B41FB"/>
    <w:rPr>
      <w:rFonts w:ascii="Arial" w:eastAsia="MS Gothic" w:hAnsi="Arial"/>
      <w:b/>
      <w:bCs/>
      <w:sz w:val="32"/>
      <w:szCs w:val="26"/>
      <w:lang w:val="en-GB" w:eastAsia="en-US"/>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50362E"/>
    <w:pPr>
      <w:pBdr>
        <w:bottom w:val="single" w:sz="8" w:space="4" w:color="4F81BD"/>
      </w:pBdr>
      <w:spacing w:after="300"/>
      <w:contextualSpacing/>
    </w:pPr>
    <w:rPr>
      <w:rFonts w:eastAsia="MS Gothic"/>
      <w:b/>
      <w:bCs/>
      <w:spacing w:val="5"/>
      <w:kern w:val="28"/>
      <w:sz w:val="48"/>
      <w:szCs w:val="48"/>
      <w:lang w:val="en-GB"/>
    </w:rPr>
  </w:style>
  <w:style w:type="character" w:customStyle="1" w:styleId="TitleChar">
    <w:name w:val="Title Char"/>
    <w:link w:val="Title"/>
    <w:uiPriority w:val="10"/>
    <w:rsid w:val="0050362E"/>
    <w:rPr>
      <w:rFonts w:ascii="Arial" w:eastAsia="MS Gothic" w:hAnsi="Arial" w:cs="Arial"/>
      <w:b/>
      <w:bCs/>
      <w:spacing w:val="5"/>
      <w:kern w:val="28"/>
      <w:sz w:val="48"/>
      <w:szCs w:val="48"/>
      <w:lang w:val="en-GB"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CD684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rFonts w:asciiTheme="minorHAnsi" w:hAnsiTheme="minorHAnsi"/>
        <w:b/>
        <w:sz w:val="20"/>
      </w:rPr>
    </w:tblStylePr>
  </w:style>
  <w:style w:type="paragraph" w:customStyle="1" w:styleId="TableCopy">
    <w:name w:val="Table Copy"/>
    <w:basedOn w:val="Normal"/>
    <w:qFormat/>
    <w:rsid w:val="00D05FC2"/>
    <w:pPr>
      <w:spacing w:after="0" w:line="240" w:lineRule="atLeast"/>
    </w:pPr>
    <w:rPr>
      <w:rFonts w:cs="VIC Light"/>
      <w:color w:val="000000"/>
      <w:lang w:val="en-GB" w:eastAsia="en-GB"/>
    </w:rPr>
  </w:style>
  <w:style w:type="paragraph" w:customStyle="1" w:styleId="TableColumnHeading">
    <w:name w:val="Table Column Heading"/>
    <w:basedOn w:val="Normal"/>
    <w:qFormat/>
    <w:rsid w:val="002D793C"/>
    <w:pPr>
      <w:spacing w:after="0"/>
    </w:pPr>
    <w:rPr>
      <w:b/>
      <w:lang w:val="en-AU"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3">
    <w:name w:val="toc 3"/>
    <w:basedOn w:val="Normal"/>
    <w:next w:val="Normal"/>
    <w:autoRedefine/>
    <w:uiPriority w:val="39"/>
    <w:unhideWhenUsed/>
    <w:rsid w:val="004F55EF"/>
    <w:pPr>
      <w:ind w:left="400"/>
    </w:pPr>
  </w:style>
  <w:style w:type="paragraph" w:styleId="FootnoteText">
    <w:name w:val="footnote text"/>
    <w:basedOn w:val="Normal"/>
    <w:link w:val="FootnoteTextChar"/>
    <w:uiPriority w:val="99"/>
    <w:unhideWhenUsed/>
    <w:rsid w:val="00E25F83"/>
    <w:pPr>
      <w:spacing w:before="60" w:after="20" w:line="240" w:lineRule="auto"/>
    </w:pPr>
    <w:rPr>
      <w:i/>
      <w:lang w:val="en-GB" w:eastAsia="en-GB"/>
    </w:rPr>
  </w:style>
  <w:style w:type="character" w:customStyle="1" w:styleId="FootnoteTextChar">
    <w:name w:val="Footnote Text Char"/>
    <w:link w:val="FootnoteText"/>
    <w:uiPriority w:val="99"/>
    <w:rsid w:val="00E25F83"/>
    <w:rPr>
      <w:rFonts w:ascii="Arial" w:hAnsi="Arial" w:cs="Arial"/>
      <w:i/>
      <w:szCs w:val="24"/>
      <w:lang w:val="en-GB"/>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BD4891"/>
    <w:pPr>
      <w:tabs>
        <w:tab w:val="left" w:pos="9639"/>
      </w:tabs>
      <w:spacing w:before="200" w:after="60" w:line="240" w:lineRule="auto"/>
    </w:pPr>
    <w:rPr>
      <w:b/>
      <w:lang w:val="en-GB"/>
    </w:rPr>
  </w:style>
  <w:style w:type="paragraph" w:styleId="TOC2">
    <w:name w:val="toc 2"/>
    <w:basedOn w:val="Normal"/>
    <w:next w:val="Normal"/>
    <w:autoRedefine/>
    <w:uiPriority w:val="39"/>
    <w:unhideWhenUsed/>
    <w:rsid w:val="00BD4891"/>
    <w:pPr>
      <w:tabs>
        <w:tab w:val="left" w:pos="567"/>
        <w:tab w:val="left" w:pos="9639"/>
      </w:tabs>
      <w:spacing w:line="240" w:lineRule="auto"/>
      <w:ind w:left="567" w:hanging="567"/>
    </w:pPr>
    <w:rPr>
      <w:lang w:val="en-GB"/>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paragraph" w:styleId="Subtitle">
    <w:name w:val="Subtitle"/>
    <w:basedOn w:val="Normal"/>
    <w:next w:val="Normal"/>
    <w:link w:val="SubtitleChar"/>
    <w:uiPriority w:val="11"/>
    <w:qFormat/>
    <w:rsid w:val="00984197"/>
    <w:pPr>
      <w:spacing w:after="240"/>
      <w:jc w:val="center"/>
      <w:outlineLvl w:val="1"/>
    </w:pPr>
    <w:rPr>
      <w:rFonts w:eastAsia="Times New Roman" w:cs="Times New Roman"/>
      <w:sz w:val="24"/>
      <w:lang w:val="en-GB"/>
    </w:rPr>
  </w:style>
  <w:style w:type="character" w:customStyle="1" w:styleId="SubtitleChar">
    <w:name w:val="Subtitle Char"/>
    <w:link w:val="Subtitle"/>
    <w:uiPriority w:val="11"/>
    <w:rsid w:val="00984197"/>
    <w:rPr>
      <w:rFonts w:ascii="Arial" w:eastAsia="Times New Roman" w:hAnsi="Arial"/>
      <w:sz w:val="24"/>
      <w:szCs w:val="24"/>
      <w:lang w:val="en-GB" w:eastAsia="en-US"/>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character" w:customStyle="1" w:styleId="Heading7Char">
    <w:name w:val="Heading 7 Char"/>
    <w:link w:val="Heading7"/>
    <w:uiPriority w:val="9"/>
    <w:semiHidden/>
    <w:rsid w:val="004F55EF"/>
    <w:rPr>
      <w:rFonts w:ascii="Arial" w:eastAsia="Times New Roman" w:hAnsi="Arial"/>
      <w:i/>
      <w:spacing w:val="-4"/>
      <w:sz w:val="18"/>
      <w:szCs w:val="24"/>
      <w:lang w:val="en-US" w:eastAsia="en-US"/>
    </w:rPr>
  </w:style>
  <w:style w:type="character" w:customStyle="1" w:styleId="Heading8Char">
    <w:name w:val="Heading 8 Char"/>
    <w:link w:val="Heading8"/>
    <w:uiPriority w:val="9"/>
    <w:semiHidden/>
    <w:rsid w:val="00457493"/>
    <w:rPr>
      <w:rFonts w:ascii="Calibri" w:eastAsia="Times New Roman" w:hAnsi="Calibri"/>
      <w:i/>
      <w:iCs/>
      <w:sz w:val="24"/>
      <w:szCs w:val="24"/>
      <w:lang w:val="en-US" w:eastAsia="en-US"/>
    </w:rPr>
  </w:style>
  <w:style w:type="character" w:customStyle="1" w:styleId="Heading9Char">
    <w:name w:val="Heading 9 Char"/>
    <w:link w:val="Heading9"/>
    <w:uiPriority w:val="9"/>
    <w:semiHidden/>
    <w:rsid w:val="00457493"/>
    <w:rPr>
      <w:rFonts w:ascii="Calibri Light" w:eastAsia="Times New Roman" w:hAnsi="Calibri Light"/>
      <w:sz w:val="22"/>
      <w:szCs w:val="22"/>
      <w:lang w:val="en-US" w:eastAsia="en-US"/>
    </w:rPr>
  </w:style>
  <w:style w:type="numbering" w:customStyle="1" w:styleId="CurrentList1">
    <w:name w:val="Current List1"/>
    <w:uiPriority w:val="99"/>
    <w:rsid w:val="00457493"/>
    <w:pPr>
      <w:numPr>
        <w:numId w:val="4"/>
      </w:numPr>
    </w:pPr>
  </w:style>
  <w:style w:type="table" w:styleId="PlainTable2">
    <w:name w:val="Plain Table 2"/>
    <w:basedOn w:val="TableNormal"/>
    <w:uiPriority w:val="73"/>
    <w:rsid w:val="003850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2">
    <w:name w:val="Current List2"/>
    <w:uiPriority w:val="99"/>
    <w:rsid w:val="00A528B3"/>
    <w:pPr>
      <w:numPr>
        <w:numId w:val="5"/>
      </w:numPr>
    </w:pPr>
  </w:style>
  <w:style w:type="numbering" w:customStyle="1" w:styleId="CurrentList3">
    <w:name w:val="Current List3"/>
    <w:uiPriority w:val="99"/>
    <w:rsid w:val="00A528B3"/>
    <w:pPr>
      <w:numPr>
        <w:numId w:val="6"/>
      </w:numPr>
    </w:pPr>
  </w:style>
  <w:style w:type="numbering" w:customStyle="1" w:styleId="CurrentList4">
    <w:name w:val="Current List4"/>
    <w:uiPriority w:val="99"/>
    <w:rsid w:val="00A528B3"/>
    <w:pPr>
      <w:numPr>
        <w:numId w:val="7"/>
      </w:numPr>
    </w:pPr>
  </w:style>
  <w:style w:type="numbering" w:customStyle="1" w:styleId="CurrentList5">
    <w:name w:val="Current List5"/>
    <w:uiPriority w:val="99"/>
    <w:rsid w:val="00A528B3"/>
    <w:pPr>
      <w:numPr>
        <w:numId w:val="8"/>
      </w:numPr>
    </w:pPr>
  </w:style>
  <w:style w:type="numbering" w:customStyle="1" w:styleId="CurrentList6">
    <w:name w:val="Current List6"/>
    <w:uiPriority w:val="99"/>
    <w:rsid w:val="00A528B3"/>
    <w:pPr>
      <w:numPr>
        <w:numId w:val="9"/>
      </w:numPr>
    </w:pPr>
  </w:style>
  <w:style w:type="numbering" w:customStyle="1" w:styleId="CurrentList7">
    <w:name w:val="Current List7"/>
    <w:uiPriority w:val="99"/>
    <w:rsid w:val="00A528B3"/>
    <w:pPr>
      <w:numPr>
        <w:numId w:val="10"/>
      </w:numPr>
    </w:pPr>
  </w:style>
  <w:style w:type="numbering" w:customStyle="1" w:styleId="CurrentList8">
    <w:name w:val="Current List8"/>
    <w:uiPriority w:val="99"/>
    <w:rsid w:val="00A528B3"/>
    <w:pPr>
      <w:numPr>
        <w:numId w:val="11"/>
      </w:numPr>
    </w:pPr>
  </w:style>
  <w:style w:type="paragraph" w:customStyle="1" w:styleId="Bulletlast">
    <w:name w:val="Bullet last"/>
    <w:basedOn w:val="Bullet"/>
    <w:qFormat/>
    <w:rsid w:val="00E13766"/>
    <w:pPr>
      <w:spacing w:after="200"/>
    </w:pPr>
    <w:rPr>
      <w:lang w:val="en-GB" w:eastAsia="en-GB"/>
    </w:rPr>
  </w:style>
  <w:style w:type="paragraph" w:customStyle="1" w:styleId="TableParagraph">
    <w:name w:val="Table Paragraph"/>
    <w:basedOn w:val="Normal"/>
    <w:uiPriority w:val="1"/>
    <w:qFormat/>
    <w:rsid w:val="000D474B"/>
    <w:pPr>
      <w:widowControl w:val="0"/>
      <w:autoSpaceDE w:val="0"/>
      <w:autoSpaceDN w:val="0"/>
      <w:spacing w:after="0" w:line="240" w:lineRule="auto"/>
      <w:ind w:left="112"/>
    </w:pPr>
    <w:rPr>
      <w:rFonts w:asciiTheme="minorHAnsi" w:eastAsia="Calibri" w:hAnsiTheme="minorHAnsi" w:cs="Calibri"/>
      <w:szCs w:val="22"/>
      <w:lang w:val="en-AU"/>
    </w:rPr>
  </w:style>
  <w:style w:type="paragraph" w:customStyle="1" w:styleId="Bullet2">
    <w:name w:val="Bullet 2"/>
    <w:basedOn w:val="Bullet"/>
    <w:qFormat/>
    <w:rsid w:val="008731AD"/>
    <w:pPr>
      <w:numPr>
        <w:numId w:val="13"/>
      </w:numPr>
      <w:ind w:left="568" w:hanging="284"/>
    </w:pPr>
    <w:rPr>
      <w:lang w:val="en-GB" w:eastAsia="en-GB"/>
    </w:rPr>
  </w:style>
  <w:style w:type="paragraph" w:customStyle="1" w:styleId="Bullet2last">
    <w:name w:val="Bullet 2 last"/>
    <w:basedOn w:val="Bullet"/>
    <w:qFormat/>
    <w:rsid w:val="001953AA"/>
    <w:pPr>
      <w:numPr>
        <w:numId w:val="12"/>
      </w:numPr>
      <w:spacing w:after="200"/>
      <w:ind w:left="568"/>
    </w:pPr>
    <w:rPr>
      <w:lang w:val="en-GB" w:eastAsia="en-GB"/>
    </w:rPr>
  </w:style>
  <w:style w:type="table" w:styleId="GridTable1Light">
    <w:name w:val="Grid Table 1 Light"/>
    <w:basedOn w:val="TableNormal"/>
    <w:uiPriority w:val="33"/>
    <w:qFormat/>
    <w:rsid w:val="006B6C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1570F"/>
    <w:pPr>
      <w:ind w:left="720"/>
      <w:contextualSpacing/>
    </w:pPr>
  </w:style>
  <w:style w:type="paragraph" w:customStyle="1" w:styleId="NoParagraphStyle">
    <w:name w:val="[No Paragraph Style]"/>
    <w:rsid w:val="00CB6D78"/>
    <w:pPr>
      <w:autoSpaceDE w:val="0"/>
      <w:autoSpaceDN w:val="0"/>
      <w:adjustRightInd w:val="0"/>
      <w:spacing w:line="288" w:lineRule="auto"/>
      <w:textAlignment w:val="center"/>
    </w:pPr>
    <w:rPr>
      <w:rFonts w:ascii="Times-Roman" w:hAnsi="Times-Roman" w:cs="Times-Roman"/>
      <w:color w:val="000000"/>
      <w:sz w:val="24"/>
      <w:szCs w:val="24"/>
      <w:lang w:val="en-GB"/>
    </w:rPr>
  </w:style>
  <w:style w:type="table" w:styleId="PlainTable3">
    <w:name w:val="Plain Table 3"/>
    <w:basedOn w:val="TableNormal"/>
    <w:uiPriority w:val="19"/>
    <w:qFormat/>
    <w:rsid w:val="00AD6C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b4993c4-1e12-480f-8829-7529dfd7c42d">
      <UserInfo>
        <DisplayName/>
        <AccountId xsi:nil="true"/>
        <AccountType/>
      </UserInfo>
    </SharedWithUsers>
    <MediaLengthInSeconds xmlns="4ae6eb50-8777-409e-ac69-0f23188bec30" xsi:nil="true"/>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8EA9C0-84FF-4A5C-BBD5-4FD7260ED656}">
  <ds:schemaRefs>
    <ds:schemaRef ds:uri="http://schemas.microsoft.com/sharepoint/v3/contenttype/forms"/>
  </ds:schemaRefs>
</ds:datastoreItem>
</file>

<file path=customXml/itemProps2.xml><?xml version="1.0" encoding="utf-8"?>
<ds:datastoreItem xmlns:ds="http://schemas.openxmlformats.org/officeDocument/2006/customXml" ds:itemID="{89B2473D-784F-6F4F-8102-D47F448C5557}">
  <ds:schemaRefs>
    <ds:schemaRef ds:uri="http://schemas.openxmlformats.org/officeDocument/2006/bibliography"/>
  </ds:schemaRefs>
</ds:datastoreItem>
</file>

<file path=customXml/itemProps3.xml><?xml version="1.0" encoding="utf-8"?>
<ds:datastoreItem xmlns:ds="http://schemas.openxmlformats.org/officeDocument/2006/customXml" ds:itemID="{0D2A49B1-1B77-4F0A-B146-C905E90BC824}">
  <ds:schemaRefs>
    <ds:schemaRef ds:uri="http://schemas.microsoft.com/office/2006/metadata/properties"/>
    <ds:schemaRef ds:uri="http://schemas.microsoft.com/office/infopath/2007/PartnerControls"/>
    <ds:schemaRef ds:uri="3b4993c4-1e12-480f-8829-7529dfd7c42d"/>
    <ds:schemaRef ds:uri="4ae6eb50-8777-409e-ac69-0f23188bec30"/>
    <ds:schemaRef ds:uri="1970f3ff-c7c3-4b73-8f0c-0bc260d159f3"/>
  </ds:schemaRefs>
</ds:datastoreItem>
</file>

<file path=customXml/itemProps4.xml><?xml version="1.0" encoding="utf-8"?>
<ds:datastoreItem xmlns:ds="http://schemas.openxmlformats.org/officeDocument/2006/customXml" ds:itemID="{8223F40D-F037-40B6-8511-6D44D4FDC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34300</Words>
  <Characters>195511</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Department of Jobs, Precincts and Regions Annual Report 2020-2021 Section 1 – Overview</vt:lpstr>
    </vt:vector>
  </TitlesOfParts>
  <Manager/>
  <Company/>
  <LinksUpToDate>false</LinksUpToDate>
  <CharactersWithSpaces>229353</CharactersWithSpaces>
  <SharedDoc>false</SharedDoc>
  <HyperlinkBase/>
  <HLinks>
    <vt:vector size="258" baseType="variant">
      <vt:variant>
        <vt:i4>4390921</vt:i4>
      </vt:variant>
      <vt:variant>
        <vt:i4>255</vt:i4>
      </vt:variant>
      <vt:variant>
        <vt:i4>0</vt:i4>
      </vt:variant>
      <vt:variant>
        <vt:i4>5</vt:i4>
      </vt:variant>
      <vt:variant>
        <vt:lpwstr>https://djpr.vic.gov.au/</vt:lpwstr>
      </vt:variant>
      <vt:variant>
        <vt:lpwstr/>
      </vt:variant>
      <vt:variant>
        <vt:i4>1441853</vt:i4>
      </vt:variant>
      <vt:variant>
        <vt:i4>248</vt:i4>
      </vt:variant>
      <vt:variant>
        <vt:i4>0</vt:i4>
      </vt:variant>
      <vt:variant>
        <vt:i4>5</vt:i4>
      </vt:variant>
      <vt:variant>
        <vt:lpwstr/>
      </vt:variant>
      <vt:variant>
        <vt:lpwstr>_Toc86332044</vt:lpwstr>
      </vt:variant>
      <vt:variant>
        <vt:i4>1114173</vt:i4>
      </vt:variant>
      <vt:variant>
        <vt:i4>242</vt:i4>
      </vt:variant>
      <vt:variant>
        <vt:i4>0</vt:i4>
      </vt:variant>
      <vt:variant>
        <vt:i4>5</vt:i4>
      </vt:variant>
      <vt:variant>
        <vt:lpwstr/>
      </vt:variant>
      <vt:variant>
        <vt:lpwstr>_Toc86332043</vt:lpwstr>
      </vt:variant>
      <vt:variant>
        <vt:i4>1048637</vt:i4>
      </vt:variant>
      <vt:variant>
        <vt:i4>236</vt:i4>
      </vt:variant>
      <vt:variant>
        <vt:i4>0</vt:i4>
      </vt:variant>
      <vt:variant>
        <vt:i4>5</vt:i4>
      </vt:variant>
      <vt:variant>
        <vt:lpwstr/>
      </vt:variant>
      <vt:variant>
        <vt:lpwstr>_Toc86332042</vt:lpwstr>
      </vt:variant>
      <vt:variant>
        <vt:i4>1245245</vt:i4>
      </vt:variant>
      <vt:variant>
        <vt:i4>230</vt:i4>
      </vt:variant>
      <vt:variant>
        <vt:i4>0</vt:i4>
      </vt:variant>
      <vt:variant>
        <vt:i4>5</vt:i4>
      </vt:variant>
      <vt:variant>
        <vt:lpwstr/>
      </vt:variant>
      <vt:variant>
        <vt:lpwstr>_Toc86332041</vt:lpwstr>
      </vt:variant>
      <vt:variant>
        <vt:i4>1179709</vt:i4>
      </vt:variant>
      <vt:variant>
        <vt:i4>224</vt:i4>
      </vt:variant>
      <vt:variant>
        <vt:i4>0</vt:i4>
      </vt:variant>
      <vt:variant>
        <vt:i4>5</vt:i4>
      </vt:variant>
      <vt:variant>
        <vt:lpwstr/>
      </vt:variant>
      <vt:variant>
        <vt:lpwstr>_Toc86332040</vt:lpwstr>
      </vt:variant>
      <vt:variant>
        <vt:i4>1769530</vt:i4>
      </vt:variant>
      <vt:variant>
        <vt:i4>218</vt:i4>
      </vt:variant>
      <vt:variant>
        <vt:i4>0</vt:i4>
      </vt:variant>
      <vt:variant>
        <vt:i4>5</vt:i4>
      </vt:variant>
      <vt:variant>
        <vt:lpwstr/>
      </vt:variant>
      <vt:variant>
        <vt:lpwstr>_Toc86332039</vt:lpwstr>
      </vt:variant>
      <vt:variant>
        <vt:i4>1703994</vt:i4>
      </vt:variant>
      <vt:variant>
        <vt:i4>212</vt:i4>
      </vt:variant>
      <vt:variant>
        <vt:i4>0</vt:i4>
      </vt:variant>
      <vt:variant>
        <vt:i4>5</vt:i4>
      </vt:variant>
      <vt:variant>
        <vt:lpwstr/>
      </vt:variant>
      <vt:variant>
        <vt:lpwstr>_Toc86332038</vt:lpwstr>
      </vt:variant>
      <vt:variant>
        <vt:i4>1376314</vt:i4>
      </vt:variant>
      <vt:variant>
        <vt:i4>206</vt:i4>
      </vt:variant>
      <vt:variant>
        <vt:i4>0</vt:i4>
      </vt:variant>
      <vt:variant>
        <vt:i4>5</vt:i4>
      </vt:variant>
      <vt:variant>
        <vt:lpwstr/>
      </vt:variant>
      <vt:variant>
        <vt:lpwstr>_Toc86332037</vt:lpwstr>
      </vt:variant>
      <vt:variant>
        <vt:i4>1310778</vt:i4>
      </vt:variant>
      <vt:variant>
        <vt:i4>200</vt:i4>
      </vt:variant>
      <vt:variant>
        <vt:i4>0</vt:i4>
      </vt:variant>
      <vt:variant>
        <vt:i4>5</vt:i4>
      </vt:variant>
      <vt:variant>
        <vt:lpwstr/>
      </vt:variant>
      <vt:variant>
        <vt:lpwstr>_Toc86332036</vt:lpwstr>
      </vt:variant>
      <vt:variant>
        <vt:i4>1507386</vt:i4>
      </vt:variant>
      <vt:variant>
        <vt:i4>194</vt:i4>
      </vt:variant>
      <vt:variant>
        <vt:i4>0</vt:i4>
      </vt:variant>
      <vt:variant>
        <vt:i4>5</vt:i4>
      </vt:variant>
      <vt:variant>
        <vt:lpwstr/>
      </vt:variant>
      <vt:variant>
        <vt:lpwstr>_Toc86332035</vt:lpwstr>
      </vt:variant>
      <vt:variant>
        <vt:i4>1441850</vt:i4>
      </vt:variant>
      <vt:variant>
        <vt:i4>188</vt:i4>
      </vt:variant>
      <vt:variant>
        <vt:i4>0</vt:i4>
      </vt:variant>
      <vt:variant>
        <vt:i4>5</vt:i4>
      </vt:variant>
      <vt:variant>
        <vt:lpwstr/>
      </vt:variant>
      <vt:variant>
        <vt:lpwstr>_Toc86332034</vt:lpwstr>
      </vt:variant>
      <vt:variant>
        <vt:i4>1114170</vt:i4>
      </vt:variant>
      <vt:variant>
        <vt:i4>182</vt:i4>
      </vt:variant>
      <vt:variant>
        <vt:i4>0</vt:i4>
      </vt:variant>
      <vt:variant>
        <vt:i4>5</vt:i4>
      </vt:variant>
      <vt:variant>
        <vt:lpwstr/>
      </vt:variant>
      <vt:variant>
        <vt:lpwstr>_Toc86332033</vt:lpwstr>
      </vt:variant>
      <vt:variant>
        <vt:i4>1048634</vt:i4>
      </vt:variant>
      <vt:variant>
        <vt:i4>176</vt:i4>
      </vt:variant>
      <vt:variant>
        <vt:i4>0</vt:i4>
      </vt:variant>
      <vt:variant>
        <vt:i4>5</vt:i4>
      </vt:variant>
      <vt:variant>
        <vt:lpwstr/>
      </vt:variant>
      <vt:variant>
        <vt:lpwstr>_Toc86332032</vt:lpwstr>
      </vt:variant>
      <vt:variant>
        <vt:i4>1245242</vt:i4>
      </vt:variant>
      <vt:variant>
        <vt:i4>170</vt:i4>
      </vt:variant>
      <vt:variant>
        <vt:i4>0</vt:i4>
      </vt:variant>
      <vt:variant>
        <vt:i4>5</vt:i4>
      </vt:variant>
      <vt:variant>
        <vt:lpwstr/>
      </vt:variant>
      <vt:variant>
        <vt:lpwstr>_Toc86332031</vt:lpwstr>
      </vt:variant>
      <vt:variant>
        <vt:i4>1179706</vt:i4>
      </vt:variant>
      <vt:variant>
        <vt:i4>164</vt:i4>
      </vt:variant>
      <vt:variant>
        <vt:i4>0</vt:i4>
      </vt:variant>
      <vt:variant>
        <vt:i4>5</vt:i4>
      </vt:variant>
      <vt:variant>
        <vt:lpwstr/>
      </vt:variant>
      <vt:variant>
        <vt:lpwstr>_Toc86332030</vt:lpwstr>
      </vt:variant>
      <vt:variant>
        <vt:i4>1769531</vt:i4>
      </vt:variant>
      <vt:variant>
        <vt:i4>158</vt:i4>
      </vt:variant>
      <vt:variant>
        <vt:i4>0</vt:i4>
      </vt:variant>
      <vt:variant>
        <vt:i4>5</vt:i4>
      </vt:variant>
      <vt:variant>
        <vt:lpwstr/>
      </vt:variant>
      <vt:variant>
        <vt:lpwstr>_Toc86332029</vt:lpwstr>
      </vt:variant>
      <vt:variant>
        <vt:i4>1703995</vt:i4>
      </vt:variant>
      <vt:variant>
        <vt:i4>152</vt:i4>
      </vt:variant>
      <vt:variant>
        <vt:i4>0</vt:i4>
      </vt:variant>
      <vt:variant>
        <vt:i4>5</vt:i4>
      </vt:variant>
      <vt:variant>
        <vt:lpwstr/>
      </vt:variant>
      <vt:variant>
        <vt:lpwstr>_Toc86332028</vt:lpwstr>
      </vt:variant>
      <vt:variant>
        <vt:i4>1376315</vt:i4>
      </vt:variant>
      <vt:variant>
        <vt:i4>146</vt:i4>
      </vt:variant>
      <vt:variant>
        <vt:i4>0</vt:i4>
      </vt:variant>
      <vt:variant>
        <vt:i4>5</vt:i4>
      </vt:variant>
      <vt:variant>
        <vt:lpwstr/>
      </vt:variant>
      <vt:variant>
        <vt:lpwstr>_Toc86332027</vt:lpwstr>
      </vt:variant>
      <vt:variant>
        <vt:i4>1310779</vt:i4>
      </vt:variant>
      <vt:variant>
        <vt:i4>140</vt:i4>
      </vt:variant>
      <vt:variant>
        <vt:i4>0</vt:i4>
      </vt:variant>
      <vt:variant>
        <vt:i4>5</vt:i4>
      </vt:variant>
      <vt:variant>
        <vt:lpwstr/>
      </vt:variant>
      <vt:variant>
        <vt:lpwstr>_Toc86332026</vt:lpwstr>
      </vt:variant>
      <vt:variant>
        <vt:i4>1507387</vt:i4>
      </vt:variant>
      <vt:variant>
        <vt:i4>134</vt:i4>
      </vt:variant>
      <vt:variant>
        <vt:i4>0</vt:i4>
      </vt:variant>
      <vt:variant>
        <vt:i4>5</vt:i4>
      </vt:variant>
      <vt:variant>
        <vt:lpwstr/>
      </vt:variant>
      <vt:variant>
        <vt:lpwstr>_Toc86332025</vt:lpwstr>
      </vt:variant>
      <vt:variant>
        <vt:i4>1441851</vt:i4>
      </vt:variant>
      <vt:variant>
        <vt:i4>128</vt:i4>
      </vt:variant>
      <vt:variant>
        <vt:i4>0</vt:i4>
      </vt:variant>
      <vt:variant>
        <vt:i4>5</vt:i4>
      </vt:variant>
      <vt:variant>
        <vt:lpwstr/>
      </vt:variant>
      <vt:variant>
        <vt:lpwstr>_Toc86332024</vt:lpwstr>
      </vt:variant>
      <vt:variant>
        <vt:i4>1114171</vt:i4>
      </vt:variant>
      <vt:variant>
        <vt:i4>122</vt:i4>
      </vt:variant>
      <vt:variant>
        <vt:i4>0</vt:i4>
      </vt:variant>
      <vt:variant>
        <vt:i4>5</vt:i4>
      </vt:variant>
      <vt:variant>
        <vt:lpwstr/>
      </vt:variant>
      <vt:variant>
        <vt:lpwstr>_Toc86332023</vt:lpwstr>
      </vt:variant>
      <vt:variant>
        <vt:i4>1048635</vt:i4>
      </vt:variant>
      <vt:variant>
        <vt:i4>116</vt:i4>
      </vt:variant>
      <vt:variant>
        <vt:i4>0</vt:i4>
      </vt:variant>
      <vt:variant>
        <vt:i4>5</vt:i4>
      </vt:variant>
      <vt:variant>
        <vt:lpwstr/>
      </vt:variant>
      <vt:variant>
        <vt:lpwstr>_Toc86332022</vt:lpwstr>
      </vt:variant>
      <vt:variant>
        <vt:i4>1245243</vt:i4>
      </vt:variant>
      <vt:variant>
        <vt:i4>110</vt:i4>
      </vt:variant>
      <vt:variant>
        <vt:i4>0</vt:i4>
      </vt:variant>
      <vt:variant>
        <vt:i4>5</vt:i4>
      </vt:variant>
      <vt:variant>
        <vt:lpwstr/>
      </vt:variant>
      <vt:variant>
        <vt:lpwstr>_Toc86332021</vt:lpwstr>
      </vt:variant>
      <vt:variant>
        <vt:i4>1179707</vt:i4>
      </vt:variant>
      <vt:variant>
        <vt:i4>104</vt:i4>
      </vt:variant>
      <vt:variant>
        <vt:i4>0</vt:i4>
      </vt:variant>
      <vt:variant>
        <vt:i4>5</vt:i4>
      </vt:variant>
      <vt:variant>
        <vt:lpwstr/>
      </vt:variant>
      <vt:variant>
        <vt:lpwstr>_Toc86332020</vt:lpwstr>
      </vt:variant>
      <vt:variant>
        <vt:i4>1769528</vt:i4>
      </vt:variant>
      <vt:variant>
        <vt:i4>98</vt:i4>
      </vt:variant>
      <vt:variant>
        <vt:i4>0</vt:i4>
      </vt:variant>
      <vt:variant>
        <vt:i4>5</vt:i4>
      </vt:variant>
      <vt:variant>
        <vt:lpwstr/>
      </vt:variant>
      <vt:variant>
        <vt:lpwstr>_Toc86332019</vt:lpwstr>
      </vt:variant>
      <vt:variant>
        <vt:i4>1703992</vt:i4>
      </vt:variant>
      <vt:variant>
        <vt:i4>92</vt:i4>
      </vt:variant>
      <vt:variant>
        <vt:i4>0</vt:i4>
      </vt:variant>
      <vt:variant>
        <vt:i4>5</vt:i4>
      </vt:variant>
      <vt:variant>
        <vt:lpwstr/>
      </vt:variant>
      <vt:variant>
        <vt:lpwstr>_Toc86332018</vt:lpwstr>
      </vt:variant>
      <vt:variant>
        <vt:i4>1376312</vt:i4>
      </vt:variant>
      <vt:variant>
        <vt:i4>86</vt:i4>
      </vt:variant>
      <vt:variant>
        <vt:i4>0</vt:i4>
      </vt:variant>
      <vt:variant>
        <vt:i4>5</vt:i4>
      </vt:variant>
      <vt:variant>
        <vt:lpwstr/>
      </vt:variant>
      <vt:variant>
        <vt:lpwstr>_Toc86332017</vt:lpwstr>
      </vt:variant>
      <vt:variant>
        <vt:i4>1310776</vt:i4>
      </vt:variant>
      <vt:variant>
        <vt:i4>80</vt:i4>
      </vt:variant>
      <vt:variant>
        <vt:i4>0</vt:i4>
      </vt:variant>
      <vt:variant>
        <vt:i4>5</vt:i4>
      </vt:variant>
      <vt:variant>
        <vt:lpwstr/>
      </vt:variant>
      <vt:variant>
        <vt:lpwstr>_Toc86332016</vt:lpwstr>
      </vt:variant>
      <vt:variant>
        <vt:i4>1507384</vt:i4>
      </vt:variant>
      <vt:variant>
        <vt:i4>74</vt:i4>
      </vt:variant>
      <vt:variant>
        <vt:i4>0</vt:i4>
      </vt:variant>
      <vt:variant>
        <vt:i4>5</vt:i4>
      </vt:variant>
      <vt:variant>
        <vt:lpwstr/>
      </vt:variant>
      <vt:variant>
        <vt:lpwstr>_Toc86332015</vt:lpwstr>
      </vt:variant>
      <vt:variant>
        <vt:i4>1441848</vt:i4>
      </vt:variant>
      <vt:variant>
        <vt:i4>68</vt:i4>
      </vt:variant>
      <vt:variant>
        <vt:i4>0</vt:i4>
      </vt:variant>
      <vt:variant>
        <vt:i4>5</vt:i4>
      </vt:variant>
      <vt:variant>
        <vt:lpwstr/>
      </vt:variant>
      <vt:variant>
        <vt:lpwstr>_Toc86332014</vt:lpwstr>
      </vt:variant>
      <vt:variant>
        <vt:i4>1114168</vt:i4>
      </vt:variant>
      <vt:variant>
        <vt:i4>62</vt:i4>
      </vt:variant>
      <vt:variant>
        <vt:i4>0</vt:i4>
      </vt:variant>
      <vt:variant>
        <vt:i4>5</vt:i4>
      </vt:variant>
      <vt:variant>
        <vt:lpwstr/>
      </vt:variant>
      <vt:variant>
        <vt:lpwstr>_Toc86332013</vt:lpwstr>
      </vt:variant>
      <vt:variant>
        <vt:i4>1048632</vt:i4>
      </vt:variant>
      <vt:variant>
        <vt:i4>56</vt:i4>
      </vt:variant>
      <vt:variant>
        <vt:i4>0</vt:i4>
      </vt:variant>
      <vt:variant>
        <vt:i4>5</vt:i4>
      </vt:variant>
      <vt:variant>
        <vt:lpwstr/>
      </vt:variant>
      <vt:variant>
        <vt:lpwstr>_Toc86332012</vt:lpwstr>
      </vt:variant>
      <vt:variant>
        <vt:i4>1245240</vt:i4>
      </vt:variant>
      <vt:variant>
        <vt:i4>50</vt:i4>
      </vt:variant>
      <vt:variant>
        <vt:i4>0</vt:i4>
      </vt:variant>
      <vt:variant>
        <vt:i4>5</vt:i4>
      </vt:variant>
      <vt:variant>
        <vt:lpwstr/>
      </vt:variant>
      <vt:variant>
        <vt:lpwstr>_Toc86332011</vt:lpwstr>
      </vt:variant>
      <vt:variant>
        <vt:i4>1179704</vt:i4>
      </vt:variant>
      <vt:variant>
        <vt:i4>44</vt:i4>
      </vt:variant>
      <vt:variant>
        <vt:i4>0</vt:i4>
      </vt:variant>
      <vt:variant>
        <vt:i4>5</vt:i4>
      </vt:variant>
      <vt:variant>
        <vt:lpwstr/>
      </vt:variant>
      <vt:variant>
        <vt:lpwstr>_Toc86332010</vt:lpwstr>
      </vt:variant>
      <vt:variant>
        <vt:i4>1769529</vt:i4>
      </vt:variant>
      <vt:variant>
        <vt:i4>38</vt:i4>
      </vt:variant>
      <vt:variant>
        <vt:i4>0</vt:i4>
      </vt:variant>
      <vt:variant>
        <vt:i4>5</vt:i4>
      </vt:variant>
      <vt:variant>
        <vt:lpwstr/>
      </vt:variant>
      <vt:variant>
        <vt:lpwstr>_Toc86332009</vt:lpwstr>
      </vt:variant>
      <vt:variant>
        <vt:i4>1703993</vt:i4>
      </vt:variant>
      <vt:variant>
        <vt:i4>32</vt:i4>
      </vt:variant>
      <vt:variant>
        <vt:i4>0</vt:i4>
      </vt:variant>
      <vt:variant>
        <vt:i4>5</vt:i4>
      </vt:variant>
      <vt:variant>
        <vt:lpwstr/>
      </vt:variant>
      <vt:variant>
        <vt:lpwstr>_Toc86332008</vt:lpwstr>
      </vt:variant>
      <vt:variant>
        <vt:i4>1376313</vt:i4>
      </vt:variant>
      <vt:variant>
        <vt:i4>26</vt:i4>
      </vt:variant>
      <vt:variant>
        <vt:i4>0</vt:i4>
      </vt:variant>
      <vt:variant>
        <vt:i4>5</vt:i4>
      </vt:variant>
      <vt:variant>
        <vt:lpwstr/>
      </vt:variant>
      <vt:variant>
        <vt:lpwstr>_Toc86332007</vt:lpwstr>
      </vt:variant>
      <vt:variant>
        <vt:i4>1310777</vt:i4>
      </vt:variant>
      <vt:variant>
        <vt:i4>20</vt:i4>
      </vt:variant>
      <vt:variant>
        <vt:i4>0</vt:i4>
      </vt:variant>
      <vt:variant>
        <vt:i4>5</vt:i4>
      </vt:variant>
      <vt:variant>
        <vt:lpwstr/>
      </vt:variant>
      <vt:variant>
        <vt:lpwstr>_Toc86332006</vt:lpwstr>
      </vt:variant>
      <vt:variant>
        <vt:i4>1507385</vt:i4>
      </vt:variant>
      <vt:variant>
        <vt:i4>14</vt:i4>
      </vt:variant>
      <vt:variant>
        <vt:i4>0</vt:i4>
      </vt:variant>
      <vt:variant>
        <vt:i4>5</vt:i4>
      </vt:variant>
      <vt:variant>
        <vt:lpwstr/>
      </vt:variant>
      <vt:variant>
        <vt:lpwstr>_Toc86332005</vt:lpwstr>
      </vt:variant>
      <vt:variant>
        <vt:i4>1441849</vt:i4>
      </vt:variant>
      <vt:variant>
        <vt:i4>8</vt:i4>
      </vt:variant>
      <vt:variant>
        <vt:i4>0</vt:i4>
      </vt:variant>
      <vt:variant>
        <vt:i4>5</vt:i4>
      </vt:variant>
      <vt:variant>
        <vt:lpwstr/>
      </vt:variant>
      <vt:variant>
        <vt:lpwstr>_Toc86332004</vt:lpwstr>
      </vt:variant>
      <vt:variant>
        <vt:i4>1114169</vt:i4>
      </vt:variant>
      <vt:variant>
        <vt:i4>2</vt:i4>
      </vt:variant>
      <vt:variant>
        <vt:i4>0</vt:i4>
      </vt:variant>
      <vt:variant>
        <vt:i4>5</vt:i4>
      </vt:variant>
      <vt:variant>
        <vt:lpwstr/>
      </vt:variant>
      <vt:variant>
        <vt:lpwstr>_Toc86332003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Jobs, Precincts and Regions Annual Report 2020-2021 Section 1 – Overview</dc:title>
  <dc:subject>Department of Jobs, Precincts and Regions Annual Report 2020-2021</dc:subject>
  <dc:creator/>
  <cp:keywords>SECRETARY’S FOREWORD Ministers Executive Board Audit Risk Committee Legislation Jobs Innovation Business Engagement Creative Sport Visitor Economy Tourism Events Sport Recreation Office Racing Rural Regional Agriculture Forestry Climate Change Local</cp:keywords>
  <dc:description/>
  <cp:lastModifiedBy/>
  <cp:revision>1</cp:revision>
  <dcterms:created xsi:type="dcterms:W3CDTF">2023-03-20T05:09:00Z</dcterms:created>
  <dcterms:modified xsi:type="dcterms:W3CDTF">2023-03-27T23:43:00Z</dcterms:modified>
  <cp:category>Section 1 – Overview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10910200</vt:r8>
  </property>
  <property fmtid="{D5CDD505-2E9C-101B-9397-08002B2CF9AE}" pid="3" name="xd_ProgID">
    <vt:lpwstr/>
  </property>
  <property fmtid="{D5CDD505-2E9C-101B-9397-08002B2CF9AE}" pid="4" name="ContentTypeId">
    <vt:lpwstr>0x010100611F6414DFB111E7BA88F9DF1743E31700B24395FE84AB9F4BA3F2DB8C0682F15A</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DEDJTRDivision">
    <vt:lpwstr/>
  </property>
  <property fmtid="{D5CDD505-2E9C-101B-9397-08002B2CF9AE}" pid="13" name="DEDJTRBranch">
    <vt:lpwstr/>
  </property>
  <property fmtid="{D5CDD505-2E9C-101B-9397-08002B2CF9AE}" pid="14" name="DEDJTRSection">
    <vt:lpwstr/>
  </property>
  <property fmtid="{D5CDD505-2E9C-101B-9397-08002B2CF9AE}" pid="15" name="DEDJTRGroup">
    <vt:lpwstr/>
  </property>
  <property fmtid="{D5CDD505-2E9C-101B-9397-08002B2CF9AE}" pid="16" name="DEDJTRSecurityClassification">
    <vt:lpwstr/>
  </property>
  <property fmtid="{D5CDD505-2E9C-101B-9397-08002B2CF9AE}" pid="17" name="MediaServiceImageTags">
    <vt:lpwstr/>
  </property>
</Properties>
</file>