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3926" w14:textId="57556D17" w:rsidR="00646C6F" w:rsidRPr="00646C6F" w:rsidRDefault="00646C6F" w:rsidP="00646C6F">
      <w:r w:rsidRPr="00646C6F">
        <w:rPr>
          <w:noProof/>
        </w:rPr>
        <w:drawing>
          <wp:inline distT="0" distB="0" distL="0" distR="0" wp14:anchorId="0346F1DD" wp14:editId="1396FA72">
            <wp:extent cx="3032402" cy="720000"/>
            <wp:effectExtent l="0" t="0" r="3175" b="4445"/>
            <wp:docPr id="692447721" name="Picture 1" descr="Sick Pay Guarantee Logo and Service VIC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47721" name="Picture 1" descr="Sick Pay Guarantee Logo and Service VIC State Government Logo"/>
                    <pic:cNvPicPr/>
                  </pic:nvPicPr>
                  <pic:blipFill>
                    <a:blip r:embed="rId11"/>
                    <a:stretch>
                      <a:fillRect/>
                    </a:stretch>
                  </pic:blipFill>
                  <pic:spPr>
                    <a:xfrm>
                      <a:off x="0" y="0"/>
                      <a:ext cx="3032402" cy="720000"/>
                    </a:xfrm>
                    <a:prstGeom prst="rect">
                      <a:avLst/>
                    </a:prstGeom>
                  </pic:spPr>
                </pic:pic>
              </a:graphicData>
            </a:graphic>
          </wp:inline>
        </w:drawing>
      </w:r>
    </w:p>
    <w:p w14:paraId="24E69F88" w14:textId="4CAEF7F1" w:rsidR="00175D5E" w:rsidRDefault="00494959" w:rsidP="007A1463">
      <w:pPr>
        <w:pStyle w:val="Title"/>
        <w:rPr>
          <w:bCs/>
          <w:lang w:val="en-GB"/>
        </w:rPr>
      </w:pPr>
      <w:r w:rsidRPr="00494959">
        <w:rPr>
          <w:bCs/>
          <w:lang w:val="en-GB"/>
        </w:rPr>
        <w:t>Sick Pay Guarantee Pilot Evaluation</w:t>
      </w:r>
    </w:p>
    <w:p w14:paraId="5BF7E677" w14:textId="77777777" w:rsidR="00494959" w:rsidRPr="00494959" w:rsidRDefault="00494959" w:rsidP="00494959">
      <w:pPr>
        <w:pStyle w:val="Title"/>
        <w:rPr>
          <w:sz w:val="40"/>
          <w:szCs w:val="40"/>
          <w:lang w:val="en-GB"/>
        </w:rPr>
      </w:pPr>
      <w:r w:rsidRPr="00494959">
        <w:rPr>
          <w:sz w:val="40"/>
          <w:szCs w:val="40"/>
          <w:lang w:val="en-GB"/>
        </w:rPr>
        <w:t>Summary report</w:t>
      </w:r>
    </w:p>
    <w:p w14:paraId="1FA82E99" w14:textId="77777777" w:rsidR="00494959" w:rsidRPr="00933EEA" w:rsidRDefault="00494959" w:rsidP="00494959">
      <w:pPr>
        <w:rPr>
          <w:b/>
          <w:bCs/>
          <w:lang w:val="en-GB" w:eastAsia="en-GB"/>
        </w:rPr>
      </w:pPr>
      <w:r w:rsidRPr="00933EEA">
        <w:rPr>
          <w:b/>
          <w:bCs/>
          <w:lang w:val="en-GB" w:eastAsia="en-GB"/>
        </w:rPr>
        <w:t>About the summary report</w:t>
      </w:r>
    </w:p>
    <w:p w14:paraId="12105B42" w14:textId="77777777" w:rsidR="00494959" w:rsidRPr="00494959" w:rsidRDefault="00494959" w:rsidP="00494959">
      <w:pPr>
        <w:rPr>
          <w:lang w:val="en-GB" w:eastAsia="en-GB"/>
        </w:rPr>
      </w:pPr>
      <w:r w:rsidRPr="00494959">
        <w:rPr>
          <w:lang w:val="en-GB" w:eastAsia="en-GB"/>
        </w:rPr>
        <w:t>The Department of Jobs, Skills, Industry and Regions (DJSIR) engaged Nous Group (Nous) to conduct an evaluation of the Sick Pay Guarantee (SPG) Pilot.</w:t>
      </w:r>
    </w:p>
    <w:p w14:paraId="1889A4E2" w14:textId="77777777" w:rsidR="00494959" w:rsidRPr="00494959" w:rsidRDefault="00494959" w:rsidP="00494959">
      <w:r w:rsidRPr="00494959">
        <w:rPr>
          <w:lang w:val="en-GB" w:eastAsia="en-GB"/>
        </w:rPr>
        <w:t xml:space="preserve">The evaluation was conducted from July to December 2024 and was guided by seven key </w:t>
      </w:r>
      <w:r w:rsidRPr="00494959">
        <w:t>evaluation questions as required under the Victorian Department of Treasury and Finance’s</w:t>
      </w:r>
      <w:r w:rsidRPr="00494959">
        <w:rPr>
          <w:spacing w:val="1"/>
          <w:lang w:val="en-GB" w:eastAsia="en-GB"/>
        </w:rPr>
        <w:t xml:space="preserve"> </w:t>
      </w:r>
      <w:r w:rsidRPr="00494959">
        <w:rPr>
          <w:i/>
          <w:iCs/>
        </w:rPr>
        <w:t>Resource Management Framework</w:t>
      </w:r>
      <w:r w:rsidRPr="00494959">
        <w:rPr>
          <w:spacing w:val="1"/>
          <w:lang w:val="en-GB" w:eastAsia="en-GB"/>
        </w:rPr>
        <w:t xml:space="preserve"> </w:t>
      </w:r>
      <w:r w:rsidRPr="00494959">
        <w:t>for programs over $20 million.</w:t>
      </w:r>
    </w:p>
    <w:sdt>
      <w:sdtPr>
        <w:rPr>
          <w:rFonts w:ascii="Arial" w:eastAsia="MS Mincho" w:hAnsi="Arial" w:cs="Arial"/>
          <w:b w:val="0"/>
          <w:bCs w:val="0"/>
          <w:color w:val="auto"/>
          <w:spacing w:val="-4"/>
          <w:sz w:val="20"/>
          <w:szCs w:val="24"/>
          <w:lang w:val="en-AU"/>
        </w:rPr>
        <w:id w:val="1725019181"/>
        <w:docPartObj>
          <w:docPartGallery w:val="Table of Contents"/>
          <w:docPartUnique/>
        </w:docPartObj>
      </w:sdtPr>
      <w:sdtEndPr>
        <w:rPr>
          <w:noProof/>
        </w:rPr>
      </w:sdtEndPr>
      <w:sdtContent>
        <w:p w14:paraId="516974A7" w14:textId="0DC3473E" w:rsidR="00494959" w:rsidRDefault="00494959">
          <w:pPr>
            <w:pStyle w:val="TOCHeading"/>
          </w:pPr>
          <w:r>
            <w:t>Contents</w:t>
          </w:r>
        </w:p>
        <w:p w14:paraId="14E754DA" w14:textId="45854DDC" w:rsidR="008B4578" w:rsidRDefault="00494959">
          <w:pPr>
            <w:pStyle w:val="TOC1"/>
            <w:tabs>
              <w:tab w:val="right" w:leader="dot" w:pos="10456"/>
            </w:tabs>
            <w:rPr>
              <w:rFonts w:eastAsiaTheme="minorEastAsia" w:cstheme="minorBidi"/>
              <w:b w:val="0"/>
              <w:bCs w:val="0"/>
              <w:iCs w:val="0"/>
              <w:noProof/>
              <w:spacing w:val="0"/>
              <w:kern w:val="2"/>
              <w:lang w:eastAsia="en-GB"/>
              <w14:ligatures w14:val="standardContextual"/>
            </w:rPr>
          </w:pPr>
          <w:r>
            <w:rPr>
              <w:iCs w:val="0"/>
            </w:rPr>
            <w:fldChar w:fldCharType="begin"/>
          </w:r>
          <w:r>
            <w:rPr>
              <w:iCs w:val="0"/>
            </w:rPr>
            <w:instrText xml:space="preserve"> TOC \o "1-2" \h \z \u </w:instrText>
          </w:r>
          <w:r>
            <w:rPr>
              <w:iCs w:val="0"/>
            </w:rPr>
            <w:fldChar w:fldCharType="separate"/>
          </w:r>
          <w:hyperlink w:anchor="_Toc223702656" w:history="1">
            <w:r w:rsidR="008B4578" w:rsidRPr="00F92853">
              <w:rPr>
                <w:rStyle w:val="Hyperlink"/>
                <w:noProof/>
              </w:rPr>
              <w:t>Foreword from the Minister for Small Business and Employment</w:t>
            </w:r>
            <w:r w:rsidR="008B4578">
              <w:rPr>
                <w:noProof/>
                <w:webHidden/>
              </w:rPr>
              <w:tab/>
            </w:r>
            <w:r w:rsidR="008B4578">
              <w:rPr>
                <w:noProof/>
                <w:webHidden/>
              </w:rPr>
              <w:fldChar w:fldCharType="begin"/>
            </w:r>
            <w:r w:rsidR="008B4578">
              <w:rPr>
                <w:noProof/>
                <w:webHidden/>
              </w:rPr>
              <w:instrText xml:space="preserve"> PAGEREF _Toc223702656 \h </w:instrText>
            </w:r>
            <w:r w:rsidR="008B4578">
              <w:rPr>
                <w:noProof/>
                <w:webHidden/>
              </w:rPr>
            </w:r>
            <w:r w:rsidR="008B4578">
              <w:rPr>
                <w:noProof/>
                <w:webHidden/>
              </w:rPr>
              <w:fldChar w:fldCharType="separate"/>
            </w:r>
            <w:r w:rsidR="00777579">
              <w:rPr>
                <w:noProof/>
                <w:webHidden/>
              </w:rPr>
              <w:t>2</w:t>
            </w:r>
            <w:r w:rsidR="008B4578">
              <w:rPr>
                <w:noProof/>
                <w:webHidden/>
              </w:rPr>
              <w:fldChar w:fldCharType="end"/>
            </w:r>
          </w:hyperlink>
        </w:p>
        <w:p w14:paraId="09AEFB8D" w14:textId="48CF6B61" w:rsidR="008B4578" w:rsidRDefault="008B4578">
          <w:pPr>
            <w:pStyle w:val="TOC1"/>
            <w:tabs>
              <w:tab w:val="left" w:pos="400"/>
              <w:tab w:val="right" w:leader="dot" w:pos="10456"/>
            </w:tabs>
            <w:rPr>
              <w:rFonts w:eastAsiaTheme="minorEastAsia" w:cstheme="minorBidi"/>
              <w:b w:val="0"/>
              <w:bCs w:val="0"/>
              <w:iCs w:val="0"/>
              <w:noProof/>
              <w:spacing w:val="0"/>
              <w:kern w:val="2"/>
              <w:lang w:eastAsia="en-GB"/>
              <w14:ligatures w14:val="standardContextual"/>
            </w:rPr>
          </w:pPr>
          <w:hyperlink w:anchor="_Toc223702657" w:history="1">
            <w:r w:rsidRPr="00F92853">
              <w:rPr>
                <w:rStyle w:val="Hyperlink"/>
                <w:noProof/>
              </w:rPr>
              <w:t>1</w:t>
            </w:r>
            <w:r>
              <w:rPr>
                <w:rFonts w:eastAsiaTheme="minorEastAsia" w:cstheme="minorBidi"/>
                <w:b w:val="0"/>
                <w:bCs w:val="0"/>
                <w:iCs w:val="0"/>
                <w:noProof/>
                <w:spacing w:val="0"/>
                <w:kern w:val="2"/>
                <w:lang w:eastAsia="en-GB"/>
                <w14:ligatures w14:val="standardContextual"/>
              </w:rPr>
              <w:tab/>
            </w:r>
            <w:r w:rsidRPr="00F92853">
              <w:rPr>
                <w:rStyle w:val="Hyperlink"/>
                <w:noProof/>
              </w:rPr>
              <w:t>About the Pilot</w:t>
            </w:r>
            <w:r>
              <w:rPr>
                <w:noProof/>
                <w:webHidden/>
              </w:rPr>
              <w:tab/>
            </w:r>
            <w:r>
              <w:rPr>
                <w:noProof/>
                <w:webHidden/>
              </w:rPr>
              <w:fldChar w:fldCharType="begin"/>
            </w:r>
            <w:r>
              <w:rPr>
                <w:noProof/>
                <w:webHidden/>
              </w:rPr>
              <w:instrText xml:space="preserve"> PAGEREF _Toc223702657 \h </w:instrText>
            </w:r>
            <w:r>
              <w:rPr>
                <w:noProof/>
                <w:webHidden/>
              </w:rPr>
            </w:r>
            <w:r>
              <w:rPr>
                <w:noProof/>
                <w:webHidden/>
              </w:rPr>
              <w:fldChar w:fldCharType="separate"/>
            </w:r>
            <w:r w:rsidR="00777579">
              <w:rPr>
                <w:noProof/>
                <w:webHidden/>
              </w:rPr>
              <w:t>3</w:t>
            </w:r>
            <w:r>
              <w:rPr>
                <w:noProof/>
                <w:webHidden/>
              </w:rPr>
              <w:fldChar w:fldCharType="end"/>
            </w:r>
          </w:hyperlink>
        </w:p>
        <w:p w14:paraId="18F50739" w14:textId="4020F710" w:rsidR="008B4578" w:rsidRDefault="008B4578">
          <w:pPr>
            <w:pStyle w:val="TOC1"/>
            <w:tabs>
              <w:tab w:val="left" w:pos="400"/>
              <w:tab w:val="right" w:leader="dot" w:pos="10456"/>
            </w:tabs>
            <w:rPr>
              <w:rFonts w:eastAsiaTheme="minorEastAsia" w:cstheme="minorBidi"/>
              <w:b w:val="0"/>
              <w:bCs w:val="0"/>
              <w:iCs w:val="0"/>
              <w:noProof/>
              <w:spacing w:val="0"/>
              <w:kern w:val="2"/>
              <w:lang w:eastAsia="en-GB"/>
              <w14:ligatures w14:val="standardContextual"/>
            </w:rPr>
          </w:pPr>
          <w:hyperlink w:anchor="_Toc223702658" w:history="1">
            <w:r w:rsidRPr="00F92853">
              <w:rPr>
                <w:rStyle w:val="Hyperlink"/>
                <w:noProof/>
              </w:rPr>
              <w:t>2</w:t>
            </w:r>
            <w:r>
              <w:rPr>
                <w:rFonts w:eastAsiaTheme="minorEastAsia" w:cstheme="minorBidi"/>
                <w:b w:val="0"/>
                <w:bCs w:val="0"/>
                <w:iCs w:val="0"/>
                <w:noProof/>
                <w:spacing w:val="0"/>
                <w:kern w:val="2"/>
                <w:lang w:eastAsia="en-GB"/>
                <w14:ligatures w14:val="standardContextual"/>
              </w:rPr>
              <w:tab/>
            </w:r>
            <w:r w:rsidRPr="00F92853">
              <w:rPr>
                <w:rStyle w:val="Hyperlink"/>
                <w:noProof/>
              </w:rPr>
              <w:t>About the evaluation</w:t>
            </w:r>
            <w:r>
              <w:rPr>
                <w:noProof/>
                <w:webHidden/>
              </w:rPr>
              <w:tab/>
            </w:r>
            <w:r>
              <w:rPr>
                <w:noProof/>
                <w:webHidden/>
              </w:rPr>
              <w:fldChar w:fldCharType="begin"/>
            </w:r>
            <w:r>
              <w:rPr>
                <w:noProof/>
                <w:webHidden/>
              </w:rPr>
              <w:instrText xml:space="preserve"> PAGEREF _Toc223702658 \h </w:instrText>
            </w:r>
            <w:r>
              <w:rPr>
                <w:noProof/>
                <w:webHidden/>
              </w:rPr>
            </w:r>
            <w:r>
              <w:rPr>
                <w:noProof/>
                <w:webHidden/>
              </w:rPr>
              <w:fldChar w:fldCharType="separate"/>
            </w:r>
            <w:r w:rsidR="00777579">
              <w:rPr>
                <w:noProof/>
                <w:webHidden/>
              </w:rPr>
              <w:t>5</w:t>
            </w:r>
            <w:r>
              <w:rPr>
                <w:noProof/>
                <w:webHidden/>
              </w:rPr>
              <w:fldChar w:fldCharType="end"/>
            </w:r>
          </w:hyperlink>
        </w:p>
        <w:p w14:paraId="0B22D5A0" w14:textId="394E3C70" w:rsidR="008B4578" w:rsidRDefault="008B4578">
          <w:pPr>
            <w:pStyle w:val="TOC1"/>
            <w:tabs>
              <w:tab w:val="left" w:pos="400"/>
              <w:tab w:val="right" w:leader="dot" w:pos="10456"/>
            </w:tabs>
            <w:rPr>
              <w:rFonts w:eastAsiaTheme="minorEastAsia" w:cstheme="minorBidi"/>
              <w:b w:val="0"/>
              <w:bCs w:val="0"/>
              <w:iCs w:val="0"/>
              <w:noProof/>
              <w:spacing w:val="0"/>
              <w:kern w:val="2"/>
              <w:lang w:eastAsia="en-GB"/>
              <w14:ligatures w14:val="standardContextual"/>
            </w:rPr>
          </w:pPr>
          <w:hyperlink w:anchor="_Toc223702659" w:history="1">
            <w:r w:rsidRPr="00F92853">
              <w:rPr>
                <w:rStyle w:val="Hyperlink"/>
                <w:noProof/>
              </w:rPr>
              <w:t>3</w:t>
            </w:r>
            <w:r>
              <w:rPr>
                <w:rFonts w:eastAsiaTheme="minorEastAsia" w:cstheme="minorBidi"/>
                <w:b w:val="0"/>
                <w:bCs w:val="0"/>
                <w:iCs w:val="0"/>
                <w:noProof/>
                <w:spacing w:val="0"/>
                <w:kern w:val="2"/>
                <w:lang w:eastAsia="en-GB"/>
                <w14:ligatures w14:val="standardContextual"/>
              </w:rPr>
              <w:tab/>
            </w:r>
            <w:r w:rsidRPr="00F92853">
              <w:rPr>
                <w:rStyle w:val="Hyperlink"/>
                <w:noProof/>
              </w:rPr>
              <w:t>Key results</w:t>
            </w:r>
            <w:r>
              <w:rPr>
                <w:noProof/>
                <w:webHidden/>
              </w:rPr>
              <w:tab/>
            </w:r>
            <w:r>
              <w:rPr>
                <w:noProof/>
                <w:webHidden/>
              </w:rPr>
              <w:fldChar w:fldCharType="begin"/>
            </w:r>
            <w:r>
              <w:rPr>
                <w:noProof/>
                <w:webHidden/>
              </w:rPr>
              <w:instrText xml:space="preserve"> PAGEREF _Toc223702659 \h </w:instrText>
            </w:r>
            <w:r>
              <w:rPr>
                <w:noProof/>
                <w:webHidden/>
              </w:rPr>
            </w:r>
            <w:r>
              <w:rPr>
                <w:noProof/>
                <w:webHidden/>
              </w:rPr>
              <w:fldChar w:fldCharType="separate"/>
            </w:r>
            <w:r w:rsidR="00777579">
              <w:rPr>
                <w:noProof/>
                <w:webHidden/>
              </w:rPr>
              <w:t>7</w:t>
            </w:r>
            <w:r>
              <w:rPr>
                <w:noProof/>
                <w:webHidden/>
              </w:rPr>
              <w:fldChar w:fldCharType="end"/>
            </w:r>
          </w:hyperlink>
        </w:p>
        <w:p w14:paraId="526A0C47" w14:textId="7D38FB04" w:rsidR="008B4578" w:rsidRDefault="008B4578">
          <w:pPr>
            <w:pStyle w:val="TOC1"/>
            <w:tabs>
              <w:tab w:val="left" w:pos="400"/>
              <w:tab w:val="right" w:leader="dot" w:pos="10456"/>
            </w:tabs>
            <w:rPr>
              <w:rFonts w:eastAsiaTheme="minorEastAsia" w:cstheme="minorBidi"/>
              <w:b w:val="0"/>
              <w:bCs w:val="0"/>
              <w:iCs w:val="0"/>
              <w:noProof/>
              <w:spacing w:val="0"/>
              <w:kern w:val="2"/>
              <w:lang w:eastAsia="en-GB"/>
              <w14:ligatures w14:val="standardContextual"/>
            </w:rPr>
          </w:pPr>
          <w:hyperlink w:anchor="_Toc223702660" w:history="1">
            <w:r w:rsidRPr="00F92853">
              <w:rPr>
                <w:rStyle w:val="Hyperlink"/>
                <w:noProof/>
              </w:rPr>
              <w:t>4</w:t>
            </w:r>
            <w:r>
              <w:rPr>
                <w:rFonts w:eastAsiaTheme="minorEastAsia" w:cstheme="minorBidi"/>
                <w:b w:val="0"/>
                <w:bCs w:val="0"/>
                <w:iCs w:val="0"/>
                <w:noProof/>
                <w:spacing w:val="0"/>
                <w:kern w:val="2"/>
                <w:lang w:eastAsia="en-GB"/>
                <w14:ligatures w14:val="standardContextual"/>
              </w:rPr>
              <w:tab/>
            </w:r>
            <w:r w:rsidRPr="00F92853">
              <w:rPr>
                <w:rStyle w:val="Hyperlink"/>
                <w:noProof/>
              </w:rPr>
              <w:t>Key findings</w:t>
            </w:r>
            <w:r>
              <w:rPr>
                <w:noProof/>
                <w:webHidden/>
              </w:rPr>
              <w:tab/>
            </w:r>
            <w:r>
              <w:rPr>
                <w:noProof/>
                <w:webHidden/>
              </w:rPr>
              <w:fldChar w:fldCharType="begin"/>
            </w:r>
            <w:r>
              <w:rPr>
                <w:noProof/>
                <w:webHidden/>
              </w:rPr>
              <w:instrText xml:space="preserve"> PAGEREF _Toc223702660 \h </w:instrText>
            </w:r>
            <w:r>
              <w:rPr>
                <w:noProof/>
                <w:webHidden/>
              </w:rPr>
            </w:r>
            <w:r>
              <w:rPr>
                <w:noProof/>
                <w:webHidden/>
              </w:rPr>
              <w:fldChar w:fldCharType="separate"/>
            </w:r>
            <w:r w:rsidR="00777579">
              <w:rPr>
                <w:noProof/>
                <w:webHidden/>
              </w:rPr>
              <w:t>10</w:t>
            </w:r>
            <w:r>
              <w:rPr>
                <w:noProof/>
                <w:webHidden/>
              </w:rPr>
              <w:fldChar w:fldCharType="end"/>
            </w:r>
          </w:hyperlink>
        </w:p>
        <w:p w14:paraId="4965DFA0" w14:textId="7FECD65F" w:rsidR="008B4578" w:rsidRDefault="008B4578" w:rsidP="006E3AF7">
          <w:pPr>
            <w:pStyle w:val="TOC2"/>
            <w:rPr>
              <w:rFonts w:eastAsiaTheme="minorEastAsia" w:cstheme="minorBidi"/>
              <w:b/>
              <w:spacing w:val="0"/>
              <w:kern w:val="2"/>
              <w:sz w:val="24"/>
              <w:szCs w:val="24"/>
              <w:lang w:eastAsia="en-GB"/>
              <w14:ligatures w14:val="standardContextual"/>
            </w:rPr>
          </w:pPr>
          <w:hyperlink w:anchor="_Toc223702661" w:history="1">
            <w:r w:rsidRPr="00F92853">
              <w:rPr>
                <w:rStyle w:val="Hyperlink"/>
              </w:rPr>
              <w:t>4.1</w:t>
            </w:r>
            <w:r>
              <w:rPr>
                <w:rFonts w:eastAsiaTheme="minorEastAsia" w:cstheme="minorBidi"/>
                <w:b/>
                <w:spacing w:val="0"/>
                <w:kern w:val="2"/>
                <w:sz w:val="24"/>
                <w:szCs w:val="24"/>
                <w:lang w:eastAsia="en-GB"/>
                <w14:ligatures w14:val="standardContextual"/>
              </w:rPr>
              <w:tab/>
            </w:r>
            <w:r w:rsidRPr="00F92853">
              <w:rPr>
                <w:rStyle w:val="Hyperlink"/>
              </w:rPr>
              <w:t>Finding: The Pilot helped workers to remain at home. It also helped to reduce people’s stress levels</w:t>
            </w:r>
            <w:r>
              <w:rPr>
                <w:webHidden/>
              </w:rPr>
              <w:tab/>
            </w:r>
            <w:r>
              <w:rPr>
                <w:webHidden/>
              </w:rPr>
              <w:fldChar w:fldCharType="begin"/>
            </w:r>
            <w:r>
              <w:rPr>
                <w:webHidden/>
              </w:rPr>
              <w:instrText xml:space="preserve"> PAGEREF _Toc223702661 \h </w:instrText>
            </w:r>
            <w:r>
              <w:rPr>
                <w:webHidden/>
              </w:rPr>
            </w:r>
            <w:r>
              <w:rPr>
                <w:webHidden/>
              </w:rPr>
              <w:fldChar w:fldCharType="separate"/>
            </w:r>
            <w:r w:rsidR="00777579">
              <w:rPr>
                <w:webHidden/>
              </w:rPr>
              <w:t>10</w:t>
            </w:r>
            <w:r>
              <w:rPr>
                <w:webHidden/>
              </w:rPr>
              <w:fldChar w:fldCharType="end"/>
            </w:r>
          </w:hyperlink>
        </w:p>
        <w:p w14:paraId="6440E32D" w14:textId="41BA6987" w:rsidR="008B4578" w:rsidRDefault="008B4578" w:rsidP="006E3AF7">
          <w:pPr>
            <w:pStyle w:val="TOC2"/>
            <w:rPr>
              <w:rFonts w:eastAsiaTheme="minorEastAsia" w:cstheme="minorBidi"/>
              <w:b/>
              <w:spacing w:val="0"/>
              <w:kern w:val="2"/>
              <w:sz w:val="24"/>
              <w:szCs w:val="24"/>
              <w:lang w:eastAsia="en-GB"/>
              <w14:ligatures w14:val="standardContextual"/>
            </w:rPr>
          </w:pPr>
          <w:hyperlink w:anchor="_Toc223702662" w:history="1">
            <w:r w:rsidRPr="00F92853">
              <w:rPr>
                <w:rStyle w:val="Hyperlink"/>
              </w:rPr>
              <w:t>4.2</w:t>
            </w:r>
            <w:r>
              <w:rPr>
                <w:rFonts w:eastAsiaTheme="minorEastAsia" w:cstheme="minorBidi"/>
                <w:b/>
                <w:spacing w:val="0"/>
                <w:kern w:val="2"/>
                <w:sz w:val="24"/>
                <w:szCs w:val="24"/>
                <w:lang w:eastAsia="en-GB"/>
                <w14:ligatures w14:val="standardContextual"/>
              </w:rPr>
              <w:tab/>
            </w:r>
            <w:r w:rsidRPr="00F92853">
              <w:rPr>
                <w:rStyle w:val="Hyperlink"/>
              </w:rPr>
              <w:t>Finding: The Pilot reduced the spread of contagion and boosted workplace productivity</w:t>
            </w:r>
            <w:r>
              <w:rPr>
                <w:webHidden/>
              </w:rPr>
              <w:tab/>
            </w:r>
            <w:r>
              <w:rPr>
                <w:webHidden/>
              </w:rPr>
              <w:fldChar w:fldCharType="begin"/>
            </w:r>
            <w:r>
              <w:rPr>
                <w:webHidden/>
              </w:rPr>
              <w:instrText xml:space="preserve"> PAGEREF _Toc223702662 \h </w:instrText>
            </w:r>
            <w:r>
              <w:rPr>
                <w:webHidden/>
              </w:rPr>
            </w:r>
            <w:r>
              <w:rPr>
                <w:webHidden/>
              </w:rPr>
              <w:fldChar w:fldCharType="separate"/>
            </w:r>
            <w:r w:rsidR="00777579">
              <w:rPr>
                <w:webHidden/>
              </w:rPr>
              <w:t>11</w:t>
            </w:r>
            <w:r>
              <w:rPr>
                <w:webHidden/>
              </w:rPr>
              <w:fldChar w:fldCharType="end"/>
            </w:r>
          </w:hyperlink>
        </w:p>
        <w:p w14:paraId="28581E53" w14:textId="2F88E35C" w:rsidR="008B4578" w:rsidRPr="006E3AF7" w:rsidRDefault="008B4578" w:rsidP="006E3AF7">
          <w:pPr>
            <w:pStyle w:val="TOC2"/>
          </w:pPr>
          <w:hyperlink w:anchor="_Toc223702663" w:history="1">
            <w:r w:rsidRPr="00F92853">
              <w:rPr>
                <w:rStyle w:val="Hyperlink"/>
              </w:rPr>
              <w:t>4.3</w:t>
            </w:r>
            <w:r>
              <w:rPr>
                <w:rFonts w:eastAsiaTheme="minorEastAsia" w:cstheme="minorBidi"/>
                <w:b/>
                <w:spacing w:val="0"/>
                <w:kern w:val="2"/>
                <w:sz w:val="24"/>
                <w:szCs w:val="24"/>
                <w:lang w:eastAsia="en-GB"/>
                <w14:ligatures w14:val="standardContextual"/>
              </w:rPr>
              <w:tab/>
            </w:r>
            <w:r w:rsidRPr="00F92853">
              <w:rPr>
                <w:rStyle w:val="Hyperlink"/>
              </w:rPr>
              <w:t>Finding: The Pilot was generally effective in reaching priority cohorts</w:t>
            </w:r>
            <w:r>
              <w:rPr>
                <w:webHidden/>
              </w:rPr>
              <w:tab/>
            </w:r>
            <w:r>
              <w:rPr>
                <w:webHidden/>
              </w:rPr>
              <w:fldChar w:fldCharType="begin"/>
            </w:r>
            <w:r>
              <w:rPr>
                <w:webHidden/>
              </w:rPr>
              <w:instrText xml:space="preserve"> PAGEREF _Toc223702663 \h </w:instrText>
            </w:r>
            <w:r>
              <w:rPr>
                <w:webHidden/>
              </w:rPr>
            </w:r>
            <w:r>
              <w:rPr>
                <w:webHidden/>
              </w:rPr>
              <w:fldChar w:fldCharType="separate"/>
            </w:r>
            <w:r w:rsidR="00777579">
              <w:rPr>
                <w:webHidden/>
              </w:rPr>
              <w:t>12</w:t>
            </w:r>
            <w:r>
              <w:rPr>
                <w:webHidden/>
              </w:rPr>
              <w:fldChar w:fldCharType="end"/>
            </w:r>
          </w:hyperlink>
        </w:p>
        <w:p w14:paraId="57901BFC" w14:textId="7F9D1600" w:rsidR="008B4578" w:rsidRDefault="008B4578" w:rsidP="006E3AF7">
          <w:pPr>
            <w:pStyle w:val="TOC2"/>
            <w:rPr>
              <w:rFonts w:eastAsiaTheme="minorEastAsia" w:cstheme="minorBidi"/>
              <w:b/>
              <w:spacing w:val="0"/>
              <w:kern w:val="2"/>
              <w:sz w:val="24"/>
              <w:szCs w:val="24"/>
              <w:lang w:eastAsia="en-GB"/>
              <w14:ligatures w14:val="standardContextual"/>
            </w:rPr>
          </w:pPr>
          <w:hyperlink w:anchor="_Toc223702664" w:history="1">
            <w:r w:rsidRPr="00F92853">
              <w:rPr>
                <w:rStyle w:val="Hyperlink"/>
              </w:rPr>
              <w:t>4.4</w:t>
            </w:r>
            <w:r>
              <w:rPr>
                <w:rFonts w:eastAsiaTheme="minorEastAsia" w:cstheme="minorBidi"/>
                <w:b/>
                <w:spacing w:val="0"/>
                <w:kern w:val="2"/>
                <w:sz w:val="24"/>
                <w:szCs w:val="24"/>
                <w:lang w:eastAsia="en-GB"/>
                <w14:ligatures w14:val="standardContextual"/>
              </w:rPr>
              <w:tab/>
            </w:r>
            <w:r w:rsidRPr="00F92853">
              <w:rPr>
                <w:rStyle w:val="Hyperlink"/>
              </w:rPr>
              <w:t>There was scope for the Pilot to be more targeted to the least financially secure workers</w:t>
            </w:r>
            <w:r>
              <w:rPr>
                <w:webHidden/>
              </w:rPr>
              <w:tab/>
            </w:r>
            <w:r>
              <w:rPr>
                <w:webHidden/>
              </w:rPr>
              <w:fldChar w:fldCharType="begin"/>
            </w:r>
            <w:r>
              <w:rPr>
                <w:webHidden/>
              </w:rPr>
              <w:instrText xml:space="preserve"> PAGEREF _Toc223702664 \h </w:instrText>
            </w:r>
            <w:r>
              <w:rPr>
                <w:webHidden/>
              </w:rPr>
            </w:r>
            <w:r>
              <w:rPr>
                <w:webHidden/>
              </w:rPr>
              <w:fldChar w:fldCharType="separate"/>
            </w:r>
            <w:r w:rsidR="00777579">
              <w:rPr>
                <w:webHidden/>
              </w:rPr>
              <w:t>14</w:t>
            </w:r>
            <w:r>
              <w:rPr>
                <w:webHidden/>
              </w:rPr>
              <w:fldChar w:fldCharType="end"/>
            </w:r>
          </w:hyperlink>
        </w:p>
        <w:p w14:paraId="4E8E777A" w14:textId="6BC437AD" w:rsidR="008B4578" w:rsidRDefault="008B4578">
          <w:pPr>
            <w:pStyle w:val="TOC1"/>
            <w:tabs>
              <w:tab w:val="left" w:pos="400"/>
              <w:tab w:val="right" w:leader="dot" w:pos="10456"/>
            </w:tabs>
            <w:rPr>
              <w:rFonts w:eastAsiaTheme="minorEastAsia" w:cstheme="minorBidi"/>
              <w:b w:val="0"/>
              <w:bCs w:val="0"/>
              <w:iCs w:val="0"/>
              <w:noProof/>
              <w:spacing w:val="0"/>
              <w:kern w:val="2"/>
              <w:lang w:eastAsia="en-GB"/>
              <w14:ligatures w14:val="standardContextual"/>
            </w:rPr>
          </w:pPr>
          <w:hyperlink w:anchor="_Toc223702665" w:history="1">
            <w:r w:rsidRPr="00F92853">
              <w:rPr>
                <w:rStyle w:val="Hyperlink"/>
                <w:noProof/>
              </w:rPr>
              <w:t>5</w:t>
            </w:r>
            <w:r>
              <w:rPr>
                <w:rFonts w:eastAsiaTheme="minorEastAsia" w:cstheme="minorBidi"/>
                <w:b w:val="0"/>
                <w:bCs w:val="0"/>
                <w:iCs w:val="0"/>
                <w:noProof/>
                <w:spacing w:val="0"/>
                <w:kern w:val="2"/>
                <w:lang w:eastAsia="en-GB"/>
                <w14:ligatures w14:val="standardContextual"/>
              </w:rPr>
              <w:tab/>
            </w:r>
            <w:r w:rsidRPr="00F92853">
              <w:rPr>
                <w:rStyle w:val="Hyperlink"/>
                <w:noProof/>
              </w:rPr>
              <w:t>Conclusion</w:t>
            </w:r>
            <w:r>
              <w:rPr>
                <w:noProof/>
                <w:webHidden/>
              </w:rPr>
              <w:tab/>
            </w:r>
            <w:r>
              <w:rPr>
                <w:noProof/>
                <w:webHidden/>
              </w:rPr>
              <w:fldChar w:fldCharType="begin"/>
            </w:r>
            <w:r>
              <w:rPr>
                <w:noProof/>
                <w:webHidden/>
              </w:rPr>
              <w:instrText xml:space="preserve"> PAGEREF _Toc223702665 \h </w:instrText>
            </w:r>
            <w:r>
              <w:rPr>
                <w:noProof/>
                <w:webHidden/>
              </w:rPr>
            </w:r>
            <w:r>
              <w:rPr>
                <w:noProof/>
                <w:webHidden/>
              </w:rPr>
              <w:fldChar w:fldCharType="separate"/>
            </w:r>
            <w:r w:rsidR="00777579">
              <w:rPr>
                <w:noProof/>
                <w:webHidden/>
              </w:rPr>
              <w:t>16</w:t>
            </w:r>
            <w:r>
              <w:rPr>
                <w:noProof/>
                <w:webHidden/>
              </w:rPr>
              <w:fldChar w:fldCharType="end"/>
            </w:r>
          </w:hyperlink>
        </w:p>
        <w:p w14:paraId="3B176505" w14:textId="77777777" w:rsidR="00B66FD4" w:rsidRDefault="00494959">
          <w:r>
            <w:rPr>
              <w:rFonts w:asciiTheme="minorHAnsi" w:hAnsiTheme="minorHAnsi" w:cstheme="minorHAnsi"/>
              <w:iCs/>
              <w:sz w:val="24"/>
            </w:rPr>
            <w:fldChar w:fldCharType="end"/>
          </w:r>
        </w:p>
      </w:sdtContent>
    </w:sdt>
    <w:p w14:paraId="6D0DF1CB" w14:textId="5BB49DD2" w:rsidR="00E972EF" w:rsidRDefault="00E972EF" w:rsidP="00E972EF">
      <w:pPr>
        <w:pStyle w:val="Heading1"/>
        <w:numPr>
          <w:ilvl w:val="0"/>
          <w:numId w:val="0"/>
        </w:numPr>
      </w:pPr>
      <w:bookmarkStart w:id="0" w:name="_Toc223702656"/>
      <w:r>
        <w:lastRenderedPageBreak/>
        <w:t>Foreword from the Minister for Small Business and Employment</w:t>
      </w:r>
      <w:bookmarkEnd w:id="0"/>
    </w:p>
    <w:p w14:paraId="4B01EFCF" w14:textId="2D5F3C0B" w:rsidR="00E972EF" w:rsidRPr="00E972EF" w:rsidRDefault="00E972EF" w:rsidP="00E972EF">
      <w:r>
        <w:t xml:space="preserve">The </w:t>
      </w:r>
      <w:r w:rsidRPr="00E972EF">
        <w:t>COVID-19 pandemic was a once in a generation challenge for the Victorian community and economy.</w:t>
      </w:r>
    </w:p>
    <w:p w14:paraId="2459A3CE" w14:textId="77777777" w:rsidR="00E972EF" w:rsidRPr="00E972EF" w:rsidRDefault="00E972EF" w:rsidP="00E972EF">
      <w:r w:rsidRPr="00E972EF">
        <w:t>During this time, frontline workers stepped up, doing vital work to keep Victorians safe and well in unprecedented circumstances. Stacking supermarket shelves, keeping servos open, cleaning hospitals, emptying rubbish bins, and transporting vital freight deliveries. Day in and day out, these workers made sure that Victoria kept moving.</w:t>
      </w:r>
    </w:p>
    <w:p w14:paraId="1DEDD3E1" w14:textId="77777777" w:rsidR="00E972EF" w:rsidRPr="00E972EF" w:rsidRDefault="00E972EF" w:rsidP="00E972EF">
      <w:r w:rsidRPr="00E972EF">
        <w:t>While they were backing Victorians – many of those same workers often had to choose between going to work sick or staying home and losing a day’s pay, because of their employment status.</w:t>
      </w:r>
    </w:p>
    <w:p w14:paraId="47E62180" w14:textId="77777777" w:rsidR="00E972EF" w:rsidRPr="00E972EF" w:rsidRDefault="00E972EF" w:rsidP="00E972EF">
      <w:r w:rsidRPr="00E972EF">
        <w:t>With the serious threat that the pandemic presented to lives and livelihoods, that was unacceptable.</w:t>
      </w:r>
    </w:p>
    <w:p w14:paraId="629FFF45" w14:textId="497FA0DD" w:rsidR="00E972EF" w:rsidRPr="00E972EF" w:rsidRDefault="00E972EF" w:rsidP="00E972EF">
      <w:r w:rsidRPr="00E972EF">
        <w:t>That’s why we introduced a nation</w:t>
      </w:r>
      <w:r>
        <w:t>-</w:t>
      </w:r>
      <w:r w:rsidRPr="00E972EF">
        <w:t>leading Sick Pay Guarantee Pilot, to provide 5 days of sick and carers pay to insecure workers.</w:t>
      </w:r>
    </w:p>
    <w:p w14:paraId="2F10D6C1" w14:textId="77777777" w:rsidR="00E972EF" w:rsidRPr="00E972EF" w:rsidRDefault="00E972EF" w:rsidP="00E972EF">
      <w:r w:rsidRPr="00E972EF">
        <w:t>The Pilot filled a gap in the Commonwealth’s pandemic response and made sure that the essential workers who got sick, did not go without.</w:t>
      </w:r>
    </w:p>
    <w:p w14:paraId="340B780A" w14:textId="77777777" w:rsidR="00E972EF" w:rsidRDefault="00E972EF" w:rsidP="00E972EF">
      <w:r>
        <w:t>The reach, impact, and evidence base of the Pilot were significant. More than 130,000 casual and contract workers in Victoria signed up to the program. More than 100,000 of those people accessed sick and carer’s pay for the first time.</w:t>
      </w:r>
    </w:p>
    <w:p w14:paraId="3708EDE0" w14:textId="77777777" w:rsidR="00E972EF" w:rsidRDefault="00E972EF" w:rsidP="00E972EF">
      <w:r>
        <w:t>In 40 per cent of the claims for sick pay, people told us they would have gone to work unwell if not for this Pilot. By staying home, they reduced the spread of contagious illnesses in our community and workplaces.</w:t>
      </w:r>
    </w:p>
    <w:p w14:paraId="6C9A86D6" w14:textId="77777777" w:rsidR="00E972EF" w:rsidRDefault="00E972EF" w:rsidP="00E972EF">
      <w:r>
        <w:t>The Pilot was also found to have benefits to businesses, with permanent staff taking fewer sick days in businesses with casual workers who accessed the Pilot. The result was a $340 million economic benefit for businesses who had casual workers access the Pilot.</w:t>
      </w:r>
    </w:p>
    <w:p w14:paraId="7F339F1F" w14:textId="77777777" w:rsidR="00E972EF" w:rsidRDefault="00E972EF" w:rsidP="00E972EF">
      <w:r>
        <w:t>Our Government was proud to stand side by side with Victorian workers, during one of the most difficult periods in recent history. This report demonstrates the strong value of the Pilot’s moment in time work – for businesses and workers.</w:t>
      </w:r>
    </w:p>
    <w:p w14:paraId="7A6C714D" w14:textId="77777777" w:rsidR="00E972EF" w:rsidRPr="00E972EF" w:rsidRDefault="00E972EF" w:rsidP="00E972EF">
      <w:r>
        <w:t xml:space="preserve">I extend my thanks to the workers, businesses, industry and unions whose feedback and engagements helped to shape the Pilot program </w:t>
      </w:r>
      <w:r w:rsidRPr="00E972EF">
        <w:t>during its operation.</w:t>
      </w:r>
    </w:p>
    <w:p w14:paraId="09FE697F" w14:textId="77777777" w:rsidR="00B66FD4" w:rsidRDefault="00E972EF" w:rsidP="00E972EF">
      <w:r w:rsidRPr="00E972EF">
        <w:t>I look forward to sharing the outcomes of this groundbreaking initiative with the Commonwealth Government to inform future pandemic preparedness efforts.</w:t>
      </w:r>
    </w:p>
    <w:p w14:paraId="697AAEBC" w14:textId="758EFFF6" w:rsidR="00E56313" w:rsidRDefault="00E972EF" w:rsidP="00E972EF">
      <w:r w:rsidRPr="00E972EF">
        <w:rPr>
          <w:b/>
          <w:bCs/>
        </w:rPr>
        <w:t xml:space="preserve">The Hon. Natalie Suleyman MP </w:t>
      </w:r>
      <w:r w:rsidRPr="00E972EF">
        <w:rPr>
          <w:b/>
          <w:bCs/>
        </w:rPr>
        <w:br/>
      </w:r>
      <w:r w:rsidRPr="00E972EF">
        <w:t>Minister for Small Business and Employment</w:t>
      </w:r>
    </w:p>
    <w:p w14:paraId="054D613D" w14:textId="77777777" w:rsidR="00FD381F" w:rsidRDefault="00FD381F" w:rsidP="00FD381F">
      <w:pPr>
        <w:pStyle w:val="Heading1"/>
      </w:pPr>
      <w:bookmarkStart w:id="1" w:name="_Toc223702657"/>
      <w:r>
        <w:lastRenderedPageBreak/>
        <w:t>About the Pilot</w:t>
      </w:r>
      <w:bookmarkEnd w:id="1"/>
    </w:p>
    <w:p w14:paraId="049814A4" w14:textId="77777777" w:rsidR="00FD381F" w:rsidRPr="008B4578" w:rsidRDefault="00FD381F" w:rsidP="00FD381F">
      <w:pPr>
        <w:rPr>
          <w:b/>
          <w:bCs/>
        </w:rPr>
      </w:pPr>
      <w:r>
        <w:t xml:space="preserve">The Sick Pay Guarantee Pilot (Pilot) was an Australian first initiative launched by the Victorian Government on 14 March 2022 that provided insecure workers – being lower paid casual workers and independent contractors who do not have access to paid sick leave – with payments to compensate for the need to stay home to recover from an illness or to care for a dependent. </w:t>
      </w:r>
    </w:p>
    <w:p w14:paraId="595C82E3" w14:textId="77777777" w:rsidR="00FD381F" w:rsidRDefault="00FD381F" w:rsidP="00FD381F">
      <w:r>
        <w:t xml:space="preserve">By providing eligible workers with a financial safety net when they’re sick or need to care for someone, the Pilot aimed to deliver a range of social and economic benefits. </w:t>
      </w:r>
    </w:p>
    <w:p w14:paraId="4D1617DB" w14:textId="77777777" w:rsidR="00FD381F" w:rsidRDefault="00FD381F" w:rsidP="00FD381F">
      <w:r>
        <w:t>For example, when workers decide to go to work while ill (because they need the money to cover weekly expenses), they can transmit contagious diseases in the workplace and community. This puts others at risk and places additional costs on the healthcare system.</w:t>
      </w:r>
    </w:p>
    <w:p w14:paraId="639DFAC8" w14:textId="77777777" w:rsidR="00FD381F" w:rsidRDefault="00FD381F" w:rsidP="00FD381F">
      <w:r>
        <w:t xml:space="preserve">Under the Pilot, workers from eligible occupations could access up to five days or 38 hours of sick and carer’s pay each year at the national minimum wage. </w:t>
      </w:r>
    </w:p>
    <w:p w14:paraId="3EAABCC6" w14:textId="77777777" w:rsidR="00FD381F" w:rsidRDefault="00FD381F" w:rsidP="00FD381F">
      <w:r>
        <w:t>Eligible occupations were selected to maximise access for workers who likely had the most need for the Pilot (e.g., those in jobs with lower wage rates and higher levels of uncertainty around minimum hours).</w:t>
      </w:r>
    </w:p>
    <w:p w14:paraId="3718C3E8" w14:textId="77777777" w:rsidR="00FD381F" w:rsidRDefault="00FD381F" w:rsidP="00FD381F">
      <w:r>
        <w:t>The Pilot ran for over two years and ended on 30 June 2024. By the end of the Pilot over 460,000 insecure workers from roughly twenty occupation groups were eligible.</w:t>
      </w:r>
    </w:p>
    <w:p w14:paraId="4C207C2A" w14:textId="77777777" w:rsidR="00FD381F" w:rsidRDefault="00FD381F" w:rsidP="00FD381F">
      <w:r>
        <w:t xml:space="preserve">The Department of Jobs, Skills, Industries and Regions (DJSIR) was responsible for delivering the Pilot. </w:t>
      </w:r>
    </w:p>
    <w:p w14:paraId="4280C21A" w14:textId="77777777" w:rsidR="00914A4F" w:rsidRPr="009A431B" w:rsidRDefault="00914A4F" w:rsidP="009A431B">
      <w:pPr>
        <w:pStyle w:val="Heading3"/>
        <w:numPr>
          <w:ilvl w:val="0"/>
          <w:numId w:val="0"/>
        </w:numPr>
      </w:pPr>
      <w:r w:rsidRPr="009A431B">
        <w:t xml:space="preserve">Sick Pay Guarantee Pilot timeline </w:t>
      </w:r>
    </w:p>
    <w:p w14:paraId="67B0270D" w14:textId="7CE1EE7A" w:rsidR="00914A4F" w:rsidRPr="00914A4F" w:rsidRDefault="00914A4F" w:rsidP="00914A4F">
      <w:pPr>
        <w:pStyle w:val="Bullet"/>
      </w:pPr>
      <w:r w:rsidRPr="00914A4F">
        <w:rPr>
          <w:b/>
          <w:bCs/>
        </w:rPr>
        <w:t>November 2020</w:t>
      </w:r>
      <w:r w:rsidRPr="00914A4F">
        <w:t xml:space="preserve"> - The Victorian Premier announces the Sick Pay Guarantee Pilot and program design work commences. </w:t>
      </w:r>
    </w:p>
    <w:p w14:paraId="036A8E5B" w14:textId="06FA2469" w:rsidR="00914A4F" w:rsidRPr="00914A4F" w:rsidRDefault="00914A4F" w:rsidP="00914A4F">
      <w:pPr>
        <w:pStyle w:val="Bullet"/>
      </w:pPr>
      <w:r w:rsidRPr="00914A4F">
        <w:rPr>
          <w:b/>
          <w:bCs/>
        </w:rPr>
        <w:t>14 March 2022</w:t>
      </w:r>
      <w:r w:rsidRPr="00914A4F">
        <w:t xml:space="preserve"> </w:t>
      </w:r>
      <w:r>
        <w:t xml:space="preserve">- </w:t>
      </w:r>
      <w:r w:rsidRPr="00914A4F">
        <w:t xml:space="preserve">The Pilot launches with over 280,000 workers eligible from over 10 occupations. </w:t>
      </w:r>
    </w:p>
    <w:p w14:paraId="2EDA8BE3" w14:textId="52FBA1F6" w:rsidR="00914A4F" w:rsidRPr="00914A4F" w:rsidRDefault="00914A4F" w:rsidP="00DC431D">
      <w:pPr>
        <w:pStyle w:val="Bullet"/>
      </w:pPr>
      <w:r w:rsidRPr="00914A4F">
        <w:rPr>
          <w:b/>
          <w:bCs/>
        </w:rPr>
        <w:t>26 August 2023</w:t>
      </w:r>
      <w:r>
        <w:t xml:space="preserve"> - The Pilot is expanded to include more than 400 new jobs from over 10 occupations – 461,000 workers are now eligible.</w:t>
      </w:r>
    </w:p>
    <w:p w14:paraId="1B0BE699" w14:textId="6D24E5DF" w:rsidR="00914A4F" w:rsidRPr="00914A4F" w:rsidRDefault="00914A4F" w:rsidP="00914A4F">
      <w:pPr>
        <w:pStyle w:val="Bullet"/>
      </w:pPr>
      <w:r w:rsidRPr="00914A4F">
        <w:rPr>
          <w:b/>
          <w:bCs/>
        </w:rPr>
        <w:t>30 June 2024</w:t>
      </w:r>
      <w:r w:rsidRPr="00914A4F">
        <w:t xml:space="preserve"> </w:t>
      </w:r>
      <w:r>
        <w:t xml:space="preserve">- </w:t>
      </w:r>
      <w:r w:rsidRPr="00914A4F">
        <w:t xml:space="preserve">The Pilot ends. </w:t>
      </w:r>
    </w:p>
    <w:p w14:paraId="15482BC8" w14:textId="77777777" w:rsidR="00FD381F" w:rsidRDefault="00FD381F" w:rsidP="00FD381F">
      <w:pPr>
        <w:pStyle w:val="Heading3"/>
        <w:numPr>
          <w:ilvl w:val="0"/>
          <w:numId w:val="0"/>
        </w:numPr>
      </w:pPr>
      <w:r>
        <w:t>Context for the Pilot</w:t>
      </w:r>
    </w:p>
    <w:p w14:paraId="0CC446F1" w14:textId="77777777" w:rsidR="00FD381F" w:rsidRDefault="00FD381F" w:rsidP="00FD381F">
      <w:r>
        <w:t xml:space="preserve">The Pilot was designed in the context of the COVID-19 pandemic which highlighted the challenges faced by those in insecure work. A lack of access to paid sick and carers leave leads casual and contract workers to work while unwell, contributing to the spread of infectious diseases in workplaces. This Pilot was a response to the combined challenge of a heightened awareness of needing to contain the spread of contagion during and after the COVID-19 pandemic, and to support the vulnerable and financially insecure workers most conflicted in terms of having to choose between earning a day’s pay or staying home to care for themselves or a sick dependent. </w:t>
      </w:r>
    </w:p>
    <w:p w14:paraId="60E23044" w14:textId="77777777" w:rsidR="00FD381F" w:rsidRDefault="00FD381F" w:rsidP="00FD381F">
      <w:r>
        <w:t xml:space="preserve">Paid leave for illness or caring obligations is typically not available for casual and contract workers. There is no provision for providing paid leave to casual and contract workers under the National Employment Standards. By comparison, all other employees are entitled to paid sick and carer’s leave if they cannot work due to personal illness, injury or to care for or support a member of their immediate family or household. </w:t>
      </w:r>
    </w:p>
    <w:p w14:paraId="60627AB1" w14:textId="77777777" w:rsidR="00FD381F" w:rsidRDefault="00FD381F" w:rsidP="00FD381F">
      <w:r>
        <w:t>Governments have a role in providing a social safety net to address the enduring problem of financial precarity and improve health outcomes. Governments play a role in the health imperative of keeping workers home when sick to reduce the health and productivity impacts of presenteeism. They also have a justifiable role in providing a social safety net to address financial insecurity, ensuring citizens’ basic needs are met and people have equal opportunities to improve their wellbeing. This is especially important where the need to go to work while sick is driven by financial precarity in some casual and contract workers.</w:t>
      </w:r>
    </w:p>
    <w:p w14:paraId="0ADE369D" w14:textId="77777777" w:rsidR="0080477B" w:rsidRPr="0080477B" w:rsidRDefault="0080477B" w:rsidP="009A431B">
      <w:pPr>
        <w:pStyle w:val="Heading3"/>
        <w:numPr>
          <w:ilvl w:val="0"/>
          <w:numId w:val="0"/>
        </w:numPr>
      </w:pPr>
      <w:r w:rsidRPr="0080477B">
        <w:lastRenderedPageBreak/>
        <w:t xml:space="preserve">Sick Pay Guarantee Pilot program logic </w:t>
      </w:r>
    </w:p>
    <w:tbl>
      <w:tblPr>
        <w:tblStyle w:val="TableGrid"/>
        <w:tblW w:w="4995" w:type="pct"/>
        <w:tblInd w:w="45" w:type="dxa"/>
        <w:tblLook w:val="04A0" w:firstRow="1" w:lastRow="0" w:firstColumn="1" w:lastColumn="0" w:noHBand="0" w:noVBand="1"/>
      </w:tblPr>
      <w:tblGrid>
        <w:gridCol w:w="1402"/>
        <w:gridCol w:w="8216"/>
      </w:tblGrid>
      <w:tr w:rsidR="00594667" w:rsidRPr="00594667" w14:paraId="5CD99F74" w14:textId="77777777" w:rsidTr="00594667">
        <w:trPr>
          <w:tblHeader/>
        </w:trPr>
        <w:tc>
          <w:tcPr>
            <w:tcW w:w="729" w:type="pct"/>
          </w:tcPr>
          <w:p w14:paraId="46540A66" w14:textId="77777777" w:rsidR="00594667" w:rsidRPr="00594667" w:rsidRDefault="00594667" w:rsidP="003F403E">
            <w:pPr>
              <w:rPr>
                <w:b/>
                <w:bCs/>
                <w:lang w:eastAsia="en-GB"/>
              </w:rPr>
            </w:pPr>
            <w:r w:rsidRPr="00594667">
              <w:rPr>
                <w:b/>
                <w:bCs/>
                <w:lang w:eastAsia="en-GB"/>
              </w:rPr>
              <w:t>Section</w:t>
            </w:r>
          </w:p>
        </w:tc>
        <w:tc>
          <w:tcPr>
            <w:tcW w:w="4271" w:type="pct"/>
          </w:tcPr>
          <w:p w14:paraId="211FD275" w14:textId="77777777" w:rsidR="00594667" w:rsidRPr="00594667" w:rsidRDefault="00594667" w:rsidP="003F403E">
            <w:pPr>
              <w:rPr>
                <w:b/>
                <w:bCs/>
                <w:lang w:eastAsia="en-GB"/>
              </w:rPr>
            </w:pPr>
            <w:r w:rsidRPr="00594667">
              <w:rPr>
                <w:b/>
                <w:bCs/>
                <w:lang w:eastAsia="en-GB"/>
              </w:rPr>
              <w:t>Description</w:t>
            </w:r>
          </w:p>
        </w:tc>
      </w:tr>
      <w:tr w:rsidR="00594667" w:rsidRPr="00594667" w14:paraId="2A547672" w14:textId="77777777" w:rsidTr="00594667">
        <w:tc>
          <w:tcPr>
            <w:tcW w:w="729" w:type="pct"/>
          </w:tcPr>
          <w:p w14:paraId="23C713E3" w14:textId="77777777" w:rsidR="00594667" w:rsidRPr="00594667" w:rsidRDefault="00594667" w:rsidP="003F403E">
            <w:pPr>
              <w:rPr>
                <w:lang w:eastAsia="en-GB"/>
              </w:rPr>
            </w:pPr>
            <w:r w:rsidRPr="00594667">
              <w:rPr>
                <w:lang w:eastAsia="en-GB"/>
              </w:rPr>
              <w:t>Overall Impact</w:t>
            </w:r>
          </w:p>
        </w:tc>
        <w:tc>
          <w:tcPr>
            <w:tcW w:w="4271" w:type="pct"/>
          </w:tcPr>
          <w:p w14:paraId="1DCD429C" w14:textId="0EAC717B" w:rsidR="00594667" w:rsidRDefault="00594667" w:rsidP="00594667">
            <w:pPr>
              <w:pStyle w:val="TableBullet"/>
              <w:rPr>
                <w:lang w:eastAsia="en-GB"/>
              </w:rPr>
            </w:pPr>
            <w:r w:rsidRPr="00594667">
              <w:rPr>
                <w:lang w:eastAsia="en-GB"/>
              </w:rPr>
              <w:t>Improved productivity for Victorian businesses</w:t>
            </w:r>
          </w:p>
          <w:p w14:paraId="01EB83C1" w14:textId="37A7B06C" w:rsidR="00594667" w:rsidRDefault="00594667" w:rsidP="00594667">
            <w:pPr>
              <w:pStyle w:val="TableBullet"/>
              <w:rPr>
                <w:lang w:eastAsia="en-GB"/>
              </w:rPr>
            </w:pPr>
            <w:r w:rsidRPr="00594667">
              <w:rPr>
                <w:lang w:eastAsia="en-GB"/>
              </w:rPr>
              <w:t>improved health and wellbeing outcomes for workers</w:t>
            </w:r>
          </w:p>
          <w:p w14:paraId="2752B0C6" w14:textId="66811ABC" w:rsidR="00594667" w:rsidRPr="00594667" w:rsidRDefault="00594667" w:rsidP="00594667">
            <w:pPr>
              <w:pStyle w:val="TableBullet"/>
              <w:rPr>
                <w:lang w:eastAsia="en-GB"/>
              </w:rPr>
            </w:pPr>
            <w:r w:rsidRPr="00594667">
              <w:rPr>
                <w:lang w:eastAsia="en-GB"/>
              </w:rPr>
              <w:t>improved health and wellbeing outcomes for the broader community.</w:t>
            </w:r>
          </w:p>
        </w:tc>
      </w:tr>
      <w:tr w:rsidR="00594667" w:rsidRPr="00594667" w14:paraId="10E34247" w14:textId="77777777" w:rsidTr="00594667">
        <w:tc>
          <w:tcPr>
            <w:tcW w:w="729" w:type="pct"/>
          </w:tcPr>
          <w:p w14:paraId="0550B714" w14:textId="77777777" w:rsidR="00594667" w:rsidRPr="00594667" w:rsidRDefault="00594667" w:rsidP="003F403E">
            <w:pPr>
              <w:rPr>
                <w:lang w:eastAsia="en-GB"/>
              </w:rPr>
            </w:pPr>
            <w:r w:rsidRPr="00594667">
              <w:rPr>
                <w:lang w:eastAsia="en-GB"/>
              </w:rPr>
              <w:t>Key long-term outcomes</w:t>
            </w:r>
          </w:p>
        </w:tc>
        <w:tc>
          <w:tcPr>
            <w:tcW w:w="4271" w:type="pct"/>
          </w:tcPr>
          <w:p w14:paraId="399DDFEC" w14:textId="77777777" w:rsidR="00594667" w:rsidRDefault="00594667" w:rsidP="00594667">
            <w:pPr>
              <w:pStyle w:val="TableBullet"/>
              <w:rPr>
                <w:lang w:eastAsia="en-GB"/>
              </w:rPr>
            </w:pPr>
            <w:r w:rsidRPr="00594667">
              <w:rPr>
                <w:lang w:eastAsia="en-GB"/>
              </w:rPr>
              <w:t>Reduced rates of workplace injury</w:t>
            </w:r>
          </w:p>
          <w:p w14:paraId="7F9C3E5E" w14:textId="77777777" w:rsidR="00594667" w:rsidRDefault="00594667" w:rsidP="00594667">
            <w:pPr>
              <w:pStyle w:val="TableBullet"/>
              <w:rPr>
                <w:lang w:eastAsia="en-GB"/>
              </w:rPr>
            </w:pPr>
            <w:r w:rsidRPr="00594667">
              <w:rPr>
                <w:lang w:eastAsia="en-GB"/>
              </w:rPr>
              <w:t>Reduced absenteeism</w:t>
            </w:r>
          </w:p>
          <w:p w14:paraId="46FC322E" w14:textId="77777777" w:rsidR="00594667" w:rsidRDefault="00594667" w:rsidP="00594667">
            <w:pPr>
              <w:pStyle w:val="TableBullet"/>
              <w:rPr>
                <w:lang w:eastAsia="en-GB"/>
              </w:rPr>
            </w:pPr>
            <w:r w:rsidRPr="00594667">
              <w:rPr>
                <w:lang w:eastAsia="en-GB"/>
              </w:rPr>
              <w:t>Fewer contagions in the community</w:t>
            </w:r>
          </w:p>
          <w:p w14:paraId="33315FC2" w14:textId="77777777" w:rsidR="00594667" w:rsidRDefault="00594667" w:rsidP="00594667">
            <w:pPr>
              <w:pStyle w:val="TableBullet"/>
              <w:rPr>
                <w:lang w:eastAsia="en-GB"/>
              </w:rPr>
            </w:pPr>
            <w:r w:rsidRPr="00594667">
              <w:rPr>
                <w:lang w:eastAsia="en-GB"/>
              </w:rPr>
              <w:t>More equitable labour force participation</w:t>
            </w:r>
          </w:p>
          <w:p w14:paraId="048C2E92" w14:textId="33E6FA47" w:rsidR="00594667" w:rsidRPr="00594667" w:rsidRDefault="00594667" w:rsidP="00594667">
            <w:pPr>
              <w:pStyle w:val="TableBullet"/>
              <w:rPr>
                <w:lang w:eastAsia="en-GB"/>
              </w:rPr>
            </w:pPr>
            <w:r w:rsidRPr="00594667">
              <w:rPr>
                <w:lang w:eastAsia="en-GB"/>
              </w:rPr>
              <w:t>Less pressure on the health system</w:t>
            </w:r>
          </w:p>
        </w:tc>
      </w:tr>
      <w:tr w:rsidR="00594667" w:rsidRPr="00594667" w14:paraId="6CD659F2" w14:textId="77777777" w:rsidTr="00594667">
        <w:tc>
          <w:tcPr>
            <w:tcW w:w="729" w:type="pct"/>
          </w:tcPr>
          <w:p w14:paraId="797249D9" w14:textId="77777777" w:rsidR="00594667" w:rsidRPr="00594667" w:rsidRDefault="00594667" w:rsidP="003F403E">
            <w:pPr>
              <w:rPr>
                <w:lang w:eastAsia="en-GB"/>
              </w:rPr>
            </w:pPr>
            <w:r w:rsidRPr="00594667">
              <w:rPr>
                <w:lang w:eastAsia="en-GB"/>
              </w:rPr>
              <w:t>Key short- and medium-term outcomes</w:t>
            </w:r>
          </w:p>
        </w:tc>
        <w:tc>
          <w:tcPr>
            <w:tcW w:w="4271" w:type="pct"/>
          </w:tcPr>
          <w:p w14:paraId="51C9BF1B" w14:textId="77777777" w:rsidR="00594667" w:rsidRDefault="00594667" w:rsidP="00594667">
            <w:pPr>
              <w:pStyle w:val="TableBullet"/>
              <w:rPr>
                <w:lang w:eastAsia="en-GB"/>
              </w:rPr>
            </w:pPr>
            <w:r>
              <w:rPr>
                <w:lang w:eastAsia="en-GB"/>
              </w:rPr>
              <w:t>Workers stay home to recover from illness or injury</w:t>
            </w:r>
          </w:p>
          <w:p w14:paraId="43B55FF3" w14:textId="77777777" w:rsidR="00594667" w:rsidRDefault="00594667" w:rsidP="00594667">
            <w:pPr>
              <w:pStyle w:val="TableBullet"/>
              <w:rPr>
                <w:lang w:eastAsia="en-GB"/>
              </w:rPr>
            </w:pPr>
            <w:r>
              <w:rPr>
                <w:lang w:eastAsia="en-GB"/>
              </w:rPr>
              <w:t>Workers stay home to care for sick loved ones</w:t>
            </w:r>
          </w:p>
          <w:p w14:paraId="202ED1C2" w14:textId="77777777" w:rsidR="00594667" w:rsidRDefault="00594667" w:rsidP="00594667">
            <w:pPr>
              <w:pStyle w:val="TableBullet"/>
              <w:rPr>
                <w:lang w:eastAsia="en-GB"/>
              </w:rPr>
            </w:pPr>
            <w:r>
              <w:rPr>
                <w:lang w:eastAsia="en-GB"/>
              </w:rPr>
              <w:t>Increased timely uptake of healthcare services</w:t>
            </w:r>
          </w:p>
          <w:p w14:paraId="3F31C935" w14:textId="77777777" w:rsidR="00594667" w:rsidRDefault="00594667" w:rsidP="00594667">
            <w:pPr>
              <w:pStyle w:val="TableBullet"/>
              <w:rPr>
                <w:lang w:eastAsia="en-GB"/>
              </w:rPr>
            </w:pPr>
            <w:r>
              <w:rPr>
                <w:lang w:eastAsia="en-GB"/>
              </w:rPr>
              <w:t xml:space="preserve">Reduced spread of illness through workplaces </w:t>
            </w:r>
          </w:p>
          <w:p w14:paraId="7400C5E6" w14:textId="77777777" w:rsidR="00594667" w:rsidRDefault="00594667" w:rsidP="00594667">
            <w:pPr>
              <w:pStyle w:val="TableBullet"/>
              <w:rPr>
                <w:lang w:eastAsia="en-GB"/>
              </w:rPr>
            </w:pPr>
            <w:r>
              <w:rPr>
                <w:lang w:eastAsia="en-GB"/>
              </w:rPr>
              <w:t>Decreased recovery time from illness and injury for workers and their loved ones</w:t>
            </w:r>
          </w:p>
          <w:p w14:paraId="3088028B" w14:textId="5CB50BFA" w:rsidR="00594667" w:rsidRPr="00594667" w:rsidRDefault="00594667" w:rsidP="00594667">
            <w:pPr>
              <w:pStyle w:val="TableBullet"/>
              <w:rPr>
                <w:lang w:eastAsia="en-GB"/>
              </w:rPr>
            </w:pPr>
            <w:r>
              <w:rPr>
                <w:lang w:eastAsia="en-GB"/>
              </w:rPr>
              <w:t>Improved mental health of workers with caring responsibilities</w:t>
            </w:r>
          </w:p>
        </w:tc>
      </w:tr>
    </w:tbl>
    <w:p w14:paraId="657C4187" w14:textId="77777777" w:rsidR="0080477B" w:rsidRPr="00594667" w:rsidRDefault="0080477B" w:rsidP="00594667"/>
    <w:p w14:paraId="3D09B7E9" w14:textId="77777777" w:rsidR="00FD381F" w:rsidRDefault="00FD381F" w:rsidP="00FD381F">
      <w:pPr>
        <w:pStyle w:val="Heading1"/>
      </w:pPr>
      <w:bookmarkStart w:id="2" w:name="_Toc223702658"/>
      <w:r>
        <w:lastRenderedPageBreak/>
        <w:t>About the evaluation</w:t>
      </w:r>
      <w:bookmarkEnd w:id="2"/>
    </w:p>
    <w:p w14:paraId="38E136CB" w14:textId="77777777" w:rsidR="00FD381F" w:rsidRPr="008B4578" w:rsidRDefault="00FD381F" w:rsidP="00594667">
      <w:pPr>
        <w:rPr>
          <w:b/>
          <w:bCs/>
        </w:rPr>
      </w:pPr>
      <w:r>
        <w:t xml:space="preserve">DJSIR engaged Nous Group (Nous) to </w:t>
      </w:r>
      <w:r w:rsidRPr="00594667">
        <w:t>conduct an evaluation of the Pilot from July to December 2024</w:t>
      </w:r>
      <w:r>
        <w:t>.</w:t>
      </w:r>
    </w:p>
    <w:p w14:paraId="32FFD8B9" w14:textId="77777777" w:rsidR="00FD381F" w:rsidRDefault="00FD381F" w:rsidP="00594667">
      <w:r>
        <w:t xml:space="preserve">The purpose of the evaluation was to: </w:t>
      </w:r>
    </w:p>
    <w:p w14:paraId="1C29F5EB" w14:textId="77777777" w:rsidR="00FD381F" w:rsidRDefault="00FD381F" w:rsidP="00594667">
      <w:pPr>
        <w:pStyle w:val="Bullet"/>
      </w:pPr>
      <w:r>
        <w:t xml:space="preserve">Understand and communicate the impacts and lessons of the Pilot. </w:t>
      </w:r>
    </w:p>
    <w:p w14:paraId="10CC0181" w14:textId="77777777" w:rsidR="00FD381F" w:rsidRDefault="00FD381F" w:rsidP="00594667">
      <w:pPr>
        <w:pStyle w:val="Bullet"/>
      </w:pPr>
      <w:r>
        <w:t xml:space="preserve">Assess and quantify the Pilot’s impacts. </w:t>
      </w:r>
    </w:p>
    <w:p w14:paraId="7D627020" w14:textId="77777777" w:rsidR="00FD381F" w:rsidRDefault="00FD381F" w:rsidP="00594667">
      <w:pPr>
        <w:pStyle w:val="Bullet"/>
      </w:pPr>
      <w:r>
        <w:t xml:space="preserve">Tell the stories of the workers who accessed the Pilot and how their experiences differed. </w:t>
      </w:r>
    </w:p>
    <w:p w14:paraId="447479A8" w14:textId="77777777" w:rsidR="00FD381F" w:rsidRDefault="00FD381F" w:rsidP="00594667">
      <w:r>
        <w:t xml:space="preserve">Significant effort was taken to produce a robust evidence base. The evaluation drew on </w:t>
      </w:r>
      <w:proofErr w:type="gramStart"/>
      <w:r>
        <w:t>a large number of</w:t>
      </w:r>
      <w:proofErr w:type="gramEnd"/>
      <w:r>
        <w:t xml:space="preserve"> data sources and analysis techniques. The evaluation also engaged three community partners (Killara Foundation, National Disability Services, and Victorian Trades Hall Council) to collect additional insights on lived experiences.</w:t>
      </w:r>
    </w:p>
    <w:p w14:paraId="1655CB16" w14:textId="77777777" w:rsidR="00594667" w:rsidRDefault="00594667" w:rsidP="00594667">
      <w:pPr>
        <w:pStyle w:val="Heading3"/>
        <w:numPr>
          <w:ilvl w:val="0"/>
          <w:numId w:val="0"/>
        </w:numPr>
      </w:pPr>
      <w:r w:rsidRPr="00594667">
        <w:t xml:space="preserve">Data collected and analysed by Nous and DJSIR </w:t>
      </w:r>
    </w:p>
    <w:tbl>
      <w:tblPr>
        <w:tblStyle w:val="TableGrid"/>
        <w:tblW w:w="4066" w:type="pct"/>
        <w:tblInd w:w="45" w:type="dxa"/>
        <w:tblLook w:val="04A0" w:firstRow="1" w:lastRow="0" w:firstColumn="1" w:lastColumn="0" w:noHBand="0" w:noVBand="1"/>
      </w:tblPr>
      <w:tblGrid>
        <w:gridCol w:w="1043"/>
        <w:gridCol w:w="5220"/>
        <w:gridCol w:w="1566"/>
      </w:tblGrid>
      <w:tr w:rsidR="002A011A" w:rsidRPr="0015158C" w14:paraId="25964999" w14:textId="77777777" w:rsidTr="002A011A">
        <w:trPr>
          <w:tblHeader/>
        </w:trPr>
        <w:tc>
          <w:tcPr>
            <w:tcW w:w="666" w:type="pct"/>
          </w:tcPr>
          <w:p w14:paraId="1CE02E1E" w14:textId="6B1CA6A4" w:rsidR="002A011A" w:rsidRPr="0015158C" w:rsidRDefault="002A011A" w:rsidP="002A011A">
            <w:pPr>
              <w:rPr>
                <w:b/>
                <w:bCs/>
                <w:lang w:eastAsia="en-GB"/>
              </w:rPr>
            </w:pPr>
            <w:r w:rsidRPr="0015158C">
              <w:rPr>
                <w:b/>
                <w:bCs/>
                <w:lang w:eastAsia="en-GB"/>
              </w:rPr>
              <w:t>Quantity</w:t>
            </w:r>
          </w:p>
        </w:tc>
        <w:tc>
          <w:tcPr>
            <w:tcW w:w="3334" w:type="pct"/>
          </w:tcPr>
          <w:p w14:paraId="0DBB73EE" w14:textId="2EB97C3E" w:rsidR="002A011A" w:rsidRPr="0015158C" w:rsidRDefault="002A011A" w:rsidP="002A011A">
            <w:pPr>
              <w:rPr>
                <w:b/>
                <w:bCs/>
                <w:lang w:eastAsia="en-GB"/>
              </w:rPr>
            </w:pPr>
            <w:r w:rsidRPr="0015158C">
              <w:rPr>
                <w:b/>
                <w:bCs/>
                <w:lang w:eastAsia="en-GB"/>
              </w:rPr>
              <w:t>Description</w:t>
            </w:r>
          </w:p>
        </w:tc>
        <w:tc>
          <w:tcPr>
            <w:tcW w:w="1000" w:type="pct"/>
          </w:tcPr>
          <w:p w14:paraId="3BB18DB6" w14:textId="77777777" w:rsidR="002A011A" w:rsidRPr="0015158C" w:rsidRDefault="002A011A" w:rsidP="002A011A">
            <w:pPr>
              <w:rPr>
                <w:b/>
                <w:bCs/>
                <w:lang w:eastAsia="en-GB"/>
              </w:rPr>
            </w:pPr>
            <w:r w:rsidRPr="0015158C">
              <w:rPr>
                <w:b/>
                <w:bCs/>
                <w:lang w:eastAsia="en-GB"/>
              </w:rPr>
              <w:t>Source</w:t>
            </w:r>
          </w:p>
        </w:tc>
      </w:tr>
      <w:tr w:rsidR="002A011A" w:rsidRPr="0015158C" w14:paraId="4482A800" w14:textId="77777777" w:rsidTr="002A011A">
        <w:tc>
          <w:tcPr>
            <w:tcW w:w="666" w:type="pct"/>
          </w:tcPr>
          <w:p w14:paraId="7FB1C62B" w14:textId="4531DBDC" w:rsidR="002A011A" w:rsidRPr="0015158C" w:rsidRDefault="002A011A" w:rsidP="002A011A">
            <w:pPr>
              <w:rPr>
                <w:lang w:eastAsia="en-GB"/>
              </w:rPr>
            </w:pPr>
            <w:r w:rsidRPr="0015158C">
              <w:rPr>
                <w:lang w:eastAsia="en-GB"/>
              </w:rPr>
              <w:t>1,993</w:t>
            </w:r>
          </w:p>
        </w:tc>
        <w:tc>
          <w:tcPr>
            <w:tcW w:w="3334" w:type="pct"/>
          </w:tcPr>
          <w:p w14:paraId="11923B31" w14:textId="5F55F556" w:rsidR="002A011A" w:rsidRPr="0015158C" w:rsidRDefault="002A011A" w:rsidP="002A011A">
            <w:pPr>
              <w:rPr>
                <w:lang w:eastAsia="en-GB"/>
              </w:rPr>
            </w:pPr>
            <w:r w:rsidRPr="0015158C">
              <w:rPr>
                <w:lang w:eastAsia="en-GB"/>
              </w:rPr>
              <w:t>Victorian businesses surveyed</w:t>
            </w:r>
          </w:p>
        </w:tc>
        <w:tc>
          <w:tcPr>
            <w:tcW w:w="1000" w:type="pct"/>
          </w:tcPr>
          <w:p w14:paraId="10310B14" w14:textId="77777777" w:rsidR="002A011A" w:rsidRPr="0015158C" w:rsidRDefault="002A011A" w:rsidP="002A011A">
            <w:pPr>
              <w:rPr>
                <w:lang w:eastAsia="en-GB"/>
              </w:rPr>
            </w:pPr>
            <w:r w:rsidRPr="0015158C">
              <w:rPr>
                <w:lang w:eastAsia="en-GB"/>
              </w:rPr>
              <w:t>Nous</w:t>
            </w:r>
          </w:p>
        </w:tc>
      </w:tr>
      <w:tr w:rsidR="002A011A" w:rsidRPr="0015158C" w14:paraId="0E1DCFD0" w14:textId="77777777" w:rsidTr="002A011A">
        <w:tc>
          <w:tcPr>
            <w:tcW w:w="666" w:type="pct"/>
          </w:tcPr>
          <w:p w14:paraId="1217F8B5" w14:textId="24CC718C" w:rsidR="002A011A" w:rsidRPr="0015158C" w:rsidRDefault="002A011A" w:rsidP="002A011A">
            <w:pPr>
              <w:rPr>
                <w:lang w:eastAsia="en-GB"/>
              </w:rPr>
            </w:pPr>
            <w:r w:rsidRPr="0015158C">
              <w:rPr>
                <w:lang w:eastAsia="en-GB"/>
              </w:rPr>
              <w:t>33</w:t>
            </w:r>
          </w:p>
        </w:tc>
        <w:tc>
          <w:tcPr>
            <w:tcW w:w="3334" w:type="pct"/>
          </w:tcPr>
          <w:p w14:paraId="6373E881" w14:textId="620C6F55" w:rsidR="002A011A" w:rsidRPr="0015158C" w:rsidRDefault="002A011A" w:rsidP="002A011A">
            <w:pPr>
              <w:rPr>
                <w:lang w:eastAsia="en-GB"/>
              </w:rPr>
            </w:pPr>
            <w:r w:rsidRPr="0015158C">
              <w:rPr>
                <w:lang w:eastAsia="en-GB"/>
              </w:rPr>
              <w:t>Worker interviews</w:t>
            </w:r>
          </w:p>
        </w:tc>
        <w:tc>
          <w:tcPr>
            <w:tcW w:w="1000" w:type="pct"/>
          </w:tcPr>
          <w:p w14:paraId="2D9D7EFF" w14:textId="77777777" w:rsidR="002A011A" w:rsidRPr="0015158C" w:rsidRDefault="002A011A" w:rsidP="002A011A">
            <w:pPr>
              <w:rPr>
                <w:lang w:eastAsia="en-GB"/>
              </w:rPr>
            </w:pPr>
            <w:r w:rsidRPr="0015158C">
              <w:rPr>
                <w:lang w:eastAsia="en-GB"/>
              </w:rPr>
              <w:t>Nous</w:t>
            </w:r>
          </w:p>
        </w:tc>
      </w:tr>
      <w:tr w:rsidR="002A011A" w:rsidRPr="0015158C" w14:paraId="60BE1F8F" w14:textId="77777777" w:rsidTr="002A011A">
        <w:tc>
          <w:tcPr>
            <w:tcW w:w="666" w:type="pct"/>
          </w:tcPr>
          <w:p w14:paraId="5172A079" w14:textId="522CCD8B" w:rsidR="002A011A" w:rsidRPr="0015158C" w:rsidRDefault="002A011A" w:rsidP="002A011A">
            <w:pPr>
              <w:rPr>
                <w:lang w:eastAsia="en-GB"/>
              </w:rPr>
            </w:pPr>
            <w:r w:rsidRPr="0015158C">
              <w:rPr>
                <w:lang w:eastAsia="en-GB"/>
              </w:rPr>
              <w:t>31,359</w:t>
            </w:r>
          </w:p>
        </w:tc>
        <w:tc>
          <w:tcPr>
            <w:tcW w:w="3334" w:type="pct"/>
          </w:tcPr>
          <w:p w14:paraId="28BA1A82" w14:textId="3CACEFA7" w:rsidR="002A011A" w:rsidRPr="0015158C" w:rsidRDefault="002A011A" w:rsidP="002A011A">
            <w:pPr>
              <w:rPr>
                <w:lang w:eastAsia="en-GB"/>
              </w:rPr>
            </w:pPr>
            <w:r w:rsidRPr="0015158C">
              <w:rPr>
                <w:lang w:eastAsia="en-GB"/>
              </w:rPr>
              <w:t>Survey responses from worker surveys</w:t>
            </w:r>
          </w:p>
        </w:tc>
        <w:tc>
          <w:tcPr>
            <w:tcW w:w="1000" w:type="pct"/>
          </w:tcPr>
          <w:p w14:paraId="4AD4CCB5" w14:textId="77777777" w:rsidR="002A011A" w:rsidRPr="0015158C" w:rsidRDefault="002A011A" w:rsidP="002A011A">
            <w:pPr>
              <w:rPr>
                <w:lang w:eastAsia="en-GB"/>
              </w:rPr>
            </w:pPr>
            <w:r w:rsidRPr="0015158C">
              <w:rPr>
                <w:lang w:eastAsia="en-GB"/>
              </w:rPr>
              <w:t>Nous and DJSIR</w:t>
            </w:r>
          </w:p>
        </w:tc>
      </w:tr>
      <w:tr w:rsidR="002A011A" w:rsidRPr="0015158C" w14:paraId="442F36EC" w14:textId="77777777" w:rsidTr="002A011A">
        <w:tc>
          <w:tcPr>
            <w:tcW w:w="666" w:type="pct"/>
          </w:tcPr>
          <w:p w14:paraId="058B67B8" w14:textId="1BD6247E" w:rsidR="002A011A" w:rsidRPr="0015158C" w:rsidRDefault="002A011A" w:rsidP="002A011A">
            <w:pPr>
              <w:rPr>
                <w:lang w:eastAsia="en-GB"/>
              </w:rPr>
            </w:pPr>
            <w:r w:rsidRPr="0015158C">
              <w:rPr>
                <w:lang w:eastAsia="en-GB"/>
              </w:rPr>
              <w:t>15</w:t>
            </w:r>
          </w:p>
        </w:tc>
        <w:tc>
          <w:tcPr>
            <w:tcW w:w="3334" w:type="pct"/>
          </w:tcPr>
          <w:p w14:paraId="78CD88B0" w14:textId="358334C0" w:rsidR="002A011A" w:rsidRPr="0015158C" w:rsidRDefault="002A011A" w:rsidP="002A011A">
            <w:pPr>
              <w:rPr>
                <w:lang w:eastAsia="en-GB"/>
              </w:rPr>
            </w:pPr>
            <w:r w:rsidRPr="0015158C">
              <w:rPr>
                <w:lang w:eastAsia="en-GB"/>
              </w:rPr>
              <w:t>Strategic stakeholder interviews</w:t>
            </w:r>
          </w:p>
        </w:tc>
        <w:tc>
          <w:tcPr>
            <w:tcW w:w="1000" w:type="pct"/>
          </w:tcPr>
          <w:p w14:paraId="46C9BB9C" w14:textId="77777777" w:rsidR="002A011A" w:rsidRPr="0015158C" w:rsidRDefault="002A011A" w:rsidP="002A011A">
            <w:pPr>
              <w:rPr>
                <w:lang w:eastAsia="en-GB"/>
              </w:rPr>
            </w:pPr>
            <w:r w:rsidRPr="0015158C">
              <w:rPr>
                <w:lang w:eastAsia="en-GB"/>
              </w:rPr>
              <w:t>Nous</w:t>
            </w:r>
          </w:p>
        </w:tc>
      </w:tr>
      <w:tr w:rsidR="002A011A" w:rsidRPr="0015158C" w14:paraId="390C5F89" w14:textId="77777777" w:rsidTr="002A011A">
        <w:tc>
          <w:tcPr>
            <w:tcW w:w="666" w:type="pct"/>
          </w:tcPr>
          <w:p w14:paraId="12DC7A1C" w14:textId="0142A4D5" w:rsidR="002A011A" w:rsidRPr="0015158C" w:rsidRDefault="002A011A" w:rsidP="002A011A">
            <w:pPr>
              <w:rPr>
                <w:lang w:eastAsia="en-GB"/>
              </w:rPr>
            </w:pPr>
            <w:r w:rsidRPr="0015158C">
              <w:rPr>
                <w:lang w:eastAsia="en-GB"/>
              </w:rPr>
              <w:t>55</w:t>
            </w:r>
          </w:p>
        </w:tc>
        <w:tc>
          <w:tcPr>
            <w:tcW w:w="3334" w:type="pct"/>
          </w:tcPr>
          <w:p w14:paraId="625AE11C" w14:textId="5016B9A3" w:rsidR="002A011A" w:rsidRPr="0015158C" w:rsidRDefault="002A011A" w:rsidP="002A011A">
            <w:pPr>
              <w:rPr>
                <w:lang w:eastAsia="en-GB"/>
              </w:rPr>
            </w:pPr>
            <w:r w:rsidRPr="0015158C">
              <w:rPr>
                <w:lang w:eastAsia="en-GB"/>
              </w:rPr>
              <w:t>Policy advice log queries</w:t>
            </w:r>
          </w:p>
        </w:tc>
        <w:tc>
          <w:tcPr>
            <w:tcW w:w="1000" w:type="pct"/>
          </w:tcPr>
          <w:p w14:paraId="20DF7EB3" w14:textId="77777777" w:rsidR="002A011A" w:rsidRPr="0015158C" w:rsidRDefault="002A011A" w:rsidP="002A011A">
            <w:pPr>
              <w:rPr>
                <w:lang w:eastAsia="en-GB"/>
              </w:rPr>
            </w:pPr>
            <w:r w:rsidRPr="0015158C">
              <w:rPr>
                <w:lang w:eastAsia="en-GB"/>
              </w:rPr>
              <w:t>Nous and DJSIR</w:t>
            </w:r>
          </w:p>
        </w:tc>
      </w:tr>
      <w:tr w:rsidR="002A011A" w:rsidRPr="0015158C" w14:paraId="4C11E6BE" w14:textId="77777777" w:rsidTr="002A011A">
        <w:tc>
          <w:tcPr>
            <w:tcW w:w="666" w:type="pct"/>
          </w:tcPr>
          <w:p w14:paraId="0DD388B6" w14:textId="74BA358D" w:rsidR="002A011A" w:rsidRPr="0015158C" w:rsidRDefault="002A011A" w:rsidP="002A011A">
            <w:pPr>
              <w:rPr>
                <w:lang w:eastAsia="en-GB"/>
              </w:rPr>
            </w:pPr>
            <w:r w:rsidRPr="0015158C">
              <w:rPr>
                <w:lang w:eastAsia="en-GB"/>
              </w:rPr>
              <w:t>11</w:t>
            </w:r>
          </w:p>
        </w:tc>
        <w:tc>
          <w:tcPr>
            <w:tcW w:w="3334" w:type="pct"/>
          </w:tcPr>
          <w:p w14:paraId="2AB9E1B0" w14:textId="2F453A1F" w:rsidR="002A011A" w:rsidRPr="0015158C" w:rsidRDefault="002A011A" w:rsidP="002A011A">
            <w:pPr>
              <w:rPr>
                <w:lang w:eastAsia="en-GB"/>
              </w:rPr>
            </w:pPr>
            <w:r w:rsidRPr="0015158C">
              <w:rPr>
                <w:lang w:eastAsia="en-GB"/>
              </w:rPr>
              <w:t>Employer interviews</w:t>
            </w:r>
          </w:p>
        </w:tc>
        <w:tc>
          <w:tcPr>
            <w:tcW w:w="1000" w:type="pct"/>
          </w:tcPr>
          <w:p w14:paraId="225C5ABE" w14:textId="77777777" w:rsidR="002A011A" w:rsidRPr="0015158C" w:rsidRDefault="002A011A" w:rsidP="002A011A">
            <w:pPr>
              <w:rPr>
                <w:lang w:eastAsia="en-GB"/>
              </w:rPr>
            </w:pPr>
            <w:r w:rsidRPr="0015158C">
              <w:rPr>
                <w:lang w:eastAsia="en-GB"/>
              </w:rPr>
              <w:t>Nous</w:t>
            </w:r>
          </w:p>
        </w:tc>
      </w:tr>
      <w:tr w:rsidR="002A011A" w:rsidRPr="0015158C" w14:paraId="403DB137" w14:textId="77777777" w:rsidTr="002A011A">
        <w:tc>
          <w:tcPr>
            <w:tcW w:w="666" w:type="pct"/>
          </w:tcPr>
          <w:p w14:paraId="68A95888" w14:textId="26A54894" w:rsidR="002A011A" w:rsidRPr="0015158C" w:rsidRDefault="002A011A" w:rsidP="002A011A">
            <w:pPr>
              <w:rPr>
                <w:lang w:eastAsia="en-GB"/>
              </w:rPr>
            </w:pPr>
            <w:r w:rsidRPr="0015158C">
              <w:rPr>
                <w:lang w:eastAsia="en-GB"/>
              </w:rPr>
              <w:t>54</w:t>
            </w:r>
          </w:p>
        </w:tc>
        <w:tc>
          <w:tcPr>
            <w:tcW w:w="3334" w:type="pct"/>
          </w:tcPr>
          <w:p w14:paraId="65CDD7F2" w14:textId="0730729B" w:rsidR="002A011A" w:rsidRPr="0015158C" w:rsidRDefault="002A011A" w:rsidP="002A011A">
            <w:pPr>
              <w:rPr>
                <w:lang w:eastAsia="en-GB"/>
              </w:rPr>
            </w:pPr>
            <w:r w:rsidRPr="0015158C">
              <w:rPr>
                <w:lang w:eastAsia="en-GB"/>
              </w:rPr>
              <w:t>System changes on the system change log</w:t>
            </w:r>
          </w:p>
        </w:tc>
        <w:tc>
          <w:tcPr>
            <w:tcW w:w="1000" w:type="pct"/>
          </w:tcPr>
          <w:p w14:paraId="548CFFC9" w14:textId="77777777" w:rsidR="002A011A" w:rsidRPr="0015158C" w:rsidRDefault="002A011A" w:rsidP="002A011A">
            <w:pPr>
              <w:rPr>
                <w:lang w:eastAsia="en-GB"/>
              </w:rPr>
            </w:pPr>
            <w:r w:rsidRPr="0015158C">
              <w:rPr>
                <w:lang w:eastAsia="en-GB"/>
              </w:rPr>
              <w:t>Nous and DJSIR</w:t>
            </w:r>
          </w:p>
        </w:tc>
      </w:tr>
      <w:tr w:rsidR="002A011A" w:rsidRPr="0015158C" w14:paraId="7A3B4C02" w14:textId="77777777" w:rsidTr="002A011A">
        <w:tc>
          <w:tcPr>
            <w:tcW w:w="666" w:type="pct"/>
          </w:tcPr>
          <w:p w14:paraId="43510199" w14:textId="3E8CB347" w:rsidR="002A011A" w:rsidRPr="0015158C" w:rsidRDefault="002A011A" w:rsidP="002A011A">
            <w:pPr>
              <w:rPr>
                <w:lang w:eastAsia="en-GB"/>
              </w:rPr>
            </w:pPr>
          </w:p>
        </w:tc>
        <w:tc>
          <w:tcPr>
            <w:tcW w:w="3334" w:type="pct"/>
          </w:tcPr>
          <w:p w14:paraId="19C453BD" w14:textId="43B64A66" w:rsidR="002A011A" w:rsidRPr="0015158C" w:rsidRDefault="002A011A" w:rsidP="002A011A">
            <w:pPr>
              <w:rPr>
                <w:lang w:eastAsia="en-GB"/>
              </w:rPr>
            </w:pPr>
            <w:r w:rsidRPr="0015158C">
              <w:rPr>
                <w:lang w:eastAsia="en-GB"/>
              </w:rPr>
              <w:t>SPG budget data</w:t>
            </w:r>
          </w:p>
        </w:tc>
        <w:tc>
          <w:tcPr>
            <w:tcW w:w="1000" w:type="pct"/>
          </w:tcPr>
          <w:p w14:paraId="46E5D579" w14:textId="77777777" w:rsidR="002A011A" w:rsidRPr="0015158C" w:rsidRDefault="002A011A" w:rsidP="002A011A">
            <w:pPr>
              <w:rPr>
                <w:lang w:eastAsia="en-GB"/>
              </w:rPr>
            </w:pPr>
            <w:r w:rsidRPr="0015158C">
              <w:rPr>
                <w:lang w:eastAsia="en-GB"/>
              </w:rPr>
              <w:t>Nous and DJSIR</w:t>
            </w:r>
          </w:p>
        </w:tc>
      </w:tr>
      <w:tr w:rsidR="002A011A" w:rsidRPr="0015158C" w14:paraId="2A3CC33A" w14:textId="77777777" w:rsidTr="002A011A">
        <w:tc>
          <w:tcPr>
            <w:tcW w:w="666" w:type="pct"/>
          </w:tcPr>
          <w:p w14:paraId="2CCF427D" w14:textId="3C824543" w:rsidR="002A011A" w:rsidRPr="0015158C" w:rsidRDefault="002A011A" w:rsidP="002A011A">
            <w:pPr>
              <w:rPr>
                <w:lang w:eastAsia="en-GB"/>
              </w:rPr>
            </w:pPr>
            <w:r w:rsidRPr="0015158C">
              <w:rPr>
                <w:lang w:eastAsia="en-GB"/>
              </w:rPr>
              <w:t>162</w:t>
            </w:r>
          </w:p>
        </w:tc>
        <w:tc>
          <w:tcPr>
            <w:tcW w:w="3334" w:type="pct"/>
          </w:tcPr>
          <w:p w14:paraId="4FDFECC0" w14:textId="15B71C8E" w:rsidR="002A011A" w:rsidRPr="0015158C" w:rsidRDefault="002A011A" w:rsidP="002A011A">
            <w:pPr>
              <w:rPr>
                <w:lang w:eastAsia="en-GB"/>
              </w:rPr>
            </w:pPr>
            <w:r w:rsidRPr="0015158C">
              <w:rPr>
                <w:lang w:eastAsia="en-GB"/>
              </w:rPr>
              <w:t>Pilot program documents</w:t>
            </w:r>
          </w:p>
        </w:tc>
        <w:tc>
          <w:tcPr>
            <w:tcW w:w="1000" w:type="pct"/>
          </w:tcPr>
          <w:p w14:paraId="7C71865E" w14:textId="77777777" w:rsidR="002A011A" w:rsidRPr="0015158C" w:rsidRDefault="002A011A" w:rsidP="002A011A">
            <w:pPr>
              <w:rPr>
                <w:lang w:eastAsia="en-GB"/>
              </w:rPr>
            </w:pPr>
            <w:r w:rsidRPr="0015158C">
              <w:rPr>
                <w:lang w:eastAsia="en-GB"/>
              </w:rPr>
              <w:t>Nous</w:t>
            </w:r>
          </w:p>
        </w:tc>
      </w:tr>
      <w:tr w:rsidR="002A011A" w:rsidRPr="0015158C" w14:paraId="058ABCAA" w14:textId="77777777" w:rsidTr="002A011A">
        <w:tc>
          <w:tcPr>
            <w:tcW w:w="666" w:type="pct"/>
          </w:tcPr>
          <w:p w14:paraId="11EC6C6C" w14:textId="7323C6C0" w:rsidR="002A011A" w:rsidRPr="0015158C" w:rsidRDefault="002A011A" w:rsidP="002A011A">
            <w:pPr>
              <w:rPr>
                <w:lang w:eastAsia="en-GB"/>
              </w:rPr>
            </w:pPr>
          </w:p>
        </w:tc>
        <w:tc>
          <w:tcPr>
            <w:tcW w:w="3334" w:type="pct"/>
          </w:tcPr>
          <w:p w14:paraId="781A644E" w14:textId="26367327" w:rsidR="002A011A" w:rsidRPr="0015158C" w:rsidRDefault="002A011A" w:rsidP="002A011A">
            <w:pPr>
              <w:rPr>
                <w:lang w:eastAsia="en-GB"/>
              </w:rPr>
            </w:pPr>
            <w:r w:rsidRPr="0015158C">
              <w:rPr>
                <w:lang w:eastAsia="en-GB"/>
              </w:rPr>
              <w:t>SPG linked data</w:t>
            </w:r>
          </w:p>
        </w:tc>
        <w:tc>
          <w:tcPr>
            <w:tcW w:w="1000" w:type="pct"/>
          </w:tcPr>
          <w:p w14:paraId="53C9F361" w14:textId="77777777" w:rsidR="002A011A" w:rsidRPr="0015158C" w:rsidRDefault="002A011A" w:rsidP="002A011A">
            <w:pPr>
              <w:rPr>
                <w:lang w:eastAsia="en-GB"/>
              </w:rPr>
            </w:pPr>
            <w:r w:rsidRPr="0015158C">
              <w:rPr>
                <w:lang w:eastAsia="en-GB"/>
              </w:rPr>
              <w:t>Nous</w:t>
            </w:r>
          </w:p>
        </w:tc>
      </w:tr>
      <w:tr w:rsidR="002A011A" w:rsidRPr="0015158C" w14:paraId="244AEA52" w14:textId="77777777" w:rsidTr="002A011A">
        <w:tc>
          <w:tcPr>
            <w:tcW w:w="666" w:type="pct"/>
          </w:tcPr>
          <w:p w14:paraId="721E8BCF" w14:textId="0139859D" w:rsidR="002A011A" w:rsidRPr="0015158C" w:rsidRDefault="002A011A" w:rsidP="002A011A">
            <w:pPr>
              <w:rPr>
                <w:lang w:eastAsia="en-GB"/>
              </w:rPr>
            </w:pPr>
            <w:r w:rsidRPr="0015158C">
              <w:rPr>
                <w:lang w:eastAsia="en-GB"/>
              </w:rPr>
              <w:t>15,812</w:t>
            </w:r>
          </w:p>
        </w:tc>
        <w:tc>
          <w:tcPr>
            <w:tcW w:w="3334" w:type="pct"/>
          </w:tcPr>
          <w:p w14:paraId="367472DE" w14:textId="36082920" w:rsidR="002A011A" w:rsidRPr="0015158C" w:rsidRDefault="002A011A" w:rsidP="002A011A">
            <w:pPr>
              <w:rPr>
                <w:lang w:eastAsia="en-GB"/>
              </w:rPr>
            </w:pPr>
            <w:r w:rsidRPr="0015158C">
              <w:rPr>
                <w:lang w:eastAsia="en-GB"/>
              </w:rPr>
              <w:t>Engagements with workers and employers</w:t>
            </w:r>
          </w:p>
        </w:tc>
        <w:tc>
          <w:tcPr>
            <w:tcW w:w="1000" w:type="pct"/>
          </w:tcPr>
          <w:p w14:paraId="0947D88A" w14:textId="77777777" w:rsidR="002A011A" w:rsidRPr="0015158C" w:rsidRDefault="002A011A" w:rsidP="002A011A">
            <w:pPr>
              <w:rPr>
                <w:lang w:eastAsia="en-GB"/>
              </w:rPr>
            </w:pPr>
            <w:r w:rsidRPr="0015158C">
              <w:rPr>
                <w:lang w:eastAsia="en-GB"/>
              </w:rPr>
              <w:t>DJSIR</w:t>
            </w:r>
          </w:p>
        </w:tc>
      </w:tr>
      <w:tr w:rsidR="002A011A" w:rsidRPr="0015158C" w14:paraId="03924291" w14:textId="77777777" w:rsidTr="002A011A">
        <w:tc>
          <w:tcPr>
            <w:tcW w:w="666" w:type="pct"/>
          </w:tcPr>
          <w:p w14:paraId="5EC59156" w14:textId="16C78405" w:rsidR="002A011A" w:rsidRPr="0015158C" w:rsidRDefault="002A011A" w:rsidP="002A011A">
            <w:pPr>
              <w:rPr>
                <w:lang w:eastAsia="en-GB"/>
              </w:rPr>
            </w:pPr>
            <w:r w:rsidRPr="0015158C">
              <w:rPr>
                <w:lang w:eastAsia="en-GB"/>
              </w:rPr>
              <w:t>2</w:t>
            </w:r>
          </w:p>
        </w:tc>
        <w:tc>
          <w:tcPr>
            <w:tcW w:w="3334" w:type="pct"/>
          </w:tcPr>
          <w:p w14:paraId="690C0A80" w14:textId="18E68694" w:rsidR="002A011A" w:rsidRPr="0015158C" w:rsidRDefault="002A011A" w:rsidP="002A011A">
            <w:pPr>
              <w:rPr>
                <w:lang w:eastAsia="en-GB"/>
              </w:rPr>
            </w:pPr>
            <w:r w:rsidRPr="0015158C">
              <w:rPr>
                <w:lang w:eastAsia="en-GB"/>
              </w:rPr>
              <w:t>Closing Loopholes Amendment Acts</w:t>
            </w:r>
          </w:p>
        </w:tc>
        <w:tc>
          <w:tcPr>
            <w:tcW w:w="1000" w:type="pct"/>
          </w:tcPr>
          <w:p w14:paraId="46995658" w14:textId="77777777" w:rsidR="002A011A" w:rsidRPr="0015158C" w:rsidRDefault="002A011A" w:rsidP="002A011A">
            <w:pPr>
              <w:rPr>
                <w:lang w:eastAsia="en-GB"/>
              </w:rPr>
            </w:pPr>
            <w:r w:rsidRPr="0015158C">
              <w:rPr>
                <w:lang w:eastAsia="en-GB"/>
              </w:rPr>
              <w:t>Nous</w:t>
            </w:r>
          </w:p>
        </w:tc>
      </w:tr>
      <w:tr w:rsidR="002A011A" w:rsidRPr="0015158C" w14:paraId="2A402831" w14:textId="77777777" w:rsidTr="002A011A">
        <w:tc>
          <w:tcPr>
            <w:tcW w:w="666" w:type="pct"/>
          </w:tcPr>
          <w:p w14:paraId="3EA85F7E" w14:textId="36C68AA1" w:rsidR="002A011A" w:rsidRPr="0015158C" w:rsidRDefault="002A011A" w:rsidP="002A011A">
            <w:pPr>
              <w:rPr>
                <w:lang w:eastAsia="en-GB"/>
              </w:rPr>
            </w:pPr>
          </w:p>
        </w:tc>
        <w:tc>
          <w:tcPr>
            <w:tcW w:w="3334" w:type="pct"/>
          </w:tcPr>
          <w:p w14:paraId="1D106AED" w14:textId="5C658B93" w:rsidR="002A011A" w:rsidRPr="0015158C" w:rsidRDefault="002A011A" w:rsidP="002A011A">
            <w:pPr>
              <w:rPr>
                <w:lang w:eastAsia="en-GB"/>
              </w:rPr>
            </w:pPr>
            <w:r w:rsidRPr="0015158C">
              <w:rPr>
                <w:lang w:eastAsia="en-GB"/>
              </w:rPr>
              <w:t>Publicly available data (including ABS and research articles)</w:t>
            </w:r>
          </w:p>
        </w:tc>
        <w:tc>
          <w:tcPr>
            <w:tcW w:w="1000" w:type="pct"/>
          </w:tcPr>
          <w:p w14:paraId="5F0A53DD" w14:textId="77777777" w:rsidR="002A011A" w:rsidRPr="0015158C" w:rsidRDefault="002A011A" w:rsidP="002A011A">
            <w:pPr>
              <w:rPr>
                <w:lang w:eastAsia="en-GB"/>
              </w:rPr>
            </w:pPr>
            <w:r w:rsidRPr="0015158C">
              <w:rPr>
                <w:lang w:eastAsia="en-GB"/>
              </w:rPr>
              <w:t>Nous</w:t>
            </w:r>
          </w:p>
        </w:tc>
      </w:tr>
      <w:tr w:rsidR="002A011A" w:rsidRPr="0015158C" w14:paraId="6E36B93D" w14:textId="77777777" w:rsidTr="002A011A">
        <w:tc>
          <w:tcPr>
            <w:tcW w:w="666" w:type="pct"/>
          </w:tcPr>
          <w:p w14:paraId="0C97C0A6" w14:textId="79C1022D" w:rsidR="002A011A" w:rsidRPr="0015158C" w:rsidRDefault="002A011A" w:rsidP="002A011A">
            <w:pPr>
              <w:rPr>
                <w:lang w:eastAsia="en-GB"/>
              </w:rPr>
            </w:pPr>
          </w:p>
        </w:tc>
        <w:tc>
          <w:tcPr>
            <w:tcW w:w="3334" w:type="pct"/>
          </w:tcPr>
          <w:p w14:paraId="7A52B0A5" w14:textId="5C643D7D" w:rsidR="002A011A" w:rsidRPr="0015158C" w:rsidRDefault="002A011A" w:rsidP="002A011A">
            <w:pPr>
              <w:rPr>
                <w:lang w:eastAsia="en-GB"/>
              </w:rPr>
            </w:pPr>
            <w:r w:rsidRPr="0015158C">
              <w:rPr>
                <w:lang w:eastAsia="en-GB"/>
              </w:rPr>
              <w:t>HILDA and LLFS data</w:t>
            </w:r>
          </w:p>
        </w:tc>
        <w:tc>
          <w:tcPr>
            <w:tcW w:w="1000" w:type="pct"/>
          </w:tcPr>
          <w:p w14:paraId="013F2338" w14:textId="77777777" w:rsidR="002A011A" w:rsidRPr="0015158C" w:rsidRDefault="002A011A" w:rsidP="002A011A">
            <w:pPr>
              <w:rPr>
                <w:lang w:eastAsia="en-GB"/>
              </w:rPr>
            </w:pPr>
            <w:r w:rsidRPr="0015158C">
              <w:rPr>
                <w:lang w:eastAsia="en-GB"/>
              </w:rPr>
              <w:t>DJSIR</w:t>
            </w:r>
          </w:p>
        </w:tc>
      </w:tr>
      <w:tr w:rsidR="002A011A" w:rsidRPr="0015158C" w14:paraId="13949F98" w14:textId="77777777" w:rsidTr="002A011A">
        <w:tc>
          <w:tcPr>
            <w:tcW w:w="666" w:type="pct"/>
          </w:tcPr>
          <w:p w14:paraId="3AFB69A0" w14:textId="7C7D6152" w:rsidR="002A011A" w:rsidRPr="0015158C" w:rsidRDefault="002A011A" w:rsidP="002A011A">
            <w:pPr>
              <w:rPr>
                <w:lang w:eastAsia="en-GB"/>
              </w:rPr>
            </w:pPr>
          </w:p>
        </w:tc>
        <w:tc>
          <w:tcPr>
            <w:tcW w:w="3334" w:type="pct"/>
          </w:tcPr>
          <w:p w14:paraId="446D4535" w14:textId="34C66AC9" w:rsidR="002A011A" w:rsidRPr="0015158C" w:rsidRDefault="002A011A" w:rsidP="002A011A">
            <w:pPr>
              <w:rPr>
                <w:lang w:eastAsia="en-GB"/>
              </w:rPr>
            </w:pPr>
            <w:r w:rsidRPr="0015158C">
              <w:rPr>
                <w:lang w:eastAsia="en-GB"/>
              </w:rPr>
              <w:t>WorkSafe data</w:t>
            </w:r>
          </w:p>
        </w:tc>
        <w:tc>
          <w:tcPr>
            <w:tcW w:w="1000" w:type="pct"/>
          </w:tcPr>
          <w:p w14:paraId="7CF30F08" w14:textId="77777777" w:rsidR="002A011A" w:rsidRPr="0015158C" w:rsidRDefault="002A011A" w:rsidP="002A011A">
            <w:pPr>
              <w:rPr>
                <w:lang w:eastAsia="en-GB"/>
              </w:rPr>
            </w:pPr>
            <w:r w:rsidRPr="0015158C">
              <w:rPr>
                <w:lang w:eastAsia="en-GB"/>
              </w:rPr>
              <w:t>DJSIR</w:t>
            </w:r>
          </w:p>
        </w:tc>
      </w:tr>
    </w:tbl>
    <w:p w14:paraId="1355F211" w14:textId="77777777" w:rsidR="00594667" w:rsidRPr="00594667" w:rsidRDefault="00594667" w:rsidP="00594667"/>
    <w:p w14:paraId="6A06B079" w14:textId="2C99621E" w:rsidR="00594667" w:rsidRPr="00D8355B" w:rsidRDefault="00594667" w:rsidP="00D8355B">
      <w:pPr>
        <w:pStyle w:val="Heading3"/>
        <w:numPr>
          <w:ilvl w:val="0"/>
          <w:numId w:val="0"/>
        </w:numPr>
      </w:pPr>
      <w:r w:rsidRPr="00D8355B">
        <w:t xml:space="preserve">Community partners </w:t>
      </w:r>
    </w:p>
    <w:tbl>
      <w:tblPr>
        <w:tblStyle w:val="TableGrid"/>
        <w:tblW w:w="3253" w:type="pct"/>
        <w:tblInd w:w="45" w:type="dxa"/>
        <w:tblLook w:val="04A0" w:firstRow="1" w:lastRow="0" w:firstColumn="1" w:lastColumn="0" w:noHBand="0" w:noVBand="1"/>
      </w:tblPr>
      <w:tblGrid>
        <w:gridCol w:w="1044"/>
        <w:gridCol w:w="5220"/>
      </w:tblGrid>
      <w:tr w:rsidR="005A26F8" w:rsidRPr="00D8355B" w14:paraId="3178516D" w14:textId="77777777" w:rsidTr="002A011A">
        <w:trPr>
          <w:tblHeader/>
        </w:trPr>
        <w:tc>
          <w:tcPr>
            <w:tcW w:w="833" w:type="pct"/>
          </w:tcPr>
          <w:p w14:paraId="6732F6B9" w14:textId="77777777" w:rsidR="005A26F8" w:rsidRPr="00D8355B" w:rsidRDefault="005A26F8" w:rsidP="00D8355B">
            <w:pPr>
              <w:rPr>
                <w:b/>
                <w:bCs/>
              </w:rPr>
            </w:pPr>
            <w:r w:rsidRPr="0015158C">
              <w:rPr>
                <w:b/>
                <w:bCs/>
                <w:lang w:eastAsia="en-GB"/>
              </w:rPr>
              <w:t>Quantity</w:t>
            </w:r>
          </w:p>
        </w:tc>
        <w:tc>
          <w:tcPr>
            <w:tcW w:w="4167" w:type="pct"/>
          </w:tcPr>
          <w:p w14:paraId="292FFFE2" w14:textId="77777777" w:rsidR="005A26F8" w:rsidRPr="00D8355B" w:rsidRDefault="005A26F8" w:rsidP="00D8355B">
            <w:pPr>
              <w:rPr>
                <w:b/>
                <w:bCs/>
              </w:rPr>
            </w:pPr>
            <w:r w:rsidRPr="0015158C">
              <w:rPr>
                <w:b/>
                <w:bCs/>
                <w:lang w:eastAsia="en-GB"/>
              </w:rPr>
              <w:t>Description</w:t>
            </w:r>
          </w:p>
        </w:tc>
      </w:tr>
      <w:tr w:rsidR="005A26F8" w:rsidRPr="0015158C" w14:paraId="15086C55" w14:textId="77777777" w:rsidTr="002A011A">
        <w:tc>
          <w:tcPr>
            <w:tcW w:w="833" w:type="pct"/>
          </w:tcPr>
          <w:p w14:paraId="625858FB" w14:textId="29DDF9FE" w:rsidR="005A26F8" w:rsidRPr="005A26F8" w:rsidRDefault="005A26F8" w:rsidP="005A26F8">
            <w:r w:rsidRPr="005A26F8">
              <w:t>430+</w:t>
            </w:r>
          </w:p>
        </w:tc>
        <w:tc>
          <w:tcPr>
            <w:tcW w:w="4167" w:type="pct"/>
          </w:tcPr>
          <w:p w14:paraId="725A80B4" w14:textId="07EC443C" w:rsidR="005A26F8" w:rsidRPr="005A26F8" w:rsidRDefault="005A26F8" w:rsidP="005A26F8">
            <w:r w:rsidRPr="005A26F8">
              <w:rPr>
                <w:lang w:eastAsia="en-GB"/>
              </w:rPr>
              <w:t>Survey responses</w:t>
            </w:r>
            <w:r w:rsidRPr="005A26F8">
              <w:t xml:space="preserve"> </w:t>
            </w:r>
            <w:r w:rsidRPr="005A26F8">
              <w:rPr>
                <w:lang w:eastAsia="en-GB"/>
              </w:rPr>
              <w:t>from workers</w:t>
            </w:r>
          </w:p>
        </w:tc>
      </w:tr>
      <w:tr w:rsidR="005A26F8" w:rsidRPr="0015158C" w14:paraId="659533A0" w14:textId="77777777" w:rsidTr="002A011A">
        <w:tc>
          <w:tcPr>
            <w:tcW w:w="833" w:type="pct"/>
          </w:tcPr>
          <w:p w14:paraId="0CFFC651" w14:textId="2B561CC7" w:rsidR="005A26F8" w:rsidRPr="005A26F8" w:rsidRDefault="005A26F8" w:rsidP="005A26F8">
            <w:r w:rsidRPr="005A26F8">
              <w:t>161+</w:t>
            </w:r>
          </w:p>
        </w:tc>
        <w:tc>
          <w:tcPr>
            <w:tcW w:w="4167" w:type="pct"/>
          </w:tcPr>
          <w:p w14:paraId="4B67BB9C" w14:textId="13E8DF11" w:rsidR="005A26F8" w:rsidRPr="005A26F8" w:rsidRDefault="005A26F8" w:rsidP="005A26F8">
            <w:r w:rsidRPr="005A26F8">
              <w:t>Workers consulted in interviews or focus groups</w:t>
            </w:r>
          </w:p>
        </w:tc>
      </w:tr>
      <w:tr w:rsidR="005A26F8" w:rsidRPr="0015158C" w14:paraId="4B807A76" w14:textId="77777777" w:rsidTr="002A011A">
        <w:tc>
          <w:tcPr>
            <w:tcW w:w="833" w:type="pct"/>
          </w:tcPr>
          <w:p w14:paraId="6676B2F8" w14:textId="494345FA" w:rsidR="005A26F8" w:rsidRPr="005A26F8" w:rsidRDefault="005A26F8" w:rsidP="005A26F8">
            <w:r w:rsidRPr="005A26F8">
              <w:lastRenderedPageBreak/>
              <w:t>2</w:t>
            </w:r>
          </w:p>
        </w:tc>
        <w:tc>
          <w:tcPr>
            <w:tcW w:w="4167" w:type="pct"/>
          </w:tcPr>
          <w:p w14:paraId="72BCAE88" w14:textId="7E8E313C" w:rsidR="005A26F8" w:rsidRPr="005A26F8" w:rsidRDefault="005A26F8" w:rsidP="005A26F8">
            <w:r w:rsidRPr="005A26F8">
              <w:rPr>
                <w:lang w:eastAsia="en-GB"/>
              </w:rPr>
              <w:t>Interviews with employers in the disability sector</w:t>
            </w:r>
          </w:p>
        </w:tc>
      </w:tr>
    </w:tbl>
    <w:p w14:paraId="436BE996" w14:textId="77777777" w:rsidR="00FD381F" w:rsidRDefault="00FD381F" w:rsidP="008B4578"/>
    <w:p w14:paraId="1DED0B3E" w14:textId="77777777" w:rsidR="00FD381F" w:rsidRDefault="00FD381F" w:rsidP="00FD381F">
      <w:pPr>
        <w:pStyle w:val="Heading1"/>
      </w:pPr>
      <w:bookmarkStart w:id="3" w:name="_Toc223702659"/>
      <w:r>
        <w:lastRenderedPageBreak/>
        <w:t>Key results</w:t>
      </w:r>
      <w:bookmarkEnd w:id="3"/>
    </w:p>
    <w:p w14:paraId="29D504A5" w14:textId="77777777" w:rsidR="00FD381F" w:rsidRDefault="00FD381F" w:rsidP="00036B97">
      <w:r>
        <w:t xml:space="preserve">The scale and </w:t>
      </w:r>
      <w:r w:rsidRPr="00036B97">
        <w:t xml:space="preserve">reach of the Pilot were significant. Over 130,000 workers registered for the Pilot and over 80 per cent of these registered workers made a claim. </w:t>
      </w:r>
    </w:p>
    <w:p w14:paraId="15799CCA" w14:textId="77777777" w:rsidR="00036B97" w:rsidRDefault="00036B97" w:rsidP="00036B97">
      <w:pPr>
        <w:pStyle w:val="Heading3"/>
        <w:numPr>
          <w:ilvl w:val="0"/>
          <w:numId w:val="0"/>
        </w:numPr>
      </w:pPr>
      <w:r>
        <w:t xml:space="preserve">Victorian Sick Pay Guarantee Pilot </w:t>
      </w:r>
    </w:p>
    <w:tbl>
      <w:tblPr>
        <w:tblStyle w:val="TableGrid"/>
        <w:tblW w:w="3253" w:type="pct"/>
        <w:tblInd w:w="45" w:type="dxa"/>
        <w:tblLook w:val="04A0" w:firstRow="1" w:lastRow="0" w:firstColumn="1" w:lastColumn="0" w:noHBand="0" w:noVBand="1"/>
      </w:tblPr>
      <w:tblGrid>
        <w:gridCol w:w="1070"/>
        <w:gridCol w:w="5194"/>
      </w:tblGrid>
      <w:tr w:rsidR="002A011A" w:rsidRPr="0015158C" w14:paraId="2567AB9D" w14:textId="77777777" w:rsidTr="002A011A">
        <w:trPr>
          <w:tblHeader/>
        </w:trPr>
        <w:tc>
          <w:tcPr>
            <w:tcW w:w="833" w:type="pct"/>
          </w:tcPr>
          <w:p w14:paraId="6AE89FB1" w14:textId="77777777" w:rsidR="002A011A" w:rsidRPr="0015158C" w:rsidRDefault="002A011A" w:rsidP="00F76609">
            <w:pPr>
              <w:rPr>
                <w:b/>
                <w:bCs/>
                <w:lang w:eastAsia="en-GB"/>
              </w:rPr>
            </w:pPr>
            <w:r w:rsidRPr="0015158C">
              <w:rPr>
                <w:b/>
                <w:bCs/>
                <w:lang w:eastAsia="en-GB"/>
              </w:rPr>
              <w:t>Quantity</w:t>
            </w:r>
          </w:p>
        </w:tc>
        <w:tc>
          <w:tcPr>
            <w:tcW w:w="4167" w:type="pct"/>
          </w:tcPr>
          <w:p w14:paraId="79434980" w14:textId="77777777" w:rsidR="002A011A" w:rsidRPr="0015158C" w:rsidRDefault="002A011A" w:rsidP="00F76609">
            <w:pPr>
              <w:rPr>
                <w:b/>
                <w:bCs/>
                <w:lang w:eastAsia="en-GB"/>
              </w:rPr>
            </w:pPr>
            <w:r w:rsidRPr="0015158C">
              <w:rPr>
                <w:b/>
                <w:bCs/>
                <w:lang w:eastAsia="en-GB"/>
              </w:rPr>
              <w:t>Description</w:t>
            </w:r>
          </w:p>
        </w:tc>
      </w:tr>
      <w:tr w:rsidR="002A011A" w:rsidRPr="0015158C" w14:paraId="49B5EB63" w14:textId="77777777" w:rsidTr="002A011A">
        <w:tc>
          <w:tcPr>
            <w:tcW w:w="833" w:type="pct"/>
          </w:tcPr>
          <w:p w14:paraId="068F99FC" w14:textId="3AD789A7" w:rsidR="002A011A" w:rsidRPr="005A26F8" w:rsidRDefault="002A011A" w:rsidP="002A011A">
            <w:r>
              <w:t>130,096</w:t>
            </w:r>
          </w:p>
        </w:tc>
        <w:tc>
          <w:tcPr>
            <w:tcW w:w="4167" w:type="pct"/>
          </w:tcPr>
          <w:p w14:paraId="4E12FE63" w14:textId="6303624E" w:rsidR="002A011A" w:rsidRPr="005A26F8" w:rsidRDefault="002A011A" w:rsidP="002A011A">
            <w:r>
              <w:t>Workers registered</w:t>
            </w:r>
          </w:p>
        </w:tc>
      </w:tr>
      <w:tr w:rsidR="002A011A" w:rsidRPr="0015158C" w14:paraId="651E6C70" w14:textId="77777777" w:rsidTr="002A011A">
        <w:tc>
          <w:tcPr>
            <w:tcW w:w="833" w:type="pct"/>
          </w:tcPr>
          <w:p w14:paraId="6314237B" w14:textId="79C89D56" w:rsidR="002A011A" w:rsidRPr="005A26F8" w:rsidRDefault="002A011A" w:rsidP="002A011A">
            <w:r>
              <w:t>$93.81m</w:t>
            </w:r>
          </w:p>
        </w:tc>
        <w:tc>
          <w:tcPr>
            <w:tcW w:w="4167" w:type="pct"/>
          </w:tcPr>
          <w:p w14:paraId="16A222D1" w14:textId="13DF241A" w:rsidR="002A011A" w:rsidRPr="005A26F8" w:rsidRDefault="002A011A" w:rsidP="002A011A">
            <w:r>
              <w:t>Paid out</w:t>
            </w:r>
          </w:p>
        </w:tc>
      </w:tr>
      <w:tr w:rsidR="002A011A" w:rsidRPr="0015158C" w14:paraId="3E1113E5" w14:textId="77777777" w:rsidTr="002A011A">
        <w:tc>
          <w:tcPr>
            <w:tcW w:w="833" w:type="pct"/>
          </w:tcPr>
          <w:p w14:paraId="5B32ED96" w14:textId="2048EBFF" w:rsidR="002A011A" w:rsidRPr="005A26F8" w:rsidRDefault="002A011A" w:rsidP="002A011A">
            <w:r>
              <w:t>585.97k</w:t>
            </w:r>
          </w:p>
        </w:tc>
        <w:tc>
          <w:tcPr>
            <w:tcW w:w="4167" w:type="pct"/>
          </w:tcPr>
          <w:p w14:paraId="4BD178B8" w14:textId="7278C425" w:rsidR="002A011A" w:rsidRPr="005A26F8" w:rsidRDefault="002A011A" w:rsidP="002A011A">
            <w:r>
              <w:t>Approved claims</w:t>
            </w:r>
          </w:p>
        </w:tc>
      </w:tr>
      <w:tr w:rsidR="002A011A" w:rsidRPr="0015158C" w14:paraId="05EBA42F" w14:textId="77777777" w:rsidTr="002A011A">
        <w:tc>
          <w:tcPr>
            <w:tcW w:w="833" w:type="pct"/>
          </w:tcPr>
          <w:p w14:paraId="303504FF" w14:textId="289263F0" w:rsidR="002A011A" w:rsidRPr="005A26F8" w:rsidRDefault="002A011A" w:rsidP="002A011A">
            <w:r>
              <w:t>539,601</w:t>
            </w:r>
          </w:p>
        </w:tc>
        <w:tc>
          <w:tcPr>
            <w:tcW w:w="4167" w:type="pct"/>
          </w:tcPr>
          <w:p w14:paraId="7D0D6514" w14:textId="1E09C351" w:rsidR="002A011A" w:rsidRPr="005A26F8" w:rsidRDefault="002A011A" w:rsidP="002A011A">
            <w:r>
              <w:t>Sick pay claims approved</w:t>
            </w:r>
          </w:p>
        </w:tc>
      </w:tr>
      <w:tr w:rsidR="002A011A" w:rsidRPr="0015158C" w14:paraId="79F07694" w14:textId="77777777" w:rsidTr="002A011A">
        <w:tc>
          <w:tcPr>
            <w:tcW w:w="833" w:type="pct"/>
          </w:tcPr>
          <w:p w14:paraId="3C06528D" w14:textId="1310C0E9" w:rsidR="002A011A" w:rsidRPr="005A26F8" w:rsidRDefault="002A011A" w:rsidP="002A011A">
            <w:r>
              <w:t>3,966,661</w:t>
            </w:r>
          </w:p>
        </w:tc>
        <w:tc>
          <w:tcPr>
            <w:tcW w:w="4167" w:type="pct"/>
          </w:tcPr>
          <w:p w14:paraId="5999BCE5" w14:textId="7796C846" w:rsidR="002A011A" w:rsidRPr="005A26F8" w:rsidRDefault="002A011A" w:rsidP="002A011A">
            <w:r>
              <w:t>Total hours approved</w:t>
            </w:r>
          </w:p>
        </w:tc>
      </w:tr>
      <w:tr w:rsidR="002A011A" w:rsidRPr="0015158C" w14:paraId="7CABED89" w14:textId="77777777" w:rsidTr="002A011A">
        <w:tc>
          <w:tcPr>
            <w:tcW w:w="833" w:type="pct"/>
          </w:tcPr>
          <w:p w14:paraId="1902005B" w14:textId="04C57281" w:rsidR="002A011A" w:rsidRPr="005A26F8" w:rsidRDefault="002A011A" w:rsidP="002A011A">
            <w:r>
              <w:t>$893.21</w:t>
            </w:r>
          </w:p>
        </w:tc>
        <w:tc>
          <w:tcPr>
            <w:tcW w:w="4167" w:type="pct"/>
          </w:tcPr>
          <w:p w14:paraId="7CD46ECF" w14:textId="6E8E1B11" w:rsidR="002A011A" w:rsidRPr="005A26F8" w:rsidRDefault="002A011A" w:rsidP="002A011A">
            <w:r>
              <w:t>Average claim amount per worker</w:t>
            </w:r>
          </w:p>
        </w:tc>
      </w:tr>
      <w:tr w:rsidR="002A011A" w:rsidRPr="0015158C" w14:paraId="0E25A01A" w14:textId="77777777" w:rsidTr="002A011A">
        <w:tc>
          <w:tcPr>
            <w:tcW w:w="833" w:type="pct"/>
          </w:tcPr>
          <w:p w14:paraId="77C64F67" w14:textId="25C679C2" w:rsidR="002A011A" w:rsidRPr="005A26F8" w:rsidRDefault="002A011A" w:rsidP="002A011A">
            <w:r>
              <w:t>46,371</w:t>
            </w:r>
          </w:p>
        </w:tc>
        <w:tc>
          <w:tcPr>
            <w:tcW w:w="4167" w:type="pct"/>
          </w:tcPr>
          <w:p w14:paraId="0DE10FBE" w14:textId="5CB13BE8" w:rsidR="002A011A" w:rsidRPr="005A26F8" w:rsidRDefault="002A011A" w:rsidP="002A011A">
            <w:r>
              <w:t>Carer's pay claims approved</w:t>
            </w:r>
          </w:p>
        </w:tc>
      </w:tr>
      <w:tr w:rsidR="002A011A" w:rsidRPr="0015158C" w14:paraId="1267DABA" w14:textId="77777777" w:rsidTr="002A011A">
        <w:tc>
          <w:tcPr>
            <w:tcW w:w="833" w:type="pct"/>
          </w:tcPr>
          <w:p w14:paraId="547BC223" w14:textId="4A39D879" w:rsidR="002A011A" w:rsidRPr="005A26F8" w:rsidRDefault="002A011A" w:rsidP="002A011A">
            <w:r>
              <w:t>105,024</w:t>
            </w:r>
          </w:p>
        </w:tc>
        <w:tc>
          <w:tcPr>
            <w:tcW w:w="4167" w:type="pct"/>
          </w:tcPr>
          <w:p w14:paraId="2AD39780" w14:textId="1654204E" w:rsidR="002A011A" w:rsidRPr="005A26F8" w:rsidRDefault="002A011A" w:rsidP="002A011A">
            <w:r>
              <w:t>Registered workers successfully claimed</w:t>
            </w:r>
          </w:p>
        </w:tc>
      </w:tr>
      <w:tr w:rsidR="002A011A" w:rsidRPr="0015158C" w14:paraId="553D9CFB" w14:textId="77777777" w:rsidTr="002A011A">
        <w:tc>
          <w:tcPr>
            <w:tcW w:w="833" w:type="pct"/>
          </w:tcPr>
          <w:p w14:paraId="353EC127" w14:textId="2832815C" w:rsidR="002A011A" w:rsidRPr="005A26F8" w:rsidRDefault="002A011A" w:rsidP="002A011A">
            <w:r>
              <w:t>37.77</w:t>
            </w:r>
          </w:p>
        </w:tc>
        <w:tc>
          <w:tcPr>
            <w:tcW w:w="4167" w:type="pct"/>
          </w:tcPr>
          <w:p w14:paraId="4384B5C2" w14:textId="34680ED4" w:rsidR="002A011A" w:rsidRPr="005A26F8" w:rsidRDefault="002A011A" w:rsidP="002A011A">
            <w:r>
              <w:t>Average hours claimed per worker</w:t>
            </w:r>
          </w:p>
        </w:tc>
      </w:tr>
      <w:tr w:rsidR="002A011A" w:rsidRPr="0015158C" w14:paraId="2D08F21C" w14:textId="77777777" w:rsidTr="002A011A">
        <w:tc>
          <w:tcPr>
            <w:tcW w:w="833" w:type="pct"/>
          </w:tcPr>
          <w:p w14:paraId="152F601C" w14:textId="34997360" w:rsidR="002A011A" w:rsidRPr="005A26F8" w:rsidRDefault="002A011A" w:rsidP="002A011A">
            <w:r>
              <w:t>130,096</w:t>
            </w:r>
          </w:p>
        </w:tc>
        <w:tc>
          <w:tcPr>
            <w:tcW w:w="4167" w:type="pct"/>
          </w:tcPr>
          <w:p w14:paraId="5586BCE1" w14:textId="170DA13A" w:rsidR="002A011A" w:rsidRPr="005A26F8" w:rsidRDefault="002A011A" w:rsidP="002A011A">
            <w:r>
              <w:t>Workers registered</w:t>
            </w:r>
          </w:p>
        </w:tc>
      </w:tr>
      <w:tr w:rsidR="002A011A" w:rsidRPr="0015158C" w14:paraId="3D1F070D" w14:textId="77777777" w:rsidTr="002A011A">
        <w:tc>
          <w:tcPr>
            <w:tcW w:w="833" w:type="pct"/>
          </w:tcPr>
          <w:p w14:paraId="4B3CE500" w14:textId="7DEBF241" w:rsidR="002A011A" w:rsidRPr="005A26F8" w:rsidRDefault="002A011A" w:rsidP="002A011A">
            <w:r>
              <w:t>$93.81m</w:t>
            </w:r>
          </w:p>
        </w:tc>
        <w:tc>
          <w:tcPr>
            <w:tcW w:w="4167" w:type="pct"/>
          </w:tcPr>
          <w:p w14:paraId="7A2A201E" w14:textId="00EEE91E" w:rsidR="002A011A" w:rsidRPr="005A26F8" w:rsidRDefault="002A011A" w:rsidP="002A011A">
            <w:r>
              <w:t>Paid out</w:t>
            </w:r>
          </w:p>
        </w:tc>
      </w:tr>
      <w:tr w:rsidR="002A011A" w:rsidRPr="0015158C" w14:paraId="6C5F69CD" w14:textId="77777777" w:rsidTr="002A011A">
        <w:tc>
          <w:tcPr>
            <w:tcW w:w="833" w:type="pct"/>
          </w:tcPr>
          <w:p w14:paraId="6A5E43C7" w14:textId="5FB99349" w:rsidR="002A011A" w:rsidRPr="005A26F8" w:rsidRDefault="002A011A" w:rsidP="002A011A">
            <w:r>
              <w:t>585.97k</w:t>
            </w:r>
          </w:p>
        </w:tc>
        <w:tc>
          <w:tcPr>
            <w:tcW w:w="4167" w:type="pct"/>
          </w:tcPr>
          <w:p w14:paraId="3D5B2320" w14:textId="6871DC78" w:rsidR="002A011A" w:rsidRPr="005A26F8" w:rsidRDefault="002A011A" w:rsidP="002A011A">
            <w:r>
              <w:t>Approved claims</w:t>
            </w:r>
          </w:p>
        </w:tc>
      </w:tr>
    </w:tbl>
    <w:p w14:paraId="11AD827C" w14:textId="77777777" w:rsidR="00036B97" w:rsidRDefault="00036B97" w:rsidP="00036B97"/>
    <w:p w14:paraId="13F44D81" w14:textId="77777777" w:rsidR="002808F4" w:rsidRPr="002808F4" w:rsidRDefault="002808F4" w:rsidP="002808F4">
      <w:pPr>
        <w:rPr>
          <w:b/>
          <w:bCs/>
        </w:rPr>
      </w:pPr>
      <w:r w:rsidRPr="002808F4">
        <w:rPr>
          <w:b/>
          <w:bCs/>
        </w:rPr>
        <w:t xml:space="preserve">130,096 Workers Registered </w:t>
      </w:r>
    </w:p>
    <w:tbl>
      <w:tblPr>
        <w:tblStyle w:val="TableGrid"/>
        <w:tblpPr w:leftFromText="180" w:rightFromText="180" w:vertAnchor="text" w:tblpY="1"/>
        <w:tblOverlap w:val="never"/>
        <w:tblW w:w="0" w:type="auto"/>
        <w:tblLook w:val="04A0" w:firstRow="1" w:lastRow="0" w:firstColumn="1" w:lastColumn="0" w:noHBand="0" w:noVBand="1"/>
      </w:tblPr>
      <w:tblGrid>
        <w:gridCol w:w="1255"/>
        <w:gridCol w:w="5669"/>
      </w:tblGrid>
      <w:tr w:rsidR="002808F4" w:rsidRPr="002808F4" w14:paraId="224BB5CA" w14:textId="77777777" w:rsidTr="00584C19">
        <w:trPr>
          <w:tblHeader/>
        </w:trPr>
        <w:tc>
          <w:tcPr>
            <w:tcW w:w="1255" w:type="dxa"/>
          </w:tcPr>
          <w:p w14:paraId="2ECA02D8" w14:textId="5008BA33" w:rsidR="002808F4" w:rsidRPr="002808F4" w:rsidRDefault="002808F4" w:rsidP="00584C19">
            <w:pPr>
              <w:rPr>
                <w:b/>
                <w:bCs/>
              </w:rPr>
            </w:pPr>
            <w:r w:rsidRPr="002808F4">
              <w:rPr>
                <w:b/>
                <w:bCs/>
              </w:rPr>
              <w:t>Percentage</w:t>
            </w:r>
          </w:p>
        </w:tc>
        <w:tc>
          <w:tcPr>
            <w:tcW w:w="5669" w:type="dxa"/>
          </w:tcPr>
          <w:p w14:paraId="1E4DFA13" w14:textId="186D28FC" w:rsidR="002808F4" w:rsidRPr="002808F4" w:rsidRDefault="002808F4" w:rsidP="00584C19">
            <w:pPr>
              <w:rPr>
                <w:b/>
                <w:bCs/>
              </w:rPr>
            </w:pPr>
            <w:r w:rsidRPr="002808F4">
              <w:rPr>
                <w:b/>
                <w:bCs/>
              </w:rPr>
              <w:t>Claim Category</w:t>
            </w:r>
          </w:p>
        </w:tc>
      </w:tr>
      <w:tr w:rsidR="002808F4" w14:paraId="45F1BC9F" w14:textId="77777777" w:rsidTr="00584C19">
        <w:tc>
          <w:tcPr>
            <w:tcW w:w="1255" w:type="dxa"/>
          </w:tcPr>
          <w:p w14:paraId="0F364F03" w14:textId="79DC1FE0" w:rsidR="002808F4" w:rsidRDefault="002808F4" w:rsidP="00584C19">
            <w:r>
              <w:t>11%</w:t>
            </w:r>
          </w:p>
        </w:tc>
        <w:tc>
          <w:tcPr>
            <w:tcW w:w="5669" w:type="dxa"/>
          </w:tcPr>
          <w:p w14:paraId="4D89D6A1" w14:textId="16DBF442" w:rsidR="002808F4" w:rsidRDefault="002808F4" w:rsidP="00584C19">
            <w:r>
              <w:t>Both (Sick + Carer’s)</w:t>
            </w:r>
          </w:p>
        </w:tc>
      </w:tr>
      <w:tr w:rsidR="002808F4" w14:paraId="1346F1C1" w14:textId="77777777" w:rsidTr="00584C19">
        <w:tc>
          <w:tcPr>
            <w:tcW w:w="1255" w:type="dxa"/>
          </w:tcPr>
          <w:p w14:paraId="5EA3D46A" w14:textId="0CBFBD0E" w:rsidR="002808F4" w:rsidRDefault="002808F4" w:rsidP="00584C19">
            <w:r>
              <w:t>68%</w:t>
            </w:r>
          </w:p>
        </w:tc>
        <w:tc>
          <w:tcPr>
            <w:tcW w:w="5669" w:type="dxa"/>
          </w:tcPr>
          <w:p w14:paraId="65DE0AC2" w14:textId="3181E10F" w:rsidR="002808F4" w:rsidRDefault="002808F4" w:rsidP="00584C19">
            <w:r>
              <w:t>Sick Pay Only</w:t>
            </w:r>
          </w:p>
        </w:tc>
      </w:tr>
      <w:tr w:rsidR="002808F4" w14:paraId="334EFA27" w14:textId="77777777" w:rsidTr="00584C19">
        <w:tc>
          <w:tcPr>
            <w:tcW w:w="1255" w:type="dxa"/>
          </w:tcPr>
          <w:p w14:paraId="280217B6" w14:textId="32C46C1F" w:rsidR="002808F4" w:rsidRDefault="002808F4" w:rsidP="00584C19">
            <w:r>
              <w:t>2%</w:t>
            </w:r>
          </w:p>
        </w:tc>
        <w:tc>
          <w:tcPr>
            <w:tcW w:w="5669" w:type="dxa"/>
          </w:tcPr>
          <w:p w14:paraId="23B52A0B" w14:textId="4E18C9CA" w:rsidR="002808F4" w:rsidRDefault="002808F4" w:rsidP="00584C19">
            <w:r>
              <w:t>Carer’s Pay Only</w:t>
            </w:r>
          </w:p>
        </w:tc>
      </w:tr>
      <w:tr w:rsidR="002808F4" w14:paraId="6F28A804" w14:textId="77777777" w:rsidTr="00584C19">
        <w:tc>
          <w:tcPr>
            <w:tcW w:w="1255" w:type="dxa"/>
          </w:tcPr>
          <w:p w14:paraId="07D8FEE4" w14:textId="3474B748" w:rsidR="002808F4" w:rsidRDefault="002808F4" w:rsidP="00584C19">
            <w:r>
              <w:t>19%</w:t>
            </w:r>
          </w:p>
        </w:tc>
        <w:tc>
          <w:tcPr>
            <w:tcW w:w="5669" w:type="dxa"/>
          </w:tcPr>
          <w:p w14:paraId="77DF6BBA" w14:textId="735465F9" w:rsidR="002808F4" w:rsidRDefault="002808F4" w:rsidP="00584C19">
            <w:r>
              <w:t>No Claims</w:t>
            </w:r>
          </w:p>
        </w:tc>
      </w:tr>
    </w:tbl>
    <w:p w14:paraId="0021DA9F" w14:textId="77777777" w:rsidR="00B66FD4" w:rsidRDefault="00B66FD4" w:rsidP="00036B97"/>
    <w:p w14:paraId="1CDAE0F1" w14:textId="38DDCECB" w:rsidR="002808F4" w:rsidRPr="00036B97" w:rsidRDefault="00584C19" w:rsidP="00036B97">
      <w:r>
        <w:br w:type="textWrapping" w:clear="all"/>
      </w:r>
    </w:p>
    <w:p w14:paraId="6C1FED7A" w14:textId="77777777" w:rsidR="00FD381F" w:rsidRPr="002808F4" w:rsidRDefault="00FD381F" w:rsidP="002808F4">
      <w:r w:rsidRPr="00036B97">
        <w:t xml:space="preserve">Workers who registered came from a diverse range of occupations, </w:t>
      </w:r>
      <w:r w:rsidRPr="002808F4">
        <w:t xml:space="preserve">social contexts and cultural backgrounds. We analysed the data to form a picture of the different cohorts who accessed the Pilot and then created eight fictional worker personas. </w:t>
      </w:r>
    </w:p>
    <w:p w14:paraId="2CF5D171" w14:textId="77777777" w:rsidR="00584C19" w:rsidRDefault="00584C19" w:rsidP="00584C19">
      <w:pPr>
        <w:pStyle w:val="Heading3"/>
        <w:numPr>
          <w:ilvl w:val="0"/>
          <w:numId w:val="0"/>
        </w:numPr>
      </w:pPr>
      <w:r>
        <w:t xml:space="preserve">Fictional worker personas </w:t>
      </w:r>
    </w:p>
    <w:tbl>
      <w:tblPr>
        <w:tblStyle w:val="TableGrid"/>
        <w:tblW w:w="5000" w:type="pct"/>
        <w:tblLook w:val="04A0" w:firstRow="1" w:lastRow="0" w:firstColumn="1" w:lastColumn="0" w:noHBand="0" w:noVBand="1"/>
      </w:tblPr>
      <w:tblGrid>
        <w:gridCol w:w="978"/>
        <w:gridCol w:w="3125"/>
        <w:gridCol w:w="582"/>
        <w:gridCol w:w="2123"/>
        <w:gridCol w:w="2820"/>
      </w:tblGrid>
      <w:tr w:rsidR="0092772B" w:rsidRPr="0092772B" w14:paraId="142BD793" w14:textId="77777777" w:rsidTr="002215D5">
        <w:trPr>
          <w:tblHeader/>
        </w:trPr>
        <w:tc>
          <w:tcPr>
            <w:tcW w:w="468" w:type="pct"/>
          </w:tcPr>
          <w:p w14:paraId="3A9CFAC6" w14:textId="77777777" w:rsidR="0092772B" w:rsidRPr="0092772B" w:rsidRDefault="0092772B" w:rsidP="0092772B">
            <w:pPr>
              <w:rPr>
                <w:b/>
                <w:bCs/>
              </w:rPr>
            </w:pPr>
            <w:r w:rsidRPr="0092772B">
              <w:rPr>
                <w:b/>
                <w:bCs/>
              </w:rPr>
              <w:t>Name</w:t>
            </w:r>
          </w:p>
        </w:tc>
        <w:tc>
          <w:tcPr>
            <w:tcW w:w="1644" w:type="pct"/>
          </w:tcPr>
          <w:p w14:paraId="334D4F74" w14:textId="77777777" w:rsidR="0092772B" w:rsidRPr="0092772B" w:rsidRDefault="0092772B" w:rsidP="0092772B">
            <w:pPr>
              <w:rPr>
                <w:b/>
                <w:bCs/>
              </w:rPr>
            </w:pPr>
            <w:r w:rsidRPr="0092772B">
              <w:rPr>
                <w:b/>
                <w:bCs/>
              </w:rPr>
              <w:t>Description</w:t>
            </w:r>
          </w:p>
        </w:tc>
        <w:tc>
          <w:tcPr>
            <w:tcW w:w="278" w:type="pct"/>
          </w:tcPr>
          <w:p w14:paraId="37EDE098" w14:textId="77777777" w:rsidR="0092772B" w:rsidRPr="0092772B" w:rsidRDefault="0092772B" w:rsidP="0092772B">
            <w:pPr>
              <w:rPr>
                <w:b/>
                <w:bCs/>
              </w:rPr>
            </w:pPr>
            <w:r w:rsidRPr="0092772B">
              <w:rPr>
                <w:b/>
                <w:bCs/>
              </w:rPr>
              <w:t>Age</w:t>
            </w:r>
          </w:p>
        </w:tc>
        <w:tc>
          <w:tcPr>
            <w:tcW w:w="1124" w:type="pct"/>
          </w:tcPr>
          <w:p w14:paraId="3BCDFDB0" w14:textId="77777777" w:rsidR="0092772B" w:rsidRPr="0092772B" w:rsidRDefault="0092772B" w:rsidP="0092772B">
            <w:pPr>
              <w:rPr>
                <w:b/>
                <w:bCs/>
              </w:rPr>
            </w:pPr>
            <w:r w:rsidRPr="0092772B">
              <w:rPr>
                <w:b/>
                <w:bCs/>
              </w:rPr>
              <w:t>Occupation</w:t>
            </w:r>
          </w:p>
        </w:tc>
        <w:tc>
          <w:tcPr>
            <w:tcW w:w="1487" w:type="pct"/>
          </w:tcPr>
          <w:p w14:paraId="688A13F0" w14:textId="77777777" w:rsidR="0092772B" w:rsidRPr="0092772B" w:rsidRDefault="0092772B" w:rsidP="0092772B">
            <w:pPr>
              <w:rPr>
                <w:b/>
                <w:bCs/>
              </w:rPr>
            </w:pPr>
            <w:r w:rsidRPr="0092772B">
              <w:rPr>
                <w:b/>
                <w:bCs/>
              </w:rPr>
              <w:t>Dependents</w:t>
            </w:r>
          </w:p>
        </w:tc>
      </w:tr>
      <w:tr w:rsidR="0092772B" w:rsidRPr="0092772B" w14:paraId="48F9525C" w14:textId="77777777" w:rsidTr="002215D5">
        <w:tc>
          <w:tcPr>
            <w:tcW w:w="468" w:type="pct"/>
          </w:tcPr>
          <w:p w14:paraId="70F9DFC4" w14:textId="77777777" w:rsidR="0092772B" w:rsidRPr="0092772B" w:rsidRDefault="0092772B" w:rsidP="0092772B">
            <w:r w:rsidRPr="0092772B">
              <w:t>Anousha</w:t>
            </w:r>
          </w:p>
        </w:tc>
        <w:tc>
          <w:tcPr>
            <w:tcW w:w="1644" w:type="pct"/>
          </w:tcPr>
          <w:p w14:paraId="3D0A5957" w14:textId="77777777" w:rsidR="0092772B" w:rsidRPr="0092772B" w:rsidRDefault="0092772B" w:rsidP="0092772B">
            <w:r w:rsidRPr="0092772B">
              <w:t xml:space="preserve">Casual bartender living </w:t>
            </w:r>
            <w:proofErr w:type="spellStart"/>
            <w:r w:rsidRPr="0092772B">
              <w:t>paycheck</w:t>
            </w:r>
            <w:proofErr w:type="spellEnd"/>
            <w:r w:rsidRPr="0092772B">
              <w:t xml:space="preserve"> to </w:t>
            </w:r>
            <w:proofErr w:type="spellStart"/>
            <w:r w:rsidRPr="0092772B">
              <w:t>paycheck</w:t>
            </w:r>
            <w:proofErr w:type="spellEnd"/>
          </w:p>
        </w:tc>
        <w:tc>
          <w:tcPr>
            <w:tcW w:w="278" w:type="pct"/>
          </w:tcPr>
          <w:p w14:paraId="51123140" w14:textId="77777777" w:rsidR="0092772B" w:rsidRPr="0092772B" w:rsidRDefault="0092772B" w:rsidP="0092772B">
            <w:r w:rsidRPr="0092772B">
              <w:t>30</w:t>
            </w:r>
          </w:p>
        </w:tc>
        <w:tc>
          <w:tcPr>
            <w:tcW w:w="1124" w:type="pct"/>
          </w:tcPr>
          <w:p w14:paraId="41F84B80" w14:textId="77777777" w:rsidR="0092772B" w:rsidRPr="0092772B" w:rsidRDefault="0092772B" w:rsidP="0092772B">
            <w:r w:rsidRPr="0092772B">
              <w:t>Hospitality Worker</w:t>
            </w:r>
          </w:p>
        </w:tc>
        <w:tc>
          <w:tcPr>
            <w:tcW w:w="1487" w:type="pct"/>
          </w:tcPr>
          <w:p w14:paraId="6D7552E0" w14:textId="77777777" w:rsidR="0092772B" w:rsidRPr="0092772B" w:rsidRDefault="0092772B" w:rsidP="0092772B">
            <w:r w:rsidRPr="0092772B">
              <w:t>None</w:t>
            </w:r>
          </w:p>
        </w:tc>
      </w:tr>
      <w:tr w:rsidR="0092772B" w:rsidRPr="0092772B" w14:paraId="35C75098" w14:textId="77777777" w:rsidTr="002215D5">
        <w:tc>
          <w:tcPr>
            <w:tcW w:w="468" w:type="pct"/>
          </w:tcPr>
          <w:p w14:paraId="1FD97E59" w14:textId="77777777" w:rsidR="0092772B" w:rsidRPr="0092772B" w:rsidRDefault="0092772B" w:rsidP="0092772B">
            <w:r w:rsidRPr="0092772B">
              <w:t>Agnes</w:t>
            </w:r>
          </w:p>
        </w:tc>
        <w:tc>
          <w:tcPr>
            <w:tcW w:w="1644" w:type="pct"/>
          </w:tcPr>
          <w:p w14:paraId="75D0D786" w14:textId="77777777" w:rsidR="0092772B" w:rsidRPr="0092772B" w:rsidRDefault="0092772B" w:rsidP="0092772B">
            <w:r w:rsidRPr="0092772B">
              <w:t>Older person no longer able to find full-time work</w:t>
            </w:r>
          </w:p>
        </w:tc>
        <w:tc>
          <w:tcPr>
            <w:tcW w:w="278" w:type="pct"/>
          </w:tcPr>
          <w:p w14:paraId="67E91C8C" w14:textId="77777777" w:rsidR="0092772B" w:rsidRPr="0092772B" w:rsidRDefault="0092772B" w:rsidP="0092772B">
            <w:r w:rsidRPr="0092772B">
              <w:t>56</w:t>
            </w:r>
          </w:p>
        </w:tc>
        <w:tc>
          <w:tcPr>
            <w:tcW w:w="1124" w:type="pct"/>
          </w:tcPr>
          <w:p w14:paraId="74F92436" w14:textId="77777777" w:rsidR="0092772B" w:rsidRPr="0092772B" w:rsidRDefault="0092772B" w:rsidP="0092772B">
            <w:r w:rsidRPr="0092772B">
              <w:t>Aged Care and Disability Worker</w:t>
            </w:r>
          </w:p>
        </w:tc>
        <w:tc>
          <w:tcPr>
            <w:tcW w:w="1487" w:type="pct"/>
          </w:tcPr>
          <w:p w14:paraId="14EF2767" w14:textId="77777777" w:rsidR="0092772B" w:rsidRPr="0092772B" w:rsidRDefault="0092772B" w:rsidP="0092772B">
            <w:r w:rsidRPr="0092772B">
              <w:t>Lives with partner and cares for elderly parents</w:t>
            </w:r>
          </w:p>
        </w:tc>
      </w:tr>
      <w:tr w:rsidR="0092772B" w:rsidRPr="0092772B" w14:paraId="1E7A990B" w14:textId="77777777" w:rsidTr="002215D5">
        <w:tc>
          <w:tcPr>
            <w:tcW w:w="468" w:type="pct"/>
          </w:tcPr>
          <w:p w14:paraId="3A6B9735" w14:textId="77777777" w:rsidR="0092772B" w:rsidRPr="0092772B" w:rsidRDefault="0092772B" w:rsidP="0092772B">
            <w:r w:rsidRPr="0092772B">
              <w:lastRenderedPageBreak/>
              <w:t>Billy</w:t>
            </w:r>
          </w:p>
        </w:tc>
        <w:tc>
          <w:tcPr>
            <w:tcW w:w="1644" w:type="pct"/>
          </w:tcPr>
          <w:p w14:paraId="4C94AABD" w14:textId="77777777" w:rsidR="0092772B" w:rsidRPr="0092772B" w:rsidRDefault="0092772B" w:rsidP="0092772B">
            <w:r w:rsidRPr="0092772B">
              <w:t xml:space="preserve">Dja </w:t>
            </w:r>
            <w:proofErr w:type="spellStart"/>
            <w:r w:rsidRPr="0092772B">
              <w:t>Dja</w:t>
            </w:r>
            <w:proofErr w:type="spellEnd"/>
            <w:r w:rsidRPr="0092772B">
              <w:t xml:space="preserve"> Wurrung worker</w:t>
            </w:r>
          </w:p>
        </w:tc>
        <w:tc>
          <w:tcPr>
            <w:tcW w:w="278" w:type="pct"/>
          </w:tcPr>
          <w:p w14:paraId="7E66F05E" w14:textId="77777777" w:rsidR="0092772B" w:rsidRPr="0092772B" w:rsidRDefault="0092772B" w:rsidP="0092772B">
            <w:r w:rsidRPr="0092772B">
              <w:t>33</w:t>
            </w:r>
          </w:p>
        </w:tc>
        <w:tc>
          <w:tcPr>
            <w:tcW w:w="1124" w:type="pct"/>
          </w:tcPr>
          <w:p w14:paraId="4E2052F0" w14:textId="77777777" w:rsidR="0092772B" w:rsidRPr="0092772B" w:rsidRDefault="0092772B" w:rsidP="0092772B">
            <w:r w:rsidRPr="0092772B">
              <w:t>Domestic Cleaner</w:t>
            </w:r>
          </w:p>
        </w:tc>
        <w:tc>
          <w:tcPr>
            <w:tcW w:w="1487" w:type="pct"/>
          </w:tcPr>
          <w:p w14:paraId="491AA6B7" w14:textId="77777777" w:rsidR="0092772B" w:rsidRPr="0092772B" w:rsidRDefault="0092772B" w:rsidP="0092772B">
            <w:r w:rsidRPr="0092772B">
              <w:t>None</w:t>
            </w:r>
          </w:p>
        </w:tc>
      </w:tr>
      <w:tr w:rsidR="0092772B" w:rsidRPr="0092772B" w14:paraId="6F036DFB" w14:textId="77777777" w:rsidTr="002215D5">
        <w:tc>
          <w:tcPr>
            <w:tcW w:w="468" w:type="pct"/>
          </w:tcPr>
          <w:p w14:paraId="604DF750" w14:textId="77777777" w:rsidR="0092772B" w:rsidRPr="0092772B" w:rsidRDefault="0092772B" w:rsidP="0092772B">
            <w:r w:rsidRPr="0092772B">
              <w:t>Toby</w:t>
            </w:r>
          </w:p>
        </w:tc>
        <w:tc>
          <w:tcPr>
            <w:tcW w:w="1644" w:type="pct"/>
          </w:tcPr>
          <w:p w14:paraId="2A159A5F" w14:textId="77777777" w:rsidR="0092772B" w:rsidRPr="0092772B" w:rsidRDefault="0092772B" w:rsidP="0092772B">
            <w:r w:rsidRPr="0092772B">
              <w:t>Young student balancing studies with a hospitality job</w:t>
            </w:r>
          </w:p>
        </w:tc>
        <w:tc>
          <w:tcPr>
            <w:tcW w:w="278" w:type="pct"/>
          </w:tcPr>
          <w:p w14:paraId="19CFEDFB" w14:textId="77777777" w:rsidR="0092772B" w:rsidRPr="0092772B" w:rsidRDefault="0092772B" w:rsidP="0092772B">
            <w:r w:rsidRPr="0092772B">
              <w:t>21</w:t>
            </w:r>
          </w:p>
        </w:tc>
        <w:tc>
          <w:tcPr>
            <w:tcW w:w="1124" w:type="pct"/>
          </w:tcPr>
          <w:p w14:paraId="58E963E3" w14:textId="77777777" w:rsidR="0092772B" w:rsidRPr="0092772B" w:rsidRDefault="0092772B" w:rsidP="0092772B">
            <w:r w:rsidRPr="0092772B">
              <w:t>Sales assistant</w:t>
            </w:r>
          </w:p>
        </w:tc>
        <w:tc>
          <w:tcPr>
            <w:tcW w:w="1487" w:type="pct"/>
          </w:tcPr>
          <w:p w14:paraId="0CA9F407" w14:textId="77777777" w:rsidR="0092772B" w:rsidRPr="0092772B" w:rsidRDefault="0092772B" w:rsidP="0092772B">
            <w:r w:rsidRPr="0092772B">
              <w:t>None</w:t>
            </w:r>
          </w:p>
        </w:tc>
      </w:tr>
      <w:tr w:rsidR="0092772B" w:rsidRPr="0092772B" w14:paraId="32B9D8ED" w14:textId="77777777" w:rsidTr="002215D5">
        <w:tc>
          <w:tcPr>
            <w:tcW w:w="468" w:type="pct"/>
          </w:tcPr>
          <w:p w14:paraId="719F3449" w14:textId="77777777" w:rsidR="0092772B" w:rsidRPr="0092772B" w:rsidRDefault="0092772B" w:rsidP="0092772B">
            <w:r w:rsidRPr="0092772B">
              <w:t>Terry</w:t>
            </w:r>
          </w:p>
        </w:tc>
        <w:tc>
          <w:tcPr>
            <w:tcW w:w="1644" w:type="pct"/>
          </w:tcPr>
          <w:p w14:paraId="03A5C956" w14:textId="77777777" w:rsidR="0092772B" w:rsidRPr="0092772B" w:rsidRDefault="0092772B" w:rsidP="0092772B">
            <w:r w:rsidRPr="0092772B">
              <w:t>Casual working to supplement their disability pension</w:t>
            </w:r>
          </w:p>
        </w:tc>
        <w:tc>
          <w:tcPr>
            <w:tcW w:w="278" w:type="pct"/>
          </w:tcPr>
          <w:p w14:paraId="0A29A29D" w14:textId="77777777" w:rsidR="0092772B" w:rsidRPr="0092772B" w:rsidRDefault="0092772B" w:rsidP="0092772B">
            <w:r w:rsidRPr="0092772B">
              <w:t>35</w:t>
            </w:r>
          </w:p>
        </w:tc>
        <w:tc>
          <w:tcPr>
            <w:tcW w:w="1124" w:type="pct"/>
          </w:tcPr>
          <w:p w14:paraId="7A50279D" w14:textId="77777777" w:rsidR="0092772B" w:rsidRPr="0092772B" w:rsidRDefault="0092772B" w:rsidP="0092772B">
            <w:r w:rsidRPr="0092772B">
              <w:t>Truck Driver</w:t>
            </w:r>
          </w:p>
        </w:tc>
        <w:tc>
          <w:tcPr>
            <w:tcW w:w="1487" w:type="pct"/>
          </w:tcPr>
          <w:p w14:paraId="700CB648" w14:textId="77777777" w:rsidR="0092772B" w:rsidRPr="0092772B" w:rsidRDefault="0092772B" w:rsidP="0092772B">
            <w:r w:rsidRPr="0092772B">
              <w:t>None</w:t>
            </w:r>
          </w:p>
        </w:tc>
      </w:tr>
      <w:tr w:rsidR="0092772B" w:rsidRPr="0092772B" w14:paraId="72451C51" w14:textId="77777777" w:rsidTr="002215D5">
        <w:tc>
          <w:tcPr>
            <w:tcW w:w="468" w:type="pct"/>
          </w:tcPr>
          <w:p w14:paraId="1EC3BDD0" w14:textId="77777777" w:rsidR="0092772B" w:rsidRPr="0092772B" w:rsidRDefault="0092772B" w:rsidP="0092772B">
            <w:r w:rsidRPr="0092772B">
              <w:t>Soraya</w:t>
            </w:r>
          </w:p>
        </w:tc>
        <w:tc>
          <w:tcPr>
            <w:tcW w:w="1644" w:type="pct"/>
          </w:tcPr>
          <w:p w14:paraId="56559380" w14:textId="77777777" w:rsidR="0092772B" w:rsidRPr="0092772B" w:rsidRDefault="0092772B" w:rsidP="0092772B">
            <w:r w:rsidRPr="0092772B">
              <w:t>Single mother of 3 struggling with rising costs</w:t>
            </w:r>
          </w:p>
        </w:tc>
        <w:tc>
          <w:tcPr>
            <w:tcW w:w="278" w:type="pct"/>
          </w:tcPr>
          <w:p w14:paraId="2C088585" w14:textId="77777777" w:rsidR="0092772B" w:rsidRPr="0092772B" w:rsidRDefault="0092772B" w:rsidP="0092772B">
            <w:r w:rsidRPr="0092772B">
              <w:t>40</w:t>
            </w:r>
          </w:p>
        </w:tc>
        <w:tc>
          <w:tcPr>
            <w:tcW w:w="1124" w:type="pct"/>
          </w:tcPr>
          <w:p w14:paraId="5DF707FF" w14:textId="77777777" w:rsidR="0092772B" w:rsidRPr="0092772B" w:rsidRDefault="0092772B" w:rsidP="0092772B">
            <w:r w:rsidRPr="0092772B">
              <w:t>Carer</w:t>
            </w:r>
          </w:p>
        </w:tc>
        <w:tc>
          <w:tcPr>
            <w:tcW w:w="1487" w:type="pct"/>
          </w:tcPr>
          <w:p w14:paraId="68FAA2D1" w14:textId="77777777" w:rsidR="0092772B" w:rsidRPr="0092772B" w:rsidRDefault="0092772B" w:rsidP="0092772B">
            <w:r w:rsidRPr="0092772B">
              <w:t>3 children</w:t>
            </w:r>
          </w:p>
        </w:tc>
      </w:tr>
      <w:tr w:rsidR="0092772B" w:rsidRPr="0092772B" w14:paraId="561A9E3F" w14:textId="77777777" w:rsidTr="002215D5">
        <w:tc>
          <w:tcPr>
            <w:tcW w:w="468" w:type="pct"/>
          </w:tcPr>
          <w:p w14:paraId="605C3AF2" w14:textId="77777777" w:rsidR="0092772B" w:rsidRPr="0092772B" w:rsidRDefault="0092772B" w:rsidP="0092772B">
            <w:r w:rsidRPr="0092772B">
              <w:t>Simon</w:t>
            </w:r>
          </w:p>
        </w:tc>
        <w:tc>
          <w:tcPr>
            <w:tcW w:w="1644" w:type="pct"/>
          </w:tcPr>
          <w:p w14:paraId="4D4E48EE" w14:textId="77777777" w:rsidR="0092772B" w:rsidRPr="0092772B" w:rsidRDefault="0092772B" w:rsidP="0092772B">
            <w:r w:rsidRPr="0092772B">
              <w:t>Uber Eats driver without savings for when sick</w:t>
            </w:r>
          </w:p>
        </w:tc>
        <w:tc>
          <w:tcPr>
            <w:tcW w:w="278" w:type="pct"/>
          </w:tcPr>
          <w:p w14:paraId="4F50A555" w14:textId="77777777" w:rsidR="0092772B" w:rsidRPr="0092772B" w:rsidRDefault="0092772B" w:rsidP="0092772B">
            <w:r w:rsidRPr="0092772B">
              <w:t>41</w:t>
            </w:r>
          </w:p>
        </w:tc>
        <w:tc>
          <w:tcPr>
            <w:tcW w:w="1124" w:type="pct"/>
          </w:tcPr>
          <w:p w14:paraId="63E383AC" w14:textId="77777777" w:rsidR="0092772B" w:rsidRPr="0092772B" w:rsidRDefault="0092772B" w:rsidP="0092772B">
            <w:r w:rsidRPr="0092772B">
              <w:t>Uber Eats Driver</w:t>
            </w:r>
          </w:p>
        </w:tc>
        <w:tc>
          <w:tcPr>
            <w:tcW w:w="1487" w:type="pct"/>
          </w:tcPr>
          <w:p w14:paraId="2A3F3680" w14:textId="77777777" w:rsidR="0092772B" w:rsidRPr="0092772B" w:rsidRDefault="0092772B" w:rsidP="0092772B">
            <w:r w:rsidRPr="0092772B">
              <w:t>Lives with wife</w:t>
            </w:r>
          </w:p>
        </w:tc>
      </w:tr>
      <w:tr w:rsidR="0092772B" w:rsidRPr="0092772B" w14:paraId="0E05E637" w14:textId="77777777" w:rsidTr="002215D5">
        <w:tc>
          <w:tcPr>
            <w:tcW w:w="468" w:type="pct"/>
          </w:tcPr>
          <w:p w14:paraId="5635B73E" w14:textId="77777777" w:rsidR="0092772B" w:rsidRPr="0092772B" w:rsidRDefault="0092772B" w:rsidP="0092772B">
            <w:r w:rsidRPr="0092772B">
              <w:t>Anh</w:t>
            </w:r>
          </w:p>
        </w:tc>
        <w:tc>
          <w:tcPr>
            <w:tcW w:w="1644" w:type="pct"/>
          </w:tcPr>
          <w:p w14:paraId="65C3B5FD" w14:textId="77777777" w:rsidR="0092772B" w:rsidRPr="0092772B" w:rsidRDefault="0092772B" w:rsidP="0092772B">
            <w:r w:rsidRPr="0092772B">
              <w:t>Recent migrant getting retrained</w:t>
            </w:r>
          </w:p>
        </w:tc>
        <w:tc>
          <w:tcPr>
            <w:tcW w:w="278" w:type="pct"/>
          </w:tcPr>
          <w:p w14:paraId="20299D67" w14:textId="77777777" w:rsidR="0092772B" w:rsidRPr="0092772B" w:rsidRDefault="0092772B" w:rsidP="0092772B">
            <w:r w:rsidRPr="0092772B">
              <w:t>33</w:t>
            </w:r>
          </w:p>
        </w:tc>
        <w:tc>
          <w:tcPr>
            <w:tcW w:w="1124" w:type="pct"/>
          </w:tcPr>
          <w:p w14:paraId="778840DF" w14:textId="77777777" w:rsidR="0092772B" w:rsidRPr="0092772B" w:rsidRDefault="0092772B" w:rsidP="0092772B">
            <w:r w:rsidRPr="0092772B">
              <w:t>Warehouse Assistant</w:t>
            </w:r>
          </w:p>
        </w:tc>
        <w:tc>
          <w:tcPr>
            <w:tcW w:w="1487" w:type="pct"/>
          </w:tcPr>
          <w:p w14:paraId="412D9DA7" w14:textId="77777777" w:rsidR="0092772B" w:rsidRPr="0092772B" w:rsidRDefault="0092772B" w:rsidP="0092772B">
            <w:r w:rsidRPr="0092772B">
              <w:t>None</w:t>
            </w:r>
          </w:p>
        </w:tc>
      </w:tr>
    </w:tbl>
    <w:p w14:paraId="5F43C31F" w14:textId="77777777" w:rsidR="002808F4" w:rsidRDefault="002808F4" w:rsidP="00036B97"/>
    <w:tbl>
      <w:tblPr>
        <w:tblStyle w:val="TableGrid"/>
        <w:tblW w:w="5000" w:type="pct"/>
        <w:tblLook w:val="04A0" w:firstRow="1" w:lastRow="0" w:firstColumn="1" w:lastColumn="0" w:noHBand="0" w:noVBand="1"/>
      </w:tblPr>
      <w:tblGrid>
        <w:gridCol w:w="2977"/>
        <w:gridCol w:w="6651"/>
      </w:tblGrid>
      <w:tr w:rsidR="00FD381F" w:rsidRPr="00D8355B" w14:paraId="3D1A8B35" w14:textId="77777777" w:rsidTr="00D8355B">
        <w:trPr>
          <w:trHeight w:val="60"/>
          <w:tblHeader/>
        </w:trPr>
        <w:tc>
          <w:tcPr>
            <w:tcW w:w="1546" w:type="pct"/>
          </w:tcPr>
          <w:p w14:paraId="1FE662B9" w14:textId="77777777" w:rsidR="00FD381F" w:rsidRPr="00D8355B" w:rsidRDefault="00FD381F" w:rsidP="00D8355B">
            <w:pPr>
              <w:rPr>
                <w:b/>
                <w:bCs/>
              </w:rPr>
            </w:pPr>
            <w:r w:rsidRPr="00D8355B">
              <w:rPr>
                <w:b/>
                <w:bCs/>
              </w:rPr>
              <w:t>Conclusion</w:t>
            </w:r>
          </w:p>
        </w:tc>
        <w:tc>
          <w:tcPr>
            <w:tcW w:w="3454" w:type="pct"/>
          </w:tcPr>
          <w:p w14:paraId="6466215B" w14:textId="77777777" w:rsidR="00FD381F" w:rsidRPr="00D8355B" w:rsidRDefault="00FD381F" w:rsidP="00D8355B">
            <w:pPr>
              <w:rPr>
                <w:b/>
                <w:bCs/>
              </w:rPr>
            </w:pPr>
            <w:r w:rsidRPr="00D8355B">
              <w:rPr>
                <w:b/>
                <w:bCs/>
              </w:rPr>
              <w:t xml:space="preserve">Summary </w:t>
            </w:r>
          </w:p>
        </w:tc>
      </w:tr>
      <w:tr w:rsidR="00FD381F" w:rsidRPr="00D8355B" w14:paraId="74FE1678" w14:textId="77777777" w:rsidTr="00D8355B">
        <w:trPr>
          <w:trHeight w:val="60"/>
        </w:trPr>
        <w:tc>
          <w:tcPr>
            <w:tcW w:w="1546" w:type="pct"/>
          </w:tcPr>
          <w:p w14:paraId="3E5B405A" w14:textId="77777777" w:rsidR="00FD381F" w:rsidRPr="00D8355B" w:rsidRDefault="00FD381F" w:rsidP="00D8355B">
            <w:r w:rsidRPr="00D8355B">
              <w:t>On the design and implementation of the Pilot</w:t>
            </w:r>
          </w:p>
        </w:tc>
        <w:tc>
          <w:tcPr>
            <w:tcW w:w="3454" w:type="pct"/>
          </w:tcPr>
          <w:p w14:paraId="4DC09D34" w14:textId="77777777" w:rsidR="00FD381F" w:rsidRPr="00D8355B" w:rsidRDefault="00FD381F" w:rsidP="00D8355B">
            <w:r w:rsidRPr="00D8355B">
              <w:t xml:space="preserve">The Department took an evidence-based approach to the Pilot and engaged government and industry stakeholders, as well as the public, in the design of the program. Deliberation of various options resulted in a well-considered design that was feasible in the context of the levers of the Victorian Government. </w:t>
            </w:r>
          </w:p>
          <w:p w14:paraId="715BABEE" w14:textId="77777777" w:rsidR="00FD381F" w:rsidRPr="00D8355B" w:rsidRDefault="00FD381F" w:rsidP="00D8355B">
            <w:r w:rsidRPr="00D8355B">
              <w:t>The design balanced ease of implementation with other considerations, such as ensuring the design met the identified need and equity of access.</w:t>
            </w:r>
          </w:p>
          <w:p w14:paraId="64DFB3B5" w14:textId="77777777" w:rsidR="00FD381F" w:rsidRPr="00D8355B" w:rsidRDefault="00FD381F" w:rsidP="00D8355B">
            <w:r w:rsidRPr="00D8355B">
              <w:t>The evaluation found that the decision to allow workers to claim 38 hours at minimum wage was appropriate despite not meeting the needs of all workers.</w:t>
            </w:r>
          </w:p>
        </w:tc>
      </w:tr>
      <w:tr w:rsidR="00FD381F" w:rsidRPr="00D8355B" w14:paraId="4F7F12E2" w14:textId="77777777" w:rsidTr="00D8355B">
        <w:trPr>
          <w:trHeight w:val="60"/>
        </w:trPr>
        <w:tc>
          <w:tcPr>
            <w:tcW w:w="1546" w:type="pct"/>
          </w:tcPr>
          <w:p w14:paraId="52B0F320" w14:textId="77777777" w:rsidR="00FD381F" w:rsidRPr="00D8355B" w:rsidRDefault="00FD381F" w:rsidP="00D8355B">
            <w:r w:rsidRPr="00D8355B">
              <w:t>On outcomes</w:t>
            </w:r>
          </w:p>
        </w:tc>
        <w:tc>
          <w:tcPr>
            <w:tcW w:w="3454" w:type="pct"/>
          </w:tcPr>
          <w:p w14:paraId="696C0470" w14:textId="77777777" w:rsidR="00FD381F" w:rsidRPr="00D8355B" w:rsidRDefault="00FD381F" w:rsidP="00D8355B">
            <w:r w:rsidRPr="00D8355B">
              <w:t xml:space="preserve">The Pilot was effective in influencing the behaviour of workers who accessed the scheme. The Pilot appears to have provided sufficient incentive for workers to remain at home to look after themselves or others rather than go to work when unwell. In 40 per cent of claims, workers would have attended work if not for the Pilot. The Pilot also influenced a third of carers to stay home when they otherwise would not have. </w:t>
            </w:r>
          </w:p>
          <w:p w14:paraId="6FF33984" w14:textId="77777777" w:rsidR="00FD381F" w:rsidRPr="00D8355B" w:rsidRDefault="00FD381F" w:rsidP="00D8355B">
            <w:r w:rsidRPr="00D8355B">
              <w:t>The Pilot had an impact on productivity, measured through a rigorous quasi-experimental methodology. The Pilot reduced the number of average sick days taken in businesses, which increased worker productivity and capital utilisation. This realised a $340 million economic benefit during the two years of the Pilot for businesses who had casual workers access the Pilot. This has been extrapolated to a $0.44 billion for Victoria and $1.84 billion Australia-wide per year benefit. Productivity impacts were concentrated in highly casualised industries, such as healthcare.</w:t>
            </w:r>
          </w:p>
          <w:p w14:paraId="60F26E51" w14:textId="77777777" w:rsidR="00FD381F" w:rsidRPr="00D8355B" w:rsidRDefault="00FD381F" w:rsidP="00D8355B">
            <w:r w:rsidRPr="00D8355B">
              <w:t>Workers who claimed under the scheme reported a variety of other benefits, including the ability to recover quicker and reduced stress for those who are sick and those with caring responsibilities. These effects were also stronger for more vulnerable workers, highlighting the importance of the Pilot providing a safety net for those in precarious position.</w:t>
            </w:r>
          </w:p>
        </w:tc>
      </w:tr>
      <w:tr w:rsidR="00FD381F" w:rsidRPr="00D8355B" w14:paraId="0B68CB12" w14:textId="77777777" w:rsidTr="00D8355B">
        <w:trPr>
          <w:trHeight w:val="60"/>
        </w:trPr>
        <w:tc>
          <w:tcPr>
            <w:tcW w:w="1546" w:type="pct"/>
          </w:tcPr>
          <w:p w14:paraId="590452CC" w14:textId="77777777" w:rsidR="00FD381F" w:rsidRPr="00D8355B" w:rsidRDefault="00FD381F" w:rsidP="00D8355B">
            <w:r w:rsidRPr="00D8355B">
              <w:t>On governance and integrity</w:t>
            </w:r>
          </w:p>
        </w:tc>
        <w:tc>
          <w:tcPr>
            <w:tcW w:w="3454" w:type="pct"/>
          </w:tcPr>
          <w:p w14:paraId="15E94F21" w14:textId="77777777" w:rsidR="00FD381F" w:rsidRPr="00D8355B" w:rsidRDefault="00FD381F" w:rsidP="00D8355B">
            <w:r w:rsidRPr="00D8355B">
              <w:t xml:space="preserve">Governance arrangements were commensurate with the program’s value and risk profile. </w:t>
            </w:r>
          </w:p>
          <w:p w14:paraId="328D517F" w14:textId="77777777" w:rsidR="00FD381F" w:rsidRPr="00D8355B" w:rsidRDefault="00FD381F" w:rsidP="00D8355B">
            <w:r w:rsidRPr="00D8355B">
              <w:t>Decision-making was data-driven and well-informed by stakeholders. Engagement with industry, the public and other government departments influenced the design and evolution of the Pilot.</w:t>
            </w:r>
          </w:p>
          <w:p w14:paraId="727C4AED" w14:textId="77777777" w:rsidR="00FD381F" w:rsidRPr="00D8355B" w:rsidRDefault="00FD381F" w:rsidP="00D8355B">
            <w:r w:rsidRPr="00D8355B">
              <w:lastRenderedPageBreak/>
              <w:t>Delivery of the Pilot through Service Victoria supported quick implementation and reduced costs by leveraging existing infrastructure. It likely contributed to uptake, as several workers became aware of the Pilot through the Service Victoria app as the ‘front door’ of government service.</w:t>
            </w:r>
          </w:p>
          <w:p w14:paraId="2553657A" w14:textId="77777777" w:rsidR="00FD381F" w:rsidRPr="00D8355B" w:rsidRDefault="00FD381F" w:rsidP="00D8355B">
            <w:r w:rsidRPr="00D8355B">
              <w:t>Fraud controls established for the Pilot were adequate for a large-scale program that involves direct payments. Fraud controls included clear eligibility guidelines, a defined assessment process, applicant information verification checks and an audit program. As a result, suspected losses from fraud were within an acceptable range.</w:t>
            </w:r>
          </w:p>
        </w:tc>
      </w:tr>
      <w:tr w:rsidR="00FD381F" w:rsidRPr="00D8355B" w14:paraId="4C336B0F" w14:textId="77777777" w:rsidTr="00D8355B">
        <w:trPr>
          <w:trHeight w:val="1809"/>
        </w:trPr>
        <w:tc>
          <w:tcPr>
            <w:tcW w:w="1546" w:type="pct"/>
          </w:tcPr>
          <w:p w14:paraId="4E432B88" w14:textId="77777777" w:rsidR="00FD381F" w:rsidRPr="00D8355B" w:rsidRDefault="00FD381F" w:rsidP="00D8355B">
            <w:r w:rsidRPr="00D8355B">
              <w:lastRenderedPageBreak/>
              <w:t>On funding and delivery</w:t>
            </w:r>
          </w:p>
        </w:tc>
        <w:tc>
          <w:tcPr>
            <w:tcW w:w="3454" w:type="pct"/>
          </w:tcPr>
          <w:p w14:paraId="01E9F0E1" w14:textId="77777777" w:rsidR="00FD381F" w:rsidRPr="00D8355B" w:rsidRDefault="00FD381F" w:rsidP="00D8355B">
            <w:r w:rsidRPr="00D8355B">
              <w:t xml:space="preserve">There was a significant underspend of $124.5m (49 per cent) less than the original funding and $150.4m (45 per cent) less than the revised funding approved in August 2023. This was primarily driven by lower-than-expected uptake of the Pilot, with both lower rates of registering and claiming. </w:t>
            </w:r>
          </w:p>
          <w:p w14:paraId="06CA8D82" w14:textId="77777777" w:rsidR="00FD381F" w:rsidRPr="00D8355B" w:rsidRDefault="00FD381F" w:rsidP="00D8355B">
            <w:r w:rsidRPr="00D8355B">
              <w:t>It was difficult to accurately predict uptake of the Pilot because of a lack of comparable programs and low confidence levels for assumed enrolment and claiming rates.</w:t>
            </w:r>
          </w:p>
          <w:p w14:paraId="23A35653" w14:textId="77777777" w:rsidR="00FD381F" w:rsidRPr="00D8355B" w:rsidRDefault="00FD381F" w:rsidP="00D8355B">
            <w:r w:rsidRPr="00D8355B">
              <w:t>The Pilot provided several lessons for government programs that pay out financial benefits at scale. Forecasts of administration costs to set up the program should account for system maintenance and upgrades, building internal capacity to deliver the Pilot and contingency funds to react to unexpected issues, such as higher than expected manual review.</w:t>
            </w:r>
          </w:p>
        </w:tc>
      </w:tr>
    </w:tbl>
    <w:p w14:paraId="6B9F02E3" w14:textId="77777777" w:rsidR="00FD381F" w:rsidRDefault="00FD381F" w:rsidP="008B4578"/>
    <w:p w14:paraId="4E3EBE4B" w14:textId="77777777" w:rsidR="00FD381F" w:rsidRDefault="00FD381F" w:rsidP="00FD381F">
      <w:pPr>
        <w:pStyle w:val="Heading1"/>
      </w:pPr>
      <w:bookmarkStart w:id="4" w:name="_Toc223702660"/>
      <w:r>
        <w:lastRenderedPageBreak/>
        <w:t>Key findings</w:t>
      </w:r>
      <w:bookmarkEnd w:id="4"/>
    </w:p>
    <w:p w14:paraId="58171897" w14:textId="77777777" w:rsidR="00FD381F" w:rsidRDefault="00FD381F" w:rsidP="00192322">
      <w:r>
        <w:t xml:space="preserve">The Pilot produced compelling health and productivity benefits. </w:t>
      </w:r>
    </w:p>
    <w:p w14:paraId="09172E6D" w14:textId="77777777" w:rsidR="00FD381F" w:rsidRPr="008B4578" w:rsidRDefault="00FD381F" w:rsidP="00192322">
      <w:pPr>
        <w:rPr>
          <w:b/>
          <w:bCs/>
        </w:rPr>
      </w:pPr>
      <w:r w:rsidRPr="00192322">
        <w:t>The Victorian Government’s ability to target payment-based interventions is limited given the tax and transfer system is a</w:t>
      </w:r>
      <w:r>
        <w:t xml:space="preserve"> federal responsibility.</w:t>
      </w:r>
    </w:p>
    <w:p w14:paraId="2363B9E5" w14:textId="77777777" w:rsidR="00B66FD4" w:rsidRDefault="00FD381F" w:rsidP="00192322">
      <w:r>
        <w:t xml:space="preserve">The key findings and a brief snapshot of the supporting evidence has been summarised on the following pages. </w:t>
      </w:r>
    </w:p>
    <w:p w14:paraId="07F46D86" w14:textId="2DCCC30E" w:rsidR="00FD381F" w:rsidRPr="00192322" w:rsidRDefault="00FD381F" w:rsidP="00192322">
      <w:pPr>
        <w:pStyle w:val="Heading2"/>
      </w:pPr>
      <w:bookmarkStart w:id="5" w:name="_Toc223702661"/>
      <w:r w:rsidRPr="00192322">
        <w:rPr>
          <w:u w:val="single"/>
        </w:rPr>
        <w:t>Finding</w:t>
      </w:r>
      <w:r w:rsidRPr="00192322">
        <w:t>: The Pilot helped workers to remain at home. It also helped to reduce people’s stress levels</w:t>
      </w:r>
      <w:bookmarkEnd w:id="5"/>
    </w:p>
    <w:p w14:paraId="471A5BFC" w14:textId="77777777" w:rsidR="00FD381F" w:rsidRDefault="00FD381F" w:rsidP="00192322">
      <w:pPr>
        <w:pStyle w:val="Bullet"/>
      </w:pPr>
      <w:r>
        <w:t>In 40 per cent of sick pay claims, participants said they would have gone to work if the Pilot did not exist.</w:t>
      </w:r>
    </w:p>
    <w:p w14:paraId="5947B620" w14:textId="77777777" w:rsidR="00FD381F" w:rsidRDefault="00FD381F" w:rsidP="00192322">
      <w:pPr>
        <w:pStyle w:val="Bullet"/>
      </w:pPr>
      <w:r>
        <w:t>In 39 per cent of carer’s pay claims, participants said they would have gone to work while caring if the Pilot did not exist.</w:t>
      </w:r>
    </w:p>
    <w:p w14:paraId="2F22D2D3" w14:textId="77777777" w:rsidR="00FD381F" w:rsidRDefault="00FD381F" w:rsidP="00192322">
      <w:pPr>
        <w:pStyle w:val="Bullet"/>
      </w:pPr>
      <w:r>
        <w:t xml:space="preserve">Engagement found that the Pilot created a safety net which reduced participants’ stress levels when they did fall ill or had to care for loved ones. </w:t>
      </w:r>
    </w:p>
    <w:p w14:paraId="65FEC363" w14:textId="77777777" w:rsidR="00FD381F" w:rsidRPr="00192322" w:rsidRDefault="00FD381F" w:rsidP="00192322">
      <w:pPr>
        <w:ind w:left="360"/>
        <w:rPr>
          <w:b/>
          <w:bCs/>
        </w:rPr>
      </w:pPr>
      <w:r w:rsidRPr="00192322">
        <w:rPr>
          <w:i/>
          <w:iCs/>
        </w:rPr>
        <w:t>“I had less stress. I could rest.”</w:t>
      </w:r>
      <w:r w:rsidRPr="00192322">
        <w:t xml:space="preserve"> </w:t>
      </w:r>
      <w:r w:rsidRPr="00192322">
        <w:rPr>
          <w:b/>
          <w:bCs/>
        </w:rPr>
        <w:t>Worker, female, 56.</w:t>
      </w:r>
    </w:p>
    <w:p w14:paraId="799AABE4" w14:textId="77777777" w:rsidR="00FD381F" w:rsidRPr="00192322" w:rsidRDefault="00FD381F" w:rsidP="00192322">
      <w:pPr>
        <w:ind w:left="360"/>
      </w:pPr>
      <w:r w:rsidRPr="00192322">
        <w:rPr>
          <w:i/>
          <w:iCs/>
        </w:rPr>
        <w:t>“It was an emotional help. It took a lot of pressure off the stress in the moment.”</w:t>
      </w:r>
      <w:r w:rsidRPr="00192322">
        <w:t xml:space="preserve"> </w:t>
      </w:r>
      <w:r w:rsidRPr="00192322">
        <w:rPr>
          <w:b/>
          <w:bCs/>
        </w:rPr>
        <w:t>Worker, female, 23.</w:t>
      </w:r>
    </w:p>
    <w:p w14:paraId="3DC13E7E" w14:textId="77777777" w:rsidR="00FD381F" w:rsidRPr="00192322" w:rsidRDefault="00FD381F" w:rsidP="00192322">
      <w:pPr>
        <w:ind w:left="360"/>
        <w:rPr>
          <w:b/>
          <w:bCs/>
        </w:rPr>
      </w:pPr>
      <w:r w:rsidRPr="00192322">
        <w:rPr>
          <w:i/>
          <w:iCs/>
        </w:rPr>
        <w:t>“SPG gave me a piece of mind for the days I did call in sick.”</w:t>
      </w:r>
      <w:r w:rsidRPr="00192322">
        <w:t xml:space="preserve"> </w:t>
      </w:r>
      <w:r w:rsidRPr="00192322">
        <w:rPr>
          <w:b/>
          <w:bCs/>
        </w:rPr>
        <w:t>Worker, female, 21.</w:t>
      </w:r>
    </w:p>
    <w:p w14:paraId="39873A92" w14:textId="77777777" w:rsidR="00FD381F" w:rsidRDefault="00FD381F" w:rsidP="00192322">
      <w:pPr>
        <w:pStyle w:val="Bullet"/>
      </w:pPr>
      <w:r>
        <w:t xml:space="preserve">The decision about whether to remain at home to recover or care is acute for workers in financially precarious circumstances. </w:t>
      </w:r>
    </w:p>
    <w:p w14:paraId="13DEC1DE" w14:textId="77777777" w:rsidR="00FD381F" w:rsidRDefault="00FD381F" w:rsidP="00192322">
      <w:pPr>
        <w:pStyle w:val="Bullet"/>
      </w:pPr>
      <w:r>
        <w:t xml:space="preserve">This dynamic puts some casual and contract workers in a position where they work when they are sick or have caring responsibilities to ensure they are paid, contributing to the spread of infectious disease in workplaces. </w:t>
      </w:r>
    </w:p>
    <w:p w14:paraId="63C0186B" w14:textId="77777777" w:rsidR="00FD381F" w:rsidRDefault="00FD381F" w:rsidP="00192322">
      <w:pPr>
        <w:pStyle w:val="Bullet"/>
      </w:pPr>
      <w:r>
        <w:t xml:space="preserve">Casual and contract workers in financially precarious circumstances are unable to set aside funds (such as the casual loading) to draw upon when they are sick or caring. </w:t>
      </w:r>
    </w:p>
    <w:p w14:paraId="5B75B89B" w14:textId="77777777" w:rsidR="00FD381F" w:rsidRDefault="00FD381F" w:rsidP="00192322">
      <w:pPr>
        <w:pStyle w:val="Bullet"/>
      </w:pPr>
      <w:r>
        <w:t xml:space="preserve">Workers, employers and strategic stakeholders interviewed observed that casual workers generally did not save their casual loading for when they are sick. This is because people find it difficult to put the money aside when they are trying to cover their daily expenses or save for a significant upcoming expense, like a house deposit or a holiday. </w:t>
      </w:r>
    </w:p>
    <w:p w14:paraId="4E37F630" w14:textId="77777777" w:rsidR="00FD381F" w:rsidRDefault="00FD381F" w:rsidP="00192322">
      <w:pPr>
        <w:pStyle w:val="Bullet"/>
      </w:pPr>
      <w:r>
        <w:t xml:space="preserve">The evaluation confirms that casual and contract workers in more financially precarious positions are more likely to go to work while sick, feeling that they do not have a choice but to go to work while sick if they need the money. Respondents to the survey were more likely to report that they would have gone to work if not for the Pilot in cases where they were experiencing financial stress. </w:t>
      </w:r>
    </w:p>
    <w:p w14:paraId="3FB1EBB6" w14:textId="0FDCD495" w:rsidR="006223E7" w:rsidRDefault="006223E7" w:rsidP="003E3263">
      <w:pPr>
        <w:pStyle w:val="Heading3"/>
        <w:numPr>
          <w:ilvl w:val="0"/>
          <w:numId w:val="0"/>
        </w:numPr>
        <w:ind w:left="360"/>
      </w:pPr>
      <w:r w:rsidRPr="006223E7">
        <w:t xml:space="preserve">Would you have gone to work if you did not have the Sick Pay Guarantee? </w:t>
      </w:r>
    </w:p>
    <w:tbl>
      <w:tblPr>
        <w:tblStyle w:val="TableGrid"/>
        <w:tblW w:w="4606" w:type="pct"/>
        <w:tblInd w:w="340" w:type="dxa"/>
        <w:tblLook w:val="04A0" w:firstRow="1" w:lastRow="0" w:firstColumn="1" w:lastColumn="0" w:noHBand="0" w:noVBand="1"/>
      </w:tblPr>
      <w:tblGrid>
        <w:gridCol w:w="3765"/>
        <w:gridCol w:w="1134"/>
        <w:gridCol w:w="1135"/>
        <w:gridCol w:w="2835"/>
      </w:tblGrid>
      <w:tr w:rsidR="003E3263" w:rsidRPr="003E3263" w14:paraId="6C1624C7" w14:textId="77777777" w:rsidTr="00E60331">
        <w:trPr>
          <w:tblHeader/>
        </w:trPr>
        <w:tc>
          <w:tcPr>
            <w:tcW w:w="2122" w:type="pct"/>
          </w:tcPr>
          <w:p w14:paraId="22089785" w14:textId="77777777" w:rsidR="003E3263" w:rsidRPr="003E3263" w:rsidRDefault="003E3263" w:rsidP="00F76609">
            <w:pPr>
              <w:rPr>
                <w:b/>
                <w:bCs/>
              </w:rPr>
            </w:pPr>
            <w:r w:rsidRPr="003E3263">
              <w:rPr>
                <w:b/>
                <w:bCs/>
              </w:rPr>
              <w:t>Group</w:t>
            </w:r>
          </w:p>
        </w:tc>
        <w:tc>
          <w:tcPr>
            <w:tcW w:w="639" w:type="pct"/>
          </w:tcPr>
          <w:p w14:paraId="3EA97D3E" w14:textId="77777777" w:rsidR="003E3263" w:rsidRPr="003E3263" w:rsidRDefault="003E3263" w:rsidP="00F76609">
            <w:pPr>
              <w:rPr>
                <w:b/>
                <w:bCs/>
              </w:rPr>
            </w:pPr>
            <w:r w:rsidRPr="003E3263">
              <w:rPr>
                <w:b/>
                <w:bCs/>
              </w:rPr>
              <w:t>Yes (%)</w:t>
            </w:r>
          </w:p>
        </w:tc>
        <w:tc>
          <w:tcPr>
            <w:tcW w:w="640" w:type="pct"/>
          </w:tcPr>
          <w:p w14:paraId="073688A5" w14:textId="77777777" w:rsidR="003E3263" w:rsidRPr="003E3263" w:rsidRDefault="003E3263" w:rsidP="00F76609">
            <w:pPr>
              <w:rPr>
                <w:b/>
                <w:bCs/>
              </w:rPr>
            </w:pPr>
            <w:r w:rsidRPr="003E3263">
              <w:rPr>
                <w:b/>
                <w:bCs/>
              </w:rPr>
              <w:t>No (%)</w:t>
            </w:r>
          </w:p>
        </w:tc>
        <w:tc>
          <w:tcPr>
            <w:tcW w:w="1598" w:type="pct"/>
          </w:tcPr>
          <w:p w14:paraId="5224E29B" w14:textId="77777777" w:rsidR="003E3263" w:rsidRPr="003E3263" w:rsidRDefault="003E3263" w:rsidP="00F76609">
            <w:pPr>
              <w:rPr>
                <w:b/>
                <w:bCs/>
              </w:rPr>
            </w:pPr>
            <w:r w:rsidRPr="003E3263">
              <w:rPr>
                <w:b/>
                <w:bCs/>
              </w:rPr>
              <w:t>Number of respondents</w:t>
            </w:r>
          </w:p>
        </w:tc>
      </w:tr>
      <w:tr w:rsidR="003E3263" w14:paraId="64FA3B28" w14:textId="77777777" w:rsidTr="00E60331">
        <w:tc>
          <w:tcPr>
            <w:tcW w:w="2122" w:type="pct"/>
          </w:tcPr>
          <w:p w14:paraId="288DE9A5" w14:textId="77777777" w:rsidR="003E3263" w:rsidRDefault="003E3263" w:rsidP="00F76609">
            <w:r>
              <w:t>Experienced financial stress</w:t>
            </w:r>
          </w:p>
        </w:tc>
        <w:tc>
          <w:tcPr>
            <w:tcW w:w="639" w:type="pct"/>
          </w:tcPr>
          <w:p w14:paraId="67492273" w14:textId="77777777" w:rsidR="003E3263" w:rsidRDefault="003E3263" w:rsidP="00F76609">
            <w:r>
              <w:t>45.3%</w:t>
            </w:r>
          </w:p>
        </w:tc>
        <w:tc>
          <w:tcPr>
            <w:tcW w:w="640" w:type="pct"/>
          </w:tcPr>
          <w:p w14:paraId="7BBB88DD" w14:textId="77777777" w:rsidR="003E3263" w:rsidRDefault="003E3263" w:rsidP="00F76609">
            <w:r>
              <w:t>54.7%</w:t>
            </w:r>
          </w:p>
        </w:tc>
        <w:tc>
          <w:tcPr>
            <w:tcW w:w="1598" w:type="pct"/>
          </w:tcPr>
          <w:p w14:paraId="647E867C" w14:textId="77777777" w:rsidR="003E3263" w:rsidRDefault="003E3263" w:rsidP="00F76609">
            <w:r>
              <w:t>2,439</w:t>
            </w:r>
          </w:p>
        </w:tc>
      </w:tr>
      <w:tr w:rsidR="003E3263" w14:paraId="7B11673F" w14:textId="77777777" w:rsidTr="00E60331">
        <w:tc>
          <w:tcPr>
            <w:tcW w:w="2122" w:type="pct"/>
          </w:tcPr>
          <w:p w14:paraId="6EBC4DE3" w14:textId="77777777" w:rsidR="003E3263" w:rsidRDefault="003E3263" w:rsidP="00F76609">
            <w:r>
              <w:t>Did not experience financial stress</w:t>
            </w:r>
          </w:p>
        </w:tc>
        <w:tc>
          <w:tcPr>
            <w:tcW w:w="639" w:type="pct"/>
          </w:tcPr>
          <w:p w14:paraId="4904EDEF" w14:textId="77777777" w:rsidR="003E3263" w:rsidRDefault="003E3263" w:rsidP="00F76609">
            <w:r>
              <w:t>30.4%</w:t>
            </w:r>
          </w:p>
        </w:tc>
        <w:tc>
          <w:tcPr>
            <w:tcW w:w="640" w:type="pct"/>
          </w:tcPr>
          <w:p w14:paraId="5D28B606" w14:textId="77777777" w:rsidR="003E3263" w:rsidRDefault="003E3263" w:rsidP="00F76609">
            <w:r>
              <w:t>69.6%</w:t>
            </w:r>
          </w:p>
        </w:tc>
        <w:tc>
          <w:tcPr>
            <w:tcW w:w="1598" w:type="pct"/>
          </w:tcPr>
          <w:p w14:paraId="7DDBF9F7" w14:textId="77777777" w:rsidR="003E3263" w:rsidRDefault="003E3263" w:rsidP="00F76609">
            <w:r>
              <w:t>1,284</w:t>
            </w:r>
          </w:p>
        </w:tc>
      </w:tr>
    </w:tbl>
    <w:p w14:paraId="7ABFE71F" w14:textId="536774FF" w:rsidR="00B57420" w:rsidRPr="00386199" w:rsidRDefault="00231991" w:rsidP="00386199">
      <w:pPr>
        <w:pStyle w:val="Footer"/>
        <w:ind w:left="360"/>
      </w:pPr>
      <w:r w:rsidRPr="00386199">
        <w:t xml:space="preserve">Source: Nous analysis of claim survey data, November 2024, n= 3,720 claims </w:t>
      </w:r>
    </w:p>
    <w:p w14:paraId="304A720F" w14:textId="77777777" w:rsidR="00FD381F" w:rsidRDefault="00FD381F" w:rsidP="00192322">
      <w:pPr>
        <w:pStyle w:val="Bullet"/>
      </w:pPr>
      <w:r w:rsidRPr="00B57420">
        <w:t>Anousha is an example of a casual worker living with financial stress. The impact of this is that she</w:t>
      </w:r>
      <w:r>
        <w:t xml:space="preserve"> is likely to work while sick because missing work means she will have to go without necessities. </w:t>
      </w:r>
    </w:p>
    <w:tbl>
      <w:tblPr>
        <w:tblStyle w:val="TableGrid"/>
        <w:tblW w:w="4588" w:type="pct"/>
        <w:tblInd w:w="397" w:type="dxa"/>
        <w:tblLook w:val="04A0" w:firstRow="1" w:lastRow="0" w:firstColumn="1" w:lastColumn="0" w:noHBand="0" w:noVBand="1"/>
      </w:tblPr>
      <w:tblGrid>
        <w:gridCol w:w="8835"/>
      </w:tblGrid>
      <w:tr w:rsidR="00B57420" w:rsidRPr="00B57420" w14:paraId="11DCCC6F" w14:textId="77777777" w:rsidTr="003E3263">
        <w:tc>
          <w:tcPr>
            <w:tcW w:w="5000" w:type="pct"/>
          </w:tcPr>
          <w:p w14:paraId="0457F883" w14:textId="4D719827" w:rsidR="00B57420" w:rsidRPr="00B57420" w:rsidRDefault="00B57420" w:rsidP="00B57420">
            <w:pPr>
              <w:rPr>
                <w:b/>
                <w:bCs/>
              </w:rPr>
            </w:pPr>
            <w:r w:rsidRPr="00B57420">
              <w:rPr>
                <w:b/>
                <w:bCs/>
              </w:rPr>
              <w:t>Anousha</w:t>
            </w:r>
          </w:p>
          <w:p w14:paraId="4F60FD8C" w14:textId="77777777" w:rsidR="00B57420" w:rsidRPr="00B57420" w:rsidRDefault="00B57420" w:rsidP="00B57420">
            <w:pPr>
              <w:rPr>
                <w:b/>
                <w:bCs/>
              </w:rPr>
            </w:pPr>
            <w:r w:rsidRPr="00B57420">
              <w:rPr>
                <w:b/>
                <w:bCs/>
              </w:rPr>
              <w:t xml:space="preserve">Casual bartender living </w:t>
            </w:r>
            <w:proofErr w:type="spellStart"/>
            <w:r w:rsidRPr="00B57420">
              <w:rPr>
                <w:b/>
                <w:bCs/>
              </w:rPr>
              <w:t>paycheck</w:t>
            </w:r>
            <w:proofErr w:type="spellEnd"/>
            <w:r w:rsidRPr="00B57420">
              <w:rPr>
                <w:b/>
                <w:bCs/>
              </w:rPr>
              <w:t xml:space="preserve"> to </w:t>
            </w:r>
            <w:proofErr w:type="spellStart"/>
            <w:r w:rsidRPr="00B57420">
              <w:rPr>
                <w:b/>
                <w:bCs/>
              </w:rPr>
              <w:t>paycheck</w:t>
            </w:r>
            <w:proofErr w:type="spellEnd"/>
          </w:p>
          <w:p w14:paraId="56EBD2FA" w14:textId="77777777" w:rsidR="00B57420" w:rsidRPr="00B57420" w:rsidRDefault="00B57420" w:rsidP="00B57420">
            <w:r w:rsidRPr="00B57420">
              <w:lastRenderedPageBreak/>
              <w:t>On Anousha’s current wage, she can only just cover the cost of rent and groceries and has minimal savings put aside. If she misses a week of work, she cannot pay for basic expenses such as bills, groceries and fuel.</w:t>
            </w:r>
          </w:p>
          <w:p w14:paraId="7722ECA1" w14:textId="3009A8F9" w:rsidR="00B57420" w:rsidRPr="00B57420" w:rsidRDefault="00B57420" w:rsidP="00B57420">
            <w:r w:rsidRPr="00B57420">
              <w:t>Her financial precarity means she works when sick, unless her illness is so severe that she is physically unable to work. This causes a lot of stress.</w:t>
            </w:r>
          </w:p>
        </w:tc>
      </w:tr>
    </w:tbl>
    <w:p w14:paraId="65E881A5" w14:textId="77777777" w:rsidR="00FD381F" w:rsidRDefault="00FD381F" w:rsidP="008B4578"/>
    <w:p w14:paraId="23C28CA8" w14:textId="77777777" w:rsidR="00FD381F" w:rsidRDefault="00FD381F" w:rsidP="00192322">
      <w:pPr>
        <w:pStyle w:val="Bullet"/>
      </w:pPr>
      <w:r>
        <w:t xml:space="preserve">Through its provision of carer’s pay, the Pilot made a positive contribution to gender equality, both because it allowed women to be financially compensated for staying home to care for dependants and it may have encouraged more men to stay home to fulfil caring responsibilities. In turn, it likely improved the financial security of those with caring responsibilities. </w:t>
      </w:r>
    </w:p>
    <w:p w14:paraId="799ACA37" w14:textId="5D10D493" w:rsidR="00FD381F" w:rsidRPr="001C2C7A" w:rsidRDefault="00FD381F" w:rsidP="001C2C7A">
      <w:pPr>
        <w:pStyle w:val="Heading2"/>
      </w:pPr>
      <w:bookmarkStart w:id="6" w:name="_Toc223702662"/>
      <w:r w:rsidRPr="001C2C7A">
        <w:rPr>
          <w:u w:val="single"/>
        </w:rPr>
        <w:t>Finding</w:t>
      </w:r>
      <w:r w:rsidRPr="001C2C7A">
        <w:t>: The Pilot reduced the spread of contagion and boosted workplace productivity</w:t>
      </w:r>
      <w:bookmarkEnd w:id="6"/>
    </w:p>
    <w:p w14:paraId="424CA13B" w14:textId="77777777" w:rsidR="00FD381F" w:rsidRDefault="00FD381F" w:rsidP="00192322">
      <w:pPr>
        <w:pStyle w:val="Bullet"/>
      </w:pPr>
      <w:r>
        <w:t xml:space="preserve">The Pilot impacted health outcomes by reducing the number of sick days </w:t>
      </w:r>
      <w:r w:rsidRPr="002C521B">
        <w:t>taken by permanent staff in organisations with casual workers who accessed the Pilot. The Pilot decreased sick leave taken</w:t>
      </w:r>
      <w:r>
        <w:t xml:space="preserve"> by permanent workers by 1.07 days per year per worker. </w:t>
      </w:r>
    </w:p>
    <w:p w14:paraId="10D23B03" w14:textId="77777777" w:rsidR="00FD381F" w:rsidRDefault="00FD381F" w:rsidP="00192322">
      <w:pPr>
        <w:pStyle w:val="Bullet"/>
      </w:pPr>
      <w:r>
        <w:t>By enabling casual workers to stay home when unwell without financial stress, the Pilot helped reduce the risk of infection- driven productivity losses throughout the broader economy.</w:t>
      </w:r>
    </w:p>
    <w:p w14:paraId="6C2EAF1D" w14:textId="77777777" w:rsidR="00FD381F" w:rsidRDefault="00FD381F" w:rsidP="00192322">
      <w:pPr>
        <w:pStyle w:val="Bullet"/>
      </w:pPr>
      <w:r>
        <w:t>This contributed to a $340 million economic benefit for businesses who had casual workers access the Pilot.</w:t>
      </w:r>
    </w:p>
    <w:p w14:paraId="4F1C2472" w14:textId="77777777" w:rsidR="00FD381F" w:rsidRDefault="00FD381F" w:rsidP="00192322">
      <w:pPr>
        <w:pStyle w:val="Bullet"/>
      </w:pPr>
      <w:r>
        <w:t xml:space="preserve">DJSIR analysis shows that providing sick and carers pay for all casual and contract workers would yield an estimated productivity benefit of: </w:t>
      </w:r>
    </w:p>
    <w:p w14:paraId="05AF0BF3" w14:textId="77777777" w:rsidR="00FD381F" w:rsidRPr="001C2C7A" w:rsidRDefault="00FD381F" w:rsidP="001C2C7A">
      <w:pPr>
        <w:pStyle w:val="Bullet"/>
        <w:numPr>
          <w:ilvl w:val="1"/>
          <w:numId w:val="1"/>
        </w:numPr>
      </w:pPr>
      <w:r w:rsidRPr="008B4578">
        <w:rPr>
          <w:b/>
          <w:bCs/>
        </w:rPr>
        <w:t>$0.44 billion per year</w:t>
      </w:r>
      <w:r w:rsidRPr="001C2C7A">
        <w:t xml:space="preserve"> for Victoria (or 0.08% of GSP) </w:t>
      </w:r>
    </w:p>
    <w:p w14:paraId="276A1749" w14:textId="0921DB88" w:rsidR="00FD381F" w:rsidRPr="001C2C7A" w:rsidRDefault="00FD381F" w:rsidP="001C2C7A">
      <w:pPr>
        <w:pStyle w:val="Bullet"/>
        <w:numPr>
          <w:ilvl w:val="1"/>
          <w:numId w:val="1"/>
        </w:numPr>
      </w:pPr>
      <w:r w:rsidRPr="001C2C7A">
        <w:t xml:space="preserve">Up to </w:t>
      </w:r>
      <w:r w:rsidRPr="008B4578">
        <w:rPr>
          <w:b/>
          <w:bCs/>
        </w:rPr>
        <w:t>$1.84 billion per year</w:t>
      </w:r>
      <w:r w:rsidRPr="001C2C7A">
        <w:t xml:space="preserve"> for Australia (or 0.07% of GDP)</w:t>
      </w:r>
      <w:r w:rsidR="001C2C7A">
        <w:rPr>
          <w:rStyle w:val="FootnoteReference"/>
        </w:rPr>
        <w:footnoteReference w:id="1"/>
      </w:r>
    </w:p>
    <w:p w14:paraId="2C0C133A" w14:textId="77777777" w:rsidR="00FD381F" w:rsidRDefault="00FD381F" w:rsidP="00192322">
      <w:pPr>
        <w:pStyle w:val="Bullet"/>
      </w:pPr>
      <w:r>
        <w:t>Estimated realised and projected productivity benefits from the Pilot.</w:t>
      </w:r>
    </w:p>
    <w:p w14:paraId="664A6B63" w14:textId="754FB281" w:rsidR="00FD381F" w:rsidRDefault="001C2C7A" w:rsidP="001C2C7A">
      <w:pPr>
        <w:pStyle w:val="Heading3"/>
        <w:numPr>
          <w:ilvl w:val="0"/>
          <w:numId w:val="0"/>
        </w:numPr>
        <w:ind w:left="360"/>
      </w:pPr>
      <w:r w:rsidRPr="001C2C7A">
        <w:t xml:space="preserve">SPG Pilot quantified productivity benefit </w:t>
      </w:r>
    </w:p>
    <w:tbl>
      <w:tblPr>
        <w:tblStyle w:val="TableGrid"/>
        <w:tblW w:w="0" w:type="auto"/>
        <w:tblInd w:w="340" w:type="dxa"/>
        <w:tblLook w:val="04A0" w:firstRow="1" w:lastRow="0" w:firstColumn="1" w:lastColumn="0" w:noHBand="0" w:noVBand="1"/>
      </w:tblPr>
      <w:tblGrid>
        <w:gridCol w:w="2880"/>
        <w:gridCol w:w="2880"/>
        <w:gridCol w:w="2880"/>
      </w:tblGrid>
      <w:tr w:rsidR="00A40DCC" w:rsidRPr="00A40DCC" w14:paraId="4AFC0FEF" w14:textId="77777777" w:rsidTr="00A40DCC">
        <w:trPr>
          <w:tblHeader/>
        </w:trPr>
        <w:tc>
          <w:tcPr>
            <w:tcW w:w="2880" w:type="dxa"/>
          </w:tcPr>
          <w:p w14:paraId="2C5697A1" w14:textId="77777777" w:rsidR="00A40DCC" w:rsidRPr="00A40DCC" w:rsidRDefault="00A40DCC" w:rsidP="00A40DCC">
            <w:pPr>
              <w:rPr>
                <w:b/>
                <w:bCs/>
              </w:rPr>
            </w:pPr>
            <w:r w:rsidRPr="00A40DCC">
              <w:rPr>
                <w:b/>
                <w:bCs/>
              </w:rPr>
              <w:t>Program</w:t>
            </w:r>
          </w:p>
        </w:tc>
        <w:tc>
          <w:tcPr>
            <w:tcW w:w="2880" w:type="dxa"/>
          </w:tcPr>
          <w:p w14:paraId="1103B45D" w14:textId="77777777" w:rsidR="00A40DCC" w:rsidRPr="00A40DCC" w:rsidRDefault="00A40DCC" w:rsidP="00A40DCC">
            <w:pPr>
              <w:rPr>
                <w:b/>
                <w:bCs/>
              </w:rPr>
            </w:pPr>
            <w:r w:rsidRPr="00A40DCC">
              <w:rPr>
                <w:b/>
                <w:bCs/>
              </w:rPr>
              <w:t>Value ($ billions)</w:t>
            </w:r>
          </w:p>
        </w:tc>
        <w:tc>
          <w:tcPr>
            <w:tcW w:w="2880" w:type="dxa"/>
          </w:tcPr>
          <w:p w14:paraId="562B0217" w14:textId="77777777" w:rsidR="00A40DCC" w:rsidRPr="00A40DCC" w:rsidRDefault="00A40DCC" w:rsidP="00A40DCC">
            <w:pPr>
              <w:rPr>
                <w:b/>
                <w:bCs/>
              </w:rPr>
            </w:pPr>
            <w:r w:rsidRPr="00A40DCC">
              <w:rPr>
                <w:b/>
                <w:bCs/>
              </w:rPr>
              <w:t>Timeframe</w:t>
            </w:r>
          </w:p>
        </w:tc>
      </w:tr>
      <w:tr w:rsidR="00A40DCC" w:rsidRPr="00A40DCC" w14:paraId="2B80D97D" w14:textId="77777777" w:rsidTr="00A40DCC">
        <w:tc>
          <w:tcPr>
            <w:tcW w:w="2880" w:type="dxa"/>
          </w:tcPr>
          <w:p w14:paraId="42FC2D06" w14:textId="77777777" w:rsidR="00A40DCC" w:rsidRPr="00A40DCC" w:rsidRDefault="00A40DCC" w:rsidP="00A40DCC">
            <w:r w:rsidRPr="00A40DCC">
              <w:t>SPG Pilot</w:t>
            </w:r>
          </w:p>
        </w:tc>
        <w:tc>
          <w:tcPr>
            <w:tcW w:w="2880" w:type="dxa"/>
          </w:tcPr>
          <w:p w14:paraId="5F5819EB" w14:textId="77777777" w:rsidR="00A40DCC" w:rsidRPr="00A40DCC" w:rsidRDefault="00A40DCC" w:rsidP="00A40DCC">
            <w:r w:rsidRPr="00A40DCC">
              <w:t>$0.34</w:t>
            </w:r>
          </w:p>
        </w:tc>
        <w:tc>
          <w:tcPr>
            <w:tcW w:w="2880" w:type="dxa"/>
          </w:tcPr>
          <w:p w14:paraId="51E724F0" w14:textId="77777777" w:rsidR="00A40DCC" w:rsidRPr="00A40DCC" w:rsidRDefault="00A40DCC" w:rsidP="00A40DCC">
            <w:r w:rsidRPr="00A40DCC">
              <w:t>Over 2 years</w:t>
            </w:r>
          </w:p>
        </w:tc>
      </w:tr>
      <w:tr w:rsidR="00A40DCC" w:rsidRPr="00A40DCC" w14:paraId="50538B96" w14:textId="77777777" w:rsidTr="00A40DCC">
        <w:tc>
          <w:tcPr>
            <w:tcW w:w="2880" w:type="dxa"/>
          </w:tcPr>
          <w:p w14:paraId="09246322" w14:textId="77777777" w:rsidR="00A40DCC" w:rsidRPr="00A40DCC" w:rsidRDefault="00A40DCC" w:rsidP="00A40DCC">
            <w:r w:rsidRPr="00A40DCC">
              <w:t>Victoria-wide</w:t>
            </w:r>
          </w:p>
        </w:tc>
        <w:tc>
          <w:tcPr>
            <w:tcW w:w="2880" w:type="dxa"/>
          </w:tcPr>
          <w:p w14:paraId="53FBD735" w14:textId="77777777" w:rsidR="00A40DCC" w:rsidRPr="00A40DCC" w:rsidRDefault="00A40DCC" w:rsidP="00A40DCC">
            <w:r w:rsidRPr="00A40DCC">
              <w:t>$0.44</w:t>
            </w:r>
          </w:p>
        </w:tc>
        <w:tc>
          <w:tcPr>
            <w:tcW w:w="2880" w:type="dxa"/>
          </w:tcPr>
          <w:p w14:paraId="7F7BED82" w14:textId="77777777" w:rsidR="00A40DCC" w:rsidRPr="00A40DCC" w:rsidRDefault="00A40DCC" w:rsidP="00A40DCC">
            <w:r w:rsidRPr="00A40DCC">
              <w:t>Per year</w:t>
            </w:r>
          </w:p>
        </w:tc>
      </w:tr>
      <w:tr w:rsidR="00A40DCC" w:rsidRPr="00A40DCC" w14:paraId="5F31C92A" w14:textId="77777777" w:rsidTr="00A40DCC">
        <w:tc>
          <w:tcPr>
            <w:tcW w:w="2880" w:type="dxa"/>
          </w:tcPr>
          <w:p w14:paraId="301EE0F8" w14:textId="77777777" w:rsidR="00A40DCC" w:rsidRPr="00A40DCC" w:rsidRDefault="00A40DCC" w:rsidP="00A40DCC">
            <w:r w:rsidRPr="00A40DCC">
              <w:t>Australia-wide</w:t>
            </w:r>
          </w:p>
        </w:tc>
        <w:tc>
          <w:tcPr>
            <w:tcW w:w="2880" w:type="dxa"/>
          </w:tcPr>
          <w:p w14:paraId="2BA95E04" w14:textId="77777777" w:rsidR="00A40DCC" w:rsidRPr="00A40DCC" w:rsidRDefault="00A40DCC" w:rsidP="00A40DCC">
            <w:r w:rsidRPr="00A40DCC">
              <w:t>$1.84</w:t>
            </w:r>
          </w:p>
        </w:tc>
        <w:tc>
          <w:tcPr>
            <w:tcW w:w="2880" w:type="dxa"/>
          </w:tcPr>
          <w:p w14:paraId="1B8883B7" w14:textId="77777777" w:rsidR="00A40DCC" w:rsidRPr="00A40DCC" w:rsidRDefault="00A40DCC" w:rsidP="00A40DCC">
            <w:r w:rsidRPr="00A40DCC">
              <w:t>Per year</w:t>
            </w:r>
          </w:p>
        </w:tc>
      </w:tr>
    </w:tbl>
    <w:p w14:paraId="6D16C783" w14:textId="355AD372" w:rsidR="001C2C7A" w:rsidRPr="00386199" w:rsidRDefault="00231991" w:rsidP="00386199">
      <w:pPr>
        <w:pStyle w:val="Footer"/>
        <w:ind w:left="360"/>
      </w:pPr>
      <w:r w:rsidRPr="00386199">
        <w:t xml:space="preserve">Source: Productivity measurement plan. Conducted by DJSIR in October 2024 </w:t>
      </w:r>
    </w:p>
    <w:p w14:paraId="5006B491" w14:textId="77777777" w:rsidR="00FD381F" w:rsidRDefault="00FD381F" w:rsidP="00192322">
      <w:pPr>
        <w:pStyle w:val="Bullet"/>
      </w:pPr>
      <w:r>
        <w:t>Productivity impacts were highest in highly casualised and high-transmission-risk industries, with the greatest benefits observed in healthcare and social assistance, retail trade, and accommodation and food service industries,</w:t>
      </w:r>
    </w:p>
    <w:p w14:paraId="4941D543" w14:textId="77777777" w:rsidR="00B9788D" w:rsidRDefault="00B9788D" w:rsidP="00192322">
      <w:pPr>
        <w:pStyle w:val="Bullet"/>
      </w:pPr>
      <w:r>
        <w:t xml:space="preserve">Workers who claimed under the scheme reported a variety of other benefits, including the ability to recover more quickly, and reduced stress for those who were sick or who had caring responsibilities. These effects were also stronger for more vulnerable workers, highlighting the importance of the Pilot in providing a safety net for those in precarious situations. </w:t>
      </w:r>
    </w:p>
    <w:p w14:paraId="1D322CE0" w14:textId="77777777" w:rsidR="002854A0" w:rsidRPr="002854A0" w:rsidRDefault="002854A0" w:rsidP="002854A0">
      <w:pPr>
        <w:pStyle w:val="Heading3"/>
        <w:numPr>
          <w:ilvl w:val="0"/>
          <w:numId w:val="0"/>
        </w:numPr>
        <w:ind w:left="360"/>
      </w:pPr>
      <w:r w:rsidRPr="002854A0">
        <w:lastRenderedPageBreak/>
        <w:t xml:space="preserve">Do you feel that the Sick Pay Guarantee payment helped (or is helping) you to get better faster? </w:t>
      </w:r>
    </w:p>
    <w:tbl>
      <w:tblPr>
        <w:tblStyle w:val="TableGrid"/>
        <w:tblW w:w="0" w:type="auto"/>
        <w:tblInd w:w="340" w:type="dxa"/>
        <w:tblLook w:val="04A0" w:firstRow="1" w:lastRow="0" w:firstColumn="1" w:lastColumn="0" w:noHBand="0" w:noVBand="1"/>
      </w:tblPr>
      <w:tblGrid>
        <w:gridCol w:w="2268"/>
        <w:gridCol w:w="1728"/>
        <w:gridCol w:w="1728"/>
        <w:gridCol w:w="1728"/>
        <w:gridCol w:w="1728"/>
      </w:tblGrid>
      <w:tr w:rsidR="00337512" w:rsidRPr="00337512" w14:paraId="2426D56B" w14:textId="77777777" w:rsidTr="00E433E1">
        <w:trPr>
          <w:tblHeader/>
        </w:trPr>
        <w:tc>
          <w:tcPr>
            <w:tcW w:w="2268" w:type="dxa"/>
          </w:tcPr>
          <w:p w14:paraId="7C627AF4" w14:textId="77777777" w:rsidR="00337512" w:rsidRPr="00337512" w:rsidRDefault="00337512" w:rsidP="00F76609">
            <w:pPr>
              <w:rPr>
                <w:b/>
                <w:bCs/>
              </w:rPr>
            </w:pPr>
            <w:r w:rsidRPr="00337512">
              <w:rPr>
                <w:b/>
                <w:bCs/>
              </w:rPr>
              <w:t>Group</w:t>
            </w:r>
          </w:p>
        </w:tc>
        <w:tc>
          <w:tcPr>
            <w:tcW w:w="1728" w:type="dxa"/>
          </w:tcPr>
          <w:p w14:paraId="6913DD99" w14:textId="77777777" w:rsidR="00337512" w:rsidRPr="00337512" w:rsidRDefault="00337512" w:rsidP="00F76609">
            <w:pPr>
              <w:rPr>
                <w:b/>
                <w:bCs/>
              </w:rPr>
            </w:pPr>
            <w:r w:rsidRPr="00337512">
              <w:rPr>
                <w:b/>
                <w:bCs/>
              </w:rPr>
              <w:t>Yes – much faster</w:t>
            </w:r>
          </w:p>
        </w:tc>
        <w:tc>
          <w:tcPr>
            <w:tcW w:w="1728" w:type="dxa"/>
          </w:tcPr>
          <w:p w14:paraId="3A291345" w14:textId="77777777" w:rsidR="00337512" w:rsidRPr="00337512" w:rsidRDefault="00337512" w:rsidP="00F76609">
            <w:pPr>
              <w:rPr>
                <w:b/>
                <w:bCs/>
              </w:rPr>
            </w:pPr>
            <w:r w:rsidRPr="00337512">
              <w:rPr>
                <w:b/>
                <w:bCs/>
              </w:rPr>
              <w:t>Yes – a little faster</w:t>
            </w:r>
          </w:p>
        </w:tc>
        <w:tc>
          <w:tcPr>
            <w:tcW w:w="1728" w:type="dxa"/>
          </w:tcPr>
          <w:p w14:paraId="54D50BFE" w14:textId="77777777" w:rsidR="00337512" w:rsidRPr="00337512" w:rsidRDefault="00337512" w:rsidP="00F76609">
            <w:pPr>
              <w:rPr>
                <w:b/>
                <w:bCs/>
              </w:rPr>
            </w:pPr>
            <w:r w:rsidRPr="00337512">
              <w:rPr>
                <w:b/>
                <w:bCs/>
              </w:rPr>
              <w:t>No faster than usual</w:t>
            </w:r>
          </w:p>
        </w:tc>
        <w:tc>
          <w:tcPr>
            <w:tcW w:w="1728" w:type="dxa"/>
          </w:tcPr>
          <w:p w14:paraId="0C39E585" w14:textId="77777777" w:rsidR="00337512" w:rsidRPr="00337512" w:rsidRDefault="00337512" w:rsidP="00F76609">
            <w:pPr>
              <w:rPr>
                <w:b/>
                <w:bCs/>
              </w:rPr>
            </w:pPr>
            <w:r w:rsidRPr="00337512">
              <w:rPr>
                <w:b/>
                <w:bCs/>
              </w:rPr>
              <w:t>n</w:t>
            </w:r>
          </w:p>
        </w:tc>
      </w:tr>
      <w:tr w:rsidR="00337512" w14:paraId="796851CD" w14:textId="77777777" w:rsidTr="00386199">
        <w:tc>
          <w:tcPr>
            <w:tcW w:w="2268" w:type="dxa"/>
          </w:tcPr>
          <w:p w14:paraId="00D622E5" w14:textId="77777777" w:rsidR="00337512" w:rsidRDefault="00337512" w:rsidP="00F76609">
            <w:r>
              <w:t>Overall</w:t>
            </w:r>
          </w:p>
        </w:tc>
        <w:tc>
          <w:tcPr>
            <w:tcW w:w="1728" w:type="dxa"/>
          </w:tcPr>
          <w:p w14:paraId="3205676F" w14:textId="77777777" w:rsidR="00337512" w:rsidRDefault="00337512" w:rsidP="00F76609">
            <w:r>
              <w:t>44%</w:t>
            </w:r>
          </w:p>
        </w:tc>
        <w:tc>
          <w:tcPr>
            <w:tcW w:w="1728" w:type="dxa"/>
          </w:tcPr>
          <w:p w14:paraId="145DE8AA" w14:textId="77777777" w:rsidR="00337512" w:rsidRDefault="00337512" w:rsidP="00F76609">
            <w:r>
              <w:t>26%</w:t>
            </w:r>
          </w:p>
        </w:tc>
        <w:tc>
          <w:tcPr>
            <w:tcW w:w="1728" w:type="dxa"/>
          </w:tcPr>
          <w:p w14:paraId="71B390D8" w14:textId="77777777" w:rsidR="00337512" w:rsidRDefault="00337512" w:rsidP="00F76609">
            <w:r>
              <w:t>30%</w:t>
            </w:r>
          </w:p>
        </w:tc>
        <w:tc>
          <w:tcPr>
            <w:tcW w:w="1728" w:type="dxa"/>
          </w:tcPr>
          <w:p w14:paraId="10C890D1" w14:textId="77777777" w:rsidR="00337512" w:rsidRDefault="00337512" w:rsidP="00F76609">
            <w:r>
              <w:t>11,913</w:t>
            </w:r>
          </w:p>
        </w:tc>
      </w:tr>
      <w:tr w:rsidR="00337512" w14:paraId="3847B6A1" w14:textId="77777777" w:rsidTr="00386199">
        <w:tc>
          <w:tcPr>
            <w:tcW w:w="2268" w:type="dxa"/>
          </w:tcPr>
          <w:p w14:paraId="3217284C" w14:textId="77777777" w:rsidR="00337512" w:rsidRDefault="00337512" w:rsidP="00F76609">
            <w:r>
              <w:t>Men</w:t>
            </w:r>
          </w:p>
        </w:tc>
        <w:tc>
          <w:tcPr>
            <w:tcW w:w="1728" w:type="dxa"/>
          </w:tcPr>
          <w:p w14:paraId="3D71CB25" w14:textId="77777777" w:rsidR="00337512" w:rsidRDefault="00337512" w:rsidP="00F76609">
            <w:r>
              <w:t>49%</w:t>
            </w:r>
          </w:p>
        </w:tc>
        <w:tc>
          <w:tcPr>
            <w:tcW w:w="1728" w:type="dxa"/>
          </w:tcPr>
          <w:p w14:paraId="518B149F" w14:textId="77777777" w:rsidR="00337512" w:rsidRDefault="00337512" w:rsidP="00F76609">
            <w:r>
              <w:t>26%</w:t>
            </w:r>
          </w:p>
        </w:tc>
        <w:tc>
          <w:tcPr>
            <w:tcW w:w="1728" w:type="dxa"/>
          </w:tcPr>
          <w:p w14:paraId="5FA2EADB" w14:textId="77777777" w:rsidR="00337512" w:rsidRDefault="00337512" w:rsidP="00F76609">
            <w:r>
              <w:t>25%</w:t>
            </w:r>
          </w:p>
        </w:tc>
        <w:tc>
          <w:tcPr>
            <w:tcW w:w="1728" w:type="dxa"/>
          </w:tcPr>
          <w:p w14:paraId="0818BE43" w14:textId="77777777" w:rsidR="00337512" w:rsidRDefault="00337512" w:rsidP="00F76609">
            <w:r>
              <w:t>5,904</w:t>
            </w:r>
          </w:p>
        </w:tc>
      </w:tr>
      <w:tr w:rsidR="00337512" w14:paraId="2342BC58" w14:textId="77777777" w:rsidTr="00386199">
        <w:tc>
          <w:tcPr>
            <w:tcW w:w="2268" w:type="dxa"/>
          </w:tcPr>
          <w:p w14:paraId="3236115C" w14:textId="77777777" w:rsidR="00337512" w:rsidRDefault="00337512" w:rsidP="00F76609">
            <w:r>
              <w:t>Women</w:t>
            </w:r>
          </w:p>
        </w:tc>
        <w:tc>
          <w:tcPr>
            <w:tcW w:w="1728" w:type="dxa"/>
          </w:tcPr>
          <w:p w14:paraId="5F44CC37" w14:textId="77777777" w:rsidR="00337512" w:rsidRDefault="00337512" w:rsidP="00F76609">
            <w:r>
              <w:t>41%</w:t>
            </w:r>
          </w:p>
        </w:tc>
        <w:tc>
          <w:tcPr>
            <w:tcW w:w="1728" w:type="dxa"/>
          </w:tcPr>
          <w:p w14:paraId="6D5B32FE" w14:textId="77777777" w:rsidR="00337512" w:rsidRDefault="00337512" w:rsidP="00F76609">
            <w:r>
              <w:t>25%</w:t>
            </w:r>
          </w:p>
        </w:tc>
        <w:tc>
          <w:tcPr>
            <w:tcW w:w="1728" w:type="dxa"/>
          </w:tcPr>
          <w:p w14:paraId="5EC03262" w14:textId="77777777" w:rsidR="00337512" w:rsidRDefault="00337512" w:rsidP="00F76609">
            <w:r>
              <w:t>34%</w:t>
            </w:r>
          </w:p>
        </w:tc>
        <w:tc>
          <w:tcPr>
            <w:tcW w:w="1728" w:type="dxa"/>
          </w:tcPr>
          <w:p w14:paraId="0E59BA0A" w14:textId="77777777" w:rsidR="00337512" w:rsidRDefault="00337512" w:rsidP="00F76609">
            <w:r>
              <w:t>5,904</w:t>
            </w:r>
          </w:p>
        </w:tc>
      </w:tr>
      <w:tr w:rsidR="00337512" w14:paraId="5494F5A6" w14:textId="77777777" w:rsidTr="00386199">
        <w:tc>
          <w:tcPr>
            <w:tcW w:w="2268" w:type="dxa"/>
          </w:tcPr>
          <w:p w14:paraId="524043F9" w14:textId="77777777" w:rsidR="00337512" w:rsidRDefault="00337512" w:rsidP="00F76609">
            <w:r>
              <w:t>Financially stressed</w:t>
            </w:r>
          </w:p>
        </w:tc>
        <w:tc>
          <w:tcPr>
            <w:tcW w:w="1728" w:type="dxa"/>
          </w:tcPr>
          <w:p w14:paraId="067C96A8" w14:textId="77777777" w:rsidR="00337512" w:rsidRDefault="00337512" w:rsidP="00F76609">
            <w:r>
              <w:t>48%</w:t>
            </w:r>
          </w:p>
        </w:tc>
        <w:tc>
          <w:tcPr>
            <w:tcW w:w="1728" w:type="dxa"/>
          </w:tcPr>
          <w:p w14:paraId="74AC4D6C" w14:textId="77777777" w:rsidR="00337512" w:rsidRDefault="00337512" w:rsidP="00F76609">
            <w:r>
              <w:t>27%</w:t>
            </w:r>
          </w:p>
        </w:tc>
        <w:tc>
          <w:tcPr>
            <w:tcW w:w="1728" w:type="dxa"/>
          </w:tcPr>
          <w:p w14:paraId="11231063" w14:textId="77777777" w:rsidR="00337512" w:rsidRDefault="00337512" w:rsidP="00F76609">
            <w:r>
              <w:t>26%</w:t>
            </w:r>
          </w:p>
        </w:tc>
        <w:tc>
          <w:tcPr>
            <w:tcW w:w="1728" w:type="dxa"/>
          </w:tcPr>
          <w:p w14:paraId="09386C07" w14:textId="77777777" w:rsidR="00337512" w:rsidRDefault="00337512" w:rsidP="00F76609">
            <w:r>
              <w:t>3,251</w:t>
            </w:r>
          </w:p>
        </w:tc>
      </w:tr>
      <w:tr w:rsidR="00337512" w14:paraId="07D8E79C" w14:textId="77777777" w:rsidTr="00386199">
        <w:tc>
          <w:tcPr>
            <w:tcW w:w="2268" w:type="dxa"/>
          </w:tcPr>
          <w:p w14:paraId="71A0C87A" w14:textId="77777777" w:rsidR="00337512" w:rsidRDefault="00337512" w:rsidP="00F76609">
            <w:r>
              <w:t>Not financially stressed</w:t>
            </w:r>
          </w:p>
        </w:tc>
        <w:tc>
          <w:tcPr>
            <w:tcW w:w="1728" w:type="dxa"/>
          </w:tcPr>
          <w:p w14:paraId="4037F518" w14:textId="77777777" w:rsidR="00337512" w:rsidRDefault="00337512" w:rsidP="00F76609">
            <w:r>
              <w:t>38%</w:t>
            </w:r>
          </w:p>
        </w:tc>
        <w:tc>
          <w:tcPr>
            <w:tcW w:w="1728" w:type="dxa"/>
          </w:tcPr>
          <w:p w14:paraId="3DC26E77" w14:textId="77777777" w:rsidR="00337512" w:rsidRDefault="00337512" w:rsidP="00F76609">
            <w:r>
              <w:t>25%</w:t>
            </w:r>
          </w:p>
        </w:tc>
        <w:tc>
          <w:tcPr>
            <w:tcW w:w="1728" w:type="dxa"/>
          </w:tcPr>
          <w:p w14:paraId="67148F6A" w14:textId="77777777" w:rsidR="00337512" w:rsidRDefault="00337512" w:rsidP="00F76609">
            <w:r>
              <w:t>37%</w:t>
            </w:r>
          </w:p>
        </w:tc>
        <w:tc>
          <w:tcPr>
            <w:tcW w:w="1728" w:type="dxa"/>
          </w:tcPr>
          <w:p w14:paraId="1ACEBA97" w14:textId="77777777" w:rsidR="00337512" w:rsidRDefault="00337512" w:rsidP="00F76609">
            <w:r>
              <w:t>3,251</w:t>
            </w:r>
          </w:p>
        </w:tc>
      </w:tr>
      <w:tr w:rsidR="00337512" w14:paraId="2BF9A2EF" w14:textId="77777777" w:rsidTr="00386199">
        <w:tc>
          <w:tcPr>
            <w:tcW w:w="2268" w:type="dxa"/>
          </w:tcPr>
          <w:p w14:paraId="2739FA5B" w14:textId="77777777" w:rsidR="00337512" w:rsidRDefault="00337512" w:rsidP="00F76609">
            <w:r>
              <w:t>Aboriginal and Torres Strait Islander participants</w:t>
            </w:r>
          </w:p>
        </w:tc>
        <w:tc>
          <w:tcPr>
            <w:tcW w:w="1728" w:type="dxa"/>
          </w:tcPr>
          <w:p w14:paraId="76462EC0" w14:textId="77777777" w:rsidR="00337512" w:rsidRDefault="00337512" w:rsidP="00F76609">
            <w:r>
              <w:t>50.7%</w:t>
            </w:r>
          </w:p>
        </w:tc>
        <w:tc>
          <w:tcPr>
            <w:tcW w:w="1728" w:type="dxa"/>
          </w:tcPr>
          <w:p w14:paraId="7D7C76B4" w14:textId="77777777" w:rsidR="00337512" w:rsidRDefault="00337512" w:rsidP="00F76609">
            <w:r>
              <w:t>17.7%</w:t>
            </w:r>
          </w:p>
        </w:tc>
        <w:tc>
          <w:tcPr>
            <w:tcW w:w="1728" w:type="dxa"/>
          </w:tcPr>
          <w:p w14:paraId="2AE2DA71" w14:textId="77777777" w:rsidR="00337512" w:rsidRDefault="00337512" w:rsidP="00F76609">
            <w:r>
              <w:t>31.6%</w:t>
            </w:r>
          </w:p>
        </w:tc>
        <w:tc>
          <w:tcPr>
            <w:tcW w:w="1728" w:type="dxa"/>
          </w:tcPr>
          <w:p w14:paraId="5BE2EF0D" w14:textId="77777777" w:rsidR="00337512" w:rsidRDefault="00337512" w:rsidP="00F76609">
            <w:r>
              <w:t>5,986</w:t>
            </w:r>
          </w:p>
        </w:tc>
      </w:tr>
      <w:tr w:rsidR="00337512" w14:paraId="114E6443" w14:textId="77777777" w:rsidTr="00386199">
        <w:tc>
          <w:tcPr>
            <w:tcW w:w="2268" w:type="dxa"/>
          </w:tcPr>
          <w:p w14:paraId="22EC832B" w14:textId="77777777" w:rsidR="00337512" w:rsidRDefault="00337512" w:rsidP="00F76609">
            <w:r>
              <w:t>Non-Aboriginal and Torres Strait Islander participants</w:t>
            </w:r>
          </w:p>
        </w:tc>
        <w:tc>
          <w:tcPr>
            <w:tcW w:w="1728" w:type="dxa"/>
          </w:tcPr>
          <w:p w14:paraId="6670C204" w14:textId="77777777" w:rsidR="00337512" w:rsidRDefault="00337512" w:rsidP="00F76609">
            <w:r>
              <w:t>43.3%</w:t>
            </w:r>
          </w:p>
        </w:tc>
        <w:tc>
          <w:tcPr>
            <w:tcW w:w="1728" w:type="dxa"/>
          </w:tcPr>
          <w:p w14:paraId="0ECFF28A" w14:textId="77777777" w:rsidR="00337512" w:rsidRDefault="00337512" w:rsidP="00F76609">
            <w:r>
              <w:t>25.5%</w:t>
            </w:r>
          </w:p>
        </w:tc>
        <w:tc>
          <w:tcPr>
            <w:tcW w:w="1728" w:type="dxa"/>
          </w:tcPr>
          <w:p w14:paraId="5A985EDD" w14:textId="77777777" w:rsidR="00337512" w:rsidRDefault="00337512" w:rsidP="00F76609">
            <w:r>
              <w:t>31.2%</w:t>
            </w:r>
          </w:p>
        </w:tc>
        <w:tc>
          <w:tcPr>
            <w:tcW w:w="1728" w:type="dxa"/>
          </w:tcPr>
          <w:p w14:paraId="227C301C" w14:textId="77777777" w:rsidR="00337512" w:rsidRDefault="00337512" w:rsidP="00F76609">
            <w:r>
              <w:t>5,986</w:t>
            </w:r>
          </w:p>
        </w:tc>
      </w:tr>
    </w:tbl>
    <w:p w14:paraId="7A214C0F" w14:textId="77777777" w:rsidR="00B66FD4" w:rsidRDefault="00C85656" w:rsidP="00386199">
      <w:pPr>
        <w:pStyle w:val="Footer"/>
        <w:ind w:left="360"/>
      </w:pPr>
      <w:r w:rsidRPr="00386199">
        <w:t xml:space="preserve">Source: Nous analysis of claim survey data, November 2024 </w:t>
      </w:r>
    </w:p>
    <w:p w14:paraId="2BA52A90" w14:textId="1ED8B194" w:rsidR="00FD381F" w:rsidRDefault="00FD381F" w:rsidP="00192322">
      <w:pPr>
        <w:pStyle w:val="Bullet"/>
      </w:pPr>
      <w:r>
        <w:t xml:space="preserve">For every dollar invested by the Victorian Government, the Pilot saw $2.30 in economic benefit. The Cost-Benefit Analysis (CBA) shows a net economic benefit of $163 million. This results in a benefit-cost ratio (BCR) of 2.3. </w:t>
      </w:r>
    </w:p>
    <w:tbl>
      <w:tblPr>
        <w:tblStyle w:val="TableGrid"/>
        <w:tblW w:w="0" w:type="auto"/>
        <w:tblInd w:w="340" w:type="dxa"/>
        <w:tblLayout w:type="fixed"/>
        <w:tblLook w:val="04A0" w:firstRow="1" w:lastRow="0" w:firstColumn="1" w:lastColumn="0" w:noHBand="0" w:noVBand="1"/>
      </w:tblPr>
      <w:tblGrid>
        <w:gridCol w:w="4535"/>
        <w:gridCol w:w="1581"/>
      </w:tblGrid>
      <w:tr w:rsidR="0080518C" w:rsidRPr="0080518C" w14:paraId="0D15DDA7" w14:textId="77777777" w:rsidTr="0080518C">
        <w:trPr>
          <w:tblHeader/>
        </w:trPr>
        <w:tc>
          <w:tcPr>
            <w:tcW w:w="4535" w:type="dxa"/>
            <w:hideMark/>
          </w:tcPr>
          <w:p w14:paraId="29F177FF" w14:textId="77777777" w:rsidR="0080518C" w:rsidRPr="0080518C" w:rsidRDefault="0080518C" w:rsidP="0080518C">
            <w:pPr>
              <w:rPr>
                <w:b/>
                <w:bCs/>
                <w:lang w:eastAsia="en-GB"/>
              </w:rPr>
            </w:pPr>
            <w:r w:rsidRPr="0080518C">
              <w:rPr>
                <w:b/>
                <w:bCs/>
                <w:lang w:eastAsia="en-GB"/>
              </w:rPr>
              <w:t>Metric</w:t>
            </w:r>
          </w:p>
        </w:tc>
        <w:tc>
          <w:tcPr>
            <w:tcW w:w="1581" w:type="dxa"/>
            <w:hideMark/>
          </w:tcPr>
          <w:p w14:paraId="2F9548C8" w14:textId="77777777" w:rsidR="0080518C" w:rsidRPr="0080518C" w:rsidRDefault="0080518C" w:rsidP="0080518C">
            <w:pPr>
              <w:rPr>
                <w:b/>
                <w:bCs/>
                <w:lang w:eastAsia="en-GB"/>
              </w:rPr>
            </w:pPr>
            <w:r w:rsidRPr="0080518C">
              <w:rPr>
                <w:b/>
                <w:bCs/>
                <w:lang w:eastAsia="en-GB"/>
              </w:rPr>
              <w:t>Value</w:t>
            </w:r>
          </w:p>
        </w:tc>
      </w:tr>
      <w:tr w:rsidR="0080518C" w:rsidRPr="0080518C" w14:paraId="3836BA04" w14:textId="77777777" w:rsidTr="0080518C">
        <w:tc>
          <w:tcPr>
            <w:tcW w:w="4535" w:type="dxa"/>
            <w:hideMark/>
          </w:tcPr>
          <w:p w14:paraId="1AE4FD9A" w14:textId="77777777" w:rsidR="0080518C" w:rsidRPr="0080518C" w:rsidRDefault="0080518C" w:rsidP="0080518C">
            <w:pPr>
              <w:rPr>
                <w:lang w:eastAsia="en-GB"/>
              </w:rPr>
            </w:pPr>
            <w:r w:rsidRPr="0080518C">
              <w:rPr>
                <w:lang w:eastAsia="en-GB"/>
              </w:rPr>
              <w:t>Total Benefits</w:t>
            </w:r>
          </w:p>
        </w:tc>
        <w:tc>
          <w:tcPr>
            <w:tcW w:w="1581" w:type="dxa"/>
            <w:hideMark/>
          </w:tcPr>
          <w:p w14:paraId="5DE1BDAF" w14:textId="77777777" w:rsidR="0080518C" w:rsidRPr="0080518C" w:rsidRDefault="0080518C" w:rsidP="0080518C">
            <w:pPr>
              <w:rPr>
                <w:lang w:eastAsia="en-GB"/>
              </w:rPr>
            </w:pPr>
            <w:r w:rsidRPr="0080518C">
              <w:rPr>
                <w:lang w:eastAsia="en-GB"/>
              </w:rPr>
              <w:t>$289m</w:t>
            </w:r>
          </w:p>
        </w:tc>
      </w:tr>
      <w:tr w:rsidR="0080518C" w:rsidRPr="0080518C" w14:paraId="0C45B32F" w14:textId="77777777" w:rsidTr="0080518C">
        <w:tc>
          <w:tcPr>
            <w:tcW w:w="4535" w:type="dxa"/>
            <w:hideMark/>
          </w:tcPr>
          <w:p w14:paraId="268B0452" w14:textId="77777777" w:rsidR="0080518C" w:rsidRPr="0080518C" w:rsidRDefault="0080518C" w:rsidP="0080518C">
            <w:pPr>
              <w:rPr>
                <w:lang w:eastAsia="en-GB"/>
              </w:rPr>
            </w:pPr>
            <w:r w:rsidRPr="0080518C">
              <w:rPr>
                <w:lang w:eastAsia="en-GB"/>
              </w:rPr>
              <w:t>Total Costs</w:t>
            </w:r>
          </w:p>
        </w:tc>
        <w:tc>
          <w:tcPr>
            <w:tcW w:w="1581" w:type="dxa"/>
            <w:hideMark/>
          </w:tcPr>
          <w:p w14:paraId="3E318199" w14:textId="77777777" w:rsidR="0080518C" w:rsidRPr="0080518C" w:rsidRDefault="0080518C" w:rsidP="0080518C">
            <w:pPr>
              <w:rPr>
                <w:lang w:eastAsia="en-GB"/>
              </w:rPr>
            </w:pPr>
            <w:r w:rsidRPr="0080518C">
              <w:rPr>
                <w:lang w:eastAsia="en-GB"/>
              </w:rPr>
              <w:t>$126m</w:t>
            </w:r>
          </w:p>
        </w:tc>
      </w:tr>
      <w:tr w:rsidR="0080518C" w:rsidRPr="0080518C" w14:paraId="1ABB89A8" w14:textId="77777777" w:rsidTr="0080518C">
        <w:tc>
          <w:tcPr>
            <w:tcW w:w="4535" w:type="dxa"/>
            <w:hideMark/>
          </w:tcPr>
          <w:p w14:paraId="68F7DB6D" w14:textId="77777777" w:rsidR="0080518C" w:rsidRPr="0080518C" w:rsidRDefault="0080518C" w:rsidP="0080518C">
            <w:pPr>
              <w:rPr>
                <w:lang w:eastAsia="en-GB"/>
              </w:rPr>
            </w:pPr>
            <w:r w:rsidRPr="0080518C">
              <w:rPr>
                <w:lang w:eastAsia="en-GB"/>
              </w:rPr>
              <w:t>Net Benefit</w:t>
            </w:r>
          </w:p>
        </w:tc>
        <w:tc>
          <w:tcPr>
            <w:tcW w:w="1581" w:type="dxa"/>
            <w:hideMark/>
          </w:tcPr>
          <w:p w14:paraId="07A9DE23" w14:textId="77777777" w:rsidR="0080518C" w:rsidRPr="0080518C" w:rsidRDefault="0080518C" w:rsidP="0080518C">
            <w:pPr>
              <w:rPr>
                <w:lang w:eastAsia="en-GB"/>
              </w:rPr>
            </w:pPr>
            <w:r w:rsidRPr="0080518C">
              <w:rPr>
                <w:lang w:eastAsia="en-GB"/>
              </w:rPr>
              <w:t>$163m</w:t>
            </w:r>
          </w:p>
        </w:tc>
      </w:tr>
      <w:tr w:rsidR="0080518C" w:rsidRPr="0080518C" w14:paraId="274BB539" w14:textId="77777777" w:rsidTr="0080518C">
        <w:tc>
          <w:tcPr>
            <w:tcW w:w="4535" w:type="dxa"/>
            <w:hideMark/>
          </w:tcPr>
          <w:p w14:paraId="279CBA90" w14:textId="77777777" w:rsidR="0080518C" w:rsidRPr="0080518C" w:rsidRDefault="0080518C" w:rsidP="0080518C">
            <w:pPr>
              <w:rPr>
                <w:lang w:eastAsia="en-GB"/>
              </w:rPr>
            </w:pPr>
            <w:r w:rsidRPr="0080518C">
              <w:rPr>
                <w:lang w:eastAsia="en-GB"/>
              </w:rPr>
              <w:t>Benefit–Cost Ratio (BCR)</w:t>
            </w:r>
          </w:p>
        </w:tc>
        <w:tc>
          <w:tcPr>
            <w:tcW w:w="1581" w:type="dxa"/>
            <w:hideMark/>
          </w:tcPr>
          <w:p w14:paraId="42ADF98F" w14:textId="77777777" w:rsidR="0080518C" w:rsidRPr="0080518C" w:rsidRDefault="0080518C" w:rsidP="0080518C">
            <w:pPr>
              <w:rPr>
                <w:lang w:eastAsia="en-GB"/>
              </w:rPr>
            </w:pPr>
            <w:r w:rsidRPr="0080518C">
              <w:rPr>
                <w:lang w:eastAsia="en-GB"/>
              </w:rPr>
              <w:t>2.3</w:t>
            </w:r>
          </w:p>
        </w:tc>
      </w:tr>
    </w:tbl>
    <w:p w14:paraId="7A5EA835" w14:textId="77777777" w:rsidR="00FD381F" w:rsidRPr="00E433E1" w:rsidRDefault="00FD381F" w:rsidP="00E433E1"/>
    <w:p w14:paraId="1C67E78D" w14:textId="77777777" w:rsidR="00FD381F" w:rsidRDefault="00FD381F" w:rsidP="00192322">
      <w:pPr>
        <w:pStyle w:val="Bullet"/>
      </w:pPr>
      <w:r>
        <w:t>The Pilot reduced the spread of sickness to other workers, improved health outcomes of workers and increased incomes and productivity from reduced absences.</w:t>
      </w:r>
    </w:p>
    <w:p w14:paraId="592ACE15" w14:textId="090D1172" w:rsidR="00FD381F" w:rsidRPr="00F75957" w:rsidRDefault="00FD381F" w:rsidP="00F75957">
      <w:pPr>
        <w:pStyle w:val="Heading2"/>
      </w:pPr>
      <w:bookmarkStart w:id="7" w:name="_Toc223702663"/>
      <w:r w:rsidRPr="00F75957">
        <w:rPr>
          <w:u w:val="single"/>
        </w:rPr>
        <w:t>Finding</w:t>
      </w:r>
      <w:r w:rsidRPr="00F75957">
        <w:t>: The Pilot was generally effective in reaching priority cohorts</w:t>
      </w:r>
      <w:bookmarkEnd w:id="7"/>
    </w:p>
    <w:p w14:paraId="5A30EEDE" w14:textId="77777777" w:rsidR="00FD381F" w:rsidRDefault="00FD381F" w:rsidP="00192322">
      <w:pPr>
        <w:pStyle w:val="Bullet"/>
      </w:pPr>
      <w:r>
        <w:t xml:space="preserve">The Pilot met most demographic benchmarks, including for Culturally and Linguistically Diverse (CALD) workers, LGBTIQ+, First Nations Victorians and women. </w:t>
      </w:r>
    </w:p>
    <w:p w14:paraId="7DC659FB" w14:textId="77777777" w:rsidR="0088114A" w:rsidRDefault="0088114A" w:rsidP="0088114A">
      <w:pPr>
        <w:pStyle w:val="Heading3"/>
        <w:numPr>
          <w:ilvl w:val="0"/>
          <w:numId w:val="0"/>
        </w:numPr>
        <w:ind w:left="360"/>
      </w:pPr>
      <w:r>
        <w:t>Gender</w:t>
      </w:r>
    </w:p>
    <w:p w14:paraId="3D76E127" w14:textId="77777777" w:rsidR="0088114A" w:rsidRPr="0088114A" w:rsidRDefault="0088114A" w:rsidP="0088114A">
      <w:pPr>
        <w:ind w:left="360"/>
        <w:rPr>
          <w:b/>
          <w:bCs/>
        </w:rPr>
      </w:pPr>
      <w:r w:rsidRPr="0088114A">
        <w:rPr>
          <w:b/>
          <w:bCs/>
        </w:rPr>
        <w:t>Benchmark: 65%</w:t>
      </w:r>
    </w:p>
    <w:tbl>
      <w:tblPr>
        <w:tblStyle w:val="TableGrid"/>
        <w:tblW w:w="0" w:type="auto"/>
        <w:tblInd w:w="340" w:type="dxa"/>
        <w:tblLook w:val="04A0" w:firstRow="1" w:lastRow="0" w:firstColumn="1" w:lastColumn="0" w:noHBand="0" w:noVBand="1"/>
      </w:tblPr>
      <w:tblGrid>
        <w:gridCol w:w="2880"/>
        <w:gridCol w:w="2880"/>
      </w:tblGrid>
      <w:tr w:rsidR="0088114A" w:rsidRPr="0088114A" w14:paraId="5A2CAAC9" w14:textId="77777777" w:rsidTr="0088114A">
        <w:tc>
          <w:tcPr>
            <w:tcW w:w="2880" w:type="dxa"/>
          </w:tcPr>
          <w:p w14:paraId="14A86F76" w14:textId="77777777" w:rsidR="0088114A" w:rsidRPr="0088114A" w:rsidRDefault="0088114A" w:rsidP="00F76609">
            <w:pPr>
              <w:rPr>
                <w:b/>
                <w:bCs/>
              </w:rPr>
            </w:pPr>
            <w:r w:rsidRPr="0088114A">
              <w:rPr>
                <w:b/>
                <w:bCs/>
              </w:rPr>
              <w:t>Category</w:t>
            </w:r>
          </w:p>
        </w:tc>
        <w:tc>
          <w:tcPr>
            <w:tcW w:w="2880" w:type="dxa"/>
          </w:tcPr>
          <w:p w14:paraId="1CC8B0A0" w14:textId="77777777" w:rsidR="0088114A" w:rsidRPr="0088114A" w:rsidRDefault="0088114A" w:rsidP="00F76609">
            <w:pPr>
              <w:rPr>
                <w:b/>
                <w:bCs/>
              </w:rPr>
            </w:pPr>
            <w:r w:rsidRPr="0088114A">
              <w:rPr>
                <w:b/>
                <w:bCs/>
              </w:rPr>
              <w:t>Percentage</w:t>
            </w:r>
          </w:p>
        </w:tc>
      </w:tr>
      <w:tr w:rsidR="0088114A" w14:paraId="5691C35E" w14:textId="77777777" w:rsidTr="0088114A">
        <w:tc>
          <w:tcPr>
            <w:tcW w:w="2880" w:type="dxa"/>
          </w:tcPr>
          <w:p w14:paraId="7EA0D7DA" w14:textId="77777777" w:rsidR="0088114A" w:rsidRDefault="0088114A" w:rsidP="00F76609">
            <w:r>
              <w:t>Female</w:t>
            </w:r>
          </w:p>
        </w:tc>
        <w:tc>
          <w:tcPr>
            <w:tcW w:w="2880" w:type="dxa"/>
          </w:tcPr>
          <w:p w14:paraId="7B85C98B" w14:textId="77777777" w:rsidR="0088114A" w:rsidRDefault="0088114A" w:rsidP="00F76609">
            <w:r>
              <w:t>66%</w:t>
            </w:r>
          </w:p>
        </w:tc>
      </w:tr>
      <w:tr w:rsidR="0088114A" w14:paraId="63146190" w14:textId="77777777" w:rsidTr="0088114A">
        <w:tc>
          <w:tcPr>
            <w:tcW w:w="2880" w:type="dxa"/>
          </w:tcPr>
          <w:p w14:paraId="3100E051" w14:textId="77777777" w:rsidR="0088114A" w:rsidRDefault="0088114A" w:rsidP="00F76609">
            <w:r>
              <w:t>Male</w:t>
            </w:r>
          </w:p>
        </w:tc>
        <w:tc>
          <w:tcPr>
            <w:tcW w:w="2880" w:type="dxa"/>
          </w:tcPr>
          <w:p w14:paraId="09AA3DE0" w14:textId="77777777" w:rsidR="0088114A" w:rsidRDefault="0088114A" w:rsidP="00F76609">
            <w:r>
              <w:t>32%</w:t>
            </w:r>
          </w:p>
        </w:tc>
      </w:tr>
      <w:tr w:rsidR="0088114A" w14:paraId="61304F9A" w14:textId="77777777" w:rsidTr="0088114A">
        <w:tc>
          <w:tcPr>
            <w:tcW w:w="2880" w:type="dxa"/>
          </w:tcPr>
          <w:p w14:paraId="1FEFAB14" w14:textId="77777777" w:rsidR="0088114A" w:rsidRDefault="0088114A" w:rsidP="00F76609">
            <w:r>
              <w:t>Non-binary</w:t>
            </w:r>
          </w:p>
        </w:tc>
        <w:tc>
          <w:tcPr>
            <w:tcW w:w="2880" w:type="dxa"/>
          </w:tcPr>
          <w:p w14:paraId="4882E8F8" w14:textId="77777777" w:rsidR="0088114A" w:rsidRDefault="0088114A" w:rsidP="00F76609">
            <w:r>
              <w:t>1%</w:t>
            </w:r>
          </w:p>
        </w:tc>
      </w:tr>
      <w:tr w:rsidR="0088114A" w14:paraId="6309C934" w14:textId="77777777" w:rsidTr="0088114A">
        <w:tc>
          <w:tcPr>
            <w:tcW w:w="2880" w:type="dxa"/>
          </w:tcPr>
          <w:p w14:paraId="156ABB29" w14:textId="77777777" w:rsidR="0088114A" w:rsidRDefault="0088114A" w:rsidP="00F76609">
            <w:r>
              <w:lastRenderedPageBreak/>
              <w:t>Prefer not to say</w:t>
            </w:r>
          </w:p>
        </w:tc>
        <w:tc>
          <w:tcPr>
            <w:tcW w:w="2880" w:type="dxa"/>
          </w:tcPr>
          <w:p w14:paraId="3A9AE32B" w14:textId="77777777" w:rsidR="0088114A" w:rsidRDefault="0088114A" w:rsidP="00F76609">
            <w:r>
              <w:t>1%</w:t>
            </w:r>
          </w:p>
        </w:tc>
      </w:tr>
      <w:tr w:rsidR="0088114A" w14:paraId="5D606A27" w14:textId="77777777" w:rsidTr="0088114A">
        <w:tc>
          <w:tcPr>
            <w:tcW w:w="2880" w:type="dxa"/>
          </w:tcPr>
          <w:p w14:paraId="0978AEE7" w14:textId="77777777" w:rsidR="0088114A" w:rsidRDefault="0088114A" w:rsidP="00F76609">
            <w:r>
              <w:t>Different term</w:t>
            </w:r>
          </w:p>
        </w:tc>
        <w:tc>
          <w:tcPr>
            <w:tcW w:w="2880" w:type="dxa"/>
          </w:tcPr>
          <w:p w14:paraId="75DA93AE" w14:textId="77777777" w:rsidR="0088114A" w:rsidRDefault="0088114A" w:rsidP="00F76609">
            <w:r>
              <w:t>0%</w:t>
            </w:r>
          </w:p>
        </w:tc>
      </w:tr>
    </w:tbl>
    <w:p w14:paraId="56D54264" w14:textId="77777777" w:rsidR="0088114A" w:rsidRDefault="0088114A" w:rsidP="0088114A"/>
    <w:p w14:paraId="4E60E991" w14:textId="77777777" w:rsidR="0088114A" w:rsidRDefault="0088114A" w:rsidP="0088114A">
      <w:pPr>
        <w:pStyle w:val="Heading3"/>
        <w:numPr>
          <w:ilvl w:val="0"/>
          <w:numId w:val="0"/>
        </w:numPr>
        <w:ind w:left="360"/>
      </w:pPr>
      <w:r>
        <w:t>Primary language</w:t>
      </w:r>
    </w:p>
    <w:p w14:paraId="76ED4773" w14:textId="77777777" w:rsidR="0088114A" w:rsidRPr="0088114A" w:rsidRDefault="0088114A" w:rsidP="0088114A">
      <w:pPr>
        <w:ind w:left="360"/>
        <w:rPr>
          <w:b/>
          <w:bCs/>
        </w:rPr>
      </w:pPr>
      <w:r w:rsidRPr="0088114A">
        <w:rPr>
          <w:b/>
          <w:bCs/>
        </w:rPr>
        <w:t>Benchmark: 19%</w:t>
      </w:r>
    </w:p>
    <w:tbl>
      <w:tblPr>
        <w:tblStyle w:val="TableGrid"/>
        <w:tblW w:w="0" w:type="auto"/>
        <w:tblInd w:w="340" w:type="dxa"/>
        <w:tblLook w:val="04A0" w:firstRow="1" w:lastRow="0" w:firstColumn="1" w:lastColumn="0" w:noHBand="0" w:noVBand="1"/>
      </w:tblPr>
      <w:tblGrid>
        <w:gridCol w:w="2880"/>
        <w:gridCol w:w="2880"/>
      </w:tblGrid>
      <w:tr w:rsidR="0088114A" w:rsidRPr="0088114A" w14:paraId="7AFCC0E4" w14:textId="77777777" w:rsidTr="0088114A">
        <w:tc>
          <w:tcPr>
            <w:tcW w:w="2880" w:type="dxa"/>
          </w:tcPr>
          <w:p w14:paraId="07DAF693" w14:textId="77777777" w:rsidR="0088114A" w:rsidRPr="0088114A" w:rsidRDefault="0088114A" w:rsidP="00F76609">
            <w:pPr>
              <w:rPr>
                <w:b/>
                <w:bCs/>
              </w:rPr>
            </w:pPr>
            <w:r w:rsidRPr="0088114A">
              <w:rPr>
                <w:b/>
                <w:bCs/>
              </w:rPr>
              <w:t>Category</w:t>
            </w:r>
          </w:p>
        </w:tc>
        <w:tc>
          <w:tcPr>
            <w:tcW w:w="2880" w:type="dxa"/>
          </w:tcPr>
          <w:p w14:paraId="7632192D" w14:textId="77777777" w:rsidR="0088114A" w:rsidRPr="0088114A" w:rsidRDefault="0088114A" w:rsidP="00F76609">
            <w:pPr>
              <w:rPr>
                <w:b/>
                <w:bCs/>
              </w:rPr>
            </w:pPr>
            <w:r w:rsidRPr="0088114A">
              <w:rPr>
                <w:b/>
                <w:bCs/>
              </w:rPr>
              <w:t>Percentage</w:t>
            </w:r>
          </w:p>
        </w:tc>
      </w:tr>
      <w:tr w:rsidR="0088114A" w14:paraId="62F03684" w14:textId="77777777" w:rsidTr="0088114A">
        <w:tc>
          <w:tcPr>
            <w:tcW w:w="2880" w:type="dxa"/>
          </w:tcPr>
          <w:p w14:paraId="4D80DA3F" w14:textId="77777777" w:rsidR="0088114A" w:rsidRDefault="0088114A" w:rsidP="00F76609">
            <w:r>
              <w:t>Not English</w:t>
            </w:r>
          </w:p>
        </w:tc>
        <w:tc>
          <w:tcPr>
            <w:tcW w:w="2880" w:type="dxa"/>
          </w:tcPr>
          <w:p w14:paraId="6341809F" w14:textId="77777777" w:rsidR="0088114A" w:rsidRDefault="0088114A" w:rsidP="00F76609">
            <w:r>
              <w:t>23%</w:t>
            </w:r>
          </w:p>
        </w:tc>
      </w:tr>
      <w:tr w:rsidR="0088114A" w14:paraId="3EE5B7BD" w14:textId="77777777" w:rsidTr="0088114A">
        <w:tc>
          <w:tcPr>
            <w:tcW w:w="2880" w:type="dxa"/>
          </w:tcPr>
          <w:p w14:paraId="34684F3A" w14:textId="77777777" w:rsidR="0088114A" w:rsidRDefault="0088114A" w:rsidP="00F76609">
            <w:r>
              <w:t>English</w:t>
            </w:r>
          </w:p>
        </w:tc>
        <w:tc>
          <w:tcPr>
            <w:tcW w:w="2880" w:type="dxa"/>
          </w:tcPr>
          <w:p w14:paraId="20B445C7" w14:textId="77777777" w:rsidR="0088114A" w:rsidRDefault="0088114A" w:rsidP="00F76609">
            <w:r>
              <w:t>78%</w:t>
            </w:r>
          </w:p>
        </w:tc>
      </w:tr>
    </w:tbl>
    <w:p w14:paraId="0DC69C57" w14:textId="77777777" w:rsidR="0088114A" w:rsidRDefault="0088114A" w:rsidP="0088114A"/>
    <w:p w14:paraId="17685E72" w14:textId="77777777" w:rsidR="0088114A" w:rsidRDefault="0088114A" w:rsidP="0088114A">
      <w:pPr>
        <w:pStyle w:val="Heading3"/>
        <w:numPr>
          <w:ilvl w:val="0"/>
          <w:numId w:val="0"/>
        </w:numPr>
        <w:ind w:left="360"/>
      </w:pPr>
      <w:r>
        <w:t>Country of birth</w:t>
      </w:r>
    </w:p>
    <w:p w14:paraId="19FBEEAB" w14:textId="77777777" w:rsidR="0088114A" w:rsidRPr="0088114A" w:rsidRDefault="0088114A" w:rsidP="0088114A">
      <w:pPr>
        <w:ind w:left="360"/>
        <w:rPr>
          <w:b/>
          <w:bCs/>
        </w:rPr>
      </w:pPr>
      <w:r w:rsidRPr="0088114A">
        <w:rPr>
          <w:b/>
          <w:bCs/>
        </w:rPr>
        <w:t>Benchmark: 29%, 39%</w:t>
      </w:r>
    </w:p>
    <w:tbl>
      <w:tblPr>
        <w:tblStyle w:val="TableGrid"/>
        <w:tblW w:w="0" w:type="auto"/>
        <w:tblInd w:w="340" w:type="dxa"/>
        <w:tblLook w:val="04A0" w:firstRow="1" w:lastRow="0" w:firstColumn="1" w:lastColumn="0" w:noHBand="0" w:noVBand="1"/>
      </w:tblPr>
      <w:tblGrid>
        <w:gridCol w:w="2880"/>
        <w:gridCol w:w="2880"/>
      </w:tblGrid>
      <w:tr w:rsidR="0088114A" w:rsidRPr="0088114A" w14:paraId="36C21599" w14:textId="77777777" w:rsidTr="0088114A">
        <w:trPr>
          <w:tblHeader/>
        </w:trPr>
        <w:tc>
          <w:tcPr>
            <w:tcW w:w="2880" w:type="dxa"/>
          </w:tcPr>
          <w:p w14:paraId="70FFD2E3" w14:textId="77777777" w:rsidR="0088114A" w:rsidRPr="0088114A" w:rsidRDefault="0088114A" w:rsidP="00F76609">
            <w:pPr>
              <w:rPr>
                <w:b/>
                <w:bCs/>
              </w:rPr>
            </w:pPr>
            <w:r w:rsidRPr="0088114A">
              <w:rPr>
                <w:b/>
                <w:bCs/>
              </w:rPr>
              <w:t>Category</w:t>
            </w:r>
          </w:p>
        </w:tc>
        <w:tc>
          <w:tcPr>
            <w:tcW w:w="2880" w:type="dxa"/>
          </w:tcPr>
          <w:p w14:paraId="214A3438" w14:textId="77777777" w:rsidR="0088114A" w:rsidRPr="0088114A" w:rsidRDefault="0088114A" w:rsidP="00F76609">
            <w:pPr>
              <w:rPr>
                <w:b/>
                <w:bCs/>
              </w:rPr>
            </w:pPr>
            <w:r w:rsidRPr="0088114A">
              <w:rPr>
                <w:b/>
                <w:bCs/>
              </w:rPr>
              <w:t>Percentage</w:t>
            </w:r>
          </w:p>
        </w:tc>
      </w:tr>
      <w:tr w:rsidR="0088114A" w14:paraId="4954FC74" w14:textId="77777777" w:rsidTr="0088114A">
        <w:tc>
          <w:tcPr>
            <w:tcW w:w="2880" w:type="dxa"/>
          </w:tcPr>
          <w:p w14:paraId="4EC34C79" w14:textId="77777777" w:rsidR="0088114A" w:rsidRDefault="0088114A" w:rsidP="00F76609">
            <w:r>
              <w:t>Overseas</w:t>
            </w:r>
          </w:p>
        </w:tc>
        <w:tc>
          <w:tcPr>
            <w:tcW w:w="2880" w:type="dxa"/>
          </w:tcPr>
          <w:p w14:paraId="35599925" w14:textId="77777777" w:rsidR="0088114A" w:rsidRDefault="0088114A" w:rsidP="00F76609">
            <w:r>
              <w:t>35%</w:t>
            </w:r>
          </w:p>
        </w:tc>
      </w:tr>
      <w:tr w:rsidR="0088114A" w14:paraId="315B74E3" w14:textId="77777777" w:rsidTr="0088114A">
        <w:tc>
          <w:tcPr>
            <w:tcW w:w="2880" w:type="dxa"/>
          </w:tcPr>
          <w:p w14:paraId="5C65CA14" w14:textId="77777777" w:rsidR="0088114A" w:rsidRDefault="0088114A" w:rsidP="00F76609">
            <w:r>
              <w:t>Australia</w:t>
            </w:r>
          </w:p>
        </w:tc>
        <w:tc>
          <w:tcPr>
            <w:tcW w:w="2880" w:type="dxa"/>
          </w:tcPr>
          <w:p w14:paraId="4806363C" w14:textId="77777777" w:rsidR="0088114A" w:rsidRDefault="0088114A" w:rsidP="00F76609">
            <w:r>
              <w:t>65%</w:t>
            </w:r>
          </w:p>
        </w:tc>
      </w:tr>
    </w:tbl>
    <w:p w14:paraId="1CA0012F" w14:textId="77777777" w:rsidR="0088114A" w:rsidRDefault="0088114A" w:rsidP="0088114A"/>
    <w:p w14:paraId="415A1DF3" w14:textId="77777777" w:rsidR="0088114A" w:rsidRDefault="0088114A" w:rsidP="0088114A">
      <w:pPr>
        <w:pStyle w:val="Heading3"/>
        <w:numPr>
          <w:ilvl w:val="0"/>
          <w:numId w:val="0"/>
        </w:numPr>
        <w:ind w:left="360"/>
      </w:pPr>
      <w:r w:rsidRPr="00C061E3">
        <w:t>LGBTIQ</w:t>
      </w:r>
      <w:r>
        <w:t>+</w:t>
      </w:r>
    </w:p>
    <w:p w14:paraId="393BBDC2" w14:textId="77777777" w:rsidR="0088114A" w:rsidRPr="0088114A" w:rsidRDefault="0088114A" w:rsidP="0088114A">
      <w:pPr>
        <w:ind w:left="360"/>
        <w:rPr>
          <w:b/>
          <w:bCs/>
        </w:rPr>
      </w:pPr>
      <w:r w:rsidRPr="0088114A">
        <w:rPr>
          <w:b/>
          <w:bCs/>
        </w:rPr>
        <w:t>Benchmark: 6%, 10%</w:t>
      </w:r>
    </w:p>
    <w:tbl>
      <w:tblPr>
        <w:tblStyle w:val="TableGrid"/>
        <w:tblpPr w:leftFromText="180" w:rightFromText="180" w:vertAnchor="text" w:tblpY="1"/>
        <w:tblOverlap w:val="never"/>
        <w:tblW w:w="0" w:type="auto"/>
        <w:tblLook w:val="04A0" w:firstRow="1" w:lastRow="0" w:firstColumn="1" w:lastColumn="0" w:noHBand="0" w:noVBand="1"/>
      </w:tblPr>
      <w:tblGrid>
        <w:gridCol w:w="2880"/>
        <w:gridCol w:w="2880"/>
      </w:tblGrid>
      <w:tr w:rsidR="0088114A" w:rsidRPr="0088114A" w14:paraId="003573A0" w14:textId="77777777" w:rsidTr="00E60331">
        <w:trPr>
          <w:tblHeader/>
        </w:trPr>
        <w:tc>
          <w:tcPr>
            <w:tcW w:w="2880" w:type="dxa"/>
          </w:tcPr>
          <w:p w14:paraId="43EB8415" w14:textId="77777777" w:rsidR="0088114A" w:rsidRPr="0088114A" w:rsidRDefault="0088114A" w:rsidP="00E60331">
            <w:pPr>
              <w:rPr>
                <w:b/>
                <w:bCs/>
              </w:rPr>
            </w:pPr>
            <w:r w:rsidRPr="0088114A">
              <w:rPr>
                <w:b/>
                <w:bCs/>
              </w:rPr>
              <w:t>Category</w:t>
            </w:r>
          </w:p>
        </w:tc>
        <w:tc>
          <w:tcPr>
            <w:tcW w:w="2880" w:type="dxa"/>
          </w:tcPr>
          <w:p w14:paraId="3D36F3D8" w14:textId="77777777" w:rsidR="0088114A" w:rsidRPr="0088114A" w:rsidRDefault="0088114A" w:rsidP="00E60331">
            <w:pPr>
              <w:rPr>
                <w:b/>
                <w:bCs/>
              </w:rPr>
            </w:pPr>
            <w:r w:rsidRPr="0088114A">
              <w:rPr>
                <w:b/>
                <w:bCs/>
              </w:rPr>
              <w:t>Percentage</w:t>
            </w:r>
          </w:p>
        </w:tc>
      </w:tr>
      <w:tr w:rsidR="0088114A" w14:paraId="424A9EE6" w14:textId="77777777" w:rsidTr="00E60331">
        <w:tc>
          <w:tcPr>
            <w:tcW w:w="2880" w:type="dxa"/>
          </w:tcPr>
          <w:p w14:paraId="1DA15F8C" w14:textId="77777777" w:rsidR="0088114A" w:rsidRDefault="0088114A" w:rsidP="00E60331">
            <w:r>
              <w:t>Yes</w:t>
            </w:r>
          </w:p>
        </w:tc>
        <w:tc>
          <w:tcPr>
            <w:tcW w:w="2880" w:type="dxa"/>
          </w:tcPr>
          <w:p w14:paraId="52DB4DF5" w14:textId="77777777" w:rsidR="0088114A" w:rsidRDefault="0088114A" w:rsidP="00E60331">
            <w:r>
              <w:t>12%</w:t>
            </w:r>
          </w:p>
        </w:tc>
      </w:tr>
      <w:tr w:rsidR="0088114A" w14:paraId="391EB5CC" w14:textId="77777777" w:rsidTr="00E60331">
        <w:tc>
          <w:tcPr>
            <w:tcW w:w="2880" w:type="dxa"/>
          </w:tcPr>
          <w:p w14:paraId="43BEB0CD" w14:textId="77777777" w:rsidR="0088114A" w:rsidRDefault="0088114A" w:rsidP="00E60331">
            <w:r>
              <w:t>Prefer not to say</w:t>
            </w:r>
          </w:p>
        </w:tc>
        <w:tc>
          <w:tcPr>
            <w:tcW w:w="2880" w:type="dxa"/>
          </w:tcPr>
          <w:p w14:paraId="05917ABF" w14:textId="77777777" w:rsidR="0088114A" w:rsidRDefault="0088114A" w:rsidP="00E60331">
            <w:r>
              <w:t>3%</w:t>
            </w:r>
          </w:p>
        </w:tc>
      </w:tr>
      <w:tr w:rsidR="0088114A" w14:paraId="0C18E9BF" w14:textId="77777777" w:rsidTr="00E60331">
        <w:tc>
          <w:tcPr>
            <w:tcW w:w="2880" w:type="dxa"/>
          </w:tcPr>
          <w:p w14:paraId="6A3126BA" w14:textId="77777777" w:rsidR="0088114A" w:rsidRDefault="0088114A" w:rsidP="00E60331">
            <w:r>
              <w:t>No</w:t>
            </w:r>
          </w:p>
        </w:tc>
        <w:tc>
          <w:tcPr>
            <w:tcW w:w="2880" w:type="dxa"/>
          </w:tcPr>
          <w:p w14:paraId="7AA7A2AE" w14:textId="77777777" w:rsidR="0088114A" w:rsidRDefault="0088114A" w:rsidP="00E60331">
            <w:r>
              <w:t>85%</w:t>
            </w:r>
          </w:p>
        </w:tc>
      </w:tr>
    </w:tbl>
    <w:p w14:paraId="504010A6" w14:textId="77777777" w:rsidR="00E60331" w:rsidRDefault="00E60331" w:rsidP="00E60331">
      <w:pPr>
        <w:jc w:val="center"/>
      </w:pPr>
    </w:p>
    <w:p w14:paraId="32CBF3AB" w14:textId="1B9C24E4" w:rsidR="0088114A" w:rsidRDefault="00E60331" w:rsidP="0088114A">
      <w:r>
        <w:br w:type="textWrapping" w:clear="all"/>
      </w:r>
    </w:p>
    <w:p w14:paraId="554FB233" w14:textId="77777777" w:rsidR="0088114A" w:rsidRDefault="0088114A" w:rsidP="0088114A">
      <w:pPr>
        <w:pStyle w:val="Heading3"/>
        <w:numPr>
          <w:ilvl w:val="0"/>
          <w:numId w:val="0"/>
        </w:numPr>
        <w:ind w:left="360"/>
      </w:pPr>
      <w:r>
        <w:t>Aboriginal and/or Torres Strait Islander</w:t>
      </w:r>
    </w:p>
    <w:p w14:paraId="6D742884" w14:textId="77777777" w:rsidR="0088114A" w:rsidRPr="0088114A" w:rsidRDefault="0088114A" w:rsidP="0088114A">
      <w:pPr>
        <w:ind w:left="360"/>
        <w:rPr>
          <w:b/>
          <w:bCs/>
        </w:rPr>
      </w:pPr>
      <w:r w:rsidRPr="0088114A">
        <w:rPr>
          <w:b/>
          <w:bCs/>
        </w:rPr>
        <w:t>Benchmark: 1%, 2%</w:t>
      </w:r>
    </w:p>
    <w:tbl>
      <w:tblPr>
        <w:tblStyle w:val="TableGrid"/>
        <w:tblW w:w="0" w:type="auto"/>
        <w:tblInd w:w="340" w:type="dxa"/>
        <w:tblLook w:val="04A0" w:firstRow="1" w:lastRow="0" w:firstColumn="1" w:lastColumn="0" w:noHBand="0" w:noVBand="1"/>
      </w:tblPr>
      <w:tblGrid>
        <w:gridCol w:w="2880"/>
        <w:gridCol w:w="2880"/>
      </w:tblGrid>
      <w:tr w:rsidR="0088114A" w:rsidRPr="0088114A" w14:paraId="6D0E15D7" w14:textId="77777777" w:rsidTr="0088114A">
        <w:trPr>
          <w:tblHeader/>
        </w:trPr>
        <w:tc>
          <w:tcPr>
            <w:tcW w:w="2880" w:type="dxa"/>
          </w:tcPr>
          <w:p w14:paraId="1C432F90" w14:textId="77777777" w:rsidR="0088114A" w:rsidRPr="0088114A" w:rsidRDefault="0088114A" w:rsidP="00F76609">
            <w:pPr>
              <w:rPr>
                <w:b/>
                <w:bCs/>
              </w:rPr>
            </w:pPr>
            <w:r w:rsidRPr="0088114A">
              <w:rPr>
                <w:b/>
                <w:bCs/>
              </w:rPr>
              <w:t>Yes</w:t>
            </w:r>
          </w:p>
        </w:tc>
        <w:tc>
          <w:tcPr>
            <w:tcW w:w="2880" w:type="dxa"/>
          </w:tcPr>
          <w:p w14:paraId="58847875" w14:textId="77777777" w:rsidR="0088114A" w:rsidRPr="0088114A" w:rsidRDefault="0088114A" w:rsidP="00F76609">
            <w:pPr>
              <w:rPr>
                <w:b/>
                <w:bCs/>
              </w:rPr>
            </w:pPr>
            <w:r w:rsidRPr="0088114A">
              <w:rPr>
                <w:b/>
                <w:bCs/>
              </w:rPr>
              <w:t>1%</w:t>
            </w:r>
          </w:p>
        </w:tc>
      </w:tr>
      <w:tr w:rsidR="0088114A" w14:paraId="13F9B99C" w14:textId="77777777" w:rsidTr="0088114A">
        <w:tc>
          <w:tcPr>
            <w:tcW w:w="2880" w:type="dxa"/>
          </w:tcPr>
          <w:p w14:paraId="5068C42D" w14:textId="77777777" w:rsidR="0088114A" w:rsidRDefault="0088114A" w:rsidP="00F76609">
            <w:r>
              <w:t>Prefer not to say</w:t>
            </w:r>
          </w:p>
        </w:tc>
        <w:tc>
          <w:tcPr>
            <w:tcW w:w="2880" w:type="dxa"/>
          </w:tcPr>
          <w:p w14:paraId="5E3AE1EA" w14:textId="77777777" w:rsidR="0088114A" w:rsidRDefault="0088114A" w:rsidP="00F76609">
            <w:r>
              <w:t>2%</w:t>
            </w:r>
          </w:p>
        </w:tc>
      </w:tr>
      <w:tr w:rsidR="0088114A" w14:paraId="56B04B0B" w14:textId="77777777" w:rsidTr="0088114A">
        <w:tc>
          <w:tcPr>
            <w:tcW w:w="2880" w:type="dxa"/>
          </w:tcPr>
          <w:p w14:paraId="6E5242DA" w14:textId="77777777" w:rsidR="0088114A" w:rsidRDefault="0088114A" w:rsidP="00F76609">
            <w:r>
              <w:t>No</w:t>
            </w:r>
          </w:p>
        </w:tc>
        <w:tc>
          <w:tcPr>
            <w:tcW w:w="2880" w:type="dxa"/>
          </w:tcPr>
          <w:p w14:paraId="64DB9357" w14:textId="77777777" w:rsidR="0088114A" w:rsidRDefault="0088114A" w:rsidP="00F76609">
            <w:r>
              <w:t>96%</w:t>
            </w:r>
          </w:p>
        </w:tc>
      </w:tr>
    </w:tbl>
    <w:p w14:paraId="443BC80D" w14:textId="77777777" w:rsidR="0088114A" w:rsidRDefault="0088114A" w:rsidP="0088114A"/>
    <w:p w14:paraId="44767982" w14:textId="77777777" w:rsidR="0088114A" w:rsidRDefault="0088114A" w:rsidP="0088114A">
      <w:pPr>
        <w:pStyle w:val="Heading3"/>
        <w:numPr>
          <w:ilvl w:val="0"/>
          <w:numId w:val="0"/>
        </w:numPr>
        <w:ind w:left="360"/>
      </w:pPr>
      <w:r>
        <w:t>Disability</w:t>
      </w:r>
    </w:p>
    <w:p w14:paraId="10204174" w14:textId="77777777" w:rsidR="0088114A" w:rsidRPr="0088114A" w:rsidRDefault="0088114A" w:rsidP="0088114A">
      <w:pPr>
        <w:ind w:left="360"/>
        <w:rPr>
          <w:b/>
          <w:bCs/>
        </w:rPr>
      </w:pPr>
      <w:r w:rsidRPr="0088114A">
        <w:rPr>
          <w:b/>
          <w:bCs/>
        </w:rPr>
        <w:t>Benchmark: 10%</w:t>
      </w:r>
    </w:p>
    <w:tbl>
      <w:tblPr>
        <w:tblStyle w:val="TableGrid"/>
        <w:tblW w:w="0" w:type="auto"/>
        <w:tblInd w:w="340" w:type="dxa"/>
        <w:tblLook w:val="04A0" w:firstRow="1" w:lastRow="0" w:firstColumn="1" w:lastColumn="0" w:noHBand="0" w:noVBand="1"/>
      </w:tblPr>
      <w:tblGrid>
        <w:gridCol w:w="2880"/>
        <w:gridCol w:w="2880"/>
      </w:tblGrid>
      <w:tr w:rsidR="0088114A" w:rsidRPr="0088114A" w14:paraId="3D66EE9D" w14:textId="77777777" w:rsidTr="0088114A">
        <w:trPr>
          <w:tblHeader/>
        </w:trPr>
        <w:tc>
          <w:tcPr>
            <w:tcW w:w="2880" w:type="dxa"/>
          </w:tcPr>
          <w:p w14:paraId="407BAEB8" w14:textId="77777777" w:rsidR="0088114A" w:rsidRPr="0088114A" w:rsidRDefault="0088114A" w:rsidP="00F76609">
            <w:pPr>
              <w:rPr>
                <w:b/>
                <w:bCs/>
              </w:rPr>
            </w:pPr>
            <w:r w:rsidRPr="0088114A">
              <w:rPr>
                <w:b/>
                <w:bCs/>
              </w:rPr>
              <w:t>Category</w:t>
            </w:r>
          </w:p>
        </w:tc>
        <w:tc>
          <w:tcPr>
            <w:tcW w:w="2880" w:type="dxa"/>
          </w:tcPr>
          <w:p w14:paraId="63EAAFCB" w14:textId="77777777" w:rsidR="0088114A" w:rsidRPr="0088114A" w:rsidRDefault="0088114A" w:rsidP="00F76609">
            <w:pPr>
              <w:rPr>
                <w:b/>
                <w:bCs/>
              </w:rPr>
            </w:pPr>
            <w:r w:rsidRPr="0088114A">
              <w:rPr>
                <w:b/>
                <w:bCs/>
              </w:rPr>
              <w:t>Percentage</w:t>
            </w:r>
          </w:p>
        </w:tc>
      </w:tr>
      <w:tr w:rsidR="0088114A" w14:paraId="37AAC225" w14:textId="77777777" w:rsidTr="0088114A">
        <w:tc>
          <w:tcPr>
            <w:tcW w:w="2880" w:type="dxa"/>
          </w:tcPr>
          <w:p w14:paraId="30DCDE25" w14:textId="77777777" w:rsidR="0088114A" w:rsidRDefault="0088114A" w:rsidP="00F76609">
            <w:r>
              <w:t>Yes</w:t>
            </w:r>
          </w:p>
        </w:tc>
        <w:tc>
          <w:tcPr>
            <w:tcW w:w="2880" w:type="dxa"/>
          </w:tcPr>
          <w:p w14:paraId="2442F481" w14:textId="77777777" w:rsidR="0088114A" w:rsidRDefault="0088114A" w:rsidP="00F76609">
            <w:r>
              <w:t>5%</w:t>
            </w:r>
          </w:p>
        </w:tc>
      </w:tr>
      <w:tr w:rsidR="0088114A" w14:paraId="229ABC4E" w14:textId="77777777" w:rsidTr="0088114A">
        <w:tc>
          <w:tcPr>
            <w:tcW w:w="2880" w:type="dxa"/>
          </w:tcPr>
          <w:p w14:paraId="2CE6D1A5" w14:textId="77777777" w:rsidR="0088114A" w:rsidRDefault="0088114A" w:rsidP="00F76609">
            <w:r>
              <w:lastRenderedPageBreak/>
              <w:t>Prefer not to say</w:t>
            </w:r>
          </w:p>
        </w:tc>
        <w:tc>
          <w:tcPr>
            <w:tcW w:w="2880" w:type="dxa"/>
          </w:tcPr>
          <w:p w14:paraId="2E05765E" w14:textId="77777777" w:rsidR="0088114A" w:rsidRDefault="0088114A" w:rsidP="00F76609">
            <w:r>
              <w:t>3%</w:t>
            </w:r>
          </w:p>
        </w:tc>
      </w:tr>
      <w:tr w:rsidR="0088114A" w14:paraId="0D4DF9B1" w14:textId="77777777" w:rsidTr="0088114A">
        <w:tc>
          <w:tcPr>
            <w:tcW w:w="2880" w:type="dxa"/>
          </w:tcPr>
          <w:p w14:paraId="2536D31B" w14:textId="77777777" w:rsidR="0088114A" w:rsidRDefault="0088114A" w:rsidP="00F76609">
            <w:r>
              <w:t>No</w:t>
            </w:r>
          </w:p>
        </w:tc>
        <w:tc>
          <w:tcPr>
            <w:tcW w:w="2880" w:type="dxa"/>
          </w:tcPr>
          <w:p w14:paraId="434D7352" w14:textId="77777777" w:rsidR="0088114A" w:rsidRDefault="0088114A" w:rsidP="00F76609">
            <w:r>
              <w:t>92%</w:t>
            </w:r>
          </w:p>
        </w:tc>
      </w:tr>
    </w:tbl>
    <w:p w14:paraId="6A6FDEB9" w14:textId="77777777" w:rsidR="00B66FD4" w:rsidRDefault="00B66FD4" w:rsidP="0088114A"/>
    <w:p w14:paraId="50A6036E" w14:textId="0BDE82AF" w:rsidR="00F75957" w:rsidRPr="00F75957" w:rsidRDefault="00F75957" w:rsidP="00F75957">
      <w:pPr>
        <w:pStyle w:val="Footer"/>
        <w:ind w:left="360"/>
      </w:pPr>
      <w:r w:rsidRPr="00F75957">
        <w:t xml:space="preserve">Source: weighted survey results from SPG registration, claims and survey data, analysed by Nous Group October 2024. </w:t>
      </w:r>
    </w:p>
    <w:p w14:paraId="578BF907" w14:textId="77777777" w:rsidR="00FD381F" w:rsidRDefault="00FD381F" w:rsidP="00192322">
      <w:pPr>
        <w:pStyle w:val="Bullet"/>
      </w:pPr>
      <w:r>
        <w:t xml:space="preserve">Financially stressed, Aboriginal and Torres Strait Islander and Culturally and Linguistically Diverse workers and people living with disability were more likely to have gone to work if not for the Pilot. These workers may face a more difficult decision when they need to recover or care for someone as they cannot afford to miss work. </w:t>
      </w:r>
    </w:p>
    <w:p w14:paraId="4AB24383" w14:textId="77777777" w:rsidR="00B66FD4" w:rsidRDefault="00FD381F" w:rsidP="00192322">
      <w:pPr>
        <w:pStyle w:val="Bullet"/>
      </w:pPr>
      <w:r>
        <w:t xml:space="preserve">Financially stressed participants were more heavily influenced to remain at home while ill or caring for a dependent. If the Pilot did not exist, 45 per cent of financially stressed respondents would have gone to work compared to 30 per cent of workers who are not financially stressed. </w:t>
      </w:r>
    </w:p>
    <w:p w14:paraId="28504E62" w14:textId="60C04209" w:rsidR="00FD381F" w:rsidRPr="00D855CE" w:rsidRDefault="00FD381F" w:rsidP="00D855CE">
      <w:pPr>
        <w:pStyle w:val="Heading2"/>
      </w:pPr>
      <w:bookmarkStart w:id="8" w:name="_Toc223702664"/>
      <w:r w:rsidRPr="00D855CE">
        <w:t>There was scope for the Pilot to be more targeted to the least financially secure workers</w:t>
      </w:r>
      <w:bookmarkEnd w:id="8"/>
    </w:p>
    <w:p w14:paraId="2BDBD554" w14:textId="77777777" w:rsidR="00FD381F" w:rsidRDefault="00FD381F" w:rsidP="00192322">
      <w:pPr>
        <w:pStyle w:val="Bullet"/>
      </w:pPr>
      <w:r>
        <w:t xml:space="preserve">The average number of hours claimed was higher for workers experiencing financial stress, those on a single income and primary carers, implying that their need for the payment was greater. </w:t>
      </w:r>
    </w:p>
    <w:p w14:paraId="2B93B52F" w14:textId="77777777" w:rsidR="00FD381F" w:rsidRDefault="00FD381F" w:rsidP="00192322">
      <w:pPr>
        <w:pStyle w:val="Bullet"/>
      </w:pPr>
      <w:r>
        <w:t>However, there was no trend of uptake being higher in lower socioeconomic areas. High levels of claims and registrations were evident in both advantaged and less advantaged suburbs.</w:t>
      </w:r>
    </w:p>
    <w:p w14:paraId="5C9A925B" w14:textId="5EC5E217" w:rsidR="00FD381F" w:rsidRDefault="00D855CE" w:rsidP="00D855CE">
      <w:pPr>
        <w:pStyle w:val="Heading3"/>
        <w:numPr>
          <w:ilvl w:val="0"/>
          <w:numId w:val="0"/>
        </w:numPr>
        <w:ind w:left="360"/>
      </w:pPr>
      <w:r>
        <w:t xml:space="preserve">Uptake by postcode and relative socioeconomic disadvantage </w:t>
      </w:r>
    </w:p>
    <w:p w14:paraId="155CDF3A" w14:textId="757155CB" w:rsidR="00517C0C" w:rsidRDefault="008B4578" w:rsidP="008B4578">
      <w:pPr>
        <w:ind w:left="360"/>
      </w:pPr>
      <w:r w:rsidRPr="008B4578">
        <w:rPr>
          <w:noProof/>
        </w:rPr>
        <w:drawing>
          <wp:inline distT="0" distB="0" distL="0" distR="0" wp14:anchorId="17F53294" wp14:editId="4D0AD039">
            <wp:extent cx="6645910" cy="2409825"/>
            <wp:effectExtent l="0" t="0" r="0" b="3175"/>
            <wp:docPr id="1364631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3171"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6645910" cy="2409825"/>
                    </a:xfrm>
                    <a:prstGeom prst="rect">
                      <a:avLst/>
                    </a:prstGeom>
                  </pic:spPr>
                </pic:pic>
              </a:graphicData>
            </a:graphic>
          </wp:inline>
        </w:drawing>
      </w:r>
    </w:p>
    <w:p w14:paraId="73F021EC" w14:textId="77777777" w:rsidR="008B4578" w:rsidRDefault="008B4578" w:rsidP="008B4578">
      <w:pPr>
        <w:ind w:left="360"/>
      </w:pPr>
      <w:r>
        <w:t>Note: The original visual is a bubble chart. The table below contains APPROXIMATE values derived by visually reading the axes and bubble sizes. Values should be treated as indicative only. "Claims (relative size)" is an ordinal index (1=smallest, 5=largest) used because the chart does not show exact claim counts.</w:t>
      </w:r>
    </w:p>
    <w:tbl>
      <w:tblPr>
        <w:tblStyle w:val="TableGrid"/>
        <w:tblW w:w="0" w:type="auto"/>
        <w:tblInd w:w="340" w:type="dxa"/>
        <w:tblLook w:val="04A0" w:firstRow="1" w:lastRow="0" w:firstColumn="1" w:lastColumn="0" w:noHBand="0" w:noVBand="1"/>
      </w:tblPr>
      <w:tblGrid>
        <w:gridCol w:w="2268"/>
        <w:gridCol w:w="2268"/>
        <w:gridCol w:w="2268"/>
        <w:gridCol w:w="2268"/>
      </w:tblGrid>
      <w:tr w:rsidR="008B4578" w:rsidRPr="008B4578" w14:paraId="4C2E6E02" w14:textId="77777777" w:rsidTr="008B4578">
        <w:trPr>
          <w:tblHeader/>
        </w:trPr>
        <w:tc>
          <w:tcPr>
            <w:tcW w:w="2268" w:type="dxa"/>
          </w:tcPr>
          <w:p w14:paraId="5E5245CE" w14:textId="77777777" w:rsidR="008B4578" w:rsidRPr="008B4578" w:rsidRDefault="008B4578" w:rsidP="00F76609">
            <w:pPr>
              <w:rPr>
                <w:b/>
                <w:bCs/>
              </w:rPr>
            </w:pPr>
            <w:r w:rsidRPr="008B4578">
              <w:rPr>
                <w:b/>
                <w:bCs/>
              </w:rPr>
              <w:t>Suburb / Postcode</w:t>
            </w:r>
          </w:p>
        </w:tc>
        <w:tc>
          <w:tcPr>
            <w:tcW w:w="2268" w:type="dxa"/>
          </w:tcPr>
          <w:p w14:paraId="154CEAF2" w14:textId="77777777" w:rsidR="008B4578" w:rsidRPr="008B4578" w:rsidRDefault="008B4578" w:rsidP="00F76609">
            <w:pPr>
              <w:rPr>
                <w:b/>
                <w:bCs/>
              </w:rPr>
            </w:pPr>
            <w:r w:rsidRPr="008B4578">
              <w:rPr>
                <w:b/>
                <w:bCs/>
              </w:rPr>
              <w:t>Approx. registrations (x-axis)</w:t>
            </w:r>
          </w:p>
        </w:tc>
        <w:tc>
          <w:tcPr>
            <w:tcW w:w="2268" w:type="dxa"/>
          </w:tcPr>
          <w:p w14:paraId="42DE0A19" w14:textId="77777777" w:rsidR="008B4578" w:rsidRPr="008B4578" w:rsidRDefault="008B4578" w:rsidP="00F76609">
            <w:pPr>
              <w:rPr>
                <w:b/>
                <w:bCs/>
              </w:rPr>
            </w:pPr>
            <w:r w:rsidRPr="008B4578">
              <w:rPr>
                <w:b/>
                <w:bCs/>
              </w:rPr>
              <w:t>Approx. IRSAD decile (y-axis)</w:t>
            </w:r>
          </w:p>
        </w:tc>
        <w:tc>
          <w:tcPr>
            <w:tcW w:w="2268" w:type="dxa"/>
          </w:tcPr>
          <w:p w14:paraId="5B364629" w14:textId="77777777" w:rsidR="008B4578" w:rsidRPr="008B4578" w:rsidRDefault="008B4578" w:rsidP="00F76609">
            <w:pPr>
              <w:rPr>
                <w:b/>
                <w:bCs/>
              </w:rPr>
            </w:pPr>
            <w:r w:rsidRPr="008B4578">
              <w:rPr>
                <w:b/>
                <w:bCs/>
              </w:rPr>
              <w:t>Claims (relative size 1–5)</w:t>
            </w:r>
          </w:p>
        </w:tc>
      </w:tr>
      <w:tr w:rsidR="008B4578" w14:paraId="6EC32075" w14:textId="77777777" w:rsidTr="008B4578">
        <w:tc>
          <w:tcPr>
            <w:tcW w:w="2268" w:type="dxa"/>
          </w:tcPr>
          <w:p w14:paraId="2C3F17C6" w14:textId="77777777" w:rsidR="008B4578" w:rsidRDefault="008B4578" w:rsidP="00F76609">
            <w:r>
              <w:t>Brunswick</w:t>
            </w:r>
          </w:p>
        </w:tc>
        <w:tc>
          <w:tcPr>
            <w:tcW w:w="2268" w:type="dxa"/>
          </w:tcPr>
          <w:p w14:paraId="0B7FC0A1" w14:textId="77777777" w:rsidR="008B4578" w:rsidRDefault="008B4578" w:rsidP="00F76609">
            <w:r>
              <w:t>240</w:t>
            </w:r>
          </w:p>
        </w:tc>
        <w:tc>
          <w:tcPr>
            <w:tcW w:w="2268" w:type="dxa"/>
          </w:tcPr>
          <w:p w14:paraId="3F0D8EB8" w14:textId="77777777" w:rsidR="008B4578" w:rsidRDefault="008B4578" w:rsidP="00F76609">
            <w:r>
              <w:t>9.5</w:t>
            </w:r>
          </w:p>
        </w:tc>
        <w:tc>
          <w:tcPr>
            <w:tcW w:w="2268" w:type="dxa"/>
          </w:tcPr>
          <w:p w14:paraId="06290575" w14:textId="77777777" w:rsidR="008B4578" w:rsidRDefault="008B4578" w:rsidP="00F76609">
            <w:r>
              <w:t>2</w:t>
            </w:r>
          </w:p>
        </w:tc>
      </w:tr>
      <w:tr w:rsidR="008B4578" w14:paraId="4185E175" w14:textId="77777777" w:rsidTr="008B4578">
        <w:tc>
          <w:tcPr>
            <w:tcW w:w="2268" w:type="dxa"/>
          </w:tcPr>
          <w:p w14:paraId="4EC1293B" w14:textId="77777777" w:rsidR="008B4578" w:rsidRDefault="008B4578" w:rsidP="00F76609">
            <w:r>
              <w:t>Belmont</w:t>
            </w:r>
          </w:p>
        </w:tc>
        <w:tc>
          <w:tcPr>
            <w:tcW w:w="2268" w:type="dxa"/>
          </w:tcPr>
          <w:p w14:paraId="635798AB" w14:textId="77777777" w:rsidR="008B4578" w:rsidRDefault="008B4578" w:rsidP="00F76609">
            <w:r>
              <w:t>270</w:t>
            </w:r>
          </w:p>
        </w:tc>
        <w:tc>
          <w:tcPr>
            <w:tcW w:w="2268" w:type="dxa"/>
          </w:tcPr>
          <w:p w14:paraId="3288C8F7" w14:textId="77777777" w:rsidR="008B4578" w:rsidRDefault="008B4578" w:rsidP="00F76609">
            <w:r>
              <w:t>8.0</w:t>
            </w:r>
          </w:p>
        </w:tc>
        <w:tc>
          <w:tcPr>
            <w:tcW w:w="2268" w:type="dxa"/>
          </w:tcPr>
          <w:p w14:paraId="44927456" w14:textId="77777777" w:rsidR="008B4578" w:rsidRDefault="008B4578" w:rsidP="00F76609">
            <w:r>
              <w:t>2</w:t>
            </w:r>
          </w:p>
        </w:tc>
      </w:tr>
      <w:tr w:rsidR="008B4578" w14:paraId="12DE0FFB" w14:textId="77777777" w:rsidTr="008B4578">
        <w:tc>
          <w:tcPr>
            <w:tcW w:w="2268" w:type="dxa"/>
          </w:tcPr>
          <w:p w14:paraId="482713A7" w14:textId="77777777" w:rsidR="008B4578" w:rsidRDefault="008B4578" w:rsidP="00F76609">
            <w:r>
              <w:t>Melbourne</w:t>
            </w:r>
          </w:p>
        </w:tc>
        <w:tc>
          <w:tcPr>
            <w:tcW w:w="2268" w:type="dxa"/>
          </w:tcPr>
          <w:p w14:paraId="1E29D8D1" w14:textId="77777777" w:rsidR="008B4578" w:rsidRDefault="008B4578" w:rsidP="00F76609">
            <w:r>
              <w:t>330</w:t>
            </w:r>
          </w:p>
        </w:tc>
        <w:tc>
          <w:tcPr>
            <w:tcW w:w="2268" w:type="dxa"/>
          </w:tcPr>
          <w:p w14:paraId="466F9A06" w14:textId="77777777" w:rsidR="008B4578" w:rsidRDefault="008B4578" w:rsidP="00F76609">
            <w:r>
              <w:t>9.0</w:t>
            </w:r>
          </w:p>
        </w:tc>
        <w:tc>
          <w:tcPr>
            <w:tcW w:w="2268" w:type="dxa"/>
          </w:tcPr>
          <w:p w14:paraId="4274B8B0" w14:textId="77777777" w:rsidR="008B4578" w:rsidRDefault="008B4578" w:rsidP="00F76609">
            <w:r>
              <w:t>3</w:t>
            </w:r>
          </w:p>
        </w:tc>
      </w:tr>
      <w:tr w:rsidR="008B4578" w14:paraId="2AF2B25F" w14:textId="77777777" w:rsidTr="008B4578">
        <w:tc>
          <w:tcPr>
            <w:tcW w:w="2268" w:type="dxa"/>
          </w:tcPr>
          <w:p w14:paraId="6C17D411" w14:textId="77777777" w:rsidR="008B4578" w:rsidRDefault="008B4578" w:rsidP="00F76609">
            <w:r>
              <w:t>Werribee</w:t>
            </w:r>
          </w:p>
        </w:tc>
        <w:tc>
          <w:tcPr>
            <w:tcW w:w="2268" w:type="dxa"/>
          </w:tcPr>
          <w:p w14:paraId="692F7FBE" w14:textId="77777777" w:rsidR="008B4578" w:rsidRDefault="008B4578" w:rsidP="00F76609">
            <w:r>
              <w:t>460</w:t>
            </w:r>
          </w:p>
        </w:tc>
        <w:tc>
          <w:tcPr>
            <w:tcW w:w="2268" w:type="dxa"/>
          </w:tcPr>
          <w:p w14:paraId="5E4487B2" w14:textId="77777777" w:rsidR="008B4578" w:rsidRDefault="008B4578" w:rsidP="00F76609">
            <w:r>
              <w:t>7.0</w:t>
            </w:r>
          </w:p>
        </w:tc>
        <w:tc>
          <w:tcPr>
            <w:tcW w:w="2268" w:type="dxa"/>
          </w:tcPr>
          <w:p w14:paraId="0616922E" w14:textId="77777777" w:rsidR="008B4578" w:rsidRDefault="008B4578" w:rsidP="00F76609">
            <w:r>
              <w:t>3</w:t>
            </w:r>
          </w:p>
        </w:tc>
      </w:tr>
      <w:tr w:rsidR="008B4578" w14:paraId="51FFCF4F" w14:textId="77777777" w:rsidTr="008B4578">
        <w:tc>
          <w:tcPr>
            <w:tcW w:w="2268" w:type="dxa"/>
          </w:tcPr>
          <w:p w14:paraId="3BB1C12D" w14:textId="77777777" w:rsidR="008B4578" w:rsidRDefault="008B4578" w:rsidP="00F76609">
            <w:r>
              <w:lastRenderedPageBreak/>
              <w:t>Cranbourne</w:t>
            </w:r>
          </w:p>
        </w:tc>
        <w:tc>
          <w:tcPr>
            <w:tcW w:w="2268" w:type="dxa"/>
          </w:tcPr>
          <w:p w14:paraId="2D4CACF2" w14:textId="77777777" w:rsidR="008B4578" w:rsidRDefault="008B4578" w:rsidP="00F76609">
            <w:r>
              <w:t>560</w:t>
            </w:r>
          </w:p>
        </w:tc>
        <w:tc>
          <w:tcPr>
            <w:tcW w:w="2268" w:type="dxa"/>
          </w:tcPr>
          <w:p w14:paraId="71939255" w14:textId="77777777" w:rsidR="008B4578" w:rsidRDefault="008B4578" w:rsidP="00F76609">
            <w:r>
              <w:t>6.0</w:t>
            </w:r>
          </w:p>
        </w:tc>
        <w:tc>
          <w:tcPr>
            <w:tcW w:w="2268" w:type="dxa"/>
          </w:tcPr>
          <w:p w14:paraId="4561BF97" w14:textId="77777777" w:rsidR="008B4578" w:rsidRDefault="008B4578" w:rsidP="00F76609">
            <w:r>
              <w:t>3</w:t>
            </w:r>
          </w:p>
        </w:tc>
      </w:tr>
      <w:tr w:rsidR="008B4578" w14:paraId="4254BCD5" w14:textId="77777777" w:rsidTr="008B4578">
        <w:tc>
          <w:tcPr>
            <w:tcW w:w="2268" w:type="dxa"/>
          </w:tcPr>
          <w:p w14:paraId="5DC0E02A" w14:textId="77777777" w:rsidR="008B4578" w:rsidRDefault="008B4578" w:rsidP="00F76609">
            <w:r>
              <w:t>Craigieburn</w:t>
            </w:r>
          </w:p>
        </w:tc>
        <w:tc>
          <w:tcPr>
            <w:tcW w:w="2268" w:type="dxa"/>
          </w:tcPr>
          <w:p w14:paraId="4B649CA0" w14:textId="77777777" w:rsidR="008B4578" w:rsidRDefault="008B4578" w:rsidP="00F76609">
            <w:r>
              <w:t>530</w:t>
            </w:r>
          </w:p>
        </w:tc>
        <w:tc>
          <w:tcPr>
            <w:tcW w:w="2268" w:type="dxa"/>
          </w:tcPr>
          <w:p w14:paraId="6DD97925" w14:textId="77777777" w:rsidR="008B4578" w:rsidRDefault="008B4578" w:rsidP="00F76609">
            <w:r>
              <w:t>5.5</w:t>
            </w:r>
          </w:p>
        </w:tc>
        <w:tc>
          <w:tcPr>
            <w:tcW w:w="2268" w:type="dxa"/>
          </w:tcPr>
          <w:p w14:paraId="4B09642C" w14:textId="77777777" w:rsidR="008B4578" w:rsidRDefault="008B4578" w:rsidP="00F76609">
            <w:r>
              <w:t>2</w:t>
            </w:r>
          </w:p>
        </w:tc>
      </w:tr>
      <w:tr w:rsidR="008B4578" w14:paraId="1F98B093" w14:textId="77777777" w:rsidTr="008B4578">
        <w:tc>
          <w:tcPr>
            <w:tcW w:w="2268" w:type="dxa"/>
          </w:tcPr>
          <w:p w14:paraId="47DD10D8" w14:textId="77777777" w:rsidR="008B4578" w:rsidRDefault="008B4578" w:rsidP="00F76609">
            <w:r>
              <w:t>Hoppers Crossing</w:t>
            </w:r>
          </w:p>
        </w:tc>
        <w:tc>
          <w:tcPr>
            <w:tcW w:w="2268" w:type="dxa"/>
          </w:tcPr>
          <w:p w14:paraId="06DC03AB" w14:textId="77777777" w:rsidR="008B4578" w:rsidRDefault="008B4578" w:rsidP="00F76609">
            <w:r>
              <w:t>800</w:t>
            </w:r>
          </w:p>
        </w:tc>
        <w:tc>
          <w:tcPr>
            <w:tcW w:w="2268" w:type="dxa"/>
          </w:tcPr>
          <w:p w14:paraId="41855864" w14:textId="77777777" w:rsidR="008B4578" w:rsidRDefault="008B4578" w:rsidP="00F76609">
            <w:r>
              <w:t>6.5</w:t>
            </w:r>
          </w:p>
        </w:tc>
        <w:tc>
          <w:tcPr>
            <w:tcW w:w="2268" w:type="dxa"/>
          </w:tcPr>
          <w:p w14:paraId="339CC0AE" w14:textId="77777777" w:rsidR="008B4578" w:rsidRDefault="008B4578" w:rsidP="00F76609">
            <w:r>
              <w:t>5</w:t>
            </w:r>
          </w:p>
        </w:tc>
      </w:tr>
      <w:tr w:rsidR="008B4578" w14:paraId="7368DE83" w14:textId="77777777" w:rsidTr="008B4578">
        <w:tc>
          <w:tcPr>
            <w:tcW w:w="2268" w:type="dxa"/>
          </w:tcPr>
          <w:p w14:paraId="3FBAB751" w14:textId="77777777" w:rsidR="008B4578" w:rsidRDefault="008B4578" w:rsidP="00F76609">
            <w:r>
              <w:t>Sunshine</w:t>
            </w:r>
          </w:p>
        </w:tc>
        <w:tc>
          <w:tcPr>
            <w:tcW w:w="2268" w:type="dxa"/>
          </w:tcPr>
          <w:p w14:paraId="791775F0" w14:textId="77777777" w:rsidR="008B4578" w:rsidRDefault="008B4578" w:rsidP="00F76609">
            <w:r>
              <w:t>210</w:t>
            </w:r>
          </w:p>
        </w:tc>
        <w:tc>
          <w:tcPr>
            <w:tcW w:w="2268" w:type="dxa"/>
          </w:tcPr>
          <w:p w14:paraId="14147E63" w14:textId="77777777" w:rsidR="008B4578" w:rsidRDefault="008B4578" w:rsidP="00F76609">
            <w:r>
              <w:t>2.5</w:t>
            </w:r>
          </w:p>
        </w:tc>
        <w:tc>
          <w:tcPr>
            <w:tcW w:w="2268" w:type="dxa"/>
          </w:tcPr>
          <w:p w14:paraId="71415BBA" w14:textId="77777777" w:rsidR="008B4578" w:rsidRDefault="008B4578" w:rsidP="00F76609">
            <w:r>
              <w:t>2</w:t>
            </w:r>
          </w:p>
        </w:tc>
      </w:tr>
      <w:tr w:rsidR="008B4578" w14:paraId="0753724C" w14:textId="77777777" w:rsidTr="008B4578">
        <w:tc>
          <w:tcPr>
            <w:tcW w:w="2268" w:type="dxa"/>
          </w:tcPr>
          <w:p w14:paraId="192D2FD1" w14:textId="77777777" w:rsidR="008B4578" w:rsidRDefault="008B4578" w:rsidP="00F76609">
            <w:r>
              <w:t>St Albans</w:t>
            </w:r>
          </w:p>
        </w:tc>
        <w:tc>
          <w:tcPr>
            <w:tcW w:w="2268" w:type="dxa"/>
          </w:tcPr>
          <w:p w14:paraId="759031E0" w14:textId="77777777" w:rsidR="008B4578" w:rsidRDefault="008B4578" w:rsidP="00F76609">
            <w:r>
              <w:t>380</w:t>
            </w:r>
          </w:p>
        </w:tc>
        <w:tc>
          <w:tcPr>
            <w:tcW w:w="2268" w:type="dxa"/>
          </w:tcPr>
          <w:p w14:paraId="37D64D1F" w14:textId="77777777" w:rsidR="008B4578" w:rsidRDefault="008B4578" w:rsidP="00F76609">
            <w:r>
              <w:t>1.5</w:t>
            </w:r>
          </w:p>
        </w:tc>
        <w:tc>
          <w:tcPr>
            <w:tcW w:w="2268" w:type="dxa"/>
          </w:tcPr>
          <w:p w14:paraId="335963B9" w14:textId="77777777" w:rsidR="008B4578" w:rsidRDefault="008B4578" w:rsidP="00F76609">
            <w:r>
              <w:t>4</w:t>
            </w:r>
          </w:p>
        </w:tc>
      </w:tr>
      <w:tr w:rsidR="008B4578" w14:paraId="389D98A5" w14:textId="77777777" w:rsidTr="008B4578">
        <w:tc>
          <w:tcPr>
            <w:tcW w:w="2268" w:type="dxa"/>
          </w:tcPr>
          <w:p w14:paraId="27548908" w14:textId="77777777" w:rsidR="008B4578" w:rsidRDefault="008B4578" w:rsidP="00F76609">
            <w:r>
              <w:t>Mill Park</w:t>
            </w:r>
          </w:p>
        </w:tc>
        <w:tc>
          <w:tcPr>
            <w:tcW w:w="2268" w:type="dxa"/>
          </w:tcPr>
          <w:p w14:paraId="7119ACF4" w14:textId="77777777" w:rsidR="008B4578" w:rsidRDefault="008B4578" w:rsidP="00F76609">
            <w:r>
              <w:t>140</w:t>
            </w:r>
          </w:p>
        </w:tc>
        <w:tc>
          <w:tcPr>
            <w:tcW w:w="2268" w:type="dxa"/>
          </w:tcPr>
          <w:p w14:paraId="010CFD90" w14:textId="77777777" w:rsidR="008B4578" w:rsidRDefault="008B4578" w:rsidP="00F76609">
            <w:r>
              <w:t>6.0</w:t>
            </w:r>
          </w:p>
        </w:tc>
        <w:tc>
          <w:tcPr>
            <w:tcW w:w="2268" w:type="dxa"/>
          </w:tcPr>
          <w:p w14:paraId="6A682699" w14:textId="77777777" w:rsidR="008B4578" w:rsidRDefault="008B4578" w:rsidP="00F76609">
            <w:r>
              <w:t>1</w:t>
            </w:r>
          </w:p>
        </w:tc>
      </w:tr>
    </w:tbl>
    <w:p w14:paraId="348D102C" w14:textId="77777777" w:rsidR="00517C0C" w:rsidRPr="00517C0C" w:rsidRDefault="00517C0C" w:rsidP="00517C0C">
      <w:pPr>
        <w:pStyle w:val="Footer"/>
        <w:ind w:left="360"/>
      </w:pPr>
      <w:r w:rsidRPr="00517C0C">
        <w:t xml:space="preserve">Note: the size of the bubble represent the number of claims in the postcode. Y axis represents the Index of Relative Socio-economic Advantage and Disadvantage (IRSAD) – Decile. </w:t>
      </w:r>
    </w:p>
    <w:p w14:paraId="118E7E8E" w14:textId="22B237EF" w:rsidR="00517C0C" w:rsidRPr="00517C0C" w:rsidRDefault="00517C0C" w:rsidP="00517C0C">
      <w:pPr>
        <w:pStyle w:val="Footer"/>
        <w:ind w:left="360"/>
      </w:pPr>
      <w:r w:rsidRPr="00517C0C">
        <w:t>Source: ABS Socio-Economic Indexes for Areas (SEIFA) data, signup survey and claims data analysed by Nous Group, October 2024</w:t>
      </w:r>
      <w:r>
        <w:t>.</w:t>
      </w:r>
    </w:p>
    <w:p w14:paraId="30ED956F" w14:textId="77777777" w:rsidR="00FD381F" w:rsidRDefault="00FD381F" w:rsidP="00192322">
      <w:pPr>
        <w:pStyle w:val="Bullet"/>
      </w:pPr>
      <w:r>
        <w:t>Using occupation groups to determine eligibility may have obscured differences in incomes and socioeconomic situations between people in the same occupation.</w:t>
      </w:r>
    </w:p>
    <w:p w14:paraId="258A9E24" w14:textId="77777777" w:rsidR="00FD381F" w:rsidRDefault="00FD381F" w:rsidP="00192322">
      <w:pPr>
        <w:pStyle w:val="Bullet"/>
      </w:pPr>
      <w:r>
        <w:t xml:space="preserve">Most workers registered were casually employed. Ninety per cent of those registered were casually employed and 10 per cent were self-employed. </w:t>
      </w:r>
    </w:p>
    <w:p w14:paraId="51E1843F" w14:textId="77777777" w:rsidR="00FD381F" w:rsidRDefault="00FD381F" w:rsidP="00192322">
      <w:pPr>
        <w:pStyle w:val="Bullet"/>
      </w:pPr>
      <w:r>
        <w:t xml:space="preserve">There was strong uptake among sales assistants, hospitality staff and carers and aides. Seventy per cent of workers who registered work in the five occupational groups listed in the table below. All other occupation groups had less than 7,000 workers who registered for the Pilot. </w:t>
      </w:r>
    </w:p>
    <w:tbl>
      <w:tblPr>
        <w:tblStyle w:val="TableGrid"/>
        <w:tblW w:w="5000" w:type="pct"/>
        <w:tblLook w:val="04A0" w:firstRow="1" w:lastRow="0" w:firstColumn="1" w:lastColumn="0" w:noHBand="0" w:noVBand="1"/>
      </w:tblPr>
      <w:tblGrid>
        <w:gridCol w:w="3210"/>
        <w:gridCol w:w="3210"/>
        <w:gridCol w:w="3208"/>
      </w:tblGrid>
      <w:tr w:rsidR="00FD381F" w:rsidRPr="008B4578" w14:paraId="13D7B2AD" w14:textId="77777777" w:rsidTr="008B4578">
        <w:trPr>
          <w:trHeight w:val="60"/>
          <w:tblHeader/>
        </w:trPr>
        <w:tc>
          <w:tcPr>
            <w:tcW w:w="1667" w:type="pct"/>
          </w:tcPr>
          <w:p w14:paraId="539B556E" w14:textId="77777777" w:rsidR="00FD381F" w:rsidRPr="008B4578" w:rsidRDefault="00FD381F" w:rsidP="008B4578">
            <w:pPr>
              <w:rPr>
                <w:b/>
                <w:bCs/>
              </w:rPr>
            </w:pPr>
            <w:r w:rsidRPr="008B4578">
              <w:rPr>
                <w:b/>
                <w:bCs/>
              </w:rPr>
              <w:t>Occupational group</w:t>
            </w:r>
          </w:p>
        </w:tc>
        <w:tc>
          <w:tcPr>
            <w:tcW w:w="1667" w:type="pct"/>
          </w:tcPr>
          <w:p w14:paraId="0929300F" w14:textId="77777777" w:rsidR="00FD381F" w:rsidRPr="008B4578" w:rsidRDefault="00FD381F" w:rsidP="008B4578">
            <w:pPr>
              <w:rPr>
                <w:b/>
                <w:bCs/>
              </w:rPr>
            </w:pPr>
            <w:r w:rsidRPr="008B4578">
              <w:rPr>
                <w:b/>
                <w:bCs/>
              </w:rPr>
              <w:t>Number of registrations</w:t>
            </w:r>
          </w:p>
        </w:tc>
        <w:tc>
          <w:tcPr>
            <w:tcW w:w="1667" w:type="pct"/>
          </w:tcPr>
          <w:p w14:paraId="0C2573CA" w14:textId="77777777" w:rsidR="00FD381F" w:rsidRPr="008B4578" w:rsidRDefault="00FD381F" w:rsidP="008B4578">
            <w:pPr>
              <w:rPr>
                <w:b/>
                <w:bCs/>
              </w:rPr>
            </w:pPr>
            <w:r w:rsidRPr="008B4578">
              <w:rPr>
                <w:b/>
                <w:bCs/>
              </w:rPr>
              <w:t>Top 3 occupations</w:t>
            </w:r>
          </w:p>
        </w:tc>
      </w:tr>
      <w:tr w:rsidR="00FD381F" w:rsidRPr="008B4578" w14:paraId="46D2496B" w14:textId="77777777" w:rsidTr="008B4578">
        <w:trPr>
          <w:trHeight w:val="60"/>
        </w:trPr>
        <w:tc>
          <w:tcPr>
            <w:tcW w:w="1667" w:type="pct"/>
          </w:tcPr>
          <w:p w14:paraId="54EE435B" w14:textId="77777777" w:rsidR="00FD381F" w:rsidRPr="008B4578" w:rsidRDefault="00FD381F" w:rsidP="008B4578">
            <w:r w:rsidRPr="008B4578">
              <w:t>Sales Assistants and Sales Persons</w:t>
            </w:r>
          </w:p>
        </w:tc>
        <w:tc>
          <w:tcPr>
            <w:tcW w:w="1667" w:type="pct"/>
          </w:tcPr>
          <w:p w14:paraId="539ACFDA" w14:textId="77777777" w:rsidR="00FD381F" w:rsidRPr="008B4578" w:rsidRDefault="00FD381F" w:rsidP="008B4578">
            <w:r w:rsidRPr="008B4578">
              <w:t>29,299</w:t>
            </w:r>
          </w:p>
        </w:tc>
        <w:tc>
          <w:tcPr>
            <w:tcW w:w="1667" w:type="pct"/>
          </w:tcPr>
          <w:p w14:paraId="7524B735" w14:textId="77777777" w:rsidR="00FD381F" w:rsidRPr="008B4578" w:rsidRDefault="00FD381F" w:rsidP="008B4578">
            <w:pPr>
              <w:pStyle w:val="TableBullet"/>
            </w:pPr>
            <w:r w:rsidRPr="008B4578">
              <w:t>Retail Sales Assistant</w:t>
            </w:r>
          </w:p>
          <w:p w14:paraId="1C95645E" w14:textId="77777777" w:rsidR="00FD381F" w:rsidRPr="008B4578" w:rsidRDefault="00FD381F" w:rsidP="008B4578">
            <w:pPr>
              <w:pStyle w:val="TableBullet"/>
            </w:pPr>
            <w:r w:rsidRPr="008B4578">
              <w:t>Sales Assistant (General)</w:t>
            </w:r>
          </w:p>
          <w:p w14:paraId="2A382438" w14:textId="77777777" w:rsidR="00FD381F" w:rsidRPr="008B4578" w:rsidRDefault="00FD381F" w:rsidP="008B4578">
            <w:pPr>
              <w:pStyle w:val="TableBullet"/>
            </w:pPr>
            <w:r w:rsidRPr="008B4578">
              <w:t>Fast Food Sales Assistant</w:t>
            </w:r>
          </w:p>
        </w:tc>
      </w:tr>
      <w:tr w:rsidR="00FD381F" w:rsidRPr="008B4578" w14:paraId="5F182C81" w14:textId="77777777" w:rsidTr="008B4578">
        <w:trPr>
          <w:trHeight w:val="60"/>
        </w:trPr>
        <w:tc>
          <w:tcPr>
            <w:tcW w:w="1667" w:type="pct"/>
          </w:tcPr>
          <w:p w14:paraId="0C5755E1" w14:textId="77777777" w:rsidR="00FD381F" w:rsidRPr="008B4578" w:rsidRDefault="00FD381F" w:rsidP="008B4578">
            <w:r w:rsidRPr="008B4578">
              <w:t>Hospitality Workers</w:t>
            </w:r>
          </w:p>
        </w:tc>
        <w:tc>
          <w:tcPr>
            <w:tcW w:w="1667" w:type="pct"/>
          </w:tcPr>
          <w:p w14:paraId="0D866192" w14:textId="77777777" w:rsidR="00FD381F" w:rsidRPr="008B4578" w:rsidRDefault="00FD381F" w:rsidP="008B4578">
            <w:r w:rsidRPr="008B4578">
              <w:t>23,351</w:t>
            </w:r>
          </w:p>
        </w:tc>
        <w:tc>
          <w:tcPr>
            <w:tcW w:w="1667" w:type="pct"/>
          </w:tcPr>
          <w:p w14:paraId="7759E6CB" w14:textId="77777777" w:rsidR="00FD381F" w:rsidRPr="008B4578" w:rsidRDefault="00FD381F" w:rsidP="008B4578">
            <w:pPr>
              <w:pStyle w:val="TableBullet"/>
            </w:pPr>
            <w:r w:rsidRPr="008B4578">
              <w:t>Waiter</w:t>
            </w:r>
          </w:p>
          <w:p w14:paraId="4EF7E1E5" w14:textId="77777777" w:rsidR="00FD381F" w:rsidRPr="008B4578" w:rsidRDefault="00FD381F" w:rsidP="008B4578">
            <w:pPr>
              <w:pStyle w:val="TableBullet"/>
            </w:pPr>
            <w:r w:rsidRPr="008B4578">
              <w:t>Barista</w:t>
            </w:r>
          </w:p>
          <w:p w14:paraId="16A1FA9E" w14:textId="77777777" w:rsidR="00FD381F" w:rsidRPr="008B4578" w:rsidRDefault="00FD381F" w:rsidP="008B4578">
            <w:pPr>
              <w:pStyle w:val="TableBullet"/>
            </w:pPr>
            <w:r w:rsidRPr="008B4578">
              <w:t>Food and Beverage Attendant</w:t>
            </w:r>
          </w:p>
        </w:tc>
      </w:tr>
      <w:tr w:rsidR="00FD381F" w:rsidRPr="008B4578" w14:paraId="2F07F2BC" w14:textId="77777777" w:rsidTr="008B4578">
        <w:trPr>
          <w:trHeight w:val="60"/>
        </w:trPr>
        <w:tc>
          <w:tcPr>
            <w:tcW w:w="1667" w:type="pct"/>
          </w:tcPr>
          <w:p w14:paraId="3D70380A" w14:textId="77777777" w:rsidR="00FD381F" w:rsidRPr="008B4578" w:rsidRDefault="00FD381F" w:rsidP="008B4578">
            <w:r w:rsidRPr="008B4578">
              <w:t>Carers and Aides</w:t>
            </w:r>
          </w:p>
        </w:tc>
        <w:tc>
          <w:tcPr>
            <w:tcW w:w="1667" w:type="pct"/>
          </w:tcPr>
          <w:p w14:paraId="1522B60C" w14:textId="77777777" w:rsidR="00FD381F" w:rsidRPr="008B4578" w:rsidRDefault="00FD381F" w:rsidP="008B4578">
            <w:r w:rsidRPr="008B4578">
              <w:t>22,799</w:t>
            </w:r>
          </w:p>
        </w:tc>
        <w:tc>
          <w:tcPr>
            <w:tcW w:w="1667" w:type="pct"/>
          </w:tcPr>
          <w:p w14:paraId="6FAE98BD" w14:textId="77777777" w:rsidR="00FD381F" w:rsidRPr="008B4578" w:rsidRDefault="00FD381F" w:rsidP="008B4578">
            <w:pPr>
              <w:pStyle w:val="TableBullet"/>
            </w:pPr>
            <w:r w:rsidRPr="008B4578">
              <w:t>Personal Carer</w:t>
            </w:r>
          </w:p>
          <w:p w14:paraId="18267536" w14:textId="77777777" w:rsidR="00FD381F" w:rsidRPr="008B4578" w:rsidRDefault="00FD381F" w:rsidP="008B4578">
            <w:pPr>
              <w:pStyle w:val="TableBullet"/>
            </w:pPr>
            <w:r w:rsidRPr="008B4578">
              <w:t>Child Care Worker</w:t>
            </w:r>
          </w:p>
          <w:p w14:paraId="166B577C" w14:textId="77777777" w:rsidR="00FD381F" w:rsidRPr="008B4578" w:rsidRDefault="00FD381F" w:rsidP="008B4578">
            <w:pPr>
              <w:pStyle w:val="TableBullet"/>
            </w:pPr>
            <w:r w:rsidRPr="008B4578">
              <w:t>Personal Care Worker</w:t>
            </w:r>
          </w:p>
        </w:tc>
      </w:tr>
      <w:tr w:rsidR="00FD381F" w:rsidRPr="008B4578" w14:paraId="42877FB0" w14:textId="77777777" w:rsidTr="008B4578">
        <w:trPr>
          <w:trHeight w:val="60"/>
        </w:trPr>
        <w:tc>
          <w:tcPr>
            <w:tcW w:w="1667" w:type="pct"/>
          </w:tcPr>
          <w:p w14:paraId="5EF7E319" w14:textId="77777777" w:rsidR="00FD381F" w:rsidRPr="008B4578" w:rsidRDefault="00FD381F" w:rsidP="008B4578">
            <w:r w:rsidRPr="008B4578">
              <w:t>Road and Rail Drivers</w:t>
            </w:r>
          </w:p>
        </w:tc>
        <w:tc>
          <w:tcPr>
            <w:tcW w:w="1667" w:type="pct"/>
          </w:tcPr>
          <w:p w14:paraId="66D016E3" w14:textId="77777777" w:rsidR="00FD381F" w:rsidRPr="008B4578" w:rsidRDefault="00FD381F" w:rsidP="008B4578">
            <w:r w:rsidRPr="008B4578">
              <w:t>7,978</w:t>
            </w:r>
          </w:p>
        </w:tc>
        <w:tc>
          <w:tcPr>
            <w:tcW w:w="1667" w:type="pct"/>
          </w:tcPr>
          <w:p w14:paraId="580AF661" w14:textId="77777777" w:rsidR="00FD381F" w:rsidRPr="008B4578" w:rsidRDefault="00FD381F" w:rsidP="008B4578">
            <w:pPr>
              <w:pStyle w:val="TableBullet"/>
            </w:pPr>
            <w:r w:rsidRPr="008B4578">
              <w:t>Truck Driver (General)</w:t>
            </w:r>
          </w:p>
          <w:p w14:paraId="379AC101" w14:textId="77777777" w:rsidR="00FD381F" w:rsidRPr="008B4578" w:rsidRDefault="00FD381F" w:rsidP="008B4578">
            <w:pPr>
              <w:pStyle w:val="TableBullet"/>
            </w:pPr>
            <w:r w:rsidRPr="008B4578">
              <w:t>Taxi Driver</w:t>
            </w:r>
          </w:p>
          <w:p w14:paraId="46EB0E11" w14:textId="77777777" w:rsidR="00FD381F" w:rsidRPr="008B4578" w:rsidRDefault="00FD381F" w:rsidP="008B4578">
            <w:pPr>
              <w:pStyle w:val="TableBullet"/>
            </w:pPr>
            <w:r w:rsidRPr="008B4578">
              <w:t>Delivery Driver</w:t>
            </w:r>
          </w:p>
        </w:tc>
      </w:tr>
      <w:tr w:rsidR="00FD381F" w:rsidRPr="008B4578" w14:paraId="6CDE2C34" w14:textId="77777777" w:rsidTr="008B4578">
        <w:trPr>
          <w:trHeight w:val="60"/>
        </w:trPr>
        <w:tc>
          <w:tcPr>
            <w:tcW w:w="1667" w:type="pct"/>
          </w:tcPr>
          <w:p w14:paraId="633A50C9" w14:textId="77777777" w:rsidR="00FD381F" w:rsidRPr="008B4578" w:rsidRDefault="00FD381F" w:rsidP="008B4578">
            <w:r w:rsidRPr="008B4578">
              <w:t>Cleaners and Laundry Workers</w:t>
            </w:r>
          </w:p>
        </w:tc>
        <w:tc>
          <w:tcPr>
            <w:tcW w:w="1667" w:type="pct"/>
          </w:tcPr>
          <w:p w14:paraId="4F3A24A8" w14:textId="77777777" w:rsidR="00FD381F" w:rsidRPr="008B4578" w:rsidRDefault="00FD381F" w:rsidP="008B4578">
            <w:r w:rsidRPr="008B4578">
              <w:t>7,146</w:t>
            </w:r>
          </w:p>
        </w:tc>
        <w:tc>
          <w:tcPr>
            <w:tcW w:w="1667" w:type="pct"/>
          </w:tcPr>
          <w:p w14:paraId="049D219E" w14:textId="77777777" w:rsidR="00FD381F" w:rsidRPr="008B4578" w:rsidRDefault="00FD381F" w:rsidP="008B4578">
            <w:pPr>
              <w:pStyle w:val="TableBullet"/>
            </w:pPr>
            <w:r w:rsidRPr="008B4578">
              <w:t>Commercial Cleaner</w:t>
            </w:r>
          </w:p>
          <w:p w14:paraId="1B1F630C" w14:textId="77777777" w:rsidR="00FD381F" w:rsidRPr="008B4578" w:rsidRDefault="00FD381F" w:rsidP="008B4578">
            <w:pPr>
              <w:pStyle w:val="TableBullet"/>
            </w:pPr>
            <w:r w:rsidRPr="008B4578">
              <w:t>Domestic Cleaner</w:t>
            </w:r>
          </w:p>
          <w:p w14:paraId="1E278320" w14:textId="77777777" w:rsidR="00FD381F" w:rsidRPr="008B4578" w:rsidRDefault="00FD381F" w:rsidP="008B4578">
            <w:pPr>
              <w:pStyle w:val="TableBullet"/>
            </w:pPr>
            <w:r w:rsidRPr="008B4578">
              <w:t>Commercial Housekeeper</w:t>
            </w:r>
          </w:p>
        </w:tc>
      </w:tr>
    </w:tbl>
    <w:p w14:paraId="2252AEF8" w14:textId="77777777" w:rsidR="00FD381F" w:rsidRDefault="00FD381F" w:rsidP="008B4578"/>
    <w:p w14:paraId="590F1F1B" w14:textId="77777777" w:rsidR="00FD381F" w:rsidRDefault="00FD381F" w:rsidP="00FD381F">
      <w:pPr>
        <w:pStyle w:val="Heading1"/>
      </w:pPr>
      <w:bookmarkStart w:id="9" w:name="_Toc223702665"/>
      <w:r>
        <w:lastRenderedPageBreak/>
        <w:t>Conclusion</w:t>
      </w:r>
      <w:bookmarkEnd w:id="9"/>
    </w:p>
    <w:p w14:paraId="342945CC" w14:textId="77777777" w:rsidR="00FD381F" w:rsidRPr="008B4578" w:rsidRDefault="00FD381F" w:rsidP="008B4578">
      <w:r w:rsidRPr="008B4578">
        <w:t>As an Australian-first initiative, the Pilot provides insight into many aspects of program delivery, including how to plan for, set up and build momentum for a new program, effective collaboration with external partners, and how to reduce administrative burden on government.</w:t>
      </w:r>
    </w:p>
    <w:p w14:paraId="7D5A5CAE" w14:textId="69CB358F" w:rsidR="00FD381F" w:rsidRPr="00FD381F" w:rsidRDefault="00FD381F" w:rsidP="00FD381F">
      <w:r w:rsidRPr="008B4578">
        <w:t>The evaluation applied a robust, mixed-methods approach, drawing on a wide range of primary and secondary data sources and demonstrates the value of supporting causal workers. This value is from benefits that accrue to individual workers, business and reduced workplace transmission and improved health outcomes.</w:t>
      </w:r>
    </w:p>
    <w:sectPr w:rsidR="00FD381F" w:rsidRPr="00FD381F" w:rsidSect="006E3AF7">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4C5C" w14:textId="77777777" w:rsidR="00925B18" w:rsidRDefault="00925B18" w:rsidP="00E56313">
      <w:r>
        <w:separator/>
      </w:r>
    </w:p>
    <w:p w14:paraId="76C83FC8" w14:textId="77777777" w:rsidR="00925B18" w:rsidRDefault="00925B18" w:rsidP="00E56313"/>
    <w:p w14:paraId="7B43DE1A" w14:textId="77777777" w:rsidR="00925B18" w:rsidRDefault="00925B18" w:rsidP="00E56313"/>
  </w:endnote>
  <w:endnote w:type="continuationSeparator" w:id="0">
    <w:p w14:paraId="78D4E145" w14:textId="77777777" w:rsidR="00925B18" w:rsidRDefault="00925B18" w:rsidP="00E56313">
      <w:r>
        <w:continuationSeparator/>
      </w:r>
    </w:p>
    <w:p w14:paraId="19D316D2" w14:textId="77777777" w:rsidR="00925B18" w:rsidRDefault="00925B18" w:rsidP="00E56313"/>
    <w:p w14:paraId="521F286A" w14:textId="77777777" w:rsidR="00925B18" w:rsidRDefault="00925B18"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notTrueType/>
    <w:pitch w:val="variable"/>
    <w:sig w:usb0="E1002EFF" w:usb1="C000605B" w:usb2="00000029" w:usb3="00000000" w:csb0="000101FF" w:csb1="00000000"/>
  </w:font>
  <w:font w:name="VIC SemiBold">
    <w:panose1 w:val="00000700000000000000"/>
    <w:charset w:val="4D"/>
    <w:family w:val="auto"/>
    <w:notTrueType/>
    <w:pitch w:val="variable"/>
    <w:sig w:usb0="00000007" w:usb1="00000000" w:usb2="00000000" w:usb3="00000000" w:csb0="00000093" w:csb1="00000000"/>
  </w:font>
  <w:font w:name="VIC">
    <w:altName w:val="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512C" w14:textId="77777777" w:rsidR="00B66FD4" w:rsidRDefault="007A1463" w:rsidP="00E56313">
    <w:pPr>
      <w:pStyle w:val="Footer"/>
      <w:rPr>
        <w:rStyle w:val="PageNumber"/>
      </w:rPr>
    </w:pPr>
    <w:r>
      <w:rPr>
        <w:noProof/>
      </w:rPr>
      <mc:AlternateContent>
        <mc:Choice Requires="wps">
          <w:drawing>
            <wp:anchor distT="0" distB="0" distL="0" distR="0" simplePos="0" relativeHeight="251662336" behindDoc="0" locked="0" layoutInCell="1" allowOverlap="1" wp14:anchorId="7D051A05" wp14:editId="5C4FD937">
              <wp:simplePos x="635" y="635"/>
              <wp:positionH relativeFrom="page">
                <wp:align>center</wp:align>
              </wp:positionH>
              <wp:positionV relativeFrom="page">
                <wp:align>bottom</wp:align>
              </wp:positionV>
              <wp:extent cx="443865" cy="443865"/>
              <wp:effectExtent l="0" t="0" r="6985" b="0"/>
              <wp:wrapNone/>
              <wp:docPr id="8042820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583CDA"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051A05"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10583CDA"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end"/>
    </w:r>
  </w:p>
  <w:p w14:paraId="571BA9C6" w14:textId="77777777" w:rsidR="00B66FD4" w:rsidRDefault="00B66FD4" w:rsidP="00E56313"/>
  <w:p w14:paraId="24AFA83D" w14:textId="77777777" w:rsidR="00843667" w:rsidRDefault="00843667" w:rsidP="00E56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75CA" w14:textId="77777777" w:rsidR="007A1463" w:rsidRDefault="007A1463">
    <w:pPr>
      <w:pStyle w:val="Footer"/>
    </w:pPr>
    <w:r>
      <w:rPr>
        <w:noProof/>
      </w:rPr>
      <mc:AlternateContent>
        <mc:Choice Requires="wps">
          <w:drawing>
            <wp:anchor distT="0" distB="0" distL="0" distR="0" simplePos="0" relativeHeight="251663360" behindDoc="0" locked="0" layoutInCell="1" allowOverlap="1" wp14:anchorId="0F8E674A" wp14:editId="4592BB1C">
              <wp:simplePos x="0" y="0"/>
              <wp:positionH relativeFrom="page">
                <wp:align>center</wp:align>
              </wp:positionH>
              <wp:positionV relativeFrom="page">
                <wp:align>bottom</wp:align>
              </wp:positionV>
              <wp:extent cx="443865" cy="443865"/>
              <wp:effectExtent l="0" t="0" r="6985" b="0"/>
              <wp:wrapNone/>
              <wp:docPr id="206096316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0196F"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E674A"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7700196F"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5D26" w14:textId="77777777" w:rsidR="007A1463" w:rsidRDefault="007A1463">
    <w:pPr>
      <w:pStyle w:val="Footer"/>
    </w:pPr>
    <w:r>
      <w:rPr>
        <w:noProof/>
      </w:rPr>
      <mc:AlternateContent>
        <mc:Choice Requires="wps">
          <w:drawing>
            <wp:anchor distT="0" distB="0" distL="0" distR="0" simplePos="0" relativeHeight="251661312" behindDoc="0" locked="0" layoutInCell="1" allowOverlap="1" wp14:anchorId="4139ADEE" wp14:editId="26C4176C">
              <wp:simplePos x="635" y="635"/>
              <wp:positionH relativeFrom="page">
                <wp:align>center</wp:align>
              </wp:positionH>
              <wp:positionV relativeFrom="page">
                <wp:align>bottom</wp:align>
              </wp:positionV>
              <wp:extent cx="443865" cy="443865"/>
              <wp:effectExtent l="0" t="0" r="6985" b="0"/>
              <wp:wrapNone/>
              <wp:docPr id="5179379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C5B95A"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9ADEE"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3BC5B95A"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1600" w14:textId="77777777" w:rsidR="00925B18" w:rsidRDefault="00925B18" w:rsidP="00E56313">
      <w:r>
        <w:separator/>
      </w:r>
    </w:p>
  </w:footnote>
  <w:footnote w:type="continuationSeparator" w:id="0">
    <w:p w14:paraId="0FBC44CC" w14:textId="77777777" w:rsidR="00925B18" w:rsidRDefault="00925B18" w:rsidP="00E56313">
      <w:r>
        <w:continuationSeparator/>
      </w:r>
    </w:p>
    <w:p w14:paraId="44A7FFCE" w14:textId="77777777" w:rsidR="00925B18" w:rsidRDefault="00925B18" w:rsidP="00E56313"/>
    <w:p w14:paraId="7C0D566D" w14:textId="77777777" w:rsidR="00925B18" w:rsidRDefault="00925B18" w:rsidP="00E56313"/>
  </w:footnote>
  <w:footnote w:id="1">
    <w:p w14:paraId="0AB1CA2C" w14:textId="519E6AB6" w:rsidR="001C2C7A" w:rsidRPr="004E0C6D" w:rsidRDefault="001C2C7A" w:rsidP="001C2C7A">
      <w:pPr>
        <w:rPr>
          <w:rStyle w:val="FootnoteReference"/>
        </w:rPr>
      </w:pPr>
      <w:r w:rsidRPr="004E0C6D">
        <w:rPr>
          <w:rStyle w:val="FootnoteReference"/>
        </w:rPr>
        <w:footnoteRef/>
      </w:r>
      <w:r w:rsidRPr="004E0C6D">
        <w:rPr>
          <w:rStyle w:val="FootnoteReference"/>
        </w:rPr>
        <w:t xml:space="preserve"> This calculation is based on the estimated value of avoided hours lost and increased utilisation of capital that would made possible if the Pilot were available by default to all casual workers. The estimate has been adjusted downwards to account for: varying levels of sickness throughout the year; sickness transmission rates across industries; casualisation rate across industries.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F064" w14:textId="77777777" w:rsidR="007A1463" w:rsidRDefault="007A1463">
    <w:pPr>
      <w:pStyle w:val="Header"/>
    </w:pPr>
    <w:r>
      <w:rPr>
        <w:noProof/>
      </w:rPr>
      <mc:AlternateContent>
        <mc:Choice Requires="wps">
          <w:drawing>
            <wp:anchor distT="0" distB="0" distL="0" distR="0" simplePos="0" relativeHeight="251659264" behindDoc="0" locked="0" layoutInCell="1" allowOverlap="1" wp14:anchorId="2275B31D" wp14:editId="1E80077C">
              <wp:simplePos x="635" y="635"/>
              <wp:positionH relativeFrom="page">
                <wp:align>center</wp:align>
              </wp:positionH>
              <wp:positionV relativeFrom="page">
                <wp:align>top</wp:align>
              </wp:positionV>
              <wp:extent cx="443865" cy="443865"/>
              <wp:effectExtent l="0" t="0" r="6985" b="2540"/>
              <wp:wrapNone/>
              <wp:docPr id="1524634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6A71BB"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75B31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436A71BB"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E44E" w14:textId="77777777" w:rsidR="007A1463" w:rsidRDefault="007A1463">
    <w:pPr>
      <w:pStyle w:val="Header"/>
    </w:pPr>
    <w:r>
      <w:rPr>
        <w:noProof/>
      </w:rPr>
      <mc:AlternateContent>
        <mc:Choice Requires="wps">
          <w:drawing>
            <wp:anchor distT="0" distB="0" distL="0" distR="0" simplePos="0" relativeHeight="251660288" behindDoc="0" locked="0" layoutInCell="1" allowOverlap="1" wp14:anchorId="67C15972" wp14:editId="077D2FBB">
              <wp:simplePos x="0" y="0"/>
              <wp:positionH relativeFrom="page">
                <wp:align>center</wp:align>
              </wp:positionH>
              <wp:positionV relativeFrom="page">
                <wp:align>top</wp:align>
              </wp:positionV>
              <wp:extent cx="443865" cy="443865"/>
              <wp:effectExtent l="0" t="0" r="6985" b="2540"/>
              <wp:wrapNone/>
              <wp:docPr id="14675053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B2D21"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15972"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5B6B2D21"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DDEB" w14:textId="77777777" w:rsidR="007A1463" w:rsidRDefault="007A1463">
    <w:pPr>
      <w:pStyle w:val="Header"/>
    </w:pPr>
    <w:r>
      <w:rPr>
        <w:noProof/>
      </w:rPr>
      <mc:AlternateContent>
        <mc:Choice Requires="wps">
          <w:drawing>
            <wp:anchor distT="0" distB="0" distL="0" distR="0" simplePos="0" relativeHeight="251658240" behindDoc="0" locked="0" layoutInCell="1" allowOverlap="1" wp14:anchorId="05C4C8D1" wp14:editId="7EF85A47">
              <wp:simplePos x="635" y="635"/>
              <wp:positionH relativeFrom="page">
                <wp:align>center</wp:align>
              </wp:positionH>
              <wp:positionV relativeFrom="page">
                <wp:align>top</wp:align>
              </wp:positionV>
              <wp:extent cx="443865" cy="443865"/>
              <wp:effectExtent l="0" t="0" r="6985" b="2540"/>
              <wp:wrapNone/>
              <wp:docPr id="16063169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2B46A"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4C8D1"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0262B46A"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1E141E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2"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4"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29"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1C47E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C34D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C65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D6D249F"/>
    <w:multiLevelType w:val="multilevel"/>
    <w:tmpl w:val="2AF438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727018"/>
    <w:multiLevelType w:val="hybridMultilevel"/>
    <w:tmpl w:val="4920A134"/>
    <w:lvl w:ilvl="0" w:tplc="EC22861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40"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3"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496106">
    <w:abstractNumId w:val="38"/>
  </w:num>
  <w:num w:numId="2" w16cid:durableId="1517499360">
    <w:abstractNumId w:val="17"/>
  </w:num>
  <w:num w:numId="3" w16cid:durableId="1261569977">
    <w:abstractNumId w:val="10"/>
  </w:num>
  <w:num w:numId="4" w16cid:durableId="290064379">
    <w:abstractNumId w:val="8"/>
  </w:num>
  <w:num w:numId="5" w16cid:durableId="1280339570">
    <w:abstractNumId w:val="7"/>
  </w:num>
  <w:num w:numId="6" w16cid:durableId="503322175">
    <w:abstractNumId w:val="6"/>
  </w:num>
  <w:num w:numId="7" w16cid:durableId="2071534480">
    <w:abstractNumId w:val="5"/>
  </w:num>
  <w:num w:numId="8" w16cid:durableId="1775515703">
    <w:abstractNumId w:val="9"/>
  </w:num>
  <w:num w:numId="9" w16cid:durableId="1635136433">
    <w:abstractNumId w:val="4"/>
  </w:num>
  <w:num w:numId="10" w16cid:durableId="245576984">
    <w:abstractNumId w:val="3"/>
  </w:num>
  <w:num w:numId="11" w16cid:durableId="73361373">
    <w:abstractNumId w:val="2"/>
  </w:num>
  <w:num w:numId="12" w16cid:durableId="269355620">
    <w:abstractNumId w:val="1"/>
  </w:num>
  <w:num w:numId="13" w16cid:durableId="2081101587">
    <w:abstractNumId w:val="0"/>
  </w:num>
  <w:num w:numId="14" w16cid:durableId="1184510925">
    <w:abstractNumId w:val="26"/>
  </w:num>
  <w:num w:numId="15" w16cid:durableId="79261040">
    <w:abstractNumId w:val="19"/>
  </w:num>
  <w:num w:numId="16" w16cid:durableId="597374830">
    <w:abstractNumId w:val="39"/>
  </w:num>
  <w:num w:numId="17" w16cid:durableId="673341222">
    <w:abstractNumId w:val="25"/>
  </w:num>
  <w:num w:numId="18" w16cid:durableId="600917317">
    <w:abstractNumId w:val="16"/>
  </w:num>
  <w:num w:numId="19" w16cid:durableId="2020082830">
    <w:abstractNumId w:val="22"/>
  </w:num>
  <w:num w:numId="20" w16cid:durableId="1770077808">
    <w:abstractNumId w:val="14"/>
  </w:num>
  <w:num w:numId="21" w16cid:durableId="1453209339">
    <w:abstractNumId w:val="21"/>
  </w:num>
  <w:num w:numId="22" w16cid:durableId="1008483349">
    <w:abstractNumId w:val="28"/>
  </w:num>
  <w:num w:numId="23" w16cid:durableId="680277119">
    <w:abstractNumId w:val="24"/>
  </w:num>
  <w:num w:numId="24" w16cid:durableId="290089844">
    <w:abstractNumId w:val="35"/>
  </w:num>
  <w:num w:numId="25" w16cid:durableId="518398323">
    <w:abstractNumId w:val="23"/>
  </w:num>
  <w:num w:numId="26" w16cid:durableId="1158307057">
    <w:abstractNumId w:val="33"/>
  </w:num>
  <w:num w:numId="27" w16cid:durableId="69742926">
    <w:abstractNumId w:val="40"/>
  </w:num>
  <w:num w:numId="28" w16cid:durableId="1047335088">
    <w:abstractNumId w:val="11"/>
  </w:num>
  <w:num w:numId="29" w16cid:durableId="1695155565">
    <w:abstractNumId w:val="29"/>
  </w:num>
  <w:num w:numId="30" w16cid:durableId="2044086184">
    <w:abstractNumId w:val="41"/>
  </w:num>
  <w:num w:numId="31" w16cid:durableId="855577152">
    <w:abstractNumId w:val="37"/>
  </w:num>
  <w:num w:numId="32" w16cid:durableId="172578497">
    <w:abstractNumId w:val="18"/>
  </w:num>
  <w:num w:numId="33" w16cid:durableId="1818642523">
    <w:abstractNumId w:val="30"/>
  </w:num>
  <w:num w:numId="34" w16cid:durableId="1508712349">
    <w:abstractNumId w:val="43"/>
  </w:num>
  <w:num w:numId="35" w16cid:durableId="1147238240">
    <w:abstractNumId w:val="42"/>
  </w:num>
  <w:num w:numId="36" w16cid:durableId="1029767543">
    <w:abstractNumId w:val="15"/>
  </w:num>
  <w:num w:numId="37" w16cid:durableId="1241216552">
    <w:abstractNumId w:val="27"/>
  </w:num>
  <w:num w:numId="38" w16cid:durableId="916867942">
    <w:abstractNumId w:val="13"/>
  </w:num>
  <w:num w:numId="39" w16cid:durableId="793717157">
    <w:abstractNumId w:val="12"/>
  </w:num>
  <w:num w:numId="40" w16cid:durableId="1482234688">
    <w:abstractNumId w:val="31"/>
  </w:num>
  <w:num w:numId="41" w16cid:durableId="283847191">
    <w:abstractNumId w:val="34"/>
  </w:num>
  <w:num w:numId="42" w16cid:durableId="2115586377">
    <w:abstractNumId w:val="20"/>
  </w:num>
  <w:num w:numId="43" w16cid:durableId="465397449">
    <w:abstractNumId w:val="32"/>
  </w:num>
  <w:num w:numId="44" w16cid:durableId="236208758">
    <w:abstractNumId w:val="36"/>
  </w:num>
  <w:num w:numId="45" w16cid:durableId="1456026642">
    <w:abstractNumId w:val="36"/>
  </w:num>
  <w:num w:numId="46" w16cid:durableId="223881352">
    <w:abstractNumId w:val="36"/>
  </w:num>
  <w:num w:numId="47" w16cid:durableId="1097285130">
    <w:abstractNumId w:val="36"/>
  </w:num>
  <w:num w:numId="48" w16cid:durableId="1872643013">
    <w:abstractNumId w:val="36"/>
  </w:num>
  <w:num w:numId="49" w16cid:durableId="1098984779">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63F"/>
    <w:rsid w:val="00002A39"/>
    <w:rsid w:val="000036CE"/>
    <w:rsid w:val="00013889"/>
    <w:rsid w:val="00017775"/>
    <w:rsid w:val="00030496"/>
    <w:rsid w:val="000357B3"/>
    <w:rsid w:val="00036B97"/>
    <w:rsid w:val="000419C6"/>
    <w:rsid w:val="00053101"/>
    <w:rsid w:val="000536A2"/>
    <w:rsid w:val="00072797"/>
    <w:rsid w:val="00087128"/>
    <w:rsid w:val="0009513B"/>
    <w:rsid w:val="00095A8B"/>
    <w:rsid w:val="000A1660"/>
    <w:rsid w:val="000B3D0A"/>
    <w:rsid w:val="000B47BF"/>
    <w:rsid w:val="000B5F85"/>
    <w:rsid w:val="000C72E5"/>
    <w:rsid w:val="00100DAC"/>
    <w:rsid w:val="001110D7"/>
    <w:rsid w:val="001375A6"/>
    <w:rsid w:val="0015158C"/>
    <w:rsid w:val="001745B8"/>
    <w:rsid w:val="001748EF"/>
    <w:rsid w:val="00175D5E"/>
    <w:rsid w:val="00192322"/>
    <w:rsid w:val="00194343"/>
    <w:rsid w:val="001C05FF"/>
    <w:rsid w:val="001C2C7A"/>
    <w:rsid w:val="001C600B"/>
    <w:rsid w:val="001D37F7"/>
    <w:rsid w:val="00203883"/>
    <w:rsid w:val="00210DDC"/>
    <w:rsid w:val="002215D5"/>
    <w:rsid w:val="002275CB"/>
    <w:rsid w:val="00231991"/>
    <w:rsid w:val="002808F4"/>
    <w:rsid w:val="00280C1E"/>
    <w:rsid w:val="00284955"/>
    <w:rsid w:val="002851D4"/>
    <w:rsid w:val="002854A0"/>
    <w:rsid w:val="00290BF9"/>
    <w:rsid w:val="00294AA3"/>
    <w:rsid w:val="002962D1"/>
    <w:rsid w:val="002A011A"/>
    <w:rsid w:val="002A6DB1"/>
    <w:rsid w:val="002B6E14"/>
    <w:rsid w:val="002B7736"/>
    <w:rsid w:val="002B7DAA"/>
    <w:rsid w:val="002C521B"/>
    <w:rsid w:val="002D2EC0"/>
    <w:rsid w:val="002F01A7"/>
    <w:rsid w:val="003046E4"/>
    <w:rsid w:val="0031065A"/>
    <w:rsid w:val="00324BAD"/>
    <w:rsid w:val="00337512"/>
    <w:rsid w:val="0034186D"/>
    <w:rsid w:val="00343AFC"/>
    <w:rsid w:val="0035735A"/>
    <w:rsid w:val="00362FBA"/>
    <w:rsid w:val="0037064F"/>
    <w:rsid w:val="00385B49"/>
    <w:rsid w:val="00386199"/>
    <w:rsid w:val="00395308"/>
    <w:rsid w:val="003A1138"/>
    <w:rsid w:val="003C4714"/>
    <w:rsid w:val="003D7499"/>
    <w:rsid w:val="003E3263"/>
    <w:rsid w:val="003E5FEE"/>
    <w:rsid w:val="003E7F9F"/>
    <w:rsid w:val="003F4C53"/>
    <w:rsid w:val="00424007"/>
    <w:rsid w:val="0042767C"/>
    <w:rsid w:val="00451405"/>
    <w:rsid w:val="00464890"/>
    <w:rsid w:val="00473AB1"/>
    <w:rsid w:val="00494959"/>
    <w:rsid w:val="004A15DF"/>
    <w:rsid w:val="004A7315"/>
    <w:rsid w:val="004D0B04"/>
    <w:rsid w:val="004D273C"/>
    <w:rsid w:val="004E0C6D"/>
    <w:rsid w:val="00506C69"/>
    <w:rsid w:val="0051277C"/>
    <w:rsid w:val="00517406"/>
    <w:rsid w:val="00517C0C"/>
    <w:rsid w:val="005273DF"/>
    <w:rsid w:val="00561580"/>
    <w:rsid w:val="00577152"/>
    <w:rsid w:val="00584C19"/>
    <w:rsid w:val="0058543D"/>
    <w:rsid w:val="00594667"/>
    <w:rsid w:val="005A26F8"/>
    <w:rsid w:val="00605985"/>
    <w:rsid w:val="0061599A"/>
    <w:rsid w:val="006223E7"/>
    <w:rsid w:val="0063431F"/>
    <w:rsid w:val="00635700"/>
    <w:rsid w:val="00646C6F"/>
    <w:rsid w:val="0065327B"/>
    <w:rsid w:val="0066012B"/>
    <w:rsid w:val="00660A85"/>
    <w:rsid w:val="0066463F"/>
    <w:rsid w:val="00665417"/>
    <w:rsid w:val="006663BC"/>
    <w:rsid w:val="00671B15"/>
    <w:rsid w:val="00681D94"/>
    <w:rsid w:val="00697076"/>
    <w:rsid w:val="006B34CD"/>
    <w:rsid w:val="006B61E2"/>
    <w:rsid w:val="006E3AF7"/>
    <w:rsid w:val="006F595D"/>
    <w:rsid w:val="00701AC3"/>
    <w:rsid w:val="0073019A"/>
    <w:rsid w:val="007421EA"/>
    <w:rsid w:val="00763A9B"/>
    <w:rsid w:val="00777579"/>
    <w:rsid w:val="00783316"/>
    <w:rsid w:val="007A1463"/>
    <w:rsid w:val="007C02A2"/>
    <w:rsid w:val="007D0491"/>
    <w:rsid w:val="007E1B64"/>
    <w:rsid w:val="007F66CB"/>
    <w:rsid w:val="00800403"/>
    <w:rsid w:val="008017B4"/>
    <w:rsid w:val="0080477B"/>
    <w:rsid w:val="00804FD5"/>
    <w:rsid w:val="0080518C"/>
    <w:rsid w:val="00820820"/>
    <w:rsid w:val="0082630D"/>
    <w:rsid w:val="00843667"/>
    <w:rsid w:val="008457D8"/>
    <w:rsid w:val="00870866"/>
    <w:rsid w:val="0088114A"/>
    <w:rsid w:val="00893F3C"/>
    <w:rsid w:val="008B4578"/>
    <w:rsid w:val="008C7567"/>
    <w:rsid w:val="008D4664"/>
    <w:rsid w:val="008D63F5"/>
    <w:rsid w:val="008E1BD0"/>
    <w:rsid w:val="008E37CC"/>
    <w:rsid w:val="00914A4F"/>
    <w:rsid w:val="00916CAD"/>
    <w:rsid w:val="00925B18"/>
    <w:rsid w:val="0092772B"/>
    <w:rsid w:val="009324DF"/>
    <w:rsid w:val="00933EEA"/>
    <w:rsid w:val="00947441"/>
    <w:rsid w:val="00953ED1"/>
    <w:rsid w:val="009644BA"/>
    <w:rsid w:val="00983D55"/>
    <w:rsid w:val="009840A4"/>
    <w:rsid w:val="009A431B"/>
    <w:rsid w:val="009A4B3D"/>
    <w:rsid w:val="009B221C"/>
    <w:rsid w:val="009D5C0B"/>
    <w:rsid w:val="009D7457"/>
    <w:rsid w:val="009D76C8"/>
    <w:rsid w:val="009E2779"/>
    <w:rsid w:val="00A0004C"/>
    <w:rsid w:val="00A05DF5"/>
    <w:rsid w:val="00A2008A"/>
    <w:rsid w:val="00A27738"/>
    <w:rsid w:val="00A3378E"/>
    <w:rsid w:val="00A37580"/>
    <w:rsid w:val="00A40DCC"/>
    <w:rsid w:val="00A43AEA"/>
    <w:rsid w:val="00A56D7C"/>
    <w:rsid w:val="00A822BD"/>
    <w:rsid w:val="00A84713"/>
    <w:rsid w:val="00AB2405"/>
    <w:rsid w:val="00AC4E82"/>
    <w:rsid w:val="00AD1CC1"/>
    <w:rsid w:val="00AF334F"/>
    <w:rsid w:val="00AF7F5C"/>
    <w:rsid w:val="00B13EDC"/>
    <w:rsid w:val="00B20244"/>
    <w:rsid w:val="00B2145F"/>
    <w:rsid w:val="00B336E7"/>
    <w:rsid w:val="00B46E0D"/>
    <w:rsid w:val="00B57420"/>
    <w:rsid w:val="00B65B0E"/>
    <w:rsid w:val="00B66FD4"/>
    <w:rsid w:val="00B722AF"/>
    <w:rsid w:val="00B767D8"/>
    <w:rsid w:val="00B9788D"/>
    <w:rsid w:val="00BA2D59"/>
    <w:rsid w:val="00BA6C69"/>
    <w:rsid w:val="00BB20A0"/>
    <w:rsid w:val="00BB376F"/>
    <w:rsid w:val="00BB7A08"/>
    <w:rsid w:val="00BC7431"/>
    <w:rsid w:val="00BF2C1C"/>
    <w:rsid w:val="00BF324B"/>
    <w:rsid w:val="00C06465"/>
    <w:rsid w:val="00C1235C"/>
    <w:rsid w:val="00C14CC7"/>
    <w:rsid w:val="00C27B8C"/>
    <w:rsid w:val="00C36E68"/>
    <w:rsid w:val="00C37927"/>
    <w:rsid w:val="00C43612"/>
    <w:rsid w:val="00C50A27"/>
    <w:rsid w:val="00C56103"/>
    <w:rsid w:val="00C85656"/>
    <w:rsid w:val="00C86C09"/>
    <w:rsid w:val="00CA7CCD"/>
    <w:rsid w:val="00CB1EF3"/>
    <w:rsid w:val="00CB3D8D"/>
    <w:rsid w:val="00CB6899"/>
    <w:rsid w:val="00CB768B"/>
    <w:rsid w:val="00CC13B6"/>
    <w:rsid w:val="00CC627D"/>
    <w:rsid w:val="00CE5AA8"/>
    <w:rsid w:val="00D036E4"/>
    <w:rsid w:val="00D22BD4"/>
    <w:rsid w:val="00D406AA"/>
    <w:rsid w:val="00D53BB5"/>
    <w:rsid w:val="00D81EEB"/>
    <w:rsid w:val="00D8355B"/>
    <w:rsid w:val="00D84C8F"/>
    <w:rsid w:val="00D855CE"/>
    <w:rsid w:val="00D90745"/>
    <w:rsid w:val="00D93A0B"/>
    <w:rsid w:val="00D94A1A"/>
    <w:rsid w:val="00DD435A"/>
    <w:rsid w:val="00DD5E27"/>
    <w:rsid w:val="00DD77E3"/>
    <w:rsid w:val="00DE055F"/>
    <w:rsid w:val="00E11D6C"/>
    <w:rsid w:val="00E433E1"/>
    <w:rsid w:val="00E47681"/>
    <w:rsid w:val="00E547D5"/>
    <w:rsid w:val="00E56313"/>
    <w:rsid w:val="00E60331"/>
    <w:rsid w:val="00E67B6B"/>
    <w:rsid w:val="00E720F4"/>
    <w:rsid w:val="00E9531F"/>
    <w:rsid w:val="00E972EF"/>
    <w:rsid w:val="00EA23BE"/>
    <w:rsid w:val="00EA52AE"/>
    <w:rsid w:val="00EB350B"/>
    <w:rsid w:val="00EC7FF6"/>
    <w:rsid w:val="00F06168"/>
    <w:rsid w:val="00F45551"/>
    <w:rsid w:val="00F75957"/>
    <w:rsid w:val="00F8396A"/>
    <w:rsid w:val="00F96D44"/>
    <w:rsid w:val="00FC1D6D"/>
    <w:rsid w:val="00FD381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EB0D80"/>
  <w15:chartTrackingRefBased/>
  <w15:docId w15:val="{E65A9FE3-BD48-CB40-A2B5-334E499F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A1463"/>
    <w:pPr>
      <w:spacing w:after="200"/>
    </w:pPr>
    <w:rPr>
      <w:rFonts w:ascii="Arial" w:hAnsi="Arial" w:cs="Arial"/>
      <w:spacing w:val="-4"/>
      <w:szCs w:val="24"/>
      <w:lang w:val="en-AU" w:eastAsia="en-US"/>
    </w:rPr>
  </w:style>
  <w:style w:type="paragraph" w:styleId="Heading1">
    <w:name w:val="heading 1"/>
    <w:basedOn w:val="Normal"/>
    <w:next w:val="Normal"/>
    <w:link w:val="Heading1Char"/>
    <w:uiPriority w:val="9"/>
    <w:qFormat/>
    <w:rsid w:val="00FD381F"/>
    <w:pPr>
      <w:keepNext/>
      <w:keepLines/>
      <w:pageBreakBefore/>
      <w:numPr>
        <w:numId w:val="44"/>
      </w:numPr>
      <w:spacing w:before="480"/>
      <w:ind w:left="431" w:hanging="431"/>
      <w:outlineLvl w:val="0"/>
    </w:pPr>
    <w:rPr>
      <w:rFonts w:eastAsia="MS Gothic" w:cs="Times New Roman"/>
      <w:b/>
      <w:bCs/>
      <w:sz w:val="36"/>
      <w:szCs w:val="32"/>
    </w:rPr>
  </w:style>
  <w:style w:type="paragraph" w:styleId="Heading2">
    <w:name w:val="heading 2"/>
    <w:basedOn w:val="Normal"/>
    <w:next w:val="Normal"/>
    <w:link w:val="Heading2Char"/>
    <w:uiPriority w:val="9"/>
    <w:unhideWhenUsed/>
    <w:qFormat/>
    <w:rsid w:val="006F595D"/>
    <w:pPr>
      <w:keepNext/>
      <w:keepLines/>
      <w:numPr>
        <w:ilvl w:val="1"/>
        <w:numId w:val="44"/>
      </w:numPr>
      <w:spacing w:before="20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916CAD"/>
    <w:pPr>
      <w:keepNext/>
      <w:keepLines/>
      <w:numPr>
        <w:ilvl w:val="2"/>
        <w:numId w:val="44"/>
      </w:numPr>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D93A0B"/>
    <w:pPr>
      <w:keepNext/>
      <w:keepLines/>
      <w:numPr>
        <w:ilvl w:val="3"/>
        <w:numId w:val="44"/>
      </w:numPr>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E56313"/>
    <w:pPr>
      <w:numPr>
        <w:ilvl w:val="4"/>
        <w:numId w:val="44"/>
      </w:numPr>
      <w:spacing w:before="240" w:after="60"/>
      <w:outlineLvl w:val="4"/>
    </w:pPr>
    <w:rPr>
      <w:rFonts w:cs="Times New Roman"/>
      <w:b/>
      <w:bCs/>
      <w:iCs/>
      <w:sz w:val="22"/>
      <w:szCs w:val="26"/>
    </w:rPr>
  </w:style>
  <w:style w:type="paragraph" w:styleId="Heading6">
    <w:name w:val="heading 6"/>
    <w:basedOn w:val="Normal"/>
    <w:next w:val="Normal"/>
    <w:link w:val="Heading6Char"/>
    <w:uiPriority w:val="9"/>
    <w:semiHidden/>
    <w:unhideWhenUsed/>
    <w:qFormat/>
    <w:rsid w:val="00E56313"/>
    <w:pPr>
      <w:numPr>
        <w:ilvl w:val="5"/>
        <w:numId w:val="44"/>
      </w:numPr>
      <w:spacing w:before="240" w:after="60"/>
      <w:outlineLvl w:val="5"/>
    </w:pPr>
    <w:rPr>
      <w:rFonts w:eastAsia="Times New Roman" w:cs="Times New Roman"/>
      <w:b/>
      <w:bCs/>
      <w:sz w:val="18"/>
      <w:szCs w:val="22"/>
    </w:rPr>
  </w:style>
  <w:style w:type="paragraph" w:styleId="Heading7">
    <w:name w:val="heading 7"/>
    <w:basedOn w:val="Normal"/>
    <w:next w:val="Normal"/>
    <w:link w:val="Heading7Char"/>
    <w:uiPriority w:val="9"/>
    <w:semiHidden/>
    <w:unhideWhenUsed/>
    <w:qFormat/>
    <w:rsid w:val="00577152"/>
    <w:pPr>
      <w:keepNext/>
      <w:keepLines/>
      <w:numPr>
        <w:ilvl w:val="6"/>
        <w:numId w:val="4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77152"/>
    <w:pPr>
      <w:keepNext/>
      <w:keepLines/>
      <w:numPr>
        <w:ilvl w:val="7"/>
        <w:numId w:val="4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7152"/>
    <w:pPr>
      <w:keepNext/>
      <w:keepLines/>
      <w:numPr>
        <w:ilvl w:val="8"/>
        <w:numId w:val="4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381F"/>
    <w:rPr>
      <w:rFonts w:ascii="Arial" w:eastAsia="MS Gothic" w:hAnsi="Arial"/>
      <w:b/>
      <w:bCs/>
      <w:spacing w:val="-4"/>
      <w:sz w:val="36"/>
      <w:szCs w:val="32"/>
      <w:lang w:val="en-AU" w:eastAsia="en-US"/>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itle">
    <w:name w:val="Title"/>
    <w:basedOn w:val="Normal"/>
    <w:next w:val="Normal"/>
    <w:link w:val="TitleChar"/>
    <w:uiPriority w:val="99"/>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99"/>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32"/>
      </w:numPr>
      <w:spacing w:after="120"/>
      <w:ind w:left="346" w:hanging="346"/>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494959"/>
    <w:pPr>
      <w:spacing w:before="120" w:after="0"/>
    </w:pPr>
    <w:rPr>
      <w:rFonts w:asciiTheme="minorHAnsi" w:hAnsiTheme="minorHAnsi" w:cstheme="minorHAnsi"/>
      <w:b/>
      <w:bCs/>
      <w:iCs/>
      <w:sz w:val="24"/>
    </w:rPr>
  </w:style>
  <w:style w:type="paragraph" w:styleId="TOC2">
    <w:name w:val="toc 2"/>
    <w:basedOn w:val="Normal"/>
    <w:next w:val="Normal"/>
    <w:autoRedefine/>
    <w:uiPriority w:val="39"/>
    <w:unhideWhenUsed/>
    <w:rsid w:val="006E3AF7"/>
    <w:pPr>
      <w:tabs>
        <w:tab w:val="right" w:leader="dot" w:pos="10456"/>
      </w:tabs>
      <w:spacing w:before="120" w:after="0"/>
      <w:ind w:left="993" w:hanging="567"/>
    </w:pPr>
    <w:rPr>
      <w:rFonts w:asciiTheme="minorHAnsi" w:hAnsiTheme="minorHAnsi" w:cstheme="minorHAnsi"/>
      <w:bCs/>
      <w:noProof/>
      <w:sz w:val="22"/>
      <w:szCs w:val="22"/>
    </w:rPr>
  </w:style>
  <w:style w:type="paragraph" w:styleId="TOC4">
    <w:name w:val="toc 4"/>
    <w:basedOn w:val="Normal"/>
    <w:next w:val="Normal"/>
    <w:autoRedefine/>
    <w:uiPriority w:val="39"/>
    <w:semiHidden/>
    <w:unhideWhenUsed/>
    <w:rsid w:val="0065327B"/>
    <w:pPr>
      <w:spacing w:after="0"/>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65327B"/>
    <w:pPr>
      <w:spacing w:after="0"/>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65327B"/>
    <w:pPr>
      <w:spacing w:after="0"/>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65327B"/>
    <w:pPr>
      <w:spacing w:after="0"/>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65327B"/>
    <w:pPr>
      <w:spacing w:after="0"/>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65327B"/>
    <w:pPr>
      <w:spacing w:after="0"/>
      <w:ind w:left="1600"/>
    </w:pPr>
    <w:rPr>
      <w:rFonts w:asciiTheme="minorHAnsi" w:hAnsiTheme="minorHAnsi" w:cstheme="minorHAnsi"/>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4E0C6D"/>
    <w:rPr>
      <w:rFonts w:ascii="Arial" w:hAnsi="Arial"/>
      <w:sz w:val="16"/>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99"/>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99"/>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styleId="SubtleEmphasis">
    <w:name w:val="Subtle Emphasis"/>
    <w:uiPriority w:val="19"/>
    <w:qFormat/>
    <w:rsid w:val="00E56313"/>
    <w:rPr>
      <w:rFonts w:ascii="Arial" w:hAnsi="Arial"/>
      <w:i/>
      <w:iCs/>
      <w:color w:val="404040"/>
    </w:rPr>
  </w:style>
  <w:style w:type="character" w:styleId="IntenseEmphasis">
    <w:name w:val="Intense Emphasis"/>
    <w:uiPriority w:val="21"/>
    <w:qFormat/>
    <w:rsid w:val="00E56313"/>
    <w:rPr>
      <w:rFonts w:ascii="Arial" w:hAnsi="Arial"/>
      <w:i/>
      <w:iCs/>
      <w:color w:val="5B9BD5"/>
    </w:rPr>
  </w:style>
  <w:style w:type="character" w:styleId="SubtleReference">
    <w:name w:val="Subtle Reference"/>
    <w:uiPriority w:val="31"/>
    <w:qFormat/>
    <w:rsid w:val="00E56313"/>
    <w:rPr>
      <w:rFonts w:ascii="Arial" w:hAnsi="Arial"/>
      <w:smallCaps/>
      <w:color w:val="5A5A5A"/>
    </w:rPr>
  </w:style>
  <w:style w:type="character" w:styleId="IntenseReference">
    <w:name w:val="Intense Reference"/>
    <w:uiPriority w:val="32"/>
    <w:qFormat/>
    <w:rsid w:val="00E56313"/>
    <w:rPr>
      <w:rFonts w:ascii="Arial" w:hAnsi="Arial"/>
      <w:b/>
      <w:bCs/>
      <w:smallCaps/>
      <w:color w:val="5B9BD5"/>
      <w:spacing w:val="5"/>
    </w:rPr>
  </w:style>
  <w:style w:type="character" w:styleId="BookTitle">
    <w:name w:val="Book Title"/>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numbering" w:styleId="111111">
    <w:name w:val="Outline List 2"/>
    <w:basedOn w:val="NoList"/>
    <w:uiPriority w:val="99"/>
    <w:semiHidden/>
    <w:unhideWhenUsed/>
    <w:rsid w:val="00AF7F5C"/>
    <w:pPr>
      <w:numPr>
        <w:numId w:val="40"/>
      </w:numPr>
    </w:pPr>
  </w:style>
  <w:style w:type="character" w:customStyle="1" w:styleId="Semibold">
    <w:name w:val="Semi bold"/>
    <w:uiPriority w:val="99"/>
    <w:rsid w:val="00AF7F5C"/>
    <w:rPr>
      <w:rFonts w:ascii="VIC SemiBold" w:hAnsi="VIC SemiBold" w:cs="VIC SemiBold"/>
      <w:b/>
      <w:bCs/>
    </w:rPr>
  </w:style>
  <w:style w:type="character" w:customStyle="1" w:styleId="ITALIC">
    <w:name w:val="ITALIC"/>
    <w:uiPriority w:val="99"/>
    <w:rsid w:val="00AF7F5C"/>
    <w:rPr>
      <w:rFonts w:ascii="VIC" w:hAnsi="VIC" w:cs="VIC"/>
      <w:i/>
      <w:iCs/>
    </w:rPr>
  </w:style>
  <w:style w:type="character" w:customStyle="1" w:styleId="Heading7Char">
    <w:name w:val="Heading 7 Char"/>
    <w:basedOn w:val="DefaultParagraphFont"/>
    <w:link w:val="Heading7"/>
    <w:uiPriority w:val="9"/>
    <w:semiHidden/>
    <w:rsid w:val="00577152"/>
    <w:rPr>
      <w:rFonts w:asciiTheme="majorHAnsi" w:eastAsiaTheme="majorEastAsia" w:hAnsiTheme="majorHAnsi" w:cstheme="majorBidi"/>
      <w:i/>
      <w:iCs/>
      <w:color w:val="1F3763" w:themeColor="accent1" w:themeShade="7F"/>
      <w:spacing w:val="-4"/>
      <w:szCs w:val="24"/>
      <w:lang w:val="en-AU" w:eastAsia="en-US"/>
    </w:rPr>
  </w:style>
  <w:style w:type="character" w:customStyle="1" w:styleId="Heading8Char">
    <w:name w:val="Heading 8 Char"/>
    <w:basedOn w:val="DefaultParagraphFont"/>
    <w:link w:val="Heading8"/>
    <w:uiPriority w:val="9"/>
    <w:semiHidden/>
    <w:rsid w:val="00577152"/>
    <w:rPr>
      <w:rFonts w:asciiTheme="majorHAnsi" w:eastAsiaTheme="majorEastAsia" w:hAnsiTheme="majorHAnsi" w:cstheme="majorBidi"/>
      <w:color w:val="272727" w:themeColor="text1" w:themeTint="D8"/>
      <w:spacing w:val="-4"/>
      <w:sz w:val="21"/>
      <w:szCs w:val="21"/>
      <w:lang w:val="en-AU" w:eastAsia="en-US"/>
    </w:rPr>
  </w:style>
  <w:style w:type="character" w:customStyle="1" w:styleId="Heading9Char">
    <w:name w:val="Heading 9 Char"/>
    <w:basedOn w:val="DefaultParagraphFont"/>
    <w:link w:val="Heading9"/>
    <w:uiPriority w:val="9"/>
    <w:semiHidden/>
    <w:rsid w:val="00577152"/>
    <w:rPr>
      <w:rFonts w:asciiTheme="majorHAnsi" w:eastAsiaTheme="majorEastAsia" w:hAnsiTheme="majorHAnsi" w:cstheme="majorBidi"/>
      <w:i/>
      <w:iCs/>
      <w:color w:val="272727" w:themeColor="text1" w:themeTint="D8"/>
      <w:spacing w:val="-4"/>
      <w:sz w:val="21"/>
      <w:szCs w:val="21"/>
      <w:lang w:val="en-AU" w:eastAsia="en-US"/>
    </w:rPr>
  </w:style>
  <w:style w:type="paragraph" w:customStyle="1" w:styleId="BODY">
    <w:name w:val="BODY"/>
    <w:basedOn w:val="Normal"/>
    <w:uiPriority w:val="99"/>
    <w:rsid w:val="00494959"/>
    <w:pPr>
      <w:suppressAutoHyphens/>
      <w:autoSpaceDE w:val="0"/>
      <w:autoSpaceDN w:val="0"/>
      <w:adjustRightInd w:val="0"/>
      <w:spacing w:after="113" w:line="220" w:lineRule="atLeast"/>
      <w:textAlignment w:val="center"/>
    </w:pPr>
    <w:rPr>
      <w:rFonts w:ascii="VIC Light" w:hAnsi="VIC Light" w:cs="VIC Light"/>
      <w:color w:val="000000"/>
      <w:spacing w:val="0"/>
      <w:sz w:val="18"/>
      <w:szCs w:val="18"/>
      <w:lang w:val="en-GB" w:eastAsia="en-GB"/>
    </w:rPr>
  </w:style>
  <w:style w:type="paragraph" w:styleId="TOCHeading">
    <w:name w:val="TOC Heading"/>
    <w:basedOn w:val="Heading1"/>
    <w:next w:val="Normal"/>
    <w:uiPriority w:val="39"/>
    <w:unhideWhenUsed/>
    <w:qFormat/>
    <w:rsid w:val="00FD381F"/>
    <w:pPr>
      <w:pageBreakBefore w:val="0"/>
      <w:numPr>
        <w:numId w:val="0"/>
      </w:numPr>
      <w:spacing w:after="0" w:line="276" w:lineRule="auto"/>
      <w:outlineLvl w:val="9"/>
    </w:pPr>
    <w:rPr>
      <w:rFonts w:asciiTheme="majorHAnsi" w:eastAsiaTheme="majorEastAsia" w:hAnsiTheme="majorHAnsi" w:cstheme="majorBidi"/>
      <w:color w:val="2F5496" w:themeColor="accent1" w:themeShade="BF"/>
      <w:spacing w:val="0"/>
      <w:sz w:val="28"/>
      <w:szCs w:val="28"/>
      <w:lang w:val="en-US"/>
    </w:rPr>
  </w:style>
  <w:style w:type="paragraph" w:styleId="TOC3">
    <w:name w:val="toc 3"/>
    <w:basedOn w:val="Normal"/>
    <w:next w:val="Normal"/>
    <w:autoRedefine/>
    <w:uiPriority w:val="39"/>
    <w:unhideWhenUsed/>
    <w:rsid w:val="00494959"/>
    <w:pPr>
      <w:spacing w:after="0"/>
      <w:ind w:left="400"/>
    </w:pPr>
    <w:rPr>
      <w:rFonts w:asciiTheme="minorHAnsi" w:hAnsiTheme="minorHAnsi" w:cstheme="minorHAnsi"/>
      <w:szCs w:val="20"/>
    </w:rPr>
  </w:style>
  <w:style w:type="paragraph" w:customStyle="1" w:styleId="H1">
    <w:name w:val="H1"/>
    <w:basedOn w:val="Normal"/>
    <w:uiPriority w:val="99"/>
    <w:rsid w:val="00E972EF"/>
    <w:pPr>
      <w:suppressAutoHyphens/>
      <w:autoSpaceDE w:val="0"/>
      <w:autoSpaceDN w:val="0"/>
      <w:adjustRightInd w:val="0"/>
      <w:spacing w:after="454" w:line="560" w:lineRule="atLeast"/>
      <w:ind w:left="624" w:hanging="624"/>
      <w:textAlignment w:val="center"/>
    </w:pPr>
    <w:rPr>
      <w:rFonts w:ascii="VIC" w:hAnsi="VIC" w:cs="VIC"/>
      <w:b/>
      <w:bCs/>
      <w:color w:val="650B78"/>
      <w:spacing w:val="0"/>
      <w:sz w:val="56"/>
      <w:szCs w:val="56"/>
      <w:lang w:val="en-GB" w:eastAsia="en-GB"/>
    </w:rPr>
  </w:style>
  <w:style w:type="character" w:customStyle="1" w:styleId="BOLD">
    <w:name w:val="BOLD"/>
    <w:uiPriority w:val="99"/>
    <w:rsid w:val="00E972EF"/>
    <w:rPr>
      <w:rFonts w:ascii="VIC" w:hAnsi="VIC" w:cs="VIC"/>
      <w:b/>
      <w:bCs/>
    </w:rPr>
  </w:style>
  <w:style w:type="paragraph" w:customStyle="1" w:styleId="H3">
    <w:name w:val="H3"/>
    <w:basedOn w:val="Normal"/>
    <w:uiPriority w:val="99"/>
    <w:rsid w:val="00FD381F"/>
    <w:pPr>
      <w:suppressAutoHyphens/>
      <w:autoSpaceDE w:val="0"/>
      <w:autoSpaceDN w:val="0"/>
      <w:adjustRightInd w:val="0"/>
      <w:spacing w:before="170" w:after="113" w:line="260" w:lineRule="atLeast"/>
      <w:textAlignment w:val="center"/>
    </w:pPr>
    <w:rPr>
      <w:rFonts w:ascii="VIC" w:hAnsi="VIC" w:cs="VIC"/>
      <w:b/>
      <w:bCs/>
      <w:color w:val="650B78"/>
      <w:spacing w:val="0"/>
      <w:sz w:val="21"/>
      <w:szCs w:val="21"/>
      <w:lang w:val="en-GB" w:eastAsia="en-GB"/>
    </w:rPr>
  </w:style>
  <w:style w:type="paragraph" w:customStyle="1" w:styleId="BULLETL1">
    <w:name w:val="BULLET L1"/>
    <w:basedOn w:val="Normal"/>
    <w:uiPriority w:val="99"/>
    <w:rsid w:val="00FD381F"/>
    <w:pPr>
      <w:suppressAutoHyphens/>
      <w:autoSpaceDE w:val="0"/>
      <w:autoSpaceDN w:val="0"/>
      <w:adjustRightInd w:val="0"/>
      <w:spacing w:after="113" w:line="220" w:lineRule="atLeast"/>
      <w:ind w:left="227" w:hanging="227"/>
      <w:textAlignment w:val="center"/>
    </w:pPr>
    <w:rPr>
      <w:rFonts w:ascii="VIC Light" w:hAnsi="VIC Light" w:cs="VIC Light"/>
      <w:color w:val="000000"/>
      <w:spacing w:val="0"/>
      <w:sz w:val="18"/>
      <w:szCs w:val="18"/>
      <w:lang w:val="en-GB" w:eastAsia="en-GB"/>
    </w:rPr>
  </w:style>
  <w:style w:type="paragraph" w:customStyle="1" w:styleId="H2">
    <w:name w:val="H2"/>
    <w:basedOn w:val="Normal"/>
    <w:uiPriority w:val="99"/>
    <w:rsid w:val="00FD381F"/>
    <w:pPr>
      <w:tabs>
        <w:tab w:val="left" w:pos="624"/>
      </w:tabs>
      <w:suppressAutoHyphens/>
      <w:autoSpaceDE w:val="0"/>
      <w:autoSpaceDN w:val="0"/>
      <w:adjustRightInd w:val="0"/>
      <w:spacing w:before="283" w:after="340" w:line="360" w:lineRule="atLeast"/>
      <w:textAlignment w:val="center"/>
    </w:pPr>
    <w:rPr>
      <w:rFonts w:ascii="VIC" w:hAnsi="VIC" w:cs="VIC"/>
      <w:color w:val="650B78"/>
      <w:spacing w:val="0"/>
      <w:sz w:val="34"/>
      <w:szCs w:val="34"/>
      <w:lang w:val="en-GB" w:eastAsia="en-GB"/>
    </w:rPr>
  </w:style>
  <w:style w:type="paragraph" w:customStyle="1" w:styleId="BasicParagraph">
    <w:name w:val="[Basic Paragraph]"/>
    <w:basedOn w:val="Normal"/>
    <w:uiPriority w:val="99"/>
    <w:rsid w:val="00FD381F"/>
    <w:pPr>
      <w:suppressAutoHyphens/>
      <w:autoSpaceDE w:val="0"/>
      <w:autoSpaceDN w:val="0"/>
      <w:adjustRightInd w:val="0"/>
      <w:spacing w:after="0" w:line="288" w:lineRule="auto"/>
      <w:textAlignment w:val="center"/>
    </w:pPr>
    <w:rPr>
      <w:rFonts w:ascii="VIC Light" w:hAnsi="VIC Light" w:cs="VIC Light"/>
      <w:color w:val="000000"/>
      <w:spacing w:val="0"/>
      <w:sz w:val="18"/>
      <w:szCs w:val="18"/>
      <w:lang w:val="en-GB" w:eastAsia="en-GB"/>
    </w:rPr>
  </w:style>
  <w:style w:type="paragraph" w:customStyle="1" w:styleId="BULLETL2">
    <w:name w:val="BULLET L2"/>
    <w:basedOn w:val="BULLETL1"/>
    <w:uiPriority w:val="99"/>
    <w:rsid w:val="00FD381F"/>
    <w:pPr>
      <w:spacing w:after="57"/>
      <w:ind w:left="454"/>
    </w:pPr>
  </w:style>
  <w:style w:type="paragraph" w:customStyle="1" w:styleId="Default">
    <w:name w:val="Default"/>
    <w:rsid w:val="00594667"/>
    <w:pPr>
      <w:autoSpaceDE w:val="0"/>
      <w:autoSpaceDN w:val="0"/>
      <w:adjustRightInd w:val="0"/>
    </w:pPr>
    <w:rPr>
      <w:rFonts w:ascii="VIC" w:hAnsi="VIC" w:cs="V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sh/Desktop/WACC%20Template%20(numb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TaxCatchAll xmlns="3b4993c4-1e12-480f-8829-7529dfd7c42d" xsi:nil="true"/>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lcf76f155ced4ddcb4097134ff3c332f xmlns="4ae6eb50-8777-409e-ac69-0f23188bec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31" ma:contentTypeDescription="DEDJTR Document" ma:contentTypeScope="" ma:versionID="b582619019161773083bc5f04f8cdc37">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36b014f571a75a39ab925387f3c0ac1b"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29AA-29A5-4494-99A1-D6D15664A5D0}">
  <ds:schemaRefs>
    <ds:schemaRef ds:uri="http://schemas.microsoft.com/sharepoint/v3/contenttype/forms"/>
  </ds:schemaRefs>
</ds:datastoreItem>
</file>

<file path=customXml/itemProps2.xml><?xml version="1.0" encoding="utf-8"?>
<ds:datastoreItem xmlns:ds="http://schemas.openxmlformats.org/officeDocument/2006/customXml" ds:itemID="{8B4EF350-EDF6-4A69-A0EA-AB8B7DA8A2FD}">
  <ds:schemaRefs>
    <ds:schemaRef ds:uri="http://schemas.microsoft.com/office/2006/metadata/properties"/>
    <ds:schemaRef ds:uri="http://schemas.microsoft.com/office/infopath/2007/PartnerControls"/>
    <ds:schemaRef ds:uri="1970f3ff-c7c3-4b73-8f0c-0bc260d159f3"/>
    <ds:schemaRef ds:uri="3b4993c4-1e12-480f-8829-7529dfd7c42d"/>
    <ds:schemaRef ds:uri="4ae6eb50-8777-409e-ac69-0f23188bec30"/>
  </ds:schemaRefs>
</ds:datastoreItem>
</file>

<file path=customXml/itemProps3.xml><?xml version="1.0" encoding="utf-8"?>
<ds:datastoreItem xmlns:ds="http://schemas.openxmlformats.org/officeDocument/2006/customXml" ds:itemID="{35BEE73C-C627-4FBC-99DC-8DD68A5A9361}"/>
</file>

<file path=customXml/itemProps4.xml><?xml version="1.0" encoding="utf-8"?>
<ds:datastoreItem xmlns:ds="http://schemas.openxmlformats.org/officeDocument/2006/customXml" ds:itemID="{719E2C3D-0448-4246-9631-61ED67AC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WACC Template (numbered).dotx</Template>
  <TotalTime>10</TotalTime>
  <Pages>16</Pages>
  <Words>4227</Words>
  <Characters>22489</Characters>
  <Application>Microsoft Office Word</Application>
  <DocSecurity>0</DocSecurity>
  <Lines>725</Lines>
  <Paragraphs>593</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Design Studio</cp:lastModifiedBy>
  <cp:revision>5</cp:revision>
  <dcterms:created xsi:type="dcterms:W3CDTF">2026-03-10T03:14:00Z</dcterms:created>
  <dcterms:modified xsi:type="dcterms:W3CDTF">2026-03-10T04:58:00Z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0x010100611F6414DFB111E7BA88F9DF1743E31700B24395FE84AB9F4BA3F2DB8C0682F15A</vt:lpwstr>
  </property>
  <property fmtid="{D5CDD505-2E9C-101B-9397-08002B2CF9AE}" pid="3" name="ClassificationContentMarkingHeaderShapeIds">
    <vt:lpwstr>5fbe73af,5ae0148f,57785acf</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1edf1b05,2ff05ed2,7ad7cd58</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2023-07-27T02:30:59Z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f1992581-19ec-4db5-8d87-15364df930db</vt:lpwstr>
  </property>
  <property fmtid="{D5CDD505-2E9C-101B-9397-08002B2CF9AE}" pid="15" name="MSIP_Label_d00a4df9-c942-4b09-b23a-6c1023f6de27_ContentBits">
    <vt:lpwstr>3</vt:lpwstr>
  </property>
  <property fmtid="{D5CDD505-2E9C-101B-9397-08002B2CF9AE}" pid="16" name="DEDJTRDivision">
    <vt:lpwstr/>
  </property>
  <property fmtid="{D5CDD505-2E9C-101B-9397-08002B2CF9AE}" pid="17" name="DEDJTRGroup">
    <vt:lpwstr/>
  </property>
  <property fmtid="{D5CDD505-2E9C-101B-9397-08002B2CF9AE}" pid="18" name="DEDJTRSecurityClassification">
    <vt:lpwstr/>
  </property>
  <property fmtid="{D5CDD505-2E9C-101B-9397-08002B2CF9AE}" pid="19" name="DEDJTRBranch">
    <vt:lpwstr/>
  </property>
  <property fmtid="{D5CDD505-2E9C-101B-9397-08002B2CF9AE}" pid="20" name="DEDJTRSection">
    <vt:lpwstr/>
  </property>
</Properties>
</file>