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91FE" w14:textId="1722FFE2" w:rsidR="00C12F8F" w:rsidRPr="007267BE" w:rsidRDefault="00C12F8F" w:rsidP="00C12F8F">
      <w:pPr>
        <w:pStyle w:val="SectionTitle"/>
      </w:pPr>
      <w:bookmarkStart w:id="0" w:name="_Toc56691234"/>
      <w:r>
        <w:t>APPENDICES</w:t>
      </w:r>
      <w:bookmarkEnd w:id="0"/>
    </w:p>
    <w:p w14:paraId="1973843C" w14:textId="77777777" w:rsidR="00C12F8F" w:rsidRDefault="00C12F8F" w:rsidP="00C12F8F"/>
    <w:p w14:paraId="7FA4A5CB" w14:textId="77777777" w:rsidR="00C12F8F" w:rsidRDefault="00C12F8F" w:rsidP="00C12F8F">
      <w:pPr>
        <w:pStyle w:val="Heading1"/>
        <w:sectPr w:rsidR="00C12F8F" w:rsidSect="00AA434D">
          <w:headerReference w:type="default" r:id="rId9"/>
          <w:pgSz w:w="11906" w:h="16838" w:code="9"/>
          <w:pgMar w:top="1134" w:right="1134" w:bottom="1134" w:left="1134" w:header="709" w:footer="709" w:gutter="0"/>
          <w:cols w:space="708"/>
          <w:vAlign w:val="center"/>
          <w:docGrid w:linePitch="360"/>
        </w:sectPr>
      </w:pPr>
    </w:p>
    <w:p w14:paraId="4CEFDEFE" w14:textId="77777777" w:rsidR="00950BDE" w:rsidRPr="00950BDE" w:rsidRDefault="00950BDE" w:rsidP="00C12F8F">
      <w:pPr>
        <w:pStyle w:val="AppendixHeading"/>
      </w:pPr>
      <w:bookmarkStart w:id="1" w:name="_Toc56691235"/>
      <w:r w:rsidRPr="00950BDE">
        <w:lastRenderedPageBreak/>
        <w:t>Appendix 1: Budget Portfolio Outcomes</w:t>
      </w:r>
      <w:bookmarkEnd w:id="1"/>
    </w:p>
    <w:p w14:paraId="294A96EF" w14:textId="77777777" w:rsidR="00950BDE" w:rsidRPr="00950BDE" w:rsidRDefault="00950BDE" w:rsidP="00950BDE">
      <w:pPr>
        <w:pStyle w:val="Body"/>
      </w:pPr>
      <w:r w:rsidRPr="00950BDE">
        <w:t>The budget portfolio outcomes provide comparisons between the actual financial statements of all general government sector entities in the portfolio and the forecast financial information (initial budget estimates) published in Budget Paper No. 5 Statement of Finances (BP5). The budget portfolio outcomes comprise the comprehensive operating statements, balance sheets, cash flow statements, statements of changes in equity, and administered item statements.</w:t>
      </w:r>
    </w:p>
    <w:p w14:paraId="2D8D0E71" w14:textId="350F271E" w:rsidR="00950BDE" w:rsidRPr="00950BDE" w:rsidRDefault="00950BDE" w:rsidP="00950BDE">
      <w:pPr>
        <w:pStyle w:val="Body"/>
      </w:pPr>
      <w:r w:rsidRPr="00950BDE">
        <w:t>The budget portfolio outcomes have been prepared on a consolidated basis and include all general government sector entities in the portfolio. Financial transactions and balances are classified into either controlled or administered categories consistent</w:t>
      </w:r>
      <w:r>
        <w:t xml:space="preserve"> </w:t>
      </w:r>
      <w:r w:rsidRPr="00950BDE">
        <w:t>with the published statements in BP5.</w:t>
      </w:r>
    </w:p>
    <w:p w14:paraId="176FC0B2" w14:textId="77777777" w:rsidR="00950BDE" w:rsidRPr="00950BDE" w:rsidRDefault="00950BDE" w:rsidP="00950BDE">
      <w:pPr>
        <w:pStyle w:val="Body"/>
      </w:pPr>
      <w:r w:rsidRPr="00950BDE">
        <w:t>The following budget portfolio outcomes statements are not subject to audit by the Victorian Auditor-General’s Office (</w:t>
      </w:r>
      <w:proofErr w:type="spellStart"/>
      <w:r w:rsidRPr="00950BDE">
        <w:t>VAGO</w:t>
      </w:r>
      <w:proofErr w:type="spellEnd"/>
      <w:r w:rsidRPr="00950BDE">
        <w:t>) and are not prepared on the same basis as the department's financial statements as they include the consolidated financial information of the following entities:</w:t>
      </w:r>
    </w:p>
    <w:p w14:paraId="3540369F" w14:textId="77777777" w:rsidR="00950BDE" w:rsidRPr="00950BDE" w:rsidRDefault="00950BDE" w:rsidP="00950BDE">
      <w:pPr>
        <w:pStyle w:val="Heading3"/>
      </w:pPr>
      <w:r w:rsidRPr="00950BDE">
        <w:t>Controlled:</w:t>
      </w:r>
    </w:p>
    <w:p w14:paraId="7B7C2FF3" w14:textId="77777777" w:rsidR="00950BDE" w:rsidRPr="00950BDE" w:rsidRDefault="00950BDE" w:rsidP="00950BDE">
      <w:pPr>
        <w:pStyle w:val="L1Bullets"/>
      </w:pPr>
      <w:r w:rsidRPr="00950BDE">
        <w:t>Department of Jobs, Precincts and Regions</w:t>
      </w:r>
    </w:p>
    <w:p w14:paraId="66487456" w14:textId="77777777" w:rsidR="00950BDE" w:rsidRPr="00950BDE" w:rsidRDefault="00950BDE" w:rsidP="00950BDE">
      <w:pPr>
        <w:pStyle w:val="L1Bullets"/>
      </w:pPr>
      <w:r w:rsidRPr="00950BDE">
        <w:t>Australian Centre for the Moving Image</w:t>
      </w:r>
    </w:p>
    <w:p w14:paraId="04A3F936" w14:textId="77777777" w:rsidR="00950BDE" w:rsidRPr="00950BDE" w:rsidRDefault="00950BDE" w:rsidP="00950BDE">
      <w:pPr>
        <w:pStyle w:val="L1Bullets"/>
      </w:pPr>
      <w:r w:rsidRPr="00950BDE">
        <w:t>National Gallery of Victoria</w:t>
      </w:r>
    </w:p>
    <w:p w14:paraId="219C4AA9" w14:textId="77777777" w:rsidR="00950BDE" w:rsidRPr="00950BDE" w:rsidRDefault="00950BDE" w:rsidP="00950BDE">
      <w:pPr>
        <w:pStyle w:val="L1Bullets"/>
      </w:pPr>
      <w:r w:rsidRPr="00950BDE">
        <w:t>Film Victoria</w:t>
      </w:r>
    </w:p>
    <w:p w14:paraId="03E8F829" w14:textId="77777777" w:rsidR="00950BDE" w:rsidRPr="00950BDE" w:rsidRDefault="00950BDE" w:rsidP="00950BDE">
      <w:pPr>
        <w:pStyle w:val="L1Bullets"/>
      </w:pPr>
      <w:r w:rsidRPr="00950BDE">
        <w:t>State Library Victoria (Library Board of Victoria)</w:t>
      </w:r>
    </w:p>
    <w:p w14:paraId="1B84EA4E" w14:textId="77777777" w:rsidR="00950BDE" w:rsidRPr="00950BDE" w:rsidRDefault="00950BDE" w:rsidP="00950BDE">
      <w:pPr>
        <w:pStyle w:val="L1Bullets"/>
      </w:pPr>
      <w:r w:rsidRPr="00950BDE">
        <w:t>Melbourne Cricket Ground Trust</w:t>
      </w:r>
    </w:p>
    <w:p w14:paraId="551D68A8" w14:textId="77777777" w:rsidR="00950BDE" w:rsidRPr="00950BDE" w:rsidRDefault="00950BDE" w:rsidP="00950BDE">
      <w:pPr>
        <w:pStyle w:val="L1Bullets"/>
      </w:pPr>
      <w:r w:rsidRPr="00950BDE">
        <w:t>Melbourne Recital Centre</w:t>
      </w:r>
    </w:p>
    <w:p w14:paraId="6444E951" w14:textId="77777777" w:rsidR="00950BDE" w:rsidRPr="00950BDE" w:rsidRDefault="00950BDE" w:rsidP="00950BDE">
      <w:pPr>
        <w:pStyle w:val="L1Bullets"/>
      </w:pPr>
      <w:r w:rsidRPr="00950BDE">
        <w:t>Museums Board of Victoria</w:t>
      </w:r>
    </w:p>
    <w:p w14:paraId="42B7C508" w14:textId="77777777" w:rsidR="00950BDE" w:rsidRPr="00950BDE" w:rsidRDefault="00950BDE" w:rsidP="00950BDE">
      <w:pPr>
        <w:pStyle w:val="L1Bullets"/>
      </w:pPr>
      <w:r w:rsidRPr="00950BDE">
        <w:t>Rural Assistance Commissioner</w:t>
      </w:r>
    </w:p>
    <w:p w14:paraId="1F0EA05F" w14:textId="77777777" w:rsidR="00950BDE" w:rsidRPr="00950BDE" w:rsidRDefault="00950BDE" w:rsidP="00950BDE">
      <w:pPr>
        <w:pStyle w:val="L1Bullets"/>
      </w:pPr>
      <w:r w:rsidRPr="00950BDE">
        <w:t>Victorian Institute of Sport</w:t>
      </w:r>
    </w:p>
    <w:p w14:paraId="0F2B1589" w14:textId="77777777" w:rsidR="00950BDE" w:rsidRPr="00950BDE" w:rsidRDefault="00950BDE" w:rsidP="00950BDE">
      <w:pPr>
        <w:pStyle w:val="L1Bulletslast"/>
      </w:pPr>
      <w:r w:rsidRPr="00950BDE">
        <w:t>Visit Victoria</w:t>
      </w:r>
    </w:p>
    <w:p w14:paraId="3A5B364E" w14:textId="62226620" w:rsidR="00275EF5" w:rsidRDefault="00275EF5" w:rsidP="00275EF5">
      <w:pPr>
        <w:pStyle w:val="Body"/>
      </w:pPr>
    </w:p>
    <w:p w14:paraId="488F7F6D" w14:textId="564F46C7" w:rsidR="00950BDE" w:rsidRPr="00950BDE" w:rsidRDefault="00950BDE" w:rsidP="00950BDE">
      <w:pPr>
        <w:pStyle w:val="Heading5"/>
      </w:pPr>
      <w:r w:rsidRPr="00950BDE">
        <w:t>Comprehensive operating statement for the financial year ended 30 June 2020</w:t>
      </w:r>
    </w:p>
    <w:tbl>
      <w:tblPr>
        <w:tblStyle w:val="TableGrid"/>
        <w:tblW w:w="9776" w:type="dxa"/>
        <w:tblLayout w:type="fixed"/>
        <w:tblLook w:val="0020" w:firstRow="1" w:lastRow="0" w:firstColumn="0" w:lastColumn="0" w:noHBand="0" w:noVBand="0"/>
      </w:tblPr>
      <w:tblGrid>
        <w:gridCol w:w="4957"/>
        <w:gridCol w:w="1130"/>
        <w:gridCol w:w="1134"/>
        <w:gridCol w:w="988"/>
        <w:gridCol w:w="855"/>
        <w:gridCol w:w="712"/>
      </w:tblGrid>
      <w:tr w:rsidR="005371B6" w:rsidRPr="005F5615" w14:paraId="7DD623A9" w14:textId="77777777" w:rsidTr="00E8460A">
        <w:trPr>
          <w:tblHeader/>
        </w:trPr>
        <w:tc>
          <w:tcPr>
            <w:tcW w:w="4957" w:type="dxa"/>
          </w:tcPr>
          <w:p w14:paraId="60E6AFE4" w14:textId="77777777" w:rsidR="005371B6" w:rsidRPr="005F5615" w:rsidRDefault="005371B6" w:rsidP="00275EF5">
            <w:pPr>
              <w:pStyle w:val="Body"/>
              <w:spacing w:before="40" w:after="40" w:line="240" w:lineRule="auto"/>
              <w:rPr>
                <w:sz w:val="18"/>
              </w:rPr>
            </w:pPr>
          </w:p>
        </w:tc>
        <w:tc>
          <w:tcPr>
            <w:tcW w:w="1130" w:type="dxa"/>
          </w:tcPr>
          <w:p w14:paraId="0CF69A98" w14:textId="77777777" w:rsidR="005371B6" w:rsidRPr="005F5615" w:rsidRDefault="005371B6" w:rsidP="00275EF5">
            <w:pPr>
              <w:pStyle w:val="TableColumnheading"/>
              <w:spacing w:before="40" w:after="40" w:line="240" w:lineRule="auto"/>
              <w:jc w:val="right"/>
              <w:rPr>
                <w:sz w:val="18"/>
                <w:szCs w:val="18"/>
              </w:rPr>
            </w:pPr>
            <w:r w:rsidRPr="005F5615">
              <w:rPr>
                <w:sz w:val="18"/>
                <w:szCs w:val="18"/>
              </w:rPr>
              <w:t xml:space="preserve">2019–20 Actual </w:t>
            </w:r>
            <w:r w:rsidRPr="005F5615">
              <w:rPr>
                <w:sz w:val="18"/>
                <w:szCs w:val="18"/>
              </w:rPr>
              <w:br/>
              <w:t>($ million)</w:t>
            </w:r>
          </w:p>
        </w:tc>
        <w:tc>
          <w:tcPr>
            <w:tcW w:w="1134" w:type="dxa"/>
          </w:tcPr>
          <w:p w14:paraId="6B9567BF" w14:textId="77777777" w:rsidR="005371B6" w:rsidRPr="005F5615" w:rsidRDefault="005371B6" w:rsidP="00275EF5">
            <w:pPr>
              <w:pStyle w:val="TableColumnheading"/>
              <w:spacing w:before="40" w:after="40" w:line="240" w:lineRule="auto"/>
              <w:jc w:val="right"/>
              <w:rPr>
                <w:sz w:val="18"/>
                <w:szCs w:val="18"/>
              </w:rPr>
            </w:pPr>
            <w:r w:rsidRPr="005F5615">
              <w:rPr>
                <w:sz w:val="18"/>
                <w:szCs w:val="18"/>
              </w:rPr>
              <w:t xml:space="preserve">2019–20 Budget </w:t>
            </w:r>
            <w:r w:rsidRPr="005F5615">
              <w:rPr>
                <w:sz w:val="18"/>
                <w:szCs w:val="18"/>
              </w:rPr>
              <w:br/>
              <w:t>($ million)</w:t>
            </w:r>
          </w:p>
        </w:tc>
        <w:tc>
          <w:tcPr>
            <w:tcW w:w="988" w:type="dxa"/>
          </w:tcPr>
          <w:p w14:paraId="5DBA02DF" w14:textId="77777777" w:rsidR="005371B6" w:rsidRPr="005F5615" w:rsidRDefault="005371B6" w:rsidP="00275EF5">
            <w:pPr>
              <w:pStyle w:val="TableColumnheading"/>
              <w:spacing w:before="40" w:after="40" w:line="240" w:lineRule="auto"/>
              <w:jc w:val="right"/>
              <w:rPr>
                <w:sz w:val="18"/>
                <w:szCs w:val="18"/>
              </w:rPr>
            </w:pPr>
            <w:r w:rsidRPr="005F5615">
              <w:rPr>
                <w:sz w:val="18"/>
                <w:szCs w:val="18"/>
              </w:rPr>
              <w:t>Variation</w:t>
            </w:r>
          </w:p>
        </w:tc>
        <w:tc>
          <w:tcPr>
            <w:tcW w:w="855" w:type="dxa"/>
          </w:tcPr>
          <w:p w14:paraId="440D01D9" w14:textId="77777777" w:rsidR="005371B6" w:rsidRPr="005F5615" w:rsidRDefault="005371B6" w:rsidP="00275EF5">
            <w:pPr>
              <w:pStyle w:val="TableColumnheading"/>
              <w:spacing w:before="40" w:after="40" w:line="240" w:lineRule="auto"/>
              <w:jc w:val="right"/>
              <w:rPr>
                <w:sz w:val="18"/>
                <w:szCs w:val="18"/>
              </w:rPr>
            </w:pPr>
            <w:r w:rsidRPr="005F5615">
              <w:rPr>
                <w:sz w:val="18"/>
                <w:szCs w:val="18"/>
              </w:rPr>
              <w:t>%</w:t>
            </w:r>
          </w:p>
        </w:tc>
        <w:tc>
          <w:tcPr>
            <w:tcW w:w="712" w:type="dxa"/>
          </w:tcPr>
          <w:p w14:paraId="420CBDB2" w14:textId="77777777" w:rsidR="005371B6" w:rsidRPr="005F5615" w:rsidRDefault="005371B6" w:rsidP="00275EF5">
            <w:pPr>
              <w:pStyle w:val="TableColumnheading"/>
              <w:spacing w:before="40" w:after="40" w:line="240" w:lineRule="auto"/>
              <w:jc w:val="right"/>
              <w:rPr>
                <w:sz w:val="18"/>
                <w:szCs w:val="18"/>
              </w:rPr>
            </w:pPr>
            <w:r w:rsidRPr="005F5615">
              <w:rPr>
                <w:sz w:val="18"/>
                <w:szCs w:val="18"/>
              </w:rPr>
              <w:t>Notes</w:t>
            </w:r>
          </w:p>
        </w:tc>
      </w:tr>
      <w:tr w:rsidR="005371B6" w:rsidRPr="005F5615" w14:paraId="5AFE2823" w14:textId="77777777" w:rsidTr="00E8460A">
        <w:tc>
          <w:tcPr>
            <w:tcW w:w="9776" w:type="dxa"/>
            <w:gridSpan w:val="6"/>
          </w:tcPr>
          <w:p w14:paraId="7F8CE36F" w14:textId="2193854F" w:rsidR="005371B6" w:rsidRPr="005F5615" w:rsidRDefault="005371B6" w:rsidP="00275EF5">
            <w:pPr>
              <w:pStyle w:val="Tabletextnospace"/>
              <w:spacing w:line="240" w:lineRule="auto"/>
              <w:rPr>
                <w:rFonts w:ascii="Times Regular" w:hAnsi="Times Regular"/>
                <w:b/>
                <w:bCs/>
                <w:sz w:val="18"/>
              </w:rPr>
            </w:pPr>
            <w:r w:rsidRPr="005F5615">
              <w:rPr>
                <w:b/>
                <w:bCs/>
                <w:sz w:val="18"/>
              </w:rPr>
              <w:t>Income from transactions</w:t>
            </w:r>
          </w:p>
        </w:tc>
      </w:tr>
      <w:tr w:rsidR="00950BDE" w:rsidRPr="005F5615" w14:paraId="5F10D60E" w14:textId="77777777" w:rsidTr="00E8460A">
        <w:tc>
          <w:tcPr>
            <w:tcW w:w="4957" w:type="dxa"/>
          </w:tcPr>
          <w:p w14:paraId="6356BF93" w14:textId="77777777" w:rsidR="00950BDE" w:rsidRPr="005F5615" w:rsidRDefault="00950BDE" w:rsidP="00275EF5">
            <w:pPr>
              <w:pStyle w:val="Tabletextnospace"/>
              <w:spacing w:line="240" w:lineRule="auto"/>
              <w:rPr>
                <w:sz w:val="18"/>
              </w:rPr>
            </w:pPr>
            <w:r w:rsidRPr="005F5615">
              <w:rPr>
                <w:sz w:val="18"/>
              </w:rPr>
              <w:t>Output appropriations</w:t>
            </w:r>
          </w:p>
        </w:tc>
        <w:tc>
          <w:tcPr>
            <w:tcW w:w="1130" w:type="dxa"/>
          </w:tcPr>
          <w:p w14:paraId="120043B8" w14:textId="77777777" w:rsidR="00950BDE" w:rsidRPr="005F5615" w:rsidRDefault="00950BDE" w:rsidP="00275EF5">
            <w:pPr>
              <w:pStyle w:val="Tabletextnospace"/>
              <w:spacing w:line="240" w:lineRule="auto"/>
              <w:jc w:val="right"/>
              <w:rPr>
                <w:sz w:val="18"/>
              </w:rPr>
            </w:pPr>
            <w:r w:rsidRPr="005F5615">
              <w:rPr>
                <w:sz w:val="18"/>
              </w:rPr>
              <w:t>3,052</w:t>
            </w:r>
          </w:p>
        </w:tc>
        <w:tc>
          <w:tcPr>
            <w:tcW w:w="1134" w:type="dxa"/>
          </w:tcPr>
          <w:p w14:paraId="2F32B11A" w14:textId="77777777" w:rsidR="00950BDE" w:rsidRPr="005F5615" w:rsidRDefault="00950BDE" w:rsidP="00275EF5">
            <w:pPr>
              <w:pStyle w:val="Tabletextnospace"/>
              <w:spacing w:line="240" w:lineRule="auto"/>
              <w:jc w:val="right"/>
              <w:rPr>
                <w:sz w:val="18"/>
              </w:rPr>
            </w:pPr>
            <w:r w:rsidRPr="005F5615">
              <w:rPr>
                <w:sz w:val="18"/>
              </w:rPr>
              <w:t>1,982</w:t>
            </w:r>
          </w:p>
        </w:tc>
        <w:tc>
          <w:tcPr>
            <w:tcW w:w="988" w:type="dxa"/>
          </w:tcPr>
          <w:p w14:paraId="46C10252" w14:textId="77777777" w:rsidR="00950BDE" w:rsidRPr="005F5615" w:rsidRDefault="00950BDE" w:rsidP="00275EF5">
            <w:pPr>
              <w:pStyle w:val="Tabletextnospace"/>
              <w:spacing w:line="240" w:lineRule="auto"/>
              <w:jc w:val="right"/>
              <w:rPr>
                <w:sz w:val="18"/>
              </w:rPr>
            </w:pPr>
            <w:r w:rsidRPr="005F5615">
              <w:rPr>
                <w:sz w:val="18"/>
              </w:rPr>
              <w:t>1,070</w:t>
            </w:r>
          </w:p>
        </w:tc>
        <w:tc>
          <w:tcPr>
            <w:tcW w:w="855" w:type="dxa"/>
          </w:tcPr>
          <w:p w14:paraId="7582CF64" w14:textId="77777777" w:rsidR="00950BDE" w:rsidRPr="005F5615" w:rsidRDefault="00950BDE" w:rsidP="00275EF5">
            <w:pPr>
              <w:pStyle w:val="Tabletextnospace"/>
              <w:spacing w:line="240" w:lineRule="auto"/>
              <w:jc w:val="right"/>
              <w:rPr>
                <w:sz w:val="18"/>
              </w:rPr>
            </w:pPr>
            <w:r w:rsidRPr="005F5615">
              <w:rPr>
                <w:sz w:val="18"/>
              </w:rPr>
              <w:t>54%</w:t>
            </w:r>
          </w:p>
        </w:tc>
        <w:tc>
          <w:tcPr>
            <w:tcW w:w="712" w:type="dxa"/>
          </w:tcPr>
          <w:p w14:paraId="365B13BC" w14:textId="77777777" w:rsidR="00950BDE" w:rsidRPr="005F5615" w:rsidRDefault="00950BDE" w:rsidP="00275EF5">
            <w:pPr>
              <w:pStyle w:val="Tabletextnospace"/>
              <w:spacing w:line="240" w:lineRule="auto"/>
              <w:jc w:val="right"/>
              <w:rPr>
                <w:sz w:val="18"/>
              </w:rPr>
            </w:pPr>
            <w:r w:rsidRPr="005F5615">
              <w:rPr>
                <w:sz w:val="18"/>
              </w:rPr>
              <w:t>a</w:t>
            </w:r>
          </w:p>
        </w:tc>
      </w:tr>
      <w:tr w:rsidR="00950BDE" w:rsidRPr="005F5615" w14:paraId="3D2561F6" w14:textId="77777777" w:rsidTr="00E8460A">
        <w:tc>
          <w:tcPr>
            <w:tcW w:w="4957" w:type="dxa"/>
          </w:tcPr>
          <w:p w14:paraId="23F0D139" w14:textId="77777777" w:rsidR="00950BDE" w:rsidRPr="005F5615" w:rsidRDefault="00950BDE" w:rsidP="00275EF5">
            <w:pPr>
              <w:pStyle w:val="Tabletextnospace"/>
              <w:spacing w:line="240" w:lineRule="auto"/>
              <w:rPr>
                <w:sz w:val="18"/>
              </w:rPr>
            </w:pPr>
            <w:r w:rsidRPr="005F5615">
              <w:rPr>
                <w:sz w:val="18"/>
              </w:rPr>
              <w:t>Special appropriations</w:t>
            </w:r>
          </w:p>
        </w:tc>
        <w:tc>
          <w:tcPr>
            <w:tcW w:w="1130" w:type="dxa"/>
          </w:tcPr>
          <w:p w14:paraId="68972E07" w14:textId="77777777" w:rsidR="00950BDE" w:rsidRPr="005F5615" w:rsidRDefault="00950BDE" w:rsidP="00275EF5">
            <w:pPr>
              <w:pStyle w:val="Tabletextnospace"/>
              <w:spacing w:line="240" w:lineRule="auto"/>
              <w:jc w:val="right"/>
              <w:rPr>
                <w:sz w:val="18"/>
              </w:rPr>
            </w:pPr>
            <w:r w:rsidRPr="005F5615">
              <w:rPr>
                <w:sz w:val="18"/>
              </w:rPr>
              <w:t>2</w:t>
            </w:r>
          </w:p>
        </w:tc>
        <w:tc>
          <w:tcPr>
            <w:tcW w:w="1134" w:type="dxa"/>
          </w:tcPr>
          <w:p w14:paraId="0ACDB6D6" w14:textId="77777777" w:rsidR="00950BDE" w:rsidRPr="005F5615" w:rsidRDefault="00950BDE" w:rsidP="00275EF5">
            <w:pPr>
              <w:pStyle w:val="Tabletextnospace"/>
              <w:spacing w:line="240" w:lineRule="auto"/>
              <w:jc w:val="right"/>
              <w:rPr>
                <w:sz w:val="18"/>
              </w:rPr>
            </w:pPr>
            <w:r w:rsidRPr="005F5615">
              <w:rPr>
                <w:sz w:val="18"/>
              </w:rPr>
              <w:t>2</w:t>
            </w:r>
          </w:p>
        </w:tc>
        <w:tc>
          <w:tcPr>
            <w:tcW w:w="988" w:type="dxa"/>
          </w:tcPr>
          <w:p w14:paraId="10EBDFA0" w14:textId="77777777" w:rsidR="00950BDE" w:rsidRPr="005F5615" w:rsidRDefault="00950BDE" w:rsidP="00275EF5">
            <w:pPr>
              <w:pStyle w:val="Tabletextnospace"/>
              <w:spacing w:line="240" w:lineRule="auto"/>
              <w:jc w:val="right"/>
              <w:rPr>
                <w:sz w:val="18"/>
              </w:rPr>
            </w:pPr>
            <w:r w:rsidRPr="005F5615">
              <w:rPr>
                <w:sz w:val="18"/>
              </w:rPr>
              <w:t>(0)</w:t>
            </w:r>
          </w:p>
        </w:tc>
        <w:tc>
          <w:tcPr>
            <w:tcW w:w="855" w:type="dxa"/>
          </w:tcPr>
          <w:p w14:paraId="43EEB339" w14:textId="77777777" w:rsidR="00950BDE" w:rsidRPr="005F5615" w:rsidRDefault="00950BDE" w:rsidP="00275EF5">
            <w:pPr>
              <w:pStyle w:val="Tabletextnospace"/>
              <w:spacing w:line="240" w:lineRule="auto"/>
              <w:jc w:val="right"/>
              <w:rPr>
                <w:sz w:val="18"/>
              </w:rPr>
            </w:pPr>
            <w:r w:rsidRPr="005F5615">
              <w:rPr>
                <w:sz w:val="18"/>
              </w:rPr>
              <w:t>0%</w:t>
            </w:r>
          </w:p>
        </w:tc>
        <w:tc>
          <w:tcPr>
            <w:tcW w:w="712" w:type="dxa"/>
          </w:tcPr>
          <w:p w14:paraId="375E7117" w14:textId="77777777" w:rsidR="00950BDE" w:rsidRPr="005F5615" w:rsidRDefault="00950BDE" w:rsidP="00275EF5">
            <w:pPr>
              <w:pStyle w:val="Tabletextnospace"/>
              <w:spacing w:line="240" w:lineRule="auto"/>
              <w:jc w:val="right"/>
              <w:rPr>
                <w:sz w:val="18"/>
              </w:rPr>
            </w:pPr>
            <w:r w:rsidRPr="005F5615">
              <w:rPr>
                <w:rFonts w:ascii="Calibri" w:hAnsi="Calibri" w:cs="Calibri"/>
                <w:sz w:val="18"/>
              </w:rPr>
              <w:t> </w:t>
            </w:r>
          </w:p>
        </w:tc>
      </w:tr>
      <w:tr w:rsidR="00950BDE" w:rsidRPr="005F5615" w14:paraId="4DB0F483" w14:textId="77777777" w:rsidTr="00E8460A">
        <w:tc>
          <w:tcPr>
            <w:tcW w:w="4957" w:type="dxa"/>
          </w:tcPr>
          <w:p w14:paraId="5E2BF5B4" w14:textId="77777777" w:rsidR="00950BDE" w:rsidRPr="005F5615" w:rsidRDefault="00950BDE" w:rsidP="00275EF5">
            <w:pPr>
              <w:pStyle w:val="Tabletextnospace"/>
              <w:spacing w:line="240" w:lineRule="auto"/>
              <w:rPr>
                <w:sz w:val="18"/>
              </w:rPr>
            </w:pPr>
            <w:r w:rsidRPr="005F5615">
              <w:rPr>
                <w:sz w:val="18"/>
              </w:rPr>
              <w:t>Interest</w:t>
            </w:r>
          </w:p>
        </w:tc>
        <w:tc>
          <w:tcPr>
            <w:tcW w:w="1130" w:type="dxa"/>
          </w:tcPr>
          <w:p w14:paraId="577DE457" w14:textId="77777777" w:rsidR="00950BDE" w:rsidRPr="005F5615" w:rsidRDefault="00950BDE" w:rsidP="00275EF5">
            <w:pPr>
              <w:pStyle w:val="Tabletextnospace"/>
              <w:spacing w:line="240" w:lineRule="auto"/>
              <w:jc w:val="right"/>
              <w:rPr>
                <w:sz w:val="18"/>
              </w:rPr>
            </w:pPr>
            <w:r w:rsidRPr="005F5615">
              <w:rPr>
                <w:sz w:val="18"/>
              </w:rPr>
              <w:t>12</w:t>
            </w:r>
          </w:p>
        </w:tc>
        <w:tc>
          <w:tcPr>
            <w:tcW w:w="1134" w:type="dxa"/>
          </w:tcPr>
          <w:p w14:paraId="13ADB14E" w14:textId="77777777" w:rsidR="00950BDE" w:rsidRPr="005F5615" w:rsidRDefault="00950BDE" w:rsidP="00275EF5">
            <w:pPr>
              <w:pStyle w:val="Tabletextnospace"/>
              <w:spacing w:line="240" w:lineRule="auto"/>
              <w:jc w:val="right"/>
              <w:rPr>
                <w:sz w:val="18"/>
              </w:rPr>
            </w:pPr>
            <w:r w:rsidRPr="005F5615">
              <w:rPr>
                <w:sz w:val="18"/>
              </w:rPr>
              <w:t>12</w:t>
            </w:r>
          </w:p>
        </w:tc>
        <w:tc>
          <w:tcPr>
            <w:tcW w:w="988" w:type="dxa"/>
          </w:tcPr>
          <w:p w14:paraId="0977ACB2" w14:textId="77777777" w:rsidR="00950BDE" w:rsidRPr="005F5615" w:rsidRDefault="00950BDE" w:rsidP="00275EF5">
            <w:pPr>
              <w:pStyle w:val="Tabletextnospace"/>
              <w:spacing w:line="240" w:lineRule="auto"/>
              <w:jc w:val="right"/>
              <w:rPr>
                <w:sz w:val="18"/>
              </w:rPr>
            </w:pPr>
            <w:r w:rsidRPr="005F5615">
              <w:rPr>
                <w:sz w:val="18"/>
              </w:rPr>
              <w:t>(0)</w:t>
            </w:r>
          </w:p>
        </w:tc>
        <w:tc>
          <w:tcPr>
            <w:tcW w:w="855" w:type="dxa"/>
          </w:tcPr>
          <w:p w14:paraId="4F28D459" w14:textId="77777777" w:rsidR="00950BDE" w:rsidRPr="005F5615" w:rsidRDefault="00950BDE" w:rsidP="00275EF5">
            <w:pPr>
              <w:pStyle w:val="Tabletextnospace"/>
              <w:spacing w:line="240" w:lineRule="auto"/>
              <w:jc w:val="right"/>
              <w:rPr>
                <w:sz w:val="18"/>
              </w:rPr>
            </w:pPr>
            <w:r w:rsidRPr="005F5615">
              <w:rPr>
                <w:sz w:val="18"/>
              </w:rPr>
              <w:t>-2%</w:t>
            </w:r>
          </w:p>
        </w:tc>
        <w:tc>
          <w:tcPr>
            <w:tcW w:w="712" w:type="dxa"/>
          </w:tcPr>
          <w:p w14:paraId="6C673033" w14:textId="77777777" w:rsidR="00950BDE" w:rsidRPr="005F5615" w:rsidRDefault="00950BDE" w:rsidP="00275EF5">
            <w:pPr>
              <w:pStyle w:val="Tabletextnospace"/>
              <w:spacing w:line="240" w:lineRule="auto"/>
              <w:jc w:val="right"/>
              <w:rPr>
                <w:sz w:val="18"/>
              </w:rPr>
            </w:pPr>
            <w:r w:rsidRPr="005F5615">
              <w:rPr>
                <w:rFonts w:ascii="Calibri" w:hAnsi="Calibri" w:cs="Calibri"/>
                <w:sz w:val="18"/>
              </w:rPr>
              <w:t> </w:t>
            </w:r>
          </w:p>
        </w:tc>
      </w:tr>
      <w:tr w:rsidR="00950BDE" w:rsidRPr="005F5615" w14:paraId="07AF9B10" w14:textId="77777777" w:rsidTr="00E8460A">
        <w:tc>
          <w:tcPr>
            <w:tcW w:w="4957" w:type="dxa"/>
          </w:tcPr>
          <w:p w14:paraId="18A1134B" w14:textId="77777777" w:rsidR="00950BDE" w:rsidRPr="005F5615" w:rsidRDefault="00950BDE" w:rsidP="00275EF5">
            <w:pPr>
              <w:pStyle w:val="Tabletextnospace"/>
              <w:spacing w:line="240" w:lineRule="auto"/>
              <w:rPr>
                <w:sz w:val="18"/>
              </w:rPr>
            </w:pPr>
            <w:r w:rsidRPr="005F5615">
              <w:rPr>
                <w:sz w:val="18"/>
              </w:rPr>
              <w:t>Sales of goods and services</w:t>
            </w:r>
          </w:p>
        </w:tc>
        <w:tc>
          <w:tcPr>
            <w:tcW w:w="1130" w:type="dxa"/>
          </w:tcPr>
          <w:p w14:paraId="766DE595" w14:textId="77777777" w:rsidR="00950BDE" w:rsidRPr="005F5615" w:rsidRDefault="00950BDE" w:rsidP="00275EF5">
            <w:pPr>
              <w:pStyle w:val="Tabletextnospace"/>
              <w:spacing w:line="240" w:lineRule="auto"/>
              <w:jc w:val="right"/>
              <w:rPr>
                <w:sz w:val="18"/>
              </w:rPr>
            </w:pPr>
            <w:r w:rsidRPr="005F5615">
              <w:rPr>
                <w:sz w:val="18"/>
              </w:rPr>
              <w:t>128</w:t>
            </w:r>
          </w:p>
        </w:tc>
        <w:tc>
          <w:tcPr>
            <w:tcW w:w="1134" w:type="dxa"/>
          </w:tcPr>
          <w:p w14:paraId="710D6DF3" w14:textId="77777777" w:rsidR="00950BDE" w:rsidRPr="005F5615" w:rsidRDefault="00950BDE" w:rsidP="00275EF5">
            <w:pPr>
              <w:pStyle w:val="Tabletextnospace"/>
              <w:spacing w:line="240" w:lineRule="auto"/>
              <w:jc w:val="right"/>
              <w:rPr>
                <w:sz w:val="18"/>
              </w:rPr>
            </w:pPr>
            <w:r w:rsidRPr="005F5615">
              <w:rPr>
                <w:sz w:val="18"/>
              </w:rPr>
              <w:t>111</w:t>
            </w:r>
          </w:p>
        </w:tc>
        <w:tc>
          <w:tcPr>
            <w:tcW w:w="988" w:type="dxa"/>
          </w:tcPr>
          <w:p w14:paraId="2B4007FA" w14:textId="77777777" w:rsidR="00950BDE" w:rsidRPr="005F5615" w:rsidRDefault="00950BDE" w:rsidP="00275EF5">
            <w:pPr>
              <w:pStyle w:val="Tabletextnospace"/>
              <w:spacing w:line="240" w:lineRule="auto"/>
              <w:jc w:val="right"/>
              <w:rPr>
                <w:sz w:val="18"/>
              </w:rPr>
            </w:pPr>
            <w:r w:rsidRPr="005F5615">
              <w:rPr>
                <w:sz w:val="18"/>
              </w:rPr>
              <w:t>17</w:t>
            </w:r>
          </w:p>
        </w:tc>
        <w:tc>
          <w:tcPr>
            <w:tcW w:w="855" w:type="dxa"/>
          </w:tcPr>
          <w:p w14:paraId="527ECFAC" w14:textId="77777777" w:rsidR="00950BDE" w:rsidRPr="005F5615" w:rsidRDefault="00950BDE" w:rsidP="00275EF5">
            <w:pPr>
              <w:pStyle w:val="Tabletextnospace"/>
              <w:spacing w:line="240" w:lineRule="auto"/>
              <w:jc w:val="right"/>
              <w:rPr>
                <w:sz w:val="18"/>
              </w:rPr>
            </w:pPr>
            <w:r w:rsidRPr="005F5615">
              <w:rPr>
                <w:sz w:val="18"/>
              </w:rPr>
              <w:t>16%</w:t>
            </w:r>
          </w:p>
        </w:tc>
        <w:tc>
          <w:tcPr>
            <w:tcW w:w="712" w:type="dxa"/>
          </w:tcPr>
          <w:p w14:paraId="65F1C8C2" w14:textId="77777777" w:rsidR="00950BDE" w:rsidRPr="005F5615" w:rsidRDefault="00950BDE" w:rsidP="00275EF5">
            <w:pPr>
              <w:pStyle w:val="Tabletextnospace"/>
              <w:spacing w:line="240" w:lineRule="auto"/>
              <w:jc w:val="right"/>
              <w:rPr>
                <w:sz w:val="18"/>
              </w:rPr>
            </w:pPr>
            <w:r w:rsidRPr="005F5615">
              <w:rPr>
                <w:sz w:val="18"/>
              </w:rPr>
              <w:t>b</w:t>
            </w:r>
          </w:p>
        </w:tc>
      </w:tr>
      <w:tr w:rsidR="00950BDE" w:rsidRPr="005F5615" w14:paraId="1DD542C6" w14:textId="77777777" w:rsidTr="00E8460A">
        <w:tc>
          <w:tcPr>
            <w:tcW w:w="4957" w:type="dxa"/>
          </w:tcPr>
          <w:p w14:paraId="76DC6D75" w14:textId="77777777" w:rsidR="00950BDE" w:rsidRPr="005F5615" w:rsidRDefault="00950BDE" w:rsidP="00275EF5">
            <w:pPr>
              <w:pStyle w:val="Tabletextnospace"/>
              <w:spacing w:line="240" w:lineRule="auto"/>
              <w:rPr>
                <w:sz w:val="18"/>
              </w:rPr>
            </w:pPr>
            <w:r w:rsidRPr="005F5615">
              <w:rPr>
                <w:sz w:val="18"/>
              </w:rPr>
              <w:t>Grants</w:t>
            </w:r>
          </w:p>
        </w:tc>
        <w:tc>
          <w:tcPr>
            <w:tcW w:w="1130" w:type="dxa"/>
          </w:tcPr>
          <w:p w14:paraId="016007A3" w14:textId="77777777" w:rsidR="00950BDE" w:rsidRPr="005F5615" w:rsidRDefault="00950BDE" w:rsidP="00275EF5">
            <w:pPr>
              <w:pStyle w:val="Tabletextnospace"/>
              <w:spacing w:line="240" w:lineRule="auto"/>
              <w:jc w:val="right"/>
              <w:rPr>
                <w:sz w:val="18"/>
              </w:rPr>
            </w:pPr>
            <w:r w:rsidRPr="005F5615">
              <w:rPr>
                <w:sz w:val="18"/>
              </w:rPr>
              <w:t>189</w:t>
            </w:r>
          </w:p>
        </w:tc>
        <w:tc>
          <w:tcPr>
            <w:tcW w:w="1134" w:type="dxa"/>
          </w:tcPr>
          <w:p w14:paraId="5C119B81" w14:textId="77777777" w:rsidR="00950BDE" w:rsidRPr="005F5615" w:rsidRDefault="00950BDE" w:rsidP="00275EF5">
            <w:pPr>
              <w:pStyle w:val="Tabletextnospace"/>
              <w:spacing w:line="240" w:lineRule="auto"/>
              <w:jc w:val="right"/>
              <w:rPr>
                <w:sz w:val="18"/>
              </w:rPr>
            </w:pPr>
            <w:r w:rsidRPr="005F5615">
              <w:rPr>
                <w:sz w:val="18"/>
              </w:rPr>
              <w:t>54</w:t>
            </w:r>
          </w:p>
        </w:tc>
        <w:tc>
          <w:tcPr>
            <w:tcW w:w="988" w:type="dxa"/>
          </w:tcPr>
          <w:p w14:paraId="2A8792E9" w14:textId="77777777" w:rsidR="00950BDE" w:rsidRPr="005F5615" w:rsidRDefault="00950BDE" w:rsidP="00275EF5">
            <w:pPr>
              <w:pStyle w:val="Tabletextnospace"/>
              <w:spacing w:line="240" w:lineRule="auto"/>
              <w:jc w:val="right"/>
              <w:rPr>
                <w:sz w:val="18"/>
              </w:rPr>
            </w:pPr>
            <w:r w:rsidRPr="005F5615">
              <w:rPr>
                <w:sz w:val="18"/>
              </w:rPr>
              <w:t>135</w:t>
            </w:r>
          </w:p>
        </w:tc>
        <w:tc>
          <w:tcPr>
            <w:tcW w:w="855" w:type="dxa"/>
          </w:tcPr>
          <w:p w14:paraId="2E1BBAEE" w14:textId="77777777" w:rsidR="00950BDE" w:rsidRPr="005F5615" w:rsidRDefault="00950BDE" w:rsidP="00275EF5">
            <w:pPr>
              <w:pStyle w:val="Tabletextnospace"/>
              <w:spacing w:line="240" w:lineRule="auto"/>
              <w:jc w:val="right"/>
              <w:rPr>
                <w:sz w:val="18"/>
              </w:rPr>
            </w:pPr>
            <w:r w:rsidRPr="005F5615">
              <w:rPr>
                <w:sz w:val="18"/>
              </w:rPr>
              <w:t>248%</w:t>
            </w:r>
          </w:p>
        </w:tc>
        <w:tc>
          <w:tcPr>
            <w:tcW w:w="712" w:type="dxa"/>
          </w:tcPr>
          <w:p w14:paraId="78DEFE78" w14:textId="77777777" w:rsidR="00950BDE" w:rsidRPr="005F5615" w:rsidRDefault="00950BDE" w:rsidP="00275EF5">
            <w:pPr>
              <w:pStyle w:val="Tabletextnospace"/>
              <w:spacing w:line="240" w:lineRule="auto"/>
              <w:jc w:val="right"/>
              <w:rPr>
                <w:sz w:val="18"/>
              </w:rPr>
            </w:pPr>
            <w:r w:rsidRPr="005F5615">
              <w:rPr>
                <w:sz w:val="18"/>
              </w:rPr>
              <w:t>c</w:t>
            </w:r>
          </w:p>
        </w:tc>
      </w:tr>
      <w:tr w:rsidR="00950BDE" w:rsidRPr="005F5615" w14:paraId="7D884F23" w14:textId="77777777" w:rsidTr="00E8460A">
        <w:tc>
          <w:tcPr>
            <w:tcW w:w="4957" w:type="dxa"/>
          </w:tcPr>
          <w:p w14:paraId="196F5F1A" w14:textId="590C5B55" w:rsidR="00950BDE" w:rsidRPr="005F5615" w:rsidRDefault="00950BDE" w:rsidP="00275EF5">
            <w:pPr>
              <w:pStyle w:val="Tabletextnospace"/>
              <w:spacing w:line="240" w:lineRule="auto"/>
              <w:rPr>
                <w:sz w:val="18"/>
              </w:rPr>
            </w:pPr>
            <w:r w:rsidRPr="005F5615">
              <w:rPr>
                <w:sz w:val="18"/>
              </w:rPr>
              <w:t>Fair value of assets and services received free of charge</w:t>
            </w:r>
            <w:r w:rsidR="005371B6" w:rsidRPr="005F5615">
              <w:rPr>
                <w:sz w:val="18"/>
              </w:rPr>
              <w:t xml:space="preserve"> </w:t>
            </w:r>
            <w:r w:rsidRPr="005F5615">
              <w:rPr>
                <w:sz w:val="18"/>
              </w:rPr>
              <w:t>or for nominal consideration</w:t>
            </w:r>
          </w:p>
        </w:tc>
        <w:tc>
          <w:tcPr>
            <w:tcW w:w="1130" w:type="dxa"/>
          </w:tcPr>
          <w:p w14:paraId="60A0329F" w14:textId="77777777" w:rsidR="00950BDE" w:rsidRPr="005F5615" w:rsidRDefault="00950BDE" w:rsidP="00275EF5">
            <w:pPr>
              <w:pStyle w:val="Tabletextnospace"/>
              <w:spacing w:line="240" w:lineRule="auto"/>
              <w:jc w:val="right"/>
              <w:rPr>
                <w:sz w:val="18"/>
              </w:rPr>
            </w:pPr>
            <w:r w:rsidRPr="005F5615">
              <w:rPr>
                <w:sz w:val="18"/>
              </w:rPr>
              <w:t>1</w:t>
            </w:r>
          </w:p>
        </w:tc>
        <w:tc>
          <w:tcPr>
            <w:tcW w:w="1134" w:type="dxa"/>
          </w:tcPr>
          <w:p w14:paraId="7CC2F738" w14:textId="77777777" w:rsidR="00950BDE" w:rsidRPr="005F5615" w:rsidRDefault="00950BDE" w:rsidP="00275EF5">
            <w:pPr>
              <w:pStyle w:val="Tabletextnospace"/>
              <w:spacing w:line="240" w:lineRule="auto"/>
              <w:jc w:val="right"/>
              <w:rPr>
                <w:sz w:val="18"/>
              </w:rPr>
            </w:pPr>
            <w:r w:rsidRPr="005F5615">
              <w:rPr>
                <w:sz w:val="18"/>
              </w:rPr>
              <w:t>1</w:t>
            </w:r>
          </w:p>
        </w:tc>
        <w:tc>
          <w:tcPr>
            <w:tcW w:w="988" w:type="dxa"/>
          </w:tcPr>
          <w:p w14:paraId="5E930A0A" w14:textId="77777777" w:rsidR="00950BDE" w:rsidRPr="005F5615" w:rsidRDefault="00950BDE" w:rsidP="00275EF5">
            <w:pPr>
              <w:pStyle w:val="Tabletextnospace"/>
              <w:spacing w:line="240" w:lineRule="auto"/>
              <w:jc w:val="right"/>
              <w:rPr>
                <w:sz w:val="18"/>
              </w:rPr>
            </w:pPr>
            <w:r w:rsidRPr="005F5615">
              <w:rPr>
                <w:sz w:val="18"/>
              </w:rPr>
              <w:t>1</w:t>
            </w:r>
          </w:p>
        </w:tc>
        <w:tc>
          <w:tcPr>
            <w:tcW w:w="855" w:type="dxa"/>
          </w:tcPr>
          <w:p w14:paraId="49F514A6" w14:textId="77777777" w:rsidR="00950BDE" w:rsidRPr="005F5615" w:rsidRDefault="00950BDE" w:rsidP="00275EF5">
            <w:pPr>
              <w:pStyle w:val="Tabletextnospace"/>
              <w:spacing w:line="240" w:lineRule="auto"/>
              <w:jc w:val="right"/>
              <w:rPr>
                <w:sz w:val="18"/>
              </w:rPr>
            </w:pPr>
            <w:r w:rsidRPr="005F5615">
              <w:rPr>
                <w:sz w:val="18"/>
              </w:rPr>
              <w:t>59%</w:t>
            </w:r>
          </w:p>
        </w:tc>
        <w:tc>
          <w:tcPr>
            <w:tcW w:w="712" w:type="dxa"/>
          </w:tcPr>
          <w:p w14:paraId="5A25F72D" w14:textId="77777777" w:rsidR="00950BDE" w:rsidRPr="005F5615" w:rsidRDefault="00950BDE" w:rsidP="00275EF5">
            <w:pPr>
              <w:pStyle w:val="Tabletextnospace"/>
              <w:spacing w:line="240" w:lineRule="auto"/>
              <w:jc w:val="right"/>
              <w:rPr>
                <w:rFonts w:ascii="Times Regular" w:hAnsi="Times Regular"/>
                <w:sz w:val="18"/>
              </w:rPr>
            </w:pPr>
          </w:p>
        </w:tc>
      </w:tr>
      <w:tr w:rsidR="00950BDE" w:rsidRPr="005F5615" w14:paraId="311D2DDE" w14:textId="77777777" w:rsidTr="00E8460A">
        <w:tc>
          <w:tcPr>
            <w:tcW w:w="4957" w:type="dxa"/>
          </w:tcPr>
          <w:p w14:paraId="7150F117" w14:textId="77777777" w:rsidR="00950BDE" w:rsidRPr="005F5615" w:rsidRDefault="00950BDE" w:rsidP="00275EF5">
            <w:pPr>
              <w:pStyle w:val="Tabletextnospace"/>
              <w:spacing w:line="240" w:lineRule="auto"/>
              <w:rPr>
                <w:sz w:val="18"/>
              </w:rPr>
            </w:pPr>
            <w:r w:rsidRPr="005F5615">
              <w:rPr>
                <w:sz w:val="18"/>
              </w:rPr>
              <w:t>Other income</w:t>
            </w:r>
          </w:p>
        </w:tc>
        <w:tc>
          <w:tcPr>
            <w:tcW w:w="1130" w:type="dxa"/>
          </w:tcPr>
          <w:p w14:paraId="493DF777" w14:textId="77777777" w:rsidR="00950BDE" w:rsidRPr="005F5615" w:rsidRDefault="00950BDE" w:rsidP="00275EF5">
            <w:pPr>
              <w:pStyle w:val="Tabletextnospace"/>
              <w:spacing w:line="240" w:lineRule="auto"/>
              <w:jc w:val="right"/>
              <w:rPr>
                <w:sz w:val="18"/>
              </w:rPr>
            </w:pPr>
            <w:r w:rsidRPr="005F5615">
              <w:rPr>
                <w:sz w:val="18"/>
              </w:rPr>
              <w:t>32</w:t>
            </w:r>
          </w:p>
        </w:tc>
        <w:tc>
          <w:tcPr>
            <w:tcW w:w="1134" w:type="dxa"/>
          </w:tcPr>
          <w:p w14:paraId="694B70A9" w14:textId="77777777" w:rsidR="00950BDE" w:rsidRPr="005F5615" w:rsidRDefault="00950BDE" w:rsidP="00275EF5">
            <w:pPr>
              <w:pStyle w:val="Tabletextnospace"/>
              <w:spacing w:line="240" w:lineRule="auto"/>
              <w:jc w:val="right"/>
              <w:rPr>
                <w:sz w:val="18"/>
              </w:rPr>
            </w:pPr>
            <w:r w:rsidRPr="005F5615">
              <w:rPr>
                <w:sz w:val="18"/>
              </w:rPr>
              <w:t>27</w:t>
            </w:r>
          </w:p>
        </w:tc>
        <w:tc>
          <w:tcPr>
            <w:tcW w:w="988" w:type="dxa"/>
          </w:tcPr>
          <w:p w14:paraId="0E2DFAD5" w14:textId="77777777" w:rsidR="00950BDE" w:rsidRPr="005F5615" w:rsidRDefault="00950BDE" w:rsidP="00275EF5">
            <w:pPr>
              <w:pStyle w:val="Tabletextnospace"/>
              <w:spacing w:line="240" w:lineRule="auto"/>
              <w:jc w:val="right"/>
              <w:rPr>
                <w:sz w:val="18"/>
              </w:rPr>
            </w:pPr>
            <w:r w:rsidRPr="005F5615">
              <w:rPr>
                <w:sz w:val="18"/>
              </w:rPr>
              <w:t>5</w:t>
            </w:r>
          </w:p>
        </w:tc>
        <w:tc>
          <w:tcPr>
            <w:tcW w:w="855" w:type="dxa"/>
          </w:tcPr>
          <w:p w14:paraId="14FC8563" w14:textId="77777777" w:rsidR="00950BDE" w:rsidRPr="005F5615" w:rsidRDefault="00950BDE" w:rsidP="00275EF5">
            <w:pPr>
              <w:pStyle w:val="Tabletextnospace"/>
              <w:spacing w:line="240" w:lineRule="auto"/>
              <w:jc w:val="right"/>
              <w:rPr>
                <w:sz w:val="18"/>
              </w:rPr>
            </w:pPr>
            <w:r w:rsidRPr="005F5615">
              <w:rPr>
                <w:sz w:val="18"/>
              </w:rPr>
              <w:t>17%</w:t>
            </w:r>
          </w:p>
        </w:tc>
        <w:tc>
          <w:tcPr>
            <w:tcW w:w="712" w:type="dxa"/>
          </w:tcPr>
          <w:p w14:paraId="3695EFCC" w14:textId="77777777" w:rsidR="00950BDE" w:rsidRPr="005F5615" w:rsidRDefault="00950BDE" w:rsidP="00275EF5">
            <w:pPr>
              <w:pStyle w:val="Tabletextnospace"/>
              <w:spacing w:line="240" w:lineRule="auto"/>
              <w:jc w:val="right"/>
              <w:rPr>
                <w:sz w:val="18"/>
              </w:rPr>
            </w:pPr>
            <w:r w:rsidRPr="005F5615">
              <w:rPr>
                <w:sz w:val="18"/>
              </w:rPr>
              <w:t>d</w:t>
            </w:r>
          </w:p>
        </w:tc>
      </w:tr>
      <w:tr w:rsidR="00950BDE" w:rsidRPr="005F5615" w14:paraId="6093BBC3" w14:textId="77777777" w:rsidTr="00E8460A">
        <w:tc>
          <w:tcPr>
            <w:tcW w:w="4957" w:type="dxa"/>
          </w:tcPr>
          <w:p w14:paraId="47755F6F" w14:textId="77777777" w:rsidR="00950BDE" w:rsidRPr="005F5615" w:rsidRDefault="00950BDE" w:rsidP="00275EF5">
            <w:pPr>
              <w:pStyle w:val="Tabletextnospace"/>
              <w:spacing w:line="240" w:lineRule="auto"/>
              <w:rPr>
                <w:b/>
                <w:bCs/>
                <w:sz w:val="18"/>
              </w:rPr>
            </w:pPr>
            <w:r w:rsidRPr="005F5615">
              <w:rPr>
                <w:b/>
                <w:bCs/>
                <w:sz w:val="18"/>
              </w:rPr>
              <w:t>Total income from transactions</w:t>
            </w:r>
          </w:p>
        </w:tc>
        <w:tc>
          <w:tcPr>
            <w:tcW w:w="1130" w:type="dxa"/>
          </w:tcPr>
          <w:p w14:paraId="7CDB1198" w14:textId="77777777" w:rsidR="00950BDE" w:rsidRPr="005F5615" w:rsidRDefault="00950BDE" w:rsidP="00275EF5">
            <w:pPr>
              <w:pStyle w:val="Tabletextnospace"/>
              <w:spacing w:line="240" w:lineRule="auto"/>
              <w:jc w:val="right"/>
              <w:rPr>
                <w:b/>
                <w:bCs/>
                <w:sz w:val="18"/>
              </w:rPr>
            </w:pPr>
            <w:r w:rsidRPr="005F5615">
              <w:rPr>
                <w:b/>
                <w:bCs/>
                <w:sz w:val="18"/>
              </w:rPr>
              <w:t>3,415</w:t>
            </w:r>
          </w:p>
        </w:tc>
        <w:tc>
          <w:tcPr>
            <w:tcW w:w="1134" w:type="dxa"/>
          </w:tcPr>
          <w:p w14:paraId="7B3EE01D" w14:textId="77777777" w:rsidR="00950BDE" w:rsidRPr="005F5615" w:rsidRDefault="00950BDE" w:rsidP="00275EF5">
            <w:pPr>
              <w:pStyle w:val="Tabletextnospace"/>
              <w:spacing w:line="240" w:lineRule="auto"/>
              <w:jc w:val="right"/>
              <w:rPr>
                <w:b/>
                <w:bCs/>
                <w:sz w:val="18"/>
              </w:rPr>
            </w:pPr>
            <w:r w:rsidRPr="005F5615">
              <w:rPr>
                <w:b/>
                <w:bCs/>
                <w:sz w:val="18"/>
              </w:rPr>
              <w:t>2,189</w:t>
            </w:r>
          </w:p>
        </w:tc>
        <w:tc>
          <w:tcPr>
            <w:tcW w:w="988" w:type="dxa"/>
          </w:tcPr>
          <w:p w14:paraId="3628A7F4" w14:textId="77777777" w:rsidR="00950BDE" w:rsidRPr="005F5615" w:rsidRDefault="00950BDE" w:rsidP="00275EF5">
            <w:pPr>
              <w:pStyle w:val="Tabletextnospace"/>
              <w:spacing w:line="240" w:lineRule="auto"/>
              <w:jc w:val="right"/>
              <w:rPr>
                <w:b/>
                <w:bCs/>
                <w:sz w:val="18"/>
              </w:rPr>
            </w:pPr>
            <w:r w:rsidRPr="005F5615">
              <w:rPr>
                <w:b/>
                <w:bCs/>
                <w:sz w:val="18"/>
              </w:rPr>
              <w:t>1,226</w:t>
            </w:r>
          </w:p>
        </w:tc>
        <w:tc>
          <w:tcPr>
            <w:tcW w:w="855" w:type="dxa"/>
          </w:tcPr>
          <w:p w14:paraId="50C01960" w14:textId="77777777" w:rsidR="00950BDE" w:rsidRPr="005F5615" w:rsidRDefault="00950BDE" w:rsidP="00275EF5">
            <w:pPr>
              <w:pStyle w:val="Tabletextnospace"/>
              <w:spacing w:line="240" w:lineRule="auto"/>
              <w:jc w:val="right"/>
              <w:rPr>
                <w:b/>
                <w:bCs/>
                <w:sz w:val="18"/>
              </w:rPr>
            </w:pPr>
            <w:r w:rsidRPr="005F5615">
              <w:rPr>
                <w:b/>
                <w:bCs/>
                <w:sz w:val="18"/>
              </w:rPr>
              <w:t>56%</w:t>
            </w:r>
          </w:p>
        </w:tc>
        <w:tc>
          <w:tcPr>
            <w:tcW w:w="712" w:type="dxa"/>
          </w:tcPr>
          <w:p w14:paraId="749A5AA1" w14:textId="77777777" w:rsidR="00950BDE" w:rsidRPr="005F5615" w:rsidRDefault="00950BDE" w:rsidP="00275EF5">
            <w:pPr>
              <w:pStyle w:val="Tabletextnospace"/>
              <w:spacing w:line="240" w:lineRule="auto"/>
              <w:jc w:val="right"/>
              <w:rPr>
                <w:b/>
                <w:bCs/>
                <w:sz w:val="18"/>
              </w:rPr>
            </w:pPr>
          </w:p>
        </w:tc>
      </w:tr>
      <w:tr w:rsidR="005371B6" w:rsidRPr="005F5615" w14:paraId="57ED229C" w14:textId="77777777" w:rsidTr="00E8460A">
        <w:tc>
          <w:tcPr>
            <w:tcW w:w="9776" w:type="dxa"/>
            <w:gridSpan w:val="6"/>
          </w:tcPr>
          <w:p w14:paraId="60FFFF2C" w14:textId="7684128B" w:rsidR="005371B6" w:rsidRPr="005F5615" w:rsidRDefault="005371B6" w:rsidP="005F5615">
            <w:pPr>
              <w:pStyle w:val="Tabletextnospace"/>
              <w:keepNext/>
              <w:spacing w:line="240" w:lineRule="auto"/>
              <w:rPr>
                <w:rFonts w:ascii="Times Regular" w:hAnsi="Times Regular"/>
                <w:b/>
                <w:bCs/>
                <w:sz w:val="18"/>
              </w:rPr>
            </w:pPr>
            <w:r w:rsidRPr="005F5615">
              <w:rPr>
                <w:b/>
                <w:bCs/>
                <w:sz w:val="18"/>
              </w:rPr>
              <w:lastRenderedPageBreak/>
              <w:t>Expenses from transactions</w:t>
            </w:r>
          </w:p>
        </w:tc>
      </w:tr>
      <w:tr w:rsidR="00950BDE" w:rsidRPr="005F5615" w14:paraId="61944990" w14:textId="77777777" w:rsidTr="00E8460A">
        <w:tc>
          <w:tcPr>
            <w:tcW w:w="4957" w:type="dxa"/>
          </w:tcPr>
          <w:p w14:paraId="3F559C87" w14:textId="77777777" w:rsidR="00950BDE" w:rsidRPr="005F5615" w:rsidRDefault="00950BDE" w:rsidP="00275EF5">
            <w:pPr>
              <w:pStyle w:val="Tabletextnospace"/>
              <w:spacing w:line="240" w:lineRule="auto"/>
              <w:rPr>
                <w:sz w:val="18"/>
              </w:rPr>
            </w:pPr>
            <w:r w:rsidRPr="005F5615">
              <w:rPr>
                <w:sz w:val="18"/>
              </w:rPr>
              <w:t>Employee benefits</w:t>
            </w:r>
          </w:p>
        </w:tc>
        <w:tc>
          <w:tcPr>
            <w:tcW w:w="1130" w:type="dxa"/>
          </w:tcPr>
          <w:p w14:paraId="5262C96C" w14:textId="77777777" w:rsidR="00950BDE" w:rsidRPr="005F5615" w:rsidRDefault="00950BDE" w:rsidP="00275EF5">
            <w:pPr>
              <w:pStyle w:val="Tabletextnospace"/>
              <w:spacing w:line="240" w:lineRule="auto"/>
              <w:jc w:val="right"/>
              <w:rPr>
                <w:sz w:val="18"/>
              </w:rPr>
            </w:pPr>
            <w:r w:rsidRPr="005F5615">
              <w:rPr>
                <w:sz w:val="18"/>
              </w:rPr>
              <w:t>549</w:t>
            </w:r>
          </w:p>
        </w:tc>
        <w:tc>
          <w:tcPr>
            <w:tcW w:w="1134" w:type="dxa"/>
          </w:tcPr>
          <w:p w14:paraId="32D62108" w14:textId="77777777" w:rsidR="00950BDE" w:rsidRPr="005F5615" w:rsidRDefault="00950BDE" w:rsidP="00275EF5">
            <w:pPr>
              <w:pStyle w:val="Tabletextnospace"/>
              <w:spacing w:line="240" w:lineRule="auto"/>
              <w:jc w:val="right"/>
              <w:rPr>
                <w:sz w:val="18"/>
              </w:rPr>
            </w:pPr>
            <w:r w:rsidRPr="005F5615">
              <w:rPr>
                <w:sz w:val="18"/>
              </w:rPr>
              <w:t>472</w:t>
            </w:r>
          </w:p>
        </w:tc>
        <w:tc>
          <w:tcPr>
            <w:tcW w:w="988" w:type="dxa"/>
          </w:tcPr>
          <w:p w14:paraId="5BBDFFDA" w14:textId="77777777" w:rsidR="00950BDE" w:rsidRPr="005F5615" w:rsidRDefault="00950BDE" w:rsidP="00275EF5">
            <w:pPr>
              <w:pStyle w:val="Tabletextnospace"/>
              <w:spacing w:line="240" w:lineRule="auto"/>
              <w:jc w:val="right"/>
              <w:rPr>
                <w:sz w:val="18"/>
              </w:rPr>
            </w:pPr>
            <w:r w:rsidRPr="005F5615">
              <w:rPr>
                <w:sz w:val="18"/>
              </w:rPr>
              <w:t>77</w:t>
            </w:r>
          </w:p>
        </w:tc>
        <w:tc>
          <w:tcPr>
            <w:tcW w:w="855" w:type="dxa"/>
          </w:tcPr>
          <w:p w14:paraId="230D4722" w14:textId="77777777" w:rsidR="00950BDE" w:rsidRPr="005F5615" w:rsidRDefault="00950BDE" w:rsidP="00275EF5">
            <w:pPr>
              <w:pStyle w:val="Tabletextnospace"/>
              <w:spacing w:line="240" w:lineRule="auto"/>
              <w:jc w:val="right"/>
              <w:rPr>
                <w:sz w:val="18"/>
              </w:rPr>
            </w:pPr>
            <w:r w:rsidRPr="005F5615">
              <w:rPr>
                <w:sz w:val="18"/>
              </w:rPr>
              <w:t>16%</w:t>
            </w:r>
          </w:p>
        </w:tc>
        <w:tc>
          <w:tcPr>
            <w:tcW w:w="712" w:type="dxa"/>
          </w:tcPr>
          <w:p w14:paraId="4F6E9D45" w14:textId="77777777" w:rsidR="00950BDE" w:rsidRPr="005F5615" w:rsidRDefault="00950BDE" w:rsidP="00275EF5">
            <w:pPr>
              <w:pStyle w:val="Tabletextnospace"/>
              <w:spacing w:line="240" w:lineRule="auto"/>
              <w:jc w:val="right"/>
              <w:rPr>
                <w:sz w:val="18"/>
              </w:rPr>
            </w:pPr>
            <w:r w:rsidRPr="005F5615">
              <w:rPr>
                <w:sz w:val="18"/>
              </w:rPr>
              <w:t>e</w:t>
            </w:r>
          </w:p>
        </w:tc>
      </w:tr>
      <w:tr w:rsidR="00950BDE" w:rsidRPr="005F5615" w14:paraId="7CC3B283" w14:textId="77777777" w:rsidTr="00E8460A">
        <w:tc>
          <w:tcPr>
            <w:tcW w:w="4957" w:type="dxa"/>
          </w:tcPr>
          <w:p w14:paraId="10D70FED" w14:textId="77777777" w:rsidR="00950BDE" w:rsidRPr="005F5615" w:rsidRDefault="00950BDE" w:rsidP="00275EF5">
            <w:pPr>
              <w:pStyle w:val="Tabletextnospace"/>
              <w:spacing w:line="240" w:lineRule="auto"/>
              <w:rPr>
                <w:sz w:val="18"/>
              </w:rPr>
            </w:pPr>
            <w:r w:rsidRPr="005F5615">
              <w:rPr>
                <w:sz w:val="18"/>
              </w:rPr>
              <w:t>Depreciation and amortisation</w:t>
            </w:r>
          </w:p>
        </w:tc>
        <w:tc>
          <w:tcPr>
            <w:tcW w:w="1130" w:type="dxa"/>
          </w:tcPr>
          <w:p w14:paraId="258ABF2E" w14:textId="77777777" w:rsidR="00950BDE" w:rsidRPr="005F5615" w:rsidRDefault="00950BDE" w:rsidP="00275EF5">
            <w:pPr>
              <w:pStyle w:val="Tabletextnospace"/>
              <w:spacing w:line="240" w:lineRule="auto"/>
              <w:jc w:val="right"/>
              <w:rPr>
                <w:sz w:val="18"/>
              </w:rPr>
            </w:pPr>
            <w:r w:rsidRPr="005F5615">
              <w:rPr>
                <w:sz w:val="18"/>
              </w:rPr>
              <w:t>129</w:t>
            </w:r>
          </w:p>
        </w:tc>
        <w:tc>
          <w:tcPr>
            <w:tcW w:w="1134" w:type="dxa"/>
          </w:tcPr>
          <w:p w14:paraId="56D51782" w14:textId="77777777" w:rsidR="00950BDE" w:rsidRPr="005F5615" w:rsidRDefault="00950BDE" w:rsidP="00275EF5">
            <w:pPr>
              <w:pStyle w:val="Tabletextnospace"/>
              <w:spacing w:line="240" w:lineRule="auto"/>
              <w:jc w:val="right"/>
              <w:rPr>
                <w:sz w:val="18"/>
              </w:rPr>
            </w:pPr>
            <w:r w:rsidRPr="005F5615">
              <w:rPr>
                <w:sz w:val="18"/>
              </w:rPr>
              <w:t>145</w:t>
            </w:r>
          </w:p>
        </w:tc>
        <w:tc>
          <w:tcPr>
            <w:tcW w:w="988" w:type="dxa"/>
          </w:tcPr>
          <w:p w14:paraId="47F3C139" w14:textId="77777777" w:rsidR="00950BDE" w:rsidRPr="005F5615" w:rsidRDefault="00950BDE" w:rsidP="00275EF5">
            <w:pPr>
              <w:pStyle w:val="Tabletextnospace"/>
              <w:spacing w:line="240" w:lineRule="auto"/>
              <w:jc w:val="right"/>
              <w:rPr>
                <w:sz w:val="18"/>
              </w:rPr>
            </w:pPr>
            <w:r w:rsidRPr="005F5615">
              <w:rPr>
                <w:sz w:val="18"/>
              </w:rPr>
              <w:t>(17)</w:t>
            </w:r>
          </w:p>
        </w:tc>
        <w:tc>
          <w:tcPr>
            <w:tcW w:w="855" w:type="dxa"/>
          </w:tcPr>
          <w:p w14:paraId="6D48903B" w14:textId="77777777" w:rsidR="00950BDE" w:rsidRPr="005F5615" w:rsidRDefault="00950BDE" w:rsidP="00275EF5">
            <w:pPr>
              <w:pStyle w:val="Tabletextnospace"/>
              <w:spacing w:line="240" w:lineRule="auto"/>
              <w:jc w:val="right"/>
              <w:rPr>
                <w:sz w:val="18"/>
              </w:rPr>
            </w:pPr>
            <w:r w:rsidRPr="005F5615">
              <w:rPr>
                <w:sz w:val="18"/>
              </w:rPr>
              <w:t>-11%</w:t>
            </w:r>
          </w:p>
        </w:tc>
        <w:tc>
          <w:tcPr>
            <w:tcW w:w="712" w:type="dxa"/>
          </w:tcPr>
          <w:p w14:paraId="13D21030" w14:textId="77777777" w:rsidR="00950BDE" w:rsidRPr="005F5615" w:rsidRDefault="00950BDE" w:rsidP="00275EF5">
            <w:pPr>
              <w:pStyle w:val="Tabletextnospace"/>
              <w:spacing w:line="240" w:lineRule="auto"/>
              <w:jc w:val="right"/>
              <w:rPr>
                <w:sz w:val="18"/>
              </w:rPr>
            </w:pPr>
            <w:r w:rsidRPr="005F5615">
              <w:rPr>
                <w:sz w:val="18"/>
              </w:rPr>
              <w:t>f</w:t>
            </w:r>
          </w:p>
        </w:tc>
      </w:tr>
      <w:tr w:rsidR="00950BDE" w:rsidRPr="005F5615" w14:paraId="1F49FA3F" w14:textId="77777777" w:rsidTr="00E8460A">
        <w:tc>
          <w:tcPr>
            <w:tcW w:w="4957" w:type="dxa"/>
          </w:tcPr>
          <w:p w14:paraId="7AA44AD1" w14:textId="77777777" w:rsidR="00950BDE" w:rsidRPr="005F5615" w:rsidRDefault="00950BDE" w:rsidP="00275EF5">
            <w:pPr>
              <w:pStyle w:val="Tabletextnospace"/>
              <w:spacing w:line="240" w:lineRule="auto"/>
              <w:rPr>
                <w:sz w:val="18"/>
              </w:rPr>
            </w:pPr>
            <w:r w:rsidRPr="005F5615">
              <w:rPr>
                <w:sz w:val="18"/>
              </w:rPr>
              <w:t>Interest expense</w:t>
            </w:r>
          </w:p>
        </w:tc>
        <w:tc>
          <w:tcPr>
            <w:tcW w:w="1130" w:type="dxa"/>
          </w:tcPr>
          <w:p w14:paraId="0BD71E41" w14:textId="77777777" w:rsidR="00950BDE" w:rsidRPr="005F5615" w:rsidRDefault="00950BDE" w:rsidP="00275EF5">
            <w:pPr>
              <w:pStyle w:val="Tabletextnospace"/>
              <w:spacing w:line="240" w:lineRule="auto"/>
              <w:jc w:val="right"/>
              <w:rPr>
                <w:sz w:val="18"/>
              </w:rPr>
            </w:pPr>
            <w:r w:rsidRPr="005F5615">
              <w:rPr>
                <w:sz w:val="18"/>
              </w:rPr>
              <w:t>35</w:t>
            </w:r>
          </w:p>
        </w:tc>
        <w:tc>
          <w:tcPr>
            <w:tcW w:w="1134" w:type="dxa"/>
          </w:tcPr>
          <w:p w14:paraId="56B04D7F" w14:textId="77777777" w:rsidR="00950BDE" w:rsidRPr="005F5615" w:rsidRDefault="00950BDE" w:rsidP="00275EF5">
            <w:pPr>
              <w:pStyle w:val="Tabletextnospace"/>
              <w:spacing w:line="240" w:lineRule="auto"/>
              <w:jc w:val="right"/>
              <w:rPr>
                <w:sz w:val="18"/>
              </w:rPr>
            </w:pPr>
            <w:r w:rsidRPr="005F5615">
              <w:rPr>
                <w:sz w:val="18"/>
              </w:rPr>
              <w:t>40</w:t>
            </w:r>
          </w:p>
        </w:tc>
        <w:tc>
          <w:tcPr>
            <w:tcW w:w="988" w:type="dxa"/>
          </w:tcPr>
          <w:p w14:paraId="4499EF95" w14:textId="77777777" w:rsidR="00950BDE" w:rsidRPr="005F5615" w:rsidRDefault="00950BDE" w:rsidP="00275EF5">
            <w:pPr>
              <w:pStyle w:val="Tabletextnospace"/>
              <w:spacing w:line="240" w:lineRule="auto"/>
              <w:jc w:val="right"/>
              <w:rPr>
                <w:sz w:val="18"/>
              </w:rPr>
            </w:pPr>
            <w:r w:rsidRPr="005F5615">
              <w:rPr>
                <w:sz w:val="18"/>
              </w:rPr>
              <w:t>(5)</w:t>
            </w:r>
          </w:p>
        </w:tc>
        <w:tc>
          <w:tcPr>
            <w:tcW w:w="855" w:type="dxa"/>
          </w:tcPr>
          <w:p w14:paraId="6088F6ED" w14:textId="77777777" w:rsidR="00950BDE" w:rsidRPr="005F5615" w:rsidRDefault="00950BDE" w:rsidP="00275EF5">
            <w:pPr>
              <w:pStyle w:val="Tabletextnospace"/>
              <w:spacing w:line="240" w:lineRule="auto"/>
              <w:jc w:val="right"/>
              <w:rPr>
                <w:sz w:val="18"/>
              </w:rPr>
            </w:pPr>
            <w:r w:rsidRPr="005F5615">
              <w:rPr>
                <w:sz w:val="18"/>
              </w:rPr>
              <w:t>-12%</w:t>
            </w:r>
          </w:p>
        </w:tc>
        <w:tc>
          <w:tcPr>
            <w:tcW w:w="712" w:type="dxa"/>
          </w:tcPr>
          <w:p w14:paraId="0175CD19" w14:textId="77777777" w:rsidR="00950BDE" w:rsidRPr="005F5615" w:rsidRDefault="00950BDE" w:rsidP="00275EF5">
            <w:pPr>
              <w:pStyle w:val="Tabletextnospace"/>
              <w:spacing w:line="240" w:lineRule="auto"/>
              <w:jc w:val="right"/>
              <w:rPr>
                <w:sz w:val="18"/>
              </w:rPr>
            </w:pPr>
            <w:r w:rsidRPr="005F5615">
              <w:rPr>
                <w:sz w:val="18"/>
              </w:rPr>
              <w:t>g</w:t>
            </w:r>
          </w:p>
        </w:tc>
      </w:tr>
      <w:tr w:rsidR="00950BDE" w:rsidRPr="005F5615" w14:paraId="57C0B775" w14:textId="77777777" w:rsidTr="00E8460A">
        <w:tc>
          <w:tcPr>
            <w:tcW w:w="4957" w:type="dxa"/>
          </w:tcPr>
          <w:p w14:paraId="74120546" w14:textId="77777777" w:rsidR="00950BDE" w:rsidRPr="005F5615" w:rsidRDefault="00950BDE" w:rsidP="00275EF5">
            <w:pPr>
              <w:pStyle w:val="Tabletextnospace"/>
              <w:spacing w:line="240" w:lineRule="auto"/>
              <w:rPr>
                <w:sz w:val="18"/>
              </w:rPr>
            </w:pPr>
            <w:r w:rsidRPr="005F5615">
              <w:rPr>
                <w:sz w:val="18"/>
              </w:rPr>
              <w:t>Grants and other transfers</w:t>
            </w:r>
          </w:p>
        </w:tc>
        <w:tc>
          <w:tcPr>
            <w:tcW w:w="1130" w:type="dxa"/>
          </w:tcPr>
          <w:p w14:paraId="72613138" w14:textId="77777777" w:rsidR="00950BDE" w:rsidRPr="005F5615" w:rsidRDefault="00950BDE" w:rsidP="00275EF5">
            <w:pPr>
              <w:pStyle w:val="Tabletextnospace"/>
              <w:spacing w:line="240" w:lineRule="auto"/>
              <w:jc w:val="right"/>
              <w:rPr>
                <w:sz w:val="18"/>
              </w:rPr>
            </w:pPr>
            <w:r w:rsidRPr="005F5615">
              <w:rPr>
                <w:sz w:val="18"/>
              </w:rPr>
              <w:t>1,884</w:t>
            </w:r>
          </w:p>
        </w:tc>
        <w:tc>
          <w:tcPr>
            <w:tcW w:w="1134" w:type="dxa"/>
          </w:tcPr>
          <w:p w14:paraId="15AA3166" w14:textId="77777777" w:rsidR="00950BDE" w:rsidRPr="005F5615" w:rsidRDefault="00950BDE" w:rsidP="00275EF5">
            <w:pPr>
              <w:pStyle w:val="Tabletextnospace"/>
              <w:spacing w:line="240" w:lineRule="auto"/>
              <w:jc w:val="right"/>
              <w:rPr>
                <w:sz w:val="18"/>
              </w:rPr>
            </w:pPr>
            <w:r w:rsidRPr="005F5615">
              <w:rPr>
                <w:sz w:val="18"/>
              </w:rPr>
              <w:t>1,027</w:t>
            </w:r>
          </w:p>
        </w:tc>
        <w:tc>
          <w:tcPr>
            <w:tcW w:w="988" w:type="dxa"/>
          </w:tcPr>
          <w:p w14:paraId="3D35D9DE" w14:textId="77777777" w:rsidR="00950BDE" w:rsidRPr="005F5615" w:rsidRDefault="00950BDE" w:rsidP="00275EF5">
            <w:pPr>
              <w:pStyle w:val="Tabletextnospace"/>
              <w:spacing w:line="240" w:lineRule="auto"/>
              <w:jc w:val="right"/>
              <w:rPr>
                <w:sz w:val="18"/>
              </w:rPr>
            </w:pPr>
            <w:r w:rsidRPr="005F5615">
              <w:rPr>
                <w:sz w:val="18"/>
              </w:rPr>
              <w:t>857</w:t>
            </w:r>
          </w:p>
        </w:tc>
        <w:tc>
          <w:tcPr>
            <w:tcW w:w="855" w:type="dxa"/>
          </w:tcPr>
          <w:p w14:paraId="55F3DBE2" w14:textId="77777777" w:rsidR="00950BDE" w:rsidRPr="005F5615" w:rsidRDefault="00950BDE" w:rsidP="00275EF5">
            <w:pPr>
              <w:pStyle w:val="Tabletextnospace"/>
              <w:spacing w:line="240" w:lineRule="auto"/>
              <w:jc w:val="right"/>
              <w:rPr>
                <w:sz w:val="18"/>
              </w:rPr>
            </w:pPr>
            <w:r w:rsidRPr="005F5615">
              <w:rPr>
                <w:sz w:val="18"/>
              </w:rPr>
              <w:t>83%</w:t>
            </w:r>
          </w:p>
        </w:tc>
        <w:tc>
          <w:tcPr>
            <w:tcW w:w="712" w:type="dxa"/>
          </w:tcPr>
          <w:p w14:paraId="07475CD3" w14:textId="77777777" w:rsidR="00950BDE" w:rsidRPr="005F5615" w:rsidRDefault="00950BDE" w:rsidP="00275EF5">
            <w:pPr>
              <w:pStyle w:val="Tabletextnospace"/>
              <w:spacing w:line="240" w:lineRule="auto"/>
              <w:jc w:val="right"/>
              <w:rPr>
                <w:sz w:val="18"/>
              </w:rPr>
            </w:pPr>
            <w:r w:rsidRPr="005F5615">
              <w:rPr>
                <w:sz w:val="18"/>
              </w:rPr>
              <w:t>h</w:t>
            </w:r>
          </w:p>
        </w:tc>
      </w:tr>
      <w:tr w:rsidR="00950BDE" w:rsidRPr="005F5615" w14:paraId="487BB6D4" w14:textId="77777777" w:rsidTr="00E8460A">
        <w:tc>
          <w:tcPr>
            <w:tcW w:w="4957" w:type="dxa"/>
          </w:tcPr>
          <w:p w14:paraId="174AF52C" w14:textId="77777777" w:rsidR="00950BDE" w:rsidRPr="005F5615" w:rsidRDefault="00950BDE" w:rsidP="00275EF5">
            <w:pPr>
              <w:pStyle w:val="Tabletextnospace"/>
              <w:spacing w:line="240" w:lineRule="auto"/>
              <w:rPr>
                <w:sz w:val="18"/>
              </w:rPr>
            </w:pPr>
            <w:r w:rsidRPr="005F5615">
              <w:rPr>
                <w:sz w:val="18"/>
              </w:rPr>
              <w:t>Capital asset charge</w:t>
            </w:r>
            <w:r w:rsidRPr="005F5615">
              <w:rPr>
                <w:rFonts w:ascii="Calibri" w:hAnsi="Calibri" w:cs="Calibri"/>
                <w:sz w:val="18"/>
              </w:rPr>
              <w:t> </w:t>
            </w:r>
          </w:p>
        </w:tc>
        <w:tc>
          <w:tcPr>
            <w:tcW w:w="1130" w:type="dxa"/>
          </w:tcPr>
          <w:p w14:paraId="31AC6184" w14:textId="77777777" w:rsidR="00950BDE" w:rsidRPr="005F5615" w:rsidRDefault="00950BDE" w:rsidP="00275EF5">
            <w:pPr>
              <w:pStyle w:val="Tabletextnospace"/>
              <w:spacing w:line="240" w:lineRule="auto"/>
              <w:jc w:val="right"/>
              <w:rPr>
                <w:sz w:val="18"/>
              </w:rPr>
            </w:pPr>
            <w:r w:rsidRPr="005F5615">
              <w:rPr>
                <w:sz w:val="18"/>
              </w:rPr>
              <w:t>167</w:t>
            </w:r>
          </w:p>
        </w:tc>
        <w:tc>
          <w:tcPr>
            <w:tcW w:w="1134" w:type="dxa"/>
          </w:tcPr>
          <w:p w14:paraId="3D25D833" w14:textId="77777777" w:rsidR="00950BDE" w:rsidRPr="005F5615" w:rsidRDefault="00950BDE" w:rsidP="00275EF5">
            <w:pPr>
              <w:pStyle w:val="Tabletextnospace"/>
              <w:spacing w:line="240" w:lineRule="auto"/>
              <w:jc w:val="right"/>
              <w:rPr>
                <w:sz w:val="18"/>
              </w:rPr>
            </w:pPr>
            <w:r w:rsidRPr="005F5615">
              <w:rPr>
                <w:sz w:val="18"/>
              </w:rPr>
              <w:t>167</w:t>
            </w:r>
          </w:p>
        </w:tc>
        <w:tc>
          <w:tcPr>
            <w:tcW w:w="988" w:type="dxa"/>
          </w:tcPr>
          <w:p w14:paraId="6FE3EECC" w14:textId="77777777" w:rsidR="00950BDE" w:rsidRPr="005F5615" w:rsidRDefault="00950BDE" w:rsidP="00275EF5">
            <w:pPr>
              <w:pStyle w:val="Tabletextnospace"/>
              <w:spacing w:line="240" w:lineRule="auto"/>
              <w:jc w:val="right"/>
              <w:rPr>
                <w:sz w:val="18"/>
              </w:rPr>
            </w:pPr>
            <w:r w:rsidRPr="005F5615">
              <w:rPr>
                <w:sz w:val="18"/>
              </w:rPr>
              <w:t>(0)</w:t>
            </w:r>
          </w:p>
        </w:tc>
        <w:tc>
          <w:tcPr>
            <w:tcW w:w="855" w:type="dxa"/>
          </w:tcPr>
          <w:p w14:paraId="164CF2E3" w14:textId="77777777" w:rsidR="00950BDE" w:rsidRPr="005F5615" w:rsidRDefault="00950BDE" w:rsidP="00275EF5">
            <w:pPr>
              <w:pStyle w:val="Tabletextnospace"/>
              <w:spacing w:line="240" w:lineRule="auto"/>
              <w:jc w:val="right"/>
              <w:rPr>
                <w:sz w:val="18"/>
              </w:rPr>
            </w:pPr>
            <w:r w:rsidRPr="005F5615">
              <w:rPr>
                <w:sz w:val="18"/>
              </w:rPr>
              <w:t>0%</w:t>
            </w:r>
          </w:p>
        </w:tc>
        <w:tc>
          <w:tcPr>
            <w:tcW w:w="712" w:type="dxa"/>
          </w:tcPr>
          <w:p w14:paraId="210E9BCC" w14:textId="77777777" w:rsidR="00950BDE" w:rsidRPr="005F5615" w:rsidRDefault="00950BDE" w:rsidP="00275EF5">
            <w:pPr>
              <w:pStyle w:val="Tabletextnospace"/>
              <w:spacing w:line="240" w:lineRule="auto"/>
              <w:jc w:val="right"/>
              <w:rPr>
                <w:sz w:val="18"/>
              </w:rPr>
            </w:pPr>
            <w:r w:rsidRPr="005F5615">
              <w:rPr>
                <w:rFonts w:ascii="Calibri" w:hAnsi="Calibri" w:cs="Calibri"/>
                <w:sz w:val="18"/>
              </w:rPr>
              <w:t> </w:t>
            </w:r>
          </w:p>
        </w:tc>
      </w:tr>
      <w:tr w:rsidR="00950BDE" w:rsidRPr="005F5615" w14:paraId="3EE95992" w14:textId="77777777" w:rsidTr="00E8460A">
        <w:tc>
          <w:tcPr>
            <w:tcW w:w="4957" w:type="dxa"/>
          </w:tcPr>
          <w:p w14:paraId="4D21B510" w14:textId="77777777" w:rsidR="00950BDE" w:rsidRPr="005F5615" w:rsidRDefault="00950BDE" w:rsidP="00275EF5">
            <w:pPr>
              <w:pStyle w:val="Tabletextnospace"/>
              <w:spacing w:line="240" w:lineRule="auto"/>
              <w:rPr>
                <w:sz w:val="18"/>
              </w:rPr>
            </w:pPr>
            <w:r w:rsidRPr="005F5615">
              <w:rPr>
                <w:sz w:val="18"/>
              </w:rPr>
              <w:t>Other operating expenses</w:t>
            </w:r>
          </w:p>
        </w:tc>
        <w:tc>
          <w:tcPr>
            <w:tcW w:w="1130" w:type="dxa"/>
          </w:tcPr>
          <w:p w14:paraId="212BFCAF" w14:textId="77777777" w:rsidR="00950BDE" w:rsidRPr="005F5615" w:rsidRDefault="00950BDE" w:rsidP="00275EF5">
            <w:pPr>
              <w:pStyle w:val="Tabletextnospace"/>
              <w:spacing w:line="240" w:lineRule="auto"/>
              <w:jc w:val="right"/>
              <w:rPr>
                <w:sz w:val="18"/>
              </w:rPr>
            </w:pPr>
            <w:r w:rsidRPr="005F5615">
              <w:rPr>
                <w:sz w:val="18"/>
              </w:rPr>
              <w:t>699</w:t>
            </w:r>
          </w:p>
        </w:tc>
        <w:tc>
          <w:tcPr>
            <w:tcW w:w="1134" w:type="dxa"/>
          </w:tcPr>
          <w:p w14:paraId="2F897F32" w14:textId="77777777" w:rsidR="00950BDE" w:rsidRPr="005F5615" w:rsidRDefault="00950BDE" w:rsidP="00275EF5">
            <w:pPr>
              <w:pStyle w:val="Tabletextnospace"/>
              <w:spacing w:line="240" w:lineRule="auto"/>
              <w:jc w:val="right"/>
              <w:rPr>
                <w:sz w:val="18"/>
              </w:rPr>
            </w:pPr>
            <w:r w:rsidRPr="005F5615">
              <w:rPr>
                <w:sz w:val="18"/>
              </w:rPr>
              <w:t>485</w:t>
            </w:r>
          </w:p>
        </w:tc>
        <w:tc>
          <w:tcPr>
            <w:tcW w:w="988" w:type="dxa"/>
          </w:tcPr>
          <w:p w14:paraId="48E16ECA" w14:textId="77777777" w:rsidR="00950BDE" w:rsidRPr="005F5615" w:rsidRDefault="00950BDE" w:rsidP="00275EF5">
            <w:pPr>
              <w:pStyle w:val="Tabletextnospace"/>
              <w:spacing w:line="240" w:lineRule="auto"/>
              <w:jc w:val="right"/>
              <w:rPr>
                <w:sz w:val="18"/>
              </w:rPr>
            </w:pPr>
            <w:r w:rsidRPr="005F5615">
              <w:rPr>
                <w:sz w:val="18"/>
              </w:rPr>
              <w:t>213</w:t>
            </w:r>
          </w:p>
        </w:tc>
        <w:tc>
          <w:tcPr>
            <w:tcW w:w="855" w:type="dxa"/>
          </w:tcPr>
          <w:p w14:paraId="0B641C1E" w14:textId="77777777" w:rsidR="00950BDE" w:rsidRPr="005F5615" w:rsidRDefault="00950BDE" w:rsidP="00275EF5">
            <w:pPr>
              <w:pStyle w:val="Tabletextnospace"/>
              <w:spacing w:line="240" w:lineRule="auto"/>
              <w:jc w:val="right"/>
              <w:rPr>
                <w:sz w:val="18"/>
              </w:rPr>
            </w:pPr>
            <w:r w:rsidRPr="005F5615">
              <w:rPr>
                <w:sz w:val="18"/>
              </w:rPr>
              <w:t>44%</w:t>
            </w:r>
          </w:p>
        </w:tc>
        <w:tc>
          <w:tcPr>
            <w:tcW w:w="712" w:type="dxa"/>
          </w:tcPr>
          <w:p w14:paraId="1A97717C" w14:textId="77777777" w:rsidR="00950BDE" w:rsidRPr="005F5615" w:rsidRDefault="00950BDE" w:rsidP="00275EF5">
            <w:pPr>
              <w:pStyle w:val="Tabletextnospace"/>
              <w:spacing w:line="240" w:lineRule="auto"/>
              <w:jc w:val="right"/>
              <w:rPr>
                <w:sz w:val="18"/>
              </w:rPr>
            </w:pPr>
            <w:proofErr w:type="spellStart"/>
            <w:r w:rsidRPr="005F5615">
              <w:rPr>
                <w:sz w:val="18"/>
              </w:rPr>
              <w:t>i</w:t>
            </w:r>
            <w:proofErr w:type="spellEnd"/>
          </w:p>
        </w:tc>
      </w:tr>
      <w:tr w:rsidR="00950BDE" w:rsidRPr="005F5615" w14:paraId="12C70540" w14:textId="77777777" w:rsidTr="00E8460A">
        <w:tc>
          <w:tcPr>
            <w:tcW w:w="4957" w:type="dxa"/>
          </w:tcPr>
          <w:p w14:paraId="191E005F" w14:textId="77777777" w:rsidR="00950BDE" w:rsidRPr="005F5615" w:rsidRDefault="00950BDE" w:rsidP="00275EF5">
            <w:pPr>
              <w:pStyle w:val="Tabletextnospace"/>
              <w:spacing w:line="240" w:lineRule="auto"/>
              <w:rPr>
                <w:b/>
                <w:bCs/>
                <w:sz w:val="18"/>
              </w:rPr>
            </w:pPr>
            <w:r w:rsidRPr="005F5615">
              <w:rPr>
                <w:b/>
                <w:bCs/>
                <w:sz w:val="18"/>
              </w:rPr>
              <w:t>Total expenses from transactions</w:t>
            </w:r>
          </w:p>
        </w:tc>
        <w:tc>
          <w:tcPr>
            <w:tcW w:w="1130" w:type="dxa"/>
          </w:tcPr>
          <w:p w14:paraId="2F00F72F" w14:textId="77777777" w:rsidR="00950BDE" w:rsidRPr="005F5615" w:rsidRDefault="00950BDE" w:rsidP="00275EF5">
            <w:pPr>
              <w:pStyle w:val="Tabletextnospace"/>
              <w:spacing w:line="240" w:lineRule="auto"/>
              <w:jc w:val="right"/>
              <w:rPr>
                <w:b/>
                <w:bCs/>
                <w:sz w:val="18"/>
              </w:rPr>
            </w:pPr>
            <w:r w:rsidRPr="005F5615">
              <w:rPr>
                <w:b/>
                <w:bCs/>
                <w:sz w:val="18"/>
              </w:rPr>
              <w:t>3,462</w:t>
            </w:r>
          </w:p>
        </w:tc>
        <w:tc>
          <w:tcPr>
            <w:tcW w:w="1134" w:type="dxa"/>
          </w:tcPr>
          <w:p w14:paraId="5317822A" w14:textId="77777777" w:rsidR="00950BDE" w:rsidRPr="005F5615" w:rsidRDefault="00950BDE" w:rsidP="00275EF5">
            <w:pPr>
              <w:pStyle w:val="Tabletextnospace"/>
              <w:spacing w:line="240" w:lineRule="auto"/>
              <w:jc w:val="right"/>
              <w:rPr>
                <w:b/>
                <w:bCs/>
                <w:sz w:val="18"/>
              </w:rPr>
            </w:pPr>
            <w:r w:rsidRPr="005F5615">
              <w:rPr>
                <w:b/>
                <w:bCs/>
                <w:sz w:val="18"/>
              </w:rPr>
              <w:t>2,337</w:t>
            </w:r>
          </w:p>
        </w:tc>
        <w:tc>
          <w:tcPr>
            <w:tcW w:w="988" w:type="dxa"/>
          </w:tcPr>
          <w:p w14:paraId="47E97906" w14:textId="77777777" w:rsidR="00950BDE" w:rsidRPr="005F5615" w:rsidRDefault="00950BDE" w:rsidP="00275EF5">
            <w:pPr>
              <w:pStyle w:val="Tabletextnospace"/>
              <w:spacing w:line="240" w:lineRule="auto"/>
              <w:jc w:val="right"/>
              <w:rPr>
                <w:b/>
                <w:bCs/>
                <w:sz w:val="18"/>
              </w:rPr>
            </w:pPr>
            <w:r w:rsidRPr="005F5615">
              <w:rPr>
                <w:b/>
                <w:bCs/>
                <w:sz w:val="18"/>
              </w:rPr>
              <w:t>1,125</w:t>
            </w:r>
          </w:p>
        </w:tc>
        <w:tc>
          <w:tcPr>
            <w:tcW w:w="855" w:type="dxa"/>
          </w:tcPr>
          <w:p w14:paraId="62D4A701" w14:textId="77777777" w:rsidR="00950BDE" w:rsidRPr="005F5615" w:rsidRDefault="00950BDE" w:rsidP="00275EF5">
            <w:pPr>
              <w:pStyle w:val="Tabletextnospace"/>
              <w:spacing w:line="240" w:lineRule="auto"/>
              <w:jc w:val="right"/>
              <w:rPr>
                <w:b/>
                <w:bCs/>
                <w:sz w:val="18"/>
              </w:rPr>
            </w:pPr>
            <w:r w:rsidRPr="005F5615">
              <w:rPr>
                <w:b/>
                <w:bCs/>
                <w:sz w:val="18"/>
              </w:rPr>
              <w:t>48%</w:t>
            </w:r>
          </w:p>
        </w:tc>
        <w:tc>
          <w:tcPr>
            <w:tcW w:w="712" w:type="dxa"/>
          </w:tcPr>
          <w:p w14:paraId="1317CAAD" w14:textId="77777777" w:rsidR="00950BDE" w:rsidRPr="005F5615" w:rsidRDefault="00950BDE" w:rsidP="00275EF5">
            <w:pPr>
              <w:pStyle w:val="Tabletextnospace"/>
              <w:spacing w:line="240" w:lineRule="auto"/>
              <w:jc w:val="right"/>
              <w:rPr>
                <w:b/>
                <w:bCs/>
                <w:sz w:val="18"/>
              </w:rPr>
            </w:pPr>
          </w:p>
        </w:tc>
      </w:tr>
      <w:tr w:rsidR="00950BDE" w:rsidRPr="005F5615" w14:paraId="0E6B2700" w14:textId="77777777" w:rsidTr="00E8460A">
        <w:tc>
          <w:tcPr>
            <w:tcW w:w="4957" w:type="dxa"/>
          </w:tcPr>
          <w:p w14:paraId="782116C7" w14:textId="77777777" w:rsidR="00950BDE" w:rsidRPr="005F5615" w:rsidRDefault="00950BDE" w:rsidP="00275EF5">
            <w:pPr>
              <w:pStyle w:val="Tabletextnospace"/>
              <w:spacing w:line="240" w:lineRule="auto"/>
              <w:rPr>
                <w:b/>
                <w:bCs/>
                <w:sz w:val="18"/>
              </w:rPr>
            </w:pPr>
            <w:r w:rsidRPr="005F5615">
              <w:rPr>
                <w:b/>
                <w:bCs/>
                <w:sz w:val="18"/>
              </w:rPr>
              <w:t>Net result from transactions</w:t>
            </w:r>
          </w:p>
        </w:tc>
        <w:tc>
          <w:tcPr>
            <w:tcW w:w="1130" w:type="dxa"/>
          </w:tcPr>
          <w:p w14:paraId="2873C8C8" w14:textId="77777777" w:rsidR="00950BDE" w:rsidRPr="005F5615" w:rsidRDefault="00950BDE" w:rsidP="00275EF5">
            <w:pPr>
              <w:pStyle w:val="Tabletextnospace"/>
              <w:spacing w:line="240" w:lineRule="auto"/>
              <w:jc w:val="right"/>
              <w:rPr>
                <w:b/>
                <w:bCs/>
                <w:sz w:val="18"/>
              </w:rPr>
            </w:pPr>
            <w:r w:rsidRPr="005F5615">
              <w:rPr>
                <w:b/>
                <w:bCs/>
                <w:sz w:val="18"/>
              </w:rPr>
              <w:t>(47)</w:t>
            </w:r>
          </w:p>
        </w:tc>
        <w:tc>
          <w:tcPr>
            <w:tcW w:w="1134" w:type="dxa"/>
          </w:tcPr>
          <w:p w14:paraId="7CEA5720" w14:textId="77777777" w:rsidR="00950BDE" w:rsidRPr="005F5615" w:rsidRDefault="00950BDE" w:rsidP="00275EF5">
            <w:pPr>
              <w:pStyle w:val="Tabletextnospace"/>
              <w:spacing w:line="240" w:lineRule="auto"/>
              <w:jc w:val="right"/>
              <w:rPr>
                <w:b/>
                <w:bCs/>
                <w:sz w:val="18"/>
              </w:rPr>
            </w:pPr>
            <w:r w:rsidRPr="005F5615">
              <w:rPr>
                <w:b/>
                <w:bCs/>
                <w:sz w:val="18"/>
              </w:rPr>
              <w:t>(148)</w:t>
            </w:r>
          </w:p>
        </w:tc>
        <w:tc>
          <w:tcPr>
            <w:tcW w:w="988" w:type="dxa"/>
          </w:tcPr>
          <w:p w14:paraId="451D68DA" w14:textId="77777777" w:rsidR="00950BDE" w:rsidRPr="005F5615" w:rsidRDefault="00950BDE" w:rsidP="00275EF5">
            <w:pPr>
              <w:pStyle w:val="Tabletextnospace"/>
              <w:spacing w:line="240" w:lineRule="auto"/>
              <w:jc w:val="right"/>
              <w:rPr>
                <w:b/>
                <w:bCs/>
                <w:sz w:val="18"/>
              </w:rPr>
            </w:pPr>
            <w:r w:rsidRPr="005F5615">
              <w:rPr>
                <w:b/>
                <w:bCs/>
                <w:sz w:val="18"/>
              </w:rPr>
              <w:t>101</w:t>
            </w:r>
          </w:p>
        </w:tc>
        <w:tc>
          <w:tcPr>
            <w:tcW w:w="855" w:type="dxa"/>
          </w:tcPr>
          <w:p w14:paraId="144C4159" w14:textId="77777777" w:rsidR="00950BDE" w:rsidRPr="005F5615" w:rsidRDefault="00950BDE" w:rsidP="00275EF5">
            <w:pPr>
              <w:pStyle w:val="Tabletextnospace"/>
              <w:spacing w:line="240" w:lineRule="auto"/>
              <w:jc w:val="right"/>
              <w:rPr>
                <w:b/>
                <w:bCs/>
                <w:sz w:val="18"/>
              </w:rPr>
            </w:pPr>
            <w:r w:rsidRPr="005F5615">
              <w:rPr>
                <w:b/>
                <w:bCs/>
                <w:sz w:val="18"/>
              </w:rPr>
              <w:t>-68%</w:t>
            </w:r>
          </w:p>
        </w:tc>
        <w:tc>
          <w:tcPr>
            <w:tcW w:w="712" w:type="dxa"/>
          </w:tcPr>
          <w:p w14:paraId="4C73B81E" w14:textId="77777777" w:rsidR="00950BDE" w:rsidRPr="005F5615" w:rsidRDefault="00950BDE" w:rsidP="00275EF5">
            <w:pPr>
              <w:pStyle w:val="Tabletextnospace"/>
              <w:spacing w:line="240" w:lineRule="auto"/>
              <w:jc w:val="right"/>
              <w:rPr>
                <w:b/>
                <w:bCs/>
                <w:sz w:val="18"/>
              </w:rPr>
            </w:pPr>
          </w:p>
        </w:tc>
      </w:tr>
      <w:tr w:rsidR="00275EF5" w:rsidRPr="005F5615" w14:paraId="224FAFE9" w14:textId="77777777" w:rsidTr="00E8460A">
        <w:tc>
          <w:tcPr>
            <w:tcW w:w="9776" w:type="dxa"/>
            <w:gridSpan w:val="6"/>
          </w:tcPr>
          <w:p w14:paraId="198BC6A0" w14:textId="7FD8A71E" w:rsidR="00275EF5" w:rsidRPr="005F5615" w:rsidRDefault="00275EF5" w:rsidP="00275EF5">
            <w:pPr>
              <w:pStyle w:val="Tabletextnospace"/>
              <w:spacing w:line="240" w:lineRule="auto"/>
              <w:rPr>
                <w:rFonts w:ascii="Times Regular" w:hAnsi="Times Regular"/>
                <w:b/>
                <w:bCs/>
                <w:sz w:val="18"/>
              </w:rPr>
            </w:pPr>
            <w:r w:rsidRPr="005F5615">
              <w:rPr>
                <w:b/>
                <w:bCs/>
                <w:sz w:val="18"/>
              </w:rPr>
              <w:t>Other economic flows included in net result</w:t>
            </w:r>
          </w:p>
        </w:tc>
      </w:tr>
      <w:tr w:rsidR="00950BDE" w:rsidRPr="005F5615" w14:paraId="28148534" w14:textId="77777777" w:rsidTr="00E8460A">
        <w:tc>
          <w:tcPr>
            <w:tcW w:w="4957" w:type="dxa"/>
          </w:tcPr>
          <w:p w14:paraId="661C3191" w14:textId="77777777" w:rsidR="00950BDE" w:rsidRPr="005F5615" w:rsidRDefault="00950BDE" w:rsidP="00275EF5">
            <w:pPr>
              <w:pStyle w:val="Tabletextnospace"/>
              <w:spacing w:line="240" w:lineRule="auto"/>
              <w:rPr>
                <w:sz w:val="18"/>
              </w:rPr>
            </w:pPr>
            <w:r w:rsidRPr="005F5615">
              <w:rPr>
                <w:sz w:val="18"/>
              </w:rPr>
              <w:t>Net gain/(loss) on non-financial assets</w:t>
            </w:r>
          </w:p>
        </w:tc>
        <w:tc>
          <w:tcPr>
            <w:tcW w:w="1130" w:type="dxa"/>
          </w:tcPr>
          <w:p w14:paraId="62A68328" w14:textId="77777777" w:rsidR="00950BDE" w:rsidRPr="005F5615" w:rsidRDefault="00950BDE" w:rsidP="00275EF5">
            <w:pPr>
              <w:pStyle w:val="Tabletextnospace"/>
              <w:spacing w:line="240" w:lineRule="auto"/>
              <w:jc w:val="right"/>
              <w:rPr>
                <w:sz w:val="18"/>
              </w:rPr>
            </w:pPr>
            <w:r w:rsidRPr="005F5615">
              <w:rPr>
                <w:sz w:val="18"/>
              </w:rPr>
              <w:t>0</w:t>
            </w:r>
          </w:p>
        </w:tc>
        <w:tc>
          <w:tcPr>
            <w:tcW w:w="1134" w:type="dxa"/>
          </w:tcPr>
          <w:p w14:paraId="29027C8F" w14:textId="77777777" w:rsidR="00950BDE" w:rsidRPr="005F5615" w:rsidRDefault="00950BDE" w:rsidP="00275EF5">
            <w:pPr>
              <w:pStyle w:val="Tabletextnospace"/>
              <w:spacing w:line="240" w:lineRule="auto"/>
              <w:jc w:val="right"/>
              <w:rPr>
                <w:sz w:val="18"/>
              </w:rPr>
            </w:pPr>
            <w:r w:rsidRPr="005F5615">
              <w:rPr>
                <w:sz w:val="18"/>
              </w:rPr>
              <w:t>–</w:t>
            </w:r>
          </w:p>
        </w:tc>
        <w:tc>
          <w:tcPr>
            <w:tcW w:w="988" w:type="dxa"/>
          </w:tcPr>
          <w:p w14:paraId="5F714A6C" w14:textId="77777777" w:rsidR="00950BDE" w:rsidRPr="005F5615" w:rsidRDefault="00950BDE" w:rsidP="00275EF5">
            <w:pPr>
              <w:pStyle w:val="Tabletextnospace"/>
              <w:spacing w:line="240" w:lineRule="auto"/>
              <w:jc w:val="right"/>
              <w:rPr>
                <w:sz w:val="18"/>
              </w:rPr>
            </w:pPr>
            <w:r w:rsidRPr="005F5615">
              <w:rPr>
                <w:sz w:val="18"/>
              </w:rPr>
              <w:t>0</w:t>
            </w:r>
          </w:p>
        </w:tc>
        <w:tc>
          <w:tcPr>
            <w:tcW w:w="855" w:type="dxa"/>
          </w:tcPr>
          <w:p w14:paraId="1840EE39" w14:textId="77777777" w:rsidR="00950BDE" w:rsidRPr="005F5615" w:rsidRDefault="00950BDE" w:rsidP="00275EF5">
            <w:pPr>
              <w:pStyle w:val="Tabletextnospace"/>
              <w:spacing w:line="240" w:lineRule="auto"/>
              <w:jc w:val="right"/>
              <w:rPr>
                <w:sz w:val="18"/>
              </w:rPr>
            </w:pPr>
            <w:r w:rsidRPr="005F5615">
              <w:rPr>
                <w:sz w:val="18"/>
              </w:rPr>
              <w:t>0%</w:t>
            </w:r>
          </w:p>
        </w:tc>
        <w:tc>
          <w:tcPr>
            <w:tcW w:w="712" w:type="dxa"/>
          </w:tcPr>
          <w:p w14:paraId="0DFFC425" w14:textId="77777777" w:rsidR="00950BDE" w:rsidRPr="005F5615" w:rsidRDefault="00950BDE" w:rsidP="00275EF5">
            <w:pPr>
              <w:pStyle w:val="Tabletextnospace"/>
              <w:spacing w:line="240" w:lineRule="auto"/>
              <w:jc w:val="right"/>
              <w:rPr>
                <w:rFonts w:ascii="Times Regular" w:hAnsi="Times Regular"/>
                <w:sz w:val="18"/>
              </w:rPr>
            </w:pPr>
          </w:p>
        </w:tc>
      </w:tr>
      <w:tr w:rsidR="00950BDE" w:rsidRPr="005F5615" w14:paraId="04CB5AD1" w14:textId="77777777" w:rsidTr="00E8460A">
        <w:tc>
          <w:tcPr>
            <w:tcW w:w="4957" w:type="dxa"/>
          </w:tcPr>
          <w:p w14:paraId="3646D37D" w14:textId="77777777" w:rsidR="00950BDE" w:rsidRPr="005F5615" w:rsidRDefault="00950BDE" w:rsidP="00275EF5">
            <w:pPr>
              <w:pStyle w:val="Tabletextnospace"/>
              <w:spacing w:line="240" w:lineRule="auto"/>
              <w:rPr>
                <w:sz w:val="18"/>
              </w:rPr>
            </w:pPr>
            <w:r w:rsidRPr="005F5615">
              <w:rPr>
                <w:sz w:val="18"/>
              </w:rPr>
              <w:t>Net gain/(loss) on financial instruments and statutory receivables/payables</w:t>
            </w:r>
          </w:p>
        </w:tc>
        <w:tc>
          <w:tcPr>
            <w:tcW w:w="1130" w:type="dxa"/>
          </w:tcPr>
          <w:p w14:paraId="562C33B5" w14:textId="77777777" w:rsidR="00950BDE" w:rsidRPr="005F5615" w:rsidRDefault="00950BDE" w:rsidP="00275EF5">
            <w:pPr>
              <w:pStyle w:val="Tabletextnospace"/>
              <w:spacing w:line="240" w:lineRule="auto"/>
              <w:jc w:val="right"/>
              <w:rPr>
                <w:sz w:val="18"/>
              </w:rPr>
            </w:pPr>
            <w:r w:rsidRPr="005F5615">
              <w:rPr>
                <w:sz w:val="18"/>
              </w:rPr>
              <w:t>1</w:t>
            </w:r>
          </w:p>
        </w:tc>
        <w:tc>
          <w:tcPr>
            <w:tcW w:w="1134" w:type="dxa"/>
          </w:tcPr>
          <w:p w14:paraId="78C883A9" w14:textId="77777777" w:rsidR="00950BDE" w:rsidRPr="005F5615" w:rsidRDefault="00950BDE" w:rsidP="00275EF5">
            <w:pPr>
              <w:pStyle w:val="Tabletextnospace"/>
              <w:spacing w:line="240" w:lineRule="auto"/>
              <w:jc w:val="right"/>
              <w:rPr>
                <w:sz w:val="18"/>
              </w:rPr>
            </w:pPr>
            <w:r w:rsidRPr="005F5615">
              <w:rPr>
                <w:sz w:val="18"/>
              </w:rPr>
              <w:t>(0)</w:t>
            </w:r>
          </w:p>
        </w:tc>
        <w:tc>
          <w:tcPr>
            <w:tcW w:w="988" w:type="dxa"/>
          </w:tcPr>
          <w:p w14:paraId="3F6FF397" w14:textId="77777777" w:rsidR="00950BDE" w:rsidRPr="005F5615" w:rsidRDefault="00950BDE" w:rsidP="00275EF5">
            <w:pPr>
              <w:pStyle w:val="Tabletextnospace"/>
              <w:spacing w:line="240" w:lineRule="auto"/>
              <w:jc w:val="right"/>
              <w:rPr>
                <w:sz w:val="18"/>
              </w:rPr>
            </w:pPr>
            <w:r w:rsidRPr="005F5615">
              <w:rPr>
                <w:sz w:val="18"/>
              </w:rPr>
              <w:t>1</w:t>
            </w:r>
          </w:p>
        </w:tc>
        <w:tc>
          <w:tcPr>
            <w:tcW w:w="855" w:type="dxa"/>
          </w:tcPr>
          <w:p w14:paraId="44E0B1CF" w14:textId="77777777" w:rsidR="00950BDE" w:rsidRPr="005F5615" w:rsidRDefault="00950BDE" w:rsidP="00275EF5">
            <w:pPr>
              <w:pStyle w:val="Tabletextnospace"/>
              <w:spacing w:line="240" w:lineRule="auto"/>
              <w:jc w:val="right"/>
              <w:rPr>
                <w:sz w:val="18"/>
              </w:rPr>
            </w:pPr>
            <w:r w:rsidRPr="005F5615">
              <w:rPr>
                <w:sz w:val="18"/>
              </w:rPr>
              <w:t>&gt;100%</w:t>
            </w:r>
          </w:p>
        </w:tc>
        <w:tc>
          <w:tcPr>
            <w:tcW w:w="712" w:type="dxa"/>
          </w:tcPr>
          <w:p w14:paraId="7B1236C0" w14:textId="77777777" w:rsidR="00950BDE" w:rsidRPr="005F5615" w:rsidRDefault="00950BDE" w:rsidP="00275EF5">
            <w:pPr>
              <w:pStyle w:val="Tabletextnospace"/>
              <w:spacing w:line="240" w:lineRule="auto"/>
              <w:jc w:val="right"/>
              <w:rPr>
                <w:rFonts w:ascii="Times Regular" w:hAnsi="Times Regular"/>
                <w:sz w:val="18"/>
              </w:rPr>
            </w:pPr>
          </w:p>
        </w:tc>
      </w:tr>
      <w:tr w:rsidR="00950BDE" w:rsidRPr="005F5615" w14:paraId="49867C41" w14:textId="77777777" w:rsidTr="00E8460A">
        <w:tc>
          <w:tcPr>
            <w:tcW w:w="4957" w:type="dxa"/>
          </w:tcPr>
          <w:p w14:paraId="0867A92B" w14:textId="77777777" w:rsidR="00950BDE" w:rsidRPr="005F5615" w:rsidRDefault="00950BDE" w:rsidP="00275EF5">
            <w:pPr>
              <w:pStyle w:val="Tabletextnospace"/>
              <w:spacing w:line="240" w:lineRule="auto"/>
              <w:rPr>
                <w:sz w:val="18"/>
              </w:rPr>
            </w:pPr>
            <w:r w:rsidRPr="005F5615">
              <w:rPr>
                <w:sz w:val="18"/>
              </w:rPr>
              <w:t>Other gains/(losses)from other economic flows</w:t>
            </w:r>
          </w:p>
        </w:tc>
        <w:tc>
          <w:tcPr>
            <w:tcW w:w="1130" w:type="dxa"/>
          </w:tcPr>
          <w:p w14:paraId="0BD194AA" w14:textId="77777777" w:rsidR="00950BDE" w:rsidRPr="005F5615" w:rsidRDefault="00950BDE" w:rsidP="00275EF5">
            <w:pPr>
              <w:pStyle w:val="Tabletextnospace"/>
              <w:spacing w:line="240" w:lineRule="auto"/>
              <w:jc w:val="right"/>
              <w:rPr>
                <w:sz w:val="18"/>
              </w:rPr>
            </w:pPr>
            <w:r w:rsidRPr="005F5615">
              <w:rPr>
                <w:sz w:val="18"/>
              </w:rPr>
              <w:t>(1)</w:t>
            </w:r>
          </w:p>
        </w:tc>
        <w:tc>
          <w:tcPr>
            <w:tcW w:w="1134" w:type="dxa"/>
          </w:tcPr>
          <w:p w14:paraId="02410086" w14:textId="77777777" w:rsidR="00950BDE" w:rsidRPr="005F5615" w:rsidRDefault="00950BDE" w:rsidP="00275EF5">
            <w:pPr>
              <w:pStyle w:val="Tabletextnospace"/>
              <w:spacing w:line="240" w:lineRule="auto"/>
              <w:jc w:val="right"/>
              <w:rPr>
                <w:sz w:val="18"/>
              </w:rPr>
            </w:pPr>
            <w:r w:rsidRPr="005F5615">
              <w:rPr>
                <w:sz w:val="18"/>
              </w:rPr>
              <w:t>0</w:t>
            </w:r>
          </w:p>
        </w:tc>
        <w:tc>
          <w:tcPr>
            <w:tcW w:w="988" w:type="dxa"/>
          </w:tcPr>
          <w:p w14:paraId="12BDC217" w14:textId="77777777" w:rsidR="00950BDE" w:rsidRPr="005F5615" w:rsidRDefault="00950BDE" w:rsidP="00275EF5">
            <w:pPr>
              <w:pStyle w:val="Tabletextnospace"/>
              <w:spacing w:line="240" w:lineRule="auto"/>
              <w:jc w:val="right"/>
              <w:rPr>
                <w:sz w:val="18"/>
              </w:rPr>
            </w:pPr>
            <w:r w:rsidRPr="005F5615">
              <w:rPr>
                <w:sz w:val="18"/>
              </w:rPr>
              <w:t>(1)</w:t>
            </w:r>
          </w:p>
        </w:tc>
        <w:tc>
          <w:tcPr>
            <w:tcW w:w="855" w:type="dxa"/>
          </w:tcPr>
          <w:p w14:paraId="14CBA2AF" w14:textId="77777777" w:rsidR="00950BDE" w:rsidRPr="005F5615" w:rsidRDefault="00950BDE" w:rsidP="00275EF5">
            <w:pPr>
              <w:pStyle w:val="Tabletextnospace"/>
              <w:spacing w:line="240" w:lineRule="auto"/>
              <w:jc w:val="right"/>
              <w:rPr>
                <w:sz w:val="18"/>
              </w:rPr>
            </w:pPr>
            <w:r w:rsidRPr="005F5615">
              <w:rPr>
                <w:sz w:val="18"/>
              </w:rPr>
              <w:t>&gt;100%</w:t>
            </w:r>
          </w:p>
        </w:tc>
        <w:tc>
          <w:tcPr>
            <w:tcW w:w="712" w:type="dxa"/>
          </w:tcPr>
          <w:p w14:paraId="632CD223" w14:textId="77777777" w:rsidR="00950BDE" w:rsidRPr="005F5615" w:rsidRDefault="00950BDE" w:rsidP="00275EF5">
            <w:pPr>
              <w:pStyle w:val="Tabletextnospace"/>
              <w:spacing w:line="240" w:lineRule="auto"/>
              <w:jc w:val="right"/>
              <w:rPr>
                <w:rFonts w:ascii="Times Regular" w:hAnsi="Times Regular"/>
                <w:sz w:val="18"/>
              </w:rPr>
            </w:pPr>
          </w:p>
        </w:tc>
      </w:tr>
      <w:tr w:rsidR="00950BDE" w:rsidRPr="005F5615" w14:paraId="7160DCAE" w14:textId="77777777" w:rsidTr="00E8460A">
        <w:tc>
          <w:tcPr>
            <w:tcW w:w="4957" w:type="dxa"/>
          </w:tcPr>
          <w:p w14:paraId="4759A6E6" w14:textId="77777777" w:rsidR="00950BDE" w:rsidRPr="005F5615" w:rsidRDefault="00950BDE" w:rsidP="00275EF5">
            <w:pPr>
              <w:pStyle w:val="Tabletextnospace"/>
              <w:spacing w:line="240" w:lineRule="auto"/>
              <w:rPr>
                <w:rFonts w:cs="Arial"/>
                <w:b/>
                <w:bCs/>
                <w:sz w:val="18"/>
              </w:rPr>
            </w:pPr>
            <w:r w:rsidRPr="005F5615">
              <w:rPr>
                <w:rFonts w:cs="Arial"/>
                <w:b/>
                <w:bCs/>
                <w:sz w:val="18"/>
              </w:rPr>
              <w:t>Total other economic flows included in net result</w:t>
            </w:r>
          </w:p>
        </w:tc>
        <w:tc>
          <w:tcPr>
            <w:tcW w:w="1130" w:type="dxa"/>
          </w:tcPr>
          <w:p w14:paraId="5564A4DD"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(0)</w:t>
            </w:r>
          </w:p>
        </w:tc>
        <w:tc>
          <w:tcPr>
            <w:tcW w:w="1134" w:type="dxa"/>
          </w:tcPr>
          <w:p w14:paraId="11158DED"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(0)</w:t>
            </w:r>
          </w:p>
        </w:tc>
        <w:tc>
          <w:tcPr>
            <w:tcW w:w="988" w:type="dxa"/>
          </w:tcPr>
          <w:p w14:paraId="02F27632"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(0)</w:t>
            </w:r>
          </w:p>
        </w:tc>
        <w:tc>
          <w:tcPr>
            <w:tcW w:w="855" w:type="dxa"/>
          </w:tcPr>
          <w:p w14:paraId="2AAD1F60"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0%</w:t>
            </w:r>
          </w:p>
        </w:tc>
        <w:tc>
          <w:tcPr>
            <w:tcW w:w="712" w:type="dxa"/>
          </w:tcPr>
          <w:p w14:paraId="4E997D18" w14:textId="77777777" w:rsidR="00950BDE" w:rsidRPr="005F5615" w:rsidRDefault="00950BDE" w:rsidP="00275EF5">
            <w:pPr>
              <w:pStyle w:val="Tabletextnospace"/>
              <w:spacing w:line="240" w:lineRule="auto"/>
              <w:jc w:val="right"/>
              <w:rPr>
                <w:rFonts w:cs="Arial"/>
                <w:b/>
                <w:bCs/>
                <w:sz w:val="18"/>
              </w:rPr>
            </w:pPr>
          </w:p>
        </w:tc>
      </w:tr>
      <w:tr w:rsidR="00950BDE" w:rsidRPr="005F5615" w14:paraId="6774B5E3" w14:textId="77777777" w:rsidTr="00E8460A">
        <w:tc>
          <w:tcPr>
            <w:tcW w:w="4957" w:type="dxa"/>
          </w:tcPr>
          <w:p w14:paraId="2BFEECAF" w14:textId="77777777" w:rsidR="00950BDE" w:rsidRPr="005F5615" w:rsidRDefault="00950BDE" w:rsidP="00275EF5">
            <w:pPr>
              <w:pStyle w:val="Tabletextnospace"/>
              <w:spacing w:line="240" w:lineRule="auto"/>
              <w:rPr>
                <w:rFonts w:cs="Arial"/>
                <w:b/>
                <w:bCs/>
                <w:sz w:val="18"/>
              </w:rPr>
            </w:pPr>
            <w:r w:rsidRPr="005F5615">
              <w:rPr>
                <w:rFonts w:cs="Arial"/>
                <w:b/>
                <w:bCs/>
                <w:sz w:val="18"/>
              </w:rPr>
              <w:t>Net result</w:t>
            </w:r>
          </w:p>
        </w:tc>
        <w:tc>
          <w:tcPr>
            <w:tcW w:w="1130" w:type="dxa"/>
          </w:tcPr>
          <w:p w14:paraId="6DCAB795"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(47)</w:t>
            </w:r>
          </w:p>
        </w:tc>
        <w:tc>
          <w:tcPr>
            <w:tcW w:w="1134" w:type="dxa"/>
          </w:tcPr>
          <w:p w14:paraId="14F1D04F"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(148)</w:t>
            </w:r>
          </w:p>
        </w:tc>
        <w:tc>
          <w:tcPr>
            <w:tcW w:w="988" w:type="dxa"/>
          </w:tcPr>
          <w:p w14:paraId="1BD11FDF"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101</w:t>
            </w:r>
          </w:p>
        </w:tc>
        <w:tc>
          <w:tcPr>
            <w:tcW w:w="855" w:type="dxa"/>
          </w:tcPr>
          <w:p w14:paraId="40C07831"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-68%</w:t>
            </w:r>
          </w:p>
        </w:tc>
        <w:tc>
          <w:tcPr>
            <w:tcW w:w="712" w:type="dxa"/>
          </w:tcPr>
          <w:p w14:paraId="32CFC2E6" w14:textId="77777777" w:rsidR="00950BDE" w:rsidRPr="005F5615" w:rsidRDefault="00950BDE" w:rsidP="00275EF5">
            <w:pPr>
              <w:pStyle w:val="Tabletextnospace"/>
              <w:spacing w:line="240" w:lineRule="auto"/>
              <w:jc w:val="right"/>
              <w:rPr>
                <w:rFonts w:cs="Arial"/>
                <w:b/>
                <w:bCs/>
                <w:sz w:val="18"/>
              </w:rPr>
            </w:pPr>
          </w:p>
        </w:tc>
      </w:tr>
      <w:tr w:rsidR="00950BDE" w:rsidRPr="005F5615" w14:paraId="1A362AC3" w14:textId="77777777" w:rsidTr="00E8460A">
        <w:tc>
          <w:tcPr>
            <w:tcW w:w="4957" w:type="dxa"/>
          </w:tcPr>
          <w:p w14:paraId="0372B87C" w14:textId="77777777" w:rsidR="00950BDE" w:rsidRPr="005F5615" w:rsidRDefault="00950BDE" w:rsidP="00275EF5">
            <w:pPr>
              <w:pStyle w:val="Tabletextnospace"/>
              <w:spacing w:line="240" w:lineRule="auto"/>
              <w:rPr>
                <w:spacing w:val="-2"/>
                <w:sz w:val="18"/>
              </w:rPr>
            </w:pPr>
            <w:r w:rsidRPr="005F5615">
              <w:rPr>
                <w:spacing w:val="-2"/>
                <w:sz w:val="18"/>
              </w:rPr>
              <w:t>Other economic flows – Other non-owner changes in equity</w:t>
            </w:r>
          </w:p>
        </w:tc>
        <w:tc>
          <w:tcPr>
            <w:tcW w:w="1130" w:type="dxa"/>
          </w:tcPr>
          <w:p w14:paraId="631C198D" w14:textId="77777777" w:rsidR="00950BDE" w:rsidRPr="005F5615" w:rsidRDefault="00950BDE" w:rsidP="00275EF5">
            <w:pPr>
              <w:pStyle w:val="Tabletextnospace"/>
              <w:spacing w:line="240" w:lineRule="auto"/>
              <w:jc w:val="right"/>
              <w:rPr>
                <w:rFonts w:ascii="Times Regular" w:hAnsi="Times Regular"/>
                <w:sz w:val="18"/>
              </w:rPr>
            </w:pPr>
          </w:p>
        </w:tc>
        <w:tc>
          <w:tcPr>
            <w:tcW w:w="1134" w:type="dxa"/>
          </w:tcPr>
          <w:p w14:paraId="480D3261" w14:textId="77777777" w:rsidR="00950BDE" w:rsidRPr="005F5615" w:rsidRDefault="00950BDE" w:rsidP="00275EF5">
            <w:pPr>
              <w:pStyle w:val="Tabletextnospace"/>
              <w:spacing w:line="240" w:lineRule="auto"/>
              <w:jc w:val="right"/>
              <w:rPr>
                <w:rFonts w:ascii="Times Regular" w:hAnsi="Times Regular"/>
                <w:sz w:val="18"/>
              </w:rPr>
            </w:pPr>
          </w:p>
        </w:tc>
        <w:tc>
          <w:tcPr>
            <w:tcW w:w="988" w:type="dxa"/>
          </w:tcPr>
          <w:p w14:paraId="3D528C41" w14:textId="77777777" w:rsidR="00950BDE" w:rsidRPr="005F5615" w:rsidRDefault="00950BDE" w:rsidP="00275EF5">
            <w:pPr>
              <w:pStyle w:val="Tabletextnospace"/>
              <w:spacing w:line="240" w:lineRule="auto"/>
              <w:jc w:val="right"/>
              <w:rPr>
                <w:rFonts w:ascii="Times Regular" w:hAnsi="Times Regular"/>
                <w:sz w:val="18"/>
              </w:rPr>
            </w:pPr>
          </w:p>
        </w:tc>
        <w:tc>
          <w:tcPr>
            <w:tcW w:w="855" w:type="dxa"/>
          </w:tcPr>
          <w:p w14:paraId="22DB6B5D" w14:textId="77777777" w:rsidR="00950BDE" w:rsidRPr="005F5615" w:rsidRDefault="00950BDE" w:rsidP="00275EF5">
            <w:pPr>
              <w:pStyle w:val="Tabletextnospace"/>
              <w:spacing w:line="240" w:lineRule="auto"/>
              <w:jc w:val="right"/>
              <w:rPr>
                <w:rFonts w:ascii="Times Regular" w:hAnsi="Times Regular"/>
                <w:sz w:val="18"/>
              </w:rPr>
            </w:pPr>
          </w:p>
        </w:tc>
        <w:tc>
          <w:tcPr>
            <w:tcW w:w="712" w:type="dxa"/>
          </w:tcPr>
          <w:p w14:paraId="56B288C7" w14:textId="77777777" w:rsidR="00950BDE" w:rsidRPr="005F5615" w:rsidRDefault="00950BDE" w:rsidP="00275EF5">
            <w:pPr>
              <w:pStyle w:val="Tabletextnospace"/>
              <w:spacing w:line="240" w:lineRule="auto"/>
              <w:jc w:val="right"/>
              <w:rPr>
                <w:rFonts w:ascii="Times Regular" w:hAnsi="Times Regular"/>
                <w:sz w:val="18"/>
              </w:rPr>
            </w:pPr>
          </w:p>
        </w:tc>
      </w:tr>
      <w:tr w:rsidR="00950BDE" w:rsidRPr="005F5615" w14:paraId="401450F9" w14:textId="77777777" w:rsidTr="00E8460A">
        <w:tc>
          <w:tcPr>
            <w:tcW w:w="4957" w:type="dxa"/>
          </w:tcPr>
          <w:p w14:paraId="2B1346F8" w14:textId="1DBD546D" w:rsidR="00950BDE" w:rsidRPr="005F5615" w:rsidRDefault="00950BDE" w:rsidP="00275EF5">
            <w:pPr>
              <w:pStyle w:val="Tabletextnospace"/>
              <w:spacing w:line="240" w:lineRule="auto"/>
              <w:rPr>
                <w:sz w:val="18"/>
              </w:rPr>
            </w:pPr>
            <w:r w:rsidRPr="005F5615">
              <w:rPr>
                <w:sz w:val="18"/>
              </w:rPr>
              <w:t>Adjustment to accumulated surplus/(deficit) due to a change</w:t>
            </w:r>
            <w:r w:rsidR="00275EF5" w:rsidRPr="005F5615">
              <w:rPr>
                <w:sz w:val="18"/>
              </w:rPr>
              <w:t xml:space="preserve"> </w:t>
            </w:r>
            <w:r w:rsidRPr="005F5615">
              <w:rPr>
                <w:sz w:val="18"/>
              </w:rPr>
              <w:t>in accounting policy</w:t>
            </w:r>
          </w:p>
        </w:tc>
        <w:tc>
          <w:tcPr>
            <w:tcW w:w="1130" w:type="dxa"/>
          </w:tcPr>
          <w:p w14:paraId="1D96608D" w14:textId="77777777" w:rsidR="00950BDE" w:rsidRPr="005F5615" w:rsidRDefault="00950BDE" w:rsidP="00275EF5">
            <w:pPr>
              <w:pStyle w:val="Tabletextnospace"/>
              <w:spacing w:line="240" w:lineRule="auto"/>
              <w:jc w:val="right"/>
              <w:rPr>
                <w:sz w:val="18"/>
              </w:rPr>
            </w:pPr>
            <w:r w:rsidRPr="005F5615">
              <w:rPr>
                <w:sz w:val="18"/>
              </w:rPr>
              <w:t>(10)</w:t>
            </w:r>
          </w:p>
        </w:tc>
        <w:tc>
          <w:tcPr>
            <w:tcW w:w="1134" w:type="dxa"/>
          </w:tcPr>
          <w:p w14:paraId="2D02CD80" w14:textId="77777777" w:rsidR="00950BDE" w:rsidRPr="005F5615" w:rsidRDefault="00950BDE" w:rsidP="00275EF5">
            <w:pPr>
              <w:pStyle w:val="Tabletextnospace"/>
              <w:spacing w:line="240" w:lineRule="auto"/>
              <w:jc w:val="right"/>
              <w:rPr>
                <w:sz w:val="18"/>
              </w:rPr>
            </w:pPr>
            <w:r w:rsidRPr="005F5615">
              <w:rPr>
                <w:sz w:val="18"/>
              </w:rPr>
              <w:t>–</w:t>
            </w:r>
          </w:p>
        </w:tc>
        <w:tc>
          <w:tcPr>
            <w:tcW w:w="988" w:type="dxa"/>
          </w:tcPr>
          <w:p w14:paraId="5F927DE4" w14:textId="77777777" w:rsidR="00950BDE" w:rsidRPr="005F5615" w:rsidRDefault="00950BDE" w:rsidP="00275EF5">
            <w:pPr>
              <w:pStyle w:val="Tabletextnospace"/>
              <w:spacing w:line="240" w:lineRule="auto"/>
              <w:jc w:val="right"/>
              <w:rPr>
                <w:sz w:val="18"/>
              </w:rPr>
            </w:pPr>
            <w:r w:rsidRPr="005F5615">
              <w:rPr>
                <w:sz w:val="18"/>
              </w:rPr>
              <w:t>(10)</w:t>
            </w:r>
          </w:p>
        </w:tc>
        <w:tc>
          <w:tcPr>
            <w:tcW w:w="855" w:type="dxa"/>
          </w:tcPr>
          <w:p w14:paraId="11F47E3B" w14:textId="77777777" w:rsidR="00950BDE" w:rsidRPr="005F5615" w:rsidRDefault="00950BDE" w:rsidP="00275EF5">
            <w:pPr>
              <w:pStyle w:val="Tabletextnospace"/>
              <w:spacing w:line="240" w:lineRule="auto"/>
              <w:jc w:val="right"/>
              <w:rPr>
                <w:sz w:val="18"/>
              </w:rPr>
            </w:pPr>
            <w:r w:rsidRPr="005F5615">
              <w:rPr>
                <w:sz w:val="18"/>
              </w:rPr>
              <w:t>0%</w:t>
            </w:r>
          </w:p>
        </w:tc>
        <w:tc>
          <w:tcPr>
            <w:tcW w:w="712" w:type="dxa"/>
          </w:tcPr>
          <w:p w14:paraId="6B9B4E36" w14:textId="77777777" w:rsidR="00950BDE" w:rsidRPr="005F5615" w:rsidRDefault="00950BDE" w:rsidP="00275EF5">
            <w:pPr>
              <w:pStyle w:val="Tabletextnospace"/>
              <w:spacing w:line="240" w:lineRule="auto"/>
              <w:jc w:val="right"/>
              <w:rPr>
                <w:sz w:val="18"/>
              </w:rPr>
            </w:pPr>
            <w:r w:rsidRPr="005F5615">
              <w:rPr>
                <w:sz w:val="18"/>
              </w:rPr>
              <w:t>j</w:t>
            </w:r>
          </w:p>
        </w:tc>
      </w:tr>
      <w:tr w:rsidR="00950BDE" w:rsidRPr="005F5615" w14:paraId="0B63BEC1" w14:textId="77777777" w:rsidTr="00E8460A">
        <w:tc>
          <w:tcPr>
            <w:tcW w:w="4957" w:type="dxa"/>
          </w:tcPr>
          <w:p w14:paraId="667334E6" w14:textId="77777777" w:rsidR="00950BDE" w:rsidRPr="005F5615" w:rsidRDefault="00950BDE" w:rsidP="00275EF5">
            <w:pPr>
              <w:pStyle w:val="Tabletextnospace"/>
              <w:spacing w:line="240" w:lineRule="auto"/>
              <w:rPr>
                <w:sz w:val="18"/>
              </w:rPr>
            </w:pPr>
            <w:r w:rsidRPr="005F5615">
              <w:rPr>
                <w:sz w:val="18"/>
              </w:rPr>
              <w:t>Changes in physical asset revaluation reserve</w:t>
            </w:r>
          </w:p>
        </w:tc>
        <w:tc>
          <w:tcPr>
            <w:tcW w:w="1130" w:type="dxa"/>
          </w:tcPr>
          <w:p w14:paraId="6CC15097" w14:textId="77777777" w:rsidR="00950BDE" w:rsidRPr="005F5615" w:rsidRDefault="00950BDE" w:rsidP="00275EF5">
            <w:pPr>
              <w:pStyle w:val="Tabletextnospace"/>
              <w:spacing w:line="240" w:lineRule="auto"/>
              <w:jc w:val="right"/>
              <w:rPr>
                <w:sz w:val="18"/>
              </w:rPr>
            </w:pPr>
            <w:r w:rsidRPr="005F5615">
              <w:rPr>
                <w:sz w:val="18"/>
              </w:rPr>
              <w:t>31</w:t>
            </w:r>
          </w:p>
        </w:tc>
        <w:tc>
          <w:tcPr>
            <w:tcW w:w="1134" w:type="dxa"/>
          </w:tcPr>
          <w:p w14:paraId="4F3DA66B" w14:textId="77777777" w:rsidR="00950BDE" w:rsidRPr="005F5615" w:rsidRDefault="00950BDE" w:rsidP="00275EF5">
            <w:pPr>
              <w:pStyle w:val="Tabletextnospace"/>
              <w:spacing w:line="240" w:lineRule="auto"/>
              <w:jc w:val="right"/>
              <w:rPr>
                <w:sz w:val="18"/>
              </w:rPr>
            </w:pPr>
            <w:r w:rsidRPr="005F5615">
              <w:rPr>
                <w:sz w:val="18"/>
              </w:rPr>
              <w:t>(1)</w:t>
            </w:r>
          </w:p>
        </w:tc>
        <w:tc>
          <w:tcPr>
            <w:tcW w:w="988" w:type="dxa"/>
          </w:tcPr>
          <w:p w14:paraId="0B263090" w14:textId="77777777" w:rsidR="00950BDE" w:rsidRPr="005F5615" w:rsidRDefault="00950BDE" w:rsidP="00275EF5">
            <w:pPr>
              <w:pStyle w:val="Tabletextnospace"/>
              <w:spacing w:line="240" w:lineRule="auto"/>
              <w:jc w:val="right"/>
              <w:rPr>
                <w:sz w:val="18"/>
              </w:rPr>
            </w:pPr>
            <w:r w:rsidRPr="005F5615">
              <w:rPr>
                <w:sz w:val="18"/>
              </w:rPr>
              <w:t>31</w:t>
            </w:r>
          </w:p>
        </w:tc>
        <w:tc>
          <w:tcPr>
            <w:tcW w:w="855" w:type="dxa"/>
          </w:tcPr>
          <w:p w14:paraId="5321C80C" w14:textId="77777777" w:rsidR="00950BDE" w:rsidRPr="005F5615" w:rsidRDefault="00950BDE" w:rsidP="00275EF5">
            <w:pPr>
              <w:pStyle w:val="Tabletextnospace"/>
              <w:spacing w:line="240" w:lineRule="auto"/>
              <w:jc w:val="right"/>
              <w:rPr>
                <w:sz w:val="18"/>
              </w:rPr>
            </w:pPr>
            <w:r w:rsidRPr="005F5615">
              <w:rPr>
                <w:sz w:val="18"/>
              </w:rPr>
              <w:t>&gt;100%</w:t>
            </w:r>
          </w:p>
        </w:tc>
        <w:tc>
          <w:tcPr>
            <w:tcW w:w="712" w:type="dxa"/>
          </w:tcPr>
          <w:p w14:paraId="520455FD" w14:textId="77777777" w:rsidR="00950BDE" w:rsidRPr="005F5615" w:rsidRDefault="00950BDE" w:rsidP="00275EF5">
            <w:pPr>
              <w:pStyle w:val="Tabletextnospace"/>
              <w:spacing w:line="240" w:lineRule="auto"/>
              <w:jc w:val="right"/>
              <w:rPr>
                <w:sz w:val="18"/>
              </w:rPr>
            </w:pPr>
            <w:r w:rsidRPr="005F5615">
              <w:rPr>
                <w:sz w:val="18"/>
              </w:rPr>
              <w:t>k</w:t>
            </w:r>
          </w:p>
        </w:tc>
      </w:tr>
      <w:tr w:rsidR="00950BDE" w:rsidRPr="005F5615" w14:paraId="6A85657D" w14:textId="77777777" w:rsidTr="00E8460A">
        <w:tc>
          <w:tcPr>
            <w:tcW w:w="4957" w:type="dxa"/>
          </w:tcPr>
          <w:p w14:paraId="0C999E8D" w14:textId="77777777" w:rsidR="00950BDE" w:rsidRPr="005F5615" w:rsidRDefault="00950BDE" w:rsidP="00275EF5">
            <w:pPr>
              <w:pStyle w:val="Tabletextnospace"/>
              <w:spacing w:line="240" w:lineRule="auto"/>
              <w:rPr>
                <w:sz w:val="18"/>
              </w:rPr>
            </w:pPr>
            <w:r w:rsidRPr="005F5615">
              <w:rPr>
                <w:sz w:val="18"/>
              </w:rPr>
              <w:t>Financial assets available for sale reserve</w:t>
            </w:r>
          </w:p>
        </w:tc>
        <w:tc>
          <w:tcPr>
            <w:tcW w:w="1130" w:type="dxa"/>
          </w:tcPr>
          <w:p w14:paraId="7C642FAE" w14:textId="77777777" w:rsidR="00950BDE" w:rsidRPr="005F5615" w:rsidRDefault="00950BDE" w:rsidP="00275EF5">
            <w:pPr>
              <w:pStyle w:val="Tabletextnospace"/>
              <w:spacing w:line="240" w:lineRule="auto"/>
              <w:jc w:val="right"/>
              <w:rPr>
                <w:sz w:val="18"/>
              </w:rPr>
            </w:pPr>
            <w:r w:rsidRPr="005F5615">
              <w:rPr>
                <w:sz w:val="18"/>
              </w:rPr>
              <w:t>(8)</w:t>
            </w:r>
          </w:p>
        </w:tc>
        <w:tc>
          <w:tcPr>
            <w:tcW w:w="1134" w:type="dxa"/>
          </w:tcPr>
          <w:p w14:paraId="2A8629B6" w14:textId="77777777" w:rsidR="00950BDE" w:rsidRPr="005F5615" w:rsidRDefault="00950BDE" w:rsidP="00275EF5">
            <w:pPr>
              <w:pStyle w:val="Tabletextnospace"/>
              <w:spacing w:line="240" w:lineRule="auto"/>
              <w:jc w:val="right"/>
              <w:rPr>
                <w:sz w:val="18"/>
              </w:rPr>
            </w:pPr>
            <w:r w:rsidRPr="005F5615">
              <w:rPr>
                <w:sz w:val="18"/>
              </w:rPr>
              <w:t>2</w:t>
            </w:r>
          </w:p>
        </w:tc>
        <w:tc>
          <w:tcPr>
            <w:tcW w:w="988" w:type="dxa"/>
          </w:tcPr>
          <w:p w14:paraId="77FAFC90" w14:textId="77777777" w:rsidR="00950BDE" w:rsidRPr="005F5615" w:rsidRDefault="00950BDE" w:rsidP="00275EF5">
            <w:pPr>
              <w:pStyle w:val="Tabletextnospace"/>
              <w:spacing w:line="240" w:lineRule="auto"/>
              <w:jc w:val="right"/>
              <w:rPr>
                <w:sz w:val="18"/>
              </w:rPr>
            </w:pPr>
            <w:r w:rsidRPr="005F5615">
              <w:rPr>
                <w:sz w:val="18"/>
              </w:rPr>
              <w:t>(11)</w:t>
            </w:r>
          </w:p>
        </w:tc>
        <w:tc>
          <w:tcPr>
            <w:tcW w:w="855" w:type="dxa"/>
          </w:tcPr>
          <w:p w14:paraId="72B80B28" w14:textId="77777777" w:rsidR="00950BDE" w:rsidRPr="005F5615" w:rsidRDefault="00950BDE" w:rsidP="00275EF5">
            <w:pPr>
              <w:pStyle w:val="Tabletextnospace"/>
              <w:spacing w:line="240" w:lineRule="auto"/>
              <w:jc w:val="right"/>
              <w:rPr>
                <w:sz w:val="18"/>
              </w:rPr>
            </w:pPr>
            <w:r w:rsidRPr="005F5615">
              <w:rPr>
                <w:sz w:val="18"/>
              </w:rPr>
              <w:t>&gt;100%</w:t>
            </w:r>
          </w:p>
        </w:tc>
        <w:tc>
          <w:tcPr>
            <w:tcW w:w="712" w:type="dxa"/>
          </w:tcPr>
          <w:p w14:paraId="1990FEA3" w14:textId="77777777" w:rsidR="00950BDE" w:rsidRPr="005F5615" w:rsidRDefault="00950BDE" w:rsidP="00275EF5">
            <w:pPr>
              <w:pStyle w:val="Tabletextnospace"/>
              <w:spacing w:line="240" w:lineRule="auto"/>
              <w:jc w:val="right"/>
              <w:rPr>
                <w:sz w:val="18"/>
              </w:rPr>
            </w:pPr>
            <w:r w:rsidRPr="005F5615">
              <w:rPr>
                <w:sz w:val="18"/>
              </w:rPr>
              <w:t>l</w:t>
            </w:r>
          </w:p>
        </w:tc>
      </w:tr>
      <w:tr w:rsidR="00950BDE" w:rsidRPr="005F5615" w14:paraId="42176A28" w14:textId="77777777" w:rsidTr="00E8460A">
        <w:tc>
          <w:tcPr>
            <w:tcW w:w="4957" w:type="dxa"/>
          </w:tcPr>
          <w:p w14:paraId="1A93680B" w14:textId="77777777" w:rsidR="00950BDE" w:rsidRPr="005F5615" w:rsidRDefault="00950BDE" w:rsidP="00275EF5">
            <w:pPr>
              <w:pStyle w:val="Tabletextnospace"/>
              <w:spacing w:line="240" w:lineRule="auto"/>
              <w:rPr>
                <w:sz w:val="18"/>
              </w:rPr>
            </w:pPr>
            <w:r w:rsidRPr="005F5615">
              <w:rPr>
                <w:sz w:val="18"/>
              </w:rPr>
              <w:t>Other</w:t>
            </w:r>
          </w:p>
        </w:tc>
        <w:tc>
          <w:tcPr>
            <w:tcW w:w="1130" w:type="dxa"/>
          </w:tcPr>
          <w:p w14:paraId="240B3C99" w14:textId="77777777" w:rsidR="00950BDE" w:rsidRPr="005F5615" w:rsidRDefault="00950BDE" w:rsidP="00275EF5">
            <w:pPr>
              <w:pStyle w:val="Tabletextnospace"/>
              <w:spacing w:line="240" w:lineRule="auto"/>
              <w:jc w:val="right"/>
              <w:rPr>
                <w:sz w:val="18"/>
              </w:rPr>
            </w:pPr>
            <w:r w:rsidRPr="005F5615">
              <w:rPr>
                <w:sz w:val="18"/>
              </w:rPr>
              <w:t>9</w:t>
            </w:r>
          </w:p>
        </w:tc>
        <w:tc>
          <w:tcPr>
            <w:tcW w:w="1134" w:type="dxa"/>
          </w:tcPr>
          <w:p w14:paraId="5E2081D0" w14:textId="77777777" w:rsidR="00950BDE" w:rsidRPr="005F5615" w:rsidRDefault="00950BDE" w:rsidP="00275EF5">
            <w:pPr>
              <w:pStyle w:val="Tabletextnospace"/>
              <w:spacing w:line="240" w:lineRule="auto"/>
              <w:jc w:val="right"/>
              <w:rPr>
                <w:sz w:val="18"/>
              </w:rPr>
            </w:pPr>
            <w:r w:rsidRPr="005F5615">
              <w:rPr>
                <w:sz w:val="18"/>
              </w:rPr>
              <w:t>–</w:t>
            </w:r>
          </w:p>
        </w:tc>
        <w:tc>
          <w:tcPr>
            <w:tcW w:w="988" w:type="dxa"/>
          </w:tcPr>
          <w:p w14:paraId="2020E64D" w14:textId="77777777" w:rsidR="00950BDE" w:rsidRPr="005F5615" w:rsidRDefault="00950BDE" w:rsidP="00275EF5">
            <w:pPr>
              <w:pStyle w:val="Tabletextnospace"/>
              <w:spacing w:line="240" w:lineRule="auto"/>
              <w:jc w:val="right"/>
              <w:rPr>
                <w:sz w:val="18"/>
              </w:rPr>
            </w:pPr>
            <w:r w:rsidRPr="005F5615">
              <w:rPr>
                <w:sz w:val="18"/>
              </w:rPr>
              <w:t>9</w:t>
            </w:r>
          </w:p>
        </w:tc>
        <w:tc>
          <w:tcPr>
            <w:tcW w:w="855" w:type="dxa"/>
          </w:tcPr>
          <w:p w14:paraId="292FD45E" w14:textId="77777777" w:rsidR="00950BDE" w:rsidRPr="005F5615" w:rsidRDefault="00950BDE" w:rsidP="00275EF5">
            <w:pPr>
              <w:pStyle w:val="Tabletextnospace"/>
              <w:spacing w:line="240" w:lineRule="auto"/>
              <w:jc w:val="right"/>
              <w:rPr>
                <w:sz w:val="18"/>
              </w:rPr>
            </w:pPr>
            <w:r w:rsidRPr="005F5615">
              <w:rPr>
                <w:sz w:val="18"/>
              </w:rPr>
              <w:t>0%</w:t>
            </w:r>
          </w:p>
        </w:tc>
        <w:tc>
          <w:tcPr>
            <w:tcW w:w="712" w:type="dxa"/>
          </w:tcPr>
          <w:p w14:paraId="2AF2DD10" w14:textId="77777777" w:rsidR="00950BDE" w:rsidRPr="005F5615" w:rsidRDefault="00950BDE" w:rsidP="00275EF5">
            <w:pPr>
              <w:pStyle w:val="Tabletextnospace"/>
              <w:spacing w:line="240" w:lineRule="auto"/>
              <w:jc w:val="right"/>
              <w:rPr>
                <w:sz w:val="18"/>
              </w:rPr>
            </w:pPr>
            <w:r w:rsidRPr="005F5615">
              <w:rPr>
                <w:sz w:val="18"/>
              </w:rPr>
              <w:t>l</w:t>
            </w:r>
          </w:p>
        </w:tc>
      </w:tr>
      <w:tr w:rsidR="00950BDE" w:rsidRPr="005F5615" w14:paraId="48EA509B" w14:textId="77777777" w:rsidTr="00E8460A">
        <w:tc>
          <w:tcPr>
            <w:tcW w:w="4957" w:type="dxa"/>
          </w:tcPr>
          <w:p w14:paraId="175054FA" w14:textId="77777777" w:rsidR="00950BDE" w:rsidRPr="005F5615" w:rsidRDefault="00950BDE" w:rsidP="00275EF5">
            <w:pPr>
              <w:pStyle w:val="Tabletextnospace"/>
              <w:spacing w:line="240" w:lineRule="auto"/>
              <w:rPr>
                <w:rFonts w:cs="Arial"/>
                <w:b/>
                <w:bCs/>
                <w:sz w:val="18"/>
              </w:rPr>
            </w:pPr>
            <w:r w:rsidRPr="005F5615">
              <w:rPr>
                <w:rFonts w:cs="Arial"/>
                <w:b/>
                <w:bCs/>
                <w:spacing w:val="-2"/>
                <w:sz w:val="18"/>
              </w:rPr>
              <w:t>Total other economic flows – Other non-owner changes in equity</w:t>
            </w:r>
          </w:p>
        </w:tc>
        <w:tc>
          <w:tcPr>
            <w:tcW w:w="1130" w:type="dxa"/>
          </w:tcPr>
          <w:p w14:paraId="7FD8C97E"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21</w:t>
            </w:r>
          </w:p>
        </w:tc>
        <w:tc>
          <w:tcPr>
            <w:tcW w:w="1134" w:type="dxa"/>
          </w:tcPr>
          <w:p w14:paraId="3AB6DC56"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2</w:t>
            </w:r>
          </w:p>
        </w:tc>
        <w:tc>
          <w:tcPr>
            <w:tcW w:w="988" w:type="dxa"/>
          </w:tcPr>
          <w:p w14:paraId="142FA8EF"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20</w:t>
            </w:r>
          </w:p>
        </w:tc>
        <w:tc>
          <w:tcPr>
            <w:tcW w:w="855" w:type="dxa"/>
          </w:tcPr>
          <w:p w14:paraId="03709C90"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&gt;100%</w:t>
            </w:r>
          </w:p>
        </w:tc>
        <w:tc>
          <w:tcPr>
            <w:tcW w:w="712" w:type="dxa"/>
          </w:tcPr>
          <w:p w14:paraId="1232FB95" w14:textId="77777777" w:rsidR="00950BDE" w:rsidRPr="005F5615" w:rsidRDefault="00950BDE" w:rsidP="00275EF5">
            <w:pPr>
              <w:pStyle w:val="Tabletextnospace"/>
              <w:spacing w:line="240" w:lineRule="auto"/>
              <w:jc w:val="right"/>
              <w:rPr>
                <w:rFonts w:cs="Arial"/>
                <w:b/>
                <w:bCs/>
                <w:sz w:val="18"/>
              </w:rPr>
            </w:pPr>
          </w:p>
        </w:tc>
      </w:tr>
      <w:tr w:rsidR="00950BDE" w:rsidRPr="005F5615" w14:paraId="574CB55E" w14:textId="77777777" w:rsidTr="00E8460A">
        <w:tc>
          <w:tcPr>
            <w:tcW w:w="4957" w:type="dxa"/>
          </w:tcPr>
          <w:p w14:paraId="60231D1A" w14:textId="77777777" w:rsidR="00950BDE" w:rsidRPr="005F5615" w:rsidRDefault="00950BDE" w:rsidP="00275EF5">
            <w:pPr>
              <w:pStyle w:val="Tabletextnospace"/>
              <w:spacing w:line="240" w:lineRule="auto"/>
              <w:rPr>
                <w:rFonts w:cs="Arial"/>
                <w:b/>
                <w:bCs/>
                <w:sz w:val="18"/>
              </w:rPr>
            </w:pPr>
            <w:r w:rsidRPr="005F5615">
              <w:rPr>
                <w:rFonts w:cs="Arial"/>
                <w:b/>
                <w:bCs/>
                <w:sz w:val="18"/>
              </w:rPr>
              <w:t>Comprehensive result</w:t>
            </w:r>
          </w:p>
        </w:tc>
        <w:tc>
          <w:tcPr>
            <w:tcW w:w="1130" w:type="dxa"/>
          </w:tcPr>
          <w:p w14:paraId="3E2063A2"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(26)</w:t>
            </w:r>
          </w:p>
        </w:tc>
        <w:tc>
          <w:tcPr>
            <w:tcW w:w="1134" w:type="dxa"/>
          </w:tcPr>
          <w:p w14:paraId="7B9B1AFC"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(147)</w:t>
            </w:r>
          </w:p>
        </w:tc>
        <w:tc>
          <w:tcPr>
            <w:tcW w:w="988" w:type="dxa"/>
          </w:tcPr>
          <w:p w14:paraId="08672D49"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121</w:t>
            </w:r>
          </w:p>
        </w:tc>
        <w:tc>
          <w:tcPr>
            <w:tcW w:w="855" w:type="dxa"/>
          </w:tcPr>
          <w:p w14:paraId="7941072F" w14:textId="77777777" w:rsidR="00950BDE" w:rsidRPr="005F5615" w:rsidRDefault="00950BDE" w:rsidP="00275EF5">
            <w:pPr>
              <w:pStyle w:val="Tabletextnospace"/>
              <w:spacing w:line="240" w:lineRule="auto"/>
              <w:jc w:val="right"/>
              <w:rPr>
                <w:rFonts w:cs="Arial"/>
                <w:b/>
                <w:bCs/>
                <w:sz w:val="18"/>
              </w:rPr>
            </w:pPr>
            <w:r w:rsidRPr="005F5615">
              <w:rPr>
                <w:rFonts w:cs="Arial"/>
                <w:b/>
                <w:bCs/>
                <w:sz w:val="18"/>
              </w:rPr>
              <w:t>-82%</w:t>
            </w:r>
          </w:p>
        </w:tc>
        <w:tc>
          <w:tcPr>
            <w:tcW w:w="712" w:type="dxa"/>
          </w:tcPr>
          <w:p w14:paraId="4EBD82B8" w14:textId="77777777" w:rsidR="00950BDE" w:rsidRPr="005F5615" w:rsidRDefault="00950BDE" w:rsidP="00275EF5">
            <w:pPr>
              <w:pStyle w:val="Tabletextnospace"/>
              <w:spacing w:line="240" w:lineRule="auto"/>
              <w:jc w:val="right"/>
              <w:rPr>
                <w:rFonts w:cs="Arial"/>
                <w:b/>
                <w:bCs/>
                <w:sz w:val="18"/>
              </w:rPr>
            </w:pPr>
          </w:p>
        </w:tc>
      </w:tr>
      <w:tr w:rsidR="00950BDE" w:rsidRPr="005F5615" w14:paraId="3D7634BE" w14:textId="77777777" w:rsidTr="00E8460A">
        <w:tc>
          <w:tcPr>
            <w:tcW w:w="9776" w:type="dxa"/>
            <w:gridSpan w:val="6"/>
          </w:tcPr>
          <w:p w14:paraId="34D6BFE6" w14:textId="77777777" w:rsidR="00950BDE" w:rsidRPr="005F5615" w:rsidRDefault="00950BDE" w:rsidP="00517D60">
            <w:pPr>
              <w:pStyle w:val="Tablefootnote"/>
              <w:numPr>
                <w:ilvl w:val="0"/>
                <w:numId w:val="7"/>
              </w:numPr>
              <w:rPr>
                <w:sz w:val="17"/>
                <w:szCs w:val="17"/>
              </w:rPr>
            </w:pPr>
            <w:r w:rsidRPr="005F5615">
              <w:rPr>
                <w:sz w:val="17"/>
                <w:szCs w:val="17"/>
              </w:rPr>
              <w:t>Explanation for major variations between 2019–20 Actual and 2019–20 Budget are as follows:</w:t>
            </w:r>
          </w:p>
          <w:p w14:paraId="2D8CB1D9" w14:textId="030C4084" w:rsidR="00950BDE" w:rsidRPr="005F5615" w:rsidRDefault="00950BDE" w:rsidP="00517D60">
            <w:pPr>
              <w:pStyle w:val="Tablefootnote"/>
              <w:numPr>
                <w:ilvl w:val="0"/>
                <w:numId w:val="7"/>
              </w:numPr>
              <w:rPr>
                <w:sz w:val="17"/>
                <w:szCs w:val="17"/>
              </w:rPr>
            </w:pPr>
            <w:r w:rsidRPr="005F5615">
              <w:rPr>
                <w:sz w:val="17"/>
                <w:szCs w:val="17"/>
              </w:rPr>
              <w:t>Output Appropriations were higher than the budget primarily due to additional funding to support responses to the impacts</w:t>
            </w:r>
            <w:r w:rsidR="005371B6" w:rsidRPr="005F5615">
              <w:rPr>
                <w:sz w:val="17"/>
                <w:szCs w:val="17"/>
              </w:rPr>
              <w:t xml:space="preserve"> </w:t>
            </w:r>
            <w:r w:rsidRPr="005F5615">
              <w:rPr>
                <w:sz w:val="17"/>
                <w:szCs w:val="17"/>
              </w:rPr>
              <w:t>of coronavirus (COVID-19).</w:t>
            </w:r>
          </w:p>
          <w:p w14:paraId="098F9CC4" w14:textId="77777777" w:rsidR="00950BDE" w:rsidRPr="005F5615" w:rsidRDefault="00950BDE" w:rsidP="00517D60">
            <w:pPr>
              <w:pStyle w:val="Tablefootnote"/>
              <w:numPr>
                <w:ilvl w:val="0"/>
                <w:numId w:val="7"/>
              </w:numPr>
              <w:rPr>
                <w:sz w:val="17"/>
                <w:szCs w:val="17"/>
              </w:rPr>
            </w:pPr>
            <w:r w:rsidRPr="005F5615">
              <w:rPr>
                <w:sz w:val="17"/>
                <w:szCs w:val="17"/>
              </w:rPr>
              <w:t>Sales of goods and services were higher than the budget primarily due to the increase in other revenue in Arts agencies.</w:t>
            </w:r>
          </w:p>
          <w:p w14:paraId="657DB0E4" w14:textId="02E3770C" w:rsidR="00950BDE" w:rsidRPr="005F5615" w:rsidRDefault="00950BDE" w:rsidP="00517D60">
            <w:pPr>
              <w:pStyle w:val="Tablefootnote"/>
              <w:numPr>
                <w:ilvl w:val="0"/>
                <w:numId w:val="7"/>
              </w:numPr>
              <w:rPr>
                <w:sz w:val="17"/>
                <w:szCs w:val="17"/>
              </w:rPr>
            </w:pPr>
            <w:r w:rsidRPr="005F5615">
              <w:rPr>
                <w:sz w:val="17"/>
                <w:szCs w:val="17"/>
              </w:rPr>
              <w:t>Grants were higher than the budget primarily due to receipt of funding for Major Events, prior year carry-over, Bushfire Recovery,</w:t>
            </w:r>
            <w:r w:rsidR="005371B6" w:rsidRPr="005F5615">
              <w:rPr>
                <w:sz w:val="17"/>
                <w:szCs w:val="17"/>
              </w:rPr>
              <w:t xml:space="preserve"> </w:t>
            </w:r>
            <w:r w:rsidRPr="005F5615">
              <w:rPr>
                <w:sz w:val="17"/>
                <w:szCs w:val="17"/>
              </w:rPr>
              <w:t>and Arts agencies.</w:t>
            </w:r>
          </w:p>
          <w:p w14:paraId="21F802AE" w14:textId="77777777" w:rsidR="00950BDE" w:rsidRPr="00C47ACC" w:rsidRDefault="00950BDE" w:rsidP="00517D60">
            <w:pPr>
              <w:pStyle w:val="Tablefootnote"/>
              <w:numPr>
                <w:ilvl w:val="0"/>
                <w:numId w:val="7"/>
              </w:numPr>
              <w:rPr>
                <w:spacing w:val="-3"/>
                <w:sz w:val="17"/>
                <w:szCs w:val="17"/>
              </w:rPr>
            </w:pPr>
            <w:r w:rsidRPr="00C47ACC">
              <w:rPr>
                <w:spacing w:val="-3"/>
                <w:sz w:val="17"/>
                <w:szCs w:val="17"/>
              </w:rPr>
              <w:t>Other income was higher than the budget primarily due to the increase in donations and miscellaneous revenue for Arts agencies.</w:t>
            </w:r>
          </w:p>
          <w:p w14:paraId="428B9D9C" w14:textId="77777777" w:rsidR="00950BDE" w:rsidRPr="005F5615" w:rsidRDefault="00950BDE" w:rsidP="00517D60">
            <w:pPr>
              <w:pStyle w:val="Tablefootnote"/>
              <w:numPr>
                <w:ilvl w:val="0"/>
                <w:numId w:val="7"/>
              </w:numPr>
              <w:rPr>
                <w:sz w:val="17"/>
                <w:szCs w:val="17"/>
              </w:rPr>
            </w:pPr>
            <w:r w:rsidRPr="005F5615">
              <w:rPr>
                <w:sz w:val="17"/>
                <w:szCs w:val="17"/>
              </w:rPr>
              <w:t>Employee benefits were higher than the budget primarily due to the departmental response to coronavirus (COVID-19) impact.</w:t>
            </w:r>
          </w:p>
          <w:p w14:paraId="012A3FB2" w14:textId="1265596E" w:rsidR="00950BDE" w:rsidRPr="005F5615" w:rsidRDefault="00950BDE" w:rsidP="00517D60">
            <w:pPr>
              <w:pStyle w:val="Tablefootnote"/>
              <w:numPr>
                <w:ilvl w:val="0"/>
                <w:numId w:val="7"/>
              </w:numPr>
              <w:rPr>
                <w:sz w:val="17"/>
                <w:szCs w:val="17"/>
              </w:rPr>
            </w:pPr>
            <w:r w:rsidRPr="005F5615">
              <w:rPr>
                <w:sz w:val="17"/>
                <w:szCs w:val="17"/>
              </w:rPr>
              <w:t>Depreciation and amortisation were lower than the budget primarily due to the transfer of right of use assets and associated</w:t>
            </w:r>
            <w:r w:rsidR="005371B6" w:rsidRPr="005F5615">
              <w:rPr>
                <w:sz w:val="17"/>
                <w:szCs w:val="17"/>
              </w:rPr>
              <w:t xml:space="preserve"> </w:t>
            </w:r>
            <w:r w:rsidRPr="005F5615">
              <w:rPr>
                <w:sz w:val="17"/>
                <w:szCs w:val="17"/>
              </w:rPr>
              <w:t>financial liabilities.</w:t>
            </w:r>
          </w:p>
          <w:p w14:paraId="4CDA30DB" w14:textId="77777777" w:rsidR="00950BDE" w:rsidRPr="005F5615" w:rsidRDefault="00950BDE" w:rsidP="00517D60">
            <w:pPr>
              <w:pStyle w:val="Tablefootnote"/>
              <w:numPr>
                <w:ilvl w:val="0"/>
                <w:numId w:val="7"/>
              </w:numPr>
              <w:rPr>
                <w:sz w:val="17"/>
                <w:szCs w:val="17"/>
              </w:rPr>
            </w:pPr>
            <w:r w:rsidRPr="005F5615">
              <w:rPr>
                <w:sz w:val="17"/>
                <w:szCs w:val="17"/>
              </w:rPr>
              <w:t>Interest expense was lower than the budget primarily due to lower interest payment on right of use leases.</w:t>
            </w:r>
          </w:p>
          <w:p w14:paraId="69912D4E" w14:textId="7480D3CA" w:rsidR="00950BDE" w:rsidRPr="005F5615" w:rsidRDefault="00950BDE" w:rsidP="00517D60">
            <w:pPr>
              <w:pStyle w:val="Tablefootnote"/>
              <w:numPr>
                <w:ilvl w:val="0"/>
                <w:numId w:val="7"/>
              </w:numPr>
              <w:rPr>
                <w:sz w:val="17"/>
                <w:szCs w:val="17"/>
              </w:rPr>
            </w:pPr>
            <w:r w:rsidRPr="005F5615">
              <w:rPr>
                <w:sz w:val="17"/>
                <w:szCs w:val="17"/>
              </w:rPr>
              <w:t>Grants and other transfers were higher than the budget primarily due to the expenditure incurred to support responses to the impacts</w:t>
            </w:r>
            <w:r w:rsidR="005371B6" w:rsidRPr="005F5615">
              <w:rPr>
                <w:sz w:val="17"/>
                <w:szCs w:val="17"/>
              </w:rPr>
              <w:t xml:space="preserve"> </w:t>
            </w:r>
            <w:r w:rsidRPr="005F5615">
              <w:rPr>
                <w:sz w:val="17"/>
                <w:szCs w:val="17"/>
              </w:rPr>
              <w:t>of coronavirus (COVID-19).</w:t>
            </w:r>
          </w:p>
          <w:p w14:paraId="0183F649" w14:textId="65262958" w:rsidR="00950BDE" w:rsidRPr="005F5615" w:rsidRDefault="00950BDE" w:rsidP="00517D60">
            <w:pPr>
              <w:pStyle w:val="Tablefootnote"/>
              <w:numPr>
                <w:ilvl w:val="0"/>
                <w:numId w:val="7"/>
              </w:numPr>
              <w:rPr>
                <w:sz w:val="17"/>
                <w:szCs w:val="17"/>
              </w:rPr>
            </w:pPr>
            <w:r w:rsidRPr="005F5615">
              <w:rPr>
                <w:sz w:val="17"/>
                <w:szCs w:val="17"/>
              </w:rPr>
              <w:t>Other operating expenses were higher than the budget primarily due to the expenditure incurred to support responses to the impacts</w:t>
            </w:r>
            <w:r w:rsidR="005371B6" w:rsidRPr="005F5615">
              <w:rPr>
                <w:sz w:val="17"/>
                <w:szCs w:val="17"/>
              </w:rPr>
              <w:t xml:space="preserve"> </w:t>
            </w:r>
            <w:r w:rsidRPr="005F5615">
              <w:rPr>
                <w:sz w:val="17"/>
                <w:szCs w:val="17"/>
              </w:rPr>
              <w:t xml:space="preserve">of coronavirus (COVID-19). </w:t>
            </w:r>
          </w:p>
          <w:p w14:paraId="3E8C060B" w14:textId="77777777" w:rsidR="00950BDE" w:rsidRPr="005F5615" w:rsidRDefault="00950BDE" w:rsidP="00517D60">
            <w:pPr>
              <w:pStyle w:val="Tablefootnote"/>
              <w:numPr>
                <w:ilvl w:val="0"/>
                <w:numId w:val="7"/>
              </w:numPr>
              <w:rPr>
                <w:sz w:val="17"/>
                <w:szCs w:val="17"/>
              </w:rPr>
            </w:pPr>
            <w:r w:rsidRPr="005F5615">
              <w:rPr>
                <w:sz w:val="17"/>
                <w:szCs w:val="17"/>
              </w:rPr>
              <w:t>Adjustment to accumulated surplus/(deficit) due to a change in accounting policy was lower than the budget primarily due to prior period adjustments of the department.</w:t>
            </w:r>
          </w:p>
          <w:p w14:paraId="1CD09E54" w14:textId="77777777" w:rsidR="00950BDE" w:rsidRPr="007A2B53" w:rsidRDefault="00950BDE" w:rsidP="00517D60">
            <w:pPr>
              <w:pStyle w:val="Tablefootnote"/>
              <w:numPr>
                <w:ilvl w:val="0"/>
                <w:numId w:val="7"/>
              </w:numPr>
              <w:rPr>
                <w:spacing w:val="-3"/>
                <w:sz w:val="17"/>
                <w:szCs w:val="17"/>
              </w:rPr>
            </w:pPr>
            <w:r w:rsidRPr="007A2B53">
              <w:rPr>
                <w:spacing w:val="-3"/>
                <w:sz w:val="17"/>
                <w:szCs w:val="17"/>
              </w:rPr>
              <w:t>Changes in physical asset revaluation reserve were higher than the budget primarily due to asset revaluations of Arts agencies.</w:t>
            </w:r>
          </w:p>
          <w:p w14:paraId="0A56C2A7" w14:textId="5BB9890C" w:rsidR="00950BDE" w:rsidRPr="005F5615" w:rsidRDefault="00950BDE" w:rsidP="00517D60">
            <w:pPr>
              <w:pStyle w:val="Tablefootnote"/>
              <w:numPr>
                <w:ilvl w:val="0"/>
                <w:numId w:val="7"/>
              </w:numPr>
              <w:rPr>
                <w:sz w:val="17"/>
                <w:szCs w:val="17"/>
              </w:rPr>
            </w:pPr>
            <w:r w:rsidRPr="005F5615">
              <w:rPr>
                <w:sz w:val="17"/>
                <w:szCs w:val="17"/>
              </w:rPr>
              <w:t>Financial assets available for sale reserve were lower than the budget primarily due to the assets measured at fair value</w:t>
            </w:r>
            <w:r w:rsidR="005F5615" w:rsidRPr="005F5615">
              <w:rPr>
                <w:sz w:val="17"/>
                <w:szCs w:val="17"/>
              </w:rPr>
              <w:t xml:space="preserve"> </w:t>
            </w:r>
            <w:r w:rsidRPr="005F5615">
              <w:rPr>
                <w:sz w:val="17"/>
                <w:szCs w:val="17"/>
              </w:rPr>
              <w:t>for Arts agencies being reclassified to “Other”.</w:t>
            </w:r>
          </w:p>
        </w:tc>
      </w:tr>
    </w:tbl>
    <w:p w14:paraId="7AD24013" w14:textId="77777777" w:rsidR="00950BDE" w:rsidRPr="00950BDE" w:rsidRDefault="00950BDE" w:rsidP="005371B6">
      <w:pPr>
        <w:pStyle w:val="Body"/>
      </w:pPr>
    </w:p>
    <w:p w14:paraId="331AAA05" w14:textId="77777777" w:rsidR="00950BDE" w:rsidRPr="00950BDE" w:rsidRDefault="00950BDE" w:rsidP="00C47ACC">
      <w:pPr>
        <w:pStyle w:val="Heading5"/>
      </w:pPr>
      <w:r w:rsidRPr="00950BDE">
        <w:lastRenderedPageBreak/>
        <w:t xml:space="preserve">Balance sheet as </w:t>
      </w:r>
      <w:proofErr w:type="gramStart"/>
      <w:r w:rsidRPr="00950BDE">
        <w:t>at</w:t>
      </w:r>
      <w:proofErr w:type="gramEnd"/>
      <w:r w:rsidRPr="00950BDE">
        <w:t xml:space="preserve"> 30 June 2020</w:t>
      </w:r>
    </w:p>
    <w:tbl>
      <w:tblPr>
        <w:tblStyle w:val="TableGrid"/>
        <w:tblW w:w="9778" w:type="dxa"/>
        <w:tblLayout w:type="fixed"/>
        <w:tblLook w:val="0020" w:firstRow="1" w:lastRow="0" w:firstColumn="0" w:lastColumn="0" w:noHBand="0" w:noVBand="0"/>
      </w:tblPr>
      <w:tblGrid>
        <w:gridCol w:w="5240"/>
        <w:gridCol w:w="964"/>
        <w:gridCol w:w="1021"/>
        <w:gridCol w:w="963"/>
        <w:gridCol w:w="851"/>
        <w:gridCol w:w="739"/>
      </w:tblGrid>
      <w:tr w:rsidR="00950BDE" w:rsidRPr="00C47ACC" w14:paraId="2E550224" w14:textId="77777777" w:rsidTr="00E8460A">
        <w:tc>
          <w:tcPr>
            <w:tcW w:w="5240" w:type="dxa"/>
          </w:tcPr>
          <w:p w14:paraId="20F95ECE" w14:textId="77777777" w:rsidR="00950BDE" w:rsidRPr="00C47ACC" w:rsidRDefault="00950BDE" w:rsidP="007A2B53">
            <w:pPr>
              <w:pStyle w:val="TableColumnheading"/>
              <w:spacing w:before="40" w:after="40" w:line="240" w:lineRule="auto"/>
              <w:rPr>
                <w:sz w:val="18"/>
                <w:szCs w:val="18"/>
              </w:rPr>
            </w:pPr>
          </w:p>
        </w:tc>
        <w:tc>
          <w:tcPr>
            <w:tcW w:w="964" w:type="dxa"/>
          </w:tcPr>
          <w:p w14:paraId="19B6C846" w14:textId="77777777" w:rsidR="00950BDE" w:rsidRPr="00C47ACC" w:rsidRDefault="00950BDE" w:rsidP="007A2B53">
            <w:pPr>
              <w:pStyle w:val="TableColumnheading"/>
              <w:spacing w:before="40" w:after="40" w:line="240" w:lineRule="auto"/>
              <w:jc w:val="right"/>
              <w:rPr>
                <w:sz w:val="18"/>
                <w:szCs w:val="18"/>
              </w:rPr>
            </w:pPr>
            <w:r w:rsidRPr="00C47ACC">
              <w:rPr>
                <w:sz w:val="18"/>
                <w:szCs w:val="18"/>
              </w:rPr>
              <w:t xml:space="preserve">2019–20 Actual </w:t>
            </w:r>
            <w:r w:rsidRPr="00C47ACC">
              <w:rPr>
                <w:sz w:val="18"/>
                <w:szCs w:val="18"/>
              </w:rPr>
              <w:br/>
              <w:t>($ million)</w:t>
            </w:r>
          </w:p>
        </w:tc>
        <w:tc>
          <w:tcPr>
            <w:tcW w:w="1021" w:type="dxa"/>
          </w:tcPr>
          <w:p w14:paraId="142DEB31" w14:textId="77777777" w:rsidR="00950BDE" w:rsidRPr="00C47ACC" w:rsidRDefault="00950BDE" w:rsidP="007A2B53">
            <w:pPr>
              <w:pStyle w:val="TableColumnheading"/>
              <w:spacing w:before="40" w:after="40" w:line="240" w:lineRule="auto"/>
              <w:jc w:val="right"/>
              <w:rPr>
                <w:sz w:val="18"/>
                <w:szCs w:val="18"/>
              </w:rPr>
            </w:pPr>
            <w:r w:rsidRPr="00C47ACC">
              <w:rPr>
                <w:sz w:val="18"/>
                <w:szCs w:val="18"/>
              </w:rPr>
              <w:t xml:space="preserve">2019–20 Budget </w:t>
            </w:r>
            <w:r w:rsidRPr="00C47ACC">
              <w:rPr>
                <w:sz w:val="18"/>
                <w:szCs w:val="18"/>
              </w:rPr>
              <w:br/>
              <w:t>($ million)</w:t>
            </w:r>
          </w:p>
        </w:tc>
        <w:tc>
          <w:tcPr>
            <w:tcW w:w="963" w:type="dxa"/>
          </w:tcPr>
          <w:p w14:paraId="40A46E66" w14:textId="77777777" w:rsidR="00950BDE" w:rsidRPr="00C47ACC" w:rsidRDefault="00950BDE" w:rsidP="007A2B53">
            <w:pPr>
              <w:pStyle w:val="TableColumnheading"/>
              <w:spacing w:before="40" w:after="40" w:line="240" w:lineRule="auto"/>
              <w:jc w:val="right"/>
              <w:rPr>
                <w:sz w:val="18"/>
                <w:szCs w:val="18"/>
              </w:rPr>
            </w:pPr>
            <w:r w:rsidRPr="00C47ACC">
              <w:rPr>
                <w:sz w:val="18"/>
                <w:szCs w:val="18"/>
              </w:rPr>
              <w:t>Variation</w:t>
            </w:r>
          </w:p>
        </w:tc>
        <w:tc>
          <w:tcPr>
            <w:tcW w:w="851" w:type="dxa"/>
          </w:tcPr>
          <w:p w14:paraId="7F2C1059" w14:textId="77777777" w:rsidR="00950BDE" w:rsidRPr="00C47ACC" w:rsidRDefault="00950BDE" w:rsidP="007A2B53">
            <w:pPr>
              <w:pStyle w:val="TableColumnheading"/>
              <w:spacing w:before="40" w:after="40" w:line="240" w:lineRule="auto"/>
              <w:jc w:val="right"/>
              <w:rPr>
                <w:sz w:val="18"/>
                <w:szCs w:val="18"/>
              </w:rPr>
            </w:pPr>
            <w:r w:rsidRPr="00C47ACC">
              <w:rPr>
                <w:sz w:val="18"/>
                <w:szCs w:val="18"/>
              </w:rPr>
              <w:t>%</w:t>
            </w:r>
          </w:p>
        </w:tc>
        <w:tc>
          <w:tcPr>
            <w:tcW w:w="737" w:type="dxa"/>
          </w:tcPr>
          <w:p w14:paraId="587C299B" w14:textId="77777777" w:rsidR="00950BDE" w:rsidRPr="00C47ACC" w:rsidRDefault="00950BDE" w:rsidP="007A2B53">
            <w:pPr>
              <w:pStyle w:val="TableColumnheading"/>
              <w:spacing w:before="40" w:after="40" w:line="240" w:lineRule="auto"/>
              <w:jc w:val="right"/>
              <w:rPr>
                <w:sz w:val="18"/>
                <w:szCs w:val="18"/>
              </w:rPr>
            </w:pPr>
            <w:r w:rsidRPr="00C47ACC">
              <w:rPr>
                <w:sz w:val="18"/>
                <w:szCs w:val="18"/>
              </w:rPr>
              <w:t>Notes</w:t>
            </w:r>
          </w:p>
        </w:tc>
      </w:tr>
      <w:tr w:rsidR="00C47ACC" w:rsidRPr="00C47ACC" w14:paraId="3824664C" w14:textId="77777777" w:rsidTr="00E8460A">
        <w:tc>
          <w:tcPr>
            <w:tcW w:w="9778" w:type="dxa"/>
            <w:gridSpan w:val="6"/>
          </w:tcPr>
          <w:p w14:paraId="27064F7E" w14:textId="1378DE4F" w:rsidR="00C47ACC" w:rsidRPr="00C47ACC" w:rsidRDefault="00C47ACC" w:rsidP="00C47ACC">
            <w:pPr>
              <w:pStyle w:val="Tabletextnospace"/>
              <w:spacing w:line="240" w:lineRule="auto"/>
              <w:rPr>
                <w:rFonts w:ascii="Times Regular" w:hAnsi="Times Regular"/>
                <w:b/>
                <w:bCs/>
                <w:sz w:val="18"/>
              </w:rPr>
            </w:pPr>
            <w:r w:rsidRPr="00C47ACC">
              <w:rPr>
                <w:b/>
                <w:bCs/>
                <w:sz w:val="18"/>
              </w:rPr>
              <w:t>Assets</w:t>
            </w:r>
          </w:p>
        </w:tc>
      </w:tr>
      <w:tr w:rsidR="00950BDE" w:rsidRPr="00C47ACC" w14:paraId="1AC3B8D3" w14:textId="77777777" w:rsidTr="00E8460A">
        <w:tc>
          <w:tcPr>
            <w:tcW w:w="5240" w:type="dxa"/>
          </w:tcPr>
          <w:p w14:paraId="67753D0F" w14:textId="77777777" w:rsidR="00950BDE" w:rsidRPr="00C47ACC" w:rsidRDefault="00950BDE" w:rsidP="00C47ACC">
            <w:pPr>
              <w:pStyle w:val="Tabletextnospace"/>
              <w:spacing w:line="240" w:lineRule="auto"/>
              <w:rPr>
                <w:sz w:val="18"/>
              </w:rPr>
            </w:pPr>
            <w:r w:rsidRPr="00C47ACC">
              <w:rPr>
                <w:sz w:val="18"/>
              </w:rPr>
              <w:t>Financial assets</w:t>
            </w:r>
          </w:p>
        </w:tc>
        <w:tc>
          <w:tcPr>
            <w:tcW w:w="964" w:type="dxa"/>
          </w:tcPr>
          <w:p w14:paraId="17B46548" w14:textId="77777777" w:rsidR="00950BDE" w:rsidRPr="00C47ACC" w:rsidRDefault="00950BDE" w:rsidP="00C47ACC">
            <w:pPr>
              <w:pStyle w:val="Tabletextnospace"/>
              <w:spacing w:line="240" w:lineRule="auto"/>
              <w:jc w:val="right"/>
              <w:rPr>
                <w:rFonts w:ascii="Times Regular" w:hAnsi="Times Regular"/>
                <w:sz w:val="18"/>
              </w:rPr>
            </w:pPr>
          </w:p>
        </w:tc>
        <w:tc>
          <w:tcPr>
            <w:tcW w:w="1021" w:type="dxa"/>
          </w:tcPr>
          <w:p w14:paraId="7E9E4628" w14:textId="77777777" w:rsidR="00950BDE" w:rsidRPr="00C47ACC" w:rsidRDefault="00950BDE" w:rsidP="00C47ACC">
            <w:pPr>
              <w:pStyle w:val="Tabletextnospace"/>
              <w:spacing w:line="240" w:lineRule="auto"/>
              <w:jc w:val="right"/>
              <w:rPr>
                <w:rFonts w:ascii="Times Regular" w:hAnsi="Times Regular"/>
                <w:sz w:val="18"/>
              </w:rPr>
            </w:pPr>
          </w:p>
        </w:tc>
        <w:tc>
          <w:tcPr>
            <w:tcW w:w="963" w:type="dxa"/>
          </w:tcPr>
          <w:p w14:paraId="18F665EB" w14:textId="77777777" w:rsidR="00950BDE" w:rsidRPr="00C47ACC" w:rsidRDefault="00950BDE" w:rsidP="00C47ACC">
            <w:pPr>
              <w:pStyle w:val="Tabletextnospace"/>
              <w:spacing w:line="240" w:lineRule="auto"/>
              <w:jc w:val="right"/>
              <w:rPr>
                <w:rFonts w:ascii="Times Regular" w:hAnsi="Times Regular"/>
                <w:sz w:val="18"/>
              </w:rPr>
            </w:pPr>
          </w:p>
        </w:tc>
        <w:tc>
          <w:tcPr>
            <w:tcW w:w="851" w:type="dxa"/>
          </w:tcPr>
          <w:p w14:paraId="3FB0A5BD" w14:textId="77777777" w:rsidR="00950BDE" w:rsidRPr="00C47ACC" w:rsidRDefault="00950BDE" w:rsidP="00C47ACC">
            <w:pPr>
              <w:pStyle w:val="Tabletextnospace"/>
              <w:spacing w:line="240" w:lineRule="auto"/>
              <w:jc w:val="right"/>
              <w:rPr>
                <w:rFonts w:ascii="Times Regular" w:hAnsi="Times Regular"/>
                <w:sz w:val="18"/>
              </w:rPr>
            </w:pPr>
          </w:p>
        </w:tc>
        <w:tc>
          <w:tcPr>
            <w:tcW w:w="737" w:type="dxa"/>
          </w:tcPr>
          <w:p w14:paraId="76D3146E" w14:textId="77777777" w:rsidR="00950BDE" w:rsidRPr="00C47ACC" w:rsidRDefault="00950BDE" w:rsidP="00C47ACC">
            <w:pPr>
              <w:pStyle w:val="Tabletextnospace"/>
              <w:spacing w:line="240" w:lineRule="auto"/>
              <w:jc w:val="right"/>
              <w:rPr>
                <w:rFonts w:ascii="Times Regular" w:hAnsi="Times Regular"/>
                <w:sz w:val="18"/>
              </w:rPr>
            </w:pPr>
          </w:p>
        </w:tc>
      </w:tr>
      <w:tr w:rsidR="00950BDE" w:rsidRPr="00C47ACC" w14:paraId="0260748C" w14:textId="77777777" w:rsidTr="00E8460A">
        <w:tc>
          <w:tcPr>
            <w:tcW w:w="5240" w:type="dxa"/>
          </w:tcPr>
          <w:p w14:paraId="619629AD" w14:textId="77777777" w:rsidR="00950BDE" w:rsidRPr="00C47ACC" w:rsidRDefault="00950BDE" w:rsidP="00C47ACC">
            <w:pPr>
              <w:pStyle w:val="Tabletextnospace"/>
              <w:spacing w:line="240" w:lineRule="auto"/>
              <w:rPr>
                <w:sz w:val="18"/>
              </w:rPr>
            </w:pPr>
            <w:r w:rsidRPr="00C47ACC">
              <w:rPr>
                <w:sz w:val="18"/>
              </w:rPr>
              <w:t>Cash and deposits</w:t>
            </w:r>
          </w:p>
        </w:tc>
        <w:tc>
          <w:tcPr>
            <w:tcW w:w="964" w:type="dxa"/>
          </w:tcPr>
          <w:p w14:paraId="58C9C66F" w14:textId="77777777" w:rsidR="00950BDE" w:rsidRPr="00C47ACC" w:rsidRDefault="00950BDE" w:rsidP="00C47ACC">
            <w:pPr>
              <w:pStyle w:val="Tabletextnospace"/>
              <w:spacing w:line="240" w:lineRule="auto"/>
              <w:jc w:val="right"/>
              <w:rPr>
                <w:sz w:val="18"/>
              </w:rPr>
            </w:pPr>
            <w:r w:rsidRPr="00C47ACC">
              <w:rPr>
                <w:sz w:val="18"/>
              </w:rPr>
              <w:t>538</w:t>
            </w:r>
          </w:p>
        </w:tc>
        <w:tc>
          <w:tcPr>
            <w:tcW w:w="1021" w:type="dxa"/>
          </w:tcPr>
          <w:p w14:paraId="4FCE8270" w14:textId="77777777" w:rsidR="00950BDE" w:rsidRPr="00C47ACC" w:rsidRDefault="00950BDE" w:rsidP="00C47ACC">
            <w:pPr>
              <w:pStyle w:val="Tabletextnospace"/>
              <w:spacing w:line="240" w:lineRule="auto"/>
              <w:jc w:val="right"/>
              <w:rPr>
                <w:sz w:val="18"/>
              </w:rPr>
            </w:pPr>
            <w:r w:rsidRPr="00C47ACC">
              <w:rPr>
                <w:sz w:val="18"/>
              </w:rPr>
              <w:t>389</w:t>
            </w:r>
          </w:p>
        </w:tc>
        <w:tc>
          <w:tcPr>
            <w:tcW w:w="963" w:type="dxa"/>
          </w:tcPr>
          <w:p w14:paraId="406EF507" w14:textId="77777777" w:rsidR="00950BDE" w:rsidRPr="00C47ACC" w:rsidRDefault="00950BDE" w:rsidP="00C47ACC">
            <w:pPr>
              <w:pStyle w:val="Tabletextnospace"/>
              <w:spacing w:line="240" w:lineRule="auto"/>
              <w:jc w:val="right"/>
              <w:rPr>
                <w:sz w:val="18"/>
              </w:rPr>
            </w:pPr>
            <w:r w:rsidRPr="00C47ACC">
              <w:rPr>
                <w:sz w:val="18"/>
              </w:rPr>
              <w:t>149</w:t>
            </w:r>
          </w:p>
        </w:tc>
        <w:tc>
          <w:tcPr>
            <w:tcW w:w="851" w:type="dxa"/>
          </w:tcPr>
          <w:p w14:paraId="7BBAEE6C" w14:textId="77777777" w:rsidR="00950BDE" w:rsidRPr="00C47ACC" w:rsidRDefault="00950BDE" w:rsidP="00C47ACC">
            <w:pPr>
              <w:pStyle w:val="Tabletextnospace"/>
              <w:spacing w:line="240" w:lineRule="auto"/>
              <w:jc w:val="right"/>
              <w:rPr>
                <w:sz w:val="18"/>
              </w:rPr>
            </w:pPr>
            <w:r w:rsidRPr="00C47ACC">
              <w:rPr>
                <w:sz w:val="18"/>
              </w:rPr>
              <w:t>38%</w:t>
            </w:r>
          </w:p>
        </w:tc>
        <w:tc>
          <w:tcPr>
            <w:tcW w:w="737" w:type="dxa"/>
          </w:tcPr>
          <w:p w14:paraId="4D59A01E" w14:textId="77777777" w:rsidR="00950BDE" w:rsidRPr="00C47ACC" w:rsidRDefault="00950BDE" w:rsidP="00C47ACC">
            <w:pPr>
              <w:pStyle w:val="Tabletextnospace"/>
              <w:spacing w:line="240" w:lineRule="auto"/>
              <w:jc w:val="right"/>
              <w:rPr>
                <w:sz w:val="18"/>
              </w:rPr>
            </w:pPr>
            <w:r w:rsidRPr="00C47ACC">
              <w:rPr>
                <w:sz w:val="18"/>
              </w:rPr>
              <w:t>a</w:t>
            </w:r>
          </w:p>
        </w:tc>
      </w:tr>
      <w:tr w:rsidR="00950BDE" w:rsidRPr="00C47ACC" w14:paraId="7C10DA7F" w14:textId="77777777" w:rsidTr="00E8460A">
        <w:tc>
          <w:tcPr>
            <w:tcW w:w="5240" w:type="dxa"/>
          </w:tcPr>
          <w:p w14:paraId="4963C393" w14:textId="77777777" w:rsidR="00950BDE" w:rsidRPr="00C47ACC" w:rsidRDefault="00950BDE" w:rsidP="00C47ACC">
            <w:pPr>
              <w:pStyle w:val="Tabletextnospace"/>
              <w:spacing w:line="240" w:lineRule="auto"/>
              <w:rPr>
                <w:sz w:val="18"/>
              </w:rPr>
            </w:pPr>
            <w:r w:rsidRPr="00C47ACC">
              <w:rPr>
                <w:sz w:val="18"/>
              </w:rPr>
              <w:t>Receivables</w:t>
            </w:r>
          </w:p>
        </w:tc>
        <w:tc>
          <w:tcPr>
            <w:tcW w:w="964" w:type="dxa"/>
          </w:tcPr>
          <w:p w14:paraId="1352B866" w14:textId="77777777" w:rsidR="00950BDE" w:rsidRPr="00C47ACC" w:rsidRDefault="00950BDE" w:rsidP="00C47ACC">
            <w:pPr>
              <w:pStyle w:val="Tabletextnospace"/>
              <w:spacing w:line="240" w:lineRule="auto"/>
              <w:jc w:val="right"/>
              <w:rPr>
                <w:sz w:val="18"/>
              </w:rPr>
            </w:pPr>
            <w:r w:rsidRPr="00C47ACC">
              <w:rPr>
                <w:sz w:val="18"/>
              </w:rPr>
              <w:t>821</w:t>
            </w:r>
          </w:p>
        </w:tc>
        <w:tc>
          <w:tcPr>
            <w:tcW w:w="1021" w:type="dxa"/>
          </w:tcPr>
          <w:p w14:paraId="6778CAF0" w14:textId="77777777" w:rsidR="00950BDE" w:rsidRPr="00C47ACC" w:rsidRDefault="00950BDE" w:rsidP="00C47ACC">
            <w:pPr>
              <w:pStyle w:val="Tabletextnospace"/>
              <w:spacing w:line="240" w:lineRule="auto"/>
              <w:jc w:val="right"/>
              <w:rPr>
                <w:sz w:val="18"/>
              </w:rPr>
            </w:pPr>
            <w:r w:rsidRPr="00C47ACC">
              <w:rPr>
                <w:sz w:val="18"/>
              </w:rPr>
              <w:t>491</w:t>
            </w:r>
          </w:p>
        </w:tc>
        <w:tc>
          <w:tcPr>
            <w:tcW w:w="963" w:type="dxa"/>
          </w:tcPr>
          <w:p w14:paraId="200E47A2" w14:textId="77777777" w:rsidR="00950BDE" w:rsidRPr="00C47ACC" w:rsidRDefault="00950BDE" w:rsidP="00C47ACC">
            <w:pPr>
              <w:pStyle w:val="Tabletextnospace"/>
              <w:spacing w:line="240" w:lineRule="auto"/>
              <w:jc w:val="right"/>
              <w:rPr>
                <w:sz w:val="18"/>
              </w:rPr>
            </w:pPr>
            <w:r w:rsidRPr="00C47ACC">
              <w:rPr>
                <w:sz w:val="18"/>
              </w:rPr>
              <w:t>330</w:t>
            </w:r>
          </w:p>
        </w:tc>
        <w:tc>
          <w:tcPr>
            <w:tcW w:w="851" w:type="dxa"/>
          </w:tcPr>
          <w:p w14:paraId="5EDEE1A6" w14:textId="77777777" w:rsidR="00950BDE" w:rsidRPr="00C47ACC" w:rsidRDefault="00950BDE" w:rsidP="00C47ACC">
            <w:pPr>
              <w:pStyle w:val="Tabletextnospace"/>
              <w:spacing w:line="240" w:lineRule="auto"/>
              <w:jc w:val="right"/>
              <w:rPr>
                <w:sz w:val="18"/>
              </w:rPr>
            </w:pPr>
            <w:r w:rsidRPr="00C47ACC">
              <w:rPr>
                <w:sz w:val="18"/>
              </w:rPr>
              <w:t>67%</w:t>
            </w:r>
          </w:p>
        </w:tc>
        <w:tc>
          <w:tcPr>
            <w:tcW w:w="737" w:type="dxa"/>
          </w:tcPr>
          <w:p w14:paraId="2783884E" w14:textId="77777777" w:rsidR="00950BDE" w:rsidRPr="00C47ACC" w:rsidRDefault="00950BDE" w:rsidP="00C47ACC">
            <w:pPr>
              <w:pStyle w:val="Tabletextnospace"/>
              <w:spacing w:line="240" w:lineRule="auto"/>
              <w:jc w:val="right"/>
              <w:rPr>
                <w:sz w:val="18"/>
              </w:rPr>
            </w:pPr>
            <w:r w:rsidRPr="00C47ACC">
              <w:rPr>
                <w:sz w:val="18"/>
              </w:rPr>
              <w:t>b</w:t>
            </w:r>
          </w:p>
        </w:tc>
      </w:tr>
      <w:tr w:rsidR="00950BDE" w:rsidRPr="00C47ACC" w14:paraId="77030035" w14:textId="77777777" w:rsidTr="00E8460A">
        <w:tc>
          <w:tcPr>
            <w:tcW w:w="5240" w:type="dxa"/>
          </w:tcPr>
          <w:p w14:paraId="2D9B22E3" w14:textId="77777777" w:rsidR="00950BDE" w:rsidRPr="00C47ACC" w:rsidRDefault="00950BDE" w:rsidP="00C47ACC">
            <w:pPr>
              <w:pStyle w:val="Tabletextnospace"/>
              <w:spacing w:line="240" w:lineRule="auto"/>
              <w:rPr>
                <w:sz w:val="18"/>
              </w:rPr>
            </w:pPr>
            <w:r w:rsidRPr="00C47ACC">
              <w:rPr>
                <w:sz w:val="18"/>
              </w:rPr>
              <w:t>Other financial assets</w:t>
            </w:r>
          </w:p>
        </w:tc>
        <w:tc>
          <w:tcPr>
            <w:tcW w:w="964" w:type="dxa"/>
          </w:tcPr>
          <w:p w14:paraId="339635E8" w14:textId="77777777" w:rsidR="00950BDE" w:rsidRPr="00C47ACC" w:rsidRDefault="00950BDE" w:rsidP="00C47ACC">
            <w:pPr>
              <w:pStyle w:val="Tabletextnospace"/>
              <w:spacing w:line="240" w:lineRule="auto"/>
              <w:jc w:val="right"/>
              <w:rPr>
                <w:sz w:val="18"/>
              </w:rPr>
            </w:pPr>
            <w:r w:rsidRPr="00C47ACC">
              <w:rPr>
                <w:sz w:val="18"/>
              </w:rPr>
              <w:t>98</w:t>
            </w:r>
          </w:p>
        </w:tc>
        <w:tc>
          <w:tcPr>
            <w:tcW w:w="1021" w:type="dxa"/>
          </w:tcPr>
          <w:p w14:paraId="249EDE26" w14:textId="77777777" w:rsidR="00950BDE" w:rsidRPr="00C47ACC" w:rsidRDefault="00950BDE" w:rsidP="00C47ACC">
            <w:pPr>
              <w:pStyle w:val="Tabletextnospace"/>
              <w:spacing w:line="240" w:lineRule="auto"/>
              <w:jc w:val="right"/>
              <w:rPr>
                <w:sz w:val="18"/>
              </w:rPr>
            </w:pPr>
            <w:r w:rsidRPr="00C47ACC">
              <w:rPr>
                <w:sz w:val="18"/>
              </w:rPr>
              <w:t>110</w:t>
            </w:r>
          </w:p>
        </w:tc>
        <w:tc>
          <w:tcPr>
            <w:tcW w:w="963" w:type="dxa"/>
          </w:tcPr>
          <w:p w14:paraId="7DBD1B9D" w14:textId="77777777" w:rsidR="00950BDE" w:rsidRPr="00C47ACC" w:rsidRDefault="00950BDE" w:rsidP="00C47ACC">
            <w:pPr>
              <w:pStyle w:val="Tabletextnospace"/>
              <w:spacing w:line="240" w:lineRule="auto"/>
              <w:jc w:val="right"/>
              <w:rPr>
                <w:sz w:val="18"/>
              </w:rPr>
            </w:pPr>
            <w:r w:rsidRPr="00C47ACC">
              <w:rPr>
                <w:sz w:val="18"/>
              </w:rPr>
              <w:t>(12)</w:t>
            </w:r>
          </w:p>
        </w:tc>
        <w:tc>
          <w:tcPr>
            <w:tcW w:w="851" w:type="dxa"/>
          </w:tcPr>
          <w:p w14:paraId="5AD93EA2" w14:textId="77777777" w:rsidR="00950BDE" w:rsidRPr="00C47ACC" w:rsidRDefault="00950BDE" w:rsidP="00C47ACC">
            <w:pPr>
              <w:pStyle w:val="Tabletextnospace"/>
              <w:spacing w:line="240" w:lineRule="auto"/>
              <w:jc w:val="right"/>
              <w:rPr>
                <w:sz w:val="18"/>
              </w:rPr>
            </w:pPr>
            <w:r w:rsidRPr="00C47ACC">
              <w:rPr>
                <w:sz w:val="18"/>
              </w:rPr>
              <w:t>-11%</w:t>
            </w:r>
          </w:p>
        </w:tc>
        <w:tc>
          <w:tcPr>
            <w:tcW w:w="737" w:type="dxa"/>
          </w:tcPr>
          <w:p w14:paraId="5B44BC91" w14:textId="77777777" w:rsidR="00950BDE" w:rsidRPr="00C47ACC" w:rsidRDefault="00950BDE" w:rsidP="00C47ACC">
            <w:pPr>
              <w:pStyle w:val="Tabletextnospace"/>
              <w:spacing w:line="240" w:lineRule="auto"/>
              <w:jc w:val="right"/>
              <w:rPr>
                <w:sz w:val="18"/>
              </w:rPr>
            </w:pPr>
            <w:r w:rsidRPr="00C47ACC">
              <w:rPr>
                <w:sz w:val="18"/>
              </w:rPr>
              <w:t>c</w:t>
            </w:r>
          </w:p>
        </w:tc>
      </w:tr>
      <w:tr w:rsidR="00950BDE" w:rsidRPr="00C47ACC" w14:paraId="35C2519D" w14:textId="77777777" w:rsidTr="00E8460A">
        <w:tc>
          <w:tcPr>
            <w:tcW w:w="5240" w:type="dxa"/>
          </w:tcPr>
          <w:p w14:paraId="492BE2EB" w14:textId="77777777" w:rsidR="00950BDE" w:rsidRPr="00C47ACC" w:rsidRDefault="00950BDE" w:rsidP="00C47ACC">
            <w:pPr>
              <w:pStyle w:val="Tabletextnospace"/>
              <w:spacing w:line="240" w:lineRule="auto"/>
              <w:rPr>
                <w:b/>
                <w:bCs/>
                <w:sz w:val="18"/>
              </w:rPr>
            </w:pPr>
            <w:r w:rsidRPr="00C47ACC">
              <w:rPr>
                <w:b/>
                <w:bCs/>
                <w:sz w:val="18"/>
              </w:rPr>
              <w:t>Total financial assets</w:t>
            </w:r>
          </w:p>
        </w:tc>
        <w:tc>
          <w:tcPr>
            <w:tcW w:w="964" w:type="dxa"/>
          </w:tcPr>
          <w:p w14:paraId="33AD4057" w14:textId="77777777" w:rsidR="00950BDE" w:rsidRPr="00C47ACC" w:rsidRDefault="00950BDE" w:rsidP="00C47ACC">
            <w:pPr>
              <w:pStyle w:val="Tabletextnospace"/>
              <w:spacing w:line="240" w:lineRule="auto"/>
              <w:jc w:val="right"/>
              <w:rPr>
                <w:b/>
                <w:bCs/>
                <w:sz w:val="18"/>
              </w:rPr>
            </w:pPr>
            <w:r w:rsidRPr="00C47ACC">
              <w:rPr>
                <w:b/>
                <w:bCs/>
                <w:sz w:val="18"/>
              </w:rPr>
              <w:t>1,458</w:t>
            </w:r>
          </w:p>
        </w:tc>
        <w:tc>
          <w:tcPr>
            <w:tcW w:w="1021" w:type="dxa"/>
          </w:tcPr>
          <w:p w14:paraId="188A23D2" w14:textId="77777777" w:rsidR="00950BDE" w:rsidRPr="00C47ACC" w:rsidRDefault="00950BDE" w:rsidP="00C47ACC">
            <w:pPr>
              <w:pStyle w:val="Tabletextnospace"/>
              <w:spacing w:line="240" w:lineRule="auto"/>
              <w:jc w:val="right"/>
              <w:rPr>
                <w:b/>
                <w:bCs/>
                <w:sz w:val="18"/>
              </w:rPr>
            </w:pPr>
            <w:r w:rsidRPr="00C47ACC">
              <w:rPr>
                <w:b/>
                <w:bCs/>
                <w:sz w:val="18"/>
              </w:rPr>
              <w:t>990</w:t>
            </w:r>
          </w:p>
        </w:tc>
        <w:tc>
          <w:tcPr>
            <w:tcW w:w="963" w:type="dxa"/>
          </w:tcPr>
          <w:p w14:paraId="068CFD71" w14:textId="77777777" w:rsidR="00950BDE" w:rsidRPr="00C47ACC" w:rsidRDefault="00950BDE" w:rsidP="00C47ACC">
            <w:pPr>
              <w:pStyle w:val="Tabletextnospace"/>
              <w:spacing w:line="240" w:lineRule="auto"/>
              <w:jc w:val="right"/>
              <w:rPr>
                <w:b/>
                <w:bCs/>
                <w:sz w:val="18"/>
              </w:rPr>
            </w:pPr>
            <w:r w:rsidRPr="00C47ACC">
              <w:rPr>
                <w:b/>
                <w:bCs/>
                <w:sz w:val="18"/>
              </w:rPr>
              <w:t>467</w:t>
            </w:r>
          </w:p>
        </w:tc>
        <w:tc>
          <w:tcPr>
            <w:tcW w:w="851" w:type="dxa"/>
          </w:tcPr>
          <w:p w14:paraId="69E39CD5" w14:textId="77777777" w:rsidR="00950BDE" w:rsidRPr="00C47ACC" w:rsidRDefault="00950BDE" w:rsidP="00C47ACC">
            <w:pPr>
              <w:pStyle w:val="Tabletextnospace"/>
              <w:spacing w:line="240" w:lineRule="auto"/>
              <w:jc w:val="right"/>
              <w:rPr>
                <w:b/>
                <w:bCs/>
                <w:sz w:val="18"/>
              </w:rPr>
            </w:pPr>
            <w:r w:rsidRPr="00C47ACC">
              <w:rPr>
                <w:b/>
                <w:bCs/>
                <w:sz w:val="18"/>
              </w:rPr>
              <w:t>47%</w:t>
            </w:r>
          </w:p>
        </w:tc>
        <w:tc>
          <w:tcPr>
            <w:tcW w:w="737" w:type="dxa"/>
          </w:tcPr>
          <w:p w14:paraId="5C048DD7" w14:textId="77777777" w:rsidR="00950BDE" w:rsidRPr="00C47ACC" w:rsidRDefault="00950BDE" w:rsidP="00C47ACC">
            <w:pPr>
              <w:pStyle w:val="Tabletextnospace"/>
              <w:spacing w:line="240" w:lineRule="auto"/>
              <w:jc w:val="right"/>
              <w:rPr>
                <w:rFonts w:ascii="Times Regular" w:hAnsi="Times Regular"/>
                <w:b/>
                <w:bCs/>
                <w:sz w:val="18"/>
              </w:rPr>
            </w:pPr>
          </w:p>
        </w:tc>
      </w:tr>
      <w:tr w:rsidR="00C47ACC" w:rsidRPr="00C47ACC" w14:paraId="0A488840" w14:textId="77777777" w:rsidTr="00E8460A">
        <w:tc>
          <w:tcPr>
            <w:tcW w:w="9778" w:type="dxa"/>
            <w:gridSpan w:val="6"/>
          </w:tcPr>
          <w:p w14:paraId="4F83B1CB" w14:textId="67DC9415" w:rsidR="00C47ACC" w:rsidRPr="00C47ACC" w:rsidRDefault="00C47ACC" w:rsidP="00C47ACC">
            <w:pPr>
              <w:pStyle w:val="Tabletextnospace"/>
              <w:spacing w:line="240" w:lineRule="auto"/>
              <w:rPr>
                <w:rFonts w:ascii="Times Regular" w:hAnsi="Times Regular"/>
                <w:b/>
                <w:bCs/>
                <w:sz w:val="18"/>
              </w:rPr>
            </w:pPr>
            <w:r w:rsidRPr="00C47ACC">
              <w:rPr>
                <w:b/>
                <w:bCs/>
                <w:sz w:val="18"/>
              </w:rPr>
              <w:t>Non-financial assets</w:t>
            </w:r>
          </w:p>
        </w:tc>
      </w:tr>
      <w:tr w:rsidR="00950BDE" w:rsidRPr="00C47ACC" w14:paraId="71AD4652" w14:textId="77777777" w:rsidTr="00E8460A">
        <w:tc>
          <w:tcPr>
            <w:tcW w:w="5240" w:type="dxa"/>
          </w:tcPr>
          <w:p w14:paraId="1B9FA803" w14:textId="77777777" w:rsidR="00950BDE" w:rsidRPr="00C47ACC" w:rsidRDefault="00950BDE" w:rsidP="00C47ACC">
            <w:pPr>
              <w:pStyle w:val="Tabletextnospace"/>
              <w:spacing w:line="240" w:lineRule="auto"/>
              <w:rPr>
                <w:sz w:val="18"/>
              </w:rPr>
            </w:pPr>
            <w:r w:rsidRPr="00C47ACC">
              <w:rPr>
                <w:sz w:val="18"/>
              </w:rPr>
              <w:t>Inventories</w:t>
            </w:r>
          </w:p>
        </w:tc>
        <w:tc>
          <w:tcPr>
            <w:tcW w:w="964" w:type="dxa"/>
          </w:tcPr>
          <w:p w14:paraId="56FD4DBC" w14:textId="77777777" w:rsidR="00950BDE" w:rsidRPr="00C47ACC" w:rsidRDefault="00950BDE" w:rsidP="00C47ACC">
            <w:pPr>
              <w:pStyle w:val="Tabletextnospace"/>
              <w:spacing w:line="240" w:lineRule="auto"/>
              <w:jc w:val="right"/>
              <w:rPr>
                <w:sz w:val="18"/>
              </w:rPr>
            </w:pPr>
            <w:r w:rsidRPr="00C47ACC">
              <w:rPr>
                <w:sz w:val="18"/>
              </w:rPr>
              <w:t>3</w:t>
            </w:r>
          </w:p>
        </w:tc>
        <w:tc>
          <w:tcPr>
            <w:tcW w:w="1021" w:type="dxa"/>
          </w:tcPr>
          <w:p w14:paraId="4E9C0C8C" w14:textId="77777777" w:rsidR="00950BDE" w:rsidRPr="00C47ACC" w:rsidRDefault="00950BDE" w:rsidP="00C47ACC">
            <w:pPr>
              <w:pStyle w:val="Tabletextnospace"/>
              <w:spacing w:line="240" w:lineRule="auto"/>
              <w:jc w:val="right"/>
              <w:rPr>
                <w:sz w:val="18"/>
              </w:rPr>
            </w:pPr>
            <w:r w:rsidRPr="00C47ACC">
              <w:rPr>
                <w:sz w:val="18"/>
              </w:rPr>
              <w:t>3</w:t>
            </w:r>
          </w:p>
        </w:tc>
        <w:tc>
          <w:tcPr>
            <w:tcW w:w="963" w:type="dxa"/>
          </w:tcPr>
          <w:p w14:paraId="539A3C3D" w14:textId="77777777" w:rsidR="00950BDE" w:rsidRPr="00C47ACC" w:rsidRDefault="00950BDE" w:rsidP="00C47ACC">
            <w:pPr>
              <w:pStyle w:val="Tabletextnospace"/>
              <w:spacing w:line="240" w:lineRule="auto"/>
              <w:jc w:val="right"/>
              <w:rPr>
                <w:sz w:val="18"/>
              </w:rPr>
            </w:pPr>
            <w:r w:rsidRPr="00C47ACC">
              <w:rPr>
                <w:sz w:val="18"/>
              </w:rPr>
              <w:t>0</w:t>
            </w:r>
          </w:p>
        </w:tc>
        <w:tc>
          <w:tcPr>
            <w:tcW w:w="851" w:type="dxa"/>
          </w:tcPr>
          <w:p w14:paraId="5F05C0C8" w14:textId="77777777" w:rsidR="00950BDE" w:rsidRPr="00C47ACC" w:rsidRDefault="00950BDE" w:rsidP="00C47ACC">
            <w:pPr>
              <w:pStyle w:val="Tabletextnospace"/>
              <w:spacing w:line="240" w:lineRule="auto"/>
              <w:jc w:val="right"/>
              <w:rPr>
                <w:sz w:val="18"/>
              </w:rPr>
            </w:pPr>
            <w:r w:rsidRPr="00C47ACC">
              <w:rPr>
                <w:sz w:val="18"/>
              </w:rPr>
              <w:t>6%</w:t>
            </w:r>
          </w:p>
        </w:tc>
        <w:tc>
          <w:tcPr>
            <w:tcW w:w="737" w:type="dxa"/>
          </w:tcPr>
          <w:p w14:paraId="7AC1A393" w14:textId="77777777" w:rsidR="00950BDE" w:rsidRPr="00C47ACC" w:rsidRDefault="00950BDE" w:rsidP="00C47ACC">
            <w:pPr>
              <w:pStyle w:val="Tabletextnospace"/>
              <w:spacing w:line="240" w:lineRule="auto"/>
              <w:jc w:val="right"/>
              <w:rPr>
                <w:rFonts w:ascii="Times Regular" w:hAnsi="Times Regular"/>
                <w:sz w:val="18"/>
              </w:rPr>
            </w:pPr>
          </w:p>
        </w:tc>
      </w:tr>
      <w:tr w:rsidR="00950BDE" w:rsidRPr="00C47ACC" w14:paraId="241FC541" w14:textId="77777777" w:rsidTr="00E8460A">
        <w:tc>
          <w:tcPr>
            <w:tcW w:w="5240" w:type="dxa"/>
          </w:tcPr>
          <w:p w14:paraId="1F6FA4D0" w14:textId="69931EB2" w:rsidR="00950BDE" w:rsidRPr="00C47ACC" w:rsidRDefault="00950BDE" w:rsidP="00C47ACC">
            <w:pPr>
              <w:pStyle w:val="Tabletextnospace"/>
              <w:spacing w:line="240" w:lineRule="auto"/>
              <w:rPr>
                <w:sz w:val="18"/>
              </w:rPr>
            </w:pPr>
            <w:r w:rsidRPr="00C47ACC">
              <w:rPr>
                <w:sz w:val="18"/>
              </w:rPr>
              <w:t>Non-financial assets classified as held for sale</w:t>
            </w:r>
            <w:r w:rsidR="00C47ACC">
              <w:rPr>
                <w:sz w:val="18"/>
              </w:rPr>
              <w:t xml:space="preserve"> </w:t>
            </w:r>
            <w:r w:rsidRPr="00C47ACC">
              <w:rPr>
                <w:sz w:val="18"/>
              </w:rPr>
              <w:t>including disposal group assets</w:t>
            </w:r>
          </w:p>
        </w:tc>
        <w:tc>
          <w:tcPr>
            <w:tcW w:w="964" w:type="dxa"/>
          </w:tcPr>
          <w:p w14:paraId="19127E21" w14:textId="77777777" w:rsidR="00950BDE" w:rsidRPr="00C47ACC" w:rsidRDefault="00950BDE" w:rsidP="00C47ACC">
            <w:pPr>
              <w:pStyle w:val="Tabletextnospace"/>
              <w:spacing w:line="240" w:lineRule="auto"/>
              <w:jc w:val="right"/>
              <w:rPr>
                <w:sz w:val="18"/>
              </w:rPr>
            </w:pPr>
            <w:r w:rsidRPr="00C47ACC">
              <w:rPr>
                <w:sz w:val="18"/>
              </w:rPr>
              <w:t>0</w:t>
            </w:r>
          </w:p>
        </w:tc>
        <w:tc>
          <w:tcPr>
            <w:tcW w:w="1021" w:type="dxa"/>
          </w:tcPr>
          <w:p w14:paraId="757D8529" w14:textId="77777777" w:rsidR="00950BDE" w:rsidRPr="00C47ACC" w:rsidRDefault="00950BDE" w:rsidP="00C47ACC">
            <w:pPr>
              <w:pStyle w:val="Tabletextnospace"/>
              <w:spacing w:line="240" w:lineRule="auto"/>
              <w:jc w:val="right"/>
              <w:rPr>
                <w:sz w:val="18"/>
              </w:rPr>
            </w:pPr>
            <w:r w:rsidRPr="00C47ACC">
              <w:rPr>
                <w:sz w:val="18"/>
              </w:rPr>
              <w:t>0</w:t>
            </w:r>
          </w:p>
        </w:tc>
        <w:tc>
          <w:tcPr>
            <w:tcW w:w="963" w:type="dxa"/>
          </w:tcPr>
          <w:p w14:paraId="6B6A798B" w14:textId="77777777" w:rsidR="00950BDE" w:rsidRPr="00C47ACC" w:rsidRDefault="00950BDE" w:rsidP="00C47ACC">
            <w:pPr>
              <w:pStyle w:val="Tabletextnospace"/>
              <w:spacing w:line="240" w:lineRule="auto"/>
              <w:jc w:val="right"/>
              <w:rPr>
                <w:sz w:val="18"/>
              </w:rPr>
            </w:pPr>
            <w:r w:rsidRPr="00C47ACC">
              <w:rPr>
                <w:sz w:val="18"/>
              </w:rPr>
              <w:t>0</w:t>
            </w:r>
          </w:p>
        </w:tc>
        <w:tc>
          <w:tcPr>
            <w:tcW w:w="851" w:type="dxa"/>
          </w:tcPr>
          <w:p w14:paraId="6EC5A8E1" w14:textId="77777777" w:rsidR="00950BDE" w:rsidRPr="00C47ACC" w:rsidRDefault="00950BDE" w:rsidP="00C47ACC">
            <w:pPr>
              <w:pStyle w:val="Tabletextnospace"/>
              <w:spacing w:line="240" w:lineRule="auto"/>
              <w:jc w:val="right"/>
              <w:rPr>
                <w:sz w:val="18"/>
              </w:rPr>
            </w:pPr>
            <w:r w:rsidRPr="00C47ACC">
              <w:rPr>
                <w:sz w:val="18"/>
              </w:rPr>
              <w:t>0%</w:t>
            </w:r>
          </w:p>
        </w:tc>
        <w:tc>
          <w:tcPr>
            <w:tcW w:w="737" w:type="dxa"/>
          </w:tcPr>
          <w:p w14:paraId="2FECA26C" w14:textId="77777777" w:rsidR="00950BDE" w:rsidRPr="00C47ACC" w:rsidRDefault="00950BDE" w:rsidP="00C47ACC">
            <w:pPr>
              <w:pStyle w:val="Tabletextnospace"/>
              <w:spacing w:line="240" w:lineRule="auto"/>
              <w:jc w:val="right"/>
              <w:rPr>
                <w:rFonts w:ascii="Times Regular" w:hAnsi="Times Regular"/>
                <w:sz w:val="18"/>
              </w:rPr>
            </w:pPr>
          </w:p>
        </w:tc>
      </w:tr>
      <w:tr w:rsidR="00950BDE" w:rsidRPr="00C47ACC" w14:paraId="1062AAF1" w14:textId="77777777" w:rsidTr="00E8460A">
        <w:tc>
          <w:tcPr>
            <w:tcW w:w="5240" w:type="dxa"/>
          </w:tcPr>
          <w:p w14:paraId="71DF150B" w14:textId="77777777" w:rsidR="00950BDE" w:rsidRPr="00C47ACC" w:rsidRDefault="00950BDE" w:rsidP="00C47ACC">
            <w:pPr>
              <w:pStyle w:val="Tabletextnospace"/>
              <w:spacing w:line="240" w:lineRule="auto"/>
              <w:rPr>
                <w:sz w:val="18"/>
              </w:rPr>
            </w:pPr>
            <w:r w:rsidRPr="00C47ACC">
              <w:rPr>
                <w:sz w:val="18"/>
              </w:rPr>
              <w:t xml:space="preserve">Property, </w:t>
            </w:r>
            <w:proofErr w:type="gramStart"/>
            <w:r w:rsidRPr="00C47ACC">
              <w:rPr>
                <w:sz w:val="18"/>
              </w:rPr>
              <w:t>plant</w:t>
            </w:r>
            <w:proofErr w:type="gramEnd"/>
            <w:r w:rsidRPr="00C47ACC">
              <w:rPr>
                <w:sz w:val="18"/>
              </w:rPr>
              <w:t xml:space="preserve"> and equipment</w:t>
            </w:r>
          </w:p>
        </w:tc>
        <w:tc>
          <w:tcPr>
            <w:tcW w:w="964" w:type="dxa"/>
          </w:tcPr>
          <w:p w14:paraId="16373D50" w14:textId="77777777" w:rsidR="00950BDE" w:rsidRPr="00C47ACC" w:rsidRDefault="00950BDE" w:rsidP="00C47ACC">
            <w:pPr>
              <w:pStyle w:val="Tabletextnospace"/>
              <w:spacing w:line="240" w:lineRule="auto"/>
              <w:jc w:val="right"/>
              <w:rPr>
                <w:sz w:val="18"/>
              </w:rPr>
            </w:pPr>
            <w:r w:rsidRPr="00C47ACC">
              <w:rPr>
                <w:sz w:val="18"/>
              </w:rPr>
              <w:t>8,450</w:t>
            </w:r>
          </w:p>
        </w:tc>
        <w:tc>
          <w:tcPr>
            <w:tcW w:w="1021" w:type="dxa"/>
          </w:tcPr>
          <w:p w14:paraId="6037D258" w14:textId="77777777" w:rsidR="00950BDE" w:rsidRPr="00C47ACC" w:rsidRDefault="00950BDE" w:rsidP="00C47ACC">
            <w:pPr>
              <w:pStyle w:val="Tabletextnospace"/>
              <w:spacing w:line="240" w:lineRule="auto"/>
              <w:jc w:val="right"/>
              <w:rPr>
                <w:sz w:val="18"/>
              </w:rPr>
            </w:pPr>
            <w:r w:rsidRPr="00C47ACC">
              <w:rPr>
                <w:sz w:val="18"/>
              </w:rPr>
              <w:t>8,437</w:t>
            </w:r>
          </w:p>
        </w:tc>
        <w:tc>
          <w:tcPr>
            <w:tcW w:w="963" w:type="dxa"/>
          </w:tcPr>
          <w:p w14:paraId="588D6138" w14:textId="77777777" w:rsidR="00950BDE" w:rsidRPr="00C47ACC" w:rsidRDefault="00950BDE" w:rsidP="00C47ACC">
            <w:pPr>
              <w:pStyle w:val="Tabletextnospace"/>
              <w:spacing w:line="240" w:lineRule="auto"/>
              <w:jc w:val="right"/>
              <w:rPr>
                <w:sz w:val="18"/>
              </w:rPr>
            </w:pPr>
            <w:r w:rsidRPr="00C47ACC">
              <w:rPr>
                <w:sz w:val="18"/>
              </w:rPr>
              <w:t>13</w:t>
            </w:r>
          </w:p>
        </w:tc>
        <w:tc>
          <w:tcPr>
            <w:tcW w:w="851" w:type="dxa"/>
          </w:tcPr>
          <w:p w14:paraId="42D786B9" w14:textId="77777777" w:rsidR="00950BDE" w:rsidRPr="00C47ACC" w:rsidRDefault="00950BDE" w:rsidP="00C47ACC">
            <w:pPr>
              <w:pStyle w:val="Tabletextnospace"/>
              <w:spacing w:line="240" w:lineRule="auto"/>
              <w:jc w:val="right"/>
              <w:rPr>
                <w:sz w:val="18"/>
              </w:rPr>
            </w:pPr>
            <w:r w:rsidRPr="00C47ACC">
              <w:rPr>
                <w:sz w:val="18"/>
              </w:rPr>
              <w:t>0%</w:t>
            </w:r>
          </w:p>
        </w:tc>
        <w:tc>
          <w:tcPr>
            <w:tcW w:w="737" w:type="dxa"/>
          </w:tcPr>
          <w:p w14:paraId="615837D4" w14:textId="77777777" w:rsidR="00950BDE" w:rsidRPr="00C47ACC" w:rsidRDefault="00950BDE" w:rsidP="00C47ACC">
            <w:pPr>
              <w:pStyle w:val="Tabletextnospace"/>
              <w:spacing w:line="240" w:lineRule="auto"/>
              <w:jc w:val="right"/>
              <w:rPr>
                <w:rFonts w:ascii="Times Regular" w:hAnsi="Times Regular"/>
                <w:sz w:val="18"/>
              </w:rPr>
            </w:pPr>
          </w:p>
        </w:tc>
      </w:tr>
      <w:tr w:rsidR="00950BDE" w:rsidRPr="00C47ACC" w14:paraId="79F763D6" w14:textId="77777777" w:rsidTr="00E8460A">
        <w:tc>
          <w:tcPr>
            <w:tcW w:w="5240" w:type="dxa"/>
          </w:tcPr>
          <w:p w14:paraId="34449ABF" w14:textId="77777777" w:rsidR="00950BDE" w:rsidRPr="00C47ACC" w:rsidRDefault="00950BDE" w:rsidP="00C47ACC">
            <w:pPr>
              <w:pStyle w:val="Tabletextnospace"/>
              <w:spacing w:line="240" w:lineRule="auto"/>
              <w:rPr>
                <w:sz w:val="18"/>
              </w:rPr>
            </w:pPr>
            <w:r w:rsidRPr="00C47ACC">
              <w:rPr>
                <w:sz w:val="18"/>
              </w:rPr>
              <w:t>Biological assets</w:t>
            </w:r>
          </w:p>
        </w:tc>
        <w:tc>
          <w:tcPr>
            <w:tcW w:w="964" w:type="dxa"/>
          </w:tcPr>
          <w:p w14:paraId="46F157E5" w14:textId="77777777" w:rsidR="00950BDE" w:rsidRPr="00C47ACC" w:rsidRDefault="00950BDE" w:rsidP="00C47ACC">
            <w:pPr>
              <w:pStyle w:val="Tabletextnospace"/>
              <w:spacing w:line="240" w:lineRule="auto"/>
              <w:jc w:val="right"/>
              <w:rPr>
                <w:sz w:val="18"/>
              </w:rPr>
            </w:pPr>
            <w:r w:rsidRPr="00C47ACC">
              <w:rPr>
                <w:sz w:val="18"/>
              </w:rPr>
              <w:t>2</w:t>
            </w:r>
          </w:p>
        </w:tc>
        <w:tc>
          <w:tcPr>
            <w:tcW w:w="1021" w:type="dxa"/>
          </w:tcPr>
          <w:p w14:paraId="33C5C31C" w14:textId="77777777" w:rsidR="00950BDE" w:rsidRPr="00C47ACC" w:rsidRDefault="00950BDE" w:rsidP="00C47ACC">
            <w:pPr>
              <w:pStyle w:val="Tabletextnospace"/>
              <w:spacing w:line="240" w:lineRule="auto"/>
              <w:jc w:val="right"/>
              <w:rPr>
                <w:sz w:val="18"/>
              </w:rPr>
            </w:pPr>
            <w:r w:rsidRPr="00C47ACC">
              <w:rPr>
                <w:sz w:val="18"/>
              </w:rPr>
              <w:t>2</w:t>
            </w:r>
          </w:p>
        </w:tc>
        <w:tc>
          <w:tcPr>
            <w:tcW w:w="963" w:type="dxa"/>
          </w:tcPr>
          <w:p w14:paraId="44DAD79F" w14:textId="77777777" w:rsidR="00950BDE" w:rsidRPr="00C47ACC" w:rsidRDefault="00950BDE" w:rsidP="00C47ACC">
            <w:pPr>
              <w:pStyle w:val="Tabletextnospace"/>
              <w:spacing w:line="240" w:lineRule="auto"/>
              <w:jc w:val="right"/>
              <w:rPr>
                <w:sz w:val="18"/>
              </w:rPr>
            </w:pPr>
            <w:r w:rsidRPr="00C47ACC">
              <w:rPr>
                <w:sz w:val="18"/>
              </w:rPr>
              <w:t>0</w:t>
            </w:r>
          </w:p>
        </w:tc>
        <w:tc>
          <w:tcPr>
            <w:tcW w:w="851" w:type="dxa"/>
          </w:tcPr>
          <w:p w14:paraId="1A8ECF6C" w14:textId="77777777" w:rsidR="00950BDE" w:rsidRPr="00C47ACC" w:rsidRDefault="00950BDE" w:rsidP="00C47ACC">
            <w:pPr>
              <w:pStyle w:val="Tabletextnospace"/>
              <w:spacing w:line="240" w:lineRule="auto"/>
              <w:jc w:val="right"/>
              <w:rPr>
                <w:sz w:val="18"/>
              </w:rPr>
            </w:pPr>
            <w:r w:rsidRPr="00C47ACC">
              <w:rPr>
                <w:sz w:val="18"/>
              </w:rPr>
              <w:t>4%</w:t>
            </w:r>
          </w:p>
        </w:tc>
        <w:tc>
          <w:tcPr>
            <w:tcW w:w="737" w:type="dxa"/>
          </w:tcPr>
          <w:p w14:paraId="73B821D8" w14:textId="77777777" w:rsidR="00950BDE" w:rsidRPr="00C47ACC" w:rsidRDefault="00950BDE" w:rsidP="00C47ACC">
            <w:pPr>
              <w:pStyle w:val="Tabletextnospace"/>
              <w:spacing w:line="240" w:lineRule="auto"/>
              <w:jc w:val="right"/>
              <w:rPr>
                <w:rFonts w:ascii="Times Regular" w:hAnsi="Times Regular"/>
                <w:sz w:val="18"/>
              </w:rPr>
            </w:pPr>
          </w:p>
        </w:tc>
      </w:tr>
      <w:tr w:rsidR="00950BDE" w:rsidRPr="00C47ACC" w14:paraId="4576B456" w14:textId="77777777" w:rsidTr="00E8460A">
        <w:tc>
          <w:tcPr>
            <w:tcW w:w="5240" w:type="dxa"/>
          </w:tcPr>
          <w:p w14:paraId="22BDF910" w14:textId="77777777" w:rsidR="00950BDE" w:rsidRPr="00C47ACC" w:rsidRDefault="00950BDE" w:rsidP="00C47ACC">
            <w:pPr>
              <w:pStyle w:val="Tabletextnospace"/>
              <w:spacing w:line="240" w:lineRule="auto"/>
              <w:rPr>
                <w:sz w:val="18"/>
              </w:rPr>
            </w:pPr>
            <w:r w:rsidRPr="00C47ACC">
              <w:rPr>
                <w:sz w:val="18"/>
              </w:rPr>
              <w:t>Intangible assets</w:t>
            </w:r>
          </w:p>
        </w:tc>
        <w:tc>
          <w:tcPr>
            <w:tcW w:w="964" w:type="dxa"/>
          </w:tcPr>
          <w:p w14:paraId="6D089913" w14:textId="77777777" w:rsidR="00950BDE" w:rsidRPr="00C47ACC" w:rsidRDefault="00950BDE" w:rsidP="00C47ACC">
            <w:pPr>
              <w:pStyle w:val="Tabletextnospace"/>
              <w:spacing w:line="240" w:lineRule="auto"/>
              <w:jc w:val="right"/>
              <w:rPr>
                <w:sz w:val="18"/>
              </w:rPr>
            </w:pPr>
            <w:r w:rsidRPr="00C47ACC">
              <w:rPr>
                <w:sz w:val="18"/>
              </w:rPr>
              <w:t>36</w:t>
            </w:r>
          </w:p>
        </w:tc>
        <w:tc>
          <w:tcPr>
            <w:tcW w:w="1021" w:type="dxa"/>
          </w:tcPr>
          <w:p w14:paraId="7DE56BEE" w14:textId="77777777" w:rsidR="00950BDE" w:rsidRPr="00C47ACC" w:rsidRDefault="00950BDE" w:rsidP="00C47ACC">
            <w:pPr>
              <w:pStyle w:val="Tabletextnospace"/>
              <w:spacing w:line="240" w:lineRule="auto"/>
              <w:jc w:val="right"/>
              <w:rPr>
                <w:sz w:val="18"/>
              </w:rPr>
            </w:pPr>
            <w:r w:rsidRPr="00C47ACC">
              <w:rPr>
                <w:sz w:val="18"/>
              </w:rPr>
              <w:t>38</w:t>
            </w:r>
          </w:p>
        </w:tc>
        <w:tc>
          <w:tcPr>
            <w:tcW w:w="963" w:type="dxa"/>
          </w:tcPr>
          <w:p w14:paraId="656A7761" w14:textId="77777777" w:rsidR="00950BDE" w:rsidRPr="00C47ACC" w:rsidRDefault="00950BDE" w:rsidP="00C47ACC">
            <w:pPr>
              <w:pStyle w:val="Tabletextnospace"/>
              <w:spacing w:line="240" w:lineRule="auto"/>
              <w:jc w:val="right"/>
              <w:rPr>
                <w:sz w:val="18"/>
              </w:rPr>
            </w:pPr>
            <w:r w:rsidRPr="00C47ACC">
              <w:rPr>
                <w:sz w:val="18"/>
              </w:rPr>
              <w:t>(2)</w:t>
            </w:r>
          </w:p>
        </w:tc>
        <w:tc>
          <w:tcPr>
            <w:tcW w:w="851" w:type="dxa"/>
          </w:tcPr>
          <w:p w14:paraId="4072B00F" w14:textId="77777777" w:rsidR="00950BDE" w:rsidRPr="00C47ACC" w:rsidRDefault="00950BDE" w:rsidP="00C47ACC">
            <w:pPr>
              <w:pStyle w:val="Tabletextnospace"/>
              <w:spacing w:line="240" w:lineRule="auto"/>
              <w:jc w:val="right"/>
              <w:rPr>
                <w:sz w:val="18"/>
              </w:rPr>
            </w:pPr>
            <w:r w:rsidRPr="00C47ACC">
              <w:rPr>
                <w:sz w:val="18"/>
              </w:rPr>
              <w:t>-4%</w:t>
            </w:r>
          </w:p>
        </w:tc>
        <w:tc>
          <w:tcPr>
            <w:tcW w:w="737" w:type="dxa"/>
          </w:tcPr>
          <w:p w14:paraId="0AD917E7" w14:textId="77777777" w:rsidR="00950BDE" w:rsidRPr="00C47ACC" w:rsidRDefault="00950BDE" w:rsidP="00C47ACC">
            <w:pPr>
              <w:pStyle w:val="Tabletextnospace"/>
              <w:spacing w:line="240" w:lineRule="auto"/>
              <w:jc w:val="right"/>
              <w:rPr>
                <w:rFonts w:ascii="Times Regular" w:hAnsi="Times Regular"/>
                <w:sz w:val="18"/>
              </w:rPr>
            </w:pPr>
          </w:p>
        </w:tc>
      </w:tr>
      <w:tr w:rsidR="00950BDE" w:rsidRPr="00C47ACC" w14:paraId="267DEDE9" w14:textId="77777777" w:rsidTr="00E8460A">
        <w:tc>
          <w:tcPr>
            <w:tcW w:w="5240" w:type="dxa"/>
          </w:tcPr>
          <w:p w14:paraId="75F122A7" w14:textId="77777777" w:rsidR="00950BDE" w:rsidRPr="00C47ACC" w:rsidRDefault="00950BDE" w:rsidP="00C47ACC">
            <w:pPr>
              <w:pStyle w:val="Tabletextnospace"/>
              <w:spacing w:line="240" w:lineRule="auto"/>
              <w:rPr>
                <w:sz w:val="18"/>
              </w:rPr>
            </w:pPr>
            <w:r w:rsidRPr="00C47ACC">
              <w:rPr>
                <w:sz w:val="18"/>
              </w:rPr>
              <w:t>Other</w:t>
            </w:r>
          </w:p>
        </w:tc>
        <w:tc>
          <w:tcPr>
            <w:tcW w:w="964" w:type="dxa"/>
          </w:tcPr>
          <w:p w14:paraId="3ECB5196" w14:textId="77777777" w:rsidR="00950BDE" w:rsidRPr="00C47ACC" w:rsidRDefault="00950BDE" w:rsidP="00C47ACC">
            <w:pPr>
              <w:pStyle w:val="Tabletextnospace"/>
              <w:spacing w:line="240" w:lineRule="auto"/>
              <w:jc w:val="right"/>
              <w:rPr>
                <w:sz w:val="18"/>
              </w:rPr>
            </w:pPr>
            <w:r w:rsidRPr="00C47ACC">
              <w:rPr>
                <w:sz w:val="18"/>
              </w:rPr>
              <w:t>29</w:t>
            </w:r>
          </w:p>
        </w:tc>
        <w:tc>
          <w:tcPr>
            <w:tcW w:w="1021" w:type="dxa"/>
          </w:tcPr>
          <w:p w14:paraId="1905B725" w14:textId="77777777" w:rsidR="00950BDE" w:rsidRPr="00C47ACC" w:rsidRDefault="00950BDE" w:rsidP="00C47ACC">
            <w:pPr>
              <w:pStyle w:val="Tabletextnospace"/>
              <w:spacing w:line="240" w:lineRule="auto"/>
              <w:jc w:val="right"/>
              <w:rPr>
                <w:sz w:val="18"/>
              </w:rPr>
            </w:pPr>
            <w:r w:rsidRPr="00C47ACC">
              <w:rPr>
                <w:sz w:val="18"/>
              </w:rPr>
              <w:t>16</w:t>
            </w:r>
          </w:p>
        </w:tc>
        <w:tc>
          <w:tcPr>
            <w:tcW w:w="963" w:type="dxa"/>
          </w:tcPr>
          <w:p w14:paraId="0B4FBD25" w14:textId="77777777" w:rsidR="00950BDE" w:rsidRPr="00C47ACC" w:rsidRDefault="00950BDE" w:rsidP="00C47ACC">
            <w:pPr>
              <w:pStyle w:val="Tabletextnospace"/>
              <w:spacing w:line="240" w:lineRule="auto"/>
              <w:jc w:val="right"/>
              <w:rPr>
                <w:sz w:val="18"/>
              </w:rPr>
            </w:pPr>
            <w:r w:rsidRPr="00C47ACC">
              <w:rPr>
                <w:sz w:val="18"/>
              </w:rPr>
              <w:t>14</w:t>
            </w:r>
          </w:p>
        </w:tc>
        <w:tc>
          <w:tcPr>
            <w:tcW w:w="851" w:type="dxa"/>
          </w:tcPr>
          <w:p w14:paraId="0D17D87C" w14:textId="77777777" w:rsidR="00950BDE" w:rsidRPr="00C47ACC" w:rsidRDefault="00950BDE" w:rsidP="00C47ACC">
            <w:pPr>
              <w:pStyle w:val="Tabletextnospace"/>
              <w:spacing w:line="240" w:lineRule="auto"/>
              <w:jc w:val="right"/>
              <w:rPr>
                <w:sz w:val="18"/>
              </w:rPr>
            </w:pPr>
            <w:r w:rsidRPr="00C47ACC">
              <w:rPr>
                <w:sz w:val="18"/>
              </w:rPr>
              <w:t>85%</w:t>
            </w:r>
          </w:p>
        </w:tc>
        <w:tc>
          <w:tcPr>
            <w:tcW w:w="737" w:type="dxa"/>
          </w:tcPr>
          <w:p w14:paraId="66D8CEAF" w14:textId="77777777" w:rsidR="00950BDE" w:rsidRPr="00C47ACC" w:rsidRDefault="00950BDE" w:rsidP="00C47ACC">
            <w:pPr>
              <w:pStyle w:val="Tabletextnospace"/>
              <w:spacing w:line="240" w:lineRule="auto"/>
              <w:jc w:val="right"/>
              <w:rPr>
                <w:sz w:val="18"/>
              </w:rPr>
            </w:pPr>
            <w:r w:rsidRPr="00C47ACC">
              <w:rPr>
                <w:sz w:val="18"/>
              </w:rPr>
              <w:t>d</w:t>
            </w:r>
          </w:p>
        </w:tc>
      </w:tr>
      <w:tr w:rsidR="00950BDE" w:rsidRPr="00C47ACC" w14:paraId="23F89090" w14:textId="77777777" w:rsidTr="00E8460A">
        <w:tc>
          <w:tcPr>
            <w:tcW w:w="5240" w:type="dxa"/>
          </w:tcPr>
          <w:p w14:paraId="481CD16C" w14:textId="77777777" w:rsidR="00950BDE" w:rsidRPr="00C47ACC" w:rsidRDefault="00950BDE" w:rsidP="00C47ACC">
            <w:pPr>
              <w:pStyle w:val="Tabletextnospace"/>
              <w:spacing w:line="240" w:lineRule="auto"/>
              <w:rPr>
                <w:b/>
                <w:bCs/>
                <w:sz w:val="18"/>
              </w:rPr>
            </w:pPr>
            <w:r w:rsidRPr="00C47ACC">
              <w:rPr>
                <w:b/>
                <w:bCs/>
                <w:sz w:val="18"/>
              </w:rPr>
              <w:t>Total non-financial assets</w:t>
            </w:r>
          </w:p>
        </w:tc>
        <w:tc>
          <w:tcPr>
            <w:tcW w:w="964" w:type="dxa"/>
          </w:tcPr>
          <w:p w14:paraId="149AE48B" w14:textId="77777777" w:rsidR="00950BDE" w:rsidRPr="00C47ACC" w:rsidRDefault="00950BDE" w:rsidP="00C47ACC">
            <w:pPr>
              <w:pStyle w:val="Tabletextnospace"/>
              <w:spacing w:line="240" w:lineRule="auto"/>
              <w:jc w:val="right"/>
              <w:rPr>
                <w:b/>
                <w:bCs/>
                <w:sz w:val="18"/>
              </w:rPr>
            </w:pPr>
            <w:r w:rsidRPr="00C47ACC">
              <w:rPr>
                <w:b/>
                <w:bCs/>
                <w:sz w:val="18"/>
              </w:rPr>
              <w:t>8,521</w:t>
            </w:r>
          </w:p>
        </w:tc>
        <w:tc>
          <w:tcPr>
            <w:tcW w:w="1021" w:type="dxa"/>
          </w:tcPr>
          <w:p w14:paraId="153E66D7" w14:textId="77777777" w:rsidR="00950BDE" w:rsidRPr="00C47ACC" w:rsidRDefault="00950BDE" w:rsidP="00C47ACC">
            <w:pPr>
              <w:pStyle w:val="Tabletextnospace"/>
              <w:spacing w:line="240" w:lineRule="auto"/>
              <w:jc w:val="right"/>
              <w:rPr>
                <w:b/>
                <w:bCs/>
                <w:sz w:val="18"/>
              </w:rPr>
            </w:pPr>
            <w:r w:rsidRPr="00C47ACC">
              <w:rPr>
                <w:b/>
                <w:bCs/>
                <w:sz w:val="18"/>
              </w:rPr>
              <w:t>8,496</w:t>
            </w:r>
          </w:p>
        </w:tc>
        <w:tc>
          <w:tcPr>
            <w:tcW w:w="963" w:type="dxa"/>
          </w:tcPr>
          <w:p w14:paraId="15FBFE61" w14:textId="77777777" w:rsidR="00950BDE" w:rsidRPr="00C47ACC" w:rsidRDefault="00950BDE" w:rsidP="00C47ACC">
            <w:pPr>
              <w:pStyle w:val="Tabletextnospace"/>
              <w:spacing w:line="240" w:lineRule="auto"/>
              <w:jc w:val="right"/>
              <w:rPr>
                <w:b/>
                <w:bCs/>
                <w:sz w:val="18"/>
              </w:rPr>
            </w:pPr>
            <w:r w:rsidRPr="00C47ACC">
              <w:rPr>
                <w:b/>
                <w:bCs/>
                <w:sz w:val="18"/>
              </w:rPr>
              <w:t>25</w:t>
            </w:r>
          </w:p>
        </w:tc>
        <w:tc>
          <w:tcPr>
            <w:tcW w:w="851" w:type="dxa"/>
          </w:tcPr>
          <w:p w14:paraId="7F5A9285" w14:textId="77777777" w:rsidR="00950BDE" w:rsidRPr="00C47ACC" w:rsidRDefault="00950BDE" w:rsidP="00C47ACC">
            <w:pPr>
              <w:pStyle w:val="Tabletextnospace"/>
              <w:spacing w:line="240" w:lineRule="auto"/>
              <w:jc w:val="right"/>
              <w:rPr>
                <w:b/>
                <w:bCs/>
                <w:sz w:val="18"/>
              </w:rPr>
            </w:pPr>
            <w:r w:rsidRPr="00C47ACC">
              <w:rPr>
                <w:b/>
                <w:bCs/>
                <w:sz w:val="18"/>
              </w:rPr>
              <w:t>0%</w:t>
            </w:r>
          </w:p>
        </w:tc>
        <w:tc>
          <w:tcPr>
            <w:tcW w:w="737" w:type="dxa"/>
          </w:tcPr>
          <w:p w14:paraId="50B3FCDD" w14:textId="77777777" w:rsidR="00950BDE" w:rsidRPr="00C47ACC" w:rsidRDefault="00950BDE" w:rsidP="00C47ACC">
            <w:pPr>
              <w:pStyle w:val="Tabletextnospace"/>
              <w:spacing w:line="240" w:lineRule="auto"/>
              <w:jc w:val="right"/>
              <w:rPr>
                <w:rFonts w:ascii="Times Regular" w:hAnsi="Times Regular"/>
                <w:b/>
                <w:bCs/>
                <w:sz w:val="18"/>
              </w:rPr>
            </w:pPr>
          </w:p>
        </w:tc>
      </w:tr>
      <w:tr w:rsidR="00950BDE" w:rsidRPr="00C47ACC" w14:paraId="5A430544" w14:textId="77777777" w:rsidTr="00E8460A">
        <w:tc>
          <w:tcPr>
            <w:tcW w:w="5240" w:type="dxa"/>
          </w:tcPr>
          <w:p w14:paraId="11CEBBD5" w14:textId="77777777" w:rsidR="00950BDE" w:rsidRPr="00C47ACC" w:rsidRDefault="00950BDE" w:rsidP="00C47ACC">
            <w:pPr>
              <w:pStyle w:val="Tabletextnospace"/>
              <w:spacing w:line="240" w:lineRule="auto"/>
              <w:rPr>
                <w:b/>
                <w:bCs/>
                <w:sz w:val="18"/>
              </w:rPr>
            </w:pPr>
            <w:r w:rsidRPr="00C47ACC">
              <w:rPr>
                <w:b/>
                <w:bCs/>
                <w:sz w:val="18"/>
              </w:rPr>
              <w:t>Total assets</w:t>
            </w:r>
          </w:p>
        </w:tc>
        <w:tc>
          <w:tcPr>
            <w:tcW w:w="964" w:type="dxa"/>
          </w:tcPr>
          <w:p w14:paraId="430893D9" w14:textId="77777777" w:rsidR="00950BDE" w:rsidRPr="00C47ACC" w:rsidRDefault="00950BDE" w:rsidP="00C47ACC">
            <w:pPr>
              <w:pStyle w:val="Tabletextnospace"/>
              <w:spacing w:line="240" w:lineRule="auto"/>
              <w:jc w:val="right"/>
              <w:rPr>
                <w:b/>
                <w:bCs/>
                <w:sz w:val="18"/>
              </w:rPr>
            </w:pPr>
            <w:r w:rsidRPr="00C47ACC">
              <w:rPr>
                <w:b/>
                <w:bCs/>
                <w:sz w:val="18"/>
              </w:rPr>
              <w:t>9,978</w:t>
            </w:r>
          </w:p>
        </w:tc>
        <w:tc>
          <w:tcPr>
            <w:tcW w:w="1021" w:type="dxa"/>
          </w:tcPr>
          <w:p w14:paraId="3B1CD1E3" w14:textId="77777777" w:rsidR="00950BDE" w:rsidRPr="00C47ACC" w:rsidRDefault="00950BDE" w:rsidP="00C47ACC">
            <w:pPr>
              <w:pStyle w:val="Tabletextnospace"/>
              <w:spacing w:line="240" w:lineRule="auto"/>
              <w:jc w:val="right"/>
              <w:rPr>
                <w:b/>
                <w:bCs/>
                <w:sz w:val="18"/>
              </w:rPr>
            </w:pPr>
            <w:r w:rsidRPr="00C47ACC">
              <w:rPr>
                <w:b/>
                <w:bCs/>
                <w:sz w:val="18"/>
              </w:rPr>
              <w:t>9,486</w:t>
            </w:r>
          </w:p>
        </w:tc>
        <w:tc>
          <w:tcPr>
            <w:tcW w:w="963" w:type="dxa"/>
          </w:tcPr>
          <w:p w14:paraId="5BACB413" w14:textId="77777777" w:rsidR="00950BDE" w:rsidRPr="00C47ACC" w:rsidRDefault="00950BDE" w:rsidP="00C47ACC">
            <w:pPr>
              <w:pStyle w:val="Tabletextnospace"/>
              <w:spacing w:line="240" w:lineRule="auto"/>
              <w:jc w:val="right"/>
              <w:rPr>
                <w:b/>
                <w:bCs/>
                <w:sz w:val="18"/>
              </w:rPr>
            </w:pPr>
            <w:r w:rsidRPr="00C47ACC">
              <w:rPr>
                <w:b/>
                <w:bCs/>
                <w:sz w:val="18"/>
              </w:rPr>
              <w:t>493</w:t>
            </w:r>
          </w:p>
        </w:tc>
        <w:tc>
          <w:tcPr>
            <w:tcW w:w="851" w:type="dxa"/>
          </w:tcPr>
          <w:p w14:paraId="0B85291A" w14:textId="77777777" w:rsidR="00950BDE" w:rsidRPr="00C47ACC" w:rsidRDefault="00950BDE" w:rsidP="00C47ACC">
            <w:pPr>
              <w:pStyle w:val="Tabletextnospace"/>
              <w:spacing w:line="240" w:lineRule="auto"/>
              <w:jc w:val="right"/>
              <w:rPr>
                <w:b/>
                <w:bCs/>
                <w:sz w:val="18"/>
              </w:rPr>
            </w:pPr>
            <w:r w:rsidRPr="00C47ACC">
              <w:rPr>
                <w:b/>
                <w:bCs/>
                <w:sz w:val="18"/>
              </w:rPr>
              <w:t>5%</w:t>
            </w:r>
          </w:p>
        </w:tc>
        <w:tc>
          <w:tcPr>
            <w:tcW w:w="737" w:type="dxa"/>
          </w:tcPr>
          <w:p w14:paraId="0E868904" w14:textId="77777777" w:rsidR="00950BDE" w:rsidRPr="00C47ACC" w:rsidRDefault="00950BDE" w:rsidP="00C47ACC">
            <w:pPr>
              <w:pStyle w:val="Tabletextnospace"/>
              <w:spacing w:line="240" w:lineRule="auto"/>
              <w:jc w:val="right"/>
              <w:rPr>
                <w:rFonts w:ascii="Times Regular" w:hAnsi="Times Regular"/>
                <w:b/>
                <w:bCs/>
                <w:sz w:val="18"/>
              </w:rPr>
            </w:pPr>
          </w:p>
        </w:tc>
      </w:tr>
      <w:tr w:rsidR="00C47ACC" w:rsidRPr="00C47ACC" w14:paraId="7EF1FFDE" w14:textId="77777777" w:rsidTr="00E8460A">
        <w:tc>
          <w:tcPr>
            <w:tcW w:w="9778" w:type="dxa"/>
            <w:gridSpan w:val="6"/>
          </w:tcPr>
          <w:p w14:paraId="212AB86D" w14:textId="7DBF06FA" w:rsidR="00C47ACC" w:rsidRPr="00C47ACC" w:rsidRDefault="00C47ACC" w:rsidP="00C47ACC">
            <w:pPr>
              <w:pStyle w:val="Tabletextnospace"/>
              <w:spacing w:line="240" w:lineRule="auto"/>
              <w:rPr>
                <w:rFonts w:ascii="Times Regular" w:hAnsi="Times Regular"/>
                <w:b/>
                <w:bCs/>
                <w:sz w:val="18"/>
              </w:rPr>
            </w:pPr>
            <w:r w:rsidRPr="00C47ACC">
              <w:rPr>
                <w:b/>
                <w:bCs/>
                <w:sz w:val="18"/>
              </w:rPr>
              <w:t>Liabilities</w:t>
            </w:r>
          </w:p>
        </w:tc>
      </w:tr>
      <w:tr w:rsidR="00950BDE" w:rsidRPr="00C47ACC" w14:paraId="3871BC6E" w14:textId="77777777" w:rsidTr="00E8460A">
        <w:tc>
          <w:tcPr>
            <w:tcW w:w="5240" w:type="dxa"/>
          </w:tcPr>
          <w:p w14:paraId="24F1DDED" w14:textId="77777777" w:rsidR="00950BDE" w:rsidRPr="00C47ACC" w:rsidRDefault="00950BDE" w:rsidP="00C47ACC">
            <w:pPr>
              <w:pStyle w:val="Tabletextnospace"/>
              <w:spacing w:line="240" w:lineRule="auto"/>
              <w:rPr>
                <w:sz w:val="18"/>
              </w:rPr>
            </w:pPr>
            <w:r w:rsidRPr="00C47ACC">
              <w:rPr>
                <w:sz w:val="18"/>
              </w:rPr>
              <w:t>Payables</w:t>
            </w:r>
          </w:p>
        </w:tc>
        <w:tc>
          <w:tcPr>
            <w:tcW w:w="964" w:type="dxa"/>
          </w:tcPr>
          <w:p w14:paraId="6DDB891D" w14:textId="77777777" w:rsidR="00950BDE" w:rsidRPr="00C47ACC" w:rsidRDefault="00950BDE" w:rsidP="00C47ACC">
            <w:pPr>
              <w:pStyle w:val="Tabletextnospace"/>
              <w:spacing w:line="240" w:lineRule="auto"/>
              <w:jc w:val="right"/>
              <w:rPr>
                <w:sz w:val="18"/>
              </w:rPr>
            </w:pPr>
            <w:r w:rsidRPr="00C47ACC">
              <w:rPr>
                <w:sz w:val="18"/>
              </w:rPr>
              <w:t>595</w:t>
            </w:r>
          </w:p>
        </w:tc>
        <w:tc>
          <w:tcPr>
            <w:tcW w:w="1021" w:type="dxa"/>
          </w:tcPr>
          <w:p w14:paraId="1A280A55" w14:textId="77777777" w:rsidR="00950BDE" w:rsidRPr="00C47ACC" w:rsidRDefault="00950BDE" w:rsidP="00C47ACC">
            <w:pPr>
              <w:pStyle w:val="Tabletextnospace"/>
              <w:spacing w:line="240" w:lineRule="auto"/>
              <w:jc w:val="right"/>
              <w:rPr>
                <w:sz w:val="18"/>
              </w:rPr>
            </w:pPr>
            <w:r w:rsidRPr="00C47ACC">
              <w:rPr>
                <w:sz w:val="18"/>
              </w:rPr>
              <w:t>498</w:t>
            </w:r>
          </w:p>
        </w:tc>
        <w:tc>
          <w:tcPr>
            <w:tcW w:w="963" w:type="dxa"/>
          </w:tcPr>
          <w:p w14:paraId="0D212ED5" w14:textId="77777777" w:rsidR="00950BDE" w:rsidRPr="00C47ACC" w:rsidRDefault="00950BDE" w:rsidP="00C47ACC">
            <w:pPr>
              <w:pStyle w:val="Tabletextnospace"/>
              <w:spacing w:line="240" w:lineRule="auto"/>
              <w:jc w:val="right"/>
              <w:rPr>
                <w:sz w:val="18"/>
              </w:rPr>
            </w:pPr>
            <w:r w:rsidRPr="00C47ACC">
              <w:rPr>
                <w:sz w:val="18"/>
              </w:rPr>
              <w:t>97</w:t>
            </w:r>
          </w:p>
        </w:tc>
        <w:tc>
          <w:tcPr>
            <w:tcW w:w="851" w:type="dxa"/>
          </w:tcPr>
          <w:p w14:paraId="4D0E4D96" w14:textId="77777777" w:rsidR="00950BDE" w:rsidRPr="00C47ACC" w:rsidRDefault="00950BDE" w:rsidP="00C47ACC">
            <w:pPr>
              <w:pStyle w:val="Tabletextnospace"/>
              <w:spacing w:line="240" w:lineRule="auto"/>
              <w:jc w:val="right"/>
              <w:rPr>
                <w:sz w:val="18"/>
              </w:rPr>
            </w:pPr>
            <w:r w:rsidRPr="00C47ACC">
              <w:rPr>
                <w:sz w:val="18"/>
              </w:rPr>
              <w:t>19%</w:t>
            </w:r>
          </w:p>
        </w:tc>
        <w:tc>
          <w:tcPr>
            <w:tcW w:w="737" w:type="dxa"/>
          </w:tcPr>
          <w:p w14:paraId="38C353C7" w14:textId="77777777" w:rsidR="00950BDE" w:rsidRPr="00C47ACC" w:rsidRDefault="00950BDE" w:rsidP="00C47ACC">
            <w:pPr>
              <w:pStyle w:val="Tabletextnospace"/>
              <w:spacing w:line="240" w:lineRule="auto"/>
              <w:jc w:val="right"/>
              <w:rPr>
                <w:sz w:val="18"/>
              </w:rPr>
            </w:pPr>
            <w:r w:rsidRPr="00C47ACC">
              <w:rPr>
                <w:sz w:val="18"/>
              </w:rPr>
              <w:t>e</w:t>
            </w:r>
          </w:p>
        </w:tc>
      </w:tr>
      <w:tr w:rsidR="00950BDE" w:rsidRPr="00C47ACC" w14:paraId="5422003B" w14:textId="77777777" w:rsidTr="00E8460A">
        <w:tc>
          <w:tcPr>
            <w:tcW w:w="5240" w:type="dxa"/>
          </w:tcPr>
          <w:p w14:paraId="7E569835" w14:textId="77777777" w:rsidR="00950BDE" w:rsidRPr="00C47ACC" w:rsidRDefault="00950BDE" w:rsidP="00C47ACC">
            <w:pPr>
              <w:pStyle w:val="Tabletextnospace"/>
              <w:spacing w:line="240" w:lineRule="auto"/>
              <w:rPr>
                <w:sz w:val="18"/>
              </w:rPr>
            </w:pPr>
            <w:r w:rsidRPr="00C47ACC">
              <w:rPr>
                <w:sz w:val="18"/>
              </w:rPr>
              <w:t>Borrowings</w:t>
            </w:r>
          </w:p>
        </w:tc>
        <w:tc>
          <w:tcPr>
            <w:tcW w:w="964" w:type="dxa"/>
          </w:tcPr>
          <w:p w14:paraId="5B1A17B2" w14:textId="77777777" w:rsidR="00950BDE" w:rsidRPr="00C47ACC" w:rsidRDefault="00950BDE" w:rsidP="00C47ACC">
            <w:pPr>
              <w:pStyle w:val="Tabletextnospace"/>
              <w:spacing w:line="240" w:lineRule="auto"/>
              <w:jc w:val="right"/>
              <w:rPr>
                <w:sz w:val="18"/>
              </w:rPr>
            </w:pPr>
            <w:r w:rsidRPr="00C47ACC">
              <w:rPr>
                <w:sz w:val="18"/>
              </w:rPr>
              <w:t>468</w:t>
            </w:r>
          </w:p>
        </w:tc>
        <w:tc>
          <w:tcPr>
            <w:tcW w:w="1021" w:type="dxa"/>
          </w:tcPr>
          <w:p w14:paraId="130BFDFB" w14:textId="77777777" w:rsidR="00950BDE" w:rsidRPr="00C47ACC" w:rsidRDefault="00950BDE" w:rsidP="00C47ACC">
            <w:pPr>
              <w:pStyle w:val="Tabletextnospace"/>
              <w:spacing w:line="240" w:lineRule="auto"/>
              <w:jc w:val="right"/>
              <w:rPr>
                <w:sz w:val="18"/>
              </w:rPr>
            </w:pPr>
            <w:r w:rsidRPr="00C47ACC">
              <w:rPr>
                <w:sz w:val="18"/>
              </w:rPr>
              <w:t>571</w:t>
            </w:r>
          </w:p>
        </w:tc>
        <w:tc>
          <w:tcPr>
            <w:tcW w:w="963" w:type="dxa"/>
          </w:tcPr>
          <w:p w14:paraId="4E1B3264" w14:textId="77777777" w:rsidR="00950BDE" w:rsidRPr="00C47ACC" w:rsidRDefault="00950BDE" w:rsidP="00C47ACC">
            <w:pPr>
              <w:pStyle w:val="Tabletextnospace"/>
              <w:spacing w:line="240" w:lineRule="auto"/>
              <w:jc w:val="right"/>
              <w:rPr>
                <w:sz w:val="18"/>
              </w:rPr>
            </w:pPr>
            <w:r w:rsidRPr="00C47ACC">
              <w:rPr>
                <w:sz w:val="18"/>
              </w:rPr>
              <w:t>(103)</w:t>
            </w:r>
          </w:p>
        </w:tc>
        <w:tc>
          <w:tcPr>
            <w:tcW w:w="851" w:type="dxa"/>
          </w:tcPr>
          <w:p w14:paraId="0469069D" w14:textId="77777777" w:rsidR="00950BDE" w:rsidRPr="00C47ACC" w:rsidRDefault="00950BDE" w:rsidP="00C47ACC">
            <w:pPr>
              <w:pStyle w:val="Tabletextnospace"/>
              <w:spacing w:line="240" w:lineRule="auto"/>
              <w:jc w:val="right"/>
              <w:rPr>
                <w:sz w:val="18"/>
              </w:rPr>
            </w:pPr>
            <w:r w:rsidRPr="00C47ACC">
              <w:rPr>
                <w:sz w:val="18"/>
              </w:rPr>
              <w:t>-18%</w:t>
            </w:r>
          </w:p>
        </w:tc>
        <w:tc>
          <w:tcPr>
            <w:tcW w:w="737" w:type="dxa"/>
          </w:tcPr>
          <w:p w14:paraId="4C2F782C" w14:textId="77777777" w:rsidR="00950BDE" w:rsidRPr="00C47ACC" w:rsidRDefault="00950BDE" w:rsidP="00C47ACC">
            <w:pPr>
              <w:pStyle w:val="Tabletextnospace"/>
              <w:spacing w:line="240" w:lineRule="auto"/>
              <w:jc w:val="right"/>
              <w:rPr>
                <w:sz w:val="18"/>
              </w:rPr>
            </w:pPr>
            <w:r w:rsidRPr="00C47ACC">
              <w:rPr>
                <w:sz w:val="18"/>
              </w:rPr>
              <w:t>f</w:t>
            </w:r>
          </w:p>
        </w:tc>
      </w:tr>
      <w:tr w:rsidR="00950BDE" w:rsidRPr="00C47ACC" w14:paraId="6E6CA28E" w14:textId="77777777" w:rsidTr="00E8460A">
        <w:tc>
          <w:tcPr>
            <w:tcW w:w="5240" w:type="dxa"/>
          </w:tcPr>
          <w:p w14:paraId="376FC5E1" w14:textId="77777777" w:rsidR="00950BDE" w:rsidRPr="00C47ACC" w:rsidRDefault="00950BDE" w:rsidP="00C47ACC">
            <w:pPr>
              <w:pStyle w:val="Tabletextnospace"/>
              <w:spacing w:line="240" w:lineRule="auto"/>
              <w:rPr>
                <w:sz w:val="18"/>
              </w:rPr>
            </w:pPr>
            <w:r w:rsidRPr="00C47ACC">
              <w:rPr>
                <w:sz w:val="18"/>
              </w:rPr>
              <w:t>Provisions</w:t>
            </w:r>
          </w:p>
        </w:tc>
        <w:tc>
          <w:tcPr>
            <w:tcW w:w="964" w:type="dxa"/>
          </w:tcPr>
          <w:p w14:paraId="56071889" w14:textId="77777777" w:rsidR="00950BDE" w:rsidRPr="00C47ACC" w:rsidRDefault="00950BDE" w:rsidP="00C47ACC">
            <w:pPr>
              <w:pStyle w:val="Tabletextnospace"/>
              <w:spacing w:line="240" w:lineRule="auto"/>
              <w:jc w:val="right"/>
              <w:rPr>
                <w:sz w:val="18"/>
              </w:rPr>
            </w:pPr>
            <w:r w:rsidRPr="00C47ACC">
              <w:rPr>
                <w:sz w:val="18"/>
              </w:rPr>
              <w:t>158</w:t>
            </w:r>
          </w:p>
        </w:tc>
        <w:tc>
          <w:tcPr>
            <w:tcW w:w="1021" w:type="dxa"/>
          </w:tcPr>
          <w:p w14:paraId="69452AC4" w14:textId="77777777" w:rsidR="00950BDE" w:rsidRPr="00C47ACC" w:rsidRDefault="00950BDE" w:rsidP="00C47ACC">
            <w:pPr>
              <w:pStyle w:val="Tabletextnospace"/>
              <w:spacing w:line="240" w:lineRule="auto"/>
              <w:jc w:val="right"/>
              <w:rPr>
                <w:sz w:val="18"/>
              </w:rPr>
            </w:pPr>
            <w:r w:rsidRPr="00C47ACC">
              <w:rPr>
                <w:sz w:val="18"/>
              </w:rPr>
              <w:t>118</w:t>
            </w:r>
          </w:p>
        </w:tc>
        <w:tc>
          <w:tcPr>
            <w:tcW w:w="963" w:type="dxa"/>
          </w:tcPr>
          <w:p w14:paraId="1D8689BB" w14:textId="77777777" w:rsidR="00950BDE" w:rsidRPr="00C47ACC" w:rsidRDefault="00950BDE" w:rsidP="00C47ACC">
            <w:pPr>
              <w:pStyle w:val="Tabletextnospace"/>
              <w:spacing w:line="240" w:lineRule="auto"/>
              <w:jc w:val="right"/>
              <w:rPr>
                <w:sz w:val="18"/>
              </w:rPr>
            </w:pPr>
            <w:r w:rsidRPr="00C47ACC">
              <w:rPr>
                <w:sz w:val="18"/>
              </w:rPr>
              <w:t>40</w:t>
            </w:r>
          </w:p>
        </w:tc>
        <w:tc>
          <w:tcPr>
            <w:tcW w:w="851" w:type="dxa"/>
          </w:tcPr>
          <w:p w14:paraId="4D5E8D52" w14:textId="77777777" w:rsidR="00950BDE" w:rsidRPr="00C47ACC" w:rsidRDefault="00950BDE" w:rsidP="00C47ACC">
            <w:pPr>
              <w:pStyle w:val="Tabletextnospace"/>
              <w:spacing w:line="240" w:lineRule="auto"/>
              <w:jc w:val="right"/>
              <w:rPr>
                <w:sz w:val="18"/>
              </w:rPr>
            </w:pPr>
            <w:r w:rsidRPr="00C47ACC">
              <w:rPr>
                <w:sz w:val="18"/>
              </w:rPr>
              <w:t>34%</w:t>
            </w:r>
          </w:p>
        </w:tc>
        <w:tc>
          <w:tcPr>
            <w:tcW w:w="737" w:type="dxa"/>
          </w:tcPr>
          <w:p w14:paraId="3F605A15" w14:textId="77777777" w:rsidR="00950BDE" w:rsidRPr="00C47ACC" w:rsidRDefault="00950BDE" w:rsidP="00C47ACC">
            <w:pPr>
              <w:pStyle w:val="Tabletextnospace"/>
              <w:spacing w:line="240" w:lineRule="auto"/>
              <w:jc w:val="right"/>
              <w:rPr>
                <w:sz w:val="18"/>
              </w:rPr>
            </w:pPr>
            <w:r w:rsidRPr="00C47ACC">
              <w:rPr>
                <w:sz w:val="18"/>
              </w:rPr>
              <w:t>g</w:t>
            </w:r>
          </w:p>
        </w:tc>
      </w:tr>
      <w:tr w:rsidR="00950BDE" w:rsidRPr="00C47ACC" w14:paraId="56D59B75" w14:textId="77777777" w:rsidTr="00E8460A">
        <w:tc>
          <w:tcPr>
            <w:tcW w:w="5240" w:type="dxa"/>
          </w:tcPr>
          <w:p w14:paraId="58A51400" w14:textId="77777777" w:rsidR="00950BDE" w:rsidRPr="00C47ACC" w:rsidRDefault="00950BDE" w:rsidP="00C47ACC">
            <w:pPr>
              <w:pStyle w:val="Tabletextnospace"/>
              <w:spacing w:line="240" w:lineRule="auto"/>
              <w:rPr>
                <w:b/>
                <w:bCs/>
                <w:sz w:val="18"/>
              </w:rPr>
            </w:pPr>
            <w:r w:rsidRPr="00C47ACC">
              <w:rPr>
                <w:b/>
                <w:bCs/>
                <w:sz w:val="18"/>
              </w:rPr>
              <w:t>Total liabilities</w:t>
            </w:r>
          </w:p>
        </w:tc>
        <w:tc>
          <w:tcPr>
            <w:tcW w:w="964" w:type="dxa"/>
          </w:tcPr>
          <w:p w14:paraId="4FFD2BED" w14:textId="77777777" w:rsidR="00950BDE" w:rsidRPr="00C47ACC" w:rsidRDefault="00950BDE" w:rsidP="00C47ACC">
            <w:pPr>
              <w:pStyle w:val="Tabletextnospace"/>
              <w:spacing w:line="240" w:lineRule="auto"/>
              <w:jc w:val="right"/>
              <w:rPr>
                <w:b/>
                <w:bCs/>
                <w:sz w:val="18"/>
              </w:rPr>
            </w:pPr>
            <w:r w:rsidRPr="00C47ACC">
              <w:rPr>
                <w:b/>
                <w:bCs/>
                <w:sz w:val="18"/>
              </w:rPr>
              <w:t>1,220</w:t>
            </w:r>
          </w:p>
        </w:tc>
        <w:tc>
          <w:tcPr>
            <w:tcW w:w="1021" w:type="dxa"/>
          </w:tcPr>
          <w:p w14:paraId="3E8AFA77" w14:textId="77777777" w:rsidR="00950BDE" w:rsidRPr="00C47ACC" w:rsidRDefault="00950BDE" w:rsidP="00C47ACC">
            <w:pPr>
              <w:pStyle w:val="Tabletextnospace"/>
              <w:spacing w:line="240" w:lineRule="auto"/>
              <w:jc w:val="right"/>
              <w:rPr>
                <w:b/>
                <w:bCs/>
                <w:sz w:val="18"/>
              </w:rPr>
            </w:pPr>
            <w:r w:rsidRPr="00C47ACC">
              <w:rPr>
                <w:b/>
                <w:bCs/>
                <w:sz w:val="18"/>
              </w:rPr>
              <w:t>1,186</w:t>
            </w:r>
          </w:p>
        </w:tc>
        <w:tc>
          <w:tcPr>
            <w:tcW w:w="963" w:type="dxa"/>
          </w:tcPr>
          <w:p w14:paraId="74B77920" w14:textId="77777777" w:rsidR="00950BDE" w:rsidRPr="00C47ACC" w:rsidRDefault="00950BDE" w:rsidP="00C47ACC">
            <w:pPr>
              <w:pStyle w:val="Tabletextnospace"/>
              <w:spacing w:line="240" w:lineRule="auto"/>
              <w:jc w:val="right"/>
              <w:rPr>
                <w:b/>
                <w:bCs/>
                <w:sz w:val="18"/>
              </w:rPr>
            </w:pPr>
            <w:r w:rsidRPr="00C47ACC">
              <w:rPr>
                <w:b/>
                <w:bCs/>
                <w:sz w:val="18"/>
              </w:rPr>
              <w:t>34</w:t>
            </w:r>
          </w:p>
        </w:tc>
        <w:tc>
          <w:tcPr>
            <w:tcW w:w="851" w:type="dxa"/>
          </w:tcPr>
          <w:p w14:paraId="3DAEAEEB" w14:textId="77777777" w:rsidR="00950BDE" w:rsidRPr="00C47ACC" w:rsidRDefault="00950BDE" w:rsidP="00C47ACC">
            <w:pPr>
              <w:pStyle w:val="Tabletextnospace"/>
              <w:spacing w:line="240" w:lineRule="auto"/>
              <w:jc w:val="right"/>
              <w:rPr>
                <w:b/>
                <w:bCs/>
                <w:sz w:val="18"/>
              </w:rPr>
            </w:pPr>
            <w:r w:rsidRPr="00C47ACC">
              <w:rPr>
                <w:b/>
                <w:bCs/>
                <w:sz w:val="18"/>
              </w:rPr>
              <w:t>3%</w:t>
            </w:r>
          </w:p>
        </w:tc>
        <w:tc>
          <w:tcPr>
            <w:tcW w:w="737" w:type="dxa"/>
          </w:tcPr>
          <w:p w14:paraId="71795598" w14:textId="77777777" w:rsidR="00950BDE" w:rsidRPr="00C47ACC" w:rsidRDefault="00950BDE" w:rsidP="00C47ACC">
            <w:pPr>
              <w:pStyle w:val="Tabletextnospace"/>
              <w:spacing w:line="240" w:lineRule="auto"/>
              <w:jc w:val="right"/>
              <w:rPr>
                <w:rFonts w:ascii="Times Regular" w:hAnsi="Times Regular"/>
                <w:b/>
                <w:bCs/>
                <w:sz w:val="18"/>
              </w:rPr>
            </w:pPr>
          </w:p>
        </w:tc>
      </w:tr>
      <w:tr w:rsidR="00950BDE" w:rsidRPr="00C47ACC" w14:paraId="189790D8" w14:textId="77777777" w:rsidTr="00E8460A">
        <w:tc>
          <w:tcPr>
            <w:tcW w:w="5240" w:type="dxa"/>
          </w:tcPr>
          <w:p w14:paraId="5BB9BF6E" w14:textId="77777777" w:rsidR="00950BDE" w:rsidRPr="00C47ACC" w:rsidRDefault="00950BDE" w:rsidP="00C47ACC">
            <w:pPr>
              <w:pStyle w:val="Tabletextnospace"/>
              <w:spacing w:line="240" w:lineRule="auto"/>
              <w:rPr>
                <w:b/>
                <w:bCs/>
                <w:sz w:val="18"/>
              </w:rPr>
            </w:pPr>
            <w:r w:rsidRPr="00C47ACC">
              <w:rPr>
                <w:b/>
                <w:bCs/>
                <w:sz w:val="18"/>
              </w:rPr>
              <w:t>Net assets</w:t>
            </w:r>
          </w:p>
        </w:tc>
        <w:tc>
          <w:tcPr>
            <w:tcW w:w="964" w:type="dxa"/>
          </w:tcPr>
          <w:p w14:paraId="7FF1B653" w14:textId="77777777" w:rsidR="00950BDE" w:rsidRPr="00C47ACC" w:rsidRDefault="00950BDE" w:rsidP="00C47ACC">
            <w:pPr>
              <w:pStyle w:val="Tabletextnospace"/>
              <w:spacing w:line="240" w:lineRule="auto"/>
              <w:jc w:val="right"/>
              <w:rPr>
                <w:b/>
                <w:bCs/>
                <w:sz w:val="18"/>
              </w:rPr>
            </w:pPr>
            <w:r w:rsidRPr="00C47ACC">
              <w:rPr>
                <w:b/>
                <w:bCs/>
                <w:sz w:val="18"/>
              </w:rPr>
              <w:t>8,758</w:t>
            </w:r>
          </w:p>
        </w:tc>
        <w:tc>
          <w:tcPr>
            <w:tcW w:w="1021" w:type="dxa"/>
          </w:tcPr>
          <w:p w14:paraId="76EC8669" w14:textId="77777777" w:rsidR="00950BDE" w:rsidRPr="00C47ACC" w:rsidRDefault="00950BDE" w:rsidP="00C47ACC">
            <w:pPr>
              <w:pStyle w:val="Tabletextnospace"/>
              <w:spacing w:line="240" w:lineRule="auto"/>
              <w:jc w:val="right"/>
              <w:rPr>
                <w:b/>
                <w:bCs/>
                <w:sz w:val="18"/>
              </w:rPr>
            </w:pPr>
            <w:r w:rsidRPr="00C47ACC">
              <w:rPr>
                <w:b/>
                <w:bCs/>
                <w:sz w:val="18"/>
              </w:rPr>
              <w:t>8,300</w:t>
            </w:r>
          </w:p>
        </w:tc>
        <w:tc>
          <w:tcPr>
            <w:tcW w:w="963" w:type="dxa"/>
          </w:tcPr>
          <w:p w14:paraId="6AED5883" w14:textId="77777777" w:rsidR="00950BDE" w:rsidRPr="00C47ACC" w:rsidRDefault="00950BDE" w:rsidP="00C47ACC">
            <w:pPr>
              <w:pStyle w:val="Tabletextnospace"/>
              <w:spacing w:line="240" w:lineRule="auto"/>
              <w:jc w:val="right"/>
              <w:rPr>
                <w:b/>
                <w:bCs/>
                <w:sz w:val="18"/>
              </w:rPr>
            </w:pPr>
            <w:r w:rsidRPr="00C47ACC">
              <w:rPr>
                <w:b/>
                <w:bCs/>
                <w:sz w:val="18"/>
              </w:rPr>
              <w:t>458</w:t>
            </w:r>
          </w:p>
        </w:tc>
        <w:tc>
          <w:tcPr>
            <w:tcW w:w="851" w:type="dxa"/>
          </w:tcPr>
          <w:p w14:paraId="2E6988DC" w14:textId="77777777" w:rsidR="00950BDE" w:rsidRPr="00C47ACC" w:rsidRDefault="00950BDE" w:rsidP="00C47ACC">
            <w:pPr>
              <w:pStyle w:val="Tabletextnospace"/>
              <w:spacing w:line="240" w:lineRule="auto"/>
              <w:jc w:val="right"/>
              <w:rPr>
                <w:b/>
                <w:bCs/>
                <w:sz w:val="18"/>
              </w:rPr>
            </w:pPr>
            <w:r w:rsidRPr="00C47ACC">
              <w:rPr>
                <w:b/>
                <w:bCs/>
                <w:sz w:val="18"/>
              </w:rPr>
              <w:t>6%</w:t>
            </w:r>
          </w:p>
        </w:tc>
        <w:tc>
          <w:tcPr>
            <w:tcW w:w="737" w:type="dxa"/>
          </w:tcPr>
          <w:p w14:paraId="21B42FB9" w14:textId="77777777" w:rsidR="00950BDE" w:rsidRPr="00C47ACC" w:rsidRDefault="00950BDE" w:rsidP="00C47ACC">
            <w:pPr>
              <w:pStyle w:val="Tabletextnospace"/>
              <w:spacing w:line="240" w:lineRule="auto"/>
              <w:jc w:val="right"/>
              <w:rPr>
                <w:rFonts w:ascii="Times Regular" w:hAnsi="Times Regular"/>
                <w:b/>
                <w:bCs/>
                <w:sz w:val="18"/>
              </w:rPr>
            </w:pPr>
          </w:p>
        </w:tc>
      </w:tr>
      <w:tr w:rsidR="00C47ACC" w:rsidRPr="00C47ACC" w14:paraId="224A5727" w14:textId="77777777" w:rsidTr="00E8460A">
        <w:tc>
          <w:tcPr>
            <w:tcW w:w="9778" w:type="dxa"/>
            <w:gridSpan w:val="6"/>
          </w:tcPr>
          <w:p w14:paraId="0DD793B6" w14:textId="18C92E4F" w:rsidR="00C47ACC" w:rsidRPr="00C47ACC" w:rsidRDefault="00C47ACC" w:rsidP="00C47ACC">
            <w:pPr>
              <w:pStyle w:val="Tabletextnospace"/>
              <w:spacing w:line="240" w:lineRule="auto"/>
              <w:rPr>
                <w:rFonts w:ascii="Times Regular" w:hAnsi="Times Regular"/>
                <w:b/>
                <w:bCs/>
                <w:sz w:val="18"/>
              </w:rPr>
            </w:pPr>
            <w:r w:rsidRPr="00C47ACC">
              <w:rPr>
                <w:b/>
                <w:bCs/>
                <w:sz w:val="18"/>
              </w:rPr>
              <w:t>Equity</w:t>
            </w:r>
          </w:p>
        </w:tc>
      </w:tr>
      <w:tr w:rsidR="00950BDE" w:rsidRPr="00C47ACC" w14:paraId="56BA85F8" w14:textId="77777777" w:rsidTr="00E8460A">
        <w:tc>
          <w:tcPr>
            <w:tcW w:w="5240" w:type="dxa"/>
          </w:tcPr>
          <w:p w14:paraId="18FE4930" w14:textId="77777777" w:rsidR="00950BDE" w:rsidRPr="00C47ACC" w:rsidRDefault="00950BDE" w:rsidP="00C47ACC">
            <w:pPr>
              <w:pStyle w:val="Tabletextnospace"/>
              <w:spacing w:line="240" w:lineRule="auto"/>
              <w:rPr>
                <w:sz w:val="18"/>
              </w:rPr>
            </w:pPr>
            <w:r w:rsidRPr="00C47ACC">
              <w:rPr>
                <w:sz w:val="18"/>
              </w:rPr>
              <w:t>Accumulated surplus/(deficit)</w:t>
            </w:r>
          </w:p>
        </w:tc>
        <w:tc>
          <w:tcPr>
            <w:tcW w:w="964" w:type="dxa"/>
          </w:tcPr>
          <w:p w14:paraId="6E4A7DFE" w14:textId="77777777" w:rsidR="00950BDE" w:rsidRPr="00C47ACC" w:rsidRDefault="00950BDE" w:rsidP="00C47ACC">
            <w:pPr>
              <w:pStyle w:val="Tabletextnospace"/>
              <w:spacing w:line="240" w:lineRule="auto"/>
              <w:jc w:val="right"/>
              <w:rPr>
                <w:sz w:val="18"/>
              </w:rPr>
            </w:pPr>
            <w:r w:rsidRPr="00C47ACC">
              <w:rPr>
                <w:sz w:val="18"/>
              </w:rPr>
              <w:t>(405)</w:t>
            </w:r>
          </w:p>
        </w:tc>
        <w:tc>
          <w:tcPr>
            <w:tcW w:w="1021" w:type="dxa"/>
          </w:tcPr>
          <w:p w14:paraId="3AD06505" w14:textId="77777777" w:rsidR="00950BDE" w:rsidRPr="00C47ACC" w:rsidRDefault="00950BDE" w:rsidP="00C47ACC">
            <w:pPr>
              <w:pStyle w:val="Tabletextnospace"/>
              <w:spacing w:line="240" w:lineRule="auto"/>
              <w:jc w:val="right"/>
              <w:rPr>
                <w:sz w:val="18"/>
              </w:rPr>
            </w:pPr>
            <w:r w:rsidRPr="00C47ACC">
              <w:rPr>
                <w:sz w:val="18"/>
              </w:rPr>
              <w:t>(535)</w:t>
            </w:r>
          </w:p>
        </w:tc>
        <w:tc>
          <w:tcPr>
            <w:tcW w:w="963" w:type="dxa"/>
          </w:tcPr>
          <w:p w14:paraId="67C05272" w14:textId="77777777" w:rsidR="00950BDE" w:rsidRPr="00C47ACC" w:rsidRDefault="00950BDE" w:rsidP="00C47ACC">
            <w:pPr>
              <w:pStyle w:val="Tabletextnospace"/>
              <w:spacing w:line="240" w:lineRule="auto"/>
              <w:jc w:val="right"/>
              <w:rPr>
                <w:sz w:val="18"/>
              </w:rPr>
            </w:pPr>
            <w:r w:rsidRPr="00C47ACC">
              <w:rPr>
                <w:sz w:val="18"/>
              </w:rPr>
              <w:t>130</w:t>
            </w:r>
          </w:p>
        </w:tc>
        <w:tc>
          <w:tcPr>
            <w:tcW w:w="851" w:type="dxa"/>
          </w:tcPr>
          <w:p w14:paraId="5827D341" w14:textId="77777777" w:rsidR="00950BDE" w:rsidRPr="00C47ACC" w:rsidRDefault="00950BDE" w:rsidP="00C47ACC">
            <w:pPr>
              <w:pStyle w:val="Tabletextnospace"/>
              <w:spacing w:line="240" w:lineRule="auto"/>
              <w:jc w:val="right"/>
              <w:rPr>
                <w:sz w:val="18"/>
              </w:rPr>
            </w:pPr>
            <w:r w:rsidRPr="00C47ACC">
              <w:rPr>
                <w:sz w:val="18"/>
              </w:rPr>
              <w:t>-24%</w:t>
            </w:r>
          </w:p>
        </w:tc>
        <w:tc>
          <w:tcPr>
            <w:tcW w:w="737" w:type="dxa"/>
          </w:tcPr>
          <w:p w14:paraId="0AE0376A" w14:textId="77777777" w:rsidR="00950BDE" w:rsidRPr="00C47ACC" w:rsidRDefault="00950BDE" w:rsidP="00C47ACC">
            <w:pPr>
              <w:pStyle w:val="Tabletextnospace"/>
              <w:spacing w:line="240" w:lineRule="auto"/>
              <w:jc w:val="right"/>
              <w:rPr>
                <w:sz w:val="18"/>
              </w:rPr>
            </w:pPr>
            <w:r w:rsidRPr="00C47ACC">
              <w:rPr>
                <w:sz w:val="18"/>
              </w:rPr>
              <w:t>h</w:t>
            </w:r>
          </w:p>
        </w:tc>
      </w:tr>
      <w:tr w:rsidR="00950BDE" w:rsidRPr="00C47ACC" w14:paraId="4D47DA95" w14:textId="77777777" w:rsidTr="00E8460A">
        <w:tc>
          <w:tcPr>
            <w:tcW w:w="5240" w:type="dxa"/>
          </w:tcPr>
          <w:p w14:paraId="4CB2583B" w14:textId="77777777" w:rsidR="00950BDE" w:rsidRPr="00C47ACC" w:rsidRDefault="00950BDE" w:rsidP="00C47ACC">
            <w:pPr>
              <w:pStyle w:val="Tabletextnospace"/>
              <w:spacing w:line="240" w:lineRule="auto"/>
              <w:rPr>
                <w:sz w:val="18"/>
              </w:rPr>
            </w:pPr>
            <w:r w:rsidRPr="00C47ACC">
              <w:rPr>
                <w:sz w:val="18"/>
              </w:rPr>
              <w:t>Reserves</w:t>
            </w:r>
          </w:p>
        </w:tc>
        <w:tc>
          <w:tcPr>
            <w:tcW w:w="964" w:type="dxa"/>
          </w:tcPr>
          <w:p w14:paraId="70EFA0CE" w14:textId="77777777" w:rsidR="00950BDE" w:rsidRPr="00C47ACC" w:rsidRDefault="00950BDE" w:rsidP="00C47ACC">
            <w:pPr>
              <w:pStyle w:val="Tabletextnospace"/>
              <w:spacing w:line="240" w:lineRule="auto"/>
              <w:jc w:val="right"/>
              <w:rPr>
                <w:sz w:val="18"/>
              </w:rPr>
            </w:pPr>
            <w:r w:rsidRPr="00C47ACC">
              <w:rPr>
                <w:sz w:val="18"/>
              </w:rPr>
              <w:t>6,191</w:t>
            </w:r>
          </w:p>
        </w:tc>
        <w:tc>
          <w:tcPr>
            <w:tcW w:w="1021" w:type="dxa"/>
          </w:tcPr>
          <w:p w14:paraId="33F8E2B7" w14:textId="77777777" w:rsidR="00950BDE" w:rsidRPr="00C47ACC" w:rsidRDefault="00950BDE" w:rsidP="00C47ACC">
            <w:pPr>
              <w:pStyle w:val="Tabletextnospace"/>
              <w:spacing w:line="240" w:lineRule="auto"/>
              <w:jc w:val="right"/>
              <w:rPr>
                <w:sz w:val="18"/>
              </w:rPr>
            </w:pPr>
            <w:r w:rsidRPr="00C47ACC">
              <w:rPr>
                <w:sz w:val="18"/>
              </w:rPr>
              <w:t>5,936</w:t>
            </w:r>
          </w:p>
        </w:tc>
        <w:tc>
          <w:tcPr>
            <w:tcW w:w="963" w:type="dxa"/>
          </w:tcPr>
          <w:p w14:paraId="6E1E6543" w14:textId="77777777" w:rsidR="00950BDE" w:rsidRPr="00C47ACC" w:rsidRDefault="00950BDE" w:rsidP="00C47ACC">
            <w:pPr>
              <w:pStyle w:val="Tabletextnospace"/>
              <w:spacing w:line="240" w:lineRule="auto"/>
              <w:jc w:val="right"/>
              <w:rPr>
                <w:sz w:val="18"/>
              </w:rPr>
            </w:pPr>
            <w:r w:rsidRPr="00C47ACC">
              <w:rPr>
                <w:sz w:val="18"/>
              </w:rPr>
              <w:t>255</w:t>
            </w:r>
          </w:p>
        </w:tc>
        <w:tc>
          <w:tcPr>
            <w:tcW w:w="851" w:type="dxa"/>
          </w:tcPr>
          <w:p w14:paraId="1F1FB2ED" w14:textId="77777777" w:rsidR="00950BDE" w:rsidRPr="00C47ACC" w:rsidRDefault="00950BDE" w:rsidP="00C47ACC">
            <w:pPr>
              <w:pStyle w:val="Tabletextnospace"/>
              <w:spacing w:line="240" w:lineRule="auto"/>
              <w:jc w:val="right"/>
              <w:rPr>
                <w:sz w:val="18"/>
              </w:rPr>
            </w:pPr>
            <w:r w:rsidRPr="00C47ACC">
              <w:rPr>
                <w:sz w:val="18"/>
              </w:rPr>
              <w:t>4%</w:t>
            </w:r>
          </w:p>
        </w:tc>
        <w:tc>
          <w:tcPr>
            <w:tcW w:w="737" w:type="dxa"/>
          </w:tcPr>
          <w:p w14:paraId="1E20040B" w14:textId="77777777" w:rsidR="00950BDE" w:rsidRPr="00C47ACC" w:rsidRDefault="00950BDE" w:rsidP="00C47ACC">
            <w:pPr>
              <w:pStyle w:val="Tabletextnospace"/>
              <w:spacing w:line="240" w:lineRule="auto"/>
              <w:jc w:val="right"/>
              <w:rPr>
                <w:sz w:val="18"/>
              </w:rPr>
            </w:pPr>
            <w:proofErr w:type="spellStart"/>
            <w:r w:rsidRPr="00C47ACC">
              <w:rPr>
                <w:sz w:val="18"/>
              </w:rPr>
              <w:t>i</w:t>
            </w:r>
            <w:proofErr w:type="spellEnd"/>
          </w:p>
        </w:tc>
      </w:tr>
      <w:tr w:rsidR="00950BDE" w:rsidRPr="00C47ACC" w14:paraId="467394E1" w14:textId="77777777" w:rsidTr="00E8460A">
        <w:tc>
          <w:tcPr>
            <w:tcW w:w="5240" w:type="dxa"/>
          </w:tcPr>
          <w:p w14:paraId="589975FF" w14:textId="77777777" w:rsidR="00950BDE" w:rsidRPr="00C47ACC" w:rsidRDefault="00950BDE" w:rsidP="00C47ACC">
            <w:pPr>
              <w:pStyle w:val="Tabletextnospace"/>
              <w:spacing w:line="240" w:lineRule="auto"/>
              <w:rPr>
                <w:sz w:val="18"/>
              </w:rPr>
            </w:pPr>
            <w:r w:rsidRPr="00C47ACC">
              <w:rPr>
                <w:sz w:val="18"/>
              </w:rPr>
              <w:t>Contributed capital</w:t>
            </w:r>
          </w:p>
        </w:tc>
        <w:tc>
          <w:tcPr>
            <w:tcW w:w="964" w:type="dxa"/>
          </w:tcPr>
          <w:p w14:paraId="125098BF" w14:textId="77777777" w:rsidR="00950BDE" w:rsidRPr="00C47ACC" w:rsidRDefault="00950BDE" w:rsidP="00C47ACC">
            <w:pPr>
              <w:pStyle w:val="Tabletextnospace"/>
              <w:spacing w:line="240" w:lineRule="auto"/>
              <w:jc w:val="right"/>
              <w:rPr>
                <w:sz w:val="18"/>
              </w:rPr>
            </w:pPr>
            <w:r w:rsidRPr="00C47ACC">
              <w:rPr>
                <w:sz w:val="18"/>
              </w:rPr>
              <w:t>2,972</w:t>
            </w:r>
          </w:p>
        </w:tc>
        <w:tc>
          <w:tcPr>
            <w:tcW w:w="1021" w:type="dxa"/>
          </w:tcPr>
          <w:p w14:paraId="39009A73" w14:textId="77777777" w:rsidR="00950BDE" w:rsidRPr="00C47ACC" w:rsidRDefault="00950BDE" w:rsidP="00C47ACC">
            <w:pPr>
              <w:pStyle w:val="Tabletextnospace"/>
              <w:spacing w:line="240" w:lineRule="auto"/>
              <w:jc w:val="right"/>
              <w:rPr>
                <w:sz w:val="18"/>
              </w:rPr>
            </w:pPr>
            <w:r w:rsidRPr="00C47ACC">
              <w:rPr>
                <w:sz w:val="18"/>
              </w:rPr>
              <w:t>2,899</w:t>
            </w:r>
          </w:p>
        </w:tc>
        <w:tc>
          <w:tcPr>
            <w:tcW w:w="963" w:type="dxa"/>
          </w:tcPr>
          <w:p w14:paraId="6731F70E" w14:textId="77777777" w:rsidR="00950BDE" w:rsidRPr="00C47ACC" w:rsidRDefault="00950BDE" w:rsidP="00C47ACC">
            <w:pPr>
              <w:pStyle w:val="Tabletextnospace"/>
              <w:spacing w:line="240" w:lineRule="auto"/>
              <w:jc w:val="right"/>
              <w:rPr>
                <w:sz w:val="18"/>
              </w:rPr>
            </w:pPr>
            <w:r w:rsidRPr="00C47ACC">
              <w:rPr>
                <w:sz w:val="18"/>
              </w:rPr>
              <w:t>73</w:t>
            </w:r>
          </w:p>
        </w:tc>
        <w:tc>
          <w:tcPr>
            <w:tcW w:w="851" w:type="dxa"/>
          </w:tcPr>
          <w:p w14:paraId="02DFC6A8" w14:textId="77777777" w:rsidR="00950BDE" w:rsidRPr="00C47ACC" w:rsidRDefault="00950BDE" w:rsidP="00C47ACC">
            <w:pPr>
              <w:pStyle w:val="Tabletextnospace"/>
              <w:spacing w:line="240" w:lineRule="auto"/>
              <w:jc w:val="right"/>
              <w:rPr>
                <w:sz w:val="18"/>
              </w:rPr>
            </w:pPr>
            <w:r w:rsidRPr="00C47ACC">
              <w:rPr>
                <w:sz w:val="18"/>
              </w:rPr>
              <w:t>3%</w:t>
            </w:r>
          </w:p>
        </w:tc>
        <w:tc>
          <w:tcPr>
            <w:tcW w:w="737" w:type="dxa"/>
          </w:tcPr>
          <w:p w14:paraId="5DD4C417" w14:textId="77777777" w:rsidR="00950BDE" w:rsidRPr="00C47ACC" w:rsidRDefault="00950BDE" w:rsidP="00C47ACC">
            <w:pPr>
              <w:pStyle w:val="Tabletextnospace"/>
              <w:spacing w:line="240" w:lineRule="auto"/>
              <w:jc w:val="right"/>
              <w:rPr>
                <w:sz w:val="18"/>
              </w:rPr>
            </w:pPr>
            <w:r w:rsidRPr="00C47ACC">
              <w:rPr>
                <w:sz w:val="18"/>
              </w:rPr>
              <w:t>j</w:t>
            </w:r>
          </w:p>
        </w:tc>
      </w:tr>
      <w:tr w:rsidR="00950BDE" w:rsidRPr="00C47ACC" w14:paraId="6B0E4DE7" w14:textId="77777777" w:rsidTr="00E8460A">
        <w:tc>
          <w:tcPr>
            <w:tcW w:w="5240" w:type="dxa"/>
          </w:tcPr>
          <w:p w14:paraId="5B234325" w14:textId="77777777" w:rsidR="00950BDE" w:rsidRPr="00C47ACC" w:rsidRDefault="00950BDE" w:rsidP="00C47ACC">
            <w:pPr>
              <w:pStyle w:val="Tabletextnospace"/>
              <w:spacing w:line="240" w:lineRule="auto"/>
              <w:rPr>
                <w:b/>
                <w:bCs/>
                <w:sz w:val="18"/>
              </w:rPr>
            </w:pPr>
            <w:r w:rsidRPr="00C47ACC">
              <w:rPr>
                <w:b/>
                <w:bCs/>
                <w:sz w:val="18"/>
              </w:rPr>
              <w:t>Total Equity</w:t>
            </w:r>
          </w:p>
        </w:tc>
        <w:tc>
          <w:tcPr>
            <w:tcW w:w="964" w:type="dxa"/>
          </w:tcPr>
          <w:p w14:paraId="72D3C040" w14:textId="77777777" w:rsidR="00950BDE" w:rsidRPr="00C47ACC" w:rsidRDefault="00950BDE" w:rsidP="00C47ACC">
            <w:pPr>
              <w:pStyle w:val="Tabletextnospace"/>
              <w:spacing w:line="240" w:lineRule="auto"/>
              <w:jc w:val="right"/>
              <w:rPr>
                <w:b/>
                <w:bCs/>
                <w:sz w:val="18"/>
              </w:rPr>
            </w:pPr>
            <w:r w:rsidRPr="00C47ACC">
              <w:rPr>
                <w:b/>
                <w:bCs/>
                <w:sz w:val="18"/>
              </w:rPr>
              <w:t>8,758</w:t>
            </w:r>
          </w:p>
        </w:tc>
        <w:tc>
          <w:tcPr>
            <w:tcW w:w="1021" w:type="dxa"/>
          </w:tcPr>
          <w:p w14:paraId="408340F9" w14:textId="77777777" w:rsidR="00950BDE" w:rsidRPr="00C47ACC" w:rsidRDefault="00950BDE" w:rsidP="00C47ACC">
            <w:pPr>
              <w:pStyle w:val="Tabletextnospace"/>
              <w:spacing w:line="240" w:lineRule="auto"/>
              <w:jc w:val="right"/>
              <w:rPr>
                <w:b/>
                <w:bCs/>
                <w:sz w:val="18"/>
              </w:rPr>
            </w:pPr>
            <w:r w:rsidRPr="00C47ACC">
              <w:rPr>
                <w:b/>
                <w:bCs/>
                <w:sz w:val="18"/>
              </w:rPr>
              <w:t>8,300</w:t>
            </w:r>
          </w:p>
        </w:tc>
        <w:tc>
          <w:tcPr>
            <w:tcW w:w="963" w:type="dxa"/>
          </w:tcPr>
          <w:p w14:paraId="066075B0" w14:textId="77777777" w:rsidR="00950BDE" w:rsidRPr="00C47ACC" w:rsidRDefault="00950BDE" w:rsidP="00C47ACC">
            <w:pPr>
              <w:pStyle w:val="Tabletextnospace"/>
              <w:spacing w:line="240" w:lineRule="auto"/>
              <w:jc w:val="right"/>
              <w:rPr>
                <w:b/>
                <w:bCs/>
                <w:sz w:val="18"/>
              </w:rPr>
            </w:pPr>
            <w:r w:rsidRPr="00C47ACC">
              <w:rPr>
                <w:b/>
                <w:bCs/>
                <w:sz w:val="18"/>
              </w:rPr>
              <w:t>458</w:t>
            </w:r>
          </w:p>
        </w:tc>
        <w:tc>
          <w:tcPr>
            <w:tcW w:w="851" w:type="dxa"/>
          </w:tcPr>
          <w:p w14:paraId="3D8FA3A0" w14:textId="77777777" w:rsidR="00950BDE" w:rsidRPr="00C47ACC" w:rsidRDefault="00950BDE" w:rsidP="00C47ACC">
            <w:pPr>
              <w:pStyle w:val="Tabletextnospace"/>
              <w:spacing w:line="240" w:lineRule="auto"/>
              <w:jc w:val="right"/>
              <w:rPr>
                <w:b/>
                <w:bCs/>
                <w:sz w:val="18"/>
              </w:rPr>
            </w:pPr>
            <w:r w:rsidRPr="00C47ACC">
              <w:rPr>
                <w:b/>
                <w:bCs/>
                <w:sz w:val="18"/>
              </w:rPr>
              <w:t>6%</w:t>
            </w:r>
          </w:p>
        </w:tc>
        <w:tc>
          <w:tcPr>
            <w:tcW w:w="737" w:type="dxa"/>
          </w:tcPr>
          <w:p w14:paraId="4A84FDED" w14:textId="77777777" w:rsidR="00950BDE" w:rsidRPr="00C47ACC" w:rsidRDefault="00950BDE" w:rsidP="00C47ACC">
            <w:pPr>
              <w:pStyle w:val="Tabletextnospace"/>
              <w:spacing w:line="240" w:lineRule="auto"/>
              <w:jc w:val="right"/>
              <w:rPr>
                <w:rFonts w:ascii="Times Regular" w:hAnsi="Times Regular"/>
                <w:b/>
                <w:bCs/>
                <w:sz w:val="18"/>
              </w:rPr>
            </w:pPr>
          </w:p>
        </w:tc>
      </w:tr>
      <w:tr w:rsidR="00950BDE" w:rsidRPr="00C47ACC" w14:paraId="6D616DAF" w14:textId="77777777" w:rsidTr="00E8460A">
        <w:tc>
          <w:tcPr>
            <w:tcW w:w="5240" w:type="dxa"/>
          </w:tcPr>
          <w:p w14:paraId="1ECF8AD6" w14:textId="77777777" w:rsidR="00950BDE" w:rsidRPr="00C47ACC" w:rsidRDefault="00950BDE" w:rsidP="00C47ACC">
            <w:pPr>
              <w:pStyle w:val="Tabletextnospace"/>
              <w:spacing w:line="240" w:lineRule="auto"/>
              <w:rPr>
                <w:b/>
                <w:bCs/>
                <w:sz w:val="18"/>
              </w:rPr>
            </w:pPr>
            <w:r w:rsidRPr="00C47ACC">
              <w:rPr>
                <w:b/>
                <w:bCs/>
                <w:sz w:val="18"/>
              </w:rPr>
              <w:t>Net worth</w:t>
            </w:r>
          </w:p>
        </w:tc>
        <w:tc>
          <w:tcPr>
            <w:tcW w:w="964" w:type="dxa"/>
          </w:tcPr>
          <w:p w14:paraId="1B0DE738" w14:textId="77777777" w:rsidR="00950BDE" w:rsidRPr="00C47ACC" w:rsidRDefault="00950BDE" w:rsidP="00C47ACC">
            <w:pPr>
              <w:pStyle w:val="Tabletextnospace"/>
              <w:spacing w:line="240" w:lineRule="auto"/>
              <w:jc w:val="right"/>
              <w:rPr>
                <w:b/>
                <w:bCs/>
                <w:sz w:val="18"/>
              </w:rPr>
            </w:pPr>
            <w:r w:rsidRPr="00C47ACC">
              <w:rPr>
                <w:b/>
                <w:bCs/>
                <w:sz w:val="18"/>
              </w:rPr>
              <w:t>8,758</w:t>
            </w:r>
          </w:p>
        </w:tc>
        <w:tc>
          <w:tcPr>
            <w:tcW w:w="1021" w:type="dxa"/>
          </w:tcPr>
          <w:p w14:paraId="7F6C2103" w14:textId="77777777" w:rsidR="00950BDE" w:rsidRPr="00C47ACC" w:rsidRDefault="00950BDE" w:rsidP="00C47ACC">
            <w:pPr>
              <w:pStyle w:val="Tabletextnospace"/>
              <w:spacing w:line="240" w:lineRule="auto"/>
              <w:jc w:val="right"/>
              <w:rPr>
                <w:b/>
                <w:bCs/>
                <w:sz w:val="18"/>
              </w:rPr>
            </w:pPr>
            <w:r w:rsidRPr="00C47ACC">
              <w:rPr>
                <w:b/>
                <w:bCs/>
                <w:sz w:val="18"/>
              </w:rPr>
              <w:t>8,300</w:t>
            </w:r>
          </w:p>
        </w:tc>
        <w:tc>
          <w:tcPr>
            <w:tcW w:w="963" w:type="dxa"/>
          </w:tcPr>
          <w:p w14:paraId="723B6FD7" w14:textId="77777777" w:rsidR="00950BDE" w:rsidRPr="00C47ACC" w:rsidRDefault="00950BDE" w:rsidP="00C47ACC">
            <w:pPr>
              <w:pStyle w:val="Tabletextnospace"/>
              <w:spacing w:line="240" w:lineRule="auto"/>
              <w:jc w:val="right"/>
              <w:rPr>
                <w:b/>
                <w:bCs/>
                <w:sz w:val="18"/>
              </w:rPr>
            </w:pPr>
            <w:r w:rsidRPr="00C47ACC">
              <w:rPr>
                <w:b/>
                <w:bCs/>
                <w:sz w:val="18"/>
              </w:rPr>
              <w:t>458</w:t>
            </w:r>
          </w:p>
        </w:tc>
        <w:tc>
          <w:tcPr>
            <w:tcW w:w="851" w:type="dxa"/>
          </w:tcPr>
          <w:p w14:paraId="6D3E7FC4" w14:textId="77777777" w:rsidR="00950BDE" w:rsidRPr="00C47ACC" w:rsidRDefault="00950BDE" w:rsidP="00C47ACC">
            <w:pPr>
              <w:pStyle w:val="Tabletextnospace"/>
              <w:spacing w:line="240" w:lineRule="auto"/>
              <w:jc w:val="right"/>
              <w:rPr>
                <w:b/>
                <w:bCs/>
                <w:sz w:val="18"/>
              </w:rPr>
            </w:pPr>
            <w:r w:rsidRPr="00C47ACC">
              <w:rPr>
                <w:b/>
                <w:bCs/>
                <w:sz w:val="18"/>
              </w:rPr>
              <w:t>6%</w:t>
            </w:r>
          </w:p>
        </w:tc>
        <w:tc>
          <w:tcPr>
            <w:tcW w:w="737" w:type="dxa"/>
          </w:tcPr>
          <w:p w14:paraId="11B87B5E" w14:textId="77777777" w:rsidR="00950BDE" w:rsidRPr="00C47ACC" w:rsidRDefault="00950BDE" w:rsidP="00C47ACC">
            <w:pPr>
              <w:pStyle w:val="Tabletextnospace"/>
              <w:spacing w:line="240" w:lineRule="auto"/>
              <w:jc w:val="right"/>
              <w:rPr>
                <w:rFonts w:ascii="Times Regular" w:hAnsi="Times Regular"/>
                <w:b/>
                <w:bCs/>
                <w:sz w:val="18"/>
              </w:rPr>
            </w:pPr>
          </w:p>
        </w:tc>
      </w:tr>
      <w:tr w:rsidR="00950BDE" w:rsidRPr="007A2B53" w14:paraId="389CC123" w14:textId="77777777" w:rsidTr="00E8460A">
        <w:trPr>
          <w:cantSplit w:val="0"/>
        </w:trPr>
        <w:tc>
          <w:tcPr>
            <w:tcW w:w="9778" w:type="dxa"/>
            <w:gridSpan w:val="6"/>
          </w:tcPr>
          <w:p w14:paraId="4DB9B6AE" w14:textId="77777777" w:rsidR="00950BDE" w:rsidRPr="007A2B53" w:rsidRDefault="00950BDE" w:rsidP="00517D60">
            <w:pPr>
              <w:pStyle w:val="Tablefootnote"/>
              <w:numPr>
                <w:ilvl w:val="0"/>
                <w:numId w:val="8"/>
              </w:numPr>
              <w:spacing w:line="240" w:lineRule="auto"/>
              <w:rPr>
                <w:sz w:val="17"/>
                <w:szCs w:val="17"/>
              </w:rPr>
            </w:pPr>
            <w:r w:rsidRPr="007A2B53">
              <w:rPr>
                <w:sz w:val="17"/>
                <w:szCs w:val="17"/>
              </w:rPr>
              <w:t>Explanation for major variations between 2019–20 Actual and 2019–20 Budget are as follows:</w:t>
            </w:r>
          </w:p>
          <w:p w14:paraId="68A1FE76" w14:textId="1FBEB5D8" w:rsidR="00950BDE" w:rsidRPr="007A2B53" w:rsidRDefault="00950BDE" w:rsidP="00517D60">
            <w:pPr>
              <w:pStyle w:val="Tablefootnote"/>
              <w:numPr>
                <w:ilvl w:val="0"/>
                <w:numId w:val="8"/>
              </w:numPr>
              <w:spacing w:line="240" w:lineRule="auto"/>
              <w:rPr>
                <w:sz w:val="17"/>
                <w:szCs w:val="17"/>
              </w:rPr>
            </w:pPr>
            <w:r w:rsidRPr="007A2B53">
              <w:rPr>
                <w:sz w:val="17"/>
                <w:szCs w:val="17"/>
              </w:rPr>
              <w:t>Cash and deposits were higher than the budget primarily due to adjustments required to the opening balance to reflect the impacts</w:t>
            </w:r>
            <w:r w:rsidR="00C47ACC" w:rsidRPr="007A2B53">
              <w:rPr>
                <w:sz w:val="17"/>
                <w:szCs w:val="17"/>
              </w:rPr>
              <w:t xml:space="preserve"> </w:t>
            </w:r>
            <w:r w:rsidRPr="007A2B53">
              <w:rPr>
                <w:sz w:val="17"/>
                <w:szCs w:val="17"/>
              </w:rPr>
              <w:t>of Machinery of Government changes in 2018–19.</w:t>
            </w:r>
          </w:p>
          <w:p w14:paraId="29ABD91F" w14:textId="77777777" w:rsidR="00950BDE" w:rsidRPr="007A2B53" w:rsidRDefault="00950BDE" w:rsidP="00517D60">
            <w:pPr>
              <w:pStyle w:val="Tablefootnote"/>
              <w:numPr>
                <w:ilvl w:val="0"/>
                <w:numId w:val="8"/>
              </w:numPr>
              <w:spacing w:line="240" w:lineRule="auto"/>
              <w:rPr>
                <w:sz w:val="17"/>
                <w:szCs w:val="17"/>
              </w:rPr>
            </w:pPr>
            <w:r w:rsidRPr="007A2B53">
              <w:rPr>
                <w:sz w:val="17"/>
                <w:szCs w:val="17"/>
              </w:rPr>
              <w:t>Receivables were higher than the budget primarily due to adjustments required to the opening balance to reflect the impacts</w:t>
            </w:r>
            <w:r w:rsidRPr="007A2B53">
              <w:rPr>
                <w:sz w:val="17"/>
                <w:szCs w:val="17"/>
              </w:rPr>
              <w:br/>
              <w:t>of Machinery of Government changes in 2018–19.</w:t>
            </w:r>
          </w:p>
          <w:p w14:paraId="40B55573" w14:textId="2EF9986B" w:rsidR="00950BDE" w:rsidRPr="007A2B53" w:rsidRDefault="00950BDE" w:rsidP="00517D60">
            <w:pPr>
              <w:pStyle w:val="Tablefootnote"/>
              <w:numPr>
                <w:ilvl w:val="0"/>
                <w:numId w:val="8"/>
              </w:numPr>
              <w:spacing w:line="240" w:lineRule="auto"/>
              <w:rPr>
                <w:sz w:val="17"/>
                <w:szCs w:val="17"/>
              </w:rPr>
            </w:pPr>
            <w:r w:rsidRPr="007A2B53">
              <w:rPr>
                <w:sz w:val="17"/>
                <w:szCs w:val="17"/>
              </w:rPr>
              <w:t>Other financial assets were lower than the budget primarily due to adjustments required to the opening balance to reflect the impacts</w:t>
            </w:r>
            <w:r w:rsidR="007A2B53">
              <w:rPr>
                <w:sz w:val="17"/>
                <w:szCs w:val="17"/>
              </w:rPr>
              <w:t xml:space="preserve"> </w:t>
            </w:r>
            <w:r w:rsidRPr="007A2B53">
              <w:rPr>
                <w:sz w:val="17"/>
                <w:szCs w:val="17"/>
              </w:rPr>
              <w:t>of Machinery of Government changes in 2018–19, and the decrease in term deposits.</w:t>
            </w:r>
          </w:p>
          <w:p w14:paraId="079BF8CB" w14:textId="495D7816" w:rsidR="00950BDE" w:rsidRPr="007A2B53" w:rsidRDefault="00950BDE" w:rsidP="00517D60">
            <w:pPr>
              <w:pStyle w:val="Tablefootnote"/>
              <w:numPr>
                <w:ilvl w:val="0"/>
                <w:numId w:val="8"/>
              </w:numPr>
              <w:spacing w:line="240" w:lineRule="auto"/>
              <w:rPr>
                <w:sz w:val="17"/>
                <w:szCs w:val="17"/>
              </w:rPr>
            </w:pPr>
            <w:r w:rsidRPr="007A2B53">
              <w:rPr>
                <w:sz w:val="17"/>
                <w:szCs w:val="17"/>
              </w:rPr>
              <w:t>Other non-financial assets were higher than the budget primarily due to adjustments required to the opening balance to reflect</w:t>
            </w:r>
            <w:r w:rsidR="007A2B53">
              <w:rPr>
                <w:sz w:val="17"/>
                <w:szCs w:val="17"/>
              </w:rPr>
              <w:t xml:space="preserve"> </w:t>
            </w:r>
            <w:r w:rsidRPr="007A2B53">
              <w:rPr>
                <w:sz w:val="17"/>
                <w:szCs w:val="17"/>
              </w:rPr>
              <w:t>the impacts of Machinery of Government changes in 2018–19, and the increase in prepayments for coronavirus (COVID-19) initiatives.</w:t>
            </w:r>
          </w:p>
          <w:p w14:paraId="05A43953" w14:textId="77777777" w:rsidR="00950BDE" w:rsidRPr="007A2B53" w:rsidRDefault="00950BDE" w:rsidP="00517D60">
            <w:pPr>
              <w:pStyle w:val="Tablefootnote"/>
              <w:numPr>
                <w:ilvl w:val="0"/>
                <w:numId w:val="8"/>
              </w:numPr>
              <w:spacing w:line="240" w:lineRule="auto"/>
              <w:rPr>
                <w:sz w:val="17"/>
                <w:szCs w:val="17"/>
              </w:rPr>
            </w:pPr>
            <w:r w:rsidRPr="007A2B53">
              <w:rPr>
                <w:sz w:val="17"/>
                <w:szCs w:val="17"/>
              </w:rPr>
              <w:t>Payables were higher than the budget primarily due to adjustments required to the opening balance to reflect the impacts of Machinery of Government changes in 2018–19.</w:t>
            </w:r>
          </w:p>
          <w:p w14:paraId="0837D3C3" w14:textId="77777777" w:rsidR="00950BDE" w:rsidRPr="007A2B53" w:rsidRDefault="00950BDE" w:rsidP="00517D60">
            <w:pPr>
              <w:pStyle w:val="Tablefootnote"/>
              <w:numPr>
                <w:ilvl w:val="0"/>
                <w:numId w:val="8"/>
              </w:numPr>
              <w:spacing w:line="240" w:lineRule="auto"/>
              <w:rPr>
                <w:sz w:val="17"/>
                <w:szCs w:val="17"/>
              </w:rPr>
            </w:pPr>
            <w:r w:rsidRPr="007A2B53">
              <w:rPr>
                <w:sz w:val="17"/>
                <w:szCs w:val="17"/>
              </w:rPr>
              <w:t>Borrowings were lower than the budget primarily due to adjustments required to the opening balance to reflect the impacts of Machinery of Government changes in 2018–19, and the transfer of right of use assets and associated financial liabilities.</w:t>
            </w:r>
          </w:p>
          <w:p w14:paraId="60C39291" w14:textId="77777777" w:rsidR="00950BDE" w:rsidRPr="007A2B53" w:rsidRDefault="00950BDE" w:rsidP="00517D60">
            <w:pPr>
              <w:pStyle w:val="Tablefootnote"/>
              <w:numPr>
                <w:ilvl w:val="0"/>
                <w:numId w:val="8"/>
              </w:numPr>
              <w:spacing w:line="240" w:lineRule="auto"/>
              <w:rPr>
                <w:sz w:val="17"/>
                <w:szCs w:val="17"/>
              </w:rPr>
            </w:pPr>
            <w:r w:rsidRPr="007A2B53">
              <w:rPr>
                <w:sz w:val="17"/>
                <w:szCs w:val="17"/>
              </w:rPr>
              <w:t>Provisions were higher than the budget primarily due to adjustments required to the opening balance to reflect the impacts of Machinery of Government changes in 2018–19, and the increase in leave provisions within the department.</w:t>
            </w:r>
          </w:p>
          <w:p w14:paraId="49DA9D64" w14:textId="7C12C890" w:rsidR="00950BDE" w:rsidRPr="007A2B53" w:rsidRDefault="00950BDE" w:rsidP="00517D60">
            <w:pPr>
              <w:pStyle w:val="Tablefootnote"/>
              <w:numPr>
                <w:ilvl w:val="0"/>
                <w:numId w:val="8"/>
              </w:numPr>
              <w:spacing w:line="240" w:lineRule="auto"/>
              <w:rPr>
                <w:sz w:val="17"/>
                <w:szCs w:val="17"/>
              </w:rPr>
            </w:pPr>
            <w:r w:rsidRPr="007A2B53">
              <w:rPr>
                <w:sz w:val="17"/>
                <w:szCs w:val="17"/>
              </w:rPr>
              <w:t>Accumulated surplus/(deficit) was lower than the budget primarily due to adjustments required to the opening balance to reflect</w:t>
            </w:r>
            <w:r w:rsidR="007A2B53">
              <w:rPr>
                <w:sz w:val="17"/>
                <w:szCs w:val="17"/>
              </w:rPr>
              <w:t xml:space="preserve"> </w:t>
            </w:r>
            <w:r w:rsidRPr="007A2B53">
              <w:rPr>
                <w:sz w:val="17"/>
                <w:szCs w:val="17"/>
              </w:rPr>
              <w:t>the impacts of Machinery of Government changes in 2018–19.</w:t>
            </w:r>
          </w:p>
          <w:p w14:paraId="62D4E190" w14:textId="77777777" w:rsidR="00950BDE" w:rsidRPr="007A2B53" w:rsidRDefault="00950BDE" w:rsidP="00517D60">
            <w:pPr>
              <w:pStyle w:val="Tablefootnote"/>
              <w:numPr>
                <w:ilvl w:val="0"/>
                <w:numId w:val="8"/>
              </w:numPr>
              <w:spacing w:line="240" w:lineRule="auto"/>
              <w:rPr>
                <w:sz w:val="17"/>
                <w:szCs w:val="17"/>
              </w:rPr>
            </w:pPr>
            <w:r w:rsidRPr="007A2B53">
              <w:rPr>
                <w:sz w:val="17"/>
                <w:szCs w:val="17"/>
              </w:rPr>
              <w:lastRenderedPageBreak/>
              <w:t>Reserves were higher than the budget primarily due to adjustments required to the opening balance to reflect the impacts of Machinery of Government changes in 2018–19, and asset revaluations of Arts agencies.</w:t>
            </w:r>
          </w:p>
          <w:p w14:paraId="1BDE4228" w14:textId="1629C712" w:rsidR="00950BDE" w:rsidRPr="007A2B53" w:rsidRDefault="00950BDE" w:rsidP="00517D60">
            <w:pPr>
              <w:pStyle w:val="Tablefootnote"/>
              <w:numPr>
                <w:ilvl w:val="0"/>
                <w:numId w:val="8"/>
              </w:numPr>
              <w:spacing w:line="240" w:lineRule="auto"/>
              <w:rPr>
                <w:sz w:val="17"/>
                <w:szCs w:val="17"/>
              </w:rPr>
            </w:pPr>
            <w:r w:rsidRPr="007A2B53">
              <w:rPr>
                <w:sz w:val="17"/>
                <w:szCs w:val="17"/>
              </w:rPr>
              <w:t>Contributed capital were higher than the budget primarily due to adjustments required to the opening balance to reflect the impacts</w:t>
            </w:r>
            <w:r w:rsidR="007A2B53">
              <w:rPr>
                <w:sz w:val="17"/>
                <w:szCs w:val="17"/>
              </w:rPr>
              <w:t xml:space="preserve"> </w:t>
            </w:r>
            <w:r w:rsidRPr="007A2B53">
              <w:rPr>
                <w:sz w:val="17"/>
                <w:szCs w:val="17"/>
              </w:rPr>
              <w:t>of Machinery of Government changes in 2018–19.</w:t>
            </w:r>
          </w:p>
        </w:tc>
      </w:tr>
    </w:tbl>
    <w:p w14:paraId="70AA35ED" w14:textId="77777777" w:rsidR="00950BDE" w:rsidRPr="00950BDE" w:rsidRDefault="00950BDE" w:rsidP="007A2B53">
      <w:pPr>
        <w:pStyle w:val="Body"/>
      </w:pPr>
    </w:p>
    <w:p w14:paraId="575480E5" w14:textId="77777777" w:rsidR="00950BDE" w:rsidRPr="00950BDE" w:rsidRDefault="00950BDE" w:rsidP="007A2B53">
      <w:pPr>
        <w:pStyle w:val="Heading5"/>
      </w:pPr>
      <w:r w:rsidRPr="00950BDE">
        <w:t>Cash flow statement for the financial year ended 30 June 2020</w:t>
      </w:r>
    </w:p>
    <w:tbl>
      <w:tblPr>
        <w:tblStyle w:val="TableGrid"/>
        <w:tblW w:w="9778" w:type="dxa"/>
        <w:tblLayout w:type="fixed"/>
        <w:tblLook w:val="0020" w:firstRow="1" w:lastRow="0" w:firstColumn="0" w:lastColumn="0" w:noHBand="0" w:noVBand="0"/>
      </w:tblPr>
      <w:tblGrid>
        <w:gridCol w:w="5240"/>
        <w:gridCol w:w="964"/>
        <w:gridCol w:w="1021"/>
        <w:gridCol w:w="963"/>
        <w:gridCol w:w="851"/>
        <w:gridCol w:w="739"/>
      </w:tblGrid>
      <w:tr w:rsidR="00950BDE" w:rsidRPr="007A2B53" w14:paraId="54FB7650" w14:textId="77777777" w:rsidTr="00E8460A">
        <w:tc>
          <w:tcPr>
            <w:tcW w:w="5240" w:type="dxa"/>
          </w:tcPr>
          <w:p w14:paraId="5FE1A842" w14:textId="77777777" w:rsidR="00950BDE" w:rsidRPr="007A2B53" w:rsidRDefault="00950BDE" w:rsidP="00076F3D">
            <w:pPr>
              <w:pStyle w:val="TableColumnheading"/>
              <w:spacing w:before="40" w:after="40"/>
              <w:rPr>
                <w:sz w:val="18"/>
                <w:szCs w:val="16"/>
              </w:rPr>
            </w:pPr>
          </w:p>
        </w:tc>
        <w:tc>
          <w:tcPr>
            <w:tcW w:w="964" w:type="dxa"/>
          </w:tcPr>
          <w:p w14:paraId="6F00C85C" w14:textId="77777777" w:rsidR="00950BDE" w:rsidRPr="007A2B53" w:rsidRDefault="00950BDE" w:rsidP="00076F3D">
            <w:pPr>
              <w:pStyle w:val="TableColumnheading"/>
              <w:spacing w:before="40" w:after="40"/>
              <w:jc w:val="right"/>
              <w:rPr>
                <w:sz w:val="18"/>
                <w:szCs w:val="16"/>
              </w:rPr>
            </w:pPr>
            <w:r w:rsidRPr="007A2B53">
              <w:rPr>
                <w:sz w:val="18"/>
                <w:szCs w:val="16"/>
              </w:rPr>
              <w:t xml:space="preserve">2019–20 Actual </w:t>
            </w:r>
            <w:r w:rsidRPr="007A2B53">
              <w:rPr>
                <w:sz w:val="18"/>
                <w:szCs w:val="16"/>
              </w:rPr>
              <w:br/>
              <w:t>($ million)</w:t>
            </w:r>
          </w:p>
        </w:tc>
        <w:tc>
          <w:tcPr>
            <w:tcW w:w="1021" w:type="dxa"/>
          </w:tcPr>
          <w:p w14:paraId="0C137034" w14:textId="77777777" w:rsidR="00950BDE" w:rsidRPr="007A2B53" w:rsidRDefault="00950BDE" w:rsidP="00076F3D">
            <w:pPr>
              <w:pStyle w:val="TableColumnheading"/>
              <w:spacing w:before="40" w:after="40"/>
              <w:jc w:val="right"/>
              <w:rPr>
                <w:sz w:val="18"/>
                <w:szCs w:val="16"/>
              </w:rPr>
            </w:pPr>
            <w:r w:rsidRPr="007A2B53">
              <w:rPr>
                <w:sz w:val="18"/>
                <w:szCs w:val="16"/>
              </w:rPr>
              <w:t xml:space="preserve">2019–20 Budget </w:t>
            </w:r>
            <w:r w:rsidRPr="007A2B53">
              <w:rPr>
                <w:sz w:val="18"/>
                <w:szCs w:val="16"/>
              </w:rPr>
              <w:br/>
              <w:t>($ million)</w:t>
            </w:r>
          </w:p>
        </w:tc>
        <w:tc>
          <w:tcPr>
            <w:tcW w:w="963" w:type="dxa"/>
          </w:tcPr>
          <w:p w14:paraId="60C43B41" w14:textId="77777777" w:rsidR="00950BDE" w:rsidRPr="007A2B53" w:rsidRDefault="00950BDE" w:rsidP="00076F3D">
            <w:pPr>
              <w:pStyle w:val="TableColumnheading"/>
              <w:spacing w:before="40" w:after="40"/>
              <w:jc w:val="right"/>
              <w:rPr>
                <w:sz w:val="18"/>
                <w:szCs w:val="16"/>
              </w:rPr>
            </w:pPr>
            <w:r w:rsidRPr="007A2B53">
              <w:rPr>
                <w:sz w:val="18"/>
                <w:szCs w:val="16"/>
              </w:rPr>
              <w:t>Variation</w:t>
            </w:r>
          </w:p>
        </w:tc>
        <w:tc>
          <w:tcPr>
            <w:tcW w:w="851" w:type="dxa"/>
          </w:tcPr>
          <w:p w14:paraId="63220793" w14:textId="77777777" w:rsidR="00950BDE" w:rsidRPr="007A2B53" w:rsidRDefault="00950BDE" w:rsidP="00076F3D">
            <w:pPr>
              <w:pStyle w:val="TableColumnheading"/>
              <w:spacing w:before="40" w:after="40"/>
              <w:jc w:val="right"/>
              <w:rPr>
                <w:sz w:val="18"/>
                <w:szCs w:val="16"/>
              </w:rPr>
            </w:pPr>
            <w:r w:rsidRPr="007A2B53">
              <w:rPr>
                <w:sz w:val="18"/>
                <w:szCs w:val="16"/>
              </w:rPr>
              <w:t>%</w:t>
            </w:r>
          </w:p>
        </w:tc>
        <w:tc>
          <w:tcPr>
            <w:tcW w:w="737" w:type="dxa"/>
          </w:tcPr>
          <w:p w14:paraId="2B897FE0" w14:textId="77777777" w:rsidR="00950BDE" w:rsidRPr="007A2B53" w:rsidRDefault="00950BDE" w:rsidP="00076F3D">
            <w:pPr>
              <w:pStyle w:val="TableColumnheading"/>
              <w:spacing w:before="40" w:after="40"/>
              <w:jc w:val="right"/>
              <w:rPr>
                <w:sz w:val="18"/>
                <w:szCs w:val="16"/>
              </w:rPr>
            </w:pPr>
            <w:r w:rsidRPr="007A2B53">
              <w:rPr>
                <w:sz w:val="18"/>
                <w:szCs w:val="16"/>
              </w:rPr>
              <w:t>Notes</w:t>
            </w:r>
          </w:p>
        </w:tc>
      </w:tr>
      <w:tr w:rsidR="00076F3D" w:rsidRPr="007A2B53" w14:paraId="55703651" w14:textId="77777777" w:rsidTr="00E8460A">
        <w:tc>
          <w:tcPr>
            <w:tcW w:w="9778" w:type="dxa"/>
            <w:gridSpan w:val="6"/>
          </w:tcPr>
          <w:p w14:paraId="33A82A6C" w14:textId="7808A742" w:rsidR="00076F3D" w:rsidRPr="00076F3D" w:rsidRDefault="00076F3D" w:rsidP="00076F3D">
            <w:pPr>
              <w:pStyle w:val="Tabletextnospace"/>
              <w:rPr>
                <w:rFonts w:cs="Arial"/>
                <w:b/>
                <w:bCs/>
                <w:sz w:val="18"/>
              </w:rPr>
            </w:pPr>
            <w:r w:rsidRPr="00076F3D">
              <w:rPr>
                <w:rFonts w:cs="Arial"/>
                <w:b/>
                <w:bCs/>
                <w:sz w:val="18"/>
              </w:rPr>
              <w:t>Cash flows from operating activities</w:t>
            </w:r>
          </w:p>
        </w:tc>
      </w:tr>
      <w:tr w:rsidR="00950BDE" w:rsidRPr="007A2B53" w14:paraId="3C67EB32" w14:textId="77777777" w:rsidTr="00E8460A">
        <w:tc>
          <w:tcPr>
            <w:tcW w:w="5240" w:type="dxa"/>
          </w:tcPr>
          <w:p w14:paraId="4CE0AD66" w14:textId="77777777" w:rsidR="00950BDE" w:rsidRPr="007A2B53" w:rsidRDefault="00950BDE" w:rsidP="007A2B53">
            <w:pPr>
              <w:pStyle w:val="Tabletextnospace"/>
              <w:rPr>
                <w:rFonts w:cs="Arial"/>
                <w:sz w:val="18"/>
              </w:rPr>
            </w:pPr>
            <w:r w:rsidRPr="007A2B53">
              <w:rPr>
                <w:rFonts w:cs="Arial"/>
                <w:sz w:val="18"/>
              </w:rPr>
              <w:t>Receipts</w:t>
            </w:r>
          </w:p>
        </w:tc>
        <w:tc>
          <w:tcPr>
            <w:tcW w:w="964" w:type="dxa"/>
          </w:tcPr>
          <w:p w14:paraId="6268F214" w14:textId="77777777" w:rsidR="00950BDE" w:rsidRPr="007A2B53" w:rsidRDefault="00950BDE" w:rsidP="007A2B53">
            <w:pPr>
              <w:pStyle w:val="Tabletextnospace"/>
              <w:jc w:val="right"/>
              <w:rPr>
                <w:rFonts w:cs="Arial"/>
                <w:sz w:val="18"/>
              </w:rPr>
            </w:pPr>
          </w:p>
        </w:tc>
        <w:tc>
          <w:tcPr>
            <w:tcW w:w="1021" w:type="dxa"/>
          </w:tcPr>
          <w:p w14:paraId="6F1BC2CD" w14:textId="77777777" w:rsidR="00950BDE" w:rsidRPr="007A2B53" w:rsidRDefault="00950BDE" w:rsidP="007A2B53">
            <w:pPr>
              <w:pStyle w:val="Tabletextnospace"/>
              <w:jc w:val="right"/>
              <w:rPr>
                <w:rFonts w:cs="Arial"/>
                <w:sz w:val="18"/>
              </w:rPr>
            </w:pPr>
          </w:p>
        </w:tc>
        <w:tc>
          <w:tcPr>
            <w:tcW w:w="963" w:type="dxa"/>
          </w:tcPr>
          <w:p w14:paraId="170D3500" w14:textId="77777777" w:rsidR="00950BDE" w:rsidRPr="007A2B53" w:rsidRDefault="00950BDE" w:rsidP="007A2B53">
            <w:pPr>
              <w:pStyle w:val="Tabletextnospace"/>
              <w:jc w:val="right"/>
              <w:rPr>
                <w:rFonts w:cs="Arial"/>
                <w:sz w:val="18"/>
              </w:rPr>
            </w:pPr>
          </w:p>
        </w:tc>
        <w:tc>
          <w:tcPr>
            <w:tcW w:w="851" w:type="dxa"/>
          </w:tcPr>
          <w:p w14:paraId="70B704A8" w14:textId="77777777" w:rsidR="00950BDE" w:rsidRPr="007A2B53" w:rsidRDefault="00950BDE" w:rsidP="007A2B53">
            <w:pPr>
              <w:pStyle w:val="Tabletextnospace"/>
              <w:jc w:val="right"/>
              <w:rPr>
                <w:rFonts w:cs="Arial"/>
                <w:sz w:val="18"/>
              </w:rPr>
            </w:pPr>
          </w:p>
        </w:tc>
        <w:tc>
          <w:tcPr>
            <w:tcW w:w="737" w:type="dxa"/>
          </w:tcPr>
          <w:p w14:paraId="383AA20F" w14:textId="77777777" w:rsidR="00950BDE" w:rsidRPr="007A2B53" w:rsidRDefault="00950BDE" w:rsidP="007A2B53">
            <w:pPr>
              <w:pStyle w:val="Tabletextnospace"/>
              <w:jc w:val="right"/>
              <w:rPr>
                <w:rFonts w:cs="Arial"/>
                <w:sz w:val="18"/>
              </w:rPr>
            </w:pPr>
          </w:p>
        </w:tc>
      </w:tr>
      <w:tr w:rsidR="00950BDE" w:rsidRPr="007A2B53" w14:paraId="40DB2C5A" w14:textId="77777777" w:rsidTr="00E8460A">
        <w:tc>
          <w:tcPr>
            <w:tcW w:w="5240" w:type="dxa"/>
          </w:tcPr>
          <w:p w14:paraId="79B6BD85" w14:textId="77777777" w:rsidR="00950BDE" w:rsidRPr="007A2B53" w:rsidRDefault="00950BDE" w:rsidP="007A2B53">
            <w:pPr>
              <w:pStyle w:val="Tabletextnospace"/>
              <w:rPr>
                <w:rFonts w:cs="Arial"/>
                <w:sz w:val="18"/>
              </w:rPr>
            </w:pPr>
            <w:r w:rsidRPr="007A2B53">
              <w:rPr>
                <w:rFonts w:cs="Arial"/>
                <w:sz w:val="18"/>
              </w:rPr>
              <w:t>Receipts from Government</w:t>
            </w:r>
          </w:p>
        </w:tc>
        <w:tc>
          <w:tcPr>
            <w:tcW w:w="964" w:type="dxa"/>
          </w:tcPr>
          <w:p w14:paraId="729187C8" w14:textId="77777777" w:rsidR="00950BDE" w:rsidRPr="007A2B53" w:rsidRDefault="00950BDE" w:rsidP="007A2B53">
            <w:pPr>
              <w:pStyle w:val="Tabletextnospace"/>
              <w:jc w:val="right"/>
              <w:rPr>
                <w:rFonts w:cs="Arial"/>
                <w:sz w:val="18"/>
              </w:rPr>
            </w:pPr>
            <w:r w:rsidRPr="007A2B53">
              <w:rPr>
                <w:rFonts w:cs="Arial"/>
                <w:sz w:val="18"/>
              </w:rPr>
              <w:t>2,909</w:t>
            </w:r>
          </w:p>
        </w:tc>
        <w:tc>
          <w:tcPr>
            <w:tcW w:w="1021" w:type="dxa"/>
          </w:tcPr>
          <w:p w14:paraId="5412F639" w14:textId="77777777" w:rsidR="00950BDE" w:rsidRPr="007A2B53" w:rsidRDefault="00950BDE" w:rsidP="007A2B53">
            <w:pPr>
              <w:pStyle w:val="Tabletextnospace"/>
              <w:jc w:val="right"/>
              <w:rPr>
                <w:rFonts w:cs="Arial"/>
                <w:sz w:val="18"/>
              </w:rPr>
            </w:pPr>
            <w:r w:rsidRPr="007A2B53">
              <w:rPr>
                <w:rFonts w:cs="Arial"/>
                <w:sz w:val="18"/>
              </w:rPr>
              <w:t>1,900</w:t>
            </w:r>
          </w:p>
        </w:tc>
        <w:tc>
          <w:tcPr>
            <w:tcW w:w="963" w:type="dxa"/>
          </w:tcPr>
          <w:p w14:paraId="767CB834" w14:textId="77777777" w:rsidR="00950BDE" w:rsidRPr="007A2B53" w:rsidRDefault="00950BDE" w:rsidP="007A2B53">
            <w:pPr>
              <w:pStyle w:val="Tabletextnospace"/>
              <w:jc w:val="right"/>
              <w:rPr>
                <w:rFonts w:cs="Arial"/>
                <w:sz w:val="18"/>
              </w:rPr>
            </w:pPr>
            <w:r w:rsidRPr="007A2B53">
              <w:rPr>
                <w:rFonts w:cs="Arial"/>
                <w:sz w:val="18"/>
              </w:rPr>
              <w:t>1,009</w:t>
            </w:r>
          </w:p>
        </w:tc>
        <w:tc>
          <w:tcPr>
            <w:tcW w:w="851" w:type="dxa"/>
          </w:tcPr>
          <w:p w14:paraId="29B39861" w14:textId="77777777" w:rsidR="00950BDE" w:rsidRPr="007A2B53" w:rsidRDefault="00950BDE" w:rsidP="007A2B53">
            <w:pPr>
              <w:pStyle w:val="Tabletextnospace"/>
              <w:jc w:val="right"/>
              <w:rPr>
                <w:rFonts w:cs="Arial"/>
                <w:sz w:val="18"/>
              </w:rPr>
            </w:pPr>
            <w:r w:rsidRPr="007A2B53">
              <w:rPr>
                <w:rFonts w:cs="Arial"/>
                <w:sz w:val="18"/>
              </w:rPr>
              <w:t>53%</w:t>
            </w:r>
          </w:p>
        </w:tc>
        <w:tc>
          <w:tcPr>
            <w:tcW w:w="737" w:type="dxa"/>
          </w:tcPr>
          <w:p w14:paraId="69E993E2" w14:textId="77777777" w:rsidR="00950BDE" w:rsidRPr="007A2B53" w:rsidRDefault="00950BDE" w:rsidP="007A2B53">
            <w:pPr>
              <w:pStyle w:val="Tabletextnospace"/>
              <w:jc w:val="right"/>
              <w:rPr>
                <w:rFonts w:cs="Arial"/>
                <w:sz w:val="18"/>
              </w:rPr>
            </w:pPr>
            <w:r w:rsidRPr="007A2B53">
              <w:rPr>
                <w:rFonts w:cs="Arial"/>
                <w:sz w:val="18"/>
              </w:rPr>
              <w:t>a</w:t>
            </w:r>
          </w:p>
        </w:tc>
      </w:tr>
      <w:tr w:rsidR="00950BDE" w:rsidRPr="007A2B53" w14:paraId="5B384F9D" w14:textId="77777777" w:rsidTr="00E8460A">
        <w:tc>
          <w:tcPr>
            <w:tcW w:w="5240" w:type="dxa"/>
          </w:tcPr>
          <w:p w14:paraId="33415E13" w14:textId="77777777" w:rsidR="00950BDE" w:rsidRPr="007A2B53" w:rsidRDefault="00950BDE" w:rsidP="007A2B53">
            <w:pPr>
              <w:pStyle w:val="Tabletextnospace"/>
              <w:rPr>
                <w:rFonts w:cs="Arial"/>
                <w:sz w:val="18"/>
              </w:rPr>
            </w:pPr>
            <w:r w:rsidRPr="007A2B53">
              <w:rPr>
                <w:rFonts w:cs="Arial"/>
                <w:sz w:val="18"/>
              </w:rPr>
              <w:t>Receipts from other entities</w:t>
            </w:r>
          </w:p>
        </w:tc>
        <w:tc>
          <w:tcPr>
            <w:tcW w:w="964" w:type="dxa"/>
          </w:tcPr>
          <w:p w14:paraId="6DC2CF86" w14:textId="77777777" w:rsidR="00950BDE" w:rsidRPr="007A2B53" w:rsidRDefault="00950BDE" w:rsidP="007A2B53">
            <w:pPr>
              <w:pStyle w:val="Tabletextnospace"/>
              <w:jc w:val="right"/>
              <w:rPr>
                <w:rFonts w:cs="Arial"/>
                <w:sz w:val="18"/>
              </w:rPr>
            </w:pPr>
            <w:r w:rsidRPr="007A2B53">
              <w:rPr>
                <w:rFonts w:cs="Arial"/>
                <w:sz w:val="18"/>
              </w:rPr>
              <w:t>277</w:t>
            </w:r>
          </w:p>
        </w:tc>
        <w:tc>
          <w:tcPr>
            <w:tcW w:w="1021" w:type="dxa"/>
          </w:tcPr>
          <w:p w14:paraId="65A0329A" w14:textId="77777777" w:rsidR="00950BDE" w:rsidRPr="007A2B53" w:rsidRDefault="00950BDE" w:rsidP="007A2B53">
            <w:pPr>
              <w:pStyle w:val="Tabletextnospace"/>
              <w:jc w:val="right"/>
              <w:rPr>
                <w:rFonts w:cs="Arial"/>
                <w:sz w:val="18"/>
              </w:rPr>
            </w:pPr>
            <w:r w:rsidRPr="007A2B53">
              <w:rPr>
                <w:rFonts w:cs="Arial"/>
                <w:sz w:val="18"/>
              </w:rPr>
              <w:t>154</w:t>
            </w:r>
          </w:p>
        </w:tc>
        <w:tc>
          <w:tcPr>
            <w:tcW w:w="963" w:type="dxa"/>
          </w:tcPr>
          <w:p w14:paraId="4DC21F94" w14:textId="77777777" w:rsidR="00950BDE" w:rsidRPr="007A2B53" w:rsidRDefault="00950BDE" w:rsidP="007A2B53">
            <w:pPr>
              <w:pStyle w:val="Tabletextnospace"/>
              <w:jc w:val="right"/>
              <w:rPr>
                <w:rFonts w:cs="Arial"/>
                <w:sz w:val="18"/>
              </w:rPr>
            </w:pPr>
            <w:r w:rsidRPr="007A2B53">
              <w:rPr>
                <w:rFonts w:cs="Arial"/>
                <w:sz w:val="18"/>
              </w:rPr>
              <w:t>123</w:t>
            </w:r>
          </w:p>
        </w:tc>
        <w:tc>
          <w:tcPr>
            <w:tcW w:w="851" w:type="dxa"/>
          </w:tcPr>
          <w:p w14:paraId="2B423E3E" w14:textId="77777777" w:rsidR="00950BDE" w:rsidRPr="007A2B53" w:rsidRDefault="00950BDE" w:rsidP="007A2B53">
            <w:pPr>
              <w:pStyle w:val="Tabletextnospace"/>
              <w:jc w:val="right"/>
              <w:rPr>
                <w:rFonts w:cs="Arial"/>
                <w:sz w:val="18"/>
              </w:rPr>
            </w:pPr>
            <w:r w:rsidRPr="007A2B53">
              <w:rPr>
                <w:rFonts w:cs="Arial"/>
                <w:sz w:val="18"/>
              </w:rPr>
              <w:t>80%</w:t>
            </w:r>
          </w:p>
        </w:tc>
        <w:tc>
          <w:tcPr>
            <w:tcW w:w="737" w:type="dxa"/>
          </w:tcPr>
          <w:p w14:paraId="275AA352" w14:textId="77777777" w:rsidR="00950BDE" w:rsidRPr="007A2B53" w:rsidRDefault="00950BDE" w:rsidP="007A2B53">
            <w:pPr>
              <w:pStyle w:val="Tabletextnospace"/>
              <w:jc w:val="right"/>
              <w:rPr>
                <w:rFonts w:cs="Arial"/>
                <w:sz w:val="18"/>
              </w:rPr>
            </w:pPr>
            <w:r w:rsidRPr="007A2B53">
              <w:rPr>
                <w:rFonts w:cs="Arial"/>
                <w:sz w:val="18"/>
              </w:rPr>
              <w:t>b</w:t>
            </w:r>
          </w:p>
        </w:tc>
      </w:tr>
      <w:tr w:rsidR="00950BDE" w:rsidRPr="007A2B53" w14:paraId="0F62B315" w14:textId="77777777" w:rsidTr="00E8460A">
        <w:tc>
          <w:tcPr>
            <w:tcW w:w="5240" w:type="dxa"/>
          </w:tcPr>
          <w:p w14:paraId="1A53172C" w14:textId="77777777" w:rsidR="00950BDE" w:rsidRPr="007A2B53" w:rsidRDefault="00950BDE" w:rsidP="007A2B53">
            <w:pPr>
              <w:pStyle w:val="Tabletextnospace"/>
              <w:rPr>
                <w:rFonts w:cs="Arial"/>
                <w:sz w:val="18"/>
              </w:rPr>
            </w:pPr>
            <w:r w:rsidRPr="007A2B53">
              <w:rPr>
                <w:rFonts w:cs="Arial"/>
                <w:sz w:val="18"/>
              </w:rPr>
              <w:t>Interest received</w:t>
            </w:r>
          </w:p>
        </w:tc>
        <w:tc>
          <w:tcPr>
            <w:tcW w:w="964" w:type="dxa"/>
          </w:tcPr>
          <w:p w14:paraId="00ACC45C" w14:textId="77777777" w:rsidR="00950BDE" w:rsidRPr="007A2B53" w:rsidRDefault="00950BDE" w:rsidP="007A2B53">
            <w:pPr>
              <w:pStyle w:val="Tabletextnospace"/>
              <w:jc w:val="right"/>
              <w:rPr>
                <w:rFonts w:cs="Arial"/>
                <w:sz w:val="18"/>
              </w:rPr>
            </w:pPr>
            <w:r w:rsidRPr="007A2B53">
              <w:rPr>
                <w:rFonts w:cs="Arial"/>
                <w:sz w:val="18"/>
              </w:rPr>
              <w:t>12</w:t>
            </w:r>
          </w:p>
        </w:tc>
        <w:tc>
          <w:tcPr>
            <w:tcW w:w="1021" w:type="dxa"/>
          </w:tcPr>
          <w:p w14:paraId="7EF5BAEF" w14:textId="77777777" w:rsidR="00950BDE" w:rsidRPr="007A2B53" w:rsidRDefault="00950BDE" w:rsidP="007A2B53">
            <w:pPr>
              <w:pStyle w:val="Tabletextnospace"/>
              <w:jc w:val="right"/>
              <w:rPr>
                <w:rFonts w:cs="Arial"/>
                <w:sz w:val="18"/>
              </w:rPr>
            </w:pPr>
            <w:r w:rsidRPr="007A2B53">
              <w:rPr>
                <w:rFonts w:cs="Arial"/>
                <w:sz w:val="18"/>
              </w:rPr>
              <w:t>12</w:t>
            </w:r>
          </w:p>
        </w:tc>
        <w:tc>
          <w:tcPr>
            <w:tcW w:w="963" w:type="dxa"/>
          </w:tcPr>
          <w:p w14:paraId="341167E6" w14:textId="77777777" w:rsidR="00950BDE" w:rsidRPr="007A2B53" w:rsidRDefault="00950BDE" w:rsidP="007A2B53">
            <w:pPr>
              <w:pStyle w:val="Tabletextnospace"/>
              <w:jc w:val="right"/>
              <w:rPr>
                <w:rFonts w:cs="Arial"/>
                <w:sz w:val="18"/>
              </w:rPr>
            </w:pPr>
            <w:r w:rsidRPr="007A2B53">
              <w:rPr>
                <w:rFonts w:cs="Arial"/>
                <w:sz w:val="18"/>
              </w:rPr>
              <w:t>(0)</w:t>
            </w:r>
          </w:p>
        </w:tc>
        <w:tc>
          <w:tcPr>
            <w:tcW w:w="851" w:type="dxa"/>
          </w:tcPr>
          <w:p w14:paraId="1ACBB85A" w14:textId="77777777" w:rsidR="00950BDE" w:rsidRPr="007A2B53" w:rsidRDefault="00950BDE" w:rsidP="007A2B53">
            <w:pPr>
              <w:pStyle w:val="Tabletextnospace"/>
              <w:jc w:val="right"/>
              <w:rPr>
                <w:rFonts w:cs="Arial"/>
                <w:sz w:val="18"/>
              </w:rPr>
            </w:pPr>
            <w:r w:rsidRPr="007A2B53">
              <w:rPr>
                <w:rFonts w:cs="Arial"/>
                <w:sz w:val="18"/>
              </w:rPr>
              <w:t>-2%</w:t>
            </w:r>
          </w:p>
        </w:tc>
        <w:tc>
          <w:tcPr>
            <w:tcW w:w="737" w:type="dxa"/>
          </w:tcPr>
          <w:p w14:paraId="146C075A" w14:textId="77777777" w:rsidR="00950BDE" w:rsidRPr="007A2B53" w:rsidRDefault="00950BDE" w:rsidP="007A2B53">
            <w:pPr>
              <w:pStyle w:val="Tabletextnospace"/>
              <w:jc w:val="right"/>
              <w:rPr>
                <w:rFonts w:cs="Arial"/>
                <w:sz w:val="18"/>
              </w:rPr>
            </w:pPr>
          </w:p>
        </w:tc>
      </w:tr>
      <w:tr w:rsidR="00950BDE" w:rsidRPr="007A2B53" w14:paraId="0C2F2866" w14:textId="77777777" w:rsidTr="00E8460A">
        <w:tc>
          <w:tcPr>
            <w:tcW w:w="5240" w:type="dxa"/>
          </w:tcPr>
          <w:p w14:paraId="587CE69F" w14:textId="77777777" w:rsidR="00950BDE" w:rsidRPr="007A2B53" w:rsidRDefault="00950BDE" w:rsidP="007A2B53">
            <w:pPr>
              <w:pStyle w:val="Tabletextnospace"/>
              <w:rPr>
                <w:rFonts w:cs="Arial"/>
                <w:sz w:val="18"/>
              </w:rPr>
            </w:pPr>
            <w:r w:rsidRPr="007A2B53">
              <w:rPr>
                <w:rFonts w:cs="Arial"/>
                <w:sz w:val="18"/>
              </w:rPr>
              <w:t>Other receipts</w:t>
            </w:r>
          </w:p>
        </w:tc>
        <w:tc>
          <w:tcPr>
            <w:tcW w:w="964" w:type="dxa"/>
          </w:tcPr>
          <w:p w14:paraId="4AA8523B" w14:textId="77777777" w:rsidR="00950BDE" w:rsidRPr="007A2B53" w:rsidRDefault="00950BDE" w:rsidP="007A2B53">
            <w:pPr>
              <w:pStyle w:val="Tabletextnospace"/>
              <w:jc w:val="right"/>
              <w:rPr>
                <w:rFonts w:cs="Arial"/>
                <w:sz w:val="18"/>
              </w:rPr>
            </w:pPr>
            <w:r w:rsidRPr="007A2B53">
              <w:rPr>
                <w:rFonts w:cs="Arial"/>
                <w:sz w:val="18"/>
              </w:rPr>
              <w:t>92</w:t>
            </w:r>
          </w:p>
        </w:tc>
        <w:tc>
          <w:tcPr>
            <w:tcW w:w="1021" w:type="dxa"/>
          </w:tcPr>
          <w:p w14:paraId="36676D90" w14:textId="77777777" w:rsidR="00950BDE" w:rsidRPr="007A2B53" w:rsidRDefault="00950BDE" w:rsidP="007A2B53">
            <w:pPr>
              <w:pStyle w:val="Tabletextnospace"/>
              <w:jc w:val="right"/>
              <w:rPr>
                <w:rFonts w:cs="Arial"/>
                <w:sz w:val="18"/>
              </w:rPr>
            </w:pPr>
            <w:r w:rsidRPr="007A2B53">
              <w:rPr>
                <w:rFonts w:cs="Arial"/>
                <w:sz w:val="18"/>
              </w:rPr>
              <w:t>27</w:t>
            </w:r>
          </w:p>
        </w:tc>
        <w:tc>
          <w:tcPr>
            <w:tcW w:w="963" w:type="dxa"/>
          </w:tcPr>
          <w:p w14:paraId="38E2F5C5" w14:textId="77777777" w:rsidR="00950BDE" w:rsidRPr="007A2B53" w:rsidRDefault="00950BDE" w:rsidP="007A2B53">
            <w:pPr>
              <w:pStyle w:val="Tabletextnospace"/>
              <w:jc w:val="right"/>
              <w:rPr>
                <w:rFonts w:cs="Arial"/>
                <w:sz w:val="18"/>
              </w:rPr>
            </w:pPr>
            <w:r w:rsidRPr="007A2B53">
              <w:rPr>
                <w:rFonts w:cs="Arial"/>
                <w:sz w:val="18"/>
              </w:rPr>
              <w:t>66</w:t>
            </w:r>
          </w:p>
        </w:tc>
        <w:tc>
          <w:tcPr>
            <w:tcW w:w="851" w:type="dxa"/>
          </w:tcPr>
          <w:p w14:paraId="75FB52D7" w14:textId="77777777" w:rsidR="00950BDE" w:rsidRPr="007A2B53" w:rsidRDefault="00950BDE" w:rsidP="007A2B53">
            <w:pPr>
              <w:pStyle w:val="Tabletextnospace"/>
              <w:jc w:val="right"/>
              <w:rPr>
                <w:rFonts w:cs="Arial"/>
                <w:sz w:val="18"/>
              </w:rPr>
            </w:pPr>
            <w:r w:rsidRPr="007A2B53">
              <w:rPr>
                <w:rFonts w:cs="Arial"/>
                <w:sz w:val="18"/>
              </w:rPr>
              <w:t>245%</w:t>
            </w:r>
          </w:p>
        </w:tc>
        <w:tc>
          <w:tcPr>
            <w:tcW w:w="737" w:type="dxa"/>
          </w:tcPr>
          <w:p w14:paraId="45A5FEDC" w14:textId="77777777" w:rsidR="00950BDE" w:rsidRPr="007A2B53" w:rsidRDefault="00950BDE" w:rsidP="007A2B53">
            <w:pPr>
              <w:pStyle w:val="Tabletextnospace"/>
              <w:jc w:val="right"/>
              <w:rPr>
                <w:rFonts w:cs="Arial"/>
                <w:sz w:val="18"/>
              </w:rPr>
            </w:pPr>
            <w:r w:rsidRPr="007A2B53">
              <w:rPr>
                <w:rFonts w:cs="Arial"/>
                <w:sz w:val="18"/>
              </w:rPr>
              <w:t>c</w:t>
            </w:r>
          </w:p>
        </w:tc>
      </w:tr>
      <w:tr w:rsidR="00950BDE" w:rsidRPr="00076F3D" w14:paraId="0480AC3A" w14:textId="77777777" w:rsidTr="00E8460A">
        <w:tc>
          <w:tcPr>
            <w:tcW w:w="5240" w:type="dxa"/>
          </w:tcPr>
          <w:p w14:paraId="082D88CE" w14:textId="77777777" w:rsidR="00950BDE" w:rsidRPr="00076F3D" w:rsidRDefault="00950BDE" w:rsidP="007A2B53">
            <w:pPr>
              <w:pStyle w:val="Tabletextnospace"/>
              <w:rPr>
                <w:rFonts w:cs="Arial"/>
                <w:b/>
                <w:bCs/>
                <w:sz w:val="18"/>
              </w:rPr>
            </w:pPr>
            <w:r w:rsidRPr="00076F3D">
              <w:rPr>
                <w:rFonts w:cs="Arial"/>
                <w:b/>
                <w:bCs/>
                <w:sz w:val="18"/>
              </w:rPr>
              <w:t>Total receipts</w:t>
            </w:r>
          </w:p>
        </w:tc>
        <w:tc>
          <w:tcPr>
            <w:tcW w:w="964" w:type="dxa"/>
          </w:tcPr>
          <w:p w14:paraId="55E5FFB5" w14:textId="77777777" w:rsidR="00950BDE" w:rsidRPr="00076F3D" w:rsidRDefault="00950BDE" w:rsidP="007A2B53">
            <w:pPr>
              <w:pStyle w:val="Tabletextnospace"/>
              <w:jc w:val="right"/>
              <w:rPr>
                <w:rFonts w:cs="Arial"/>
                <w:b/>
                <w:bCs/>
                <w:sz w:val="18"/>
              </w:rPr>
            </w:pPr>
            <w:r w:rsidRPr="00076F3D">
              <w:rPr>
                <w:rFonts w:cs="Arial"/>
                <w:b/>
                <w:bCs/>
                <w:sz w:val="18"/>
              </w:rPr>
              <w:t>3,290</w:t>
            </w:r>
          </w:p>
        </w:tc>
        <w:tc>
          <w:tcPr>
            <w:tcW w:w="1021" w:type="dxa"/>
          </w:tcPr>
          <w:p w14:paraId="738F976C" w14:textId="77777777" w:rsidR="00950BDE" w:rsidRPr="00076F3D" w:rsidRDefault="00950BDE" w:rsidP="007A2B53">
            <w:pPr>
              <w:pStyle w:val="Tabletextnospace"/>
              <w:jc w:val="right"/>
              <w:rPr>
                <w:rFonts w:cs="Arial"/>
                <w:b/>
                <w:bCs/>
                <w:sz w:val="18"/>
              </w:rPr>
            </w:pPr>
            <w:r w:rsidRPr="00076F3D">
              <w:rPr>
                <w:rFonts w:cs="Arial"/>
                <w:b/>
                <w:bCs/>
                <w:sz w:val="18"/>
              </w:rPr>
              <w:t>2,093</w:t>
            </w:r>
          </w:p>
        </w:tc>
        <w:tc>
          <w:tcPr>
            <w:tcW w:w="963" w:type="dxa"/>
          </w:tcPr>
          <w:p w14:paraId="66B0EDD0" w14:textId="77777777" w:rsidR="00950BDE" w:rsidRPr="00076F3D" w:rsidRDefault="00950BDE" w:rsidP="007A2B53">
            <w:pPr>
              <w:pStyle w:val="Tabletextnospace"/>
              <w:jc w:val="right"/>
              <w:rPr>
                <w:rFonts w:cs="Arial"/>
                <w:b/>
                <w:bCs/>
                <w:sz w:val="18"/>
              </w:rPr>
            </w:pPr>
            <w:r w:rsidRPr="00076F3D">
              <w:rPr>
                <w:rFonts w:cs="Arial"/>
                <w:b/>
                <w:bCs/>
                <w:sz w:val="18"/>
              </w:rPr>
              <w:t>1,197</w:t>
            </w:r>
          </w:p>
        </w:tc>
        <w:tc>
          <w:tcPr>
            <w:tcW w:w="851" w:type="dxa"/>
          </w:tcPr>
          <w:p w14:paraId="2CA02DD7" w14:textId="77777777" w:rsidR="00950BDE" w:rsidRPr="00076F3D" w:rsidRDefault="00950BDE" w:rsidP="007A2B53">
            <w:pPr>
              <w:pStyle w:val="Tabletextnospace"/>
              <w:jc w:val="right"/>
              <w:rPr>
                <w:rFonts w:cs="Arial"/>
                <w:b/>
                <w:bCs/>
                <w:sz w:val="18"/>
              </w:rPr>
            </w:pPr>
            <w:r w:rsidRPr="00076F3D">
              <w:rPr>
                <w:rFonts w:cs="Arial"/>
                <w:b/>
                <w:bCs/>
                <w:sz w:val="18"/>
              </w:rPr>
              <w:t>57%</w:t>
            </w:r>
          </w:p>
        </w:tc>
        <w:tc>
          <w:tcPr>
            <w:tcW w:w="737" w:type="dxa"/>
          </w:tcPr>
          <w:p w14:paraId="180B4C74" w14:textId="77777777" w:rsidR="00950BDE" w:rsidRPr="00076F3D" w:rsidRDefault="00950BDE" w:rsidP="007A2B53">
            <w:pPr>
              <w:pStyle w:val="Tabletextnospace"/>
              <w:jc w:val="right"/>
              <w:rPr>
                <w:rFonts w:cs="Arial"/>
                <w:b/>
                <w:bCs/>
                <w:sz w:val="18"/>
              </w:rPr>
            </w:pPr>
            <w:r w:rsidRPr="00076F3D">
              <w:rPr>
                <w:rFonts w:cs="Arial"/>
                <w:b/>
                <w:bCs/>
                <w:sz w:val="18"/>
              </w:rPr>
              <w:t> </w:t>
            </w:r>
          </w:p>
        </w:tc>
      </w:tr>
      <w:tr w:rsidR="00076F3D" w:rsidRPr="007A2B53" w14:paraId="6FE5DEE7" w14:textId="77777777" w:rsidTr="00E8460A">
        <w:tc>
          <w:tcPr>
            <w:tcW w:w="9778" w:type="dxa"/>
            <w:gridSpan w:val="6"/>
          </w:tcPr>
          <w:p w14:paraId="3DF4B58E" w14:textId="1055076A" w:rsidR="00076F3D" w:rsidRPr="00076F3D" w:rsidRDefault="00076F3D" w:rsidP="00076F3D">
            <w:pPr>
              <w:pStyle w:val="Tabletextnospace"/>
              <w:rPr>
                <w:rFonts w:cs="Arial"/>
                <w:b/>
                <w:bCs/>
                <w:sz w:val="18"/>
              </w:rPr>
            </w:pPr>
            <w:r w:rsidRPr="00076F3D">
              <w:rPr>
                <w:rFonts w:cs="Arial"/>
                <w:b/>
                <w:bCs/>
                <w:sz w:val="18"/>
              </w:rPr>
              <w:t>Payments</w:t>
            </w:r>
          </w:p>
        </w:tc>
      </w:tr>
      <w:tr w:rsidR="00950BDE" w:rsidRPr="007A2B53" w14:paraId="24B0E6DF" w14:textId="77777777" w:rsidTr="00E8460A">
        <w:tc>
          <w:tcPr>
            <w:tcW w:w="5240" w:type="dxa"/>
          </w:tcPr>
          <w:p w14:paraId="60A52759" w14:textId="77777777" w:rsidR="00950BDE" w:rsidRPr="007A2B53" w:rsidRDefault="00950BDE" w:rsidP="007A2B53">
            <w:pPr>
              <w:pStyle w:val="Tabletextnospace"/>
              <w:rPr>
                <w:rFonts w:cs="Arial"/>
                <w:sz w:val="18"/>
              </w:rPr>
            </w:pPr>
            <w:r w:rsidRPr="007A2B53">
              <w:rPr>
                <w:rFonts w:cs="Arial"/>
                <w:sz w:val="18"/>
              </w:rPr>
              <w:t>Payments of grants and other transfers</w:t>
            </w:r>
          </w:p>
        </w:tc>
        <w:tc>
          <w:tcPr>
            <w:tcW w:w="964" w:type="dxa"/>
          </w:tcPr>
          <w:p w14:paraId="3AE35CAC" w14:textId="77777777" w:rsidR="00950BDE" w:rsidRPr="007A2B53" w:rsidRDefault="00950BDE" w:rsidP="007A2B53">
            <w:pPr>
              <w:pStyle w:val="Tabletextnospace"/>
              <w:jc w:val="right"/>
              <w:rPr>
                <w:rFonts w:cs="Arial"/>
                <w:sz w:val="18"/>
              </w:rPr>
            </w:pPr>
            <w:r w:rsidRPr="007A2B53">
              <w:rPr>
                <w:rFonts w:cs="Arial"/>
                <w:sz w:val="18"/>
              </w:rPr>
              <w:t>(1,844)</w:t>
            </w:r>
          </w:p>
        </w:tc>
        <w:tc>
          <w:tcPr>
            <w:tcW w:w="1021" w:type="dxa"/>
          </w:tcPr>
          <w:p w14:paraId="3F66F612" w14:textId="77777777" w:rsidR="00950BDE" w:rsidRPr="007A2B53" w:rsidRDefault="00950BDE" w:rsidP="007A2B53">
            <w:pPr>
              <w:pStyle w:val="Tabletextnospace"/>
              <w:jc w:val="right"/>
              <w:rPr>
                <w:rFonts w:cs="Arial"/>
                <w:sz w:val="18"/>
              </w:rPr>
            </w:pPr>
            <w:r w:rsidRPr="007A2B53">
              <w:rPr>
                <w:rFonts w:cs="Arial"/>
                <w:sz w:val="18"/>
              </w:rPr>
              <w:t>(1,027)</w:t>
            </w:r>
          </w:p>
        </w:tc>
        <w:tc>
          <w:tcPr>
            <w:tcW w:w="963" w:type="dxa"/>
          </w:tcPr>
          <w:p w14:paraId="6BFAE43B" w14:textId="77777777" w:rsidR="00950BDE" w:rsidRPr="007A2B53" w:rsidRDefault="00950BDE" w:rsidP="007A2B53">
            <w:pPr>
              <w:pStyle w:val="Tabletextnospace"/>
              <w:jc w:val="right"/>
              <w:rPr>
                <w:rFonts w:cs="Arial"/>
                <w:sz w:val="18"/>
              </w:rPr>
            </w:pPr>
            <w:r w:rsidRPr="007A2B53">
              <w:rPr>
                <w:rFonts w:cs="Arial"/>
                <w:sz w:val="18"/>
              </w:rPr>
              <w:t>(816)</w:t>
            </w:r>
          </w:p>
        </w:tc>
        <w:tc>
          <w:tcPr>
            <w:tcW w:w="851" w:type="dxa"/>
          </w:tcPr>
          <w:p w14:paraId="1312A785" w14:textId="77777777" w:rsidR="00950BDE" w:rsidRPr="007A2B53" w:rsidRDefault="00950BDE" w:rsidP="007A2B53">
            <w:pPr>
              <w:pStyle w:val="Tabletextnospace"/>
              <w:jc w:val="right"/>
              <w:rPr>
                <w:rFonts w:cs="Arial"/>
                <w:sz w:val="18"/>
              </w:rPr>
            </w:pPr>
            <w:r w:rsidRPr="007A2B53">
              <w:rPr>
                <w:rFonts w:cs="Arial"/>
                <w:sz w:val="18"/>
              </w:rPr>
              <w:t>79%</w:t>
            </w:r>
          </w:p>
        </w:tc>
        <w:tc>
          <w:tcPr>
            <w:tcW w:w="737" w:type="dxa"/>
          </w:tcPr>
          <w:p w14:paraId="4DB14500" w14:textId="77777777" w:rsidR="00950BDE" w:rsidRPr="007A2B53" w:rsidRDefault="00950BDE" w:rsidP="007A2B53">
            <w:pPr>
              <w:pStyle w:val="Tabletextnospace"/>
              <w:jc w:val="right"/>
              <w:rPr>
                <w:rFonts w:cs="Arial"/>
                <w:sz w:val="18"/>
              </w:rPr>
            </w:pPr>
            <w:r w:rsidRPr="007A2B53">
              <w:rPr>
                <w:rFonts w:cs="Arial"/>
                <w:sz w:val="18"/>
              </w:rPr>
              <w:t>d</w:t>
            </w:r>
          </w:p>
        </w:tc>
      </w:tr>
      <w:tr w:rsidR="00950BDE" w:rsidRPr="007A2B53" w14:paraId="452CFD1E" w14:textId="77777777" w:rsidTr="00E8460A">
        <w:tc>
          <w:tcPr>
            <w:tcW w:w="5240" w:type="dxa"/>
          </w:tcPr>
          <w:p w14:paraId="3195B2A2" w14:textId="77777777" w:rsidR="00950BDE" w:rsidRPr="007A2B53" w:rsidRDefault="00950BDE" w:rsidP="007A2B53">
            <w:pPr>
              <w:pStyle w:val="Tabletextnospace"/>
              <w:rPr>
                <w:rFonts w:cs="Arial"/>
                <w:sz w:val="18"/>
              </w:rPr>
            </w:pPr>
            <w:r w:rsidRPr="007A2B53">
              <w:rPr>
                <w:rFonts w:cs="Arial"/>
                <w:sz w:val="18"/>
              </w:rPr>
              <w:t>Payments to suppliers and employees</w:t>
            </w:r>
          </w:p>
        </w:tc>
        <w:tc>
          <w:tcPr>
            <w:tcW w:w="964" w:type="dxa"/>
          </w:tcPr>
          <w:p w14:paraId="56F2BE7A" w14:textId="77777777" w:rsidR="00950BDE" w:rsidRPr="007A2B53" w:rsidRDefault="00950BDE" w:rsidP="007A2B53">
            <w:pPr>
              <w:pStyle w:val="Tabletextnospace"/>
              <w:jc w:val="right"/>
              <w:rPr>
                <w:rFonts w:cs="Arial"/>
                <w:sz w:val="18"/>
              </w:rPr>
            </w:pPr>
            <w:r w:rsidRPr="007A2B53">
              <w:rPr>
                <w:rFonts w:cs="Arial"/>
                <w:sz w:val="18"/>
              </w:rPr>
              <w:t>(1,417)</w:t>
            </w:r>
          </w:p>
        </w:tc>
        <w:tc>
          <w:tcPr>
            <w:tcW w:w="1021" w:type="dxa"/>
          </w:tcPr>
          <w:p w14:paraId="39822F0E" w14:textId="77777777" w:rsidR="00950BDE" w:rsidRPr="007A2B53" w:rsidRDefault="00950BDE" w:rsidP="007A2B53">
            <w:pPr>
              <w:pStyle w:val="Tabletextnospace"/>
              <w:jc w:val="right"/>
              <w:rPr>
                <w:rFonts w:cs="Arial"/>
                <w:sz w:val="18"/>
              </w:rPr>
            </w:pPr>
            <w:r w:rsidRPr="007A2B53">
              <w:rPr>
                <w:rFonts w:cs="Arial"/>
                <w:sz w:val="18"/>
              </w:rPr>
              <w:t>(959)</w:t>
            </w:r>
          </w:p>
        </w:tc>
        <w:tc>
          <w:tcPr>
            <w:tcW w:w="963" w:type="dxa"/>
          </w:tcPr>
          <w:p w14:paraId="5253F2AB" w14:textId="77777777" w:rsidR="00950BDE" w:rsidRPr="007A2B53" w:rsidRDefault="00950BDE" w:rsidP="007A2B53">
            <w:pPr>
              <w:pStyle w:val="Tabletextnospace"/>
              <w:jc w:val="right"/>
              <w:rPr>
                <w:rFonts w:cs="Arial"/>
                <w:sz w:val="18"/>
              </w:rPr>
            </w:pPr>
            <w:r w:rsidRPr="007A2B53">
              <w:rPr>
                <w:rFonts w:cs="Arial"/>
                <w:sz w:val="18"/>
              </w:rPr>
              <w:t>(458)</w:t>
            </w:r>
          </w:p>
        </w:tc>
        <w:tc>
          <w:tcPr>
            <w:tcW w:w="851" w:type="dxa"/>
          </w:tcPr>
          <w:p w14:paraId="79916801" w14:textId="77777777" w:rsidR="00950BDE" w:rsidRPr="007A2B53" w:rsidRDefault="00950BDE" w:rsidP="007A2B53">
            <w:pPr>
              <w:pStyle w:val="Tabletextnospace"/>
              <w:jc w:val="right"/>
              <w:rPr>
                <w:rFonts w:cs="Arial"/>
                <w:sz w:val="18"/>
              </w:rPr>
            </w:pPr>
            <w:r w:rsidRPr="007A2B53">
              <w:rPr>
                <w:rFonts w:cs="Arial"/>
                <w:sz w:val="18"/>
              </w:rPr>
              <w:t>48%</w:t>
            </w:r>
          </w:p>
        </w:tc>
        <w:tc>
          <w:tcPr>
            <w:tcW w:w="737" w:type="dxa"/>
          </w:tcPr>
          <w:p w14:paraId="5A4FDF0E" w14:textId="77777777" w:rsidR="00950BDE" w:rsidRPr="007A2B53" w:rsidRDefault="00950BDE" w:rsidP="007A2B53">
            <w:pPr>
              <w:pStyle w:val="Tabletextnospace"/>
              <w:jc w:val="right"/>
              <w:rPr>
                <w:rFonts w:cs="Arial"/>
                <w:sz w:val="18"/>
              </w:rPr>
            </w:pPr>
            <w:r w:rsidRPr="007A2B53">
              <w:rPr>
                <w:rFonts w:cs="Arial"/>
                <w:sz w:val="18"/>
              </w:rPr>
              <w:t>e</w:t>
            </w:r>
          </w:p>
        </w:tc>
      </w:tr>
      <w:tr w:rsidR="00950BDE" w:rsidRPr="007A2B53" w14:paraId="77E55576" w14:textId="77777777" w:rsidTr="00E8460A">
        <w:tc>
          <w:tcPr>
            <w:tcW w:w="5240" w:type="dxa"/>
          </w:tcPr>
          <w:p w14:paraId="69F74A5A" w14:textId="77777777" w:rsidR="00950BDE" w:rsidRPr="007A2B53" w:rsidRDefault="00950BDE" w:rsidP="007A2B53">
            <w:pPr>
              <w:pStyle w:val="Tabletextnospace"/>
              <w:rPr>
                <w:rFonts w:cs="Arial"/>
                <w:sz w:val="18"/>
              </w:rPr>
            </w:pPr>
            <w:r w:rsidRPr="007A2B53">
              <w:rPr>
                <w:rFonts w:cs="Arial"/>
                <w:sz w:val="18"/>
              </w:rPr>
              <w:t>Capital asset charge</w:t>
            </w:r>
          </w:p>
        </w:tc>
        <w:tc>
          <w:tcPr>
            <w:tcW w:w="964" w:type="dxa"/>
          </w:tcPr>
          <w:p w14:paraId="4EEC5275" w14:textId="77777777" w:rsidR="00950BDE" w:rsidRPr="007A2B53" w:rsidRDefault="00950BDE" w:rsidP="007A2B53">
            <w:pPr>
              <w:pStyle w:val="Tabletextnospace"/>
              <w:jc w:val="right"/>
              <w:rPr>
                <w:rFonts w:cs="Arial"/>
                <w:sz w:val="18"/>
              </w:rPr>
            </w:pPr>
            <w:r w:rsidRPr="007A2B53">
              <w:rPr>
                <w:rFonts w:cs="Arial"/>
                <w:sz w:val="18"/>
              </w:rPr>
              <w:t>(167)</w:t>
            </w:r>
          </w:p>
        </w:tc>
        <w:tc>
          <w:tcPr>
            <w:tcW w:w="1021" w:type="dxa"/>
          </w:tcPr>
          <w:p w14:paraId="5B2444B1" w14:textId="77777777" w:rsidR="00950BDE" w:rsidRPr="007A2B53" w:rsidRDefault="00950BDE" w:rsidP="007A2B53">
            <w:pPr>
              <w:pStyle w:val="Tabletextnospace"/>
              <w:jc w:val="right"/>
              <w:rPr>
                <w:rFonts w:cs="Arial"/>
                <w:sz w:val="18"/>
              </w:rPr>
            </w:pPr>
            <w:r w:rsidRPr="007A2B53">
              <w:rPr>
                <w:rFonts w:cs="Arial"/>
                <w:sz w:val="18"/>
              </w:rPr>
              <w:t>(167)</w:t>
            </w:r>
          </w:p>
        </w:tc>
        <w:tc>
          <w:tcPr>
            <w:tcW w:w="963" w:type="dxa"/>
          </w:tcPr>
          <w:p w14:paraId="196C339D" w14:textId="77777777" w:rsidR="00950BDE" w:rsidRPr="007A2B53" w:rsidRDefault="00950BDE" w:rsidP="007A2B53">
            <w:pPr>
              <w:pStyle w:val="Tabletextnospace"/>
              <w:jc w:val="right"/>
              <w:rPr>
                <w:rFonts w:cs="Arial"/>
                <w:sz w:val="18"/>
              </w:rPr>
            </w:pPr>
            <w:r w:rsidRPr="007A2B53">
              <w:rPr>
                <w:rFonts w:cs="Arial"/>
                <w:sz w:val="18"/>
              </w:rPr>
              <w:t>0</w:t>
            </w:r>
          </w:p>
        </w:tc>
        <w:tc>
          <w:tcPr>
            <w:tcW w:w="851" w:type="dxa"/>
          </w:tcPr>
          <w:p w14:paraId="6704C46E" w14:textId="77777777" w:rsidR="00950BDE" w:rsidRPr="007A2B53" w:rsidRDefault="00950BDE" w:rsidP="007A2B53">
            <w:pPr>
              <w:pStyle w:val="Tabletextnospace"/>
              <w:jc w:val="right"/>
              <w:rPr>
                <w:rFonts w:cs="Arial"/>
                <w:sz w:val="18"/>
              </w:rPr>
            </w:pPr>
            <w:r w:rsidRPr="007A2B53">
              <w:rPr>
                <w:rFonts w:cs="Arial"/>
                <w:sz w:val="18"/>
              </w:rPr>
              <w:t>0%</w:t>
            </w:r>
          </w:p>
        </w:tc>
        <w:tc>
          <w:tcPr>
            <w:tcW w:w="737" w:type="dxa"/>
          </w:tcPr>
          <w:p w14:paraId="3CF0AB38" w14:textId="77777777" w:rsidR="00950BDE" w:rsidRPr="007A2B53" w:rsidRDefault="00950BDE" w:rsidP="007A2B53">
            <w:pPr>
              <w:pStyle w:val="Tabletextnospace"/>
              <w:jc w:val="right"/>
              <w:rPr>
                <w:rFonts w:cs="Arial"/>
                <w:sz w:val="18"/>
              </w:rPr>
            </w:pPr>
          </w:p>
        </w:tc>
      </w:tr>
      <w:tr w:rsidR="00950BDE" w:rsidRPr="007A2B53" w14:paraId="2B1A032A" w14:textId="77777777" w:rsidTr="00E8460A">
        <w:tc>
          <w:tcPr>
            <w:tcW w:w="5240" w:type="dxa"/>
          </w:tcPr>
          <w:p w14:paraId="340C9311" w14:textId="77777777" w:rsidR="00950BDE" w:rsidRPr="007A2B53" w:rsidRDefault="00950BDE" w:rsidP="007A2B53">
            <w:pPr>
              <w:pStyle w:val="Tabletextnospace"/>
              <w:rPr>
                <w:rFonts w:cs="Arial"/>
                <w:sz w:val="18"/>
              </w:rPr>
            </w:pPr>
            <w:r w:rsidRPr="007A2B53">
              <w:rPr>
                <w:rFonts w:cs="Arial"/>
                <w:sz w:val="18"/>
              </w:rPr>
              <w:t>Interest and other costs of finance</w:t>
            </w:r>
          </w:p>
        </w:tc>
        <w:tc>
          <w:tcPr>
            <w:tcW w:w="964" w:type="dxa"/>
          </w:tcPr>
          <w:p w14:paraId="6172CF1C" w14:textId="77777777" w:rsidR="00950BDE" w:rsidRPr="007A2B53" w:rsidRDefault="00950BDE" w:rsidP="007A2B53">
            <w:pPr>
              <w:pStyle w:val="Tabletextnospace"/>
              <w:jc w:val="right"/>
              <w:rPr>
                <w:rFonts w:cs="Arial"/>
                <w:sz w:val="18"/>
              </w:rPr>
            </w:pPr>
            <w:r w:rsidRPr="007A2B53">
              <w:rPr>
                <w:rFonts w:cs="Arial"/>
                <w:sz w:val="18"/>
              </w:rPr>
              <w:t>(35)</w:t>
            </w:r>
          </w:p>
        </w:tc>
        <w:tc>
          <w:tcPr>
            <w:tcW w:w="1021" w:type="dxa"/>
          </w:tcPr>
          <w:p w14:paraId="0C806082" w14:textId="77777777" w:rsidR="00950BDE" w:rsidRPr="007A2B53" w:rsidRDefault="00950BDE" w:rsidP="007A2B53">
            <w:pPr>
              <w:pStyle w:val="Tabletextnospace"/>
              <w:jc w:val="right"/>
              <w:rPr>
                <w:rFonts w:cs="Arial"/>
                <w:sz w:val="18"/>
              </w:rPr>
            </w:pPr>
            <w:r w:rsidRPr="007A2B53">
              <w:rPr>
                <w:rFonts w:cs="Arial"/>
                <w:sz w:val="18"/>
              </w:rPr>
              <w:t>(40)</w:t>
            </w:r>
          </w:p>
        </w:tc>
        <w:tc>
          <w:tcPr>
            <w:tcW w:w="963" w:type="dxa"/>
          </w:tcPr>
          <w:p w14:paraId="34030DF4" w14:textId="77777777" w:rsidR="00950BDE" w:rsidRPr="007A2B53" w:rsidRDefault="00950BDE" w:rsidP="007A2B53">
            <w:pPr>
              <w:pStyle w:val="Tabletextnospace"/>
              <w:jc w:val="right"/>
              <w:rPr>
                <w:rFonts w:cs="Arial"/>
                <w:sz w:val="18"/>
              </w:rPr>
            </w:pPr>
            <w:r w:rsidRPr="007A2B53">
              <w:rPr>
                <w:rFonts w:cs="Arial"/>
                <w:sz w:val="18"/>
              </w:rPr>
              <w:t>5</w:t>
            </w:r>
          </w:p>
        </w:tc>
        <w:tc>
          <w:tcPr>
            <w:tcW w:w="851" w:type="dxa"/>
          </w:tcPr>
          <w:p w14:paraId="743B225A" w14:textId="77777777" w:rsidR="00950BDE" w:rsidRPr="007A2B53" w:rsidRDefault="00950BDE" w:rsidP="007A2B53">
            <w:pPr>
              <w:pStyle w:val="Tabletextnospace"/>
              <w:jc w:val="right"/>
              <w:rPr>
                <w:rFonts w:cs="Arial"/>
                <w:sz w:val="18"/>
              </w:rPr>
            </w:pPr>
            <w:r w:rsidRPr="007A2B53">
              <w:rPr>
                <w:rFonts w:cs="Arial"/>
                <w:sz w:val="18"/>
              </w:rPr>
              <w:t>-13%</w:t>
            </w:r>
          </w:p>
        </w:tc>
        <w:tc>
          <w:tcPr>
            <w:tcW w:w="737" w:type="dxa"/>
          </w:tcPr>
          <w:p w14:paraId="1BA1D94C" w14:textId="77777777" w:rsidR="00950BDE" w:rsidRPr="007A2B53" w:rsidRDefault="00950BDE" w:rsidP="007A2B53">
            <w:pPr>
              <w:pStyle w:val="Tabletextnospace"/>
              <w:jc w:val="right"/>
              <w:rPr>
                <w:rFonts w:cs="Arial"/>
                <w:sz w:val="18"/>
              </w:rPr>
            </w:pPr>
            <w:r w:rsidRPr="007A2B53">
              <w:rPr>
                <w:rFonts w:cs="Arial"/>
                <w:sz w:val="18"/>
              </w:rPr>
              <w:t>f</w:t>
            </w:r>
          </w:p>
        </w:tc>
      </w:tr>
      <w:tr w:rsidR="00950BDE" w:rsidRPr="00076F3D" w14:paraId="42C7619A" w14:textId="77777777" w:rsidTr="00E8460A">
        <w:tc>
          <w:tcPr>
            <w:tcW w:w="5240" w:type="dxa"/>
          </w:tcPr>
          <w:p w14:paraId="1FF831D5" w14:textId="77777777" w:rsidR="00950BDE" w:rsidRPr="00076F3D" w:rsidRDefault="00950BDE" w:rsidP="007A2B53">
            <w:pPr>
              <w:pStyle w:val="Tabletextnospace"/>
              <w:rPr>
                <w:rFonts w:cs="Arial"/>
                <w:b/>
                <w:bCs/>
                <w:sz w:val="18"/>
              </w:rPr>
            </w:pPr>
            <w:r w:rsidRPr="00076F3D">
              <w:rPr>
                <w:rFonts w:cs="Arial"/>
                <w:b/>
                <w:bCs/>
                <w:sz w:val="18"/>
              </w:rPr>
              <w:t>Total payments</w:t>
            </w:r>
          </w:p>
        </w:tc>
        <w:tc>
          <w:tcPr>
            <w:tcW w:w="964" w:type="dxa"/>
          </w:tcPr>
          <w:p w14:paraId="0F9C8E7A" w14:textId="77777777" w:rsidR="00950BDE" w:rsidRPr="00076F3D" w:rsidRDefault="00950BDE" w:rsidP="007A2B53">
            <w:pPr>
              <w:pStyle w:val="Tabletextnospace"/>
              <w:jc w:val="right"/>
              <w:rPr>
                <w:rFonts w:cs="Arial"/>
                <w:b/>
                <w:bCs/>
                <w:sz w:val="18"/>
              </w:rPr>
            </w:pPr>
            <w:r w:rsidRPr="00076F3D">
              <w:rPr>
                <w:rFonts w:cs="Arial"/>
                <w:b/>
                <w:bCs/>
                <w:sz w:val="18"/>
              </w:rPr>
              <w:t>(3,462)</w:t>
            </w:r>
          </w:p>
        </w:tc>
        <w:tc>
          <w:tcPr>
            <w:tcW w:w="1021" w:type="dxa"/>
          </w:tcPr>
          <w:p w14:paraId="0412867C" w14:textId="77777777" w:rsidR="00950BDE" w:rsidRPr="00076F3D" w:rsidRDefault="00950BDE" w:rsidP="007A2B53">
            <w:pPr>
              <w:pStyle w:val="Tabletextnospace"/>
              <w:jc w:val="right"/>
              <w:rPr>
                <w:rFonts w:cs="Arial"/>
                <w:b/>
                <w:bCs/>
                <w:sz w:val="18"/>
              </w:rPr>
            </w:pPr>
            <w:r w:rsidRPr="00076F3D">
              <w:rPr>
                <w:rFonts w:cs="Arial"/>
                <w:b/>
                <w:bCs/>
                <w:sz w:val="18"/>
              </w:rPr>
              <w:t>(2,193)</w:t>
            </w:r>
          </w:p>
        </w:tc>
        <w:tc>
          <w:tcPr>
            <w:tcW w:w="963" w:type="dxa"/>
          </w:tcPr>
          <w:p w14:paraId="55BE044F" w14:textId="77777777" w:rsidR="00950BDE" w:rsidRPr="00076F3D" w:rsidRDefault="00950BDE" w:rsidP="007A2B53">
            <w:pPr>
              <w:pStyle w:val="Tabletextnospace"/>
              <w:jc w:val="right"/>
              <w:rPr>
                <w:rFonts w:cs="Arial"/>
                <w:b/>
                <w:bCs/>
                <w:sz w:val="18"/>
              </w:rPr>
            </w:pPr>
            <w:r w:rsidRPr="00076F3D">
              <w:rPr>
                <w:rFonts w:cs="Arial"/>
                <w:b/>
                <w:bCs/>
                <w:sz w:val="18"/>
              </w:rPr>
              <w:t>(1,269)</w:t>
            </w:r>
          </w:p>
        </w:tc>
        <w:tc>
          <w:tcPr>
            <w:tcW w:w="851" w:type="dxa"/>
          </w:tcPr>
          <w:p w14:paraId="75B82C8D" w14:textId="77777777" w:rsidR="00950BDE" w:rsidRPr="00076F3D" w:rsidRDefault="00950BDE" w:rsidP="007A2B53">
            <w:pPr>
              <w:pStyle w:val="Tabletextnospace"/>
              <w:jc w:val="right"/>
              <w:rPr>
                <w:rFonts w:cs="Arial"/>
                <w:b/>
                <w:bCs/>
                <w:sz w:val="18"/>
              </w:rPr>
            </w:pPr>
            <w:r w:rsidRPr="00076F3D">
              <w:rPr>
                <w:rFonts w:cs="Arial"/>
                <w:b/>
                <w:bCs/>
                <w:sz w:val="18"/>
              </w:rPr>
              <w:t>58%</w:t>
            </w:r>
          </w:p>
        </w:tc>
        <w:tc>
          <w:tcPr>
            <w:tcW w:w="737" w:type="dxa"/>
          </w:tcPr>
          <w:p w14:paraId="359225F8" w14:textId="77777777" w:rsidR="00950BDE" w:rsidRPr="00076F3D" w:rsidRDefault="00950BDE" w:rsidP="007A2B53">
            <w:pPr>
              <w:pStyle w:val="Tabletextnospace"/>
              <w:jc w:val="right"/>
              <w:rPr>
                <w:rFonts w:cs="Arial"/>
                <w:b/>
                <w:bCs/>
                <w:sz w:val="18"/>
              </w:rPr>
            </w:pPr>
          </w:p>
        </w:tc>
      </w:tr>
      <w:tr w:rsidR="00950BDE" w:rsidRPr="00076F3D" w14:paraId="00B71739" w14:textId="77777777" w:rsidTr="00E8460A">
        <w:tc>
          <w:tcPr>
            <w:tcW w:w="5240" w:type="dxa"/>
          </w:tcPr>
          <w:p w14:paraId="75F827DC" w14:textId="77777777" w:rsidR="00950BDE" w:rsidRPr="00076F3D" w:rsidRDefault="00950BDE" w:rsidP="007A2B53">
            <w:pPr>
              <w:pStyle w:val="Tabletextnospace"/>
              <w:rPr>
                <w:rFonts w:cs="Arial"/>
                <w:b/>
                <w:bCs/>
                <w:sz w:val="18"/>
              </w:rPr>
            </w:pPr>
            <w:r w:rsidRPr="00076F3D">
              <w:rPr>
                <w:rFonts w:cs="Arial"/>
                <w:b/>
                <w:bCs/>
                <w:sz w:val="18"/>
              </w:rPr>
              <w:t>Net cash flows from operating activities</w:t>
            </w:r>
          </w:p>
        </w:tc>
        <w:tc>
          <w:tcPr>
            <w:tcW w:w="964" w:type="dxa"/>
          </w:tcPr>
          <w:p w14:paraId="4C1E17BC" w14:textId="77777777" w:rsidR="00950BDE" w:rsidRPr="00076F3D" w:rsidRDefault="00950BDE" w:rsidP="007A2B53">
            <w:pPr>
              <w:pStyle w:val="Tabletextnospace"/>
              <w:jc w:val="right"/>
              <w:rPr>
                <w:rFonts w:cs="Arial"/>
                <w:b/>
                <w:bCs/>
                <w:sz w:val="18"/>
              </w:rPr>
            </w:pPr>
            <w:r w:rsidRPr="00076F3D">
              <w:rPr>
                <w:rFonts w:cs="Arial"/>
                <w:b/>
                <w:bCs/>
                <w:sz w:val="18"/>
              </w:rPr>
              <w:t>(173)</w:t>
            </w:r>
          </w:p>
        </w:tc>
        <w:tc>
          <w:tcPr>
            <w:tcW w:w="1021" w:type="dxa"/>
          </w:tcPr>
          <w:p w14:paraId="39816808" w14:textId="77777777" w:rsidR="00950BDE" w:rsidRPr="00076F3D" w:rsidRDefault="00950BDE" w:rsidP="007A2B53">
            <w:pPr>
              <w:pStyle w:val="Tabletextnospace"/>
              <w:jc w:val="right"/>
              <w:rPr>
                <w:rFonts w:cs="Arial"/>
                <w:b/>
                <w:bCs/>
                <w:sz w:val="18"/>
              </w:rPr>
            </w:pPr>
            <w:r w:rsidRPr="00076F3D">
              <w:rPr>
                <w:rFonts w:cs="Arial"/>
                <w:b/>
                <w:bCs/>
                <w:sz w:val="18"/>
              </w:rPr>
              <w:t>(101)</w:t>
            </w:r>
          </w:p>
        </w:tc>
        <w:tc>
          <w:tcPr>
            <w:tcW w:w="963" w:type="dxa"/>
          </w:tcPr>
          <w:p w14:paraId="3480C17D" w14:textId="77777777" w:rsidR="00950BDE" w:rsidRPr="00076F3D" w:rsidRDefault="00950BDE" w:rsidP="007A2B53">
            <w:pPr>
              <w:pStyle w:val="Tabletextnospace"/>
              <w:jc w:val="right"/>
              <w:rPr>
                <w:rFonts w:cs="Arial"/>
                <w:b/>
                <w:bCs/>
                <w:sz w:val="18"/>
              </w:rPr>
            </w:pPr>
            <w:r w:rsidRPr="00076F3D">
              <w:rPr>
                <w:rFonts w:cs="Arial"/>
                <w:b/>
                <w:bCs/>
                <w:sz w:val="18"/>
              </w:rPr>
              <w:t>(72)</w:t>
            </w:r>
          </w:p>
        </w:tc>
        <w:tc>
          <w:tcPr>
            <w:tcW w:w="851" w:type="dxa"/>
          </w:tcPr>
          <w:p w14:paraId="4A8BB64C" w14:textId="77777777" w:rsidR="00950BDE" w:rsidRPr="00076F3D" w:rsidRDefault="00950BDE" w:rsidP="007A2B53">
            <w:pPr>
              <w:pStyle w:val="Tabletextnospace"/>
              <w:jc w:val="right"/>
              <w:rPr>
                <w:rFonts w:cs="Arial"/>
                <w:b/>
                <w:bCs/>
                <w:sz w:val="18"/>
              </w:rPr>
            </w:pPr>
            <w:r w:rsidRPr="00076F3D">
              <w:rPr>
                <w:rFonts w:cs="Arial"/>
                <w:b/>
                <w:bCs/>
                <w:sz w:val="18"/>
              </w:rPr>
              <w:t>71%</w:t>
            </w:r>
          </w:p>
        </w:tc>
        <w:tc>
          <w:tcPr>
            <w:tcW w:w="737" w:type="dxa"/>
          </w:tcPr>
          <w:p w14:paraId="6CDD4BF0" w14:textId="77777777" w:rsidR="00950BDE" w:rsidRPr="00076F3D" w:rsidRDefault="00950BDE" w:rsidP="007A2B53">
            <w:pPr>
              <w:pStyle w:val="Tabletextnospace"/>
              <w:jc w:val="right"/>
              <w:rPr>
                <w:rFonts w:cs="Arial"/>
                <w:b/>
                <w:bCs/>
                <w:sz w:val="18"/>
              </w:rPr>
            </w:pPr>
          </w:p>
        </w:tc>
      </w:tr>
      <w:tr w:rsidR="00076F3D" w:rsidRPr="007A2B53" w14:paraId="68BFDB45" w14:textId="77777777" w:rsidTr="00E8460A">
        <w:tc>
          <w:tcPr>
            <w:tcW w:w="9778" w:type="dxa"/>
            <w:gridSpan w:val="6"/>
          </w:tcPr>
          <w:p w14:paraId="323650A0" w14:textId="4BC2DD3F" w:rsidR="00076F3D" w:rsidRPr="00076F3D" w:rsidRDefault="00076F3D" w:rsidP="00076F3D">
            <w:pPr>
              <w:pStyle w:val="Tabletextnospace"/>
              <w:rPr>
                <w:rFonts w:cs="Arial"/>
                <w:b/>
                <w:bCs/>
                <w:sz w:val="18"/>
              </w:rPr>
            </w:pPr>
            <w:r w:rsidRPr="00076F3D">
              <w:rPr>
                <w:rFonts w:cs="Arial"/>
                <w:b/>
                <w:bCs/>
                <w:sz w:val="18"/>
              </w:rPr>
              <w:t>Cash flows from investing activities</w:t>
            </w:r>
          </w:p>
        </w:tc>
      </w:tr>
      <w:tr w:rsidR="00950BDE" w:rsidRPr="007A2B53" w14:paraId="30727E55" w14:textId="77777777" w:rsidTr="00E8460A">
        <w:tc>
          <w:tcPr>
            <w:tcW w:w="5240" w:type="dxa"/>
          </w:tcPr>
          <w:p w14:paraId="234BDB68" w14:textId="77777777" w:rsidR="00950BDE" w:rsidRPr="007A2B53" w:rsidRDefault="00950BDE" w:rsidP="007A2B53">
            <w:pPr>
              <w:pStyle w:val="Tabletextnospace"/>
              <w:rPr>
                <w:rFonts w:cs="Arial"/>
                <w:sz w:val="18"/>
              </w:rPr>
            </w:pPr>
            <w:r w:rsidRPr="007A2B53">
              <w:rPr>
                <w:rFonts w:cs="Arial"/>
                <w:sz w:val="18"/>
              </w:rPr>
              <w:t>Net investment</w:t>
            </w:r>
          </w:p>
        </w:tc>
        <w:tc>
          <w:tcPr>
            <w:tcW w:w="964" w:type="dxa"/>
          </w:tcPr>
          <w:p w14:paraId="302CE97E" w14:textId="77777777" w:rsidR="00950BDE" w:rsidRPr="007A2B53" w:rsidRDefault="00950BDE" w:rsidP="007A2B53">
            <w:pPr>
              <w:pStyle w:val="Tabletextnospace"/>
              <w:jc w:val="right"/>
              <w:rPr>
                <w:rFonts w:cs="Arial"/>
                <w:sz w:val="18"/>
              </w:rPr>
            </w:pPr>
            <w:r w:rsidRPr="007A2B53">
              <w:rPr>
                <w:rFonts w:cs="Arial"/>
                <w:sz w:val="18"/>
              </w:rPr>
              <w:t>10</w:t>
            </w:r>
          </w:p>
        </w:tc>
        <w:tc>
          <w:tcPr>
            <w:tcW w:w="1021" w:type="dxa"/>
          </w:tcPr>
          <w:p w14:paraId="46064FE7" w14:textId="77777777" w:rsidR="00950BDE" w:rsidRPr="007A2B53" w:rsidRDefault="00950BDE" w:rsidP="007A2B53">
            <w:pPr>
              <w:pStyle w:val="Tabletextnospace"/>
              <w:jc w:val="right"/>
              <w:rPr>
                <w:rFonts w:cs="Arial"/>
                <w:sz w:val="18"/>
              </w:rPr>
            </w:pPr>
            <w:r w:rsidRPr="007A2B53">
              <w:rPr>
                <w:rFonts w:cs="Arial"/>
                <w:sz w:val="18"/>
              </w:rPr>
              <w:t>2</w:t>
            </w:r>
          </w:p>
        </w:tc>
        <w:tc>
          <w:tcPr>
            <w:tcW w:w="963" w:type="dxa"/>
          </w:tcPr>
          <w:p w14:paraId="7B34358B" w14:textId="77777777" w:rsidR="00950BDE" w:rsidRPr="007A2B53" w:rsidRDefault="00950BDE" w:rsidP="007A2B53">
            <w:pPr>
              <w:pStyle w:val="Tabletextnospace"/>
              <w:jc w:val="right"/>
              <w:rPr>
                <w:rFonts w:cs="Arial"/>
                <w:sz w:val="18"/>
              </w:rPr>
            </w:pPr>
            <w:r w:rsidRPr="007A2B53">
              <w:rPr>
                <w:rFonts w:cs="Arial"/>
                <w:sz w:val="18"/>
              </w:rPr>
              <w:t>8</w:t>
            </w:r>
          </w:p>
        </w:tc>
        <w:tc>
          <w:tcPr>
            <w:tcW w:w="851" w:type="dxa"/>
          </w:tcPr>
          <w:p w14:paraId="1CF71387" w14:textId="77777777" w:rsidR="00950BDE" w:rsidRPr="007A2B53" w:rsidRDefault="00950BDE" w:rsidP="007A2B53">
            <w:pPr>
              <w:pStyle w:val="Tabletextnospace"/>
              <w:jc w:val="right"/>
              <w:rPr>
                <w:rFonts w:cs="Arial"/>
                <w:sz w:val="18"/>
              </w:rPr>
            </w:pPr>
            <w:r w:rsidRPr="007A2B53">
              <w:rPr>
                <w:rFonts w:cs="Arial"/>
                <w:sz w:val="18"/>
              </w:rPr>
              <w:t>&gt;100%</w:t>
            </w:r>
          </w:p>
        </w:tc>
        <w:tc>
          <w:tcPr>
            <w:tcW w:w="737" w:type="dxa"/>
          </w:tcPr>
          <w:p w14:paraId="4DB4E999" w14:textId="77777777" w:rsidR="00950BDE" w:rsidRPr="007A2B53" w:rsidRDefault="00950BDE" w:rsidP="007A2B53">
            <w:pPr>
              <w:pStyle w:val="Tabletextnospace"/>
              <w:jc w:val="right"/>
              <w:rPr>
                <w:rFonts w:cs="Arial"/>
                <w:sz w:val="18"/>
              </w:rPr>
            </w:pPr>
            <w:r w:rsidRPr="007A2B53">
              <w:rPr>
                <w:rFonts w:cs="Arial"/>
                <w:sz w:val="18"/>
              </w:rPr>
              <w:t>g</w:t>
            </w:r>
          </w:p>
        </w:tc>
      </w:tr>
      <w:tr w:rsidR="00950BDE" w:rsidRPr="007A2B53" w14:paraId="386AD6E3" w14:textId="77777777" w:rsidTr="00E8460A">
        <w:tc>
          <w:tcPr>
            <w:tcW w:w="5240" w:type="dxa"/>
          </w:tcPr>
          <w:p w14:paraId="33653E00" w14:textId="77777777" w:rsidR="00950BDE" w:rsidRPr="007A2B53" w:rsidRDefault="00950BDE" w:rsidP="007A2B53">
            <w:pPr>
              <w:pStyle w:val="Tabletextnospace"/>
              <w:rPr>
                <w:rFonts w:cs="Arial"/>
                <w:sz w:val="18"/>
              </w:rPr>
            </w:pPr>
            <w:r w:rsidRPr="007A2B53">
              <w:rPr>
                <w:rFonts w:cs="Arial"/>
                <w:sz w:val="18"/>
              </w:rPr>
              <w:t>Payments for non-financial assets</w:t>
            </w:r>
          </w:p>
        </w:tc>
        <w:tc>
          <w:tcPr>
            <w:tcW w:w="964" w:type="dxa"/>
          </w:tcPr>
          <w:p w14:paraId="4E08458A" w14:textId="77777777" w:rsidR="00950BDE" w:rsidRPr="007A2B53" w:rsidRDefault="00950BDE" w:rsidP="007A2B53">
            <w:pPr>
              <w:pStyle w:val="Tabletextnospace"/>
              <w:jc w:val="right"/>
              <w:rPr>
                <w:rFonts w:cs="Arial"/>
                <w:sz w:val="18"/>
              </w:rPr>
            </w:pPr>
            <w:r w:rsidRPr="007A2B53">
              <w:rPr>
                <w:rFonts w:cs="Arial"/>
                <w:sz w:val="18"/>
              </w:rPr>
              <w:t>(172)</w:t>
            </w:r>
          </w:p>
        </w:tc>
        <w:tc>
          <w:tcPr>
            <w:tcW w:w="1021" w:type="dxa"/>
          </w:tcPr>
          <w:p w14:paraId="2E609A2C" w14:textId="77777777" w:rsidR="00950BDE" w:rsidRPr="007A2B53" w:rsidRDefault="00950BDE" w:rsidP="007A2B53">
            <w:pPr>
              <w:pStyle w:val="Tabletextnospace"/>
              <w:jc w:val="right"/>
              <w:rPr>
                <w:rFonts w:cs="Arial"/>
                <w:sz w:val="18"/>
              </w:rPr>
            </w:pPr>
            <w:r w:rsidRPr="007A2B53">
              <w:rPr>
                <w:rFonts w:cs="Arial"/>
                <w:sz w:val="18"/>
              </w:rPr>
              <w:t>(160)</w:t>
            </w:r>
          </w:p>
        </w:tc>
        <w:tc>
          <w:tcPr>
            <w:tcW w:w="963" w:type="dxa"/>
          </w:tcPr>
          <w:p w14:paraId="4B07580F" w14:textId="77777777" w:rsidR="00950BDE" w:rsidRPr="007A2B53" w:rsidRDefault="00950BDE" w:rsidP="007A2B53">
            <w:pPr>
              <w:pStyle w:val="Tabletextnospace"/>
              <w:jc w:val="right"/>
              <w:rPr>
                <w:rFonts w:cs="Arial"/>
                <w:sz w:val="18"/>
              </w:rPr>
            </w:pPr>
            <w:r w:rsidRPr="007A2B53">
              <w:rPr>
                <w:rFonts w:cs="Arial"/>
                <w:sz w:val="18"/>
              </w:rPr>
              <w:t>(12)</w:t>
            </w:r>
          </w:p>
        </w:tc>
        <w:tc>
          <w:tcPr>
            <w:tcW w:w="851" w:type="dxa"/>
          </w:tcPr>
          <w:p w14:paraId="73CA1BA0" w14:textId="77777777" w:rsidR="00950BDE" w:rsidRPr="007A2B53" w:rsidRDefault="00950BDE" w:rsidP="007A2B53">
            <w:pPr>
              <w:pStyle w:val="Tabletextnospace"/>
              <w:jc w:val="right"/>
              <w:rPr>
                <w:rFonts w:cs="Arial"/>
                <w:sz w:val="18"/>
              </w:rPr>
            </w:pPr>
            <w:r w:rsidRPr="007A2B53">
              <w:rPr>
                <w:rFonts w:cs="Arial"/>
                <w:sz w:val="18"/>
              </w:rPr>
              <w:t>7%</w:t>
            </w:r>
          </w:p>
        </w:tc>
        <w:tc>
          <w:tcPr>
            <w:tcW w:w="737" w:type="dxa"/>
          </w:tcPr>
          <w:p w14:paraId="2B92C3B6" w14:textId="77777777" w:rsidR="00950BDE" w:rsidRPr="007A2B53" w:rsidRDefault="00950BDE" w:rsidP="007A2B53">
            <w:pPr>
              <w:pStyle w:val="Tabletextnospace"/>
              <w:jc w:val="right"/>
              <w:rPr>
                <w:rFonts w:cs="Arial"/>
                <w:sz w:val="18"/>
              </w:rPr>
            </w:pPr>
            <w:r w:rsidRPr="007A2B53">
              <w:rPr>
                <w:rFonts w:cs="Arial"/>
                <w:sz w:val="18"/>
              </w:rPr>
              <w:t>h</w:t>
            </w:r>
          </w:p>
        </w:tc>
      </w:tr>
      <w:tr w:rsidR="00950BDE" w:rsidRPr="007A2B53" w14:paraId="3CDAA6A8" w14:textId="77777777" w:rsidTr="00E8460A">
        <w:tc>
          <w:tcPr>
            <w:tcW w:w="5240" w:type="dxa"/>
          </w:tcPr>
          <w:p w14:paraId="75C29E06" w14:textId="77777777" w:rsidR="00950BDE" w:rsidRPr="007A2B53" w:rsidRDefault="00950BDE" w:rsidP="007A2B53">
            <w:pPr>
              <w:pStyle w:val="Tabletextnospace"/>
              <w:rPr>
                <w:rFonts w:cs="Arial"/>
                <w:sz w:val="18"/>
              </w:rPr>
            </w:pPr>
            <w:r w:rsidRPr="007A2B53">
              <w:rPr>
                <w:rFonts w:cs="Arial"/>
                <w:sz w:val="18"/>
              </w:rPr>
              <w:t>Proceeds from sale of non-financial assets</w:t>
            </w:r>
          </w:p>
        </w:tc>
        <w:tc>
          <w:tcPr>
            <w:tcW w:w="964" w:type="dxa"/>
          </w:tcPr>
          <w:p w14:paraId="46354B09" w14:textId="77777777" w:rsidR="00950BDE" w:rsidRPr="007A2B53" w:rsidRDefault="00950BDE" w:rsidP="007A2B53">
            <w:pPr>
              <w:pStyle w:val="Tabletextnospace"/>
              <w:jc w:val="right"/>
              <w:rPr>
                <w:rFonts w:cs="Arial"/>
                <w:sz w:val="18"/>
              </w:rPr>
            </w:pPr>
            <w:r w:rsidRPr="007A2B53">
              <w:rPr>
                <w:rFonts w:cs="Arial"/>
                <w:sz w:val="18"/>
              </w:rPr>
              <w:t>3</w:t>
            </w:r>
          </w:p>
        </w:tc>
        <w:tc>
          <w:tcPr>
            <w:tcW w:w="1021" w:type="dxa"/>
          </w:tcPr>
          <w:p w14:paraId="058C5FAE" w14:textId="77777777" w:rsidR="00950BDE" w:rsidRPr="007A2B53" w:rsidRDefault="00950BDE" w:rsidP="007A2B53">
            <w:pPr>
              <w:pStyle w:val="Tabletextnospace"/>
              <w:jc w:val="right"/>
              <w:rPr>
                <w:rFonts w:cs="Arial"/>
                <w:sz w:val="18"/>
              </w:rPr>
            </w:pPr>
            <w:r w:rsidRPr="007A2B53">
              <w:rPr>
                <w:rFonts w:cs="Arial"/>
                <w:sz w:val="18"/>
              </w:rPr>
              <w:t>–</w:t>
            </w:r>
          </w:p>
        </w:tc>
        <w:tc>
          <w:tcPr>
            <w:tcW w:w="963" w:type="dxa"/>
          </w:tcPr>
          <w:p w14:paraId="753F4DA8" w14:textId="77777777" w:rsidR="00950BDE" w:rsidRPr="007A2B53" w:rsidRDefault="00950BDE" w:rsidP="007A2B53">
            <w:pPr>
              <w:pStyle w:val="Tabletextnospace"/>
              <w:jc w:val="right"/>
              <w:rPr>
                <w:rFonts w:cs="Arial"/>
                <w:sz w:val="18"/>
              </w:rPr>
            </w:pPr>
            <w:r w:rsidRPr="007A2B53">
              <w:rPr>
                <w:rFonts w:cs="Arial"/>
                <w:sz w:val="18"/>
              </w:rPr>
              <w:t>3</w:t>
            </w:r>
          </w:p>
        </w:tc>
        <w:tc>
          <w:tcPr>
            <w:tcW w:w="851" w:type="dxa"/>
          </w:tcPr>
          <w:p w14:paraId="18930FC2" w14:textId="77777777" w:rsidR="00950BDE" w:rsidRPr="007A2B53" w:rsidRDefault="00950BDE" w:rsidP="007A2B53">
            <w:pPr>
              <w:pStyle w:val="Tabletextnospace"/>
              <w:jc w:val="right"/>
              <w:rPr>
                <w:rFonts w:cs="Arial"/>
                <w:sz w:val="18"/>
              </w:rPr>
            </w:pPr>
            <w:r w:rsidRPr="007A2B53">
              <w:rPr>
                <w:rFonts w:cs="Arial"/>
                <w:sz w:val="18"/>
              </w:rPr>
              <w:t>0%</w:t>
            </w:r>
          </w:p>
        </w:tc>
        <w:tc>
          <w:tcPr>
            <w:tcW w:w="737" w:type="dxa"/>
          </w:tcPr>
          <w:p w14:paraId="5CD04457" w14:textId="77777777" w:rsidR="00950BDE" w:rsidRPr="007A2B53" w:rsidRDefault="00950BDE" w:rsidP="007A2B53">
            <w:pPr>
              <w:pStyle w:val="Tabletextnospace"/>
              <w:jc w:val="right"/>
              <w:rPr>
                <w:rFonts w:cs="Arial"/>
                <w:sz w:val="18"/>
              </w:rPr>
            </w:pPr>
          </w:p>
        </w:tc>
      </w:tr>
      <w:tr w:rsidR="00950BDE" w:rsidRPr="007A2B53" w14:paraId="4D08E726" w14:textId="77777777" w:rsidTr="00E8460A">
        <w:tc>
          <w:tcPr>
            <w:tcW w:w="5240" w:type="dxa"/>
          </w:tcPr>
          <w:p w14:paraId="2B3847D6" w14:textId="77777777" w:rsidR="00950BDE" w:rsidRPr="007A2B53" w:rsidRDefault="00950BDE" w:rsidP="007A2B53">
            <w:pPr>
              <w:pStyle w:val="Tabletextnospace"/>
              <w:rPr>
                <w:rFonts w:cs="Arial"/>
                <w:sz w:val="18"/>
              </w:rPr>
            </w:pPr>
            <w:r w:rsidRPr="007A2B53">
              <w:rPr>
                <w:rFonts w:cs="Arial"/>
                <w:sz w:val="18"/>
              </w:rPr>
              <w:t>Net loans to other parties</w:t>
            </w:r>
          </w:p>
        </w:tc>
        <w:tc>
          <w:tcPr>
            <w:tcW w:w="964" w:type="dxa"/>
          </w:tcPr>
          <w:p w14:paraId="29289730" w14:textId="77777777" w:rsidR="00950BDE" w:rsidRPr="007A2B53" w:rsidRDefault="00950BDE" w:rsidP="007A2B53">
            <w:pPr>
              <w:pStyle w:val="Tabletextnospace"/>
              <w:jc w:val="right"/>
              <w:rPr>
                <w:rFonts w:cs="Arial"/>
                <w:sz w:val="18"/>
              </w:rPr>
            </w:pPr>
            <w:r w:rsidRPr="007A2B53">
              <w:rPr>
                <w:rFonts w:cs="Arial"/>
                <w:sz w:val="18"/>
              </w:rPr>
              <w:t>19</w:t>
            </w:r>
          </w:p>
        </w:tc>
        <w:tc>
          <w:tcPr>
            <w:tcW w:w="1021" w:type="dxa"/>
          </w:tcPr>
          <w:p w14:paraId="153CD9FE" w14:textId="77777777" w:rsidR="00950BDE" w:rsidRPr="007A2B53" w:rsidRDefault="00950BDE" w:rsidP="007A2B53">
            <w:pPr>
              <w:pStyle w:val="Tabletextnospace"/>
              <w:jc w:val="right"/>
              <w:rPr>
                <w:rFonts w:cs="Arial"/>
                <w:sz w:val="18"/>
              </w:rPr>
            </w:pPr>
            <w:r w:rsidRPr="007A2B53">
              <w:rPr>
                <w:rFonts w:cs="Arial"/>
                <w:sz w:val="18"/>
              </w:rPr>
              <w:t>1</w:t>
            </w:r>
          </w:p>
        </w:tc>
        <w:tc>
          <w:tcPr>
            <w:tcW w:w="963" w:type="dxa"/>
          </w:tcPr>
          <w:p w14:paraId="5A8398AC" w14:textId="77777777" w:rsidR="00950BDE" w:rsidRPr="007A2B53" w:rsidRDefault="00950BDE" w:rsidP="007A2B53">
            <w:pPr>
              <w:pStyle w:val="Tabletextnospace"/>
              <w:jc w:val="right"/>
              <w:rPr>
                <w:rFonts w:cs="Arial"/>
                <w:sz w:val="18"/>
              </w:rPr>
            </w:pPr>
            <w:r w:rsidRPr="007A2B53">
              <w:rPr>
                <w:rFonts w:cs="Arial"/>
                <w:sz w:val="18"/>
              </w:rPr>
              <w:t>18</w:t>
            </w:r>
          </w:p>
        </w:tc>
        <w:tc>
          <w:tcPr>
            <w:tcW w:w="851" w:type="dxa"/>
          </w:tcPr>
          <w:p w14:paraId="0584EF8E" w14:textId="77777777" w:rsidR="00950BDE" w:rsidRPr="007A2B53" w:rsidRDefault="00950BDE" w:rsidP="007A2B53">
            <w:pPr>
              <w:pStyle w:val="Tabletextnospace"/>
              <w:jc w:val="right"/>
              <w:rPr>
                <w:rFonts w:cs="Arial"/>
                <w:sz w:val="18"/>
              </w:rPr>
            </w:pPr>
            <w:r w:rsidRPr="007A2B53">
              <w:rPr>
                <w:rFonts w:cs="Arial"/>
                <w:sz w:val="18"/>
              </w:rPr>
              <w:t>&gt;100%</w:t>
            </w:r>
          </w:p>
        </w:tc>
        <w:tc>
          <w:tcPr>
            <w:tcW w:w="737" w:type="dxa"/>
          </w:tcPr>
          <w:p w14:paraId="57E6D1BB" w14:textId="77777777" w:rsidR="00950BDE" w:rsidRPr="007A2B53" w:rsidRDefault="00950BDE" w:rsidP="007A2B53">
            <w:pPr>
              <w:pStyle w:val="Tabletextnospace"/>
              <w:jc w:val="right"/>
              <w:rPr>
                <w:rFonts w:cs="Arial"/>
                <w:sz w:val="18"/>
              </w:rPr>
            </w:pPr>
            <w:proofErr w:type="spellStart"/>
            <w:r w:rsidRPr="007A2B53">
              <w:rPr>
                <w:rFonts w:cs="Arial"/>
                <w:sz w:val="18"/>
              </w:rPr>
              <w:t>i</w:t>
            </w:r>
            <w:proofErr w:type="spellEnd"/>
          </w:p>
        </w:tc>
      </w:tr>
      <w:tr w:rsidR="00950BDE" w:rsidRPr="00076F3D" w14:paraId="3167D895" w14:textId="77777777" w:rsidTr="00E8460A">
        <w:tc>
          <w:tcPr>
            <w:tcW w:w="5240" w:type="dxa"/>
          </w:tcPr>
          <w:p w14:paraId="69986C14" w14:textId="77777777" w:rsidR="00950BDE" w:rsidRPr="00076F3D" w:rsidRDefault="00950BDE" w:rsidP="007A2B53">
            <w:pPr>
              <w:pStyle w:val="Tabletextnospace"/>
              <w:rPr>
                <w:rFonts w:cs="Arial"/>
                <w:b/>
                <w:bCs/>
                <w:sz w:val="18"/>
              </w:rPr>
            </w:pPr>
            <w:r w:rsidRPr="00076F3D">
              <w:rPr>
                <w:rFonts w:cs="Arial"/>
                <w:b/>
                <w:bCs/>
                <w:sz w:val="18"/>
              </w:rPr>
              <w:t>Net cash flows used in investing activities</w:t>
            </w:r>
          </w:p>
        </w:tc>
        <w:tc>
          <w:tcPr>
            <w:tcW w:w="964" w:type="dxa"/>
          </w:tcPr>
          <w:p w14:paraId="17771BDA" w14:textId="77777777" w:rsidR="00950BDE" w:rsidRPr="00076F3D" w:rsidRDefault="00950BDE" w:rsidP="007A2B53">
            <w:pPr>
              <w:pStyle w:val="Tabletextnospace"/>
              <w:jc w:val="right"/>
              <w:rPr>
                <w:rFonts w:cs="Arial"/>
                <w:b/>
                <w:bCs/>
                <w:sz w:val="18"/>
              </w:rPr>
            </w:pPr>
            <w:r w:rsidRPr="00076F3D">
              <w:rPr>
                <w:rFonts w:cs="Arial"/>
                <w:b/>
                <w:bCs/>
                <w:sz w:val="18"/>
              </w:rPr>
              <w:t>(140)</w:t>
            </w:r>
          </w:p>
        </w:tc>
        <w:tc>
          <w:tcPr>
            <w:tcW w:w="1021" w:type="dxa"/>
          </w:tcPr>
          <w:p w14:paraId="4F7432D7" w14:textId="77777777" w:rsidR="00950BDE" w:rsidRPr="00076F3D" w:rsidRDefault="00950BDE" w:rsidP="007A2B53">
            <w:pPr>
              <w:pStyle w:val="Tabletextnospace"/>
              <w:jc w:val="right"/>
              <w:rPr>
                <w:rFonts w:cs="Arial"/>
                <w:b/>
                <w:bCs/>
                <w:sz w:val="18"/>
              </w:rPr>
            </w:pPr>
            <w:r w:rsidRPr="00076F3D">
              <w:rPr>
                <w:rFonts w:cs="Arial"/>
                <w:b/>
                <w:bCs/>
                <w:sz w:val="18"/>
              </w:rPr>
              <w:t>(158)</w:t>
            </w:r>
          </w:p>
        </w:tc>
        <w:tc>
          <w:tcPr>
            <w:tcW w:w="963" w:type="dxa"/>
          </w:tcPr>
          <w:p w14:paraId="37CF483C" w14:textId="77777777" w:rsidR="00950BDE" w:rsidRPr="00076F3D" w:rsidRDefault="00950BDE" w:rsidP="007A2B53">
            <w:pPr>
              <w:pStyle w:val="Tabletextnospace"/>
              <w:jc w:val="right"/>
              <w:rPr>
                <w:rFonts w:cs="Arial"/>
                <w:b/>
                <w:bCs/>
                <w:sz w:val="18"/>
              </w:rPr>
            </w:pPr>
            <w:r w:rsidRPr="00076F3D">
              <w:rPr>
                <w:rFonts w:cs="Arial"/>
                <w:b/>
                <w:bCs/>
                <w:sz w:val="18"/>
              </w:rPr>
              <w:t>17</w:t>
            </w:r>
          </w:p>
        </w:tc>
        <w:tc>
          <w:tcPr>
            <w:tcW w:w="851" w:type="dxa"/>
          </w:tcPr>
          <w:p w14:paraId="2612EF61" w14:textId="77777777" w:rsidR="00950BDE" w:rsidRPr="00076F3D" w:rsidRDefault="00950BDE" w:rsidP="007A2B53">
            <w:pPr>
              <w:pStyle w:val="Tabletextnospace"/>
              <w:jc w:val="right"/>
              <w:rPr>
                <w:rFonts w:cs="Arial"/>
                <w:b/>
                <w:bCs/>
                <w:sz w:val="18"/>
              </w:rPr>
            </w:pPr>
            <w:r w:rsidRPr="00076F3D">
              <w:rPr>
                <w:rFonts w:cs="Arial"/>
                <w:b/>
                <w:bCs/>
                <w:sz w:val="18"/>
              </w:rPr>
              <w:t>-11%</w:t>
            </w:r>
          </w:p>
        </w:tc>
        <w:tc>
          <w:tcPr>
            <w:tcW w:w="737" w:type="dxa"/>
          </w:tcPr>
          <w:p w14:paraId="3F761DF3" w14:textId="77777777" w:rsidR="00950BDE" w:rsidRPr="00076F3D" w:rsidRDefault="00950BDE" w:rsidP="007A2B53">
            <w:pPr>
              <w:pStyle w:val="Tabletextnospace"/>
              <w:jc w:val="right"/>
              <w:rPr>
                <w:rFonts w:cs="Arial"/>
                <w:b/>
                <w:bCs/>
                <w:sz w:val="18"/>
              </w:rPr>
            </w:pPr>
          </w:p>
        </w:tc>
      </w:tr>
      <w:tr w:rsidR="00076F3D" w:rsidRPr="007A2B53" w14:paraId="36604AD7" w14:textId="77777777" w:rsidTr="00E8460A">
        <w:tc>
          <w:tcPr>
            <w:tcW w:w="9778" w:type="dxa"/>
            <w:gridSpan w:val="6"/>
          </w:tcPr>
          <w:p w14:paraId="6433E836" w14:textId="23536428" w:rsidR="00076F3D" w:rsidRPr="00076F3D" w:rsidRDefault="00076F3D" w:rsidP="00076F3D">
            <w:pPr>
              <w:pStyle w:val="Tabletextnospace"/>
              <w:rPr>
                <w:rFonts w:cs="Arial"/>
                <w:b/>
                <w:bCs/>
                <w:sz w:val="18"/>
              </w:rPr>
            </w:pPr>
            <w:r w:rsidRPr="00076F3D">
              <w:rPr>
                <w:rFonts w:cs="Arial"/>
                <w:b/>
                <w:bCs/>
                <w:sz w:val="18"/>
              </w:rPr>
              <w:t>Cash flows from financing activities</w:t>
            </w:r>
          </w:p>
        </w:tc>
      </w:tr>
      <w:tr w:rsidR="00950BDE" w:rsidRPr="007A2B53" w14:paraId="7F44B529" w14:textId="77777777" w:rsidTr="00E8460A">
        <w:tc>
          <w:tcPr>
            <w:tcW w:w="5240" w:type="dxa"/>
          </w:tcPr>
          <w:p w14:paraId="2723F12D" w14:textId="77777777" w:rsidR="00950BDE" w:rsidRPr="007A2B53" w:rsidRDefault="00950BDE" w:rsidP="007A2B53">
            <w:pPr>
              <w:pStyle w:val="Tabletextnospace"/>
              <w:rPr>
                <w:rFonts w:cs="Arial"/>
                <w:sz w:val="18"/>
              </w:rPr>
            </w:pPr>
            <w:r w:rsidRPr="007A2B53">
              <w:rPr>
                <w:rFonts w:cs="Arial"/>
                <w:sz w:val="18"/>
              </w:rPr>
              <w:t>Owner contributions by State Government</w:t>
            </w:r>
          </w:p>
        </w:tc>
        <w:tc>
          <w:tcPr>
            <w:tcW w:w="964" w:type="dxa"/>
          </w:tcPr>
          <w:p w14:paraId="28E8015F" w14:textId="77777777" w:rsidR="00950BDE" w:rsidRPr="007A2B53" w:rsidRDefault="00950BDE" w:rsidP="007A2B53">
            <w:pPr>
              <w:pStyle w:val="Tabletextnospace"/>
              <w:jc w:val="right"/>
              <w:rPr>
                <w:rFonts w:cs="Arial"/>
                <w:sz w:val="18"/>
              </w:rPr>
            </w:pPr>
            <w:r w:rsidRPr="007A2B53">
              <w:rPr>
                <w:rFonts w:cs="Arial"/>
                <w:sz w:val="18"/>
              </w:rPr>
              <w:t>(22)</w:t>
            </w:r>
          </w:p>
        </w:tc>
        <w:tc>
          <w:tcPr>
            <w:tcW w:w="1021" w:type="dxa"/>
          </w:tcPr>
          <w:p w14:paraId="678971ED" w14:textId="77777777" w:rsidR="00950BDE" w:rsidRPr="007A2B53" w:rsidRDefault="00950BDE" w:rsidP="007A2B53">
            <w:pPr>
              <w:pStyle w:val="Tabletextnospace"/>
              <w:jc w:val="right"/>
              <w:rPr>
                <w:rFonts w:cs="Arial"/>
                <w:sz w:val="18"/>
              </w:rPr>
            </w:pPr>
            <w:r w:rsidRPr="007A2B53">
              <w:rPr>
                <w:rFonts w:cs="Arial"/>
                <w:sz w:val="18"/>
              </w:rPr>
              <w:t>104</w:t>
            </w:r>
          </w:p>
        </w:tc>
        <w:tc>
          <w:tcPr>
            <w:tcW w:w="963" w:type="dxa"/>
          </w:tcPr>
          <w:p w14:paraId="1EE477D4" w14:textId="77777777" w:rsidR="00950BDE" w:rsidRPr="007A2B53" w:rsidRDefault="00950BDE" w:rsidP="007A2B53">
            <w:pPr>
              <w:pStyle w:val="Tabletextnospace"/>
              <w:jc w:val="right"/>
              <w:rPr>
                <w:rFonts w:cs="Arial"/>
                <w:sz w:val="18"/>
              </w:rPr>
            </w:pPr>
            <w:r w:rsidRPr="007A2B53">
              <w:rPr>
                <w:rFonts w:cs="Arial"/>
                <w:sz w:val="18"/>
              </w:rPr>
              <w:t>(126)</w:t>
            </w:r>
          </w:p>
        </w:tc>
        <w:tc>
          <w:tcPr>
            <w:tcW w:w="851" w:type="dxa"/>
          </w:tcPr>
          <w:p w14:paraId="3DD5B49E" w14:textId="77777777" w:rsidR="00950BDE" w:rsidRPr="007A2B53" w:rsidRDefault="00950BDE" w:rsidP="007A2B53">
            <w:pPr>
              <w:pStyle w:val="Tabletextnospace"/>
              <w:jc w:val="right"/>
              <w:rPr>
                <w:rFonts w:cs="Arial"/>
                <w:sz w:val="18"/>
              </w:rPr>
            </w:pPr>
            <w:r w:rsidRPr="007A2B53">
              <w:rPr>
                <w:rFonts w:cs="Arial"/>
                <w:sz w:val="18"/>
              </w:rPr>
              <w:t>-121%</w:t>
            </w:r>
          </w:p>
        </w:tc>
        <w:tc>
          <w:tcPr>
            <w:tcW w:w="737" w:type="dxa"/>
          </w:tcPr>
          <w:p w14:paraId="4A7ED881" w14:textId="77777777" w:rsidR="00950BDE" w:rsidRPr="007A2B53" w:rsidRDefault="00950BDE" w:rsidP="007A2B53">
            <w:pPr>
              <w:pStyle w:val="Tabletextnospace"/>
              <w:jc w:val="right"/>
              <w:rPr>
                <w:rFonts w:cs="Arial"/>
                <w:sz w:val="18"/>
              </w:rPr>
            </w:pPr>
            <w:r w:rsidRPr="007A2B53">
              <w:rPr>
                <w:rFonts w:cs="Arial"/>
                <w:sz w:val="18"/>
              </w:rPr>
              <w:t>j</w:t>
            </w:r>
          </w:p>
        </w:tc>
      </w:tr>
      <w:tr w:rsidR="00950BDE" w:rsidRPr="007A2B53" w14:paraId="0DD3A7A5" w14:textId="77777777" w:rsidTr="00E8460A">
        <w:tc>
          <w:tcPr>
            <w:tcW w:w="5240" w:type="dxa"/>
          </w:tcPr>
          <w:p w14:paraId="09E6E01B" w14:textId="77777777" w:rsidR="00950BDE" w:rsidRPr="007A2B53" w:rsidRDefault="00950BDE" w:rsidP="007A2B53">
            <w:pPr>
              <w:pStyle w:val="Tabletextnospace"/>
              <w:rPr>
                <w:rFonts w:cs="Arial"/>
                <w:sz w:val="18"/>
              </w:rPr>
            </w:pPr>
            <w:r w:rsidRPr="007A2B53">
              <w:rPr>
                <w:rFonts w:cs="Arial"/>
                <w:sz w:val="18"/>
              </w:rPr>
              <w:t>Repayment of finance leases</w:t>
            </w:r>
          </w:p>
        </w:tc>
        <w:tc>
          <w:tcPr>
            <w:tcW w:w="964" w:type="dxa"/>
          </w:tcPr>
          <w:p w14:paraId="7930292C" w14:textId="77777777" w:rsidR="00950BDE" w:rsidRPr="007A2B53" w:rsidRDefault="00950BDE" w:rsidP="007A2B53">
            <w:pPr>
              <w:pStyle w:val="Tabletextnospace"/>
              <w:jc w:val="right"/>
              <w:rPr>
                <w:rFonts w:cs="Arial"/>
                <w:sz w:val="18"/>
              </w:rPr>
            </w:pPr>
            <w:r w:rsidRPr="007A2B53">
              <w:rPr>
                <w:rFonts w:cs="Arial"/>
                <w:sz w:val="18"/>
              </w:rPr>
              <w:t>(309)</w:t>
            </w:r>
          </w:p>
        </w:tc>
        <w:tc>
          <w:tcPr>
            <w:tcW w:w="1021" w:type="dxa"/>
          </w:tcPr>
          <w:p w14:paraId="47A8741F" w14:textId="77777777" w:rsidR="00950BDE" w:rsidRPr="007A2B53" w:rsidRDefault="00950BDE" w:rsidP="007A2B53">
            <w:pPr>
              <w:pStyle w:val="Tabletextnospace"/>
              <w:jc w:val="right"/>
              <w:rPr>
                <w:rFonts w:cs="Arial"/>
                <w:sz w:val="18"/>
              </w:rPr>
            </w:pPr>
            <w:r w:rsidRPr="007A2B53">
              <w:rPr>
                <w:rFonts w:cs="Arial"/>
                <w:sz w:val="18"/>
              </w:rPr>
              <w:t>(317)</w:t>
            </w:r>
          </w:p>
        </w:tc>
        <w:tc>
          <w:tcPr>
            <w:tcW w:w="963" w:type="dxa"/>
          </w:tcPr>
          <w:p w14:paraId="247B9BE9" w14:textId="77777777" w:rsidR="00950BDE" w:rsidRPr="007A2B53" w:rsidRDefault="00950BDE" w:rsidP="007A2B53">
            <w:pPr>
              <w:pStyle w:val="Tabletextnospace"/>
              <w:jc w:val="right"/>
              <w:rPr>
                <w:rFonts w:cs="Arial"/>
                <w:sz w:val="18"/>
              </w:rPr>
            </w:pPr>
            <w:r w:rsidRPr="007A2B53">
              <w:rPr>
                <w:rFonts w:cs="Arial"/>
                <w:sz w:val="18"/>
              </w:rPr>
              <w:t>8</w:t>
            </w:r>
          </w:p>
        </w:tc>
        <w:tc>
          <w:tcPr>
            <w:tcW w:w="851" w:type="dxa"/>
          </w:tcPr>
          <w:p w14:paraId="3518FA89" w14:textId="77777777" w:rsidR="00950BDE" w:rsidRPr="007A2B53" w:rsidRDefault="00950BDE" w:rsidP="007A2B53">
            <w:pPr>
              <w:pStyle w:val="Tabletextnospace"/>
              <w:jc w:val="right"/>
              <w:rPr>
                <w:rFonts w:cs="Arial"/>
                <w:sz w:val="18"/>
              </w:rPr>
            </w:pPr>
            <w:r w:rsidRPr="007A2B53">
              <w:rPr>
                <w:rFonts w:cs="Arial"/>
                <w:sz w:val="18"/>
              </w:rPr>
              <w:t>-3%</w:t>
            </w:r>
          </w:p>
        </w:tc>
        <w:tc>
          <w:tcPr>
            <w:tcW w:w="737" w:type="dxa"/>
          </w:tcPr>
          <w:p w14:paraId="1A5018C9" w14:textId="77777777" w:rsidR="00950BDE" w:rsidRPr="007A2B53" w:rsidRDefault="00950BDE" w:rsidP="007A2B53">
            <w:pPr>
              <w:pStyle w:val="Tabletextnospace"/>
              <w:jc w:val="right"/>
              <w:rPr>
                <w:rFonts w:cs="Arial"/>
                <w:sz w:val="18"/>
              </w:rPr>
            </w:pPr>
            <w:r w:rsidRPr="007A2B53">
              <w:rPr>
                <w:rFonts w:cs="Arial"/>
                <w:sz w:val="18"/>
              </w:rPr>
              <w:t>l</w:t>
            </w:r>
          </w:p>
        </w:tc>
      </w:tr>
      <w:tr w:rsidR="00950BDE" w:rsidRPr="007A2B53" w14:paraId="69597DE9" w14:textId="77777777" w:rsidTr="00E8460A">
        <w:tc>
          <w:tcPr>
            <w:tcW w:w="5240" w:type="dxa"/>
          </w:tcPr>
          <w:p w14:paraId="0BD32981" w14:textId="77777777" w:rsidR="00950BDE" w:rsidRPr="007A2B53" w:rsidRDefault="00950BDE" w:rsidP="007A2B53">
            <w:pPr>
              <w:pStyle w:val="Tabletextnospace"/>
              <w:rPr>
                <w:rFonts w:cs="Arial"/>
                <w:sz w:val="18"/>
              </w:rPr>
            </w:pPr>
            <w:r w:rsidRPr="007A2B53">
              <w:rPr>
                <w:rFonts w:cs="Arial"/>
                <w:sz w:val="18"/>
              </w:rPr>
              <w:t>Net borrowings</w:t>
            </w:r>
          </w:p>
        </w:tc>
        <w:tc>
          <w:tcPr>
            <w:tcW w:w="964" w:type="dxa"/>
          </w:tcPr>
          <w:p w14:paraId="3EEBF50F" w14:textId="77777777" w:rsidR="00950BDE" w:rsidRPr="007A2B53" w:rsidRDefault="00950BDE" w:rsidP="007A2B53">
            <w:pPr>
              <w:pStyle w:val="Tabletextnospace"/>
              <w:jc w:val="right"/>
              <w:rPr>
                <w:rFonts w:cs="Arial"/>
                <w:sz w:val="18"/>
              </w:rPr>
            </w:pPr>
            <w:r w:rsidRPr="007A2B53">
              <w:rPr>
                <w:rFonts w:cs="Arial"/>
                <w:sz w:val="18"/>
              </w:rPr>
              <w:t>162</w:t>
            </w:r>
          </w:p>
        </w:tc>
        <w:tc>
          <w:tcPr>
            <w:tcW w:w="1021" w:type="dxa"/>
          </w:tcPr>
          <w:p w14:paraId="7D2506F4" w14:textId="77777777" w:rsidR="00950BDE" w:rsidRPr="007A2B53" w:rsidRDefault="00950BDE" w:rsidP="007A2B53">
            <w:pPr>
              <w:pStyle w:val="Tabletextnospace"/>
              <w:jc w:val="right"/>
              <w:rPr>
                <w:rFonts w:cs="Arial"/>
                <w:sz w:val="18"/>
              </w:rPr>
            </w:pPr>
            <w:r w:rsidRPr="007A2B53">
              <w:rPr>
                <w:rFonts w:cs="Arial"/>
                <w:sz w:val="18"/>
              </w:rPr>
              <w:t>(15)</w:t>
            </w:r>
          </w:p>
        </w:tc>
        <w:tc>
          <w:tcPr>
            <w:tcW w:w="963" w:type="dxa"/>
          </w:tcPr>
          <w:p w14:paraId="1088BBED" w14:textId="77777777" w:rsidR="00950BDE" w:rsidRPr="007A2B53" w:rsidRDefault="00950BDE" w:rsidP="007A2B53">
            <w:pPr>
              <w:pStyle w:val="Tabletextnospace"/>
              <w:jc w:val="right"/>
              <w:rPr>
                <w:rFonts w:cs="Arial"/>
                <w:sz w:val="18"/>
              </w:rPr>
            </w:pPr>
            <w:r w:rsidRPr="007A2B53">
              <w:rPr>
                <w:rFonts w:cs="Arial"/>
                <w:sz w:val="18"/>
              </w:rPr>
              <w:t>176</w:t>
            </w:r>
          </w:p>
        </w:tc>
        <w:tc>
          <w:tcPr>
            <w:tcW w:w="851" w:type="dxa"/>
          </w:tcPr>
          <w:p w14:paraId="689E1B2F" w14:textId="77777777" w:rsidR="00950BDE" w:rsidRPr="007A2B53" w:rsidRDefault="00950BDE" w:rsidP="007A2B53">
            <w:pPr>
              <w:pStyle w:val="Tabletextnospace"/>
              <w:jc w:val="right"/>
              <w:rPr>
                <w:rFonts w:cs="Arial"/>
                <w:sz w:val="18"/>
              </w:rPr>
            </w:pPr>
            <w:r w:rsidRPr="007A2B53">
              <w:rPr>
                <w:rFonts w:cs="Arial"/>
                <w:sz w:val="18"/>
              </w:rPr>
              <w:t>&gt;-100%</w:t>
            </w:r>
          </w:p>
        </w:tc>
        <w:tc>
          <w:tcPr>
            <w:tcW w:w="737" w:type="dxa"/>
          </w:tcPr>
          <w:p w14:paraId="1485BABC" w14:textId="77777777" w:rsidR="00950BDE" w:rsidRPr="007A2B53" w:rsidRDefault="00950BDE" w:rsidP="007A2B53">
            <w:pPr>
              <w:pStyle w:val="Tabletextnospace"/>
              <w:jc w:val="right"/>
              <w:rPr>
                <w:rFonts w:cs="Arial"/>
                <w:sz w:val="18"/>
              </w:rPr>
            </w:pPr>
            <w:r w:rsidRPr="007A2B53">
              <w:rPr>
                <w:rFonts w:cs="Arial"/>
                <w:sz w:val="18"/>
              </w:rPr>
              <w:t>k</w:t>
            </w:r>
          </w:p>
        </w:tc>
      </w:tr>
      <w:tr w:rsidR="00950BDE" w:rsidRPr="007A2B53" w14:paraId="314E0A32" w14:textId="77777777" w:rsidTr="00E8460A">
        <w:tc>
          <w:tcPr>
            <w:tcW w:w="5240" w:type="dxa"/>
          </w:tcPr>
          <w:p w14:paraId="294035A7" w14:textId="77777777" w:rsidR="00950BDE" w:rsidRPr="007A2B53" w:rsidRDefault="00950BDE" w:rsidP="007A2B53">
            <w:pPr>
              <w:pStyle w:val="Tabletextnospace"/>
              <w:rPr>
                <w:rFonts w:cs="Arial"/>
                <w:sz w:val="18"/>
              </w:rPr>
            </w:pPr>
            <w:r w:rsidRPr="007A2B53">
              <w:rPr>
                <w:rFonts w:cs="Arial"/>
                <w:sz w:val="18"/>
              </w:rPr>
              <w:t>Repayment of right of use leases</w:t>
            </w:r>
          </w:p>
        </w:tc>
        <w:tc>
          <w:tcPr>
            <w:tcW w:w="964" w:type="dxa"/>
          </w:tcPr>
          <w:p w14:paraId="1F5711A0" w14:textId="77777777" w:rsidR="00950BDE" w:rsidRPr="007A2B53" w:rsidRDefault="00950BDE" w:rsidP="007A2B53">
            <w:pPr>
              <w:pStyle w:val="Tabletextnospace"/>
              <w:jc w:val="right"/>
              <w:rPr>
                <w:rFonts w:cs="Arial"/>
                <w:sz w:val="18"/>
              </w:rPr>
            </w:pPr>
            <w:r w:rsidRPr="007A2B53">
              <w:rPr>
                <w:rFonts w:cs="Arial"/>
                <w:sz w:val="18"/>
              </w:rPr>
              <w:t>353</w:t>
            </w:r>
          </w:p>
        </w:tc>
        <w:tc>
          <w:tcPr>
            <w:tcW w:w="1021" w:type="dxa"/>
          </w:tcPr>
          <w:p w14:paraId="6A4BE550" w14:textId="77777777" w:rsidR="00950BDE" w:rsidRPr="007A2B53" w:rsidRDefault="00950BDE" w:rsidP="007A2B53">
            <w:pPr>
              <w:pStyle w:val="Tabletextnospace"/>
              <w:jc w:val="right"/>
              <w:rPr>
                <w:rFonts w:cs="Arial"/>
                <w:sz w:val="18"/>
              </w:rPr>
            </w:pPr>
            <w:r w:rsidRPr="007A2B53">
              <w:rPr>
                <w:rFonts w:cs="Arial"/>
                <w:sz w:val="18"/>
              </w:rPr>
              <w:t>307</w:t>
            </w:r>
          </w:p>
        </w:tc>
        <w:tc>
          <w:tcPr>
            <w:tcW w:w="963" w:type="dxa"/>
          </w:tcPr>
          <w:p w14:paraId="7CA9251F" w14:textId="77777777" w:rsidR="00950BDE" w:rsidRPr="007A2B53" w:rsidRDefault="00950BDE" w:rsidP="007A2B53">
            <w:pPr>
              <w:pStyle w:val="Tabletextnospace"/>
              <w:jc w:val="right"/>
              <w:rPr>
                <w:rFonts w:cs="Arial"/>
                <w:sz w:val="18"/>
              </w:rPr>
            </w:pPr>
            <w:r w:rsidRPr="007A2B53">
              <w:rPr>
                <w:rFonts w:cs="Arial"/>
                <w:sz w:val="18"/>
              </w:rPr>
              <w:t>47</w:t>
            </w:r>
          </w:p>
        </w:tc>
        <w:tc>
          <w:tcPr>
            <w:tcW w:w="851" w:type="dxa"/>
          </w:tcPr>
          <w:p w14:paraId="00020828" w14:textId="77777777" w:rsidR="00950BDE" w:rsidRPr="007A2B53" w:rsidRDefault="00950BDE" w:rsidP="007A2B53">
            <w:pPr>
              <w:pStyle w:val="Tabletextnospace"/>
              <w:jc w:val="right"/>
              <w:rPr>
                <w:rFonts w:cs="Arial"/>
                <w:sz w:val="18"/>
              </w:rPr>
            </w:pPr>
            <w:r w:rsidRPr="007A2B53">
              <w:rPr>
                <w:rFonts w:cs="Arial"/>
                <w:sz w:val="18"/>
              </w:rPr>
              <w:t>15%</w:t>
            </w:r>
          </w:p>
        </w:tc>
        <w:tc>
          <w:tcPr>
            <w:tcW w:w="737" w:type="dxa"/>
          </w:tcPr>
          <w:p w14:paraId="68FF9D9A" w14:textId="77777777" w:rsidR="00950BDE" w:rsidRPr="007A2B53" w:rsidRDefault="00950BDE" w:rsidP="007A2B53">
            <w:pPr>
              <w:pStyle w:val="Tabletextnospace"/>
              <w:jc w:val="right"/>
              <w:rPr>
                <w:rFonts w:cs="Arial"/>
                <w:sz w:val="18"/>
              </w:rPr>
            </w:pPr>
            <w:r w:rsidRPr="007A2B53">
              <w:rPr>
                <w:rFonts w:cs="Arial"/>
                <w:sz w:val="18"/>
              </w:rPr>
              <w:t>l</w:t>
            </w:r>
          </w:p>
        </w:tc>
      </w:tr>
      <w:tr w:rsidR="00950BDE" w:rsidRPr="00076F3D" w14:paraId="6CDE024B" w14:textId="77777777" w:rsidTr="00E8460A">
        <w:tc>
          <w:tcPr>
            <w:tcW w:w="5240" w:type="dxa"/>
          </w:tcPr>
          <w:p w14:paraId="19E9DB0F" w14:textId="77777777" w:rsidR="00950BDE" w:rsidRPr="00076F3D" w:rsidRDefault="00950BDE" w:rsidP="007A2B53">
            <w:pPr>
              <w:pStyle w:val="Tabletextnospace"/>
              <w:rPr>
                <w:rFonts w:cs="Arial"/>
                <w:b/>
                <w:bCs/>
                <w:sz w:val="18"/>
              </w:rPr>
            </w:pPr>
            <w:r w:rsidRPr="00076F3D">
              <w:rPr>
                <w:rFonts w:cs="Arial"/>
                <w:b/>
                <w:bCs/>
                <w:sz w:val="18"/>
              </w:rPr>
              <w:t>Net cash flows from / (used in) financing activities</w:t>
            </w:r>
          </w:p>
        </w:tc>
        <w:tc>
          <w:tcPr>
            <w:tcW w:w="964" w:type="dxa"/>
          </w:tcPr>
          <w:p w14:paraId="3B859F73" w14:textId="77777777" w:rsidR="00950BDE" w:rsidRPr="00076F3D" w:rsidRDefault="00950BDE" w:rsidP="007A2B53">
            <w:pPr>
              <w:pStyle w:val="Tabletextnospace"/>
              <w:jc w:val="right"/>
              <w:rPr>
                <w:rFonts w:cs="Arial"/>
                <w:b/>
                <w:bCs/>
                <w:sz w:val="18"/>
              </w:rPr>
            </w:pPr>
            <w:r w:rsidRPr="00076F3D">
              <w:rPr>
                <w:rFonts w:cs="Arial"/>
                <w:b/>
                <w:bCs/>
                <w:sz w:val="18"/>
              </w:rPr>
              <w:t>184</w:t>
            </w:r>
          </w:p>
        </w:tc>
        <w:tc>
          <w:tcPr>
            <w:tcW w:w="1021" w:type="dxa"/>
          </w:tcPr>
          <w:p w14:paraId="1042BFD1" w14:textId="77777777" w:rsidR="00950BDE" w:rsidRPr="00076F3D" w:rsidRDefault="00950BDE" w:rsidP="007A2B53">
            <w:pPr>
              <w:pStyle w:val="Tabletextnospace"/>
              <w:jc w:val="right"/>
              <w:rPr>
                <w:rFonts w:cs="Arial"/>
                <w:b/>
                <w:bCs/>
                <w:sz w:val="18"/>
              </w:rPr>
            </w:pPr>
            <w:r w:rsidRPr="00076F3D">
              <w:rPr>
                <w:rFonts w:cs="Arial"/>
                <w:b/>
                <w:bCs/>
                <w:sz w:val="18"/>
              </w:rPr>
              <w:t>79</w:t>
            </w:r>
          </w:p>
        </w:tc>
        <w:tc>
          <w:tcPr>
            <w:tcW w:w="963" w:type="dxa"/>
          </w:tcPr>
          <w:p w14:paraId="6BC581E0" w14:textId="77777777" w:rsidR="00950BDE" w:rsidRPr="00076F3D" w:rsidRDefault="00950BDE" w:rsidP="007A2B53">
            <w:pPr>
              <w:pStyle w:val="Tabletextnospace"/>
              <w:jc w:val="right"/>
              <w:rPr>
                <w:rFonts w:cs="Arial"/>
                <w:b/>
                <w:bCs/>
                <w:sz w:val="18"/>
              </w:rPr>
            </w:pPr>
            <w:r w:rsidRPr="00076F3D">
              <w:rPr>
                <w:rFonts w:cs="Arial"/>
                <w:b/>
                <w:bCs/>
                <w:sz w:val="18"/>
              </w:rPr>
              <w:t>105</w:t>
            </w:r>
          </w:p>
        </w:tc>
        <w:tc>
          <w:tcPr>
            <w:tcW w:w="851" w:type="dxa"/>
          </w:tcPr>
          <w:p w14:paraId="13145D1F" w14:textId="77777777" w:rsidR="00950BDE" w:rsidRPr="00076F3D" w:rsidRDefault="00950BDE" w:rsidP="007A2B53">
            <w:pPr>
              <w:pStyle w:val="Tabletextnospace"/>
              <w:jc w:val="right"/>
              <w:rPr>
                <w:rFonts w:cs="Arial"/>
                <w:b/>
                <w:bCs/>
                <w:sz w:val="18"/>
              </w:rPr>
            </w:pPr>
            <w:r w:rsidRPr="00076F3D">
              <w:rPr>
                <w:rFonts w:cs="Arial"/>
                <w:b/>
                <w:bCs/>
                <w:sz w:val="18"/>
              </w:rPr>
              <w:t>134%</w:t>
            </w:r>
          </w:p>
        </w:tc>
        <w:tc>
          <w:tcPr>
            <w:tcW w:w="737" w:type="dxa"/>
          </w:tcPr>
          <w:p w14:paraId="0F4533B9" w14:textId="77777777" w:rsidR="00950BDE" w:rsidRPr="00076F3D" w:rsidRDefault="00950BDE" w:rsidP="007A2B53">
            <w:pPr>
              <w:pStyle w:val="Tabletextnospace"/>
              <w:jc w:val="right"/>
              <w:rPr>
                <w:rFonts w:cs="Arial"/>
                <w:b/>
                <w:bCs/>
                <w:sz w:val="18"/>
              </w:rPr>
            </w:pPr>
          </w:p>
        </w:tc>
      </w:tr>
      <w:tr w:rsidR="00950BDE" w:rsidRPr="00076F3D" w14:paraId="08787070" w14:textId="77777777" w:rsidTr="00E8460A">
        <w:tc>
          <w:tcPr>
            <w:tcW w:w="5240" w:type="dxa"/>
          </w:tcPr>
          <w:p w14:paraId="1C0AD908" w14:textId="77777777" w:rsidR="00950BDE" w:rsidRPr="00076F3D" w:rsidRDefault="00950BDE" w:rsidP="007A2B53">
            <w:pPr>
              <w:pStyle w:val="Tabletextnospace"/>
              <w:rPr>
                <w:rFonts w:cs="Arial"/>
                <w:b/>
                <w:bCs/>
                <w:sz w:val="18"/>
              </w:rPr>
            </w:pPr>
            <w:r w:rsidRPr="00076F3D">
              <w:rPr>
                <w:rFonts w:cs="Arial"/>
                <w:b/>
                <w:bCs/>
                <w:sz w:val="18"/>
              </w:rPr>
              <w:t>Net increase in cash and cash equivalents</w:t>
            </w:r>
          </w:p>
        </w:tc>
        <w:tc>
          <w:tcPr>
            <w:tcW w:w="964" w:type="dxa"/>
          </w:tcPr>
          <w:p w14:paraId="6734BD07" w14:textId="77777777" w:rsidR="00950BDE" w:rsidRPr="00076F3D" w:rsidRDefault="00950BDE" w:rsidP="007A2B53">
            <w:pPr>
              <w:pStyle w:val="Tabletextnospace"/>
              <w:jc w:val="right"/>
              <w:rPr>
                <w:rFonts w:cs="Arial"/>
                <w:b/>
                <w:bCs/>
                <w:sz w:val="18"/>
              </w:rPr>
            </w:pPr>
            <w:r w:rsidRPr="00076F3D">
              <w:rPr>
                <w:rFonts w:cs="Arial"/>
                <w:b/>
                <w:bCs/>
                <w:sz w:val="18"/>
              </w:rPr>
              <w:t>(129)</w:t>
            </w:r>
          </w:p>
        </w:tc>
        <w:tc>
          <w:tcPr>
            <w:tcW w:w="1021" w:type="dxa"/>
          </w:tcPr>
          <w:p w14:paraId="6D44AD6D" w14:textId="77777777" w:rsidR="00950BDE" w:rsidRPr="00076F3D" w:rsidRDefault="00950BDE" w:rsidP="007A2B53">
            <w:pPr>
              <w:pStyle w:val="Tabletextnospace"/>
              <w:jc w:val="right"/>
              <w:rPr>
                <w:rFonts w:cs="Arial"/>
                <w:b/>
                <w:bCs/>
                <w:sz w:val="18"/>
              </w:rPr>
            </w:pPr>
            <w:r w:rsidRPr="00076F3D">
              <w:rPr>
                <w:rFonts w:cs="Arial"/>
                <w:b/>
                <w:bCs/>
                <w:sz w:val="18"/>
              </w:rPr>
              <w:t>(179)</w:t>
            </w:r>
          </w:p>
        </w:tc>
        <w:tc>
          <w:tcPr>
            <w:tcW w:w="963" w:type="dxa"/>
          </w:tcPr>
          <w:p w14:paraId="7EBE2069" w14:textId="77777777" w:rsidR="00950BDE" w:rsidRPr="00076F3D" w:rsidRDefault="00950BDE" w:rsidP="007A2B53">
            <w:pPr>
              <w:pStyle w:val="Tabletextnospace"/>
              <w:jc w:val="right"/>
              <w:rPr>
                <w:rFonts w:cs="Arial"/>
                <w:b/>
                <w:bCs/>
                <w:sz w:val="18"/>
              </w:rPr>
            </w:pPr>
            <w:r w:rsidRPr="00076F3D">
              <w:rPr>
                <w:rFonts w:cs="Arial"/>
                <w:b/>
                <w:bCs/>
                <w:sz w:val="18"/>
              </w:rPr>
              <w:t>51</w:t>
            </w:r>
          </w:p>
        </w:tc>
        <w:tc>
          <w:tcPr>
            <w:tcW w:w="851" w:type="dxa"/>
          </w:tcPr>
          <w:p w14:paraId="5EEE590C" w14:textId="77777777" w:rsidR="00950BDE" w:rsidRPr="00076F3D" w:rsidRDefault="00950BDE" w:rsidP="007A2B53">
            <w:pPr>
              <w:pStyle w:val="Tabletextnospace"/>
              <w:jc w:val="right"/>
              <w:rPr>
                <w:rFonts w:cs="Arial"/>
                <w:b/>
                <w:bCs/>
                <w:sz w:val="18"/>
              </w:rPr>
            </w:pPr>
            <w:r w:rsidRPr="00076F3D">
              <w:rPr>
                <w:rFonts w:cs="Arial"/>
                <w:b/>
                <w:bCs/>
                <w:sz w:val="18"/>
              </w:rPr>
              <w:t>-28%</w:t>
            </w:r>
          </w:p>
        </w:tc>
        <w:tc>
          <w:tcPr>
            <w:tcW w:w="737" w:type="dxa"/>
          </w:tcPr>
          <w:p w14:paraId="78DB19C4" w14:textId="77777777" w:rsidR="00950BDE" w:rsidRPr="00076F3D" w:rsidRDefault="00950BDE" w:rsidP="007A2B53">
            <w:pPr>
              <w:pStyle w:val="Tabletextnospace"/>
              <w:jc w:val="right"/>
              <w:rPr>
                <w:rFonts w:cs="Arial"/>
                <w:b/>
                <w:bCs/>
                <w:sz w:val="18"/>
              </w:rPr>
            </w:pPr>
          </w:p>
        </w:tc>
      </w:tr>
      <w:tr w:rsidR="00950BDE" w:rsidRPr="007A2B53" w14:paraId="02F4D587" w14:textId="77777777" w:rsidTr="00E8460A">
        <w:tc>
          <w:tcPr>
            <w:tcW w:w="5240" w:type="dxa"/>
          </w:tcPr>
          <w:p w14:paraId="0F7E3276" w14:textId="77777777" w:rsidR="00950BDE" w:rsidRPr="007A2B53" w:rsidRDefault="00950BDE" w:rsidP="007A2B53">
            <w:pPr>
              <w:pStyle w:val="Tabletextnospace"/>
              <w:rPr>
                <w:rFonts w:cs="Arial"/>
                <w:sz w:val="18"/>
              </w:rPr>
            </w:pPr>
            <w:r w:rsidRPr="007A2B53">
              <w:rPr>
                <w:rFonts w:cs="Arial"/>
                <w:sz w:val="18"/>
              </w:rPr>
              <w:t>Cash and cash equivalents at the beginning of the financial year</w:t>
            </w:r>
          </w:p>
        </w:tc>
        <w:tc>
          <w:tcPr>
            <w:tcW w:w="964" w:type="dxa"/>
          </w:tcPr>
          <w:p w14:paraId="77628E10" w14:textId="77777777" w:rsidR="00950BDE" w:rsidRPr="007A2B53" w:rsidRDefault="00950BDE" w:rsidP="007A2B53">
            <w:pPr>
              <w:pStyle w:val="Tabletextnospace"/>
              <w:jc w:val="right"/>
              <w:rPr>
                <w:rFonts w:cs="Arial"/>
                <w:sz w:val="18"/>
              </w:rPr>
            </w:pPr>
            <w:r w:rsidRPr="007A2B53">
              <w:rPr>
                <w:rFonts w:cs="Arial"/>
                <w:sz w:val="18"/>
              </w:rPr>
              <w:t>667</w:t>
            </w:r>
          </w:p>
        </w:tc>
        <w:tc>
          <w:tcPr>
            <w:tcW w:w="1021" w:type="dxa"/>
          </w:tcPr>
          <w:p w14:paraId="1AF0FAAB" w14:textId="77777777" w:rsidR="00950BDE" w:rsidRPr="007A2B53" w:rsidRDefault="00950BDE" w:rsidP="007A2B53">
            <w:pPr>
              <w:pStyle w:val="Tabletextnospace"/>
              <w:jc w:val="right"/>
              <w:rPr>
                <w:rFonts w:cs="Arial"/>
                <w:sz w:val="18"/>
              </w:rPr>
            </w:pPr>
            <w:r w:rsidRPr="007A2B53">
              <w:rPr>
                <w:rFonts w:cs="Arial"/>
                <w:sz w:val="18"/>
              </w:rPr>
              <w:t>569</w:t>
            </w:r>
          </w:p>
        </w:tc>
        <w:tc>
          <w:tcPr>
            <w:tcW w:w="963" w:type="dxa"/>
          </w:tcPr>
          <w:p w14:paraId="29CD3988" w14:textId="77777777" w:rsidR="00950BDE" w:rsidRPr="007A2B53" w:rsidRDefault="00950BDE" w:rsidP="007A2B53">
            <w:pPr>
              <w:pStyle w:val="Tabletextnospace"/>
              <w:jc w:val="right"/>
              <w:rPr>
                <w:rFonts w:cs="Arial"/>
                <w:sz w:val="18"/>
              </w:rPr>
            </w:pPr>
            <w:r w:rsidRPr="007A2B53">
              <w:rPr>
                <w:rFonts w:cs="Arial"/>
                <w:sz w:val="18"/>
              </w:rPr>
              <w:t>99</w:t>
            </w:r>
          </w:p>
        </w:tc>
        <w:tc>
          <w:tcPr>
            <w:tcW w:w="851" w:type="dxa"/>
          </w:tcPr>
          <w:p w14:paraId="4124CDDA" w14:textId="77777777" w:rsidR="00950BDE" w:rsidRPr="007A2B53" w:rsidRDefault="00950BDE" w:rsidP="007A2B53">
            <w:pPr>
              <w:pStyle w:val="Tabletextnospace"/>
              <w:jc w:val="right"/>
              <w:rPr>
                <w:rFonts w:cs="Arial"/>
                <w:sz w:val="18"/>
              </w:rPr>
            </w:pPr>
            <w:r w:rsidRPr="007A2B53">
              <w:rPr>
                <w:rFonts w:cs="Arial"/>
                <w:sz w:val="18"/>
              </w:rPr>
              <w:t>17%</w:t>
            </w:r>
          </w:p>
        </w:tc>
        <w:tc>
          <w:tcPr>
            <w:tcW w:w="737" w:type="dxa"/>
          </w:tcPr>
          <w:p w14:paraId="3BFA0DEB" w14:textId="77777777" w:rsidR="00950BDE" w:rsidRPr="007A2B53" w:rsidRDefault="00950BDE" w:rsidP="007A2B53">
            <w:pPr>
              <w:pStyle w:val="Tabletextnospace"/>
              <w:jc w:val="right"/>
              <w:rPr>
                <w:rFonts w:cs="Arial"/>
                <w:sz w:val="18"/>
              </w:rPr>
            </w:pPr>
          </w:p>
        </w:tc>
      </w:tr>
      <w:tr w:rsidR="00950BDE" w:rsidRPr="00076F3D" w14:paraId="4A7BFA82" w14:textId="77777777" w:rsidTr="00E8460A">
        <w:tc>
          <w:tcPr>
            <w:tcW w:w="5240" w:type="dxa"/>
          </w:tcPr>
          <w:p w14:paraId="05B057C4" w14:textId="77777777" w:rsidR="00950BDE" w:rsidRPr="00076F3D" w:rsidRDefault="00950BDE" w:rsidP="007A2B53">
            <w:pPr>
              <w:pStyle w:val="Tabletextnospace"/>
              <w:rPr>
                <w:rFonts w:cs="Arial"/>
                <w:b/>
                <w:bCs/>
                <w:sz w:val="18"/>
              </w:rPr>
            </w:pPr>
            <w:r w:rsidRPr="00076F3D">
              <w:rPr>
                <w:rFonts w:cs="Arial"/>
                <w:b/>
                <w:bCs/>
                <w:sz w:val="18"/>
              </w:rPr>
              <w:t>Cash and cash equivalents at the end of the financial year</w:t>
            </w:r>
          </w:p>
        </w:tc>
        <w:tc>
          <w:tcPr>
            <w:tcW w:w="964" w:type="dxa"/>
          </w:tcPr>
          <w:p w14:paraId="5923A4C3" w14:textId="77777777" w:rsidR="00950BDE" w:rsidRPr="00076F3D" w:rsidRDefault="00950BDE" w:rsidP="007A2B53">
            <w:pPr>
              <w:pStyle w:val="Tabletextnospace"/>
              <w:jc w:val="right"/>
              <w:rPr>
                <w:rFonts w:cs="Arial"/>
                <w:b/>
                <w:bCs/>
                <w:sz w:val="18"/>
              </w:rPr>
            </w:pPr>
            <w:r w:rsidRPr="00076F3D">
              <w:rPr>
                <w:rFonts w:cs="Arial"/>
                <w:b/>
                <w:bCs/>
                <w:sz w:val="18"/>
              </w:rPr>
              <w:t>538</w:t>
            </w:r>
          </w:p>
        </w:tc>
        <w:tc>
          <w:tcPr>
            <w:tcW w:w="1021" w:type="dxa"/>
          </w:tcPr>
          <w:p w14:paraId="4774C444" w14:textId="77777777" w:rsidR="00950BDE" w:rsidRPr="00076F3D" w:rsidRDefault="00950BDE" w:rsidP="007A2B53">
            <w:pPr>
              <w:pStyle w:val="Tabletextnospace"/>
              <w:jc w:val="right"/>
              <w:rPr>
                <w:rFonts w:cs="Arial"/>
                <w:b/>
                <w:bCs/>
                <w:sz w:val="18"/>
              </w:rPr>
            </w:pPr>
            <w:r w:rsidRPr="00076F3D">
              <w:rPr>
                <w:rFonts w:cs="Arial"/>
                <w:b/>
                <w:bCs/>
                <w:sz w:val="18"/>
              </w:rPr>
              <w:t>389</w:t>
            </w:r>
          </w:p>
        </w:tc>
        <w:tc>
          <w:tcPr>
            <w:tcW w:w="963" w:type="dxa"/>
          </w:tcPr>
          <w:p w14:paraId="659A43C9" w14:textId="77777777" w:rsidR="00950BDE" w:rsidRPr="00076F3D" w:rsidRDefault="00950BDE" w:rsidP="007A2B53">
            <w:pPr>
              <w:pStyle w:val="Tabletextnospace"/>
              <w:jc w:val="right"/>
              <w:rPr>
                <w:rFonts w:cs="Arial"/>
                <w:b/>
                <w:bCs/>
                <w:sz w:val="18"/>
              </w:rPr>
            </w:pPr>
            <w:r w:rsidRPr="00076F3D">
              <w:rPr>
                <w:rFonts w:cs="Arial"/>
                <w:b/>
                <w:bCs/>
                <w:sz w:val="18"/>
              </w:rPr>
              <w:t>149</w:t>
            </w:r>
          </w:p>
        </w:tc>
        <w:tc>
          <w:tcPr>
            <w:tcW w:w="851" w:type="dxa"/>
          </w:tcPr>
          <w:p w14:paraId="6A27631D" w14:textId="77777777" w:rsidR="00950BDE" w:rsidRPr="00076F3D" w:rsidRDefault="00950BDE" w:rsidP="007A2B53">
            <w:pPr>
              <w:pStyle w:val="Tabletextnospace"/>
              <w:jc w:val="right"/>
              <w:rPr>
                <w:rFonts w:cs="Arial"/>
                <w:b/>
                <w:bCs/>
                <w:sz w:val="18"/>
              </w:rPr>
            </w:pPr>
            <w:r w:rsidRPr="00076F3D">
              <w:rPr>
                <w:rFonts w:cs="Arial"/>
                <w:b/>
                <w:bCs/>
                <w:sz w:val="18"/>
              </w:rPr>
              <w:t>38%</w:t>
            </w:r>
          </w:p>
        </w:tc>
        <w:tc>
          <w:tcPr>
            <w:tcW w:w="737" w:type="dxa"/>
          </w:tcPr>
          <w:p w14:paraId="04123B5C" w14:textId="77777777" w:rsidR="00950BDE" w:rsidRPr="00076F3D" w:rsidRDefault="00950BDE" w:rsidP="007A2B53">
            <w:pPr>
              <w:pStyle w:val="Tabletextnospace"/>
              <w:jc w:val="right"/>
              <w:rPr>
                <w:rFonts w:cs="Arial"/>
                <w:b/>
                <w:bCs/>
                <w:sz w:val="18"/>
              </w:rPr>
            </w:pPr>
          </w:p>
        </w:tc>
      </w:tr>
      <w:tr w:rsidR="00950BDE" w:rsidRPr="00076F3D" w14:paraId="0F46EA99" w14:textId="77777777" w:rsidTr="00E8460A">
        <w:tc>
          <w:tcPr>
            <w:tcW w:w="9778" w:type="dxa"/>
            <w:gridSpan w:val="6"/>
          </w:tcPr>
          <w:p w14:paraId="11462F03" w14:textId="77777777" w:rsidR="00950BDE" w:rsidRPr="00076F3D" w:rsidRDefault="00950BDE" w:rsidP="00517D60">
            <w:pPr>
              <w:pStyle w:val="Tablefootnote"/>
              <w:numPr>
                <w:ilvl w:val="0"/>
                <w:numId w:val="9"/>
              </w:numPr>
              <w:rPr>
                <w:sz w:val="17"/>
                <w:szCs w:val="17"/>
              </w:rPr>
            </w:pPr>
            <w:r w:rsidRPr="00076F3D">
              <w:rPr>
                <w:sz w:val="17"/>
                <w:szCs w:val="17"/>
              </w:rPr>
              <w:lastRenderedPageBreak/>
              <w:t>Explanation for major variations between 2019–20 Actual and 2019–20 Budget are as follows:</w:t>
            </w:r>
          </w:p>
          <w:p w14:paraId="4C863B23" w14:textId="04D3EE8C" w:rsidR="00950BDE" w:rsidRPr="00076F3D" w:rsidRDefault="00950BDE" w:rsidP="00517D60">
            <w:pPr>
              <w:pStyle w:val="Tablefootnote"/>
              <w:numPr>
                <w:ilvl w:val="0"/>
                <w:numId w:val="9"/>
              </w:numPr>
              <w:rPr>
                <w:sz w:val="17"/>
                <w:szCs w:val="17"/>
              </w:rPr>
            </w:pPr>
            <w:r w:rsidRPr="00076F3D">
              <w:rPr>
                <w:sz w:val="17"/>
                <w:szCs w:val="17"/>
              </w:rPr>
              <w:t>Receipts from Government were higher than the budget primarily due to additional funding to support responses to the impacts</w:t>
            </w:r>
            <w:r w:rsidR="00076F3D" w:rsidRPr="00076F3D">
              <w:rPr>
                <w:sz w:val="17"/>
                <w:szCs w:val="17"/>
              </w:rPr>
              <w:t xml:space="preserve"> </w:t>
            </w:r>
            <w:r w:rsidRPr="00076F3D">
              <w:rPr>
                <w:sz w:val="17"/>
                <w:szCs w:val="17"/>
              </w:rPr>
              <w:t>of coronavirus (COVID-19), and funding received for prior year carry-over.</w:t>
            </w:r>
          </w:p>
          <w:p w14:paraId="54979EA1" w14:textId="48D88DD4" w:rsidR="00950BDE" w:rsidRPr="00076F3D" w:rsidRDefault="00950BDE" w:rsidP="00517D60">
            <w:pPr>
              <w:pStyle w:val="Tablefootnote"/>
              <w:numPr>
                <w:ilvl w:val="0"/>
                <w:numId w:val="9"/>
              </w:numPr>
              <w:rPr>
                <w:sz w:val="17"/>
                <w:szCs w:val="17"/>
              </w:rPr>
            </w:pPr>
            <w:r w:rsidRPr="00076F3D">
              <w:rPr>
                <w:sz w:val="17"/>
                <w:szCs w:val="17"/>
              </w:rPr>
              <w:t>Receipts from other entities were higher than the budget primarily due to receipts of funding for Major Events, Bushfire Recovery,</w:t>
            </w:r>
            <w:r w:rsidR="00076F3D" w:rsidRPr="00076F3D">
              <w:rPr>
                <w:sz w:val="17"/>
                <w:szCs w:val="17"/>
              </w:rPr>
              <w:t xml:space="preserve"> </w:t>
            </w:r>
            <w:r w:rsidRPr="00076F3D">
              <w:rPr>
                <w:sz w:val="17"/>
                <w:szCs w:val="17"/>
              </w:rPr>
              <w:t>and Arts agencies.</w:t>
            </w:r>
          </w:p>
          <w:p w14:paraId="57AD7C6D" w14:textId="5F5E3993" w:rsidR="00950BDE" w:rsidRPr="00076F3D" w:rsidRDefault="00950BDE" w:rsidP="00517D60">
            <w:pPr>
              <w:pStyle w:val="Tablefootnote"/>
              <w:numPr>
                <w:ilvl w:val="0"/>
                <w:numId w:val="9"/>
              </w:numPr>
              <w:rPr>
                <w:sz w:val="17"/>
                <w:szCs w:val="17"/>
              </w:rPr>
            </w:pPr>
            <w:r w:rsidRPr="00076F3D">
              <w:rPr>
                <w:sz w:val="17"/>
                <w:szCs w:val="17"/>
              </w:rPr>
              <w:t>Other receipts were higher than the budget primarily due to the decrease in receivables within the department and increase</w:t>
            </w:r>
            <w:r w:rsidR="00076F3D" w:rsidRPr="00076F3D">
              <w:rPr>
                <w:sz w:val="17"/>
                <w:szCs w:val="17"/>
              </w:rPr>
              <w:t xml:space="preserve"> </w:t>
            </w:r>
            <w:r w:rsidRPr="00076F3D">
              <w:rPr>
                <w:sz w:val="17"/>
                <w:szCs w:val="17"/>
              </w:rPr>
              <w:t>in donations and other revenue in Arts agencies.</w:t>
            </w:r>
          </w:p>
          <w:p w14:paraId="358B37B1" w14:textId="1CE9D22E" w:rsidR="00950BDE" w:rsidRPr="00076F3D" w:rsidRDefault="00950BDE" w:rsidP="00517D60">
            <w:pPr>
              <w:pStyle w:val="Tablefootnote"/>
              <w:numPr>
                <w:ilvl w:val="0"/>
                <w:numId w:val="9"/>
              </w:numPr>
              <w:rPr>
                <w:sz w:val="17"/>
                <w:szCs w:val="17"/>
              </w:rPr>
            </w:pPr>
            <w:r w:rsidRPr="00076F3D">
              <w:rPr>
                <w:sz w:val="17"/>
                <w:szCs w:val="17"/>
              </w:rPr>
              <w:t>Payments of grants and other transfers were higher than the budget primarily due to the expenditure incurred to support responses</w:t>
            </w:r>
            <w:r w:rsidR="00076F3D" w:rsidRPr="00076F3D">
              <w:rPr>
                <w:sz w:val="17"/>
                <w:szCs w:val="17"/>
              </w:rPr>
              <w:t xml:space="preserve"> </w:t>
            </w:r>
            <w:r w:rsidRPr="00076F3D">
              <w:rPr>
                <w:sz w:val="17"/>
                <w:szCs w:val="17"/>
              </w:rPr>
              <w:t>to the impacts of the coronavirus (COVID-19) pandemic.</w:t>
            </w:r>
          </w:p>
          <w:p w14:paraId="38E44FD4" w14:textId="5D450762" w:rsidR="00950BDE" w:rsidRPr="00076F3D" w:rsidRDefault="00950BDE" w:rsidP="00517D60">
            <w:pPr>
              <w:pStyle w:val="Tablefootnote"/>
              <w:numPr>
                <w:ilvl w:val="0"/>
                <w:numId w:val="9"/>
              </w:numPr>
              <w:rPr>
                <w:sz w:val="17"/>
                <w:szCs w:val="17"/>
              </w:rPr>
            </w:pPr>
            <w:r w:rsidRPr="00076F3D">
              <w:rPr>
                <w:sz w:val="17"/>
                <w:szCs w:val="17"/>
              </w:rPr>
              <w:t>Payments to suppliers and employees were higher than the budget primarily due to the expenditure incurred to support responses</w:t>
            </w:r>
            <w:r w:rsidR="00076F3D" w:rsidRPr="00076F3D">
              <w:rPr>
                <w:sz w:val="17"/>
                <w:szCs w:val="17"/>
              </w:rPr>
              <w:t xml:space="preserve"> </w:t>
            </w:r>
            <w:r w:rsidRPr="00076F3D">
              <w:rPr>
                <w:sz w:val="17"/>
                <w:szCs w:val="17"/>
              </w:rPr>
              <w:t>to the impacts of the coronavirus (COVID-19) pandemic.</w:t>
            </w:r>
          </w:p>
          <w:p w14:paraId="29D73948" w14:textId="77777777" w:rsidR="00950BDE" w:rsidRPr="00076F3D" w:rsidRDefault="00950BDE" w:rsidP="00517D60">
            <w:pPr>
              <w:pStyle w:val="Tablefootnote"/>
              <w:numPr>
                <w:ilvl w:val="0"/>
                <w:numId w:val="9"/>
              </w:numPr>
              <w:rPr>
                <w:sz w:val="17"/>
                <w:szCs w:val="17"/>
              </w:rPr>
            </w:pPr>
            <w:r w:rsidRPr="00076F3D">
              <w:rPr>
                <w:sz w:val="17"/>
                <w:szCs w:val="17"/>
              </w:rPr>
              <w:t>Interest and other costs of finance were lower than the budget primarily due to lower interest payment on right of use leases.</w:t>
            </w:r>
          </w:p>
          <w:p w14:paraId="40BD3AA6" w14:textId="77777777" w:rsidR="00950BDE" w:rsidRPr="00076F3D" w:rsidRDefault="00950BDE" w:rsidP="00517D60">
            <w:pPr>
              <w:pStyle w:val="Tablefootnote"/>
              <w:numPr>
                <w:ilvl w:val="0"/>
                <w:numId w:val="9"/>
              </w:numPr>
              <w:rPr>
                <w:sz w:val="17"/>
                <w:szCs w:val="17"/>
              </w:rPr>
            </w:pPr>
            <w:r w:rsidRPr="00076F3D">
              <w:rPr>
                <w:sz w:val="17"/>
                <w:szCs w:val="17"/>
              </w:rPr>
              <w:t xml:space="preserve">Net investment was higher than the budget primarily due to decrease in term deposits. </w:t>
            </w:r>
          </w:p>
          <w:p w14:paraId="367FD4B0" w14:textId="77777777" w:rsidR="00950BDE" w:rsidRPr="00076F3D" w:rsidRDefault="00950BDE" w:rsidP="00517D60">
            <w:pPr>
              <w:pStyle w:val="Tablefootnote"/>
              <w:numPr>
                <w:ilvl w:val="0"/>
                <w:numId w:val="9"/>
              </w:numPr>
              <w:rPr>
                <w:sz w:val="17"/>
                <w:szCs w:val="17"/>
              </w:rPr>
            </w:pPr>
            <w:r w:rsidRPr="00076F3D">
              <w:rPr>
                <w:sz w:val="17"/>
                <w:szCs w:val="17"/>
              </w:rPr>
              <w:t>Payments for non-financial assets were higher than the budget primarily due to recognition of right of use leases in Arts agencies.</w:t>
            </w:r>
          </w:p>
          <w:p w14:paraId="610F2A5E" w14:textId="77777777" w:rsidR="00950BDE" w:rsidRPr="00076F3D" w:rsidRDefault="00950BDE" w:rsidP="00517D60">
            <w:pPr>
              <w:pStyle w:val="Tablefootnote"/>
              <w:numPr>
                <w:ilvl w:val="0"/>
                <w:numId w:val="9"/>
              </w:numPr>
              <w:rPr>
                <w:sz w:val="17"/>
                <w:szCs w:val="17"/>
              </w:rPr>
            </w:pPr>
            <w:r w:rsidRPr="00076F3D">
              <w:rPr>
                <w:sz w:val="17"/>
                <w:szCs w:val="17"/>
              </w:rPr>
              <w:t>Net loans to other parties were higher than forecasted because the balance of loans outstanding was lower than originally budgeted.</w:t>
            </w:r>
          </w:p>
          <w:p w14:paraId="1DD94E76" w14:textId="747BC899" w:rsidR="00950BDE" w:rsidRPr="00076F3D" w:rsidRDefault="00950BDE" w:rsidP="00517D60">
            <w:pPr>
              <w:pStyle w:val="Tablefootnote"/>
              <w:numPr>
                <w:ilvl w:val="0"/>
                <w:numId w:val="9"/>
              </w:numPr>
              <w:rPr>
                <w:sz w:val="17"/>
                <w:szCs w:val="17"/>
              </w:rPr>
            </w:pPr>
            <w:r w:rsidRPr="00076F3D">
              <w:rPr>
                <w:sz w:val="17"/>
                <w:szCs w:val="17"/>
              </w:rPr>
              <w:t>Owner contributions by State Government were lower than the budget primarily due to rephase of capital funding into future years</w:t>
            </w:r>
            <w:r w:rsidR="00076F3D" w:rsidRPr="00076F3D">
              <w:rPr>
                <w:sz w:val="17"/>
                <w:szCs w:val="17"/>
              </w:rPr>
              <w:t xml:space="preserve"> </w:t>
            </w:r>
            <w:r w:rsidRPr="00076F3D">
              <w:rPr>
                <w:sz w:val="17"/>
                <w:szCs w:val="17"/>
              </w:rPr>
              <w:t>in line with milestones and prior year adjustments.</w:t>
            </w:r>
          </w:p>
          <w:p w14:paraId="34A3D770" w14:textId="77777777" w:rsidR="00950BDE" w:rsidRPr="00076F3D" w:rsidRDefault="00950BDE" w:rsidP="00517D60">
            <w:pPr>
              <w:pStyle w:val="Tablefootnote"/>
              <w:numPr>
                <w:ilvl w:val="0"/>
                <w:numId w:val="9"/>
              </w:numPr>
              <w:rPr>
                <w:sz w:val="17"/>
                <w:szCs w:val="17"/>
              </w:rPr>
            </w:pPr>
            <w:r w:rsidRPr="00076F3D">
              <w:rPr>
                <w:sz w:val="17"/>
                <w:szCs w:val="17"/>
              </w:rPr>
              <w:t>Net borrowings were higher than the budget primarily due to the movement in the inter-department account.</w:t>
            </w:r>
          </w:p>
          <w:p w14:paraId="0C8CC3F9" w14:textId="5D7483CC" w:rsidR="00950BDE" w:rsidRPr="00076F3D" w:rsidRDefault="00950BDE" w:rsidP="00517D60">
            <w:pPr>
              <w:pStyle w:val="Tablefootnote"/>
              <w:numPr>
                <w:ilvl w:val="0"/>
                <w:numId w:val="9"/>
              </w:numPr>
              <w:rPr>
                <w:sz w:val="17"/>
                <w:szCs w:val="17"/>
              </w:rPr>
            </w:pPr>
            <w:r w:rsidRPr="00076F3D">
              <w:rPr>
                <w:sz w:val="17"/>
                <w:szCs w:val="17"/>
              </w:rPr>
              <w:t>Repayment of right of use leases were higher than the budget primarily due to recognition of right of use lease liabilities</w:t>
            </w:r>
            <w:r w:rsidR="00076F3D" w:rsidRPr="00076F3D">
              <w:rPr>
                <w:sz w:val="17"/>
                <w:szCs w:val="17"/>
              </w:rPr>
              <w:t xml:space="preserve"> </w:t>
            </w:r>
            <w:r w:rsidRPr="00076F3D">
              <w:rPr>
                <w:sz w:val="17"/>
                <w:szCs w:val="17"/>
              </w:rPr>
              <w:t>in Arts agencies.</w:t>
            </w:r>
          </w:p>
        </w:tc>
      </w:tr>
    </w:tbl>
    <w:p w14:paraId="2EA29978" w14:textId="77777777" w:rsidR="00950BDE" w:rsidRPr="00950BDE" w:rsidRDefault="00950BDE" w:rsidP="00076F3D">
      <w:pPr>
        <w:pStyle w:val="Body"/>
      </w:pPr>
    </w:p>
    <w:p w14:paraId="55E4B4A5" w14:textId="77777777" w:rsidR="00950BDE" w:rsidRPr="00950BDE" w:rsidRDefault="00950BDE" w:rsidP="008E3325">
      <w:pPr>
        <w:pStyle w:val="Heading5"/>
      </w:pPr>
      <w:r w:rsidRPr="00950BDE">
        <w:t>Statement of changes in equity for the financial year ended 30 June 2020</w:t>
      </w:r>
    </w:p>
    <w:tbl>
      <w:tblPr>
        <w:tblStyle w:val="TableGrid"/>
        <w:tblW w:w="9813" w:type="dxa"/>
        <w:tblLayout w:type="fixed"/>
        <w:tblLook w:val="0020" w:firstRow="1" w:lastRow="0" w:firstColumn="0" w:lastColumn="0" w:noHBand="0" w:noVBand="0"/>
      </w:tblPr>
      <w:tblGrid>
        <w:gridCol w:w="3402"/>
        <w:gridCol w:w="1413"/>
        <w:gridCol w:w="1442"/>
        <w:gridCol w:w="1275"/>
        <w:gridCol w:w="1134"/>
        <w:gridCol w:w="1138"/>
        <w:gridCol w:w="9"/>
      </w:tblGrid>
      <w:tr w:rsidR="00950BDE" w:rsidRPr="008E3325" w14:paraId="3A579E26" w14:textId="77777777" w:rsidTr="00395A8A">
        <w:trPr>
          <w:gridAfter w:val="1"/>
          <w:wAfter w:w="9" w:type="dxa"/>
        </w:trPr>
        <w:tc>
          <w:tcPr>
            <w:tcW w:w="3402" w:type="dxa"/>
          </w:tcPr>
          <w:p w14:paraId="41F308F0" w14:textId="77777777" w:rsidR="00950BDE" w:rsidRPr="008E3325" w:rsidRDefault="00950BDE" w:rsidP="008E3325">
            <w:pPr>
              <w:pStyle w:val="TableColumnheading"/>
              <w:rPr>
                <w:sz w:val="20"/>
              </w:rPr>
            </w:pPr>
          </w:p>
        </w:tc>
        <w:tc>
          <w:tcPr>
            <w:tcW w:w="1413" w:type="dxa"/>
          </w:tcPr>
          <w:p w14:paraId="23AAC7B7" w14:textId="5538464F" w:rsidR="00950BDE" w:rsidRPr="008E3325" w:rsidRDefault="00950BDE" w:rsidP="008E3325">
            <w:pPr>
              <w:pStyle w:val="TableColumnheading"/>
              <w:jc w:val="right"/>
              <w:rPr>
                <w:sz w:val="20"/>
              </w:rPr>
            </w:pPr>
            <w:r w:rsidRPr="008E3325">
              <w:rPr>
                <w:sz w:val="20"/>
              </w:rPr>
              <w:t>Accumulated</w:t>
            </w:r>
            <w:r w:rsidRPr="008E3325">
              <w:rPr>
                <w:sz w:val="20"/>
              </w:rPr>
              <w:br/>
              <w:t>surplus/</w:t>
            </w:r>
            <w:r w:rsidR="008E3325">
              <w:rPr>
                <w:sz w:val="20"/>
              </w:rPr>
              <w:t xml:space="preserve"> </w:t>
            </w:r>
            <w:r w:rsidRPr="008E3325">
              <w:rPr>
                <w:sz w:val="20"/>
              </w:rPr>
              <w:t>deficit</w:t>
            </w:r>
            <w:r w:rsidRPr="008E3325">
              <w:rPr>
                <w:sz w:val="20"/>
              </w:rPr>
              <w:br/>
              <w:t>($ million)</w:t>
            </w:r>
          </w:p>
        </w:tc>
        <w:tc>
          <w:tcPr>
            <w:tcW w:w="1442" w:type="dxa"/>
          </w:tcPr>
          <w:p w14:paraId="69BC79DD" w14:textId="77777777" w:rsidR="00950BDE" w:rsidRPr="008E3325" w:rsidRDefault="00950BDE" w:rsidP="008E3325">
            <w:pPr>
              <w:pStyle w:val="TableColumnheading"/>
              <w:jc w:val="right"/>
              <w:rPr>
                <w:sz w:val="20"/>
              </w:rPr>
            </w:pPr>
            <w:r w:rsidRPr="008E3325">
              <w:rPr>
                <w:sz w:val="20"/>
              </w:rPr>
              <w:t>Contributions by owners</w:t>
            </w:r>
            <w:r w:rsidRPr="008E3325">
              <w:rPr>
                <w:sz w:val="20"/>
              </w:rPr>
              <w:br/>
              <w:t>($ million)</w:t>
            </w:r>
          </w:p>
        </w:tc>
        <w:tc>
          <w:tcPr>
            <w:tcW w:w="1275" w:type="dxa"/>
          </w:tcPr>
          <w:p w14:paraId="7E9C10F0" w14:textId="77777777" w:rsidR="00950BDE" w:rsidRPr="008E3325" w:rsidRDefault="00950BDE" w:rsidP="008E3325">
            <w:pPr>
              <w:pStyle w:val="TableColumnheading"/>
              <w:jc w:val="right"/>
              <w:rPr>
                <w:sz w:val="20"/>
              </w:rPr>
            </w:pPr>
            <w:r w:rsidRPr="008E3325">
              <w:rPr>
                <w:sz w:val="20"/>
              </w:rPr>
              <w:t>Asset revaluation reserve</w:t>
            </w:r>
            <w:r w:rsidRPr="008E3325">
              <w:rPr>
                <w:sz w:val="20"/>
              </w:rPr>
              <w:br/>
              <w:t>($ million)</w:t>
            </w:r>
          </w:p>
        </w:tc>
        <w:tc>
          <w:tcPr>
            <w:tcW w:w="1134" w:type="dxa"/>
          </w:tcPr>
          <w:p w14:paraId="4442B87B" w14:textId="77777777" w:rsidR="00950BDE" w:rsidRPr="008E3325" w:rsidRDefault="00950BDE" w:rsidP="008E3325">
            <w:pPr>
              <w:pStyle w:val="TableColumnheading"/>
              <w:jc w:val="right"/>
              <w:rPr>
                <w:sz w:val="20"/>
              </w:rPr>
            </w:pPr>
            <w:r w:rsidRPr="008E3325">
              <w:rPr>
                <w:sz w:val="20"/>
              </w:rPr>
              <w:t>Other</w:t>
            </w:r>
            <w:r w:rsidRPr="008E3325">
              <w:rPr>
                <w:sz w:val="20"/>
              </w:rPr>
              <w:br/>
              <w:t>reserves</w:t>
            </w:r>
            <w:r w:rsidRPr="008E3325">
              <w:rPr>
                <w:sz w:val="20"/>
              </w:rPr>
              <w:br/>
              <w:t>($ million)</w:t>
            </w:r>
          </w:p>
        </w:tc>
        <w:tc>
          <w:tcPr>
            <w:tcW w:w="1138" w:type="dxa"/>
          </w:tcPr>
          <w:p w14:paraId="4EAC12BC" w14:textId="77777777" w:rsidR="00950BDE" w:rsidRPr="008E3325" w:rsidRDefault="00950BDE" w:rsidP="008E3325">
            <w:pPr>
              <w:pStyle w:val="TableColumnheading"/>
              <w:jc w:val="right"/>
              <w:rPr>
                <w:sz w:val="20"/>
              </w:rPr>
            </w:pPr>
            <w:r w:rsidRPr="008E3325">
              <w:rPr>
                <w:sz w:val="20"/>
              </w:rPr>
              <w:t>Total</w:t>
            </w:r>
            <w:r w:rsidRPr="008E3325">
              <w:rPr>
                <w:sz w:val="20"/>
              </w:rPr>
              <w:br/>
              <w:t>($ million)</w:t>
            </w:r>
          </w:p>
        </w:tc>
      </w:tr>
      <w:tr w:rsidR="008E3325" w:rsidRPr="008E3325" w14:paraId="298D1DE6" w14:textId="77777777" w:rsidTr="00395A8A">
        <w:tc>
          <w:tcPr>
            <w:tcW w:w="9813" w:type="dxa"/>
            <w:gridSpan w:val="7"/>
          </w:tcPr>
          <w:p w14:paraId="31D3E88C" w14:textId="6D8801AE" w:rsidR="008E3325" w:rsidRPr="008E3325" w:rsidRDefault="008E3325" w:rsidP="008E3325">
            <w:pPr>
              <w:pStyle w:val="Tabletextnospace"/>
              <w:rPr>
                <w:rFonts w:cs="Arial"/>
                <w:b/>
                <w:bCs/>
                <w:sz w:val="20"/>
                <w:szCs w:val="20"/>
              </w:rPr>
            </w:pPr>
            <w:r w:rsidRPr="008E3325">
              <w:rPr>
                <w:rFonts w:cs="Arial"/>
                <w:b/>
                <w:bCs/>
                <w:sz w:val="20"/>
                <w:szCs w:val="20"/>
              </w:rPr>
              <w:t>Actual result</w:t>
            </w:r>
          </w:p>
        </w:tc>
      </w:tr>
      <w:tr w:rsidR="00950BDE" w:rsidRPr="008E3325" w14:paraId="03DF53AE" w14:textId="77777777" w:rsidTr="00395A8A">
        <w:trPr>
          <w:gridAfter w:val="1"/>
          <w:wAfter w:w="9" w:type="dxa"/>
        </w:trPr>
        <w:tc>
          <w:tcPr>
            <w:tcW w:w="3402" w:type="dxa"/>
          </w:tcPr>
          <w:p w14:paraId="25C0CEA2" w14:textId="77777777" w:rsidR="00950BDE" w:rsidRPr="008E3325" w:rsidRDefault="00950BDE" w:rsidP="008E3325">
            <w:pPr>
              <w:pStyle w:val="Tabletextnospace"/>
              <w:rPr>
                <w:rFonts w:cs="Arial"/>
                <w:sz w:val="20"/>
                <w:szCs w:val="20"/>
              </w:rPr>
            </w:pPr>
            <w:r w:rsidRPr="008E3325">
              <w:rPr>
                <w:rFonts w:cs="Arial"/>
                <w:sz w:val="20"/>
                <w:szCs w:val="20"/>
              </w:rPr>
              <w:t>Opening balance 1 July 2019 (Actual)</w:t>
            </w:r>
          </w:p>
        </w:tc>
        <w:tc>
          <w:tcPr>
            <w:tcW w:w="1413" w:type="dxa"/>
          </w:tcPr>
          <w:p w14:paraId="70C3DAAA" w14:textId="77777777" w:rsidR="00950BDE" w:rsidRPr="008E3325" w:rsidRDefault="00950BDE" w:rsidP="008E3325">
            <w:pPr>
              <w:pStyle w:val="Tabletextnospace"/>
              <w:jc w:val="right"/>
              <w:rPr>
                <w:rFonts w:cs="Arial"/>
                <w:sz w:val="20"/>
                <w:szCs w:val="20"/>
              </w:rPr>
            </w:pPr>
            <w:r w:rsidRPr="008E3325">
              <w:rPr>
                <w:rFonts w:cs="Arial"/>
                <w:sz w:val="20"/>
                <w:szCs w:val="20"/>
              </w:rPr>
              <w:t>(337)</w:t>
            </w:r>
          </w:p>
        </w:tc>
        <w:tc>
          <w:tcPr>
            <w:tcW w:w="1442" w:type="dxa"/>
          </w:tcPr>
          <w:p w14:paraId="24A8A658" w14:textId="77777777" w:rsidR="00950BDE" w:rsidRPr="008E3325" w:rsidRDefault="00950BDE" w:rsidP="008E3325">
            <w:pPr>
              <w:pStyle w:val="Tabletextnospace"/>
              <w:jc w:val="right"/>
              <w:rPr>
                <w:rFonts w:cs="Arial"/>
                <w:sz w:val="20"/>
                <w:szCs w:val="20"/>
              </w:rPr>
            </w:pPr>
            <w:r w:rsidRPr="008E3325">
              <w:rPr>
                <w:rFonts w:cs="Arial"/>
                <w:sz w:val="20"/>
                <w:szCs w:val="20"/>
              </w:rPr>
              <w:t>2,995</w:t>
            </w:r>
          </w:p>
        </w:tc>
        <w:tc>
          <w:tcPr>
            <w:tcW w:w="1275" w:type="dxa"/>
          </w:tcPr>
          <w:p w14:paraId="750237BC" w14:textId="77777777" w:rsidR="00950BDE" w:rsidRPr="008E3325" w:rsidRDefault="00950BDE" w:rsidP="008E3325">
            <w:pPr>
              <w:pStyle w:val="Tabletextnospace"/>
              <w:jc w:val="right"/>
              <w:rPr>
                <w:rFonts w:cs="Arial"/>
                <w:sz w:val="20"/>
                <w:szCs w:val="20"/>
              </w:rPr>
            </w:pPr>
            <w:r w:rsidRPr="008E3325">
              <w:rPr>
                <w:rFonts w:cs="Arial"/>
                <w:sz w:val="20"/>
                <w:szCs w:val="20"/>
              </w:rPr>
              <w:t>5,633</w:t>
            </w:r>
          </w:p>
        </w:tc>
        <w:tc>
          <w:tcPr>
            <w:tcW w:w="1134" w:type="dxa"/>
          </w:tcPr>
          <w:p w14:paraId="71212938" w14:textId="77777777" w:rsidR="00950BDE" w:rsidRPr="008E3325" w:rsidRDefault="00950BDE" w:rsidP="008E3325">
            <w:pPr>
              <w:pStyle w:val="Tabletextnospace"/>
              <w:jc w:val="right"/>
              <w:rPr>
                <w:rFonts w:cs="Arial"/>
                <w:sz w:val="20"/>
                <w:szCs w:val="20"/>
              </w:rPr>
            </w:pPr>
            <w:r w:rsidRPr="008E3325">
              <w:rPr>
                <w:rFonts w:cs="Arial"/>
                <w:sz w:val="20"/>
                <w:szCs w:val="20"/>
              </w:rPr>
              <w:t>516</w:t>
            </w:r>
          </w:p>
        </w:tc>
        <w:tc>
          <w:tcPr>
            <w:tcW w:w="1138" w:type="dxa"/>
          </w:tcPr>
          <w:p w14:paraId="20374859" w14:textId="77777777" w:rsidR="00950BDE" w:rsidRPr="008E3325" w:rsidRDefault="00950BDE" w:rsidP="008E3325">
            <w:pPr>
              <w:pStyle w:val="Tabletextnospace"/>
              <w:jc w:val="right"/>
              <w:rPr>
                <w:rFonts w:cs="Arial"/>
                <w:sz w:val="20"/>
                <w:szCs w:val="20"/>
              </w:rPr>
            </w:pPr>
            <w:r w:rsidRPr="008E3325">
              <w:rPr>
                <w:rFonts w:cs="Arial"/>
                <w:sz w:val="20"/>
                <w:szCs w:val="20"/>
              </w:rPr>
              <w:t>8,807</w:t>
            </w:r>
          </w:p>
        </w:tc>
      </w:tr>
      <w:tr w:rsidR="00950BDE" w:rsidRPr="008E3325" w14:paraId="21CB75A2" w14:textId="77777777" w:rsidTr="00395A8A">
        <w:trPr>
          <w:gridAfter w:val="1"/>
          <w:wAfter w:w="9" w:type="dxa"/>
        </w:trPr>
        <w:tc>
          <w:tcPr>
            <w:tcW w:w="3402" w:type="dxa"/>
          </w:tcPr>
          <w:p w14:paraId="2999E96B" w14:textId="77777777" w:rsidR="00950BDE" w:rsidRPr="008E3325" w:rsidRDefault="00950BDE" w:rsidP="008E3325">
            <w:pPr>
              <w:pStyle w:val="Tabletextnospace"/>
              <w:rPr>
                <w:rFonts w:cs="Arial"/>
                <w:sz w:val="20"/>
                <w:szCs w:val="20"/>
              </w:rPr>
            </w:pPr>
            <w:r w:rsidRPr="008E3325">
              <w:rPr>
                <w:rFonts w:cs="Arial"/>
                <w:sz w:val="20"/>
                <w:szCs w:val="20"/>
              </w:rPr>
              <w:t>Comprehensive result</w:t>
            </w:r>
          </w:p>
        </w:tc>
        <w:tc>
          <w:tcPr>
            <w:tcW w:w="1413" w:type="dxa"/>
          </w:tcPr>
          <w:p w14:paraId="109C71FC" w14:textId="77777777" w:rsidR="00950BDE" w:rsidRPr="008E3325" w:rsidRDefault="00950BDE" w:rsidP="008E3325">
            <w:pPr>
              <w:pStyle w:val="Tabletextnospace"/>
              <w:jc w:val="right"/>
              <w:rPr>
                <w:rFonts w:cs="Arial"/>
                <w:sz w:val="20"/>
                <w:szCs w:val="20"/>
              </w:rPr>
            </w:pPr>
            <w:r w:rsidRPr="008E3325">
              <w:rPr>
                <w:rFonts w:cs="Arial"/>
                <w:sz w:val="20"/>
                <w:szCs w:val="20"/>
              </w:rPr>
              <w:t>(68)</w:t>
            </w:r>
          </w:p>
        </w:tc>
        <w:tc>
          <w:tcPr>
            <w:tcW w:w="1442" w:type="dxa"/>
          </w:tcPr>
          <w:p w14:paraId="5CCD884B"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275" w:type="dxa"/>
          </w:tcPr>
          <w:p w14:paraId="53F2847B" w14:textId="77777777" w:rsidR="00950BDE" w:rsidRPr="008E3325" w:rsidRDefault="00950BDE" w:rsidP="008E3325">
            <w:pPr>
              <w:pStyle w:val="Tabletextnospace"/>
              <w:jc w:val="right"/>
              <w:rPr>
                <w:rFonts w:cs="Arial"/>
                <w:sz w:val="20"/>
                <w:szCs w:val="20"/>
              </w:rPr>
            </w:pPr>
            <w:r w:rsidRPr="008E3325">
              <w:rPr>
                <w:rFonts w:cs="Arial"/>
                <w:sz w:val="20"/>
                <w:szCs w:val="20"/>
              </w:rPr>
              <w:t>31</w:t>
            </w:r>
          </w:p>
        </w:tc>
        <w:tc>
          <w:tcPr>
            <w:tcW w:w="1134" w:type="dxa"/>
          </w:tcPr>
          <w:p w14:paraId="19D1375B" w14:textId="77777777" w:rsidR="00950BDE" w:rsidRPr="008E3325" w:rsidRDefault="00950BDE" w:rsidP="008E3325">
            <w:pPr>
              <w:pStyle w:val="Tabletextnospace"/>
              <w:jc w:val="right"/>
              <w:rPr>
                <w:rFonts w:cs="Arial"/>
                <w:sz w:val="20"/>
                <w:szCs w:val="20"/>
              </w:rPr>
            </w:pPr>
            <w:r w:rsidRPr="008E3325">
              <w:rPr>
                <w:rFonts w:cs="Arial"/>
                <w:sz w:val="20"/>
                <w:szCs w:val="20"/>
              </w:rPr>
              <w:t>11</w:t>
            </w:r>
          </w:p>
        </w:tc>
        <w:tc>
          <w:tcPr>
            <w:tcW w:w="1138" w:type="dxa"/>
          </w:tcPr>
          <w:p w14:paraId="0A455B47" w14:textId="77777777" w:rsidR="00950BDE" w:rsidRPr="008E3325" w:rsidRDefault="00950BDE" w:rsidP="008E3325">
            <w:pPr>
              <w:pStyle w:val="Tabletextnospace"/>
              <w:jc w:val="right"/>
              <w:rPr>
                <w:rFonts w:cs="Arial"/>
                <w:sz w:val="20"/>
                <w:szCs w:val="20"/>
              </w:rPr>
            </w:pPr>
            <w:r w:rsidRPr="008E3325">
              <w:rPr>
                <w:rFonts w:cs="Arial"/>
                <w:sz w:val="20"/>
                <w:szCs w:val="20"/>
              </w:rPr>
              <w:t>(26)</w:t>
            </w:r>
          </w:p>
        </w:tc>
      </w:tr>
      <w:tr w:rsidR="00950BDE" w:rsidRPr="008E3325" w14:paraId="3288A582" w14:textId="77777777" w:rsidTr="00395A8A">
        <w:trPr>
          <w:gridAfter w:val="1"/>
          <w:wAfter w:w="9" w:type="dxa"/>
        </w:trPr>
        <w:tc>
          <w:tcPr>
            <w:tcW w:w="3402" w:type="dxa"/>
          </w:tcPr>
          <w:p w14:paraId="156C7C3B" w14:textId="4E526C11" w:rsidR="00950BDE" w:rsidRPr="008E3325" w:rsidRDefault="00950BDE" w:rsidP="008E3325">
            <w:pPr>
              <w:pStyle w:val="Tabletextnospace"/>
              <w:rPr>
                <w:rFonts w:cs="Arial"/>
                <w:sz w:val="20"/>
                <w:szCs w:val="20"/>
              </w:rPr>
            </w:pPr>
            <w:r w:rsidRPr="008E3325">
              <w:rPr>
                <w:rFonts w:cs="Arial"/>
                <w:sz w:val="20"/>
                <w:szCs w:val="20"/>
              </w:rPr>
              <w:t>Transaction with owners in their capacity</w:t>
            </w:r>
            <w:r w:rsidR="008E3325">
              <w:rPr>
                <w:rFonts w:cs="Arial"/>
                <w:sz w:val="20"/>
                <w:szCs w:val="20"/>
              </w:rPr>
              <w:t xml:space="preserve"> </w:t>
            </w:r>
            <w:r w:rsidRPr="008E3325">
              <w:rPr>
                <w:rFonts w:cs="Arial"/>
                <w:sz w:val="20"/>
                <w:szCs w:val="20"/>
              </w:rPr>
              <w:t>as owners</w:t>
            </w:r>
          </w:p>
        </w:tc>
        <w:tc>
          <w:tcPr>
            <w:tcW w:w="1413" w:type="dxa"/>
          </w:tcPr>
          <w:p w14:paraId="7DE695A2"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442" w:type="dxa"/>
          </w:tcPr>
          <w:p w14:paraId="12075C85" w14:textId="77777777" w:rsidR="00950BDE" w:rsidRPr="008E3325" w:rsidRDefault="00950BDE" w:rsidP="008E3325">
            <w:pPr>
              <w:pStyle w:val="Tabletextnospace"/>
              <w:jc w:val="right"/>
              <w:rPr>
                <w:rFonts w:cs="Arial"/>
                <w:sz w:val="20"/>
                <w:szCs w:val="20"/>
              </w:rPr>
            </w:pPr>
            <w:r w:rsidRPr="008E3325">
              <w:rPr>
                <w:rFonts w:cs="Arial"/>
                <w:sz w:val="20"/>
                <w:szCs w:val="20"/>
              </w:rPr>
              <w:t>(23)</w:t>
            </w:r>
          </w:p>
        </w:tc>
        <w:tc>
          <w:tcPr>
            <w:tcW w:w="1275" w:type="dxa"/>
          </w:tcPr>
          <w:p w14:paraId="3F7506C0"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134" w:type="dxa"/>
          </w:tcPr>
          <w:p w14:paraId="0790C294"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138" w:type="dxa"/>
          </w:tcPr>
          <w:p w14:paraId="57855E89" w14:textId="77777777" w:rsidR="00950BDE" w:rsidRPr="008E3325" w:rsidRDefault="00950BDE" w:rsidP="008E3325">
            <w:pPr>
              <w:pStyle w:val="Tabletextnospace"/>
              <w:jc w:val="right"/>
              <w:rPr>
                <w:rFonts w:cs="Arial"/>
                <w:sz w:val="20"/>
                <w:szCs w:val="20"/>
              </w:rPr>
            </w:pPr>
            <w:r w:rsidRPr="008E3325">
              <w:rPr>
                <w:rFonts w:cs="Arial"/>
                <w:sz w:val="20"/>
                <w:szCs w:val="20"/>
              </w:rPr>
              <w:t>(23)</w:t>
            </w:r>
          </w:p>
        </w:tc>
      </w:tr>
      <w:tr w:rsidR="00950BDE" w:rsidRPr="008E3325" w14:paraId="686AF585" w14:textId="77777777" w:rsidTr="00395A8A">
        <w:trPr>
          <w:gridAfter w:val="1"/>
          <w:wAfter w:w="9" w:type="dxa"/>
        </w:trPr>
        <w:tc>
          <w:tcPr>
            <w:tcW w:w="3402" w:type="dxa"/>
          </w:tcPr>
          <w:p w14:paraId="3F4229BE" w14:textId="77777777" w:rsidR="00950BDE" w:rsidRPr="008E3325" w:rsidRDefault="00950BDE" w:rsidP="008E3325">
            <w:pPr>
              <w:pStyle w:val="Tabletextnospace"/>
              <w:rPr>
                <w:rFonts w:cs="Arial"/>
                <w:b/>
                <w:bCs/>
                <w:sz w:val="20"/>
                <w:szCs w:val="20"/>
              </w:rPr>
            </w:pPr>
            <w:r w:rsidRPr="008E3325">
              <w:rPr>
                <w:rFonts w:cs="Arial"/>
                <w:b/>
                <w:bCs/>
                <w:sz w:val="20"/>
                <w:szCs w:val="20"/>
              </w:rPr>
              <w:t>Closing balance 30 June 2020 (Actual)</w:t>
            </w:r>
          </w:p>
        </w:tc>
        <w:tc>
          <w:tcPr>
            <w:tcW w:w="1413" w:type="dxa"/>
          </w:tcPr>
          <w:p w14:paraId="68483CBB"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(405)</w:t>
            </w:r>
          </w:p>
        </w:tc>
        <w:tc>
          <w:tcPr>
            <w:tcW w:w="1442" w:type="dxa"/>
          </w:tcPr>
          <w:p w14:paraId="364EC28D"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2,972</w:t>
            </w:r>
          </w:p>
        </w:tc>
        <w:tc>
          <w:tcPr>
            <w:tcW w:w="1275" w:type="dxa"/>
          </w:tcPr>
          <w:p w14:paraId="068A754A"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5,664</w:t>
            </w:r>
          </w:p>
        </w:tc>
        <w:tc>
          <w:tcPr>
            <w:tcW w:w="1134" w:type="dxa"/>
          </w:tcPr>
          <w:p w14:paraId="08C2581A"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527</w:t>
            </w:r>
          </w:p>
        </w:tc>
        <w:tc>
          <w:tcPr>
            <w:tcW w:w="1138" w:type="dxa"/>
          </w:tcPr>
          <w:p w14:paraId="22BA841C"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8,758</w:t>
            </w:r>
          </w:p>
        </w:tc>
      </w:tr>
      <w:tr w:rsidR="008E3325" w:rsidRPr="008E3325" w14:paraId="5FA5896A" w14:textId="77777777" w:rsidTr="00395A8A">
        <w:trPr>
          <w:gridAfter w:val="1"/>
          <w:wAfter w:w="9" w:type="dxa"/>
        </w:trPr>
        <w:tc>
          <w:tcPr>
            <w:tcW w:w="9804" w:type="dxa"/>
            <w:gridSpan w:val="6"/>
          </w:tcPr>
          <w:p w14:paraId="647E62EA" w14:textId="1D24AB37" w:rsidR="008E3325" w:rsidRPr="008E3325" w:rsidRDefault="008E3325" w:rsidP="008E3325">
            <w:pPr>
              <w:pStyle w:val="Tabletextnospace"/>
              <w:rPr>
                <w:rFonts w:cs="Arial"/>
                <w:b/>
                <w:bCs/>
                <w:sz w:val="20"/>
                <w:szCs w:val="20"/>
              </w:rPr>
            </w:pPr>
            <w:r w:rsidRPr="008E3325">
              <w:rPr>
                <w:rFonts w:cs="Arial"/>
                <w:b/>
                <w:bCs/>
                <w:sz w:val="20"/>
                <w:szCs w:val="20"/>
              </w:rPr>
              <w:t>Initial Budget result</w:t>
            </w:r>
          </w:p>
        </w:tc>
      </w:tr>
      <w:tr w:rsidR="00950BDE" w:rsidRPr="008E3325" w14:paraId="408DC12F" w14:textId="77777777" w:rsidTr="00395A8A">
        <w:trPr>
          <w:gridAfter w:val="1"/>
          <w:wAfter w:w="9" w:type="dxa"/>
        </w:trPr>
        <w:tc>
          <w:tcPr>
            <w:tcW w:w="3402" w:type="dxa"/>
          </w:tcPr>
          <w:p w14:paraId="6C95A29D" w14:textId="77777777" w:rsidR="00950BDE" w:rsidRPr="008E3325" w:rsidRDefault="00950BDE" w:rsidP="008E3325">
            <w:pPr>
              <w:pStyle w:val="Tabletextnospace"/>
              <w:rPr>
                <w:rFonts w:cs="Arial"/>
                <w:sz w:val="20"/>
                <w:szCs w:val="20"/>
              </w:rPr>
            </w:pPr>
            <w:r w:rsidRPr="008E3325">
              <w:rPr>
                <w:rFonts w:cs="Arial"/>
                <w:sz w:val="20"/>
                <w:szCs w:val="20"/>
              </w:rPr>
              <w:t>Opening balance 1 July 2019 (Budget)</w:t>
            </w:r>
          </w:p>
        </w:tc>
        <w:tc>
          <w:tcPr>
            <w:tcW w:w="1413" w:type="dxa"/>
          </w:tcPr>
          <w:p w14:paraId="438C4B95" w14:textId="77777777" w:rsidR="00950BDE" w:rsidRPr="008E3325" w:rsidRDefault="00950BDE" w:rsidP="008E3325">
            <w:pPr>
              <w:pStyle w:val="Tabletextnospace"/>
              <w:jc w:val="right"/>
              <w:rPr>
                <w:rFonts w:cs="Arial"/>
                <w:sz w:val="20"/>
                <w:szCs w:val="20"/>
              </w:rPr>
            </w:pPr>
            <w:r w:rsidRPr="008E3325">
              <w:rPr>
                <w:rFonts w:cs="Arial"/>
                <w:sz w:val="20"/>
                <w:szCs w:val="20"/>
              </w:rPr>
              <w:t>(387)</w:t>
            </w:r>
          </w:p>
        </w:tc>
        <w:tc>
          <w:tcPr>
            <w:tcW w:w="1442" w:type="dxa"/>
          </w:tcPr>
          <w:p w14:paraId="783C785B" w14:textId="77777777" w:rsidR="00950BDE" w:rsidRPr="008E3325" w:rsidRDefault="00950BDE" w:rsidP="008E3325">
            <w:pPr>
              <w:pStyle w:val="Tabletextnospace"/>
              <w:jc w:val="right"/>
              <w:rPr>
                <w:rFonts w:cs="Arial"/>
                <w:sz w:val="20"/>
                <w:szCs w:val="20"/>
              </w:rPr>
            </w:pPr>
            <w:r w:rsidRPr="008E3325">
              <w:rPr>
                <w:rFonts w:cs="Arial"/>
                <w:sz w:val="20"/>
                <w:szCs w:val="20"/>
              </w:rPr>
              <w:t>2,795</w:t>
            </w:r>
          </w:p>
        </w:tc>
        <w:tc>
          <w:tcPr>
            <w:tcW w:w="1275" w:type="dxa"/>
          </w:tcPr>
          <w:p w14:paraId="42E2241C" w14:textId="77777777" w:rsidR="00950BDE" w:rsidRPr="008E3325" w:rsidRDefault="00950BDE" w:rsidP="008E3325">
            <w:pPr>
              <w:pStyle w:val="Tabletextnospace"/>
              <w:jc w:val="right"/>
              <w:rPr>
                <w:rFonts w:cs="Arial"/>
                <w:sz w:val="20"/>
                <w:szCs w:val="20"/>
              </w:rPr>
            </w:pPr>
            <w:r w:rsidRPr="008E3325">
              <w:rPr>
                <w:rFonts w:cs="Arial"/>
                <w:sz w:val="20"/>
                <w:szCs w:val="20"/>
              </w:rPr>
              <w:t>5,441</w:t>
            </w:r>
          </w:p>
        </w:tc>
        <w:tc>
          <w:tcPr>
            <w:tcW w:w="1134" w:type="dxa"/>
          </w:tcPr>
          <w:p w14:paraId="7890131F" w14:textId="77777777" w:rsidR="00950BDE" w:rsidRPr="008E3325" w:rsidRDefault="00950BDE" w:rsidP="008E3325">
            <w:pPr>
              <w:pStyle w:val="Tabletextnospace"/>
              <w:jc w:val="right"/>
              <w:rPr>
                <w:rFonts w:cs="Arial"/>
                <w:sz w:val="20"/>
                <w:szCs w:val="20"/>
              </w:rPr>
            </w:pPr>
            <w:r w:rsidRPr="008E3325">
              <w:rPr>
                <w:rFonts w:cs="Arial"/>
                <w:sz w:val="20"/>
                <w:szCs w:val="20"/>
              </w:rPr>
              <w:t>493</w:t>
            </w:r>
          </w:p>
        </w:tc>
        <w:tc>
          <w:tcPr>
            <w:tcW w:w="1138" w:type="dxa"/>
          </w:tcPr>
          <w:p w14:paraId="4A3A7B01" w14:textId="77777777" w:rsidR="00950BDE" w:rsidRPr="008E3325" w:rsidRDefault="00950BDE" w:rsidP="008E3325">
            <w:pPr>
              <w:pStyle w:val="Tabletextnospace"/>
              <w:jc w:val="right"/>
              <w:rPr>
                <w:rFonts w:cs="Arial"/>
                <w:sz w:val="20"/>
                <w:szCs w:val="20"/>
              </w:rPr>
            </w:pPr>
            <w:r w:rsidRPr="008E3325">
              <w:rPr>
                <w:rFonts w:cs="Arial"/>
                <w:sz w:val="20"/>
                <w:szCs w:val="20"/>
              </w:rPr>
              <w:t>8,343</w:t>
            </w:r>
          </w:p>
        </w:tc>
      </w:tr>
      <w:tr w:rsidR="00950BDE" w:rsidRPr="008E3325" w14:paraId="2B5875F6" w14:textId="77777777" w:rsidTr="00395A8A">
        <w:trPr>
          <w:gridAfter w:val="1"/>
          <w:wAfter w:w="9" w:type="dxa"/>
        </w:trPr>
        <w:tc>
          <w:tcPr>
            <w:tcW w:w="3402" w:type="dxa"/>
          </w:tcPr>
          <w:p w14:paraId="19391087" w14:textId="77777777" w:rsidR="00950BDE" w:rsidRPr="008E3325" w:rsidRDefault="00950BDE" w:rsidP="008E3325">
            <w:pPr>
              <w:pStyle w:val="Tabletextnospace"/>
              <w:rPr>
                <w:rFonts w:cs="Arial"/>
                <w:sz w:val="20"/>
                <w:szCs w:val="20"/>
              </w:rPr>
            </w:pPr>
            <w:r w:rsidRPr="008E3325">
              <w:rPr>
                <w:rFonts w:cs="Arial"/>
                <w:sz w:val="20"/>
                <w:szCs w:val="20"/>
              </w:rPr>
              <w:t>Comprehensive result</w:t>
            </w:r>
          </w:p>
        </w:tc>
        <w:tc>
          <w:tcPr>
            <w:tcW w:w="1413" w:type="dxa"/>
          </w:tcPr>
          <w:p w14:paraId="3D3BC676" w14:textId="77777777" w:rsidR="00950BDE" w:rsidRPr="008E3325" w:rsidRDefault="00950BDE" w:rsidP="008E3325">
            <w:pPr>
              <w:pStyle w:val="Tabletextnospace"/>
              <w:jc w:val="right"/>
              <w:rPr>
                <w:rFonts w:cs="Arial"/>
                <w:sz w:val="20"/>
                <w:szCs w:val="20"/>
              </w:rPr>
            </w:pPr>
            <w:r w:rsidRPr="008E3325">
              <w:rPr>
                <w:rFonts w:cs="Arial"/>
                <w:sz w:val="20"/>
                <w:szCs w:val="20"/>
              </w:rPr>
              <w:t>(148)</w:t>
            </w:r>
          </w:p>
        </w:tc>
        <w:tc>
          <w:tcPr>
            <w:tcW w:w="1442" w:type="dxa"/>
          </w:tcPr>
          <w:p w14:paraId="39397848"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275" w:type="dxa"/>
          </w:tcPr>
          <w:p w14:paraId="6CC82CB5" w14:textId="77777777" w:rsidR="00950BDE" w:rsidRPr="008E3325" w:rsidRDefault="00950BDE" w:rsidP="008E3325">
            <w:pPr>
              <w:pStyle w:val="Tabletextnospace"/>
              <w:jc w:val="right"/>
              <w:rPr>
                <w:rFonts w:cs="Arial"/>
                <w:sz w:val="20"/>
                <w:szCs w:val="20"/>
              </w:rPr>
            </w:pPr>
            <w:r w:rsidRPr="008E3325">
              <w:rPr>
                <w:rFonts w:cs="Arial"/>
                <w:sz w:val="20"/>
                <w:szCs w:val="20"/>
              </w:rPr>
              <w:t>(1)</w:t>
            </w:r>
          </w:p>
        </w:tc>
        <w:tc>
          <w:tcPr>
            <w:tcW w:w="1134" w:type="dxa"/>
          </w:tcPr>
          <w:p w14:paraId="566811B1" w14:textId="77777777" w:rsidR="00950BDE" w:rsidRPr="008E3325" w:rsidRDefault="00950BDE" w:rsidP="008E3325">
            <w:pPr>
              <w:pStyle w:val="Tabletextnospace"/>
              <w:jc w:val="right"/>
              <w:rPr>
                <w:rFonts w:cs="Arial"/>
                <w:sz w:val="20"/>
                <w:szCs w:val="20"/>
              </w:rPr>
            </w:pPr>
            <w:r w:rsidRPr="008E3325">
              <w:rPr>
                <w:rFonts w:cs="Arial"/>
                <w:sz w:val="20"/>
                <w:szCs w:val="20"/>
              </w:rPr>
              <w:t>2</w:t>
            </w:r>
          </w:p>
        </w:tc>
        <w:tc>
          <w:tcPr>
            <w:tcW w:w="1138" w:type="dxa"/>
          </w:tcPr>
          <w:p w14:paraId="717B898A" w14:textId="77777777" w:rsidR="00950BDE" w:rsidRPr="008E3325" w:rsidRDefault="00950BDE" w:rsidP="008E3325">
            <w:pPr>
              <w:pStyle w:val="Tabletextnospace"/>
              <w:jc w:val="right"/>
              <w:rPr>
                <w:rFonts w:cs="Arial"/>
                <w:sz w:val="20"/>
                <w:szCs w:val="20"/>
              </w:rPr>
            </w:pPr>
            <w:r w:rsidRPr="008E3325">
              <w:rPr>
                <w:rFonts w:cs="Arial"/>
                <w:sz w:val="20"/>
                <w:szCs w:val="20"/>
              </w:rPr>
              <w:t>(147)</w:t>
            </w:r>
          </w:p>
        </w:tc>
      </w:tr>
      <w:tr w:rsidR="00950BDE" w:rsidRPr="008E3325" w14:paraId="6EA55117" w14:textId="77777777" w:rsidTr="00395A8A">
        <w:trPr>
          <w:gridAfter w:val="1"/>
          <w:wAfter w:w="9" w:type="dxa"/>
        </w:trPr>
        <w:tc>
          <w:tcPr>
            <w:tcW w:w="3402" w:type="dxa"/>
          </w:tcPr>
          <w:p w14:paraId="7BB21789" w14:textId="438D29FC" w:rsidR="00950BDE" w:rsidRPr="008E3325" w:rsidRDefault="00950BDE" w:rsidP="008E3325">
            <w:pPr>
              <w:pStyle w:val="Tabletextnospace"/>
              <w:rPr>
                <w:rFonts w:cs="Arial"/>
                <w:sz w:val="20"/>
                <w:szCs w:val="20"/>
              </w:rPr>
            </w:pPr>
            <w:r w:rsidRPr="008E3325">
              <w:rPr>
                <w:rFonts w:cs="Arial"/>
                <w:sz w:val="20"/>
                <w:szCs w:val="20"/>
              </w:rPr>
              <w:t>Transaction with owners in their capacity</w:t>
            </w:r>
            <w:r w:rsidR="008E3325">
              <w:rPr>
                <w:rFonts w:cs="Arial"/>
                <w:sz w:val="20"/>
                <w:szCs w:val="20"/>
              </w:rPr>
              <w:t xml:space="preserve"> </w:t>
            </w:r>
            <w:r w:rsidRPr="008E3325">
              <w:rPr>
                <w:rFonts w:cs="Arial"/>
                <w:sz w:val="20"/>
                <w:szCs w:val="20"/>
              </w:rPr>
              <w:t>as owners</w:t>
            </w:r>
          </w:p>
        </w:tc>
        <w:tc>
          <w:tcPr>
            <w:tcW w:w="1413" w:type="dxa"/>
          </w:tcPr>
          <w:p w14:paraId="7A3DD34F"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442" w:type="dxa"/>
          </w:tcPr>
          <w:p w14:paraId="30E0774F" w14:textId="77777777" w:rsidR="00950BDE" w:rsidRPr="008E3325" w:rsidRDefault="00950BDE" w:rsidP="008E3325">
            <w:pPr>
              <w:pStyle w:val="Tabletextnospace"/>
              <w:jc w:val="right"/>
              <w:rPr>
                <w:rFonts w:cs="Arial"/>
                <w:sz w:val="20"/>
                <w:szCs w:val="20"/>
              </w:rPr>
            </w:pPr>
            <w:r w:rsidRPr="008E3325">
              <w:rPr>
                <w:rFonts w:cs="Arial"/>
                <w:sz w:val="20"/>
                <w:szCs w:val="20"/>
              </w:rPr>
              <w:t>104</w:t>
            </w:r>
          </w:p>
        </w:tc>
        <w:tc>
          <w:tcPr>
            <w:tcW w:w="1275" w:type="dxa"/>
          </w:tcPr>
          <w:p w14:paraId="2E4DE40C"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134" w:type="dxa"/>
          </w:tcPr>
          <w:p w14:paraId="7D326BBC" w14:textId="77777777" w:rsidR="00950BDE" w:rsidRPr="008E3325" w:rsidRDefault="00950BDE" w:rsidP="008E3325">
            <w:pPr>
              <w:pStyle w:val="Tabletextnospace"/>
              <w:jc w:val="right"/>
              <w:rPr>
                <w:rFonts w:cs="Arial"/>
                <w:sz w:val="20"/>
                <w:szCs w:val="20"/>
              </w:rPr>
            </w:pPr>
            <w:r w:rsidRPr="008E3325">
              <w:rPr>
                <w:rFonts w:cs="Arial"/>
                <w:sz w:val="20"/>
                <w:szCs w:val="20"/>
              </w:rPr>
              <w:t>–</w:t>
            </w:r>
          </w:p>
        </w:tc>
        <w:tc>
          <w:tcPr>
            <w:tcW w:w="1138" w:type="dxa"/>
          </w:tcPr>
          <w:p w14:paraId="125C012A" w14:textId="77777777" w:rsidR="00950BDE" w:rsidRPr="008E3325" w:rsidRDefault="00950BDE" w:rsidP="008E3325">
            <w:pPr>
              <w:pStyle w:val="Tabletextnospace"/>
              <w:jc w:val="right"/>
              <w:rPr>
                <w:rFonts w:cs="Arial"/>
                <w:sz w:val="20"/>
                <w:szCs w:val="20"/>
              </w:rPr>
            </w:pPr>
            <w:r w:rsidRPr="008E3325">
              <w:rPr>
                <w:rFonts w:cs="Arial"/>
                <w:sz w:val="20"/>
                <w:szCs w:val="20"/>
              </w:rPr>
              <w:t>104</w:t>
            </w:r>
          </w:p>
        </w:tc>
      </w:tr>
      <w:tr w:rsidR="00950BDE" w:rsidRPr="008E3325" w14:paraId="4C1DCCBF" w14:textId="77777777" w:rsidTr="00395A8A">
        <w:trPr>
          <w:gridAfter w:val="1"/>
          <w:wAfter w:w="9" w:type="dxa"/>
        </w:trPr>
        <w:tc>
          <w:tcPr>
            <w:tcW w:w="3402" w:type="dxa"/>
          </w:tcPr>
          <w:p w14:paraId="5724DF55" w14:textId="77777777" w:rsidR="00950BDE" w:rsidRPr="008E3325" w:rsidRDefault="00950BDE" w:rsidP="008E3325">
            <w:pPr>
              <w:pStyle w:val="Tabletextnospace"/>
              <w:rPr>
                <w:rFonts w:cs="Arial"/>
                <w:b/>
                <w:bCs/>
                <w:sz w:val="20"/>
                <w:szCs w:val="20"/>
              </w:rPr>
            </w:pPr>
            <w:r w:rsidRPr="008E3325">
              <w:rPr>
                <w:rFonts w:cs="Arial"/>
                <w:b/>
                <w:bCs/>
                <w:sz w:val="20"/>
                <w:szCs w:val="20"/>
              </w:rPr>
              <w:t>Closing balance 30 June 2020 (Budget)</w:t>
            </w:r>
          </w:p>
        </w:tc>
        <w:tc>
          <w:tcPr>
            <w:tcW w:w="1413" w:type="dxa"/>
          </w:tcPr>
          <w:p w14:paraId="3C98A302"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(535)</w:t>
            </w:r>
          </w:p>
        </w:tc>
        <w:tc>
          <w:tcPr>
            <w:tcW w:w="1442" w:type="dxa"/>
          </w:tcPr>
          <w:p w14:paraId="46B2697B"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2,899</w:t>
            </w:r>
          </w:p>
        </w:tc>
        <w:tc>
          <w:tcPr>
            <w:tcW w:w="1275" w:type="dxa"/>
          </w:tcPr>
          <w:p w14:paraId="458560C9"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5,440</w:t>
            </w:r>
          </w:p>
        </w:tc>
        <w:tc>
          <w:tcPr>
            <w:tcW w:w="1134" w:type="dxa"/>
          </w:tcPr>
          <w:p w14:paraId="28DED557"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496</w:t>
            </w:r>
          </w:p>
        </w:tc>
        <w:tc>
          <w:tcPr>
            <w:tcW w:w="1138" w:type="dxa"/>
          </w:tcPr>
          <w:p w14:paraId="07AB27AD" w14:textId="77777777" w:rsidR="00950BDE" w:rsidRPr="008E3325" w:rsidRDefault="00950BDE" w:rsidP="008E3325">
            <w:pPr>
              <w:pStyle w:val="Tabletextnospace"/>
              <w:jc w:val="right"/>
              <w:rPr>
                <w:rFonts w:cs="Arial"/>
                <w:b/>
                <w:bCs/>
                <w:sz w:val="20"/>
                <w:szCs w:val="20"/>
              </w:rPr>
            </w:pPr>
            <w:r w:rsidRPr="008E3325">
              <w:rPr>
                <w:rFonts w:cs="Arial"/>
                <w:b/>
                <w:bCs/>
                <w:sz w:val="20"/>
                <w:szCs w:val="20"/>
              </w:rPr>
              <w:t>8,300</w:t>
            </w:r>
          </w:p>
        </w:tc>
      </w:tr>
    </w:tbl>
    <w:p w14:paraId="2E449E5E" w14:textId="77777777" w:rsidR="00950BDE" w:rsidRPr="00950BDE" w:rsidRDefault="00950BDE" w:rsidP="008E3325">
      <w:pPr>
        <w:pStyle w:val="Body"/>
      </w:pPr>
    </w:p>
    <w:p w14:paraId="51AE0013" w14:textId="77777777" w:rsidR="00950BDE" w:rsidRPr="00950BDE" w:rsidRDefault="00950BDE" w:rsidP="008E3325">
      <w:pPr>
        <w:pStyle w:val="Heading5"/>
      </w:pPr>
      <w:r w:rsidRPr="00950BDE">
        <w:lastRenderedPageBreak/>
        <w:t>Administrative items statement for the financial year ended 30 June 2020</w:t>
      </w:r>
    </w:p>
    <w:tbl>
      <w:tblPr>
        <w:tblStyle w:val="TableGrid"/>
        <w:tblW w:w="9786" w:type="dxa"/>
        <w:tblLayout w:type="fixed"/>
        <w:tblLook w:val="0020" w:firstRow="1" w:lastRow="0" w:firstColumn="0" w:lastColumn="0" w:noHBand="0" w:noVBand="0"/>
      </w:tblPr>
      <w:tblGrid>
        <w:gridCol w:w="5098"/>
        <w:gridCol w:w="1109"/>
        <w:gridCol w:w="1021"/>
        <w:gridCol w:w="963"/>
        <w:gridCol w:w="851"/>
        <w:gridCol w:w="737"/>
        <w:gridCol w:w="7"/>
      </w:tblGrid>
      <w:tr w:rsidR="00950BDE" w:rsidRPr="0012597E" w14:paraId="53F31412" w14:textId="77777777" w:rsidTr="00395A8A">
        <w:trPr>
          <w:gridAfter w:val="1"/>
          <w:wAfter w:w="7" w:type="dxa"/>
        </w:trPr>
        <w:tc>
          <w:tcPr>
            <w:tcW w:w="5098" w:type="dxa"/>
          </w:tcPr>
          <w:p w14:paraId="1B45AE79" w14:textId="77777777" w:rsidR="00950BDE" w:rsidRPr="0012597E" w:rsidRDefault="00950BDE" w:rsidP="0012597E">
            <w:pPr>
              <w:pStyle w:val="TableColumnheading"/>
              <w:spacing w:before="40" w:after="40" w:line="240" w:lineRule="auto"/>
              <w:rPr>
                <w:sz w:val="19"/>
                <w:szCs w:val="19"/>
              </w:rPr>
            </w:pPr>
          </w:p>
        </w:tc>
        <w:tc>
          <w:tcPr>
            <w:tcW w:w="1109" w:type="dxa"/>
          </w:tcPr>
          <w:p w14:paraId="5B431C11" w14:textId="276D6B33" w:rsidR="00950BDE" w:rsidRPr="0012597E" w:rsidRDefault="00950BDE" w:rsidP="0012597E">
            <w:pPr>
              <w:pStyle w:val="TableColumnheading"/>
              <w:spacing w:before="40" w:after="40" w:line="240" w:lineRule="auto"/>
              <w:jc w:val="right"/>
              <w:rPr>
                <w:sz w:val="19"/>
                <w:szCs w:val="19"/>
              </w:rPr>
            </w:pPr>
            <w:r w:rsidRPr="0012597E">
              <w:rPr>
                <w:sz w:val="19"/>
                <w:szCs w:val="19"/>
              </w:rPr>
              <w:t>2019–20 Actual ($ million)</w:t>
            </w:r>
          </w:p>
        </w:tc>
        <w:tc>
          <w:tcPr>
            <w:tcW w:w="1021" w:type="dxa"/>
          </w:tcPr>
          <w:p w14:paraId="38989649" w14:textId="2BB64744" w:rsidR="00950BDE" w:rsidRPr="0012597E" w:rsidRDefault="00950BDE" w:rsidP="0012597E">
            <w:pPr>
              <w:pStyle w:val="TableColumnheading"/>
              <w:spacing w:before="40" w:after="40" w:line="240" w:lineRule="auto"/>
              <w:jc w:val="right"/>
              <w:rPr>
                <w:sz w:val="19"/>
                <w:szCs w:val="19"/>
              </w:rPr>
            </w:pPr>
            <w:r w:rsidRPr="0012597E">
              <w:rPr>
                <w:sz w:val="19"/>
                <w:szCs w:val="19"/>
              </w:rPr>
              <w:t>2019–20 Budget ($ million)</w:t>
            </w:r>
          </w:p>
        </w:tc>
        <w:tc>
          <w:tcPr>
            <w:tcW w:w="963" w:type="dxa"/>
          </w:tcPr>
          <w:p w14:paraId="50CA4DC1" w14:textId="77777777" w:rsidR="00950BDE" w:rsidRPr="0012597E" w:rsidRDefault="00950BDE" w:rsidP="0012597E">
            <w:pPr>
              <w:pStyle w:val="TableColumnheading"/>
              <w:spacing w:before="40" w:after="40" w:line="240" w:lineRule="auto"/>
              <w:jc w:val="right"/>
              <w:rPr>
                <w:sz w:val="19"/>
                <w:szCs w:val="19"/>
              </w:rPr>
            </w:pPr>
            <w:r w:rsidRPr="0012597E">
              <w:rPr>
                <w:sz w:val="19"/>
                <w:szCs w:val="19"/>
              </w:rPr>
              <w:t>Variation</w:t>
            </w:r>
          </w:p>
        </w:tc>
        <w:tc>
          <w:tcPr>
            <w:tcW w:w="851" w:type="dxa"/>
          </w:tcPr>
          <w:p w14:paraId="7C15B9C7" w14:textId="77777777" w:rsidR="00950BDE" w:rsidRPr="0012597E" w:rsidRDefault="00950BDE" w:rsidP="0012597E">
            <w:pPr>
              <w:pStyle w:val="TableColumnheading"/>
              <w:spacing w:before="40" w:after="40" w:line="240" w:lineRule="auto"/>
              <w:jc w:val="right"/>
              <w:rPr>
                <w:sz w:val="19"/>
                <w:szCs w:val="19"/>
              </w:rPr>
            </w:pPr>
            <w:r w:rsidRPr="0012597E">
              <w:rPr>
                <w:sz w:val="19"/>
                <w:szCs w:val="19"/>
              </w:rPr>
              <w:t>%</w:t>
            </w:r>
          </w:p>
        </w:tc>
        <w:tc>
          <w:tcPr>
            <w:tcW w:w="737" w:type="dxa"/>
          </w:tcPr>
          <w:p w14:paraId="6885113C" w14:textId="77777777" w:rsidR="00950BDE" w:rsidRPr="0012597E" w:rsidRDefault="00950BDE" w:rsidP="0012597E">
            <w:pPr>
              <w:pStyle w:val="TableColumnheading"/>
              <w:spacing w:before="40" w:after="40" w:line="240" w:lineRule="auto"/>
              <w:jc w:val="right"/>
              <w:rPr>
                <w:sz w:val="19"/>
                <w:szCs w:val="19"/>
              </w:rPr>
            </w:pPr>
            <w:r w:rsidRPr="0012597E">
              <w:rPr>
                <w:sz w:val="19"/>
                <w:szCs w:val="19"/>
              </w:rPr>
              <w:t>Notes</w:t>
            </w:r>
          </w:p>
        </w:tc>
      </w:tr>
      <w:tr w:rsidR="0012597E" w:rsidRPr="0012597E" w14:paraId="7CB44BB2" w14:textId="77777777" w:rsidTr="00395A8A">
        <w:trPr>
          <w:gridAfter w:val="1"/>
          <w:wAfter w:w="7" w:type="dxa"/>
        </w:trPr>
        <w:tc>
          <w:tcPr>
            <w:tcW w:w="9779" w:type="dxa"/>
            <w:gridSpan w:val="6"/>
          </w:tcPr>
          <w:p w14:paraId="29B76BEE" w14:textId="06E6A4AC" w:rsidR="0012597E" w:rsidRPr="0012597E" w:rsidRDefault="0012597E" w:rsidP="0012597E">
            <w:pPr>
              <w:pStyle w:val="Tabletextnospace"/>
              <w:spacing w:line="240" w:lineRule="auto"/>
              <w:rPr>
                <w:rFonts w:cs="Arial"/>
                <w:b/>
                <w:bCs/>
                <w:sz w:val="19"/>
                <w:szCs w:val="19"/>
              </w:rPr>
            </w:pPr>
            <w:r w:rsidRPr="0012597E">
              <w:rPr>
                <w:rFonts w:cs="Arial"/>
                <w:b/>
                <w:bCs/>
                <w:sz w:val="19"/>
                <w:szCs w:val="19"/>
              </w:rPr>
              <w:t>Administered Income</w:t>
            </w:r>
          </w:p>
        </w:tc>
      </w:tr>
      <w:tr w:rsidR="00950BDE" w:rsidRPr="0012597E" w14:paraId="26FD91DA" w14:textId="77777777" w:rsidTr="00395A8A">
        <w:trPr>
          <w:gridAfter w:val="1"/>
          <w:wAfter w:w="7" w:type="dxa"/>
        </w:trPr>
        <w:tc>
          <w:tcPr>
            <w:tcW w:w="5098" w:type="dxa"/>
          </w:tcPr>
          <w:p w14:paraId="2BC8DB62"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Output appropriations</w:t>
            </w:r>
          </w:p>
        </w:tc>
        <w:tc>
          <w:tcPr>
            <w:tcW w:w="1109" w:type="dxa"/>
          </w:tcPr>
          <w:p w14:paraId="539511D9"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71</w:t>
            </w:r>
          </w:p>
        </w:tc>
        <w:tc>
          <w:tcPr>
            <w:tcW w:w="1021" w:type="dxa"/>
          </w:tcPr>
          <w:p w14:paraId="18DA841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75</w:t>
            </w:r>
          </w:p>
        </w:tc>
        <w:tc>
          <w:tcPr>
            <w:tcW w:w="963" w:type="dxa"/>
          </w:tcPr>
          <w:p w14:paraId="120AC439"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(5)</w:t>
            </w:r>
          </w:p>
        </w:tc>
        <w:tc>
          <w:tcPr>
            <w:tcW w:w="851" w:type="dxa"/>
          </w:tcPr>
          <w:p w14:paraId="42166BF7"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-6%</w:t>
            </w:r>
          </w:p>
        </w:tc>
        <w:tc>
          <w:tcPr>
            <w:tcW w:w="737" w:type="dxa"/>
          </w:tcPr>
          <w:p w14:paraId="7138B17A"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a</w:t>
            </w:r>
          </w:p>
        </w:tc>
      </w:tr>
      <w:tr w:rsidR="00950BDE" w:rsidRPr="0012597E" w14:paraId="1F0B327A" w14:textId="77777777" w:rsidTr="00395A8A">
        <w:trPr>
          <w:gridAfter w:val="1"/>
          <w:wAfter w:w="7" w:type="dxa"/>
        </w:trPr>
        <w:tc>
          <w:tcPr>
            <w:tcW w:w="5098" w:type="dxa"/>
          </w:tcPr>
          <w:p w14:paraId="68D12DD6"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Interest</w:t>
            </w:r>
          </w:p>
        </w:tc>
        <w:tc>
          <w:tcPr>
            <w:tcW w:w="1109" w:type="dxa"/>
          </w:tcPr>
          <w:p w14:paraId="3BD85C2F"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11</w:t>
            </w:r>
          </w:p>
        </w:tc>
        <w:tc>
          <w:tcPr>
            <w:tcW w:w="1021" w:type="dxa"/>
          </w:tcPr>
          <w:p w14:paraId="7655510F"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10</w:t>
            </w:r>
          </w:p>
        </w:tc>
        <w:tc>
          <w:tcPr>
            <w:tcW w:w="963" w:type="dxa"/>
          </w:tcPr>
          <w:p w14:paraId="4213B26C"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w:t>
            </w:r>
          </w:p>
        </w:tc>
        <w:tc>
          <w:tcPr>
            <w:tcW w:w="851" w:type="dxa"/>
          </w:tcPr>
          <w:p w14:paraId="08B0AA63"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6%</w:t>
            </w:r>
          </w:p>
        </w:tc>
        <w:tc>
          <w:tcPr>
            <w:tcW w:w="737" w:type="dxa"/>
          </w:tcPr>
          <w:p w14:paraId="7C854093"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4D463176" w14:textId="77777777" w:rsidTr="00395A8A">
        <w:trPr>
          <w:gridAfter w:val="1"/>
          <w:wAfter w:w="7" w:type="dxa"/>
        </w:trPr>
        <w:tc>
          <w:tcPr>
            <w:tcW w:w="5098" w:type="dxa"/>
          </w:tcPr>
          <w:p w14:paraId="0B9C3B87"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Sales of goods and services</w:t>
            </w:r>
          </w:p>
        </w:tc>
        <w:tc>
          <w:tcPr>
            <w:tcW w:w="1109" w:type="dxa"/>
          </w:tcPr>
          <w:p w14:paraId="03A46F48"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105</w:t>
            </w:r>
          </w:p>
        </w:tc>
        <w:tc>
          <w:tcPr>
            <w:tcW w:w="1021" w:type="dxa"/>
          </w:tcPr>
          <w:p w14:paraId="564DCA56"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96</w:t>
            </w:r>
          </w:p>
        </w:tc>
        <w:tc>
          <w:tcPr>
            <w:tcW w:w="963" w:type="dxa"/>
          </w:tcPr>
          <w:p w14:paraId="01583364"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8</w:t>
            </w:r>
          </w:p>
        </w:tc>
        <w:tc>
          <w:tcPr>
            <w:tcW w:w="851" w:type="dxa"/>
          </w:tcPr>
          <w:p w14:paraId="2FB83741"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9%</w:t>
            </w:r>
          </w:p>
        </w:tc>
        <w:tc>
          <w:tcPr>
            <w:tcW w:w="737" w:type="dxa"/>
          </w:tcPr>
          <w:p w14:paraId="492C8DBC"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b</w:t>
            </w:r>
          </w:p>
        </w:tc>
      </w:tr>
      <w:tr w:rsidR="00950BDE" w:rsidRPr="0012597E" w14:paraId="058CC1E4" w14:textId="77777777" w:rsidTr="00395A8A">
        <w:trPr>
          <w:gridAfter w:val="1"/>
          <w:wAfter w:w="7" w:type="dxa"/>
        </w:trPr>
        <w:tc>
          <w:tcPr>
            <w:tcW w:w="5098" w:type="dxa"/>
          </w:tcPr>
          <w:p w14:paraId="18E45B07"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Grants</w:t>
            </w:r>
          </w:p>
        </w:tc>
        <w:tc>
          <w:tcPr>
            <w:tcW w:w="1109" w:type="dxa"/>
          </w:tcPr>
          <w:p w14:paraId="0B84E93F"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1021" w:type="dxa"/>
          </w:tcPr>
          <w:p w14:paraId="04F4D73A"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w:t>
            </w:r>
          </w:p>
        </w:tc>
        <w:tc>
          <w:tcPr>
            <w:tcW w:w="963" w:type="dxa"/>
          </w:tcPr>
          <w:p w14:paraId="3FF18E88"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851" w:type="dxa"/>
          </w:tcPr>
          <w:p w14:paraId="30F5D5A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737" w:type="dxa"/>
          </w:tcPr>
          <w:p w14:paraId="6212C7ED"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4202E85C" w14:textId="77777777" w:rsidTr="00395A8A">
        <w:trPr>
          <w:gridAfter w:val="1"/>
          <w:wAfter w:w="7" w:type="dxa"/>
        </w:trPr>
        <w:tc>
          <w:tcPr>
            <w:tcW w:w="5098" w:type="dxa"/>
          </w:tcPr>
          <w:p w14:paraId="03F705CC"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Other income</w:t>
            </w:r>
          </w:p>
        </w:tc>
        <w:tc>
          <w:tcPr>
            <w:tcW w:w="1109" w:type="dxa"/>
          </w:tcPr>
          <w:p w14:paraId="36A61EE7"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143</w:t>
            </w:r>
          </w:p>
        </w:tc>
        <w:tc>
          <w:tcPr>
            <w:tcW w:w="1021" w:type="dxa"/>
          </w:tcPr>
          <w:p w14:paraId="1DFC5BD0"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105</w:t>
            </w:r>
          </w:p>
        </w:tc>
        <w:tc>
          <w:tcPr>
            <w:tcW w:w="963" w:type="dxa"/>
          </w:tcPr>
          <w:p w14:paraId="755AF082"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38</w:t>
            </w:r>
          </w:p>
        </w:tc>
        <w:tc>
          <w:tcPr>
            <w:tcW w:w="851" w:type="dxa"/>
          </w:tcPr>
          <w:p w14:paraId="3CC9A30A"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36%</w:t>
            </w:r>
          </w:p>
        </w:tc>
        <w:tc>
          <w:tcPr>
            <w:tcW w:w="737" w:type="dxa"/>
          </w:tcPr>
          <w:p w14:paraId="1E807B32"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c</w:t>
            </w:r>
          </w:p>
        </w:tc>
      </w:tr>
      <w:tr w:rsidR="00950BDE" w:rsidRPr="0012597E" w14:paraId="741A1A23" w14:textId="77777777" w:rsidTr="00395A8A">
        <w:trPr>
          <w:gridAfter w:val="1"/>
          <w:wAfter w:w="7" w:type="dxa"/>
        </w:trPr>
        <w:tc>
          <w:tcPr>
            <w:tcW w:w="5098" w:type="dxa"/>
          </w:tcPr>
          <w:p w14:paraId="0498D7EF"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Total Administered Income</w:t>
            </w:r>
          </w:p>
        </w:tc>
        <w:tc>
          <w:tcPr>
            <w:tcW w:w="1109" w:type="dxa"/>
          </w:tcPr>
          <w:p w14:paraId="76A09C60"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329</w:t>
            </w:r>
          </w:p>
        </w:tc>
        <w:tc>
          <w:tcPr>
            <w:tcW w:w="1021" w:type="dxa"/>
          </w:tcPr>
          <w:p w14:paraId="0A9C03B1"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287</w:t>
            </w:r>
          </w:p>
        </w:tc>
        <w:tc>
          <w:tcPr>
            <w:tcW w:w="963" w:type="dxa"/>
          </w:tcPr>
          <w:p w14:paraId="1E4657AC"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42</w:t>
            </w:r>
          </w:p>
        </w:tc>
        <w:tc>
          <w:tcPr>
            <w:tcW w:w="851" w:type="dxa"/>
          </w:tcPr>
          <w:p w14:paraId="0B9E2812"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15%</w:t>
            </w:r>
          </w:p>
        </w:tc>
        <w:tc>
          <w:tcPr>
            <w:tcW w:w="737" w:type="dxa"/>
          </w:tcPr>
          <w:p w14:paraId="4D73F20F" w14:textId="77777777" w:rsidR="00950BDE" w:rsidRPr="0012597E" w:rsidRDefault="00950BDE" w:rsidP="0012597E">
            <w:pPr>
              <w:pStyle w:val="Tabletextnospace"/>
              <w:spacing w:line="240" w:lineRule="auto"/>
              <w:jc w:val="right"/>
              <w:rPr>
                <w:rFonts w:cs="Arial"/>
                <w:b/>
                <w:bCs/>
                <w:sz w:val="19"/>
                <w:szCs w:val="19"/>
              </w:rPr>
            </w:pPr>
          </w:p>
        </w:tc>
      </w:tr>
      <w:tr w:rsidR="0012597E" w:rsidRPr="0012597E" w14:paraId="22C23156" w14:textId="77777777" w:rsidTr="00395A8A">
        <w:trPr>
          <w:gridAfter w:val="1"/>
          <w:wAfter w:w="7" w:type="dxa"/>
        </w:trPr>
        <w:tc>
          <w:tcPr>
            <w:tcW w:w="9779" w:type="dxa"/>
            <w:gridSpan w:val="6"/>
          </w:tcPr>
          <w:p w14:paraId="596214BB" w14:textId="40D35C0D" w:rsidR="0012597E" w:rsidRPr="0012597E" w:rsidRDefault="0012597E" w:rsidP="0012597E">
            <w:pPr>
              <w:pStyle w:val="Tabletextnospace"/>
              <w:spacing w:line="240" w:lineRule="auto"/>
              <w:rPr>
                <w:rFonts w:cs="Arial"/>
                <w:b/>
                <w:bCs/>
                <w:sz w:val="19"/>
                <w:szCs w:val="19"/>
              </w:rPr>
            </w:pPr>
            <w:r w:rsidRPr="0012597E">
              <w:rPr>
                <w:rFonts w:cs="Arial"/>
                <w:b/>
                <w:bCs/>
                <w:sz w:val="19"/>
                <w:szCs w:val="19"/>
              </w:rPr>
              <w:t xml:space="preserve">Administered Expenses </w:t>
            </w:r>
          </w:p>
        </w:tc>
      </w:tr>
      <w:tr w:rsidR="00950BDE" w:rsidRPr="0012597E" w14:paraId="4B48C9EF" w14:textId="77777777" w:rsidTr="00395A8A">
        <w:trPr>
          <w:gridAfter w:val="1"/>
          <w:wAfter w:w="7" w:type="dxa"/>
        </w:trPr>
        <w:tc>
          <w:tcPr>
            <w:tcW w:w="5098" w:type="dxa"/>
          </w:tcPr>
          <w:p w14:paraId="0EEB7D32"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Interest expense</w:t>
            </w:r>
          </w:p>
        </w:tc>
        <w:tc>
          <w:tcPr>
            <w:tcW w:w="1109" w:type="dxa"/>
          </w:tcPr>
          <w:p w14:paraId="7B2EAF8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39</w:t>
            </w:r>
          </w:p>
        </w:tc>
        <w:tc>
          <w:tcPr>
            <w:tcW w:w="1021" w:type="dxa"/>
          </w:tcPr>
          <w:p w14:paraId="4911532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39</w:t>
            </w:r>
          </w:p>
        </w:tc>
        <w:tc>
          <w:tcPr>
            <w:tcW w:w="963" w:type="dxa"/>
          </w:tcPr>
          <w:p w14:paraId="38B07336"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851" w:type="dxa"/>
          </w:tcPr>
          <w:p w14:paraId="6440A93E"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737" w:type="dxa"/>
          </w:tcPr>
          <w:p w14:paraId="1FA9AC6E"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302AB5CE" w14:textId="77777777" w:rsidTr="00395A8A">
        <w:trPr>
          <w:gridAfter w:val="1"/>
          <w:wAfter w:w="7" w:type="dxa"/>
        </w:trPr>
        <w:tc>
          <w:tcPr>
            <w:tcW w:w="5098" w:type="dxa"/>
          </w:tcPr>
          <w:p w14:paraId="4277A4B9"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Grants and other transfers</w:t>
            </w:r>
          </w:p>
        </w:tc>
        <w:tc>
          <w:tcPr>
            <w:tcW w:w="1109" w:type="dxa"/>
          </w:tcPr>
          <w:p w14:paraId="02F73151"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6</w:t>
            </w:r>
          </w:p>
        </w:tc>
        <w:tc>
          <w:tcPr>
            <w:tcW w:w="1021" w:type="dxa"/>
          </w:tcPr>
          <w:p w14:paraId="602B9750"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6</w:t>
            </w:r>
          </w:p>
        </w:tc>
        <w:tc>
          <w:tcPr>
            <w:tcW w:w="963" w:type="dxa"/>
          </w:tcPr>
          <w:p w14:paraId="0358BC53"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851" w:type="dxa"/>
          </w:tcPr>
          <w:p w14:paraId="7E3D619D"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-7%</w:t>
            </w:r>
          </w:p>
        </w:tc>
        <w:tc>
          <w:tcPr>
            <w:tcW w:w="737" w:type="dxa"/>
          </w:tcPr>
          <w:p w14:paraId="13D6BD59"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4A3295AE" w14:textId="77777777" w:rsidTr="00395A8A">
        <w:trPr>
          <w:gridAfter w:val="1"/>
          <w:wAfter w:w="7" w:type="dxa"/>
        </w:trPr>
        <w:tc>
          <w:tcPr>
            <w:tcW w:w="5098" w:type="dxa"/>
          </w:tcPr>
          <w:p w14:paraId="718D7BB2"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Payments into consolidated fund</w:t>
            </w:r>
          </w:p>
        </w:tc>
        <w:tc>
          <w:tcPr>
            <w:tcW w:w="1109" w:type="dxa"/>
          </w:tcPr>
          <w:p w14:paraId="5BCF5007"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296</w:t>
            </w:r>
          </w:p>
        </w:tc>
        <w:tc>
          <w:tcPr>
            <w:tcW w:w="1021" w:type="dxa"/>
          </w:tcPr>
          <w:p w14:paraId="3B3DF9D4"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210</w:t>
            </w:r>
          </w:p>
        </w:tc>
        <w:tc>
          <w:tcPr>
            <w:tcW w:w="963" w:type="dxa"/>
          </w:tcPr>
          <w:p w14:paraId="53A61953"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85</w:t>
            </w:r>
          </w:p>
        </w:tc>
        <w:tc>
          <w:tcPr>
            <w:tcW w:w="851" w:type="dxa"/>
          </w:tcPr>
          <w:p w14:paraId="262660C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41%</w:t>
            </w:r>
          </w:p>
        </w:tc>
        <w:tc>
          <w:tcPr>
            <w:tcW w:w="737" w:type="dxa"/>
          </w:tcPr>
          <w:p w14:paraId="295C04D8"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d</w:t>
            </w:r>
          </w:p>
        </w:tc>
      </w:tr>
      <w:tr w:rsidR="00950BDE" w:rsidRPr="0012597E" w14:paraId="5546B21C" w14:textId="77777777" w:rsidTr="00395A8A">
        <w:trPr>
          <w:gridAfter w:val="1"/>
          <w:wAfter w:w="7" w:type="dxa"/>
        </w:trPr>
        <w:tc>
          <w:tcPr>
            <w:tcW w:w="5098" w:type="dxa"/>
          </w:tcPr>
          <w:p w14:paraId="11A50B6E"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Other operating expenses</w:t>
            </w:r>
          </w:p>
        </w:tc>
        <w:tc>
          <w:tcPr>
            <w:tcW w:w="1109" w:type="dxa"/>
          </w:tcPr>
          <w:p w14:paraId="03B43EED"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16</w:t>
            </w:r>
          </w:p>
        </w:tc>
        <w:tc>
          <w:tcPr>
            <w:tcW w:w="1021" w:type="dxa"/>
          </w:tcPr>
          <w:p w14:paraId="34DEB3E9"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21</w:t>
            </w:r>
          </w:p>
        </w:tc>
        <w:tc>
          <w:tcPr>
            <w:tcW w:w="963" w:type="dxa"/>
          </w:tcPr>
          <w:p w14:paraId="5EA8B2C1"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(4)</w:t>
            </w:r>
          </w:p>
        </w:tc>
        <w:tc>
          <w:tcPr>
            <w:tcW w:w="851" w:type="dxa"/>
          </w:tcPr>
          <w:p w14:paraId="08DE9066"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-21%</w:t>
            </w:r>
          </w:p>
        </w:tc>
        <w:tc>
          <w:tcPr>
            <w:tcW w:w="737" w:type="dxa"/>
          </w:tcPr>
          <w:p w14:paraId="5D565D50"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e</w:t>
            </w:r>
          </w:p>
        </w:tc>
      </w:tr>
      <w:tr w:rsidR="00950BDE" w:rsidRPr="0012597E" w14:paraId="480772C3" w14:textId="77777777" w:rsidTr="00395A8A">
        <w:trPr>
          <w:gridAfter w:val="1"/>
          <w:wAfter w:w="7" w:type="dxa"/>
        </w:trPr>
        <w:tc>
          <w:tcPr>
            <w:tcW w:w="5098" w:type="dxa"/>
          </w:tcPr>
          <w:p w14:paraId="142BB32B"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 xml:space="preserve">Total Administered Expenses </w:t>
            </w:r>
          </w:p>
        </w:tc>
        <w:tc>
          <w:tcPr>
            <w:tcW w:w="1109" w:type="dxa"/>
          </w:tcPr>
          <w:p w14:paraId="6B8527AC"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357</w:t>
            </w:r>
          </w:p>
        </w:tc>
        <w:tc>
          <w:tcPr>
            <w:tcW w:w="1021" w:type="dxa"/>
          </w:tcPr>
          <w:p w14:paraId="6E4FF462"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276</w:t>
            </w:r>
          </w:p>
        </w:tc>
        <w:tc>
          <w:tcPr>
            <w:tcW w:w="963" w:type="dxa"/>
          </w:tcPr>
          <w:p w14:paraId="0C5F3A08"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80</w:t>
            </w:r>
          </w:p>
        </w:tc>
        <w:tc>
          <w:tcPr>
            <w:tcW w:w="851" w:type="dxa"/>
          </w:tcPr>
          <w:p w14:paraId="3C420412"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29%</w:t>
            </w:r>
          </w:p>
        </w:tc>
        <w:tc>
          <w:tcPr>
            <w:tcW w:w="737" w:type="dxa"/>
          </w:tcPr>
          <w:p w14:paraId="4BA30519" w14:textId="77777777" w:rsidR="00950BDE" w:rsidRPr="0012597E" w:rsidRDefault="00950BDE" w:rsidP="0012597E">
            <w:pPr>
              <w:pStyle w:val="Tabletextnospace"/>
              <w:spacing w:line="240" w:lineRule="auto"/>
              <w:jc w:val="right"/>
              <w:rPr>
                <w:rFonts w:cs="Arial"/>
                <w:b/>
                <w:bCs/>
                <w:sz w:val="19"/>
                <w:szCs w:val="19"/>
              </w:rPr>
            </w:pPr>
          </w:p>
        </w:tc>
      </w:tr>
      <w:tr w:rsidR="00950BDE" w:rsidRPr="0012597E" w14:paraId="55BBD095" w14:textId="77777777" w:rsidTr="00395A8A">
        <w:trPr>
          <w:gridAfter w:val="1"/>
          <w:wAfter w:w="7" w:type="dxa"/>
        </w:trPr>
        <w:tc>
          <w:tcPr>
            <w:tcW w:w="5098" w:type="dxa"/>
          </w:tcPr>
          <w:p w14:paraId="60CA8525"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Income less expenses</w:t>
            </w:r>
          </w:p>
        </w:tc>
        <w:tc>
          <w:tcPr>
            <w:tcW w:w="1109" w:type="dxa"/>
          </w:tcPr>
          <w:p w14:paraId="5462C245"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(27)</w:t>
            </w:r>
          </w:p>
        </w:tc>
        <w:tc>
          <w:tcPr>
            <w:tcW w:w="1021" w:type="dxa"/>
          </w:tcPr>
          <w:p w14:paraId="6BC3A522"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11</w:t>
            </w:r>
          </w:p>
        </w:tc>
        <w:tc>
          <w:tcPr>
            <w:tcW w:w="963" w:type="dxa"/>
          </w:tcPr>
          <w:p w14:paraId="4BA301E9"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(38)</w:t>
            </w:r>
          </w:p>
        </w:tc>
        <w:tc>
          <w:tcPr>
            <w:tcW w:w="851" w:type="dxa"/>
          </w:tcPr>
          <w:p w14:paraId="478D2B86"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&gt;-100%</w:t>
            </w:r>
          </w:p>
        </w:tc>
        <w:tc>
          <w:tcPr>
            <w:tcW w:w="737" w:type="dxa"/>
          </w:tcPr>
          <w:p w14:paraId="0DCB9264" w14:textId="77777777" w:rsidR="00950BDE" w:rsidRPr="0012597E" w:rsidRDefault="00950BDE" w:rsidP="0012597E">
            <w:pPr>
              <w:pStyle w:val="Tabletextnospace"/>
              <w:spacing w:line="240" w:lineRule="auto"/>
              <w:jc w:val="right"/>
              <w:rPr>
                <w:rFonts w:cs="Arial"/>
                <w:b/>
                <w:bCs/>
                <w:sz w:val="19"/>
                <w:szCs w:val="19"/>
              </w:rPr>
            </w:pPr>
          </w:p>
        </w:tc>
      </w:tr>
      <w:tr w:rsidR="00950BDE" w:rsidRPr="0012597E" w14:paraId="585015AB" w14:textId="77777777" w:rsidTr="00395A8A">
        <w:trPr>
          <w:gridAfter w:val="1"/>
          <w:wAfter w:w="7" w:type="dxa"/>
        </w:trPr>
        <w:tc>
          <w:tcPr>
            <w:tcW w:w="5098" w:type="dxa"/>
          </w:tcPr>
          <w:p w14:paraId="213DBE32"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Total other economic flows</w:t>
            </w:r>
          </w:p>
        </w:tc>
        <w:tc>
          <w:tcPr>
            <w:tcW w:w="1109" w:type="dxa"/>
          </w:tcPr>
          <w:p w14:paraId="58B64460"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17</w:t>
            </w:r>
          </w:p>
        </w:tc>
        <w:tc>
          <w:tcPr>
            <w:tcW w:w="1021" w:type="dxa"/>
          </w:tcPr>
          <w:p w14:paraId="636A0A43"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(0)</w:t>
            </w:r>
          </w:p>
        </w:tc>
        <w:tc>
          <w:tcPr>
            <w:tcW w:w="963" w:type="dxa"/>
          </w:tcPr>
          <w:p w14:paraId="7618A20D"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17</w:t>
            </w:r>
          </w:p>
        </w:tc>
        <w:tc>
          <w:tcPr>
            <w:tcW w:w="851" w:type="dxa"/>
          </w:tcPr>
          <w:p w14:paraId="2A0DB446"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&gt;100%</w:t>
            </w:r>
          </w:p>
        </w:tc>
        <w:tc>
          <w:tcPr>
            <w:tcW w:w="737" w:type="dxa"/>
          </w:tcPr>
          <w:p w14:paraId="6AC9BC77" w14:textId="77777777" w:rsidR="00950BDE" w:rsidRPr="0012597E" w:rsidRDefault="00950BDE" w:rsidP="0012597E">
            <w:pPr>
              <w:pStyle w:val="Tabletextnospace"/>
              <w:spacing w:line="240" w:lineRule="auto"/>
              <w:jc w:val="right"/>
              <w:rPr>
                <w:rFonts w:cs="Arial"/>
                <w:b/>
                <w:bCs/>
                <w:sz w:val="19"/>
                <w:szCs w:val="19"/>
              </w:rPr>
            </w:pPr>
          </w:p>
        </w:tc>
      </w:tr>
      <w:tr w:rsidR="00950BDE" w:rsidRPr="0012597E" w14:paraId="3EE09FE5" w14:textId="77777777" w:rsidTr="00395A8A">
        <w:trPr>
          <w:gridAfter w:val="1"/>
          <w:wAfter w:w="7" w:type="dxa"/>
        </w:trPr>
        <w:tc>
          <w:tcPr>
            <w:tcW w:w="5098" w:type="dxa"/>
          </w:tcPr>
          <w:p w14:paraId="135C2574"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Total other economic flows – Other non-owner changes in equity</w:t>
            </w:r>
          </w:p>
        </w:tc>
        <w:tc>
          <w:tcPr>
            <w:tcW w:w="1109" w:type="dxa"/>
          </w:tcPr>
          <w:p w14:paraId="51158EEF"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(0)</w:t>
            </w:r>
          </w:p>
        </w:tc>
        <w:tc>
          <w:tcPr>
            <w:tcW w:w="1021" w:type="dxa"/>
          </w:tcPr>
          <w:p w14:paraId="43193EB7"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w:t>
            </w:r>
          </w:p>
        </w:tc>
        <w:tc>
          <w:tcPr>
            <w:tcW w:w="963" w:type="dxa"/>
          </w:tcPr>
          <w:p w14:paraId="3A87CECB"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(0)</w:t>
            </w:r>
          </w:p>
        </w:tc>
        <w:tc>
          <w:tcPr>
            <w:tcW w:w="851" w:type="dxa"/>
          </w:tcPr>
          <w:p w14:paraId="07151332"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0%</w:t>
            </w:r>
          </w:p>
        </w:tc>
        <w:tc>
          <w:tcPr>
            <w:tcW w:w="737" w:type="dxa"/>
          </w:tcPr>
          <w:p w14:paraId="4E8E29A6" w14:textId="77777777" w:rsidR="00950BDE" w:rsidRPr="0012597E" w:rsidRDefault="00950BDE" w:rsidP="0012597E">
            <w:pPr>
              <w:pStyle w:val="Tabletextnospace"/>
              <w:spacing w:line="240" w:lineRule="auto"/>
              <w:jc w:val="right"/>
              <w:rPr>
                <w:rFonts w:cs="Arial"/>
                <w:b/>
                <w:bCs/>
                <w:sz w:val="19"/>
                <w:szCs w:val="19"/>
              </w:rPr>
            </w:pPr>
          </w:p>
        </w:tc>
      </w:tr>
      <w:tr w:rsidR="00950BDE" w:rsidRPr="0012597E" w14:paraId="419667BF" w14:textId="77777777" w:rsidTr="00395A8A">
        <w:trPr>
          <w:gridAfter w:val="1"/>
          <w:wAfter w:w="7" w:type="dxa"/>
        </w:trPr>
        <w:tc>
          <w:tcPr>
            <w:tcW w:w="5098" w:type="dxa"/>
          </w:tcPr>
          <w:p w14:paraId="4A62DED2"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Net result</w:t>
            </w:r>
          </w:p>
        </w:tc>
        <w:tc>
          <w:tcPr>
            <w:tcW w:w="1109" w:type="dxa"/>
          </w:tcPr>
          <w:p w14:paraId="4E0AF4D5"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(10)</w:t>
            </w:r>
          </w:p>
        </w:tc>
        <w:tc>
          <w:tcPr>
            <w:tcW w:w="1021" w:type="dxa"/>
          </w:tcPr>
          <w:p w14:paraId="155F615A"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11</w:t>
            </w:r>
          </w:p>
        </w:tc>
        <w:tc>
          <w:tcPr>
            <w:tcW w:w="963" w:type="dxa"/>
          </w:tcPr>
          <w:p w14:paraId="07268899"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(21)</w:t>
            </w:r>
          </w:p>
        </w:tc>
        <w:tc>
          <w:tcPr>
            <w:tcW w:w="851" w:type="dxa"/>
          </w:tcPr>
          <w:p w14:paraId="6C531352"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-197%</w:t>
            </w:r>
          </w:p>
        </w:tc>
        <w:tc>
          <w:tcPr>
            <w:tcW w:w="737" w:type="dxa"/>
          </w:tcPr>
          <w:p w14:paraId="4A192467" w14:textId="77777777" w:rsidR="00950BDE" w:rsidRPr="0012597E" w:rsidRDefault="00950BDE" w:rsidP="0012597E">
            <w:pPr>
              <w:pStyle w:val="Tabletextnospace"/>
              <w:spacing w:line="240" w:lineRule="auto"/>
              <w:jc w:val="right"/>
              <w:rPr>
                <w:rFonts w:cs="Arial"/>
                <w:b/>
                <w:bCs/>
                <w:sz w:val="19"/>
                <w:szCs w:val="19"/>
              </w:rPr>
            </w:pPr>
          </w:p>
        </w:tc>
      </w:tr>
      <w:tr w:rsidR="0012597E" w:rsidRPr="0012597E" w14:paraId="619FC30D" w14:textId="77777777" w:rsidTr="00395A8A">
        <w:trPr>
          <w:gridAfter w:val="1"/>
          <w:wAfter w:w="7" w:type="dxa"/>
        </w:trPr>
        <w:tc>
          <w:tcPr>
            <w:tcW w:w="9779" w:type="dxa"/>
            <w:gridSpan w:val="6"/>
          </w:tcPr>
          <w:p w14:paraId="19EAD951" w14:textId="21BCE842" w:rsidR="0012597E" w:rsidRPr="0012597E" w:rsidRDefault="0012597E" w:rsidP="0012597E">
            <w:pPr>
              <w:pStyle w:val="Tabletextnospace"/>
              <w:spacing w:line="240" w:lineRule="auto"/>
              <w:rPr>
                <w:rFonts w:cs="Arial"/>
                <w:b/>
                <w:bCs/>
                <w:sz w:val="19"/>
                <w:szCs w:val="19"/>
              </w:rPr>
            </w:pPr>
            <w:r w:rsidRPr="0012597E">
              <w:rPr>
                <w:rFonts w:cs="Arial"/>
                <w:b/>
                <w:bCs/>
                <w:sz w:val="19"/>
                <w:szCs w:val="19"/>
              </w:rPr>
              <w:t>Administered Assets</w:t>
            </w:r>
          </w:p>
        </w:tc>
      </w:tr>
      <w:tr w:rsidR="00EE56B0" w:rsidRPr="0012597E" w14:paraId="2E814998" w14:textId="77777777" w:rsidTr="00395A8A">
        <w:trPr>
          <w:gridAfter w:val="1"/>
          <w:wAfter w:w="7" w:type="dxa"/>
        </w:trPr>
        <w:tc>
          <w:tcPr>
            <w:tcW w:w="9779" w:type="dxa"/>
            <w:gridSpan w:val="6"/>
          </w:tcPr>
          <w:p w14:paraId="63257188" w14:textId="2D0304B3" w:rsidR="00EE56B0" w:rsidRPr="0012597E" w:rsidRDefault="00EE56B0" w:rsidP="0012597E">
            <w:pPr>
              <w:pStyle w:val="Tabletextnospace"/>
              <w:spacing w:line="240" w:lineRule="auto"/>
              <w:rPr>
                <w:rFonts w:cs="Arial"/>
                <w:sz w:val="19"/>
                <w:szCs w:val="19"/>
              </w:rPr>
            </w:pPr>
            <w:r w:rsidRPr="0012597E">
              <w:rPr>
                <w:rFonts w:cs="Arial"/>
                <w:sz w:val="19"/>
                <w:szCs w:val="19"/>
              </w:rPr>
              <w:t>Financial assets</w:t>
            </w:r>
          </w:p>
        </w:tc>
      </w:tr>
      <w:tr w:rsidR="00950BDE" w:rsidRPr="0012597E" w14:paraId="7BB71E14" w14:textId="77777777" w:rsidTr="00395A8A">
        <w:trPr>
          <w:gridAfter w:val="1"/>
          <w:wAfter w:w="7" w:type="dxa"/>
        </w:trPr>
        <w:tc>
          <w:tcPr>
            <w:tcW w:w="5098" w:type="dxa"/>
          </w:tcPr>
          <w:p w14:paraId="30F1283B"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Cash and deposits</w:t>
            </w:r>
          </w:p>
        </w:tc>
        <w:tc>
          <w:tcPr>
            <w:tcW w:w="1109" w:type="dxa"/>
          </w:tcPr>
          <w:p w14:paraId="2EA13B5F"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6</w:t>
            </w:r>
          </w:p>
        </w:tc>
        <w:tc>
          <w:tcPr>
            <w:tcW w:w="1021" w:type="dxa"/>
          </w:tcPr>
          <w:p w14:paraId="7A6F807A"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6</w:t>
            </w:r>
          </w:p>
        </w:tc>
        <w:tc>
          <w:tcPr>
            <w:tcW w:w="963" w:type="dxa"/>
          </w:tcPr>
          <w:p w14:paraId="22A0C7C7"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851" w:type="dxa"/>
          </w:tcPr>
          <w:p w14:paraId="0D1CCFB9"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-2%</w:t>
            </w:r>
          </w:p>
        </w:tc>
        <w:tc>
          <w:tcPr>
            <w:tcW w:w="737" w:type="dxa"/>
          </w:tcPr>
          <w:p w14:paraId="2559A90D"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73977053" w14:textId="77777777" w:rsidTr="00395A8A">
        <w:trPr>
          <w:gridAfter w:val="1"/>
          <w:wAfter w:w="7" w:type="dxa"/>
        </w:trPr>
        <w:tc>
          <w:tcPr>
            <w:tcW w:w="5098" w:type="dxa"/>
          </w:tcPr>
          <w:p w14:paraId="3B09D49C"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Receivables</w:t>
            </w:r>
          </w:p>
        </w:tc>
        <w:tc>
          <w:tcPr>
            <w:tcW w:w="1109" w:type="dxa"/>
          </w:tcPr>
          <w:p w14:paraId="032E3B85"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455</w:t>
            </w:r>
          </w:p>
        </w:tc>
        <w:tc>
          <w:tcPr>
            <w:tcW w:w="1021" w:type="dxa"/>
          </w:tcPr>
          <w:p w14:paraId="1FADFE70"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454</w:t>
            </w:r>
          </w:p>
        </w:tc>
        <w:tc>
          <w:tcPr>
            <w:tcW w:w="963" w:type="dxa"/>
          </w:tcPr>
          <w:p w14:paraId="7106CD1A"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2</w:t>
            </w:r>
          </w:p>
        </w:tc>
        <w:tc>
          <w:tcPr>
            <w:tcW w:w="851" w:type="dxa"/>
          </w:tcPr>
          <w:p w14:paraId="2CF75B0D"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737" w:type="dxa"/>
          </w:tcPr>
          <w:p w14:paraId="286CDE43"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2E48ED9E" w14:textId="77777777" w:rsidTr="00395A8A">
        <w:trPr>
          <w:gridAfter w:val="1"/>
          <w:wAfter w:w="7" w:type="dxa"/>
        </w:trPr>
        <w:tc>
          <w:tcPr>
            <w:tcW w:w="5098" w:type="dxa"/>
          </w:tcPr>
          <w:p w14:paraId="13BD2501"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Other financial assets</w:t>
            </w:r>
          </w:p>
        </w:tc>
        <w:tc>
          <w:tcPr>
            <w:tcW w:w="1109" w:type="dxa"/>
          </w:tcPr>
          <w:p w14:paraId="5A414CC9"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w:t>
            </w:r>
          </w:p>
        </w:tc>
        <w:tc>
          <w:tcPr>
            <w:tcW w:w="1021" w:type="dxa"/>
          </w:tcPr>
          <w:p w14:paraId="162BA86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963" w:type="dxa"/>
          </w:tcPr>
          <w:p w14:paraId="23E8CBD7"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851" w:type="dxa"/>
          </w:tcPr>
          <w:p w14:paraId="34E0CF13"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737" w:type="dxa"/>
          </w:tcPr>
          <w:p w14:paraId="2F74C8D2"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0D63131C" w14:textId="77777777" w:rsidTr="00395A8A">
        <w:trPr>
          <w:gridAfter w:val="1"/>
          <w:wAfter w:w="7" w:type="dxa"/>
        </w:trPr>
        <w:tc>
          <w:tcPr>
            <w:tcW w:w="5098" w:type="dxa"/>
          </w:tcPr>
          <w:p w14:paraId="3ED08B42"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Investments accounted for using the equity method</w:t>
            </w:r>
          </w:p>
        </w:tc>
        <w:tc>
          <w:tcPr>
            <w:tcW w:w="1109" w:type="dxa"/>
          </w:tcPr>
          <w:p w14:paraId="617B3A0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11</w:t>
            </w:r>
          </w:p>
        </w:tc>
        <w:tc>
          <w:tcPr>
            <w:tcW w:w="1021" w:type="dxa"/>
          </w:tcPr>
          <w:p w14:paraId="4F6E9462"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11</w:t>
            </w:r>
          </w:p>
        </w:tc>
        <w:tc>
          <w:tcPr>
            <w:tcW w:w="963" w:type="dxa"/>
          </w:tcPr>
          <w:p w14:paraId="603F4C04"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851" w:type="dxa"/>
          </w:tcPr>
          <w:p w14:paraId="77541C2D"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737" w:type="dxa"/>
          </w:tcPr>
          <w:p w14:paraId="70C9EBAC"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5798D011" w14:textId="77777777" w:rsidTr="00395A8A">
        <w:trPr>
          <w:gridAfter w:val="1"/>
          <w:wAfter w:w="7" w:type="dxa"/>
        </w:trPr>
        <w:tc>
          <w:tcPr>
            <w:tcW w:w="5098" w:type="dxa"/>
          </w:tcPr>
          <w:p w14:paraId="2CE0C2C2"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Non-financial assets</w:t>
            </w:r>
          </w:p>
        </w:tc>
        <w:tc>
          <w:tcPr>
            <w:tcW w:w="1109" w:type="dxa"/>
          </w:tcPr>
          <w:p w14:paraId="459C5F0C"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1021" w:type="dxa"/>
          </w:tcPr>
          <w:p w14:paraId="1AF72FA5"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963" w:type="dxa"/>
          </w:tcPr>
          <w:p w14:paraId="17EB9014"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w:t>
            </w:r>
          </w:p>
        </w:tc>
        <w:tc>
          <w:tcPr>
            <w:tcW w:w="851" w:type="dxa"/>
          </w:tcPr>
          <w:p w14:paraId="43031F84"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737" w:type="dxa"/>
          </w:tcPr>
          <w:p w14:paraId="69DCD308"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74943201" w14:textId="77777777" w:rsidTr="00395A8A">
        <w:trPr>
          <w:gridAfter w:val="1"/>
          <w:wAfter w:w="7" w:type="dxa"/>
        </w:trPr>
        <w:tc>
          <w:tcPr>
            <w:tcW w:w="5098" w:type="dxa"/>
          </w:tcPr>
          <w:p w14:paraId="1C73072D"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Total administered assets</w:t>
            </w:r>
          </w:p>
        </w:tc>
        <w:tc>
          <w:tcPr>
            <w:tcW w:w="1109" w:type="dxa"/>
          </w:tcPr>
          <w:p w14:paraId="03E70B83"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472</w:t>
            </w:r>
          </w:p>
        </w:tc>
        <w:tc>
          <w:tcPr>
            <w:tcW w:w="1021" w:type="dxa"/>
          </w:tcPr>
          <w:p w14:paraId="51B162FA"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471</w:t>
            </w:r>
          </w:p>
        </w:tc>
        <w:tc>
          <w:tcPr>
            <w:tcW w:w="963" w:type="dxa"/>
          </w:tcPr>
          <w:p w14:paraId="1D2EE81D"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1</w:t>
            </w:r>
          </w:p>
        </w:tc>
        <w:tc>
          <w:tcPr>
            <w:tcW w:w="851" w:type="dxa"/>
          </w:tcPr>
          <w:p w14:paraId="2B8B6B77"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0%</w:t>
            </w:r>
          </w:p>
        </w:tc>
        <w:tc>
          <w:tcPr>
            <w:tcW w:w="737" w:type="dxa"/>
          </w:tcPr>
          <w:p w14:paraId="1EA68049" w14:textId="77777777" w:rsidR="00950BDE" w:rsidRPr="0012597E" w:rsidRDefault="00950BDE" w:rsidP="0012597E">
            <w:pPr>
              <w:pStyle w:val="Tabletextnospace"/>
              <w:spacing w:line="240" w:lineRule="auto"/>
              <w:jc w:val="right"/>
              <w:rPr>
                <w:rFonts w:cs="Arial"/>
                <w:b/>
                <w:bCs/>
                <w:sz w:val="19"/>
                <w:szCs w:val="19"/>
              </w:rPr>
            </w:pPr>
          </w:p>
        </w:tc>
      </w:tr>
      <w:tr w:rsidR="0012597E" w:rsidRPr="0012597E" w14:paraId="1B2D3D39" w14:textId="77777777" w:rsidTr="00395A8A">
        <w:trPr>
          <w:gridAfter w:val="1"/>
          <w:wAfter w:w="7" w:type="dxa"/>
        </w:trPr>
        <w:tc>
          <w:tcPr>
            <w:tcW w:w="9779" w:type="dxa"/>
            <w:gridSpan w:val="6"/>
          </w:tcPr>
          <w:p w14:paraId="451A409A" w14:textId="27954BEB" w:rsidR="0012597E" w:rsidRPr="0012597E" w:rsidRDefault="0012597E" w:rsidP="0012597E">
            <w:pPr>
              <w:pStyle w:val="Tabletextnospace"/>
              <w:spacing w:line="240" w:lineRule="auto"/>
              <w:rPr>
                <w:rFonts w:cs="Arial"/>
                <w:b/>
                <w:bCs/>
                <w:sz w:val="19"/>
                <w:szCs w:val="19"/>
              </w:rPr>
            </w:pPr>
            <w:r w:rsidRPr="0012597E">
              <w:rPr>
                <w:rFonts w:cs="Arial"/>
                <w:b/>
                <w:bCs/>
                <w:sz w:val="19"/>
                <w:szCs w:val="19"/>
              </w:rPr>
              <w:t>Liabilities</w:t>
            </w:r>
          </w:p>
        </w:tc>
      </w:tr>
      <w:tr w:rsidR="00950BDE" w:rsidRPr="0012597E" w14:paraId="702985F1" w14:textId="77777777" w:rsidTr="00395A8A">
        <w:trPr>
          <w:gridAfter w:val="1"/>
          <w:wAfter w:w="7" w:type="dxa"/>
        </w:trPr>
        <w:tc>
          <w:tcPr>
            <w:tcW w:w="5098" w:type="dxa"/>
          </w:tcPr>
          <w:p w14:paraId="31926F0D"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Payables</w:t>
            </w:r>
          </w:p>
        </w:tc>
        <w:tc>
          <w:tcPr>
            <w:tcW w:w="1109" w:type="dxa"/>
          </w:tcPr>
          <w:p w14:paraId="59BB1A2A"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78</w:t>
            </w:r>
          </w:p>
        </w:tc>
        <w:tc>
          <w:tcPr>
            <w:tcW w:w="1021" w:type="dxa"/>
          </w:tcPr>
          <w:p w14:paraId="79E7B24B"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80</w:t>
            </w:r>
          </w:p>
        </w:tc>
        <w:tc>
          <w:tcPr>
            <w:tcW w:w="963" w:type="dxa"/>
          </w:tcPr>
          <w:p w14:paraId="48AFDCCF"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(2)</w:t>
            </w:r>
          </w:p>
        </w:tc>
        <w:tc>
          <w:tcPr>
            <w:tcW w:w="851" w:type="dxa"/>
          </w:tcPr>
          <w:p w14:paraId="1DB6CAE4"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-3%</w:t>
            </w:r>
          </w:p>
        </w:tc>
        <w:tc>
          <w:tcPr>
            <w:tcW w:w="737" w:type="dxa"/>
          </w:tcPr>
          <w:p w14:paraId="08925091"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3CF0556C" w14:textId="77777777" w:rsidTr="00395A8A">
        <w:trPr>
          <w:gridAfter w:val="1"/>
          <w:wAfter w:w="7" w:type="dxa"/>
        </w:trPr>
        <w:tc>
          <w:tcPr>
            <w:tcW w:w="5098" w:type="dxa"/>
          </w:tcPr>
          <w:p w14:paraId="04046265" w14:textId="77777777" w:rsidR="00950BDE" w:rsidRPr="0012597E" w:rsidRDefault="00950BDE" w:rsidP="0012597E">
            <w:pPr>
              <w:pStyle w:val="Tabletextnospace"/>
              <w:spacing w:line="240" w:lineRule="auto"/>
              <w:rPr>
                <w:rFonts w:cs="Arial"/>
                <w:sz w:val="19"/>
                <w:szCs w:val="19"/>
              </w:rPr>
            </w:pPr>
            <w:r w:rsidRPr="0012597E">
              <w:rPr>
                <w:rFonts w:cs="Arial"/>
                <w:sz w:val="19"/>
                <w:szCs w:val="19"/>
              </w:rPr>
              <w:t>Borrowings</w:t>
            </w:r>
          </w:p>
        </w:tc>
        <w:tc>
          <w:tcPr>
            <w:tcW w:w="1109" w:type="dxa"/>
          </w:tcPr>
          <w:p w14:paraId="373F6946"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428</w:t>
            </w:r>
          </w:p>
        </w:tc>
        <w:tc>
          <w:tcPr>
            <w:tcW w:w="1021" w:type="dxa"/>
          </w:tcPr>
          <w:p w14:paraId="16B67F32"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428</w:t>
            </w:r>
          </w:p>
        </w:tc>
        <w:tc>
          <w:tcPr>
            <w:tcW w:w="963" w:type="dxa"/>
          </w:tcPr>
          <w:p w14:paraId="723A4FB1"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851" w:type="dxa"/>
          </w:tcPr>
          <w:p w14:paraId="421031C9" w14:textId="77777777" w:rsidR="00950BDE" w:rsidRPr="0012597E" w:rsidRDefault="00950BDE" w:rsidP="0012597E">
            <w:pPr>
              <w:pStyle w:val="Tabletextnospace"/>
              <w:spacing w:line="240" w:lineRule="auto"/>
              <w:jc w:val="right"/>
              <w:rPr>
                <w:rFonts w:cs="Arial"/>
                <w:sz w:val="19"/>
                <w:szCs w:val="19"/>
              </w:rPr>
            </w:pPr>
            <w:r w:rsidRPr="0012597E">
              <w:rPr>
                <w:rFonts w:cs="Arial"/>
                <w:sz w:val="19"/>
                <w:szCs w:val="19"/>
              </w:rPr>
              <w:t>0%</w:t>
            </w:r>
          </w:p>
        </w:tc>
        <w:tc>
          <w:tcPr>
            <w:tcW w:w="737" w:type="dxa"/>
          </w:tcPr>
          <w:p w14:paraId="0252C8DC" w14:textId="77777777" w:rsidR="00950BDE" w:rsidRPr="0012597E" w:rsidRDefault="00950BDE" w:rsidP="0012597E">
            <w:pPr>
              <w:pStyle w:val="Tabletextnospace"/>
              <w:spacing w:line="240" w:lineRule="auto"/>
              <w:jc w:val="right"/>
              <w:rPr>
                <w:rFonts w:cs="Arial"/>
                <w:sz w:val="19"/>
                <w:szCs w:val="19"/>
              </w:rPr>
            </w:pPr>
          </w:p>
        </w:tc>
      </w:tr>
      <w:tr w:rsidR="00950BDE" w:rsidRPr="0012597E" w14:paraId="539A1F8C" w14:textId="77777777" w:rsidTr="00395A8A">
        <w:trPr>
          <w:gridAfter w:val="1"/>
          <w:wAfter w:w="7" w:type="dxa"/>
        </w:trPr>
        <w:tc>
          <w:tcPr>
            <w:tcW w:w="5098" w:type="dxa"/>
          </w:tcPr>
          <w:p w14:paraId="6B09DE3C"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Total administered liabilities</w:t>
            </w:r>
          </w:p>
        </w:tc>
        <w:tc>
          <w:tcPr>
            <w:tcW w:w="1109" w:type="dxa"/>
          </w:tcPr>
          <w:p w14:paraId="749F9802"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506</w:t>
            </w:r>
          </w:p>
        </w:tc>
        <w:tc>
          <w:tcPr>
            <w:tcW w:w="1021" w:type="dxa"/>
          </w:tcPr>
          <w:p w14:paraId="29977A71"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508</w:t>
            </w:r>
          </w:p>
        </w:tc>
        <w:tc>
          <w:tcPr>
            <w:tcW w:w="963" w:type="dxa"/>
          </w:tcPr>
          <w:p w14:paraId="33410250"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(2)</w:t>
            </w:r>
          </w:p>
        </w:tc>
        <w:tc>
          <w:tcPr>
            <w:tcW w:w="851" w:type="dxa"/>
          </w:tcPr>
          <w:p w14:paraId="600298EB"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0%</w:t>
            </w:r>
          </w:p>
        </w:tc>
        <w:tc>
          <w:tcPr>
            <w:tcW w:w="737" w:type="dxa"/>
          </w:tcPr>
          <w:p w14:paraId="5EB151C0" w14:textId="77777777" w:rsidR="00950BDE" w:rsidRPr="0012597E" w:rsidRDefault="00950BDE" w:rsidP="0012597E">
            <w:pPr>
              <w:pStyle w:val="Tabletextnospace"/>
              <w:spacing w:line="240" w:lineRule="auto"/>
              <w:jc w:val="right"/>
              <w:rPr>
                <w:rFonts w:cs="Arial"/>
                <w:b/>
                <w:bCs/>
                <w:sz w:val="19"/>
                <w:szCs w:val="19"/>
              </w:rPr>
            </w:pPr>
          </w:p>
        </w:tc>
      </w:tr>
      <w:tr w:rsidR="00950BDE" w:rsidRPr="0012597E" w14:paraId="68769435" w14:textId="77777777" w:rsidTr="00395A8A">
        <w:trPr>
          <w:gridAfter w:val="1"/>
          <w:wAfter w:w="7" w:type="dxa"/>
        </w:trPr>
        <w:tc>
          <w:tcPr>
            <w:tcW w:w="5098" w:type="dxa"/>
          </w:tcPr>
          <w:p w14:paraId="5AB90DCE" w14:textId="77777777" w:rsidR="00950BDE" w:rsidRPr="0012597E" w:rsidRDefault="00950BDE" w:rsidP="0012597E">
            <w:pPr>
              <w:pStyle w:val="Tabletextnospace"/>
              <w:spacing w:line="240" w:lineRule="auto"/>
              <w:rPr>
                <w:rFonts w:cs="Arial"/>
                <w:b/>
                <w:bCs/>
                <w:sz w:val="19"/>
                <w:szCs w:val="19"/>
              </w:rPr>
            </w:pPr>
            <w:r w:rsidRPr="0012597E">
              <w:rPr>
                <w:rFonts w:cs="Arial"/>
                <w:b/>
                <w:bCs/>
                <w:sz w:val="19"/>
                <w:szCs w:val="19"/>
              </w:rPr>
              <w:t>Net assets</w:t>
            </w:r>
          </w:p>
        </w:tc>
        <w:tc>
          <w:tcPr>
            <w:tcW w:w="1109" w:type="dxa"/>
          </w:tcPr>
          <w:p w14:paraId="085390C6"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(34)</w:t>
            </w:r>
          </w:p>
        </w:tc>
        <w:tc>
          <w:tcPr>
            <w:tcW w:w="1021" w:type="dxa"/>
          </w:tcPr>
          <w:p w14:paraId="08E5B5DA"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(37)</w:t>
            </w:r>
          </w:p>
        </w:tc>
        <w:tc>
          <w:tcPr>
            <w:tcW w:w="963" w:type="dxa"/>
          </w:tcPr>
          <w:p w14:paraId="6F7E2F54"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3</w:t>
            </w:r>
          </w:p>
        </w:tc>
        <w:tc>
          <w:tcPr>
            <w:tcW w:w="851" w:type="dxa"/>
          </w:tcPr>
          <w:p w14:paraId="56EAA020" w14:textId="77777777" w:rsidR="00950BDE" w:rsidRPr="0012597E" w:rsidRDefault="00950BDE" w:rsidP="0012597E">
            <w:pPr>
              <w:pStyle w:val="Tabletextnospace"/>
              <w:spacing w:line="240" w:lineRule="auto"/>
              <w:jc w:val="right"/>
              <w:rPr>
                <w:rFonts w:cs="Arial"/>
                <w:b/>
                <w:bCs/>
                <w:sz w:val="19"/>
                <w:szCs w:val="19"/>
              </w:rPr>
            </w:pPr>
            <w:r w:rsidRPr="0012597E">
              <w:rPr>
                <w:rFonts w:cs="Arial"/>
                <w:b/>
                <w:bCs/>
                <w:sz w:val="19"/>
                <w:szCs w:val="19"/>
              </w:rPr>
              <w:t>-8%</w:t>
            </w:r>
          </w:p>
        </w:tc>
        <w:tc>
          <w:tcPr>
            <w:tcW w:w="737" w:type="dxa"/>
          </w:tcPr>
          <w:p w14:paraId="020DDA26" w14:textId="77777777" w:rsidR="00950BDE" w:rsidRPr="0012597E" w:rsidRDefault="00950BDE" w:rsidP="0012597E">
            <w:pPr>
              <w:pStyle w:val="Tabletextnospace"/>
              <w:spacing w:line="240" w:lineRule="auto"/>
              <w:jc w:val="right"/>
              <w:rPr>
                <w:rFonts w:cs="Arial"/>
                <w:b/>
                <w:bCs/>
                <w:sz w:val="19"/>
                <w:szCs w:val="19"/>
              </w:rPr>
            </w:pPr>
          </w:p>
        </w:tc>
      </w:tr>
      <w:tr w:rsidR="00950BDE" w:rsidRPr="0012597E" w14:paraId="7D7958BD" w14:textId="77777777" w:rsidTr="00395A8A">
        <w:tc>
          <w:tcPr>
            <w:tcW w:w="9786" w:type="dxa"/>
            <w:gridSpan w:val="7"/>
          </w:tcPr>
          <w:p w14:paraId="28209C22" w14:textId="77777777" w:rsidR="00950BDE" w:rsidRPr="0012597E" w:rsidRDefault="00950BDE" w:rsidP="00EE56B0">
            <w:pPr>
              <w:pStyle w:val="Tablefootnote"/>
              <w:rPr>
                <w:sz w:val="17"/>
                <w:szCs w:val="17"/>
              </w:rPr>
            </w:pPr>
            <w:r w:rsidRPr="0012597E">
              <w:rPr>
                <w:sz w:val="17"/>
                <w:szCs w:val="17"/>
              </w:rPr>
              <w:t>Explanation for major variations between 2019–20 Actual and 2019–20 Revised Budget are as follows:</w:t>
            </w:r>
          </w:p>
          <w:p w14:paraId="06129DE5" w14:textId="1BF1E04A" w:rsidR="00950BDE" w:rsidRPr="0012597E" w:rsidRDefault="00950BDE" w:rsidP="00517D60">
            <w:pPr>
              <w:pStyle w:val="Tablefootnote"/>
              <w:numPr>
                <w:ilvl w:val="0"/>
                <w:numId w:val="10"/>
              </w:numPr>
              <w:rPr>
                <w:sz w:val="17"/>
                <w:szCs w:val="17"/>
              </w:rPr>
            </w:pPr>
            <w:r w:rsidRPr="0012597E">
              <w:rPr>
                <w:sz w:val="17"/>
                <w:szCs w:val="17"/>
              </w:rPr>
              <w:t>Output appropriations were lower than the budget primarily due to the adjustment in the revenue estimates to align with the contract</w:t>
            </w:r>
            <w:r w:rsidR="0012597E" w:rsidRPr="0012597E">
              <w:rPr>
                <w:sz w:val="17"/>
                <w:szCs w:val="17"/>
              </w:rPr>
              <w:t xml:space="preserve"> </w:t>
            </w:r>
            <w:r w:rsidRPr="0012597E">
              <w:rPr>
                <w:sz w:val="17"/>
                <w:szCs w:val="17"/>
              </w:rPr>
              <w:t>for Melbourne Exhibition and Convention Centre.</w:t>
            </w:r>
          </w:p>
          <w:p w14:paraId="13400FFE" w14:textId="77777777" w:rsidR="00950BDE" w:rsidRPr="0012597E" w:rsidRDefault="00950BDE" w:rsidP="00517D60">
            <w:pPr>
              <w:pStyle w:val="Tablefootnote"/>
              <w:numPr>
                <w:ilvl w:val="0"/>
                <w:numId w:val="10"/>
              </w:numPr>
              <w:rPr>
                <w:sz w:val="17"/>
                <w:szCs w:val="17"/>
              </w:rPr>
            </w:pPr>
            <w:r w:rsidRPr="0012597E">
              <w:rPr>
                <w:sz w:val="17"/>
                <w:szCs w:val="17"/>
              </w:rPr>
              <w:t>Sales of goods and services were higher than the budget primarily due to the increase in revenue received for Section 29 Agreements.</w:t>
            </w:r>
          </w:p>
          <w:p w14:paraId="1BB246C9" w14:textId="77777777" w:rsidR="00950BDE" w:rsidRPr="0012597E" w:rsidRDefault="00950BDE" w:rsidP="00517D60">
            <w:pPr>
              <w:pStyle w:val="Tablefootnote"/>
              <w:numPr>
                <w:ilvl w:val="0"/>
                <w:numId w:val="10"/>
              </w:numPr>
              <w:rPr>
                <w:sz w:val="17"/>
                <w:szCs w:val="17"/>
              </w:rPr>
            </w:pPr>
            <w:r w:rsidRPr="0012597E">
              <w:rPr>
                <w:sz w:val="17"/>
                <w:szCs w:val="17"/>
              </w:rPr>
              <w:t>Other income was higher than the budget primarily due to the increase in administrative revenue.</w:t>
            </w:r>
          </w:p>
          <w:p w14:paraId="215259C0" w14:textId="77777777" w:rsidR="00950BDE" w:rsidRPr="0012597E" w:rsidRDefault="00950BDE" w:rsidP="00517D60">
            <w:pPr>
              <w:pStyle w:val="Tablefootnote"/>
              <w:numPr>
                <w:ilvl w:val="0"/>
                <w:numId w:val="10"/>
              </w:numPr>
              <w:rPr>
                <w:sz w:val="17"/>
                <w:szCs w:val="17"/>
              </w:rPr>
            </w:pPr>
            <w:r w:rsidRPr="0012597E">
              <w:rPr>
                <w:sz w:val="17"/>
                <w:szCs w:val="17"/>
              </w:rPr>
              <w:t>Payments into consolidated fund were higher than the budget primarily due to the increase in revenue received for Section 29 Agreements and royalties.</w:t>
            </w:r>
          </w:p>
          <w:p w14:paraId="6F49CE39" w14:textId="77777777" w:rsidR="00950BDE" w:rsidRPr="0012597E" w:rsidRDefault="00950BDE" w:rsidP="00517D60">
            <w:pPr>
              <w:pStyle w:val="Tablefootnote"/>
              <w:numPr>
                <w:ilvl w:val="0"/>
                <w:numId w:val="10"/>
              </w:numPr>
              <w:rPr>
                <w:sz w:val="17"/>
                <w:szCs w:val="17"/>
              </w:rPr>
            </w:pPr>
            <w:r w:rsidRPr="0012597E">
              <w:rPr>
                <w:sz w:val="17"/>
                <w:szCs w:val="17"/>
              </w:rPr>
              <w:t>Other operating expenses were lower than the budget primarily due to the adjustments in expenditure estimates to align with the Melbourne Exhibition and Convention Centre contract.</w:t>
            </w:r>
          </w:p>
        </w:tc>
      </w:tr>
    </w:tbl>
    <w:p w14:paraId="334E4A90" w14:textId="77777777" w:rsidR="00950BDE" w:rsidRPr="0012597E" w:rsidRDefault="00950BDE" w:rsidP="0012597E">
      <w:pPr>
        <w:pStyle w:val="Body"/>
        <w:spacing w:line="240" w:lineRule="auto"/>
        <w:rPr>
          <w:sz w:val="10"/>
          <w:szCs w:val="6"/>
        </w:rPr>
      </w:pPr>
    </w:p>
    <w:p w14:paraId="4D88ECA9" w14:textId="77777777" w:rsidR="00EE56B0" w:rsidRDefault="00EE56B0" w:rsidP="00EE56B0">
      <w:pPr>
        <w:suppressAutoHyphens/>
        <w:autoSpaceDE w:val="0"/>
        <w:autoSpaceDN w:val="0"/>
        <w:adjustRightInd w:val="0"/>
        <w:spacing w:before="170" w:after="170" w:line="400" w:lineRule="atLeast"/>
        <w:textAlignment w:val="center"/>
        <w:rPr>
          <w:rFonts w:ascii="VIC Light" w:hAnsi="VIC Light" w:cs="VIC Light"/>
          <w:color w:val="005189"/>
          <w:sz w:val="36"/>
          <w:szCs w:val="36"/>
          <w:lang w:val="en-GB"/>
        </w:rPr>
        <w:sectPr w:rsidR="00EE56B0" w:rsidSect="00AA434D">
          <w:headerReference w:type="default" r:id="rId10"/>
          <w:footerReference w:type="default" r:id="rId11"/>
          <w:pgSz w:w="11906" w:h="16838" w:code="9"/>
          <w:pgMar w:top="1134" w:right="1134" w:bottom="1134" w:left="1134" w:header="709" w:footer="709" w:gutter="0"/>
          <w:cols w:space="708"/>
          <w:docGrid w:linePitch="360"/>
        </w:sectPr>
      </w:pPr>
    </w:p>
    <w:p w14:paraId="182457F2" w14:textId="2B516C23" w:rsidR="00EE56B0" w:rsidRPr="00EE56B0" w:rsidRDefault="00EE56B0" w:rsidP="00673B19">
      <w:pPr>
        <w:pStyle w:val="AppendixHeading"/>
      </w:pPr>
      <w:bookmarkStart w:id="2" w:name="_Toc56691236"/>
      <w:r w:rsidRPr="00EE56B0">
        <w:lastRenderedPageBreak/>
        <w:t>Appendix 2:</w:t>
      </w:r>
      <w:r>
        <w:t xml:space="preserve"> </w:t>
      </w:r>
      <w:r w:rsidRPr="00EE56B0">
        <w:t>Capital Projects/Asset Investment Programs</w:t>
      </w:r>
      <w:bookmarkEnd w:id="2"/>
    </w:p>
    <w:p w14:paraId="454EAE7D" w14:textId="77777777" w:rsidR="00EE56B0" w:rsidRPr="00EE56B0" w:rsidRDefault="00EE56B0" w:rsidP="001E00C9">
      <w:pPr>
        <w:pStyle w:val="Body"/>
      </w:pPr>
      <w:r w:rsidRPr="00EE56B0">
        <w:t xml:space="preserve">The department and its related portfolio entities manage a range of capital projects to deliver services for government. </w:t>
      </w:r>
    </w:p>
    <w:p w14:paraId="7688C780" w14:textId="4ADE8B3E" w:rsidR="00EE56B0" w:rsidRPr="00EE56B0" w:rsidRDefault="00EE56B0" w:rsidP="001E00C9">
      <w:pPr>
        <w:pStyle w:val="Body"/>
      </w:pPr>
      <w:r w:rsidRPr="00EE56B0">
        <w:t>Information on the new and existing capital</w:t>
      </w:r>
      <w:r w:rsidR="001E00C9">
        <w:t xml:space="preserve"> </w:t>
      </w:r>
      <w:r w:rsidRPr="00EE56B0">
        <w:t>projects for departments and the broader</w:t>
      </w:r>
      <w:r w:rsidR="001E00C9">
        <w:t xml:space="preserve"> </w:t>
      </w:r>
      <w:r w:rsidRPr="00EE56B0">
        <w:t>Victorian public sector is contained in the most recent Budget Paper No. 4</w:t>
      </w:r>
      <w:r w:rsidRPr="00EE56B0">
        <w:rPr>
          <w:rFonts w:ascii="VIC Light Italic" w:hAnsi="VIC Light Italic" w:cs="VIC Light Italic"/>
          <w:i/>
          <w:iCs/>
        </w:rPr>
        <w:t xml:space="preserve"> </w:t>
      </w:r>
      <w:r w:rsidRPr="001E00C9">
        <w:t>State Capital Program</w:t>
      </w:r>
      <w:r w:rsidRPr="00EE56B0">
        <w:t xml:space="preserve"> (BP4) which is available on the Department</w:t>
      </w:r>
      <w:r w:rsidR="001E00C9">
        <w:t xml:space="preserve"> </w:t>
      </w:r>
      <w:r w:rsidRPr="00EE56B0">
        <w:t>of Treasury and Finance (DTF) website.</w:t>
      </w:r>
    </w:p>
    <w:p w14:paraId="785A6E63" w14:textId="062874D7" w:rsidR="00EE56B0" w:rsidRPr="00EE56B0" w:rsidRDefault="00EE56B0" w:rsidP="001E00C9">
      <w:pPr>
        <w:pStyle w:val="Body"/>
      </w:pPr>
      <w:r w:rsidRPr="00EE56B0">
        <w:t>During the year, the department completed</w:t>
      </w:r>
      <w:r w:rsidR="001E00C9">
        <w:t xml:space="preserve"> </w:t>
      </w:r>
      <w:r w:rsidRPr="00EE56B0">
        <w:t>the following capital projects with a total estimated investment (</w:t>
      </w:r>
      <w:proofErr w:type="spellStart"/>
      <w:r w:rsidRPr="00EE56B0">
        <w:t>TEI</w:t>
      </w:r>
      <w:proofErr w:type="spellEnd"/>
      <w:r w:rsidRPr="00EE56B0">
        <w:t>) of $10 million or greater. The details related to these projects are reported below.</w:t>
      </w:r>
    </w:p>
    <w:p w14:paraId="4049B397" w14:textId="77777777" w:rsidR="00EE56B0" w:rsidRPr="00EE56B0" w:rsidRDefault="00EE56B0" w:rsidP="001E00C9">
      <w:pPr>
        <w:pStyle w:val="Heading5"/>
      </w:pPr>
      <w:r w:rsidRPr="00EE56B0">
        <w:t>Capital projects reaching practical completion during the financial year ended 30 June 2020</w:t>
      </w:r>
    </w:p>
    <w:tbl>
      <w:tblPr>
        <w:tblStyle w:val="TableGrid"/>
        <w:tblW w:w="14601" w:type="dxa"/>
        <w:tblLayout w:type="fixed"/>
        <w:tblLook w:val="0020" w:firstRow="1" w:lastRow="0" w:firstColumn="0" w:lastColumn="0" w:noHBand="0" w:noVBand="0"/>
      </w:tblPr>
      <w:tblGrid>
        <w:gridCol w:w="3256"/>
        <w:gridCol w:w="1134"/>
        <w:gridCol w:w="1134"/>
        <w:gridCol w:w="1134"/>
        <w:gridCol w:w="1564"/>
        <w:gridCol w:w="1133"/>
        <w:gridCol w:w="1130"/>
        <w:gridCol w:w="992"/>
        <w:gridCol w:w="1418"/>
        <w:gridCol w:w="1706"/>
      </w:tblGrid>
      <w:tr w:rsidR="001E00C9" w:rsidRPr="001E00C9" w14:paraId="042BB680" w14:textId="77777777" w:rsidTr="00395A8A">
        <w:tc>
          <w:tcPr>
            <w:tcW w:w="3256" w:type="dxa"/>
          </w:tcPr>
          <w:p w14:paraId="667B89C9" w14:textId="77777777" w:rsidR="001E00C9" w:rsidRPr="001E00C9" w:rsidRDefault="001E00C9" w:rsidP="00B673FF">
            <w:pPr>
              <w:pStyle w:val="TableColumnheading"/>
              <w:spacing w:before="40" w:after="40"/>
              <w:rPr>
                <w:sz w:val="18"/>
                <w:szCs w:val="16"/>
              </w:rPr>
            </w:pPr>
            <w:r w:rsidRPr="001E00C9">
              <w:rPr>
                <w:sz w:val="18"/>
                <w:szCs w:val="16"/>
              </w:rPr>
              <w:t>Project name</w:t>
            </w:r>
          </w:p>
        </w:tc>
        <w:tc>
          <w:tcPr>
            <w:tcW w:w="1134" w:type="dxa"/>
          </w:tcPr>
          <w:p w14:paraId="2C61CD5F" w14:textId="769D7544" w:rsidR="001E00C9" w:rsidRPr="001E00C9" w:rsidRDefault="001E00C9" w:rsidP="00B673FF">
            <w:pPr>
              <w:pStyle w:val="TableColumnheading"/>
              <w:spacing w:before="40" w:after="40"/>
              <w:jc w:val="right"/>
              <w:rPr>
                <w:sz w:val="18"/>
                <w:szCs w:val="16"/>
              </w:rPr>
            </w:pPr>
            <w:r w:rsidRPr="001E00C9">
              <w:rPr>
                <w:sz w:val="18"/>
                <w:szCs w:val="16"/>
              </w:rPr>
              <w:t>Original</w:t>
            </w:r>
            <w:r>
              <w:rPr>
                <w:sz w:val="18"/>
                <w:szCs w:val="16"/>
              </w:rPr>
              <w:t xml:space="preserve"> </w:t>
            </w:r>
            <w:r w:rsidRPr="001E00C9">
              <w:rPr>
                <w:sz w:val="18"/>
                <w:szCs w:val="16"/>
              </w:rPr>
              <w:t>completion</w:t>
            </w:r>
            <w:r>
              <w:rPr>
                <w:sz w:val="18"/>
                <w:szCs w:val="16"/>
              </w:rPr>
              <w:t xml:space="preserve"> </w:t>
            </w:r>
            <w:r w:rsidRPr="001E00C9">
              <w:rPr>
                <w:sz w:val="18"/>
                <w:szCs w:val="16"/>
              </w:rPr>
              <w:t>date</w:t>
            </w:r>
          </w:p>
        </w:tc>
        <w:tc>
          <w:tcPr>
            <w:tcW w:w="1134" w:type="dxa"/>
          </w:tcPr>
          <w:p w14:paraId="3F1077D3" w14:textId="09AF113D" w:rsidR="001E00C9" w:rsidRPr="001E00C9" w:rsidRDefault="001E00C9" w:rsidP="00B673FF">
            <w:pPr>
              <w:pStyle w:val="TableColumnheading"/>
              <w:spacing w:before="40" w:after="40"/>
              <w:jc w:val="right"/>
              <w:rPr>
                <w:sz w:val="18"/>
                <w:szCs w:val="16"/>
              </w:rPr>
            </w:pPr>
            <w:r w:rsidRPr="001E00C9">
              <w:rPr>
                <w:sz w:val="18"/>
                <w:szCs w:val="16"/>
              </w:rPr>
              <w:t>Latest</w:t>
            </w:r>
            <w:r>
              <w:rPr>
                <w:sz w:val="18"/>
                <w:szCs w:val="16"/>
              </w:rPr>
              <w:t xml:space="preserve"> </w:t>
            </w:r>
            <w:r w:rsidRPr="001E00C9">
              <w:rPr>
                <w:sz w:val="18"/>
                <w:szCs w:val="16"/>
              </w:rPr>
              <w:t>approved completion</w:t>
            </w:r>
            <w:r>
              <w:rPr>
                <w:sz w:val="18"/>
                <w:szCs w:val="16"/>
              </w:rPr>
              <w:t xml:space="preserve"> </w:t>
            </w:r>
            <w:r w:rsidRPr="001E00C9">
              <w:rPr>
                <w:sz w:val="18"/>
                <w:szCs w:val="16"/>
              </w:rPr>
              <w:t>date</w:t>
            </w:r>
          </w:p>
        </w:tc>
        <w:tc>
          <w:tcPr>
            <w:tcW w:w="1134" w:type="dxa"/>
          </w:tcPr>
          <w:p w14:paraId="75D1A9F9" w14:textId="491A2678" w:rsidR="001E00C9" w:rsidRPr="001E00C9" w:rsidRDefault="001E00C9" w:rsidP="00B673FF">
            <w:pPr>
              <w:pStyle w:val="TableColumnheading"/>
              <w:spacing w:before="40" w:after="40"/>
              <w:jc w:val="right"/>
              <w:rPr>
                <w:sz w:val="18"/>
                <w:szCs w:val="16"/>
              </w:rPr>
            </w:pPr>
            <w:r w:rsidRPr="001E00C9">
              <w:rPr>
                <w:sz w:val="18"/>
                <w:szCs w:val="16"/>
              </w:rPr>
              <w:t>Practical</w:t>
            </w:r>
            <w:r>
              <w:rPr>
                <w:sz w:val="18"/>
                <w:szCs w:val="16"/>
              </w:rPr>
              <w:t xml:space="preserve"> </w:t>
            </w:r>
            <w:r w:rsidRPr="001E00C9">
              <w:rPr>
                <w:sz w:val="18"/>
                <w:szCs w:val="16"/>
              </w:rPr>
              <w:t>completion</w:t>
            </w:r>
            <w:r>
              <w:rPr>
                <w:sz w:val="18"/>
                <w:szCs w:val="16"/>
              </w:rPr>
              <w:t xml:space="preserve"> </w:t>
            </w:r>
            <w:r w:rsidRPr="001E00C9">
              <w:rPr>
                <w:sz w:val="18"/>
                <w:szCs w:val="16"/>
              </w:rPr>
              <w:t>date</w:t>
            </w:r>
          </w:p>
        </w:tc>
        <w:tc>
          <w:tcPr>
            <w:tcW w:w="1564" w:type="dxa"/>
          </w:tcPr>
          <w:p w14:paraId="0772AAE0" w14:textId="11619B20" w:rsidR="001E00C9" w:rsidRPr="001E00C9" w:rsidRDefault="001E00C9" w:rsidP="00B673FF">
            <w:pPr>
              <w:pStyle w:val="TableColumnheading"/>
              <w:spacing w:before="40" w:after="40"/>
              <w:jc w:val="right"/>
              <w:rPr>
                <w:sz w:val="18"/>
                <w:szCs w:val="16"/>
              </w:rPr>
            </w:pPr>
            <w:r w:rsidRPr="001E00C9">
              <w:rPr>
                <w:sz w:val="18"/>
                <w:szCs w:val="16"/>
              </w:rPr>
              <w:t>Reason for</w:t>
            </w:r>
            <w:r>
              <w:rPr>
                <w:sz w:val="18"/>
                <w:szCs w:val="16"/>
              </w:rPr>
              <w:t xml:space="preserve"> </w:t>
            </w:r>
            <w:r w:rsidRPr="001E00C9">
              <w:rPr>
                <w:sz w:val="18"/>
                <w:szCs w:val="16"/>
              </w:rPr>
              <w:t>variance in</w:t>
            </w:r>
            <w:r>
              <w:rPr>
                <w:sz w:val="18"/>
                <w:szCs w:val="16"/>
              </w:rPr>
              <w:t xml:space="preserve"> </w:t>
            </w:r>
            <w:r w:rsidRPr="001E00C9">
              <w:rPr>
                <w:sz w:val="18"/>
                <w:szCs w:val="16"/>
              </w:rPr>
              <w:t>completion</w:t>
            </w:r>
            <w:r>
              <w:rPr>
                <w:sz w:val="18"/>
                <w:szCs w:val="16"/>
              </w:rPr>
              <w:t xml:space="preserve"> </w:t>
            </w:r>
            <w:r w:rsidRPr="001E00C9">
              <w:rPr>
                <w:sz w:val="18"/>
                <w:szCs w:val="16"/>
              </w:rPr>
              <w:t>dates</w:t>
            </w:r>
          </w:p>
        </w:tc>
        <w:tc>
          <w:tcPr>
            <w:tcW w:w="1133" w:type="dxa"/>
          </w:tcPr>
          <w:p w14:paraId="2D81432F" w14:textId="0E20646D" w:rsidR="001E00C9" w:rsidRPr="001E00C9" w:rsidRDefault="001E00C9" w:rsidP="00B673FF">
            <w:pPr>
              <w:pStyle w:val="TableColumnheading"/>
              <w:spacing w:before="40" w:after="40"/>
              <w:jc w:val="right"/>
              <w:rPr>
                <w:sz w:val="18"/>
                <w:szCs w:val="16"/>
              </w:rPr>
            </w:pPr>
            <w:r w:rsidRPr="001E00C9">
              <w:rPr>
                <w:sz w:val="18"/>
                <w:szCs w:val="16"/>
              </w:rPr>
              <w:t>Original</w:t>
            </w:r>
            <w:r>
              <w:rPr>
                <w:sz w:val="18"/>
                <w:szCs w:val="16"/>
              </w:rPr>
              <w:t xml:space="preserve"> </w:t>
            </w:r>
            <w:r w:rsidRPr="001E00C9">
              <w:rPr>
                <w:sz w:val="18"/>
                <w:szCs w:val="16"/>
              </w:rPr>
              <w:t>approved</w:t>
            </w:r>
            <w:r>
              <w:rPr>
                <w:sz w:val="18"/>
                <w:szCs w:val="16"/>
              </w:rPr>
              <w:t xml:space="preserve"> </w:t>
            </w:r>
            <w:proofErr w:type="spellStart"/>
            <w:r w:rsidRPr="001E00C9">
              <w:rPr>
                <w:sz w:val="18"/>
                <w:szCs w:val="16"/>
              </w:rPr>
              <w:t>TEI</w:t>
            </w:r>
            <w:proofErr w:type="spellEnd"/>
            <w:r w:rsidRPr="001E00C9">
              <w:rPr>
                <w:sz w:val="18"/>
                <w:szCs w:val="16"/>
              </w:rPr>
              <w:t>* budget</w:t>
            </w:r>
            <w:r>
              <w:rPr>
                <w:sz w:val="18"/>
                <w:szCs w:val="16"/>
              </w:rPr>
              <w:t xml:space="preserve"> </w:t>
            </w:r>
            <w:r w:rsidRPr="001E00C9">
              <w:rPr>
                <w:sz w:val="18"/>
                <w:szCs w:val="16"/>
              </w:rPr>
              <w:t>($ million)</w:t>
            </w:r>
          </w:p>
        </w:tc>
        <w:tc>
          <w:tcPr>
            <w:tcW w:w="1130" w:type="dxa"/>
          </w:tcPr>
          <w:p w14:paraId="52FB1C98" w14:textId="478090C6" w:rsidR="001E00C9" w:rsidRPr="001E00C9" w:rsidRDefault="001E00C9" w:rsidP="00B673FF">
            <w:pPr>
              <w:pStyle w:val="TableColumnheading"/>
              <w:spacing w:before="40" w:after="40"/>
              <w:jc w:val="right"/>
              <w:rPr>
                <w:sz w:val="18"/>
                <w:szCs w:val="16"/>
              </w:rPr>
            </w:pPr>
            <w:r w:rsidRPr="001E00C9">
              <w:rPr>
                <w:sz w:val="18"/>
                <w:szCs w:val="16"/>
              </w:rPr>
              <w:t>Latest</w:t>
            </w:r>
            <w:r w:rsidR="00B673FF">
              <w:rPr>
                <w:sz w:val="18"/>
                <w:szCs w:val="16"/>
              </w:rPr>
              <w:t xml:space="preserve"> </w:t>
            </w:r>
            <w:r w:rsidRPr="001E00C9">
              <w:rPr>
                <w:sz w:val="18"/>
                <w:szCs w:val="16"/>
              </w:rPr>
              <w:t>approved</w:t>
            </w:r>
            <w:r w:rsidR="00B673FF">
              <w:rPr>
                <w:sz w:val="18"/>
                <w:szCs w:val="16"/>
              </w:rPr>
              <w:t xml:space="preserve"> </w:t>
            </w:r>
            <w:proofErr w:type="spellStart"/>
            <w:r w:rsidRPr="001E00C9">
              <w:rPr>
                <w:sz w:val="18"/>
                <w:szCs w:val="16"/>
              </w:rPr>
              <w:t>TEI</w:t>
            </w:r>
            <w:proofErr w:type="spellEnd"/>
            <w:r w:rsidRPr="001E00C9">
              <w:rPr>
                <w:sz w:val="18"/>
                <w:szCs w:val="16"/>
              </w:rPr>
              <w:t>* budget</w:t>
            </w:r>
            <w:r w:rsidR="00B673FF">
              <w:rPr>
                <w:sz w:val="18"/>
                <w:szCs w:val="16"/>
              </w:rPr>
              <w:t xml:space="preserve"> </w:t>
            </w:r>
            <w:r w:rsidRPr="001E00C9">
              <w:rPr>
                <w:sz w:val="18"/>
                <w:szCs w:val="16"/>
              </w:rPr>
              <w:t>($ million)</w:t>
            </w:r>
          </w:p>
        </w:tc>
        <w:tc>
          <w:tcPr>
            <w:tcW w:w="992" w:type="dxa"/>
          </w:tcPr>
          <w:p w14:paraId="0684C7BE" w14:textId="632D8B99" w:rsidR="001E00C9" w:rsidRPr="001E00C9" w:rsidRDefault="001E00C9" w:rsidP="00B673FF">
            <w:pPr>
              <w:pStyle w:val="TableColumnheading"/>
              <w:spacing w:before="40" w:after="40"/>
              <w:jc w:val="right"/>
              <w:rPr>
                <w:sz w:val="18"/>
                <w:szCs w:val="16"/>
              </w:rPr>
            </w:pPr>
            <w:r w:rsidRPr="001E00C9">
              <w:rPr>
                <w:sz w:val="18"/>
                <w:szCs w:val="16"/>
              </w:rPr>
              <w:t>Actual</w:t>
            </w:r>
            <w:r w:rsidR="00B673FF">
              <w:rPr>
                <w:sz w:val="18"/>
                <w:szCs w:val="16"/>
              </w:rPr>
              <w:t xml:space="preserve"> </w:t>
            </w:r>
            <w:proofErr w:type="spellStart"/>
            <w:r w:rsidRPr="001E00C9">
              <w:rPr>
                <w:sz w:val="18"/>
                <w:szCs w:val="16"/>
              </w:rPr>
              <w:t>TEI</w:t>
            </w:r>
            <w:proofErr w:type="spellEnd"/>
            <w:r w:rsidRPr="001E00C9">
              <w:rPr>
                <w:sz w:val="18"/>
                <w:szCs w:val="16"/>
              </w:rPr>
              <w:t xml:space="preserve"> cost**</w:t>
            </w:r>
            <w:r w:rsidR="00B673FF">
              <w:rPr>
                <w:sz w:val="18"/>
                <w:szCs w:val="16"/>
              </w:rPr>
              <w:t xml:space="preserve"> </w:t>
            </w:r>
            <w:r w:rsidRPr="001E00C9">
              <w:rPr>
                <w:sz w:val="18"/>
                <w:szCs w:val="16"/>
              </w:rPr>
              <w:t>($ million)</w:t>
            </w:r>
          </w:p>
        </w:tc>
        <w:tc>
          <w:tcPr>
            <w:tcW w:w="1418" w:type="dxa"/>
          </w:tcPr>
          <w:p w14:paraId="2EEF734E" w14:textId="4839F89D" w:rsidR="001E00C9" w:rsidRPr="001E00C9" w:rsidRDefault="001E00C9" w:rsidP="00B673FF">
            <w:pPr>
              <w:pStyle w:val="TableColumnheading"/>
              <w:spacing w:before="40" w:after="40"/>
              <w:jc w:val="right"/>
              <w:rPr>
                <w:sz w:val="18"/>
                <w:szCs w:val="16"/>
              </w:rPr>
            </w:pPr>
            <w:r w:rsidRPr="001E00C9">
              <w:rPr>
                <w:sz w:val="18"/>
                <w:szCs w:val="16"/>
              </w:rPr>
              <w:t>Variation between</w:t>
            </w:r>
            <w:r w:rsidR="00B673FF">
              <w:rPr>
                <w:sz w:val="18"/>
                <w:szCs w:val="16"/>
              </w:rPr>
              <w:t xml:space="preserve"> </w:t>
            </w:r>
            <w:r w:rsidRPr="001E00C9">
              <w:rPr>
                <w:sz w:val="18"/>
                <w:szCs w:val="16"/>
              </w:rPr>
              <w:t>actual cost and latest</w:t>
            </w:r>
            <w:r w:rsidR="00B673FF">
              <w:rPr>
                <w:sz w:val="18"/>
                <w:szCs w:val="16"/>
              </w:rPr>
              <w:t xml:space="preserve"> </w:t>
            </w:r>
            <w:r w:rsidRPr="001E00C9">
              <w:rPr>
                <w:sz w:val="18"/>
                <w:szCs w:val="16"/>
              </w:rPr>
              <w:t xml:space="preserve">approved </w:t>
            </w:r>
            <w:proofErr w:type="spellStart"/>
            <w:r w:rsidRPr="001E00C9">
              <w:rPr>
                <w:sz w:val="18"/>
                <w:szCs w:val="16"/>
              </w:rPr>
              <w:t>TEI</w:t>
            </w:r>
            <w:proofErr w:type="spellEnd"/>
            <w:r w:rsidRPr="001E00C9">
              <w:rPr>
                <w:sz w:val="18"/>
                <w:szCs w:val="16"/>
              </w:rPr>
              <w:t xml:space="preserve"> budget</w:t>
            </w:r>
          </w:p>
        </w:tc>
        <w:tc>
          <w:tcPr>
            <w:tcW w:w="1706" w:type="dxa"/>
          </w:tcPr>
          <w:p w14:paraId="3327426A" w14:textId="3D58A470" w:rsidR="001E00C9" w:rsidRPr="001E00C9" w:rsidRDefault="001E00C9" w:rsidP="00B673FF">
            <w:pPr>
              <w:pStyle w:val="TableColumnheading"/>
              <w:spacing w:before="40" w:after="40"/>
              <w:jc w:val="right"/>
              <w:rPr>
                <w:sz w:val="18"/>
                <w:szCs w:val="16"/>
              </w:rPr>
            </w:pPr>
            <w:r w:rsidRPr="001E00C9">
              <w:rPr>
                <w:sz w:val="18"/>
                <w:szCs w:val="16"/>
              </w:rPr>
              <w:t>Reason for variance</w:t>
            </w:r>
            <w:r w:rsidR="00B673FF">
              <w:rPr>
                <w:sz w:val="18"/>
                <w:szCs w:val="16"/>
              </w:rPr>
              <w:t xml:space="preserve"> </w:t>
            </w:r>
            <w:r w:rsidRPr="001E00C9">
              <w:rPr>
                <w:sz w:val="18"/>
                <w:szCs w:val="16"/>
              </w:rPr>
              <w:t>from latest approved</w:t>
            </w:r>
            <w:r w:rsidR="00B673FF">
              <w:rPr>
                <w:sz w:val="18"/>
                <w:szCs w:val="16"/>
              </w:rPr>
              <w:t xml:space="preserve"> </w:t>
            </w:r>
            <w:proofErr w:type="spellStart"/>
            <w:r w:rsidRPr="001E00C9">
              <w:rPr>
                <w:sz w:val="18"/>
                <w:szCs w:val="16"/>
              </w:rPr>
              <w:t>TEI</w:t>
            </w:r>
            <w:proofErr w:type="spellEnd"/>
            <w:r w:rsidRPr="001E00C9">
              <w:rPr>
                <w:sz w:val="18"/>
                <w:szCs w:val="16"/>
              </w:rPr>
              <w:t xml:space="preserve"> Budget</w:t>
            </w:r>
          </w:p>
        </w:tc>
      </w:tr>
      <w:tr w:rsidR="001E00C9" w:rsidRPr="001E00C9" w14:paraId="6A12B8D1" w14:textId="77777777" w:rsidTr="00395A8A">
        <w:tc>
          <w:tcPr>
            <w:tcW w:w="3256" w:type="dxa"/>
          </w:tcPr>
          <w:p w14:paraId="1C0505BF" w14:textId="77777777" w:rsidR="001E00C9" w:rsidRPr="001E00C9" w:rsidRDefault="001E00C9" w:rsidP="001E00C9">
            <w:pPr>
              <w:pStyle w:val="Tabletextnospace"/>
              <w:rPr>
                <w:sz w:val="18"/>
              </w:rPr>
            </w:pPr>
            <w:r w:rsidRPr="001E00C9">
              <w:rPr>
                <w:sz w:val="18"/>
              </w:rPr>
              <w:t>Melbourne Park redevelopment stage two (Melbourne)</w:t>
            </w:r>
          </w:p>
        </w:tc>
        <w:tc>
          <w:tcPr>
            <w:tcW w:w="1134" w:type="dxa"/>
          </w:tcPr>
          <w:p w14:paraId="07BA418A" w14:textId="77777777" w:rsidR="001E00C9" w:rsidRPr="001E00C9" w:rsidRDefault="001E00C9" w:rsidP="00B673FF">
            <w:pPr>
              <w:pStyle w:val="Tabletextnospace"/>
              <w:jc w:val="right"/>
              <w:rPr>
                <w:sz w:val="18"/>
              </w:rPr>
            </w:pPr>
            <w:r w:rsidRPr="001E00C9">
              <w:rPr>
                <w:sz w:val="18"/>
              </w:rPr>
              <w:t>Dec-20</w:t>
            </w:r>
          </w:p>
        </w:tc>
        <w:tc>
          <w:tcPr>
            <w:tcW w:w="1134" w:type="dxa"/>
          </w:tcPr>
          <w:p w14:paraId="0F70F3BF" w14:textId="77777777" w:rsidR="001E00C9" w:rsidRPr="001E00C9" w:rsidRDefault="001E00C9" w:rsidP="00B673FF">
            <w:pPr>
              <w:pStyle w:val="Tabletextnospace"/>
              <w:jc w:val="right"/>
              <w:rPr>
                <w:sz w:val="18"/>
              </w:rPr>
            </w:pPr>
            <w:r w:rsidRPr="001E00C9">
              <w:rPr>
                <w:sz w:val="18"/>
              </w:rPr>
              <w:t>Dec-20</w:t>
            </w:r>
          </w:p>
        </w:tc>
        <w:tc>
          <w:tcPr>
            <w:tcW w:w="1134" w:type="dxa"/>
          </w:tcPr>
          <w:p w14:paraId="7B43AB18" w14:textId="77777777" w:rsidR="001E00C9" w:rsidRPr="001E00C9" w:rsidRDefault="001E00C9" w:rsidP="00B673FF">
            <w:pPr>
              <w:pStyle w:val="Tabletextnospace"/>
              <w:jc w:val="right"/>
              <w:rPr>
                <w:sz w:val="18"/>
              </w:rPr>
            </w:pPr>
            <w:r w:rsidRPr="001E00C9">
              <w:rPr>
                <w:sz w:val="18"/>
              </w:rPr>
              <w:t>Sep-19</w:t>
            </w:r>
          </w:p>
        </w:tc>
        <w:tc>
          <w:tcPr>
            <w:tcW w:w="1564" w:type="dxa"/>
          </w:tcPr>
          <w:p w14:paraId="6E07A736" w14:textId="3E417E25" w:rsidR="001E00C9" w:rsidRPr="001E00C9" w:rsidRDefault="001E00C9" w:rsidP="00B673FF">
            <w:pPr>
              <w:pStyle w:val="Tabletextnospace"/>
              <w:jc w:val="right"/>
              <w:rPr>
                <w:sz w:val="18"/>
              </w:rPr>
            </w:pPr>
            <w:r w:rsidRPr="001E00C9">
              <w:rPr>
                <w:sz w:val="18"/>
              </w:rPr>
              <w:t>The project</w:t>
            </w:r>
            <w:r>
              <w:rPr>
                <w:sz w:val="18"/>
              </w:rPr>
              <w:t xml:space="preserve"> </w:t>
            </w:r>
            <w:r w:rsidRPr="001E00C9">
              <w:rPr>
                <w:sz w:val="18"/>
              </w:rPr>
              <w:t>completion date</w:t>
            </w:r>
            <w:r>
              <w:rPr>
                <w:sz w:val="18"/>
              </w:rPr>
              <w:t xml:space="preserve"> </w:t>
            </w:r>
            <w:r w:rsidRPr="001E00C9">
              <w:rPr>
                <w:sz w:val="18"/>
              </w:rPr>
              <w:t>reflects works completed ahead</w:t>
            </w:r>
            <w:r>
              <w:rPr>
                <w:sz w:val="18"/>
              </w:rPr>
              <w:t xml:space="preserve"> </w:t>
            </w:r>
            <w:r w:rsidRPr="001E00C9">
              <w:rPr>
                <w:sz w:val="18"/>
              </w:rPr>
              <w:t>of schedule.</w:t>
            </w:r>
          </w:p>
        </w:tc>
        <w:tc>
          <w:tcPr>
            <w:tcW w:w="1133" w:type="dxa"/>
          </w:tcPr>
          <w:p w14:paraId="326AF3A1" w14:textId="7FECCCD4" w:rsidR="001E00C9" w:rsidRPr="001E00C9" w:rsidRDefault="001E00C9" w:rsidP="00B673FF">
            <w:pPr>
              <w:pStyle w:val="Tabletextnospace"/>
              <w:jc w:val="right"/>
              <w:rPr>
                <w:sz w:val="18"/>
              </w:rPr>
            </w:pPr>
            <w:r w:rsidRPr="001E00C9">
              <w:rPr>
                <w:sz w:val="18"/>
              </w:rPr>
              <w:t>338.151</w:t>
            </w:r>
          </w:p>
        </w:tc>
        <w:tc>
          <w:tcPr>
            <w:tcW w:w="1130" w:type="dxa"/>
          </w:tcPr>
          <w:p w14:paraId="4C1135DD" w14:textId="15AC23DA" w:rsidR="001E00C9" w:rsidRPr="001E00C9" w:rsidRDefault="001E00C9" w:rsidP="00B673FF">
            <w:pPr>
              <w:pStyle w:val="Tabletextnospace"/>
              <w:jc w:val="right"/>
              <w:rPr>
                <w:sz w:val="18"/>
              </w:rPr>
            </w:pPr>
            <w:r w:rsidRPr="001E00C9">
              <w:rPr>
                <w:sz w:val="18"/>
              </w:rPr>
              <w:t>338.151</w:t>
            </w:r>
          </w:p>
        </w:tc>
        <w:tc>
          <w:tcPr>
            <w:tcW w:w="992" w:type="dxa"/>
          </w:tcPr>
          <w:p w14:paraId="4B4C38F9" w14:textId="6EC7CB51" w:rsidR="001E00C9" w:rsidRPr="001E00C9" w:rsidRDefault="001E00C9" w:rsidP="00B673FF">
            <w:pPr>
              <w:pStyle w:val="Tabletextnospace"/>
              <w:jc w:val="right"/>
              <w:rPr>
                <w:sz w:val="18"/>
              </w:rPr>
            </w:pPr>
            <w:r w:rsidRPr="001E00C9">
              <w:rPr>
                <w:sz w:val="18"/>
              </w:rPr>
              <w:t>338.121</w:t>
            </w:r>
          </w:p>
        </w:tc>
        <w:tc>
          <w:tcPr>
            <w:tcW w:w="1418" w:type="dxa"/>
          </w:tcPr>
          <w:p w14:paraId="4632928E" w14:textId="01CFCF3A" w:rsidR="001E00C9" w:rsidRPr="001E00C9" w:rsidRDefault="001E00C9" w:rsidP="00B673FF">
            <w:pPr>
              <w:pStyle w:val="Tabletextnospace"/>
              <w:jc w:val="right"/>
              <w:rPr>
                <w:sz w:val="18"/>
              </w:rPr>
            </w:pPr>
            <w:r w:rsidRPr="001E00C9">
              <w:rPr>
                <w:sz w:val="18"/>
              </w:rPr>
              <w:t>-0.030</w:t>
            </w:r>
          </w:p>
        </w:tc>
        <w:tc>
          <w:tcPr>
            <w:tcW w:w="1706" w:type="dxa"/>
          </w:tcPr>
          <w:p w14:paraId="1D2D3338" w14:textId="0BC2E342" w:rsidR="001E00C9" w:rsidRPr="001E00C9" w:rsidRDefault="001E00C9" w:rsidP="00B673FF">
            <w:pPr>
              <w:pStyle w:val="Tabletextnospace"/>
              <w:jc w:val="right"/>
              <w:rPr>
                <w:sz w:val="18"/>
              </w:rPr>
            </w:pPr>
            <w:r w:rsidRPr="001E00C9">
              <w:rPr>
                <w:sz w:val="18"/>
              </w:rPr>
              <w:t>Residual budget</w:t>
            </w:r>
            <w:r w:rsidR="00B673FF">
              <w:rPr>
                <w:sz w:val="18"/>
              </w:rPr>
              <w:t xml:space="preserve"> </w:t>
            </w:r>
            <w:r w:rsidRPr="001E00C9">
              <w:rPr>
                <w:sz w:val="18"/>
              </w:rPr>
              <w:t>reflects the forecast</w:t>
            </w:r>
            <w:r w:rsidRPr="001E00C9">
              <w:rPr>
                <w:sz w:val="18"/>
              </w:rPr>
              <w:br/>
              <w:t>date of financial</w:t>
            </w:r>
            <w:r w:rsidR="00B673FF">
              <w:rPr>
                <w:sz w:val="18"/>
              </w:rPr>
              <w:t xml:space="preserve"> </w:t>
            </w:r>
            <w:r w:rsidRPr="001E00C9">
              <w:rPr>
                <w:sz w:val="18"/>
              </w:rPr>
              <w:t>completion is</w:t>
            </w:r>
            <w:r w:rsidR="00B673FF">
              <w:rPr>
                <w:sz w:val="18"/>
              </w:rPr>
              <w:t xml:space="preserve"> </w:t>
            </w:r>
            <w:r w:rsidRPr="001E00C9">
              <w:rPr>
                <w:sz w:val="18"/>
              </w:rPr>
              <w:t>September 2020.</w:t>
            </w:r>
          </w:p>
        </w:tc>
      </w:tr>
      <w:tr w:rsidR="001E00C9" w:rsidRPr="001E00C9" w14:paraId="4C7FD718" w14:textId="77777777" w:rsidTr="00395A8A">
        <w:tc>
          <w:tcPr>
            <w:tcW w:w="3256" w:type="dxa"/>
          </w:tcPr>
          <w:p w14:paraId="6B492315" w14:textId="77777777" w:rsidR="001E00C9" w:rsidRPr="001E00C9" w:rsidRDefault="001E00C9" w:rsidP="001E00C9">
            <w:pPr>
              <w:pStyle w:val="Tabletextnospace"/>
              <w:rPr>
                <w:sz w:val="18"/>
              </w:rPr>
            </w:pPr>
            <w:r w:rsidRPr="001E00C9">
              <w:rPr>
                <w:sz w:val="18"/>
              </w:rPr>
              <w:t>State Library of Victoria redevelopment</w:t>
            </w:r>
          </w:p>
        </w:tc>
        <w:tc>
          <w:tcPr>
            <w:tcW w:w="1134" w:type="dxa"/>
          </w:tcPr>
          <w:p w14:paraId="6FD3D1D0" w14:textId="77777777" w:rsidR="001E00C9" w:rsidRPr="001E00C9" w:rsidRDefault="001E00C9" w:rsidP="00B673FF">
            <w:pPr>
              <w:pStyle w:val="Tabletextnospace"/>
              <w:jc w:val="right"/>
              <w:rPr>
                <w:sz w:val="18"/>
              </w:rPr>
            </w:pPr>
            <w:r w:rsidRPr="001E00C9">
              <w:rPr>
                <w:sz w:val="18"/>
              </w:rPr>
              <w:t>Jun-21</w:t>
            </w:r>
          </w:p>
        </w:tc>
        <w:tc>
          <w:tcPr>
            <w:tcW w:w="1134" w:type="dxa"/>
          </w:tcPr>
          <w:p w14:paraId="2C251C10" w14:textId="77777777" w:rsidR="001E00C9" w:rsidRPr="001E00C9" w:rsidRDefault="001E00C9" w:rsidP="00B673FF">
            <w:pPr>
              <w:pStyle w:val="Tabletextnospace"/>
              <w:jc w:val="right"/>
              <w:rPr>
                <w:sz w:val="18"/>
              </w:rPr>
            </w:pPr>
            <w:r w:rsidRPr="001E00C9">
              <w:rPr>
                <w:sz w:val="18"/>
              </w:rPr>
              <w:t>Jun-21</w:t>
            </w:r>
          </w:p>
        </w:tc>
        <w:tc>
          <w:tcPr>
            <w:tcW w:w="1134" w:type="dxa"/>
          </w:tcPr>
          <w:p w14:paraId="26B26343" w14:textId="77777777" w:rsidR="001E00C9" w:rsidRPr="001E00C9" w:rsidRDefault="001E00C9" w:rsidP="00B673FF">
            <w:pPr>
              <w:pStyle w:val="Tabletextnospace"/>
              <w:jc w:val="right"/>
              <w:rPr>
                <w:sz w:val="18"/>
              </w:rPr>
            </w:pPr>
            <w:r w:rsidRPr="001E00C9">
              <w:rPr>
                <w:sz w:val="18"/>
              </w:rPr>
              <w:t>Oct-19</w:t>
            </w:r>
          </w:p>
        </w:tc>
        <w:tc>
          <w:tcPr>
            <w:tcW w:w="1564" w:type="dxa"/>
          </w:tcPr>
          <w:p w14:paraId="2496C5D4" w14:textId="11ECE564" w:rsidR="001E00C9" w:rsidRPr="001E00C9" w:rsidRDefault="001E00C9" w:rsidP="00B673FF">
            <w:pPr>
              <w:pStyle w:val="Tabletextnospace"/>
              <w:jc w:val="right"/>
              <w:rPr>
                <w:sz w:val="18"/>
              </w:rPr>
            </w:pPr>
            <w:r w:rsidRPr="001E00C9">
              <w:rPr>
                <w:sz w:val="18"/>
              </w:rPr>
              <w:t>The project</w:t>
            </w:r>
            <w:r w:rsidR="00B673FF">
              <w:rPr>
                <w:sz w:val="18"/>
              </w:rPr>
              <w:t xml:space="preserve"> </w:t>
            </w:r>
            <w:r w:rsidRPr="001E00C9">
              <w:rPr>
                <w:sz w:val="18"/>
              </w:rPr>
              <w:t>completion date</w:t>
            </w:r>
            <w:r w:rsidR="00B673FF">
              <w:rPr>
                <w:sz w:val="18"/>
              </w:rPr>
              <w:t xml:space="preserve"> </w:t>
            </w:r>
            <w:r w:rsidRPr="001E00C9">
              <w:rPr>
                <w:sz w:val="18"/>
              </w:rPr>
              <w:t>reflects works completed ahead</w:t>
            </w:r>
            <w:r w:rsidR="00B673FF">
              <w:rPr>
                <w:sz w:val="18"/>
              </w:rPr>
              <w:t xml:space="preserve"> </w:t>
            </w:r>
            <w:r w:rsidRPr="001E00C9">
              <w:rPr>
                <w:sz w:val="18"/>
              </w:rPr>
              <w:t>of schedule.</w:t>
            </w:r>
          </w:p>
        </w:tc>
        <w:tc>
          <w:tcPr>
            <w:tcW w:w="1133" w:type="dxa"/>
          </w:tcPr>
          <w:p w14:paraId="1905B728" w14:textId="6640389A" w:rsidR="001E00C9" w:rsidRPr="001E00C9" w:rsidRDefault="001E00C9" w:rsidP="00B673FF">
            <w:pPr>
              <w:pStyle w:val="Tabletextnospace"/>
              <w:jc w:val="right"/>
              <w:rPr>
                <w:sz w:val="18"/>
              </w:rPr>
            </w:pPr>
            <w:r w:rsidRPr="001E00C9">
              <w:rPr>
                <w:sz w:val="18"/>
              </w:rPr>
              <w:t>88.100</w:t>
            </w:r>
          </w:p>
        </w:tc>
        <w:tc>
          <w:tcPr>
            <w:tcW w:w="1130" w:type="dxa"/>
          </w:tcPr>
          <w:p w14:paraId="0B5029B7" w14:textId="4A93AEDE" w:rsidR="001E00C9" w:rsidRPr="001E00C9" w:rsidRDefault="001E00C9" w:rsidP="00B673FF">
            <w:pPr>
              <w:pStyle w:val="Tabletextnospace"/>
              <w:jc w:val="right"/>
              <w:rPr>
                <w:sz w:val="18"/>
              </w:rPr>
            </w:pPr>
            <w:r w:rsidRPr="001E00C9">
              <w:rPr>
                <w:sz w:val="18"/>
              </w:rPr>
              <w:t>95.100</w:t>
            </w:r>
          </w:p>
        </w:tc>
        <w:tc>
          <w:tcPr>
            <w:tcW w:w="992" w:type="dxa"/>
          </w:tcPr>
          <w:p w14:paraId="1D5CFD17" w14:textId="396DC037" w:rsidR="001E00C9" w:rsidRPr="001E00C9" w:rsidRDefault="001E00C9" w:rsidP="00B673FF">
            <w:pPr>
              <w:pStyle w:val="Tabletextnospace"/>
              <w:jc w:val="right"/>
              <w:rPr>
                <w:sz w:val="18"/>
              </w:rPr>
            </w:pPr>
            <w:r w:rsidRPr="001E00C9">
              <w:rPr>
                <w:sz w:val="18"/>
              </w:rPr>
              <w:t>92.000</w:t>
            </w:r>
          </w:p>
        </w:tc>
        <w:tc>
          <w:tcPr>
            <w:tcW w:w="1418" w:type="dxa"/>
          </w:tcPr>
          <w:p w14:paraId="13662A42" w14:textId="4273C6D0" w:rsidR="001E00C9" w:rsidRPr="001E00C9" w:rsidRDefault="001E00C9" w:rsidP="00B673FF">
            <w:pPr>
              <w:pStyle w:val="Tabletextnospace"/>
              <w:jc w:val="right"/>
              <w:rPr>
                <w:sz w:val="18"/>
              </w:rPr>
            </w:pPr>
            <w:r w:rsidRPr="001E00C9">
              <w:rPr>
                <w:sz w:val="18"/>
              </w:rPr>
              <w:t>-3.100</w:t>
            </w:r>
          </w:p>
        </w:tc>
        <w:tc>
          <w:tcPr>
            <w:tcW w:w="1706" w:type="dxa"/>
          </w:tcPr>
          <w:p w14:paraId="516FE3B7" w14:textId="2C6A74CF" w:rsidR="001E00C9" w:rsidRPr="001E00C9" w:rsidRDefault="001E00C9" w:rsidP="00B673FF">
            <w:pPr>
              <w:pStyle w:val="Tabletextnospace"/>
              <w:jc w:val="right"/>
              <w:rPr>
                <w:sz w:val="18"/>
              </w:rPr>
            </w:pPr>
            <w:r w:rsidRPr="001E00C9">
              <w:rPr>
                <w:sz w:val="18"/>
              </w:rPr>
              <w:t>Residual budget</w:t>
            </w:r>
            <w:r w:rsidR="00B673FF">
              <w:rPr>
                <w:sz w:val="18"/>
              </w:rPr>
              <w:t xml:space="preserve"> </w:t>
            </w:r>
            <w:r w:rsidRPr="001E00C9">
              <w:rPr>
                <w:sz w:val="18"/>
              </w:rPr>
              <w:t>reflects the forecast</w:t>
            </w:r>
            <w:r w:rsidR="00B673FF">
              <w:rPr>
                <w:sz w:val="18"/>
              </w:rPr>
              <w:t xml:space="preserve"> </w:t>
            </w:r>
            <w:r w:rsidRPr="001E00C9">
              <w:rPr>
                <w:sz w:val="18"/>
              </w:rPr>
              <w:t>date of financial</w:t>
            </w:r>
            <w:r w:rsidR="00B673FF">
              <w:rPr>
                <w:sz w:val="18"/>
              </w:rPr>
              <w:t xml:space="preserve"> </w:t>
            </w:r>
            <w:r w:rsidRPr="001E00C9">
              <w:rPr>
                <w:sz w:val="18"/>
              </w:rPr>
              <w:t>completion is</w:t>
            </w:r>
            <w:r w:rsidR="00B673FF">
              <w:rPr>
                <w:sz w:val="18"/>
              </w:rPr>
              <w:t xml:space="preserve"> </w:t>
            </w:r>
            <w:r w:rsidRPr="001E00C9">
              <w:rPr>
                <w:sz w:val="18"/>
              </w:rPr>
              <w:t>June</w:t>
            </w:r>
            <w:r w:rsidR="00B673FF">
              <w:rPr>
                <w:sz w:val="18"/>
              </w:rPr>
              <w:t> </w:t>
            </w:r>
            <w:r w:rsidRPr="001E00C9">
              <w:rPr>
                <w:sz w:val="18"/>
              </w:rPr>
              <w:t>2021.</w:t>
            </w:r>
          </w:p>
        </w:tc>
      </w:tr>
      <w:tr w:rsidR="001E00C9" w:rsidRPr="001E00C9" w14:paraId="2B8049DC" w14:textId="77777777" w:rsidTr="00395A8A">
        <w:tc>
          <w:tcPr>
            <w:tcW w:w="3256" w:type="dxa"/>
          </w:tcPr>
          <w:p w14:paraId="5F6B97F9" w14:textId="34837E3A" w:rsidR="001E00C9" w:rsidRPr="001E00C9" w:rsidRDefault="001E00C9" w:rsidP="001E00C9">
            <w:pPr>
              <w:pStyle w:val="Tabletextnospace"/>
              <w:rPr>
                <w:sz w:val="18"/>
              </w:rPr>
            </w:pPr>
            <w:r w:rsidRPr="001E00C9">
              <w:rPr>
                <w:sz w:val="18"/>
              </w:rPr>
              <w:t>Royal Exhibition Building Protection</w:t>
            </w:r>
            <w:r w:rsidR="00B673FF">
              <w:rPr>
                <w:sz w:val="18"/>
              </w:rPr>
              <w:t xml:space="preserve"> </w:t>
            </w:r>
            <w:r w:rsidRPr="001E00C9">
              <w:rPr>
                <w:sz w:val="18"/>
              </w:rPr>
              <w:t xml:space="preserve">and Promotion Project (Carlton) </w:t>
            </w:r>
          </w:p>
        </w:tc>
        <w:tc>
          <w:tcPr>
            <w:tcW w:w="1134" w:type="dxa"/>
          </w:tcPr>
          <w:p w14:paraId="3DB206A5" w14:textId="77777777" w:rsidR="001E00C9" w:rsidRPr="001E00C9" w:rsidRDefault="001E00C9" w:rsidP="00B673FF">
            <w:pPr>
              <w:pStyle w:val="Tabletextnospace"/>
              <w:jc w:val="right"/>
              <w:rPr>
                <w:sz w:val="18"/>
              </w:rPr>
            </w:pPr>
            <w:r w:rsidRPr="001E00C9">
              <w:rPr>
                <w:sz w:val="18"/>
              </w:rPr>
              <w:t>Dec-19</w:t>
            </w:r>
          </w:p>
        </w:tc>
        <w:tc>
          <w:tcPr>
            <w:tcW w:w="1134" w:type="dxa"/>
          </w:tcPr>
          <w:p w14:paraId="71B5C3F3" w14:textId="77777777" w:rsidR="001E00C9" w:rsidRPr="001E00C9" w:rsidRDefault="001E00C9" w:rsidP="00B673FF">
            <w:pPr>
              <w:pStyle w:val="Tabletextnospace"/>
              <w:jc w:val="right"/>
              <w:rPr>
                <w:sz w:val="18"/>
              </w:rPr>
            </w:pPr>
            <w:r w:rsidRPr="001E00C9">
              <w:rPr>
                <w:sz w:val="18"/>
              </w:rPr>
              <w:t>Dec-19</w:t>
            </w:r>
          </w:p>
        </w:tc>
        <w:tc>
          <w:tcPr>
            <w:tcW w:w="1134" w:type="dxa"/>
          </w:tcPr>
          <w:p w14:paraId="652B4393" w14:textId="77777777" w:rsidR="001E00C9" w:rsidRPr="001E00C9" w:rsidRDefault="001E00C9" w:rsidP="00B673FF">
            <w:pPr>
              <w:pStyle w:val="Tabletextnospace"/>
              <w:jc w:val="right"/>
              <w:rPr>
                <w:sz w:val="18"/>
              </w:rPr>
            </w:pPr>
            <w:r w:rsidRPr="001E00C9">
              <w:rPr>
                <w:sz w:val="18"/>
              </w:rPr>
              <w:t>Jun-20</w:t>
            </w:r>
          </w:p>
        </w:tc>
        <w:tc>
          <w:tcPr>
            <w:tcW w:w="1564" w:type="dxa"/>
          </w:tcPr>
          <w:p w14:paraId="47CC59CF" w14:textId="2325C7AB" w:rsidR="001E00C9" w:rsidRPr="001E00C9" w:rsidRDefault="001E00C9" w:rsidP="00B673FF">
            <w:pPr>
              <w:pStyle w:val="Tabletextnospace"/>
              <w:jc w:val="right"/>
              <w:rPr>
                <w:sz w:val="18"/>
              </w:rPr>
            </w:pPr>
            <w:r w:rsidRPr="001E00C9">
              <w:rPr>
                <w:sz w:val="18"/>
              </w:rPr>
              <w:t>The project</w:t>
            </w:r>
            <w:r w:rsidR="00B673FF">
              <w:rPr>
                <w:sz w:val="18"/>
              </w:rPr>
              <w:t xml:space="preserve"> </w:t>
            </w:r>
            <w:r w:rsidRPr="001E00C9">
              <w:rPr>
                <w:sz w:val="18"/>
              </w:rPr>
              <w:t>completion date</w:t>
            </w:r>
            <w:r w:rsidR="00B673FF">
              <w:rPr>
                <w:sz w:val="18"/>
              </w:rPr>
              <w:t xml:space="preserve"> </w:t>
            </w:r>
            <w:r w:rsidRPr="001E00C9">
              <w:rPr>
                <w:sz w:val="18"/>
              </w:rPr>
              <w:t>reflects the impact</w:t>
            </w:r>
            <w:r w:rsidR="00B673FF">
              <w:rPr>
                <w:sz w:val="18"/>
              </w:rPr>
              <w:t xml:space="preserve"> </w:t>
            </w:r>
            <w:r w:rsidRPr="001E00C9">
              <w:rPr>
                <w:sz w:val="18"/>
              </w:rPr>
              <w:t>of coronavirus (COVID-19).</w:t>
            </w:r>
          </w:p>
        </w:tc>
        <w:tc>
          <w:tcPr>
            <w:tcW w:w="1133" w:type="dxa"/>
          </w:tcPr>
          <w:p w14:paraId="222DCA93" w14:textId="605D2593" w:rsidR="001E00C9" w:rsidRPr="001E00C9" w:rsidRDefault="001E00C9" w:rsidP="00B673FF">
            <w:pPr>
              <w:pStyle w:val="Tabletextnospace"/>
              <w:jc w:val="right"/>
              <w:rPr>
                <w:sz w:val="18"/>
              </w:rPr>
            </w:pPr>
            <w:r w:rsidRPr="001E00C9">
              <w:rPr>
                <w:sz w:val="18"/>
              </w:rPr>
              <w:t>20.000</w:t>
            </w:r>
          </w:p>
        </w:tc>
        <w:tc>
          <w:tcPr>
            <w:tcW w:w="1130" w:type="dxa"/>
          </w:tcPr>
          <w:p w14:paraId="51C11FA6" w14:textId="2F63C620" w:rsidR="001E00C9" w:rsidRPr="001E00C9" w:rsidRDefault="001E00C9" w:rsidP="00B673FF">
            <w:pPr>
              <w:pStyle w:val="Tabletextnospace"/>
              <w:jc w:val="right"/>
              <w:rPr>
                <w:sz w:val="18"/>
              </w:rPr>
            </w:pPr>
            <w:r w:rsidRPr="001E00C9">
              <w:rPr>
                <w:sz w:val="18"/>
              </w:rPr>
              <w:t>20.000</w:t>
            </w:r>
          </w:p>
        </w:tc>
        <w:tc>
          <w:tcPr>
            <w:tcW w:w="992" w:type="dxa"/>
          </w:tcPr>
          <w:p w14:paraId="78E8109F" w14:textId="23CFB8D7" w:rsidR="001E00C9" w:rsidRPr="001E00C9" w:rsidRDefault="001E00C9" w:rsidP="00B673FF">
            <w:pPr>
              <w:pStyle w:val="Tabletextnospace"/>
              <w:jc w:val="right"/>
              <w:rPr>
                <w:sz w:val="18"/>
              </w:rPr>
            </w:pPr>
            <w:r w:rsidRPr="001E00C9">
              <w:rPr>
                <w:sz w:val="18"/>
              </w:rPr>
              <w:t>20.000</w:t>
            </w:r>
          </w:p>
        </w:tc>
        <w:tc>
          <w:tcPr>
            <w:tcW w:w="1418" w:type="dxa"/>
          </w:tcPr>
          <w:p w14:paraId="79D2A47C" w14:textId="72F2DC9B" w:rsidR="001E00C9" w:rsidRPr="001E00C9" w:rsidRDefault="001E00C9" w:rsidP="00B673FF">
            <w:pPr>
              <w:pStyle w:val="Tabletextnospace"/>
              <w:jc w:val="right"/>
              <w:rPr>
                <w:sz w:val="18"/>
              </w:rPr>
            </w:pPr>
            <w:r w:rsidRPr="001E00C9">
              <w:rPr>
                <w:sz w:val="18"/>
              </w:rPr>
              <w:t>0.000</w:t>
            </w:r>
          </w:p>
        </w:tc>
        <w:tc>
          <w:tcPr>
            <w:tcW w:w="1706" w:type="dxa"/>
          </w:tcPr>
          <w:p w14:paraId="20FD2BA6" w14:textId="77777777" w:rsidR="001E00C9" w:rsidRPr="001E00C9" w:rsidRDefault="001E00C9" w:rsidP="00B673FF">
            <w:pPr>
              <w:pStyle w:val="Tabletextnospace"/>
              <w:jc w:val="right"/>
              <w:rPr>
                <w:sz w:val="18"/>
              </w:rPr>
            </w:pPr>
            <w:r w:rsidRPr="001E00C9">
              <w:rPr>
                <w:sz w:val="18"/>
              </w:rPr>
              <w:t>–</w:t>
            </w:r>
          </w:p>
        </w:tc>
      </w:tr>
      <w:tr w:rsidR="001E00C9" w:rsidRPr="00B673FF" w14:paraId="0A02F809" w14:textId="77777777" w:rsidTr="00395A8A">
        <w:tc>
          <w:tcPr>
            <w:tcW w:w="14601" w:type="dxa"/>
            <w:gridSpan w:val="10"/>
          </w:tcPr>
          <w:p w14:paraId="2B7B8CAC" w14:textId="77777777" w:rsidR="001E00C9" w:rsidRPr="00B673FF" w:rsidRDefault="001E00C9" w:rsidP="00B673FF">
            <w:pPr>
              <w:pStyle w:val="Tablefootnote"/>
              <w:spacing w:line="200" w:lineRule="atLeast"/>
              <w:rPr>
                <w:sz w:val="16"/>
                <w:szCs w:val="12"/>
              </w:rPr>
            </w:pPr>
            <w:r w:rsidRPr="00B673FF">
              <w:rPr>
                <w:sz w:val="16"/>
                <w:szCs w:val="12"/>
              </w:rPr>
              <w:t>* Total estimated investment</w:t>
            </w:r>
          </w:p>
          <w:p w14:paraId="1AE97A3B" w14:textId="07CBAB69" w:rsidR="001E00C9" w:rsidRPr="00B673FF" w:rsidRDefault="001E00C9" w:rsidP="00B673FF">
            <w:pPr>
              <w:pStyle w:val="Tablefootnote"/>
              <w:spacing w:line="200" w:lineRule="atLeast"/>
              <w:rPr>
                <w:sz w:val="16"/>
                <w:szCs w:val="12"/>
              </w:rPr>
            </w:pPr>
            <w:r w:rsidRPr="00B673FF">
              <w:rPr>
                <w:sz w:val="16"/>
                <w:szCs w:val="12"/>
              </w:rPr>
              <w:t xml:space="preserve">** The actual </w:t>
            </w:r>
            <w:proofErr w:type="spellStart"/>
            <w:r w:rsidRPr="00B673FF">
              <w:rPr>
                <w:sz w:val="16"/>
                <w:szCs w:val="12"/>
              </w:rPr>
              <w:t>TEI</w:t>
            </w:r>
            <w:proofErr w:type="spellEnd"/>
            <w:r w:rsidRPr="00B673FF">
              <w:rPr>
                <w:sz w:val="16"/>
                <w:szCs w:val="12"/>
              </w:rPr>
              <w:t xml:space="preserve"> cost is for the period to practical completion date</w:t>
            </w:r>
          </w:p>
        </w:tc>
      </w:tr>
    </w:tbl>
    <w:p w14:paraId="2EF23980" w14:textId="77777777" w:rsidR="00EE56B0" w:rsidRPr="00B673FF" w:rsidRDefault="00EE56B0" w:rsidP="00B673FF">
      <w:pPr>
        <w:pStyle w:val="Body"/>
        <w:spacing w:line="240" w:lineRule="auto"/>
        <w:rPr>
          <w:sz w:val="12"/>
          <w:szCs w:val="8"/>
        </w:rPr>
      </w:pPr>
    </w:p>
    <w:p w14:paraId="1D94C13D" w14:textId="77777777" w:rsidR="00EE56B0" w:rsidRPr="00EE56B0" w:rsidRDefault="00EE56B0" w:rsidP="00B673FF">
      <w:pPr>
        <w:pStyle w:val="Heading5"/>
      </w:pPr>
      <w:r w:rsidRPr="00EE56B0">
        <w:lastRenderedPageBreak/>
        <w:t>Capital projects reaching financial completion during the financial year ended 30 June 2020</w:t>
      </w:r>
    </w:p>
    <w:tbl>
      <w:tblPr>
        <w:tblStyle w:val="TableGrid"/>
        <w:tblW w:w="14596" w:type="dxa"/>
        <w:tblLayout w:type="fixed"/>
        <w:tblLook w:val="0020" w:firstRow="1" w:lastRow="0" w:firstColumn="0" w:lastColumn="0" w:noHBand="0" w:noVBand="0"/>
      </w:tblPr>
      <w:tblGrid>
        <w:gridCol w:w="4957"/>
        <w:gridCol w:w="1377"/>
        <w:gridCol w:w="1377"/>
        <w:gridCol w:w="1377"/>
        <w:gridCol w:w="1377"/>
        <w:gridCol w:w="1377"/>
        <w:gridCol w:w="1377"/>
        <w:gridCol w:w="1377"/>
      </w:tblGrid>
      <w:tr w:rsidR="00157C3A" w:rsidRPr="00157C3A" w14:paraId="293A314C" w14:textId="77777777" w:rsidTr="00395A8A">
        <w:tc>
          <w:tcPr>
            <w:tcW w:w="4957" w:type="dxa"/>
          </w:tcPr>
          <w:p w14:paraId="6C3630EA" w14:textId="3FB817A1" w:rsidR="00157C3A" w:rsidRPr="00157C3A" w:rsidRDefault="00157C3A" w:rsidP="00B673FF">
            <w:pPr>
              <w:pStyle w:val="TableColumnheading"/>
              <w:rPr>
                <w:sz w:val="18"/>
                <w:szCs w:val="16"/>
              </w:rPr>
            </w:pPr>
            <w:r w:rsidRPr="00157C3A">
              <w:rPr>
                <w:sz w:val="18"/>
                <w:szCs w:val="16"/>
              </w:rPr>
              <w:t>Project name</w:t>
            </w:r>
          </w:p>
        </w:tc>
        <w:tc>
          <w:tcPr>
            <w:tcW w:w="1377" w:type="dxa"/>
          </w:tcPr>
          <w:p w14:paraId="75FF82C8" w14:textId="3583D0A3" w:rsidR="00157C3A" w:rsidRPr="00157C3A" w:rsidRDefault="00157C3A" w:rsidP="00157C3A">
            <w:pPr>
              <w:pStyle w:val="TableColumnheading"/>
              <w:jc w:val="right"/>
              <w:rPr>
                <w:sz w:val="18"/>
                <w:szCs w:val="16"/>
              </w:rPr>
            </w:pPr>
            <w:r w:rsidRPr="00157C3A">
              <w:rPr>
                <w:sz w:val="18"/>
                <w:szCs w:val="16"/>
              </w:rPr>
              <w:t>Practical completion date</w:t>
            </w:r>
          </w:p>
        </w:tc>
        <w:tc>
          <w:tcPr>
            <w:tcW w:w="1377" w:type="dxa"/>
          </w:tcPr>
          <w:p w14:paraId="66492392" w14:textId="0EFC1117" w:rsidR="00157C3A" w:rsidRPr="00157C3A" w:rsidRDefault="00157C3A" w:rsidP="00157C3A">
            <w:pPr>
              <w:pStyle w:val="TableColumnheading"/>
              <w:jc w:val="right"/>
              <w:rPr>
                <w:sz w:val="18"/>
                <w:szCs w:val="16"/>
              </w:rPr>
            </w:pPr>
            <w:r w:rsidRPr="00157C3A">
              <w:rPr>
                <w:sz w:val="18"/>
                <w:szCs w:val="16"/>
              </w:rPr>
              <w:t>Financial completion date</w:t>
            </w:r>
          </w:p>
        </w:tc>
        <w:tc>
          <w:tcPr>
            <w:tcW w:w="1377" w:type="dxa"/>
          </w:tcPr>
          <w:p w14:paraId="0DE465C9" w14:textId="25C6C7A7" w:rsidR="00157C3A" w:rsidRPr="00157C3A" w:rsidRDefault="00157C3A" w:rsidP="00157C3A">
            <w:pPr>
              <w:pStyle w:val="TableColumnheading"/>
              <w:jc w:val="right"/>
              <w:rPr>
                <w:sz w:val="18"/>
                <w:szCs w:val="16"/>
              </w:rPr>
            </w:pPr>
            <w:r w:rsidRPr="00157C3A">
              <w:rPr>
                <w:sz w:val="18"/>
                <w:szCs w:val="16"/>
              </w:rPr>
              <w:t xml:space="preserve">Original approved </w:t>
            </w:r>
            <w:proofErr w:type="spellStart"/>
            <w:r w:rsidRPr="00157C3A">
              <w:rPr>
                <w:sz w:val="18"/>
                <w:szCs w:val="16"/>
              </w:rPr>
              <w:t>TEI</w:t>
            </w:r>
            <w:proofErr w:type="spellEnd"/>
            <w:r w:rsidRPr="00157C3A">
              <w:rPr>
                <w:sz w:val="18"/>
                <w:szCs w:val="16"/>
              </w:rPr>
              <w:t>*</w:t>
            </w:r>
            <w:r>
              <w:rPr>
                <w:sz w:val="18"/>
                <w:szCs w:val="16"/>
              </w:rPr>
              <w:t> </w:t>
            </w:r>
            <w:r w:rsidRPr="00157C3A">
              <w:rPr>
                <w:sz w:val="18"/>
                <w:szCs w:val="16"/>
              </w:rPr>
              <w:t>budget ($ million)</w:t>
            </w:r>
          </w:p>
        </w:tc>
        <w:tc>
          <w:tcPr>
            <w:tcW w:w="1377" w:type="dxa"/>
          </w:tcPr>
          <w:p w14:paraId="0E219A6D" w14:textId="75AABF3D" w:rsidR="00157C3A" w:rsidRPr="00157C3A" w:rsidRDefault="00157C3A" w:rsidP="00157C3A">
            <w:pPr>
              <w:pStyle w:val="TableColumnheading"/>
              <w:jc w:val="right"/>
              <w:rPr>
                <w:sz w:val="18"/>
                <w:szCs w:val="16"/>
              </w:rPr>
            </w:pPr>
            <w:r w:rsidRPr="00157C3A">
              <w:rPr>
                <w:sz w:val="18"/>
                <w:szCs w:val="16"/>
              </w:rPr>
              <w:t xml:space="preserve">Latest approved </w:t>
            </w:r>
            <w:proofErr w:type="spellStart"/>
            <w:r w:rsidRPr="00157C3A">
              <w:rPr>
                <w:sz w:val="18"/>
                <w:szCs w:val="16"/>
              </w:rPr>
              <w:t>TEI</w:t>
            </w:r>
            <w:proofErr w:type="spellEnd"/>
            <w:r w:rsidRPr="00157C3A">
              <w:rPr>
                <w:sz w:val="18"/>
                <w:szCs w:val="16"/>
              </w:rPr>
              <w:t>*</w:t>
            </w:r>
            <w:r>
              <w:rPr>
                <w:sz w:val="18"/>
                <w:szCs w:val="16"/>
              </w:rPr>
              <w:t> </w:t>
            </w:r>
            <w:r w:rsidRPr="00157C3A">
              <w:rPr>
                <w:sz w:val="18"/>
                <w:szCs w:val="16"/>
              </w:rPr>
              <w:t>budget ($ million)</w:t>
            </w:r>
          </w:p>
        </w:tc>
        <w:tc>
          <w:tcPr>
            <w:tcW w:w="1377" w:type="dxa"/>
          </w:tcPr>
          <w:p w14:paraId="3A2E093C" w14:textId="675CDE7D" w:rsidR="00157C3A" w:rsidRPr="00157C3A" w:rsidRDefault="00157C3A" w:rsidP="00157C3A">
            <w:pPr>
              <w:pStyle w:val="TableColumnheading"/>
              <w:jc w:val="right"/>
              <w:rPr>
                <w:sz w:val="18"/>
                <w:szCs w:val="16"/>
              </w:rPr>
            </w:pPr>
            <w:r w:rsidRPr="00157C3A">
              <w:rPr>
                <w:sz w:val="18"/>
                <w:szCs w:val="16"/>
              </w:rPr>
              <w:t xml:space="preserve">Actual </w:t>
            </w:r>
            <w:proofErr w:type="spellStart"/>
            <w:r w:rsidRPr="00157C3A">
              <w:rPr>
                <w:sz w:val="18"/>
                <w:szCs w:val="16"/>
              </w:rPr>
              <w:t>TEI</w:t>
            </w:r>
            <w:proofErr w:type="spellEnd"/>
            <w:r w:rsidRPr="00157C3A">
              <w:rPr>
                <w:sz w:val="18"/>
                <w:szCs w:val="16"/>
              </w:rPr>
              <w:t> cost** ($ million)</w:t>
            </w:r>
          </w:p>
        </w:tc>
        <w:tc>
          <w:tcPr>
            <w:tcW w:w="1377" w:type="dxa"/>
          </w:tcPr>
          <w:p w14:paraId="13252122" w14:textId="2C7744A4" w:rsidR="00157C3A" w:rsidRPr="00157C3A" w:rsidRDefault="00157C3A" w:rsidP="00157C3A">
            <w:pPr>
              <w:pStyle w:val="TableColumnheading"/>
              <w:jc w:val="right"/>
              <w:rPr>
                <w:sz w:val="18"/>
                <w:szCs w:val="16"/>
              </w:rPr>
            </w:pPr>
            <w:r w:rsidRPr="00157C3A">
              <w:rPr>
                <w:sz w:val="18"/>
                <w:szCs w:val="16"/>
              </w:rPr>
              <w:t xml:space="preserve">Variation between actual cost and latest approved </w:t>
            </w:r>
            <w:proofErr w:type="spellStart"/>
            <w:r w:rsidRPr="00157C3A">
              <w:rPr>
                <w:sz w:val="18"/>
                <w:szCs w:val="16"/>
              </w:rPr>
              <w:t>TEI</w:t>
            </w:r>
            <w:proofErr w:type="spellEnd"/>
            <w:r>
              <w:rPr>
                <w:sz w:val="18"/>
                <w:szCs w:val="16"/>
              </w:rPr>
              <w:t> </w:t>
            </w:r>
            <w:r w:rsidRPr="00157C3A">
              <w:rPr>
                <w:sz w:val="18"/>
                <w:szCs w:val="16"/>
              </w:rPr>
              <w:t>budget</w:t>
            </w:r>
          </w:p>
        </w:tc>
        <w:tc>
          <w:tcPr>
            <w:tcW w:w="1377" w:type="dxa"/>
          </w:tcPr>
          <w:p w14:paraId="1274E321" w14:textId="6DB4ED6C" w:rsidR="00157C3A" w:rsidRPr="00157C3A" w:rsidRDefault="00157C3A" w:rsidP="00157C3A">
            <w:pPr>
              <w:pStyle w:val="TableColumnheading"/>
              <w:jc w:val="right"/>
              <w:rPr>
                <w:sz w:val="18"/>
                <w:szCs w:val="16"/>
              </w:rPr>
            </w:pPr>
            <w:r w:rsidRPr="00157C3A">
              <w:rPr>
                <w:sz w:val="18"/>
                <w:szCs w:val="16"/>
              </w:rPr>
              <w:t xml:space="preserve">Reason for variance from latest approved </w:t>
            </w:r>
            <w:proofErr w:type="spellStart"/>
            <w:r w:rsidRPr="00157C3A">
              <w:rPr>
                <w:sz w:val="18"/>
                <w:szCs w:val="16"/>
              </w:rPr>
              <w:t>TEI</w:t>
            </w:r>
            <w:proofErr w:type="spellEnd"/>
            <w:r w:rsidR="005622EF">
              <w:rPr>
                <w:sz w:val="18"/>
                <w:szCs w:val="16"/>
              </w:rPr>
              <w:t> </w:t>
            </w:r>
            <w:r w:rsidRPr="00157C3A">
              <w:rPr>
                <w:sz w:val="18"/>
                <w:szCs w:val="16"/>
              </w:rPr>
              <w:t>Budget</w:t>
            </w:r>
          </w:p>
        </w:tc>
      </w:tr>
      <w:tr w:rsidR="00157C3A" w:rsidRPr="00157C3A" w14:paraId="34F5E77D" w14:textId="77777777" w:rsidTr="00395A8A">
        <w:tc>
          <w:tcPr>
            <w:tcW w:w="4957" w:type="dxa"/>
          </w:tcPr>
          <w:p w14:paraId="6BB8BEE9" w14:textId="0EA37480" w:rsidR="00157C3A" w:rsidRPr="00157C3A" w:rsidRDefault="00157C3A" w:rsidP="00B673FF">
            <w:pPr>
              <w:pStyle w:val="Tabletextnospace"/>
              <w:rPr>
                <w:sz w:val="18"/>
                <w:szCs w:val="16"/>
              </w:rPr>
            </w:pPr>
            <w:r w:rsidRPr="00157C3A">
              <w:rPr>
                <w:sz w:val="18"/>
                <w:szCs w:val="16"/>
              </w:rPr>
              <w:t>Museum Victoria exhibition renewal (Carlton)</w:t>
            </w:r>
          </w:p>
        </w:tc>
        <w:tc>
          <w:tcPr>
            <w:tcW w:w="1377" w:type="dxa"/>
          </w:tcPr>
          <w:p w14:paraId="2980DA4C" w14:textId="77777777" w:rsidR="00157C3A" w:rsidRPr="00157C3A" w:rsidRDefault="00157C3A" w:rsidP="00157C3A">
            <w:pPr>
              <w:pStyle w:val="Tabletextnospace"/>
              <w:jc w:val="right"/>
              <w:rPr>
                <w:sz w:val="18"/>
                <w:szCs w:val="16"/>
              </w:rPr>
            </w:pPr>
            <w:r w:rsidRPr="00157C3A">
              <w:rPr>
                <w:sz w:val="18"/>
                <w:szCs w:val="16"/>
              </w:rPr>
              <w:t>Jun-19</w:t>
            </w:r>
          </w:p>
        </w:tc>
        <w:tc>
          <w:tcPr>
            <w:tcW w:w="1377" w:type="dxa"/>
          </w:tcPr>
          <w:p w14:paraId="4F434D95" w14:textId="77777777" w:rsidR="00157C3A" w:rsidRPr="00157C3A" w:rsidRDefault="00157C3A" w:rsidP="00157C3A">
            <w:pPr>
              <w:pStyle w:val="Tabletextnospace"/>
              <w:jc w:val="right"/>
              <w:rPr>
                <w:sz w:val="18"/>
                <w:szCs w:val="16"/>
              </w:rPr>
            </w:pPr>
            <w:r w:rsidRPr="00157C3A">
              <w:rPr>
                <w:sz w:val="18"/>
                <w:szCs w:val="16"/>
              </w:rPr>
              <w:t>Dec-19</w:t>
            </w:r>
          </w:p>
        </w:tc>
        <w:tc>
          <w:tcPr>
            <w:tcW w:w="1377" w:type="dxa"/>
          </w:tcPr>
          <w:p w14:paraId="0C88FE97" w14:textId="77777777" w:rsidR="00157C3A" w:rsidRPr="00157C3A" w:rsidRDefault="00157C3A" w:rsidP="00157C3A">
            <w:pPr>
              <w:pStyle w:val="Tabletextnospace"/>
              <w:jc w:val="right"/>
              <w:rPr>
                <w:sz w:val="18"/>
                <w:szCs w:val="16"/>
              </w:rPr>
            </w:pPr>
            <w:r w:rsidRPr="00157C3A">
              <w:rPr>
                <w:sz w:val="18"/>
                <w:szCs w:val="16"/>
              </w:rPr>
              <w:t xml:space="preserve"> 18.000 </w:t>
            </w:r>
          </w:p>
        </w:tc>
        <w:tc>
          <w:tcPr>
            <w:tcW w:w="1377" w:type="dxa"/>
          </w:tcPr>
          <w:p w14:paraId="7E9BA531" w14:textId="77777777" w:rsidR="00157C3A" w:rsidRPr="00157C3A" w:rsidRDefault="00157C3A" w:rsidP="00157C3A">
            <w:pPr>
              <w:pStyle w:val="Tabletextnospace"/>
              <w:jc w:val="right"/>
              <w:rPr>
                <w:sz w:val="18"/>
                <w:szCs w:val="16"/>
              </w:rPr>
            </w:pPr>
            <w:r w:rsidRPr="00157C3A">
              <w:rPr>
                <w:sz w:val="18"/>
                <w:szCs w:val="16"/>
              </w:rPr>
              <w:t xml:space="preserve"> 18.000</w:t>
            </w:r>
          </w:p>
        </w:tc>
        <w:tc>
          <w:tcPr>
            <w:tcW w:w="1377" w:type="dxa"/>
          </w:tcPr>
          <w:p w14:paraId="341D4DCD" w14:textId="77777777" w:rsidR="00157C3A" w:rsidRPr="00157C3A" w:rsidRDefault="00157C3A" w:rsidP="00157C3A">
            <w:pPr>
              <w:pStyle w:val="Tabletextnospace"/>
              <w:jc w:val="right"/>
              <w:rPr>
                <w:sz w:val="18"/>
                <w:szCs w:val="16"/>
              </w:rPr>
            </w:pPr>
            <w:r w:rsidRPr="00157C3A">
              <w:rPr>
                <w:sz w:val="18"/>
                <w:szCs w:val="16"/>
              </w:rPr>
              <w:t xml:space="preserve"> 18.000</w:t>
            </w:r>
          </w:p>
        </w:tc>
        <w:tc>
          <w:tcPr>
            <w:tcW w:w="1377" w:type="dxa"/>
          </w:tcPr>
          <w:p w14:paraId="633E74D5" w14:textId="77777777" w:rsidR="00157C3A" w:rsidRPr="00157C3A" w:rsidRDefault="00157C3A" w:rsidP="00157C3A">
            <w:pPr>
              <w:pStyle w:val="Tabletextnospace"/>
              <w:jc w:val="right"/>
              <w:rPr>
                <w:sz w:val="18"/>
                <w:szCs w:val="16"/>
              </w:rPr>
            </w:pPr>
            <w:r w:rsidRPr="00157C3A">
              <w:rPr>
                <w:sz w:val="18"/>
                <w:szCs w:val="16"/>
              </w:rPr>
              <w:t>–</w:t>
            </w:r>
          </w:p>
        </w:tc>
        <w:tc>
          <w:tcPr>
            <w:tcW w:w="1377" w:type="dxa"/>
          </w:tcPr>
          <w:p w14:paraId="6E14F488" w14:textId="77777777" w:rsidR="00157C3A" w:rsidRPr="00157C3A" w:rsidRDefault="00157C3A" w:rsidP="00157C3A">
            <w:pPr>
              <w:pStyle w:val="Tabletextnospace"/>
              <w:jc w:val="right"/>
              <w:rPr>
                <w:sz w:val="18"/>
                <w:szCs w:val="16"/>
              </w:rPr>
            </w:pPr>
            <w:r w:rsidRPr="00157C3A">
              <w:rPr>
                <w:sz w:val="18"/>
                <w:szCs w:val="16"/>
              </w:rPr>
              <w:t>–</w:t>
            </w:r>
          </w:p>
        </w:tc>
      </w:tr>
      <w:tr w:rsidR="00B673FF" w:rsidRPr="00157C3A" w14:paraId="4361B007" w14:textId="77777777" w:rsidTr="00395A8A">
        <w:tc>
          <w:tcPr>
            <w:tcW w:w="14596" w:type="dxa"/>
            <w:gridSpan w:val="8"/>
          </w:tcPr>
          <w:p w14:paraId="0325803D" w14:textId="77777777" w:rsidR="00B673FF" w:rsidRPr="00157C3A" w:rsidRDefault="00B673FF" w:rsidP="00B673FF">
            <w:pPr>
              <w:pStyle w:val="Tablefootnote"/>
              <w:rPr>
                <w:sz w:val="16"/>
                <w:szCs w:val="12"/>
              </w:rPr>
            </w:pPr>
            <w:r w:rsidRPr="00157C3A">
              <w:rPr>
                <w:sz w:val="16"/>
                <w:szCs w:val="12"/>
              </w:rPr>
              <w:t>* Total estimated investment</w:t>
            </w:r>
          </w:p>
          <w:p w14:paraId="1DF7B82F" w14:textId="41916D93" w:rsidR="00B673FF" w:rsidRPr="00157C3A" w:rsidRDefault="00B673FF" w:rsidP="00B673FF">
            <w:pPr>
              <w:pStyle w:val="Tablefootnote"/>
              <w:rPr>
                <w:sz w:val="16"/>
                <w:szCs w:val="12"/>
              </w:rPr>
            </w:pPr>
            <w:r w:rsidRPr="00157C3A">
              <w:rPr>
                <w:sz w:val="16"/>
                <w:szCs w:val="12"/>
              </w:rPr>
              <w:t xml:space="preserve">** The actual </w:t>
            </w:r>
            <w:proofErr w:type="spellStart"/>
            <w:r w:rsidRPr="00157C3A">
              <w:rPr>
                <w:sz w:val="16"/>
                <w:szCs w:val="12"/>
              </w:rPr>
              <w:t>TEI</w:t>
            </w:r>
            <w:proofErr w:type="spellEnd"/>
            <w:r w:rsidRPr="00157C3A">
              <w:rPr>
                <w:sz w:val="16"/>
                <w:szCs w:val="12"/>
              </w:rPr>
              <w:t xml:space="preserve"> cost is for the period to practical completion date</w:t>
            </w:r>
          </w:p>
        </w:tc>
      </w:tr>
    </w:tbl>
    <w:p w14:paraId="1A7E24A1" w14:textId="77777777" w:rsidR="00EE56B0" w:rsidRDefault="00EE56B0" w:rsidP="00EE56B0">
      <w:pPr>
        <w:pStyle w:val="Body"/>
        <w:sectPr w:rsidR="00EE56B0" w:rsidSect="00EE56B0">
          <w:headerReference w:type="default" r:id="rId12"/>
          <w:footerReference w:type="default" r:id="rId13"/>
          <w:pgSz w:w="16838" w:h="11906" w:orient="landscape" w:code="9"/>
          <w:pgMar w:top="1134" w:right="1134" w:bottom="1134" w:left="1134" w:header="709" w:footer="709" w:gutter="0"/>
          <w:cols w:space="708"/>
          <w:docGrid w:linePitch="360"/>
        </w:sectPr>
      </w:pPr>
    </w:p>
    <w:p w14:paraId="7AFFF353" w14:textId="77777777" w:rsidR="005622EF" w:rsidRPr="005622EF" w:rsidRDefault="005622EF" w:rsidP="00673B19">
      <w:pPr>
        <w:pStyle w:val="AppendixHeading"/>
      </w:pPr>
      <w:bookmarkStart w:id="3" w:name="_Toc56691237"/>
      <w:r w:rsidRPr="005622EF">
        <w:lastRenderedPageBreak/>
        <w:t>Appendix 3: Victorian Government Trade and Investment Network</w:t>
      </w:r>
      <w:bookmarkEnd w:id="3"/>
    </w:p>
    <w:p w14:paraId="4826BD33" w14:textId="691715F5" w:rsidR="005622EF" w:rsidRPr="005622EF" w:rsidRDefault="005622EF" w:rsidP="00347839">
      <w:pPr>
        <w:pStyle w:val="Body"/>
      </w:pPr>
      <w:r w:rsidRPr="005622EF">
        <w:t>Victoria’s global engagement is supported by the Victorian Government Trade and Investment (</w:t>
      </w:r>
      <w:proofErr w:type="spellStart"/>
      <w:r w:rsidRPr="005622EF">
        <w:t>VGTI</w:t>
      </w:r>
      <w:proofErr w:type="spellEnd"/>
      <w:r w:rsidRPr="005622EF">
        <w:t>) network, comprised of 22 offices in strategic international locations, with a 23rd office in Vietnam announced as part of a market diversification strategy. Vietnam is Australia’s fastest growing South East Asian market and provides Victoria with first mover advantage as no other Australian state</w:t>
      </w:r>
      <w:r w:rsidR="00347839">
        <w:t xml:space="preserve"> </w:t>
      </w:r>
      <w:r w:rsidRPr="005622EF">
        <w:t>or territory has a presence in Vietnam.</w:t>
      </w:r>
    </w:p>
    <w:p w14:paraId="113525B9" w14:textId="13DDD2BA" w:rsidR="005622EF" w:rsidRPr="005622EF" w:rsidRDefault="005622EF" w:rsidP="00347839">
      <w:pPr>
        <w:pStyle w:val="Body"/>
      </w:pPr>
      <w:r w:rsidRPr="005622EF">
        <w:t xml:space="preserve">The </w:t>
      </w:r>
      <w:proofErr w:type="spellStart"/>
      <w:r w:rsidRPr="005622EF">
        <w:t>VGTI</w:t>
      </w:r>
      <w:proofErr w:type="spellEnd"/>
      <w:r w:rsidRPr="005622EF">
        <w:t xml:space="preserve"> network is headed by six Commissioners for Victoria and focuses on attracting foreign direct investment into Victoria, assisting Victorian businesses to access export </w:t>
      </w:r>
      <w:proofErr w:type="gramStart"/>
      <w:r w:rsidRPr="005622EF">
        <w:t>opportunities</w:t>
      </w:r>
      <w:proofErr w:type="gramEnd"/>
      <w:r w:rsidR="00347839">
        <w:t xml:space="preserve"> </w:t>
      </w:r>
      <w:r w:rsidRPr="005622EF">
        <w:t xml:space="preserve">and managing Victoria’s relationships with key international partners. </w:t>
      </w:r>
    </w:p>
    <w:p w14:paraId="3EF4D5AA" w14:textId="77777777" w:rsidR="005622EF" w:rsidRPr="005622EF" w:rsidRDefault="005622EF" w:rsidP="00347839">
      <w:pPr>
        <w:pStyle w:val="Body"/>
      </w:pPr>
      <w:r w:rsidRPr="005622EF">
        <w:t>During the year 2019–20, several Commissioner changes were enacted:</w:t>
      </w:r>
    </w:p>
    <w:p w14:paraId="51B5C215" w14:textId="77777777" w:rsidR="005622EF" w:rsidRPr="005622EF" w:rsidRDefault="005622EF" w:rsidP="00347839">
      <w:pPr>
        <w:pStyle w:val="L1Bullets"/>
      </w:pPr>
      <w:r w:rsidRPr="005622EF">
        <w:t xml:space="preserve">Ken Ryan’s term concluded as Commissioner for Victoria and Agent General to the United Kingdom, Europe and </w:t>
      </w:r>
      <w:proofErr w:type="gramStart"/>
      <w:r w:rsidRPr="005622EF">
        <w:t>Israel;</w:t>
      </w:r>
      <w:proofErr w:type="gramEnd"/>
    </w:p>
    <w:p w14:paraId="44E38BFA" w14:textId="6F057AFA" w:rsidR="005622EF" w:rsidRPr="005622EF" w:rsidRDefault="005622EF" w:rsidP="00347839">
      <w:pPr>
        <w:pStyle w:val="L1Bullets"/>
      </w:pPr>
      <w:r w:rsidRPr="005622EF">
        <w:t>Tim Dillon, Commissioner for Victoria to Greater</w:t>
      </w:r>
      <w:r w:rsidR="00347839">
        <w:t xml:space="preserve"> </w:t>
      </w:r>
      <w:r w:rsidRPr="005622EF">
        <w:t>China, was directed to be Commissioner</w:t>
      </w:r>
      <w:r w:rsidR="00347839">
        <w:t xml:space="preserve"> </w:t>
      </w:r>
      <w:r w:rsidRPr="005622EF">
        <w:t>for Victoria to the United Kingdom, Europe,</w:t>
      </w:r>
      <w:r w:rsidR="00347839">
        <w:t xml:space="preserve"> </w:t>
      </w:r>
      <w:r w:rsidRPr="005622EF">
        <w:t xml:space="preserve">Israel, Middle East and </w:t>
      </w:r>
      <w:proofErr w:type="gramStart"/>
      <w:r w:rsidRPr="005622EF">
        <w:t>Africa;</w:t>
      </w:r>
      <w:proofErr w:type="gramEnd"/>
    </w:p>
    <w:p w14:paraId="687DC252" w14:textId="77777777" w:rsidR="005622EF" w:rsidRPr="005622EF" w:rsidRDefault="005622EF" w:rsidP="00347839">
      <w:pPr>
        <w:pStyle w:val="L1Bullets"/>
      </w:pPr>
      <w:r w:rsidRPr="005622EF">
        <w:t xml:space="preserve">Brett Stevens, Commissioner for Victoria to Southeast Asia, was directed to be Commissioner for Victoria to Greater </w:t>
      </w:r>
      <w:proofErr w:type="gramStart"/>
      <w:r w:rsidRPr="005622EF">
        <w:t>China;</w:t>
      </w:r>
      <w:proofErr w:type="gramEnd"/>
    </w:p>
    <w:p w14:paraId="3B94AF16" w14:textId="13849701" w:rsidR="005622EF" w:rsidRPr="005622EF" w:rsidRDefault="005622EF" w:rsidP="00347839">
      <w:pPr>
        <w:pStyle w:val="L1Bulletslast"/>
      </w:pPr>
      <w:r w:rsidRPr="005622EF">
        <w:t>A recruitment process was undertaken to</w:t>
      </w:r>
      <w:r w:rsidR="00347839">
        <w:t xml:space="preserve"> </w:t>
      </w:r>
      <w:r w:rsidRPr="005622EF">
        <w:t>identify the next Commissioner for Victoria</w:t>
      </w:r>
      <w:r w:rsidR="00347839">
        <w:t xml:space="preserve"> </w:t>
      </w:r>
      <w:r w:rsidRPr="005622EF">
        <w:t>to Southeast Asia.</w:t>
      </w:r>
    </w:p>
    <w:p w14:paraId="74198DCE" w14:textId="1C3D950D" w:rsidR="005622EF" w:rsidRPr="005622EF" w:rsidRDefault="005622EF" w:rsidP="00347839">
      <w:pPr>
        <w:pStyle w:val="Body"/>
      </w:pPr>
      <w:r w:rsidRPr="005622EF">
        <w:t>The Global Education Network of Education Services Managers, which forms part of the</w:t>
      </w:r>
      <w:r w:rsidR="00347839">
        <w:t xml:space="preserve"> </w:t>
      </w:r>
      <w:proofErr w:type="spellStart"/>
      <w:r w:rsidRPr="005622EF">
        <w:t>VGTI</w:t>
      </w:r>
      <w:proofErr w:type="spellEnd"/>
      <w:r w:rsidRPr="005622EF">
        <w:t xml:space="preserve"> network, provides on-the-ground</w:t>
      </w:r>
      <w:r w:rsidR="00347839">
        <w:t xml:space="preserve"> </w:t>
      </w:r>
      <w:r w:rsidRPr="005622EF">
        <w:t>support to Victorian education and training</w:t>
      </w:r>
      <w:r w:rsidR="00347839">
        <w:t xml:space="preserve"> </w:t>
      </w:r>
      <w:r w:rsidRPr="005622EF">
        <w:t>institutions to grow their international</w:t>
      </w:r>
      <w:r w:rsidR="00347839">
        <w:t xml:space="preserve"> </w:t>
      </w:r>
      <w:r w:rsidRPr="005622EF">
        <w:t>business development activities.</w:t>
      </w:r>
    </w:p>
    <w:p w14:paraId="136216FE" w14:textId="035E1DBD" w:rsidR="005622EF" w:rsidRPr="005622EF" w:rsidRDefault="005622EF" w:rsidP="00347839">
      <w:pPr>
        <w:pStyle w:val="Body"/>
      </w:pPr>
      <w:r w:rsidRPr="005622EF">
        <w:t xml:space="preserve">In 2019–20, the </w:t>
      </w:r>
      <w:proofErr w:type="spellStart"/>
      <w:r w:rsidRPr="005622EF">
        <w:t>VGTI</w:t>
      </w:r>
      <w:proofErr w:type="spellEnd"/>
      <w:r w:rsidRPr="005622EF">
        <w:t xml:space="preserve"> network contributed to</w:t>
      </w:r>
      <w:r w:rsidR="00347839">
        <w:t xml:space="preserve"> </w:t>
      </w:r>
      <w:r w:rsidRPr="005622EF">
        <w:t>the department’s achievement of 2265 Victorian businesses participating in export and trade programs. Participants in government programs have reported actual increased exports of</w:t>
      </w:r>
      <w:r w:rsidR="00347839">
        <w:t xml:space="preserve"> </w:t>
      </w:r>
      <w:r w:rsidRPr="005622EF">
        <w:t>$709 million as a direct result of their participation. Additionally, the international network played</w:t>
      </w:r>
      <w:r w:rsidR="00347839">
        <w:t xml:space="preserve"> </w:t>
      </w:r>
      <w:r w:rsidRPr="005622EF">
        <w:t>a key role in the facilitation of approximately</w:t>
      </w:r>
      <w:r w:rsidR="00347839">
        <w:t xml:space="preserve"> </w:t>
      </w:r>
      <w:r w:rsidRPr="005622EF">
        <w:t>$957 million worth of capital investment into</w:t>
      </w:r>
      <w:r w:rsidR="00347839">
        <w:t xml:space="preserve"> </w:t>
      </w:r>
      <w:r w:rsidRPr="005622EF">
        <w:t>the state, creating over 3740 new jobs.</w:t>
      </w:r>
    </w:p>
    <w:p w14:paraId="3518CB31" w14:textId="77777777" w:rsidR="005622EF" w:rsidRPr="005622EF" w:rsidRDefault="005622EF" w:rsidP="00347839">
      <w:pPr>
        <w:pStyle w:val="Body"/>
      </w:pPr>
    </w:p>
    <w:p w14:paraId="50342587" w14:textId="77777777" w:rsidR="00347839" w:rsidRDefault="00347839">
      <w:pPr>
        <w:rPr>
          <w:rFonts w:ascii="Arial" w:hAnsi="Arial" w:cs="VIC Light"/>
          <w:sz w:val="36"/>
          <w:szCs w:val="36"/>
          <w:lang w:val="en-GB"/>
        </w:rPr>
      </w:pPr>
      <w:r>
        <w:br w:type="page"/>
      </w:r>
    </w:p>
    <w:p w14:paraId="1337E421" w14:textId="746CA9C0" w:rsidR="005622EF" w:rsidRPr="005622EF" w:rsidRDefault="005622EF" w:rsidP="00673B19">
      <w:pPr>
        <w:pStyle w:val="AppendixHeading"/>
      </w:pPr>
      <w:bookmarkStart w:id="4" w:name="_Toc56691238"/>
      <w:r w:rsidRPr="005622EF">
        <w:lastRenderedPageBreak/>
        <w:t>Appendix 4: People</w:t>
      </w:r>
      <w:r w:rsidR="00347839">
        <w:t xml:space="preserve"> </w:t>
      </w:r>
      <w:r w:rsidRPr="005622EF">
        <w:t>and workforce</w:t>
      </w:r>
      <w:bookmarkEnd w:id="4"/>
    </w:p>
    <w:p w14:paraId="62378AD8" w14:textId="77777777" w:rsidR="005622EF" w:rsidRPr="005622EF" w:rsidRDefault="005622EF" w:rsidP="00347839">
      <w:pPr>
        <w:pStyle w:val="Heading3"/>
      </w:pPr>
      <w:r w:rsidRPr="005622EF">
        <w:t>Public sector values and employment principles</w:t>
      </w:r>
    </w:p>
    <w:p w14:paraId="07D67DE7" w14:textId="70A2FAA0" w:rsidR="005622EF" w:rsidRPr="005622EF" w:rsidRDefault="005622EF" w:rsidP="00347839">
      <w:pPr>
        <w:pStyle w:val="Body"/>
      </w:pPr>
      <w:r w:rsidRPr="005622EF">
        <w:t xml:space="preserve">The </w:t>
      </w:r>
      <w:r w:rsidRPr="00347839">
        <w:t>Public Administration Act 2004</w:t>
      </w:r>
      <w:r w:rsidRPr="005622EF">
        <w:t xml:space="preserve"> established</w:t>
      </w:r>
      <w:r w:rsidR="00347839">
        <w:t xml:space="preserve"> </w:t>
      </w:r>
      <w:r w:rsidRPr="005622EF">
        <w:t>the Victorian Public Sector Commission (</w:t>
      </w:r>
      <w:proofErr w:type="spellStart"/>
      <w:r w:rsidRPr="005622EF">
        <w:t>VPSC</w:t>
      </w:r>
      <w:proofErr w:type="spellEnd"/>
      <w:r w:rsidRPr="005622EF">
        <w:t>).</w:t>
      </w:r>
      <w:r w:rsidR="00347839">
        <w:t xml:space="preserve"> </w:t>
      </w:r>
      <w:r w:rsidRPr="005622EF">
        <w:t xml:space="preserve">The </w:t>
      </w:r>
      <w:proofErr w:type="spellStart"/>
      <w:r w:rsidRPr="005622EF">
        <w:t>VPSC’s</w:t>
      </w:r>
      <w:proofErr w:type="spellEnd"/>
      <w:r w:rsidRPr="005622EF">
        <w:t xml:space="preserve"> role is to strengthen public sector efficiency, effectiveness and capability, and advocate for public sector professionalism</w:t>
      </w:r>
      <w:r w:rsidR="00347839">
        <w:t xml:space="preserve"> </w:t>
      </w:r>
      <w:r w:rsidRPr="005622EF">
        <w:t xml:space="preserve">and integrity. </w:t>
      </w:r>
    </w:p>
    <w:p w14:paraId="4AA8BCF1" w14:textId="680152C9" w:rsidR="005622EF" w:rsidRPr="005622EF" w:rsidRDefault="005622EF" w:rsidP="00347839">
      <w:pPr>
        <w:pStyle w:val="Body"/>
      </w:pPr>
      <w:r w:rsidRPr="005622EF">
        <w:t xml:space="preserve">The department introduced policies and practices that are consistent with the </w:t>
      </w:r>
      <w:proofErr w:type="spellStart"/>
      <w:r w:rsidRPr="005622EF">
        <w:t>VPSC’s</w:t>
      </w:r>
      <w:proofErr w:type="spellEnd"/>
      <w:r w:rsidRPr="005622EF">
        <w:t xml:space="preserve"> employment standards and provide for fair treatment, career opportunities and the early resolution of workplace issues. The department advised its employees</w:t>
      </w:r>
      <w:r w:rsidR="00F8370C">
        <w:t xml:space="preserve"> </w:t>
      </w:r>
      <w:r w:rsidRPr="005622EF">
        <w:t>on how to avoid conflicts of interest, how to respond to offers of gifts and how it deals with misconduct.</w:t>
      </w:r>
    </w:p>
    <w:p w14:paraId="466541F7" w14:textId="77777777" w:rsidR="005622EF" w:rsidRPr="005622EF" w:rsidRDefault="005622EF" w:rsidP="00F8370C">
      <w:pPr>
        <w:pStyle w:val="Heading3"/>
      </w:pPr>
      <w:r w:rsidRPr="005622EF">
        <w:t>Diversity and inclusion</w:t>
      </w:r>
    </w:p>
    <w:p w14:paraId="35A08775" w14:textId="2CB43202" w:rsidR="005622EF" w:rsidRPr="005622EF" w:rsidRDefault="005622EF" w:rsidP="00F8370C">
      <w:pPr>
        <w:pStyle w:val="Body"/>
      </w:pPr>
      <w:r w:rsidRPr="005622EF">
        <w:t>The</w:t>
      </w:r>
      <w:r w:rsidRPr="00F8370C">
        <w:rPr>
          <w:rStyle w:val="Heading3Char"/>
        </w:rPr>
        <w:t xml:space="preserve"> </w:t>
      </w:r>
      <w:r w:rsidRPr="005622EF">
        <w:t>department celebrates its diverse workforce and affirms the right to equality and fairness</w:t>
      </w:r>
      <w:r w:rsidRPr="005622EF">
        <w:br/>
        <w:t>for all team members. The department takes</w:t>
      </w:r>
      <w:r w:rsidR="00F8370C">
        <w:t xml:space="preserve"> </w:t>
      </w:r>
      <w:r w:rsidRPr="005622EF">
        <w:t xml:space="preserve">pride in building a workplace culture of flexibility, </w:t>
      </w:r>
      <w:proofErr w:type="gramStart"/>
      <w:r w:rsidRPr="005622EF">
        <w:t>inclusion</w:t>
      </w:r>
      <w:proofErr w:type="gramEnd"/>
      <w:r w:rsidRPr="005622EF">
        <w:t xml:space="preserve"> and respect, where individual differences are valued, and people can perform at their best.</w:t>
      </w:r>
    </w:p>
    <w:p w14:paraId="6A796E77" w14:textId="77777777" w:rsidR="005622EF" w:rsidRPr="005622EF" w:rsidRDefault="005622EF" w:rsidP="00F8370C">
      <w:pPr>
        <w:pStyle w:val="Body"/>
      </w:pPr>
      <w:r w:rsidRPr="005622EF">
        <w:t xml:space="preserve">In November 2019, the Executive Board endorsed a new Diversity, </w:t>
      </w:r>
      <w:proofErr w:type="gramStart"/>
      <w:r w:rsidRPr="005622EF">
        <w:t>Equality</w:t>
      </w:r>
      <w:proofErr w:type="gramEnd"/>
      <w:r w:rsidRPr="005622EF">
        <w:t xml:space="preserve"> and Inclusion Framework to elevate the department’s diversity and inclusion agenda. The Framework provides a link between staff-led diversity networks and ensures the work of these groups is championed and driven at the top levels of the organisation. The Framework is governed by a Diversity, Equality and Inclusion Committee chaired by the Secretary, and further supported by the staff-led Diversity and Inclusion Network. </w:t>
      </w:r>
    </w:p>
    <w:p w14:paraId="57AD9354" w14:textId="77777777" w:rsidR="005622EF" w:rsidRPr="005622EF" w:rsidRDefault="005622EF" w:rsidP="00F8370C">
      <w:pPr>
        <w:pStyle w:val="Body"/>
      </w:pPr>
      <w:r w:rsidRPr="005622EF">
        <w:t>The first initiative of the Framework is the Gender Equity Project (</w:t>
      </w:r>
      <w:proofErr w:type="spellStart"/>
      <w:r w:rsidRPr="005622EF">
        <w:t>GEP</w:t>
      </w:r>
      <w:proofErr w:type="spellEnd"/>
      <w:r w:rsidRPr="005622EF">
        <w:t xml:space="preserve">). Since the launch of the </w:t>
      </w:r>
      <w:proofErr w:type="spellStart"/>
      <w:r w:rsidRPr="005622EF">
        <w:t>GEP</w:t>
      </w:r>
      <w:proofErr w:type="spellEnd"/>
      <w:r w:rsidRPr="005622EF">
        <w:t xml:space="preserve"> in December, early progress in the gender equality space includes: </w:t>
      </w:r>
    </w:p>
    <w:p w14:paraId="38F9D15C" w14:textId="77777777" w:rsidR="005622EF" w:rsidRPr="005622EF" w:rsidRDefault="005622EF" w:rsidP="00F8370C">
      <w:pPr>
        <w:pStyle w:val="L1Bullets"/>
      </w:pPr>
      <w:r w:rsidRPr="005622EF">
        <w:t>exceeding the department’s target of 50 per cent women in executive positions</w:t>
      </w:r>
    </w:p>
    <w:p w14:paraId="62E19A13" w14:textId="77777777" w:rsidR="005622EF" w:rsidRPr="005622EF" w:rsidRDefault="005622EF" w:rsidP="00F8370C">
      <w:pPr>
        <w:pStyle w:val="L1Bullets"/>
      </w:pPr>
      <w:r w:rsidRPr="005622EF">
        <w:t>working towards an employer of choice citation</w:t>
      </w:r>
    </w:p>
    <w:p w14:paraId="03E0BB13" w14:textId="77777777" w:rsidR="005622EF" w:rsidRPr="005622EF" w:rsidRDefault="005622EF" w:rsidP="00F8370C">
      <w:pPr>
        <w:pStyle w:val="L1Bullets"/>
      </w:pPr>
      <w:r w:rsidRPr="005622EF">
        <w:t>undertaking a Gender Audit in March 2020 to identify areas for improvement and work towards better pathways and succession planning for leadership roles</w:t>
      </w:r>
    </w:p>
    <w:p w14:paraId="5F757828" w14:textId="77777777" w:rsidR="005622EF" w:rsidRPr="005622EF" w:rsidRDefault="005622EF" w:rsidP="00F8370C">
      <w:pPr>
        <w:pStyle w:val="L1Bulletslast"/>
      </w:pPr>
      <w:r w:rsidRPr="005622EF">
        <w:t>celebrating International Women’s Day with an engaging panel discussion led by the Gender Equality Network for Everyone.</w:t>
      </w:r>
    </w:p>
    <w:p w14:paraId="388F6F79" w14:textId="77777777" w:rsidR="005622EF" w:rsidRPr="005622EF" w:rsidRDefault="005622EF" w:rsidP="00F8370C">
      <w:pPr>
        <w:pStyle w:val="Body"/>
      </w:pPr>
      <w:r w:rsidRPr="005622EF">
        <w:t>In the LGBTIQ inclusion space, our progress includes:</w:t>
      </w:r>
    </w:p>
    <w:p w14:paraId="71B43FBC" w14:textId="77777777" w:rsidR="005622EF" w:rsidRPr="005622EF" w:rsidRDefault="005622EF" w:rsidP="00F8370C">
      <w:pPr>
        <w:pStyle w:val="L1Bullets"/>
      </w:pPr>
      <w:r w:rsidRPr="005622EF">
        <w:t xml:space="preserve">publishing guides to support the gender affirmation process for trans and gender diverse team members, their </w:t>
      </w:r>
      <w:proofErr w:type="gramStart"/>
      <w:r w:rsidRPr="005622EF">
        <w:t>managers</w:t>
      </w:r>
      <w:proofErr w:type="gramEnd"/>
      <w:r w:rsidRPr="005622EF">
        <w:t xml:space="preserve"> and teams</w:t>
      </w:r>
    </w:p>
    <w:p w14:paraId="2AFDF3C7" w14:textId="5F8275F3" w:rsidR="005622EF" w:rsidRPr="005622EF" w:rsidRDefault="005622EF" w:rsidP="00F8370C">
      <w:pPr>
        <w:pStyle w:val="L1Bullets"/>
      </w:pPr>
      <w:r w:rsidRPr="005622EF">
        <w:t>offering online LGBTIQ awareness training</w:t>
      </w:r>
      <w:r w:rsidR="00F8370C">
        <w:t xml:space="preserve"> </w:t>
      </w:r>
      <w:r w:rsidRPr="005622EF">
        <w:t>to all team members</w:t>
      </w:r>
    </w:p>
    <w:p w14:paraId="6B7DE318" w14:textId="699AEAFE" w:rsidR="005622EF" w:rsidRPr="005622EF" w:rsidRDefault="005622EF" w:rsidP="00F8370C">
      <w:pPr>
        <w:pStyle w:val="L1Bullets"/>
      </w:pPr>
      <w:r w:rsidRPr="005622EF">
        <w:t>completing benchmarking to further inform</w:t>
      </w:r>
      <w:r w:rsidR="00F8370C">
        <w:t xml:space="preserve"> </w:t>
      </w:r>
      <w:r w:rsidRPr="005622EF">
        <w:t>our LGBTIQ Inclusion Strategy</w:t>
      </w:r>
    </w:p>
    <w:p w14:paraId="577E0CB3" w14:textId="77777777" w:rsidR="005622EF" w:rsidRPr="005622EF" w:rsidRDefault="005622EF" w:rsidP="00F8370C">
      <w:pPr>
        <w:pStyle w:val="L1Bulletslast"/>
      </w:pPr>
      <w:r w:rsidRPr="005622EF">
        <w:t>delivering the DJPR Pride Festival in June 2020, with a week of activities celebrating LGBTIQ culture led by the Pride Network.</w:t>
      </w:r>
    </w:p>
    <w:p w14:paraId="19BA07F8" w14:textId="2779B2B7" w:rsidR="005622EF" w:rsidRPr="00F8370C" w:rsidRDefault="005622EF" w:rsidP="00F8370C">
      <w:pPr>
        <w:pStyle w:val="Body"/>
      </w:pPr>
      <w:r w:rsidRPr="005622EF">
        <w:t>In the multicultural inclusion space, the department offered awareness training to all staff through</w:t>
      </w:r>
      <w:r w:rsidR="00F8370C">
        <w:t xml:space="preserve"> </w:t>
      </w:r>
      <w:r w:rsidRPr="005622EF">
        <w:t>the online Cultural Competence Program, and Cultural Intelligence Workshops were piloted with</w:t>
      </w:r>
      <w:r w:rsidR="00F8370C">
        <w:t xml:space="preserve"> </w:t>
      </w:r>
      <w:r w:rsidRPr="005622EF">
        <w:t>75 participants from Creative Victoria. A full report</w:t>
      </w:r>
      <w:r w:rsidR="00F8370C">
        <w:t xml:space="preserve"> </w:t>
      </w:r>
      <w:r w:rsidRPr="005622EF">
        <w:t xml:space="preserve">of initiatives and achievements in multicultural affairs is reported annually to the Victorian Multicultural Commission, as required by the </w:t>
      </w:r>
      <w:r w:rsidRPr="00F8370C">
        <w:t>Multicultural Victoria Act 2011.</w:t>
      </w:r>
    </w:p>
    <w:p w14:paraId="10D07FE0" w14:textId="77777777" w:rsidR="005622EF" w:rsidRPr="005622EF" w:rsidRDefault="005622EF" w:rsidP="00F8370C">
      <w:pPr>
        <w:pStyle w:val="Body"/>
        <w:keepLines/>
      </w:pPr>
      <w:r w:rsidRPr="005622EF">
        <w:lastRenderedPageBreak/>
        <w:t>The department’s diversity and inclusion principles continued to be reinforced by acknowledging and celebrating a range of significant diversity dates throughout the year. A highlight was National Reconciliation Week in May 2020, which saw over 200 staff attending a thought-provoking online panel discussion around the Victorian treaty process, as well as online Indigenous cooking demonstrations.</w:t>
      </w:r>
    </w:p>
    <w:p w14:paraId="3D231581" w14:textId="77777777" w:rsidR="005622EF" w:rsidRPr="005622EF" w:rsidRDefault="005622EF" w:rsidP="00F8370C">
      <w:pPr>
        <w:pStyle w:val="Heading3"/>
      </w:pPr>
      <w:r w:rsidRPr="005622EF">
        <w:t>Aboriginal Recruitment and Career Development Strategy</w:t>
      </w:r>
    </w:p>
    <w:p w14:paraId="05FCC584" w14:textId="26FC0798" w:rsidR="005622EF" w:rsidRPr="005622EF" w:rsidRDefault="005622EF" w:rsidP="00F8370C">
      <w:pPr>
        <w:pStyle w:val="Body"/>
      </w:pPr>
      <w:r w:rsidRPr="005622EF">
        <w:t>The department launched the Aboriginal</w:t>
      </w:r>
      <w:r w:rsidR="00F8370C">
        <w:t xml:space="preserve"> </w:t>
      </w:r>
      <w:r w:rsidRPr="005622EF">
        <w:t>Recruitment and Career Development Strategy 2020–23, which outlines the department’s commitment to increasing its Aboriginal</w:t>
      </w:r>
      <w:r w:rsidR="00F8370C">
        <w:t xml:space="preserve"> </w:t>
      </w:r>
      <w:r w:rsidRPr="005622EF">
        <w:t>workforce and creating a culturally inclusive</w:t>
      </w:r>
      <w:r w:rsidR="00F8370C">
        <w:t xml:space="preserve"> </w:t>
      </w:r>
      <w:r w:rsidRPr="005622EF">
        <w:t>and safe working environment.</w:t>
      </w:r>
    </w:p>
    <w:p w14:paraId="4D320FA6" w14:textId="6487BED7" w:rsidR="005622EF" w:rsidRPr="005622EF" w:rsidRDefault="005622EF" w:rsidP="00F8370C">
      <w:pPr>
        <w:pStyle w:val="Body"/>
      </w:pPr>
      <w:r w:rsidRPr="005622EF">
        <w:t>The strategy has been developed with</w:t>
      </w:r>
      <w:r w:rsidR="00F8370C">
        <w:t xml:space="preserve"> </w:t>
      </w:r>
      <w:r w:rsidRPr="005622EF">
        <w:t>four key focus areas:</w:t>
      </w:r>
    </w:p>
    <w:p w14:paraId="148F4413" w14:textId="77777777" w:rsidR="005622EF" w:rsidRPr="00D16F6A" w:rsidRDefault="005622EF" w:rsidP="00D16F6A">
      <w:pPr>
        <w:pStyle w:val="L1NoList-912VICLightBody"/>
      </w:pPr>
      <w:r w:rsidRPr="00D16F6A">
        <w:t xml:space="preserve">Attraction, </w:t>
      </w:r>
      <w:proofErr w:type="gramStart"/>
      <w:r w:rsidRPr="00D16F6A">
        <w:t>recruitment</w:t>
      </w:r>
      <w:proofErr w:type="gramEnd"/>
      <w:r w:rsidRPr="00D16F6A">
        <w:t xml:space="preserve"> and retention</w:t>
      </w:r>
    </w:p>
    <w:p w14:paraId="57334E8A" w14:textId="77777777" w:rsidR="005622EF" w:rsidRPr="005622EF" w:rsidRDefault="005622EF" w:rsidP="00D16F6A">
      <w:pPr>
        <w:pStyle w:val="L1NoList-912VICLightBody"/>
      </w:pPr>
      <w:r w:rsidRPr="005622EF">
        <w:t>Cultural safety</w:t>
      </w:r>
    </w:p>
    <w:p w14:paraId="6658E277" w14:textId="77777777" w:rsidR="005622EF" w:rsidRPr="005622EF" w:rsidRDefault="005622EF" w:rsidP="00D16F6A">
      <w:pPr>
        <w:pStyle w:val="L1NoList-912VICLightBody"/>
      </w:pPr>
      <w:r w:rsidRPr="005622EF">
        <w:t>Development and succession planning</w:t>
      </w:r>
    </w:p>
    <w:p w14:paraId="7AF4E35E" w14:textId="33B5851A" w:rsidR="005622EF" w:rsidRPr="005622EF" w:rsidRDefault="005622EF" w:rsidP="00D16F6A">
      <w:pPr>
        <w:pStyle w:val="L1NoList-912VICLightBody"/>
        <w:spacing w:after="240"/>
      </w:pPr>
      <w:r w:rsidRPr="005622EF">
        <w:t xml:space="preserve">Executive leadership, </w:t>
      </w:r>
      <w:proofErr w:type="gramStart"/>
      <w:r w:rsidRPr="005622EF">
        <w:t>accountability</w:t>
      </w:r>
      <w:proofErr w:type="gramEnd"/>
      <w:r w:rsidR="00D16F6A">
        <w:t xml:space="preserve"> a</w:t>
      </w:r>
      <w:r w:rsidRPr="005622EF">
        <w:t>nd monitoring.</w:t>
      </w:r>
    </w:p>
    <w:p w14:paraId="1FC37BD2" w14:textId="2EB3B95A" w:rsidR="005622EF" w:rsidRPr="005622EF" w:rsidRDefault="005622EF" w:rsidP="00D16F6A">
      <w:pPr>
        <w:pStyle w:val="Body"/>
      </w:pPr>
      <w:r w:rsidRPr="005622EF">
        <w:t>Within these four domains, the strategy sets</w:t>
      </w:r>
      <w:r w:rsidR="00D16F6A">
        <w:t xml:space="preserve"> </w:t>
      </w:r>
      <w:r w:rsidRPr="005622EF">
        <w:t>out several priority actions and outcomes</w:t>
      </w:r>
      <w:r w:rsidR="00D16F6A">
        <w:t xml:space="preserve"> </w:t>
      </w:r>
      <w:r w:rsidRPr="005622EF">
        <w:t>that will guide the department towards meeting</w:t>
      </w:r>
      <w:r w:rsidR="00D16F6A">
        <w:t xml:space="preserve"> </w:t>
      </w:r>
      <w:r w:rsidRPr="005622EF">
        <w:t xml:space="preserve">an overall target of two per cent Aboriginal employment by 2023. </w:t>
      </w:r>
    </w:p>
    <w:p w14:paraId="2971E5B5" w14:textId="04BA1237" w:rsidR="005622EF" w:rsidRPr="005622EF" w:rsidRDefault="005622EF" w:rsidP="00D16F6A">
      <w:pPr>
        <w:pStyle w:val="Body"/>
        <w:rPr>
          <w:spacing w:val="4"/>
        </w:rPr>
      </w:pPr>
      <w:r w:rsidRPr="005622EF">
        <w:t>The strategy is jointly owned by the Aboriginal</w:t>
      </w:r>
      <w:r w:rsidR="00D16F6A">
        <w:t xml:space="preserve"> </w:t>
      </w:r>
      <w:r w:rsidRPr="005622EF">
        <w:t>Staff Network and the Executive Board, which</w:t>
      </w:r>
      <w:r w:rsidR="00D16F6A">
        <w:t xml:space="preserve"> </w:t>
      </w:r>
      <w:r w:rsidRPr="005622EF">
        <w:t>demonstrates the department’s commitment</w:t>
      </w:r>
      <w:r w:rsidR="00D16F6A">
        <w:t xml:space="preserve"> </w:t>
      </w:r>
      <w:r w:rsidRPr="005622EF">
        <w:t>to Aboriginal Self-Determination. The release</w:t>
      </w:r>
      <w:r w:rsidR="00D16F6A">
        <w:t xml:space="preserve"> </w:t>
      </w:r>
      <w:r w:rsidRPr="005622EF">
        <w:t>of Aboriginal art and lanyards coincided</w:t>
      </w:r>
      <w:r w:rsidR="00D16F6A">
        <w:t xml:space="preserve"> </w:t>
      </w:r>
      <w:r w:rsidRPr="005622EF">
        <w:t>with the launch the strategy, highlighting</w:t>
      </w:r>
      <w:r w:rsidR="00D16F6A">
        <w:t xml:space="preserve"> </w:t>
      </w:r>
      <w:r w:rsidRPr="005622EF">
        <w:t>the importance of promoting an inclusive</w:t>
      </w:r>
      <w:r w:rsidR="00D16F6A">
        <w:t xml:space="preserve"> </w:t>
      </w:r>
      <w:r w:rsidRPr="005622EF">
        <w:t>culture within the workplace.</w:t>
      </w:r>
    </w:p>
    <w:p w14:paraId="11860FFF" w14:textId="77777777" w:rsidR="005622EF" w:rsidRPr="005622EF" w:rsidRDefault="005622EF" w:rsidP="00D16F6A">
      <w:pPr>
        <w:pStyle w:val="Heading3"/>
      </w:pPr>
      <w:r w:rsidRPr="005622EF">
        <w:t xml:space="preserve">Workforce inclusion targets </w:t>
      </w:r>
    </w:p>
    <w:p w14:paraId="5F2068CD" w14:textId="77777777" w:rsidR="005622EF" w:rsidRPr="005622EF" w:rsidRDefault="005622EF" w:rsidP="00D16F6A">
      <w:pPr>
        <w:pStyle w:val="Body"/>
      </w:pPr>
      <w:r w:rsidRPr="005622EF">
        <w:t>The VPS employment targets adopted by DJPR in the Diversity, Equality and Inclusion Framework are:</w:t>
      </w:r>
    </w:p>
    <w:p w14:paraId="79615F07" w14:textId="77777777" w:rsidR="005622EF" w:rsidRPr="005622EF" w:rsidRDefault="005622EF" w:rsidP="00517D60">
      <w:pPr>
        <w:pStyle w:val="L1NoList-912VICLightBody"/>
        <w:numPr>
          <w:ilvl w:val="0"/>
          <w:numId w:val="12"/>
        </w:numPr>
      </w:pPr>
      <w:r w:rsidRPr="005622EF">
        <w:t xml:space="preserve">two per cent Aboriginal employment by 2022, as outlined in the Barring </w:t>
      </w:r>
      <w:proofErr w:type="spellStart"/>
      <w:r w:rsidRPr="005622EF">
        <w:t>Djinang</w:t>
      </w:r>
      <w:proofErr w:type="spellEnd"/>
      <w:r w:rsidRPr="005622EF">
        <w:t xml:space="preserve"> Aboriginal Employment Strategy</w:t>
      </w:r>
    </w:p>
    <w:p w14:paraId="27879897" w14:textId="201FAE50" w:rsidR="005622EF" w:rsidRPr="005622EF" w:rsidRDefault="005622EF" w:rsidP="00D16F6A">
      <w:pPr>
        <w:pStyle w:val="L1NoList-912VICLightBody"/>
      </w:pPr>
      <w:r w:rsidRPr="005622EF">
        <w:t>six per cent disability employment by 2020,</w:t>
      </w:r>
      <w:r w:rsidR="00D16F6A">
        <w:t xml:space="preserve"> </w:t>
      </w:r>
      <w:r w:rsidRPr="005622EF">
        <w:t>as outlined in the Victorian Economic Participation Plan for People with Disability</w:t>
      </w:r>
    </w:p>
    <w:p w14:paraId="17F594E0" w14:textId="4A543330" w:rsidR="005622EF" w:rsidRPr="005622EF" w:rsidRDefault="005622EF" w:rsidP="00D16F6A">
      <w:pPr>
        <w:pStyle w:val="L1NoList-912VICLightBody"/>
        <w:spacing w:after="240"/>
      </w:pPr>
      <w:r w:rsidRPr="005622EF">
        <w:t>50 per cent women executives by 2020,</w:t>
      </w:r>
      <w:r w:rsidR="00D16F6A">
        <w:t xml:space="preserve"> </w:t>
      </w:r>
      <w:r w:rsidRPr="005622EF">
        <w:t>as outlined in Safe and Strong, Victoria’s</w:t>
      </w:r>
      <w:r w:rsidR="00D16F6A">
        <w:t xml:space="preserve"> </w:t>
      </w:r>
      <w:r w:rsidRPr="005622EF">
        <w:t>gender equality strategy.</w:t>
      </w:r>
    </w:p>
    <w:p w14:paraId="6600A425" w14:textId="77777777" w:rsidR="005622EF" w:rsidRPr="005622EF" w:rsidRDefault="005622EF" w:rsidP="00D16F6A">
      <w:pPr>
        <w:pStyle w:val="Body"/>
      </w:pPr>
      <w:r w:rsidRPr="005622EF">
        <w:t xml:space="preserve">The department is continuing to work towards its Aboriginal employment target, with Aboriginal people comprising 0.96 per cent of the department’s workforce </w:t>
      </w:r>
      <w:proofErr w:type="gramStart"/>
      <w:r w:rsidRPr="005622EF">
        <w:t>at</w:t>
      </w:r>
      <w:proofErr w:type="gramEnd"/>
      <w:r w:rsidRPr="005622EF">
        <w:t xml:space="preserve"> 30 June 2020, up from 0.20 per cent the year before.</w:t>
      </w:r>
    </w:p>
    <w:p w14:paraId="41A61860" w14:textId="4C18BD1A" w:rsidR="005622EF" w:rsidRPr="005622EF" w:rsidRDefault="005622EF" w:rsidP="00D16F6A">
      <w:pPr>
        <w:pStyle w:val="Body"/>
      </w:pPr>
      <w:r w:rsidRPr="005622EF">
        <w:t>For the department’s disability employment target, the agreed VPS measure continues to be the People Matter Survey. This annual survey was postponed</w:t>
      </w:r>
      <w:r w:rsidR="00D16F6A">
        <w:t xml:space="preserve"> </w:t>
      </w:r>
      <w:r w:rsidRPr="005622EF">
        <w:t>in 2020 due to coronavirus (COVID-19) disruptions,</w:t>
      </w:r>
      <w:r w:rsidR="00D16F6A">
        <w:t xml:space="preserve"> </w:t>
      </w:r>
      <w:r w:rsidRPr="005622EF">
        <w:t>so the latest available data is from May 2019,</w:t>
      </w:r>
      <w:r w:rsidR="00D16F6A">
        <w:t xml:space="preserve"> </w:t>
      </w:r>
      <w:r w:rsidRPr="005622EF">
        <w:t>where four per cent of respondents identified</w:t>
      </w:r>
      <w:r w:rsidR="00D16F6A">
        <w:t xml:space="preserve"> </w:t>
      </w:r>
      <w:r w:rsidRPr="005622EF">
        <w:t>as having a disability. The department also gathers its own internal data to support measurement between surveys. Internal data reported disability employment sitting at 1.19 per cent in June 2020,</w:t>
      </w:r>
      <w:r w:rsidR="00D16F6A">
        <w:t xml:space="preserve"> </w:t>
      </w:r>
      <w:r w:rsidRPr="005622EF">
        <w:t>up from 0.95 per cent the year prior. The department is encouraging self-identified diversity reporting</w:t>
      </w:r>
      <w:r w:rsidR="00D16F6A">
        <w:t xml:space="preserve"> </w:t>
      </w:r>
      <w:r w:rsidRPr="005622EF">
        <w:t>via the HR Employee Self Service platform, to reduce the gap between the department’s internal diversity data and the People Matter Survey results.</w:t>
      </w:r>
    </w:p>
    <w:p w14:paraId="1C01FB29" w14:textId="2755BBD0" w:rsidR="005622EF" w:rsidRPr="005622EF" w:rsidRDefault="005622EF" w:rsidP="00D16F6A">
      <w:pPr>
        <w:pStyle w:val="Body"/>
      </w:pPr>
      <w:r w:rsidRPr="005622EF">
        <w:lastRenderedPageBreak/>
        <w:t>The department has exceeded its target of 50 per cent women executives, with 53.13 per cent as</w:t>
      </w:r>
      <w:r w:rsidR="00D16F6A">
        <w:t xml:space="preserve"> </w:t>
      </w:r>
      <w:proofErr w:type="gramStart"/>
      <w:r w:rsidRPr="005622EF">
        <w:t>at</w:t>
      </w:r>
      <w:proofErr w:type="gramEnd"/>
      <w:r w:rsidRPr="005622EF">
        <w:t xml:space="preserve"> 30 June 2020, an increase from 48.51 per cent</w:t>
      </w:r>
      <w:r w:rsidR="00D16F6A">
        <w:t xml:space="preserve"> </w:t>
      </w:r>
      <w:r w:rsidRPr="005622EF">
        <w:t>the previous year.</w:t>
      </w:r>
    </w:p>
    <w:p w14:paraId="130D1709" w14:textId="77777777" w:rsidR="005622EF" w:rsidRPr="005622EF" w:rsidRDefault="005622EF" w:rsidP="00D16F6A">
      <w:pPr>
        <w:pStyle w:val="Heading3"/>
      </w:pPr>
      <w:r w:rsidRPr="005622EF">
        <w:t>Safety and wellbeing</w:t>
      </w:r>
    </w:p>
    <w:p w14:paraId="78395E27" w14:textId="3143129D" w:rsidR="005622EF" w:rsidRPr="005622EF" w:rsidRDefault="005622EF" w:rsidP="00D16F6A">
      <w:pPr>
        <w:pStyle w:val="Body"/>
      </w:pPr>
      <w:r w:rsidRPr="005622EF">
        <w:t>The department’s vision is to build a safe environment, where the physical and mental wellbeing of staff is supported. The department aspires to be an exemplar in safety and wellbeing across the public sector and provide a mentally</w:t>
      </w:r>
      <w:r w:rsidR="00D16F6A">
        <w:t xml:space="preserve"> </w:t>
      </w:r>
      <w:r w:rsidRPr="005622EF">
        <w:t xml:space="preserve">safe, </w:t>
      </w:r>
      <w:proofErr w:type="gramStart"/>
      <w:r w:rsidRPr="005622EF">
        <w:t>supportive</w:t>
      </w:r>
      <w:proofErr w:type="gramEnd"/>
      <w:r w:rsidRPr="005622EF">
        <w:t xml:space="preserve"> and respectful workplace. </w:t>
      </w:r>
    </w:p>
    <w:p w14:paraId="4BDDEC9D" w14:textId="7D6C9BEA" w:rsidR="005622EF" w:rsidRPr="005622EF" w:rsidRDefault="005622EF" w:rsidP="00D16F6A">
      <w:pPr>
        <w:pStyle w:val="Body"/>
      </w:pPr>
      <w:r w:rsidRPr="005622EF">
        <w:t>The department’s Safety and Wellbeing</w:t>
      </w:r>
      <w:r w:rsidR="00D16F6A">
        <w:t xml:space="preserve"> </w:t>
      </w:r>
      <w:r w:rsidRPr="005622EF">
        <w:t>Strategic Plan, and Mental Health and Wellbeing</w:t>
      </w:r>
      <w:r w:rsidR="00D16F6A">
        <w:t xml:space="preserve"> </w:t>
      </w:r>
      <w:r w:rsidRPr="005622EF">
        <w:t>Program, are both informed by the Victorian</w:t>
      </w:r>
      <w:r w:rsidR="00D16F6A">
        <w:t xml:space="preserve"> </w:t>
      </w:r>
      <w:r w:rsidRPr="005622EF">
        <w:t>Mental Health Charter, with a suite of initiatives</w:t>
      </w:r>
      <w:r w:rsidR="00D16F6A">
        <w:t xml:space="preserve"> </w:t>
      </w:r>
      <w:r w:rsidRPr="005622EF">
        <w:t>and programs aimed at building a safe,</w:t>
      </w:r>
      <w:r w:rsidR="00D16F6A">
        <w:t xml:space="preserve"> </w:t>
      </w:r>
      <w:proofErr w:type="gramStart"/>
      <w:r w:rsidRPr="005622EF">
        <w:t>respectful</w:t>
      </w:r>
      <w:proofErr w:type="gramEnd"/>
      <w:r w:rsidRPr="005622EF">
        <w:t xml:space="preserve"> and inclusive culture. </w:t>
      </w:r>
    </w:p>
    <w:p w14:paraId="1BCB12FC" w14:textId="6919A824" w:rsidR="005622EF" w:rsidRPr="005622EF" w:rsidRDefault="005622EF" w:rsidP="00D16F6A">
      <w:pPr>
        <w:pStyle w:val="Body"/>
      </w:pPr>
      <w:r w:rsidRPr="005622EF">
        <w:t>Over the last 12 months, the department</w:t>
      </w:r>
      <w:r w:rsidR="00D16F6A">
        <w:t xml:space="preserve"> </w:t>
      </w:r>
      <w:r w:rsidRPr="005622EF">
        <w:t xml:space="preserve">has delivered: </w:t>
      </w:r>
    </w:p>
    <w:p w14:paraId="58A4201E" w14:textId="786D2649" w:rsidR="005622EF" w:rsidRPr="005622EF" w:rsidRDefault="005622EF" w:rsidP="00D16F6A">
      <w:pPr>
        <w:pStyle w:val="L1Bullets"/>
      </w:pPr>
      <w:r w:rsidRPr="005622EF">
        <w:t xml:space="preserve">Face to face training sessions for managers on </w:t>
      </w:r>
      <w:r w:rsidRPr="00D16F6A">
        <w:t>Creating a Mentally Healthy Workplace and Building a Positive and Professional Workplace</w:t>
      </w:r>
      <w:r w:rsidR="00D16F6A">
        <w:rPr>
          <w:rFonts w:ascii="VIC Italic" w:hAnsi="VIC Italic" w:cs="VIC Italic"/>
          <w:i/>
          <w:iCs/>
        </w:rPr>
        <w:t xml:space="preserve"> </w:t>
      </w:r>
      <w:r w:rsidRPr="005622EF">
        <w:t>(18 sessions of each</w:t>
      </w:r>
      <w:proofErr w:type="gramStart"/>
      <w:r w:rsidRPr="005622EF">
        <w:t>);</w:t>
      </w:r>
      <w:proofErr w:type="gramEnd"/>
    </w:p>
    <w:p w14:paraId="2B70FF2F" w14:textId="77777777" w:rsidR="005622EF" w:rsidRPr="005622EF" w:rsidRDefault="005622EF" w:rsidP="00D16F6A">
      <w:pPr>
        <w:pStyle w:val="L1Bullets"/>
      </w:pPr>
      <w:r w:rsidRPr="005622EF">
        <w:t xml:space="preserve">online training modules for staff on </w:t>
      </w:r>
      <w:r w:rsidRPr="00D16F6A">
        <w:t xml:space="preserve">Appropriate Workplace Behaviour, OHS induction and Creating a Mentally Healthy </w:t>
      </w:r>
      <w:proofErr w:type="gramStart"/>
      <w:r w:rsidRPr="00D16F6A">
        <w:t>Workplace;</w:t>
      </w:r>
      <w:proofErr w:type="gramEnd"/>
    </w:p>
    <w:p w14:paraId="28FA7136" w14:textId="77777777" w:rsidR="005622EF" w:rsidRPr="005622EF" w:rsidRDefault="005622EF" w:rsidP="00D16F6A">
      <w:pPr>
        <w:pStyle w:val="L1Bullets"/>
      </w:pPr>
      <w:r w:rsidRPr="005622EF">
        <w:t xml:space="preserve">safety and wellbeing services, including fitness and nutritional information, through the Be-Well Live-Well portal, which has 1680 active </w:t>
      </w:r>
      <w:proofErr w:type="gramStart"/>
      <w:r w:rsidRPr="005622EF">
        <w:t>users;</w:t>
      </w:r>
      <w:proofErr w:type="gramEnd"/>
    </w:p>
    <w:p w14:paraId="2AD5F4DE" w14:textId="77777777" w:rsidR="005622EF" w:rsidRPr="005622EF" w:rsidRDefault="005622EF" w:rsidP="00D16F6A">
      <w:pPr>
        <w:pStyle w:val="L1Bullets"/>
      </w:pPr>
      <w:r w:rsidRPr="005622EF">
        <w:t xml:space="preserve">a range of valuable health and wellbeing services including 735 influenza vaccinations for staff across 34 DJPR </w:t>
      </w:r>
      <w:proofErr w:type="gramStart"/>
      <w:r w:rsidRPr="005622EF">
        <w:t>sites;</w:t>
      </w:r>
      <w:proofErr w:type="gramEnd"/>
    </w:p>
    <w:p w14:paraId="6D1FB0BA" w14:textId="77777777" w:rsidR="005622EF" w:rsidRPr="005622EF" w:rsidRDefault="005622EF" w:rsidP="00D16F6A">
      <w:pPr>
        <w:pStyle w:val="L1Bullets"/>
      </w:pPr>
      <w:r w:rsidRPr="005622EF">
        <w:t xml:space="preserve">ergonomic </w:t>
      </w:r>
      <w:proofErr w:type="gramStart"/>
      <w:r w:rsidRPr="005622EF">
        <w:t>assessments;</w:t>
      </w:r>
      <w:proofErr w:type="gramEnd"/>
    </w:p>
    <w:p w14:paraId="73CBC5BB" w14:textId="7A4D52C8" w:rsidR="005622EF" w:rsidRPr="005622EF" w:rsidRDefault="005622EF" w:rsidP="00D16F6A">
      <w:pPr>
        <w:pStyle w:val="L1Bullets"/>
      </w:pPr>
      <w:r w:rsidRPr="005622EF">
        <w:t>an Employee Assistance Program (</w:t>
      </w:r>
      <w:proofErr w:type="spellStart"/>
      <w:r w:rsidRPr="005622EF">
        <w:t>EAP</w:t>
      </w:r>
      <w:proofErr w:type="spellEnd"/>
      <w:r w:rsidRPr="005622EF">
        <w:t>)</w:t>
      </w:r>
      <w:r w:rsidR="00D16F6A">
        <w:t xml:space="preserve"> </w:t>
      </w:r>
      <w:r w:rsidRPr="005622EF">
        <w:t xml:space="preserve">with a utilisation rate of 15 per cent of the department’s </w:t>
      </w:r>
      <w:proofErr w:type="gramStart"/>
      <w:r w:rsidRPr="005622EF">
        <w:t>workforce;</w:t>
      </w:r>
      <w:proofErr w:type="gramEnd"/>
      <w:r w:rsidRPr="005622EF">
        <w:t xml:space="preserve"> </w:t>
      </w:r>
    </w:p>
    <w:p w14:paraId="6B6D8201" w14:textId="77777777" w:rsidR="005622EF" w:rsidRPr="005622EF" w:rsidRDefault="005622EF" w:rsidP="00D16F6A">
      <w:pPr>
        <w:pStyle w:val="L1Bullets"/>
      </w:pPr>
      <w:r w:rsidRPr="005622EF">
        <w:t xml:space="preserve">a bespoke mental health supportive intervention for high risk individuals and </w:t>
      </w:r>
      <w:proofErr w:type="gramStart"/>
      <w:r w:rsidRPr="005622EF">
        <w:t>groups;</w:t>
      </w:r>
      <w:proofErr w:type="gramEnd"/>
      <w:r w:rsidRPr="005622EF">
        <w:t xml:space="preserve"> </w:t>
      </w:r>
    </w:p>
    <w:p w14:paraId="63214FEE" w14:textId="77777777" w:rsidR="005622EF" w:rsidRPr="005622EF" w:rsidRDefault="005622EF" w:rsidP="00D16F6A">
      <w:pPr>
        <w:pStyle w:val="L1Bullets"/>
      </w:pPr>
      <w:r w:rsidRPr="005622EF">
        <w:t xml:space="preserve">a Walking Challenge with over 300 departmental </w:t>
      </w:r>
      <w:proofErr w:type="gramStart"/>
      <w:r w:rsidRPr="005622EF">
        <w:t>participants;</w:t>
      </w:r>
      <w:proofErr w:type="gramEnd"/>
    </w:p>
    <w:p w14:paraId="10044923" w14:textId="77777777" w:rsidR="005622EF" w:rsidRPr="005622EF" w:rsidRDefault="005622EF" w:rsidP="00D16F6A">
      <w:pPr>
        <w:pStyle w:val="L1Bullets"/>
      </w:pPr>
      <w:r w:rsidRPr="005622EF">
        <w:t xml:space="preserve">mindfulness sessions aimed at providing employees with techniques to effectively decrease stress and anxiety levels, increase productivity and improve the ability to </w:t>
      </w:r>
      <w:proofErr w:type="gramStart"/>
      <w:r w:rsidRPr="005622EF">
        <w:t>focus;</w:t>
      </w:r>
      <w:proofErr w:type="gramEnd"/>
    </w:p>
    <w:p w14:paraId="0F7677DE" w14:textId="77777777" w:rsidR="005622EF" w:rsidRPr="005622EF" w:rsidRDefault="005622EF" w:rsidP="00D16F6A">
      <w:pPr>
        <w:pStyle w:val="L1Bullets"/>
      </w:pPr>
      <w:r w:rsidRPr="005622EF">
        <w:t xml:space="preserve">a new online chemical management system procured and implemented, providing a platform for safe chemical management services across the </w:t>
      </w:r>
      <w:proofErr w:type="gramStart"/>
      <w:r w:rsidRPr="005622EF">
        <w:t>department;</w:t>
      </w:r>
      <w:proofErr w:type="gramEnd"/>
    </w:p>
    <w:p w14:paraId="4EE1434F" w14:textId="77777777" w:rsidR="005622EF" w:rsidRPr="005622EF" w:rsidRDefault="005622EF" w:rsidP="00D16F6A">
      <w:pPr>
        <w:pStyle w:val="L1Bullets"/>
      </w:pPr>
      <w:r w:rsidRPr="005622EF">
        <w:t xml:space="preserve">reviews of the department’s occupational health and safety (OHS) policies and procedures, safety consultative structure and Safety and Wellbeing Framework; and, </w:t>
      </w:r>
    </w:p>
    <w:p w14:paraId="32E0085D" w14:textId="77777777" w:rsidR="005622EF" w:rsidRPr="005622EF" w:rsidRDefault="005622EF" w:rsidP="00D16F6A">
      <w:pPr>
        <w:pStyle w:val="L1Bulletslast"/>
      </w:pPr>
      <w:r w:rsidRPr="005622EF">
        <w:t>an audit of the first aid kits across all major departmental sites.</w:t>
      </w:r>
    </w:p>
    <w:p w14:paraId="57ADA962" w14:textId="21558C3A" w:rsidR="005622EF" w:rsidRPr="005622EF" w:rsidRDefault="005622EF" w:rsidP="00D16F6A">
      <w:pPr>
        <w:pStyle w:val="Heading3"/>
      </w:pPr>
      <w:r w:rsidRPr="005622EF">
        <w:t>Injury management</w:t>
      </w:r>
      <w:r w:rsidR="00D16F6A">
        <w:t xml:space="preserve"> </w:t>
      </w:r>
      <w:r w:rsidRPr="005622EF">
        <w:t xml:space="preserve">and </w:t>
      </w:r>
      <w:proofErr w:type="spellStart"/>
      <w:r w:rsidRPr="005622EF">
        <w:t>WorkCover</w:t>
      </w:r>
      <w:proofErr w:type="spellEnd"/>
    </w:p>
    <w:p w14:paraId="3C47E706" w14:textId="6720AE36" w:rsidR="005622EF" w:rsidRPr="005622EF" w:rsidRDefault="005622EF" w:rsidP="00D16F6A">
      <w:pPr>
        <w:pStyle w:val="Body"/>
      </w:pPr>
      <w:r w:rsidRPr="005622EF">
        <w:t>To ensure employees are effectively supported, injury management and early intervention continues to be a key focus of the department with targeted wellbeing support and interventions tailored for staff with work and non-work-related illnesses or injuries. The Safety and Wellbeing Team provided advice</w:t>
      </w:r>
      <w:r w:rsidR="00D16F6A">
        <w:t xml:space="preserve"> </w:t>
      </w:r>
      <w:r w:rsidRPr="005622EF">
        <w:t xml:space="preserve">and support to 229 DJPR staff in 2019–20. </w:t>
      </w:r>
    </w:p>
    <w:p w14:paraId="2D76A387" w14:textId="7AD4CBB2" w:rsidR="005622EF" w:rsidRPr="005622EF" w:rsidRDefault="005622EF" w:rsidP="00D16F6A">
      <w:pPr>
        <w:pStyle w:val="Body"/>
      </w:pPr>
      <w:r w:rsidRPr="005622EF">
        <w:t>In 2019–20, the department received 18 Standard Claims, nine relating to mental injury and eleven resulting in lost time from work. There are two</w:t>
      </w:r>
      <w:r w:rsidR="00D16F6A">
        <w:t xml:space="preserve"> </w:t>
      </w:r>
      <w:r w:rsidRPr="005622EF">
        <w:t xml:space="preserve">claims that have an ongoing incapacity for any work, and both are mental injury claims. </w:t>
      </w:r>
    </w:p>
    <w:p w14:paraId="427D27BC" w14:textId="62186640" w:rsidR="005622EF" w:rsidRPr="005622EF" w:rsidRDefault="005622EF" w:rsidP="00D16F6A">
      <w:pPr>
        <w:pStyle w:val="Body"/>
        <w:keepLines/>
      </w:pPr>
      <w:r w:rsidRPr="005622EF">
        <w:lastRenderedPageBreak/>
        <w:t xml:space="preserve">The department’s </w:t>
      </w:r>
      <w:proofErr w:type="spellStart"/>
      <w:r w:rsidRPr="005622EF">
        <w:t>WorkCover</w:t>
      </w:r>
      <w:proofErr w:type="spellEnd"/>
      <w:r w:rsidRPr="005622EF">
        <w:t xml:space="preserve"> Premium will</w:t>
      </w:r>
      <w:r w:rsidR="00D16F6A">
        <w:t xml:space="preserve"> </w:t>
      </w:r>
      <w:r w:rsidRPr="005622EF">
        <w:t>increase in 2020–21 and a significant contributing factor is the rise in mental injury claims and the</w:t>
      </w:r>
      <w:r w:rsidR="00D16F6A">
        <w:t xml:space="preserve"> </w:t>
      </w:r>
      <w:r w:rsidRPr="005622EF">
        <w:t>associated increase in claim costs. While claim</w:t>
      </w:r>
      <w:r w:rsidR="00D16F6A">
        <w:t xml:space="preserve"> </w:t>
      </w:r>
      <w:r w:rsidRPr="005622EF">
        <w:t>costs are increasing, the department achieved</w:t>
      </w:r>
      <w:r w:rsidR="00D16F6A">
        <w:t xml:space="preserve"> </w:t>
      </w:r>
      <w:r w:rsidRPr="005622EF">
        <w:t xml:space="preserve">a saving on the 2020–21 </w:t>
      </w:r>
      <w:proofErr w:type="spellStart"/>
      <w:r w:rsidRPr="005622EF">
        <w:t>WorkCover</w:t>
      </w:r>
      <w:proofErr w:type="spellEnd"/>
      <w:r w:rsidRPr="005622EF">
        <w:t xml:space="preserve"> Premium as</w:t>
      </w:r>
      <w:r w:rsidR="00D16F6A">
        <w:t xml:space="preserve"> </w:t>
      </w:r>
      <w:r w:rsidRPr="005622EF">
        <w:t>it achieved a performance rating 19.95 per cent</w:t>
      </w:r>
      <w:r w:rsidR="00D16F6A">
        <w:t xml:space="preserve"> </w:t>
      </w:r>
      <w:r w:rsidRPr="005622EF">
        <w:t>better than the industry average.</w:t>
      </w:r>
    </w:p>
    <w:p w14:paraId="566A266C" w14:textId="45416FBE" w:rsidR="005622EF" w:rsidRPr="005622EF" w:rsidRDefault="005622EF" w:rsidP="00D16F6A">
      <w:pPr>
        <w:pStyle w:val="Heading3"/>
      </w:pPr>
      <w:r w:rsidRPr="005622EF">
        <w:t>Safety Incident</w:t>
      </w:r>
      <w:r w:rsidR="00D16F6A">
        <w:t xml:space="preserve"> </w:t>
      </w:r>
      <w:r w:rsidRPr="005622EF">
        <w:t>Management System</w:t>
      </w:r>
    </w:p>
    <w:p w14:paraId="4150CFE1" w14:textId="77777777" w:rsidR="005622EF" w:rsidRPr="005622EF" w:rsidRDefault="005622EF" w:rsidP="00D16F6A">
      <w:pPr>
        <w:pStyle w:val="Body"/>
      </w:pPr>
      <w:r w:rsidRPr="005622EF">
        <w:t>The department’s online Safety Incident Management System (SIMS) contract was split between the Department of Transport and DJPR following the Machinery of Government (</w:t>
      </w:r>
      <w:proofErr w:type="spellStart"/>
      <w:r w:rsidRPr="005622EF">
        <w:t>MoG</w:t>
      </w:r>
      <w:proofErr w:type="spellEnd"/>
      <w:r w:rsidRPr="005622EF">
        <w:t xml:space="preserve">) changes. Subsequently, DJPR took the opportunity to review the system and upgrade it. The new DJPR SIMS was updated to be more user friendly to ensure hazards, incidents, inappropriate behaviour, and mental health and wellbeing concerns are prevented, </w:t>
      </w:r>
      <w:proofErr w:type="gramStart"/>
      <w:r w:rsidRPr="005622EF">
        <w:t>minimised</w:t>
      </w:r>
      <w:proofErr w:type="gramEnd"/>
      <w:r w:rsidRPr="005622EF">
        <w:t xml:space="preserve"> or eliminated. </w:t>
      </w:r>
    </w:p>
    <w:p w14:paraId="5443D1FD" w14:textId="77777777" w:rsidR="005622EF" w:rsidRPr="005622EF" w:rsidRDefault="005622EF" w:rsidP="00D16F6A">
      <w:pPr>
        <w:pStyle w:val="Body"/>
      </w:pPr>
      <w:r w:rsidRPr="005622EF">
        <w:t>The new SIMS platform enables staff to proactively manage safety using actions management, scheduling safety Inspections &amp; Audits, safety consultative committee meetings and operational Safety &amp; Wellbeing risk management.</w:t>
      </w:r>
    </w:p>
    <w:p w14:paraId="48DBBC4A" w14:textId="77777777" w:rsidR="005622EF" w:rsidRPr="005622EF" w:rsidRDefault="005622EF" w:rsidP="00D16F6A">
      <w:pPr>
        <w:pStyle w:val="Body"/>
      </w:pPr>
      <w:r w:rsidRPr="005622EF">
        <w:t>The new features are:</w:t>
      </w:r>
    </w:p>
    <w:p w14:paraId="30D33382" w14:textId="77777777" w:rsidR="005622EF" w:rsidRPr="005622EF" w:rsidRDefault="005622EF" w:rsidP="00731D22">
      <w:pPr>
        <w:pStyle w:val="L1Bullets"/>
      </w:pPr>
      <w:r w:rsidRPr="005622EF">
        <w:t>a new reporting channel for inappropriate behaviour and mental health and wellbeing</w:t>
      </w:r>
    </w:p>
    <w:p w14:paraId="316BC6CA" w14:textId="77777777" w:rsidR="005622EF" w:rsidRPr="005622EF" w:rsidRDefault="005622EF" w:rsidP="00731D22">
      <w:pPr>
        <w:pStyle w:val="L1Bullets"/>
      </w:pPr>
      <w:r w:rsidRPr="005622EF">
        <w:t>a streamlined hazard reporting process so reports are less time consuming to complete</w:t>
      </w:r>
    </w:p>
    <w:p w14:paraId="0EB5EE94" w14:textId="77777777" w:rsidR="005622EF" w:rsidRPr="005622EF" w:rsidRDefault="005622EF" w:rsidP="00731D22">
      <w:pPr>
        <w:pStyle w:val="L1Bullets"/>
      </w:pPr>
      <w:r w:rsidRPr="005622EF">
        <w:t>a clear list of outstanding actions on the</w:t>
      </w:r>
      <w:r w:rsidRPr="005622EF">
        <w:br/>
        <w:t>landing page</w:t>
      </w:r>
    </w:p>
    <w:p w14:paraId="748E6A45" w14:textId="77777777" w:rsidR="005622EF" w:rsidRPr="005622EF" w:rsidRDefault="005622EF" w:rsidP="00731D22">
      <w:pPr>
        <w:pStyle w:val="L1Bullets"/>
      </w:pPr>
      <w:r w:rsidRPr="005622EF">
        <w:t xml:space="preserve">an improved search function where staff can search by incident type, </w:t>
      </w:r>
      <w:proofErr w:type="gramStart"/>
      <w:r w:rsidRPr="005622EF">
        <w:t>date</w:t>
      </w:r>
      <w:proofErr w:type="gramEnd"/>
      <w:r w:rsidRPr="005622EF">
        <w:t xml:space="preserve"> and site</w:t>
      </w:r>
    </w:p>
    <w:p w14:paraId="168FD659" w14:textId="77777777" w:rsidR="005622EF" w:rsidRPr="005622EF" w:rsidRDefault="005622EF" w:rsidP="00731D22">
      <w:pPr>
        <w:pStyle w:val="L1Bulletslast"/>
      </w:pPr>
      <w:r w:rsidRPr="005622EF">
        <w:t>onscreen alerts sent in real time on web and mobile applications when a report is lodged.</w:t>
      </w:r>
    </w:p>
    <w:p w14:paraId="271EE2C9" w14:textId="77777777" w:rsidR="005622EF" w:rsidRPr="005622EF" w:rsidRDefault="005622EF" w:rsidP="00731D22">
      <w:pPr>
        <w:pStyle w:val="Body"/>
      </w:pPr>
      <w:r w:rsidRPr="005622EF">
        <w:t xml:space="preserve">Over the last 12 months, the following were recorded in SIMS: </w:t>
      </w:r>
    </w:p>
    <w:p w14:paraId="66EEF350" w14:textId="77777777" w:rsidR="005622EF" w:rsidRPr="005622EF" w:rsidRDefault="005622EF" w:rsidP="00731D22">
      <w:pPr>
        <w:pStyle w:val="L1Bullets"/>
      </w:pPr>
      <w:r w:rsidRPr="005622EF">
        <w:t xml:space="preserve">283 incidents </w:t>
      </w:r>
    </w:p>
    <w:p w14:paraId="77F92A09" w14:textId="77777777" w:rsidR="005622EF" w:rsidRPr="005622EF" w:rsidRDefault="005622EF" w:rsidP="00731D22">
      <w:pPr>
        <w:pStyle w:val="L1Bullets"/>
      </w:pPr>
      <w:r w:rsidRPr="005622EF">
        <w:t>127 hazards</w:t>
      </w:r>
    </w:p>
    <w:p w14:paraId="2CCEA3A4" w14:textId="77777777" w:rsidR="005622EF" w:rsidRPr="005622EF" w:rsidRDefault="005622EF" w:rsidP="00731D22">
      <w:pPr>
        <w:pStyle w:val="L1Bulletslast"/>
      </w:pPr>
      <w:r w:rsidRPr="005622EF">
        <w:t xml:space="preserve">nine work safe notifiable incidents. </w:t>
      </w:r>
    </w:p>
    <w:p w14:paraId="0E689489" w14:textId="4FFC54FA" w:rsidR="005622EF" w:rsidRPr="005622EF" w:rsidRDefault="005622EF" w:rsidP="00731D22">
      <w:pPr>
        <w:pStyle w:val="Body"/>
      </w:pPr>
      <w:r w:rsidRPr="005622EF">
        <w:t>Regular training sessions were provided to staff</w:t>
      </w:r>
      <w:r w:rsidR="00731D22">
        <w:t xml:space="preserve"> </w:t>
      </w:r>
      <w:r w:rsidRPr="005622EF">
        <w:t xml:space="preserve">on the department’s incident management system. </w:t>
      </w:r>
    </w:p>
    <w:p w14:paraId="5D1709F5" w14:textId="77777777" w:rsidR="005622EF" w:rsidRPr="005622EF" w:rsidRDefault="005622EF" w:rsidP="00731D22">
      <w:pPr>
        <w:pStyle w:val="Heading5"/>
      </w:pPr>
      <w:r w:rsidRPr="005622EF">
        <w:t>Performance against OHS management measures</w:t>
      </w:r>
    </w:p>
    <w:tbl>
      <w:tblPr>
        <w:tblStyle w:val="TableGrid"/>
        <w:tblW w:w="0" w:type="auto"/>
        <w:tblLayout w:type="fixed"/>
        <w:tblLook w:val="0020" w:firstRow="1" w:lastRow="0" w:firstColumn="0" w:lastColumn="0" w:noHBand="0" w:noVBand="0"/>
      </w:tblPr>
      <w:tblGrid>
        <w:gridCol w:w="1814"/>
        <w:gridCol w:w="6803"/>
        <w:gridCol w:w="1134"/>
      </w:tblGrid>
      <w:tr w:rsidR="005622EF" w:rsidRPr="00731D22" w14:paraId="040557E7" w14:textId="77777777" w:rsidTr="00395A8A">
        <w:tc>
          <w:tcPr>
            <w:tcW w:w="1814" w:type="dxa"/>
          </w:tcPr>
          <w:p w14:paraId="57E5F310" w14:textId="77777777" w:rsidR="005622EF" w:rsidRPr="00731D22" w:rsidRDefault="005622EF" w:rsidP="00731D22">
            <w:pPr>
              <w:pStyle w:val="TableColumnheading"/>
              <w:spacing w:before="40" w:after="40"/>
              <w:rPr>
                <w:sz w:val="20"/>
                <w:szCs w:val="18"/>
              </w:rPr>
            </w:pPr>
            <w:r w:rsidRPr="00731D22">
              <w:rPr>
                <w:sz w:val="20"/>
                <w:szCs w:val="18"/>
              </w:rPr>
              <w:t>Measure</w:t>
            </w:r>
          </w:p>
        </w:tc>
        <w:tc>
          <w:tcPr>
            <w:tcW w:w="6803" w:type="dxa"/>
          </w:tcPr>
          <w:p w14:paraId="2BAA9EB4" w14:textId="77777777" w:rsidR="005622EF" w:rsidRPr="00731D22" w:rsidRDefault="005622EF" w:rsidP="00731D22">
            <w:pPr>
              <w:pStyle w:val="TableColumnheading"/>
              <w:spacing w:before="40" w:after="40"/>
              <w:rPr>
                <w:sz w:val="20"/>
                <w:szCs w:val="18"/>
              </w:rPr>
            </w:pPr>
            <w:r w:rsidRPr="00731D22">
              <w:rPr>
                <w:sz w:val="20"/>
                <w:szCs w:val="18"/>
              </w:rPr>
              <w:t>Key Performance Indicators</w:t>
            </w:r>
          </w:p>
        </w:tc>
        <w:tc>
          <w:tcPr>
            <w:tcW w:w="1134" w:type="dxa"/>
          </w:tcPr>
          <w:p w14:paraId="4B973CD3" w14:textId="77777777" w:rsidR="005622EF" w:rsidRPr="00731D22" w:rsidRDefault="005622EF" w:rsidP="00731D22">
            <w:pPr>
              <w:pStyle w:val="TableColumnheading"/>
              <w:spacing w:before="40" w:after="40"/>
              <w:jc w:val="right"/>
              <w:rPr>
                <w:sz w:val="20"/>
                <w:szCs w:val="18"/>
              </w:rPr>
            </w:pPr>
            <w:r w:rsidRPr="00731D22">
              <w:rPr>
                <w:sz w:val="20"/>
                <w:szCs w:val="18"/>
              </w:rPr>
              <w:t>2019–20</w:t>
            </w:r>
          </w:p>
        </w:tc>
      </w:tr>
      <w:tr w:rsidR="005622EF" w:rsidRPr="00731D22" w14:paraId="5AA9D023" w14:textId="77777777" w:rsidTr="00395A8A">
        <w:tc>
          <w:tcPr>
            <w:tcW w:w="1814" w:type="dxa"/>
          </w:tcPr>
          <w:p w14:paraId="5C09E5F3" w14:textId="77777777" w:rsidR="005622EF" w:rsidRPr="00731D22" w:rsidRDefault="005622EF" w:rsidP="00731D22">
            <w:pPr>
              <w:pStyle w:val="Tabletextnospace"/>
              <w:rPr>
                <w:sz w:val="20"/>
              </w:rPr>
            </w:pPr>
            <w:r w:rsidRPr="00731D22">
              <w:rPr>
                <w:sz w:val="20"/>
              </w:rPr>
              <w:t>*Incidents</w:t>
            </w:r>
          </w:p>
        </w:tc>
        <w:tc>
          <w:tcPr>
            <w:tcW w:w="6803" w:type="dxa"/>
          </w:tcPr>
          <w:p w14:paraId="02C77B7D" w14:textId="77777777" w:rsidR="005622EF" w:rsidRPr="00731D22" w:rsidRDefault="005622EF" w:rsidP="00731D22">
            <w:pPr>
              <w:pStyle w:val="Tabletextnospace"/>
              <w:rPr>
                <w:sz w:val="20"/>
              </w:rPr>
            </w:pPr>
            <w:r w:rsidRPr="00731D22">
              <w:rPr>
                <w:sz w:val="20"/>
              </w:rPr>
              <w:t>Number of incidents</w:t>
            </w:r>
          </w:p>
        </w:tc>
        <w:tc>
          <w:tcPr>
            <w:tcW w:w="1134" w:type="dxa"/>
          </w:tcPr>
          <w:p w14:paraId="39D92694" w14:textId="77777777" w:rsidR="005622EF" w:rsidRPr="00731D22" w:rsidRDefault="005622EF" w:rsidP="00731D22">
            <w:pPr>
              <w:pStyle w:val="Tabletextnospace"/>
              <w:jc w:val="right"/>
              <w:rPr>
                <w:sz w:val="20"/>
              </w:rPr>
            </w:pPr>
            <w:r w:rsidRPr="00731D22">
              <w:rPr>
                <w:sz w:val="20"/>
              </w:rPr>
              <w:t>283</w:t>
            </w:r>
          </w:p>
        </w:tc>
      </w:tr>
      <w:tr w:rsidR="005622EF" w:rsidRPr="00731D22" w14:paraId="1373D38E" w14:textId="77777777" w:rsidTr="00395A8A">
        <w:tc>
          <w:tcPr>
            <w:tcW w:w="1814" w:type="dxa"/>
          </w:tcPr>
          <w:p w14:paraId="3FA2AD6D" w14:textId="77777777" w:rsidR="005622EF" w:rsidRPr="00731D22" w:rsidRDefault="005622EF" w:rsidP="00731D22">
            <w:pPr>
              <w:pStyle w:val="Tabletextnospace"/>
              <w:rPr>
                <w:rFonts w:ascii="VIC Italic" w:hAnsi="VIC Italic"/>
                <w:sz w:val="20"/>
              </w:rPr>
            </w:pPr>
          </w:p>
        </w:tc>
        <w:tc>
          <w:tcPr>
            <w:tcW w:w="6803" w:type="dxa"/>
          </w:tcPr>
          <w:p w14:paraId="5EE3F8DA" w14:textId="77777777" w:rsidR="005622EF" w:rsidRPr="00731D22" w:rsidRDefault="005622EF" w:rsidP="00731D22">
            <w:pPr>
              <w:pStyle w:val="Tabletextnospace"/>
              <w:rPr>
                <w:sz w:val="20"/>
              </w:rPr>
            </w:pPr>
            <w:r w:rsidRPr="00731D22">
              <w:rPr>
                <w:sz w:val="20"/>
              </w:rPr>
              <w:t xml:space="preserve">Rate per 100 full-time </w:t>
            </w:r>
            <w:proofErr w:type="gramStart"/>
            <w:r w:rsidRPr="00731D22">
              <w:rPr>
                <w:sz w:val="20"/>
              </w:rPr>
              <w:t>equivalent</w:t>
            </w:r>
            <w:proofErr w:type="gramEnd"/>
            <w:r w:rsidRPr="00731D22">
              <w:rPr>
                <w:sz w:val="20"/>
              </w:rPr>
              <w:t xml:space="preserve"> (FTE)</w:t>
            </w:r>
          </w:p>
        </w:tc>
        <w:tc>
          <w:tcPr>
            <w:tcW w:w="1134" w:type="dxa"/>
          </w:tcPr>
          <w:p w14:paraId="6ACE9D42" w14:textId="77777777" w:rsidR="005622EF" w:rsidRPr="00731D22" w:rsidRDefault="005622EF" w:rsidP="00731D22">
            <w:pPr>
              <w:pStyle w:val="Tabletextnospace"/>
              <w:jc w:val="right"/>
              <w:rPr>
                <w:sz w:val="20"/>
              </w:rPr>
            </w:pPr>
            <w:r w:rsidRPr="00731D22">
              <w:rPr>
                <w:sz w:val="20"/>
              </w:rPr>
              <w:t>0.84</w:t>
            </w:r>
          </w:p>
        </w:tc>
      </w:tr>
      <w:tr w:rsidR="005622EF" w:rsidRPr="00731D22" w14:paraId="5B930B42" w14:textId="77777777" w:rsidTr="00395A8A">
        <w:tc>
          <w:tcPr>
            <w:tcW w:w="1814" w:type="dxa"/>
          </w:tcPr>
          <w:p w14:paraId="5D87BBB0" w14:textId="77777777" w:rsidR="005622EF" w:rsidRPr="00731D22" w:rsidRDefault="005622EF" w:rsidP="00731D22">
            <w:pPr>
              <w:pStyle w:val="Tabletextnospace"/>
              <w:rPr>
                <w:rFonts w:ascii="VIC Italic" w:hAnsi="VIC Italic"/>
                <w:sz w:val="20"/>
              </w:rPr>
            </w:pPr>
          </w:p>
        </w:tc>
        <w:tc>
          <w:tcPr>
            <w:tcW w:w="6803" w:type="dxa"/>
          </w:tcPr>
          <w:p w14:paraId="3B382541" w14:textId="77777777" w:rsidR="005622EF" w:rsidRPr="00731D22" w:rsidRDefault="005622EF" w:rsidP="00731D22">
            <w:pPr>
              <w:pStyle w:val="Tabletextnospace"/>
              <w:rPr>
                <w:sz w:val="20"/>
              </w:rPr>
            </w:pPr>
            <w:r w:rsidRPr="00731D22">
              <w:rPr>
                <w:sz w:val="20"/>
              </w:rPr>
              <w:t>No. of incidents requiring first aid and/or further medical treatment</w:t>
            </w:r>
          </w:p>
        </w:tc>
        <w:tc>
          <w:tcPr>
            <w:tcW w:w="1134" w:type="dxa"/>
          </w:tcPr>
          <w:p w14:paraId="73FA120A" w14:textId="77777777" w:rsidR="005622EF" w:rsidRPr="00731D22" w:rsidRDefault="005622EF" w:rsidP="00731D22">
            <w:pPr>
              <w:pStyle w:val="Tabletextnospace"/>
              <w:jc w:val="right"/>
              <w:rPr>
                <w:sz w:val="20"/>
              </w:rPr>
            </w:pPr>
            <w:r w:rsidRPr="00731D22">
              <w:rPr>
                <w:sz w:val="20"/>
              </w:rPr>
              <w:t>90</w:t>
            </w:r>
          </w:p>
        </w:tc>
      </w:tr>
      <w:tr w:rsidR="005622EF" w:rsidRPr="00731D22" w14:paraId="469D0CE6" w14:textId="77777777" w:rsidTr="00395A8A">
        <w:tc>
          <w:tcPr>
            <w:tcW w:w="1814" w:type="dxa"/>
          </w:tcPr>
          <w:p w14:paraId="3323C61C" w14:textId="77777777" w:rsidR="005622EF" w:rsidRPr="00731D22" w:rsidRDefault="005622EF" w:rsidP="00731D22">
            <w:pPr>
              <w:pStyle w:val="Tabletextnospace"/>
              <w:rPr>
                <w:sz w:val="20"/>
              </w:rPr>
            </w:pPr>
            <w:r w:rsidRPr="00731D22">
              <w:rPr>
                <w:sz w:val="20"/>
              </w:rPr>
              <w:t>*Hazards</w:t>
            </w:r>
          </w:p>
        </w:tc>
        <w:tc>
          <w:tcPr>
            <w:tcW w:w="6803" w:type="dxa"/>
          </w:tcPr>
          <w:p w14:paraId="7E73DF8F" w14:textId="77777777" w:rsidR="005622EF" w:rsidRPr="00731D22" w:rsidRDefault="005622EF" w:rsidP="00731D22">
            <w:pPr>
              <w:pStyle w:val="Tabletextnospace"/>
              <w:rPr>
                <w:sz w:val="20"/>
              </w:rPr>
            </w:pPr>
            <w:r w:rsidRPr="00731D22">
              <w:rPr>
                <w:sz w:val="20"/>
              </w:rPr>
              <w:t>Number of Hazards</w:t>
            </w:r>
          </w:p>
        </w:tc>
        <w:tc>
          <w:tcPr>
            <w:tcW w:w="1134" w:type="dxa"/>
          </w:tcPr>
          <w:p w14:paraId="3E54646A" w14:textId="77777777" w:rsidR="005622EF" w:rsidRPr="00731D22" w:rsidRDefault="005622EF" w:rsidP="00731D22">
            <w:pPr>
              <w:pStyle w:val="Tabletextnospace"/>
              <w:jc w:val="right"/>
              <w:rPr>
                <w:sz w:val="20"/>
              </w:rPr>
            </w:pPr>
            <w:r w:rsidRPr="00731D22">
              <w:rPr>
                <w:sz w:val="20"/>
              </w:rPr>
              <w:t>127</w:t>
            </w:r>
          </w:p>
        </w:tc>
      </w:tr>
      <w:tr w:rsidR="005622EF" w:rsidRPr="00731D22" w14:paraId="56DBC362" w14:textId="77777777" w:rsidTr="00395A8A">
        <w:tc>
          <w:tcPr>
            <w:tcW w:w="1814" w:type="dxa"/>
          </w:tcPr>
          <w:p w14:paraId="1204BDF5" w14:textId="77777777" w:rsidR="005622EF" w:rsidRPr="00731D22" w:rsidRDefault="005622EF" w:rsidP="00731D22">
            <w:pPr>
              <w:pStyle w:val="Tabletextnospace"/>
              <w:rPr>
                <w:rFonts w:ascii="VIC Italic" w:hAnsi="VIC Italic"/>
                <w:sz w:val="20"/>
              </w:rPr>
            </w:pPr>
          </w:p>
        </w:tc>
        <w:tc>
          <w:tcPr>
            <w:tcW w:w="6803" w:type="dxa"/>
          </w:tcPr>
          <w:p w14:paraId="5AF810C8" w14:textId="77777777" w:rsidR="005622EF" w:rsidRPr="00731D22" w:rsidRDefault="005622EF" w:rsidP="00731D22">
            <w:pPr>
              <w:pStyle w:val="Tabletextnospace"/>
              <w:rPr>
                <w:sz w:val="20"/>
              </w:rPr>
            </w:pPr>
            <w:r w:rsidRPr="00731D22">
              <w:rPr>
                <w:sz w:val="20"/>
              </w:rPr>
              <w:t>Rate per 100 FTE</w:t>
            </w:r>
          </w:p>
        </w:tc>
        <w:tc>
          <w:tcPr>
            <w:tcW w:w="1134" w:type="dxa"/>
          </w:tcPr>
          <w:p w14:paraId="79A8AC02" w14:textId="77777777" w:rsidR="005622EF" w:rsidRPr="00731D22" w:rsidRDefault="005622EF" w:rsidP="00731D22">
            <w:pPr>
              <w:pStyle w:val="Tabletextnospace"/>
              <w:jc w:val="right"/>
              <w:rPr>
                <w:sz w:val="20"/>
              </w:rPr>
            </w:pPr>
            <w:r w:rsidRPr="00731D22">
              <w:rPr>
                <w:sz w:val="20"/>
              </w:rPr>
              <w:t>0.38</w:t>
            </w:r>
          </w:p>
        </w:tc>
      </w:tr>
      <w:tr w:rsidR="005622EF" w:rsidRPr="00731D22" w14:paraId="752929F9" w14:textId="77777777" w:rsidTr="00395A8A">
        <w:tc>
          <w:tcPr>
            <w:tcW w:w="1814" w:type="dxa"/>
          </w:tcPr>
          <w:p w14:paraId="47E36DC7" w14:textId="77777777" w:rsidR="005622EF" w:rsidRPr="00731D22" w:rsidRDefault="005622EF" w:rsidP="00731D22">
            <w:pPr>
              <w:pStyle w:val="Tabletextnospace"/>
              <w:rPr>
                <w:sz w:val="20"/>
              </w:rPr>
            </w:pPr>
            <w:r w:rsidRPr="00731D22">
              <w:rPr>
                <w:sz w:val="20"/>
              </w:rPr>
              <w:t xml:space="preserve">*Claims </w:t>
            </w:r>
          </w:p>
        </w:tc>
        <w:tc>
          <w:tcPr>
            <w:tcW w:w="6803" w:type="dxa"/>
          </w:tcPr>
          <w:p w14:paraId="7AF749B3" w14:textId="77777777" w:rsidR="005622EF" w:rsidRPr="00731D22" w:rsidRDefault="005622EF" w:rsidP="00731D22">
            <w:pPr>
              <w:pStyle w:val="Tabletextnospace"/>
              <w:rPr>
                <w:sz w:val="20"/>
              </w:rPr>
            </w:pPr>
            <w:r w:rsidRPr="00731D22">
              <w:rPr>
                <w:sz w:val="20"/>
              </w:rPr>
              <w:t xml:space="preserve">Number of standard claims </w:t>
            </w:r>
          </w:p>
        </w:tc>
        <w:tc>
          <w:tcPr>
            <w:tcW w:w="1134" w:type="dxa"/>
          </w:tcPr>
          <w:p w14:paraId="7BD35322" w14:textId="77777777" w:rsidR="005622EF" w:rsidRPr="00731D22" w:rsidRDefault="005622EF" w:rsidP="00731D22">
            <w:pPr>
              <w:pStyle w:val="Tabletextnospace"/>
              <w:jc w:val="right"/>
              <w:rPr>
                <w:sz w:val="20"/>
              </w:rPr>
            </w:pPr>
            <w:r w:rsidRPr="00731D22">
              <w:rPr>
                <w:sz w:val="20"/>
              </w:rPr>
              <w:t>18</w:t>
            </w:r>
          </w:p>
        </w:tc>
      </w:tr>
      <w:tr w:rsidR="005622EF" w:rsidRPr="00731D22" w14:paraId="64F3C373" w14:textId="77777777" w:rsidTr="00395A8A">
        <w:tc>
          <w:tcPr>
            <w:tcW w:w="1814" w:type="dxa"/>
          </w:tcPr>
          <w:p w14:paraId="473C2194" w14:textId="77777777" w:rsidR="005622EF" w:rsidRPr="00731D22" w:rsidRDefault="005622EF" w:rsidP="00731D22">
            <w:pPr>
              <w:pStyle w:val="Tabletextnospace"/>
              <w:rPr>
                <w:rFonts w:ascii="VIC Italic" w:hAnsi="VIC Italic"/>
                <w:sz w:val="20"/>
              </w:rPr>
            </w:pPr>
          </w:p>
        </w:tc>
        <w:tc>
          <w:tcPr>
            <w:tcW w:w="6803" w:type="dxa"/>
          </w:tcPr>
          <w:p w14:paraId="68E108CC" w14:textId="77777777" w:rsidR="005622EF" w:rsidRPr="00731D22" w:rsidRDefault="005622EF" w:rsidP="00731D22">
            <w:pPr>
              <w:pStyle w:val="Tabletextnospace"/>
              <w:rPr>
                <w:sz w:val="20"/>
              </w:rPr>
            </w:pPr>
            <w:r w:rsidRPr="00731D22">
              <w:rPr>
                <w:sz w:val="20"/>
              </w:rPr>
              <w:t>Rate per 100 FTE</w:t>
            </w:r>
          </w:p>
        </w:tc>
        <w:tc>
          <w:tcPr>
            <w:tcW w:w="1134" w:type="dxa"/>
          </w:tcPr>
          <w:p w14:paraId="1C1B78BE" w14:textId="77777777" w:rsidR="005622EF" w:rsidRPr="00731D22" w:rsidRDefault="005622EF" w:rsidP="00731D22">
            <w:pPr>
              <w:pStyle w:val="Tabletextnospace"/>
              <w:jc w:val="right"/>
              <w:rPr>
                <w:sz w:val="20"/>
              </w:rPr>
            </w:pPr>
            <w:r w:rsidRPr="00731D22">
              <w:rPr>
                <w:sz w:val="20"/>
              </w:rPr>
              <w:t>0.62</w:t>
            </w:r>
          </w:p>
        </w:tc>
      </w:tr>
      <w:tr w:rsidR="005622EF" w:rsidRPr="00731D22" w14:paraId="129E53E8" w14:textId="77777777" w:rsidTr="00395A8A">
        <w:tc>
          <w:tcPr>
            <w:tcW w:w="1814" w:type="dxa"/>
          </w:tcPr>
          <w:p w14:paraId="769DF5FB" w14:textId="77777777" w:rsidR="005622EF" w:rsidRPr="00731D22" w:rsidRDefault="005622EF" w:rsidP="00731D22">
            <w:pPr>
              <w:pStyle w:val="Tabletextnospace"/>
              <w:rPr>
                <w:rFonts w:ascii="VIC Italic" w:hAnsi="VIC Italic"/>
                <w:sz w:val="20"/>
              </w:rPr>
            </w:pPr>
          </w:p>
        </w:tc>
        <w:tc>
          <w:tcPr>
            <w:tcW w:w="6803" w:type="dxa"/>
          </w:tcPr>
          <w:p w14:paraId="24F28AE8" w14:textId="77777777" w:rsidR="005622EF" w:rsidRPr="00731D22" w:rsidRDefault="005622EF" w:rsidP="00731D22">
            <w:pPr>
              <w:pStyle w:val="Tabletextnospace"/>
              <w:rPr>
                <w:sz w:val="20"/>
              </w:rPr>
            </w:pPr>
            <w:r w:rsidRPr="00731D22">
              <w:rPr>
                <w:sz w:val="20"/>
              </w:rPr>
              <w:t xml:space="preserve">Number of lost time claims </w:t>
            </w:r>
          </w:p>
        </w:tc>
        <w:tc>
          <w:tcPr>
            <w:tcW w:w="1134" w:type="dxa"/>
          </w:tcPr>
          <w:p w14:paraId="07C7AF57" w14:textId="77777777" w:rsidR="005622EF" w:rsidRPr="00731D22" w:rsidRDefault="005622EF" w:rsidP="00731D22">
            <w:pPr>
              <w:pStyle w:val="Tabletextnospace"/>
              <w:jc w:val="right"/>
              <w:rPr>
                <w:sz w:val="20"/>
              </w:rPr>
            </w:pPr>
            <w:r w:rsidRPr="00731D22">
              <w:rPr>
                <w:sz w:val="20"/>
              </w:rPr>
              <w:t>11</w:t>
            </w:r>
          </w:p>
        </w:tc>
      </w:tr>
      <w:tr w:rsidR="005622EF" w:rsidRPr="00731D22" w14:paraId="5CF70ABC" w14:textId="77777777" w:rsidTr="00395A8A">
        <w:tc>
          <w:tcPr>
            <w:tcW w:w="1814" w:type="dxa"/>
          </w:tcPr>
          <w:p w14:paraId="5F05A0B4" w14:textId="77777777" w:rsidR="005622EF" w:rsidRPr="00731D22" w:rsidRDefault="005622EF" w:rsidP="00731D22">
            <w:pPr>
              <w:pStyle w:val="Tabletextnospace"/>
              <w:rPr>
                <w:rFonts w:ascii="VIC Italic" w:hAnsi="VIC Italic"/>
                <w:sz w:val="20"/>
              </w:rPr>
            </w:pPr>
          </w:p>
        </w:tc>
        <w:tc>
          <w:tcPr>
            <w:tcW w:w="6803" w:type="dxa"/>
          </w:tcPr>
          <w:p w14:paraId="75F306C8" w14:textId="77777777" w:rsidR="005622EF" w:rsidRPr="00731D22" w:rsidRDefault="005622EF" w:rsidP="00731D22">
            <w:pPr>
              <w:pStyle w:val="Tabletextnospace"/>
              <w:rPr>
                <w:sz w:val="20"/>
              </w:rPr>
            </w:pPr>
            <w:r w:rsidRPr="00731D22">
              <w:rPr>
                <w:sz w:val="20"/>
              </w:rPr>
              <w:t>Rate per 100 FTE</w:t>
            </w:r>
          </w:p>
        </w:tc>
        <w:tc>
          <w:tcPr>
            <w:tcW w:w="1134" w:type="dxa"/>
          </w:tcPr>
          <w:p w14:paraId="07582E5B" w14:textId="77777777" w:rsidR="005622EF" w:rsidRPr="00731D22" w:rsidRDefault="005622EF" w:rsidP="00731D22">
            <w:pPr>
              <w:pStyle w:val="Tabletextnospace"/>
              <w:jc w:val="right"/>
              <w:rPr>
                <w:sz w:val="20"/>
              </w:rPr>
            </w:pPr>
            <w:r w:rsidRPr="00731D22">
              <w:rPr>
                <w:sz w:val="20"/>
              </w:rPr>
              <w:t>0.38</w:t>
            </w:r>
          </w:p>
        </w:tc>
      </w:tr>
      <w:tr w:rsidR="005622EF" w:rsidRPr="00731D22" w14:paraId="7A9C78B0" w14:textId="77777777" w:rsidTr="00395A8A">
        <w:tc>
          <w:tcPr>
            <w:tcW w:w="1814" w:type="dxa"/>
          </w:tcPr>
          <w:p w14:paraId="0C63B88C" w14:textId="77777777" w:rsidR="005622EF" w:rsidRPr="00731D22" w:rsidRDefault="005622EF" w:rsidP="00731D22">
            <w:pPr>
              <w:pStyle w:val="Tabletextnospace"/>
              <w:rPr>
                <w:rFonts w:ascii="VIC Italic" w:hAnsi="VIC Italic"/>
                <w:sz w:val="20"/>
              </w:rPr>
            </w:pPr>
          </w:p>
        </w:tc>
        <w:tc>
          <w:tcPr>
            <w:tcW w:w="6803" w:type="dxa"/>
          </w:tcPr>
          <w:p w14:paraId="68AB9C10" w14:textId="77777777" w:rsidR="005622EF" w:rsidRPr="00731D22" w:rsidRDefault="005622EF" w:rsidP="00731D22">
            <w:pPr>
              <w:pStyle w:val="Tabletextnospace"/>
              <w:rPr>
                <w:sz w:val="20"/>
              </w:rPr>
            </w:pPr>
            <w:r w:rsidRPr="00731D22">
              <w:rPr>
                <w:sz w:val="20"/>
              </w:rPr>
              <w:t xml:space="preserve">Number of claims exceeding 13 weeks </w:t>
            </w:r>
          </w:p>
        </w:tc>
        <w:tc>
          <w:tcPr>
            <w:tcW w:w="1134" w:type="dxa"/>
          </w:tcPr>
          <w:p w14:paraId="1A8EFD6A" w14:textId="77777777" w:rsidR="005622EF" w:rsidRPr="00731D22" w:rsidRDefault="005622EF" w:rsidP="00731D22">
            <w:pPr>
              <w:pStyle w:val="Tabletextnospace"/>
              <w:jc w:val="right"/>
              <w:rPr>
                <w:sz w:val="20"/>
              </w:rPr>
            </w:pPr>
            <w:r w:rsidRPr="00731D22">
              <w:rPr>
                <w:sz w:val="20"/>
              </w:rPr>
              <w:t>6</w:t>
            </w:r>
          </w:p>
        </w:tc>
      </w:tr>
      <w:tr w:rsidR="005622EF" w:rsidRPr="00731D22" w14:paraId="5E758737" w14:textId="77777777" w:rsidTr="00395A8A">
        <w:tc>
          <w:tcPr>
            <w:tcW w:w="1814" w:type="dxa"/>
          </w:tcPr>
          <w:p w14:paraId="5FCEE615" w14:textId="77777777" w:rsidR="005622EF" w:rsidRPr="00731D22" w:rsidRDefault="005622EF" w:rsidP="00731D22">
            <w:pPr>
              <w:pStyle w:val="Tabletextnospace"/>
              <w:rPr>
                <w:rFonts w:ascii="VIC Italic" w:hAnsi="VIC Italic"/>
                <w:sz w:val="20"/>
              </w:rPr>
            </w:pPr>
          </w:p>
        </w:tc>
        <w:tc>
          <w:tcPr>
            <w:tcW w:w="6803" w:type="dxa"/>
          </w:tcPr>
          <w:p w14:paraId="1F5D8E12" w14:textId="77777777" w:rsidR="005622EF" w:rsidRPr="00731D22" w:rsidRDefault="005622EF" w:rsidP="00731D22">
            <w:pPr>
              <w:pStyle w:val="Tabletextnospace"/>
              <w:rPr>
                <w:sz w:val="20"/>
              </w:rPr>
            </w:pPr>
            <w:r w:rsidRPr="00731D22">
              <w:rPr>
                <w:sz w:val="20"/>
              </w:rPr>
              <w:t>Rate per 100 FTE</w:t>
            </w:r>
          </w:p>
        </w:tc>
        <w:tc>
          <w:tcPr>
            <w:tcW w:w="1134" w:type="dxa"/>
          </w:tcPr>
          <w:p w14:paraId="6320053B" w14:textId="77777777" w:rsidR="005622EF" w:rsidRPr="00731D22" w:rsidRDefault="005622EF" w:rsidP="00731D22">
            <w:pPr>
              <w:pStyle w:val="Tabletextnospace"/>
              <w:jc w:val="right"/>
              <w:rPr>
                <w:sz w:val="20"/>
              </w:rPr>
            </w:pPr>
            <w:r w:rsidRPr="00731D22">
              <w:rPr>
                <w:sz w:val="20"/>
              </w:rPr>
              <w:t>0.21</w:t>
            </w:r>
          </w:p>
        </w:tc>
      </w:tr>
      <w:tr w:rsidR="005622EF" w:rsidRPr="00731D22" w14:paraId="36E55A33" w14:textId="77777777" w:rsidTr="00395A8A">
        <w:tc>
          <w:tcPr>
            <w:tcW w:w="1814" w:type="dxa"/>
          </w:tcPr>
          <w:p w14:paraId="5DD14091" w14:textId="77777777" w:rsidR="005622EF" w:rsidRPr="00731D22" w:rsidRDefault="005622EF" w:rsidP="00731D22">
            <w:pPr>
              <w:pStyle w:val="Tabletextnospace"/>
              <w:rPr>
                <w:sz w:val="20"/>
              </w:rPr>
            </w:pPr>
            <w:r w:rsidRPr="00731D22">
              <w:rPr>
                <w:sz w:val="20"/>
              </w:rPr>
              <w:t>*Fatalities</w:t>
            </w:r>
          </w:p>
        </w:tc>
        <w:tc>
          <w:tcPr>
            <w:tcW w:w="6803" w:type="dxa"/>
          </w:tcPr>
          <w:p w14:paraId="3FA6D09E" w14:textId="77777777" w:rsidR="005622EF" w:rsidRPr="00731D22" w:rsidRDefault="005622EF" w:rsidP="00731D22">
            <w:pPr>
              <w:pStyle w:val="Tabletextnospace"/>
              <w:rPr>
                <w:sz w:val="20"/>
              </w:rPr>
            </w:pPr>
            <w:r w:rsidRPr="00731D22">
              <w:rPr>
                <w:sz w:val="20"/>
              </w:rPr>
              <w:t>Fatality claims</w:t>
            </w:r>
          </w:p>
        </w:tc>
        <w:tc>
          <w:tcPr>
            <w:tcW w:w="1134" w:type="dxa"/>
          </w:tcPr>
          <w:p w14:paraId="7D9E2459" w14:textId="77777777" w:rsidR="005622EF" w:rsidRPr="00731D22" w:rsidRDefault="005622EF" w:rsidP="00731D22">
            <w:pPr>
              <w:pStyle w:val="Tabletextnospace"/>
              <w:jc w:val="right"/>
              <w:rPr>
                <w:sz w:val="20"/>
              </w:rPr>
            </w:pPr>
            <w:r w:rsidRPr="00731D22">
              <w:rPr>
                <w:sz w:val="20"/>
              </w:rPr>
              <w:t>0</w:t>
            </w:r>
          </w:p>
        </w:tc>
      </w:tr>
      <w:tr w:rsidR="005622EF" w:rsidRPr="00731D22" w14:paraId="0B725150" w14:textId="77777777" w:rsidTr="00395A8A">
        <w:tc>
          <w:tcPr>
            <w:tcW w:w="1814" w:type="dxa"/>
          </w:tcPr>
          <w:p w14:paraId="17C237B6" w14:textId="77777777" w:rsidR="005622EF" w:rsidRPr="00731D22" w:rsidRDefault="005622EF" w:rsidP="00731D22">
            <w:pPr>
              <w:pStyle w:val="Tabletextnospace"/>
              <w:rPr>
                <w:sz w:val="20"/>
              </w:rPr>
            </w:pPr>
            <w:r w:rsidRPr="00731D22">
              <w:rPr>
                <w:sz w:val="20"/>
              </w:rPr>
              <w:t xml:space="preserve">*Claims costs </w:t>
            </w:r>
          </w:p>
        </w:tc>
        <w:tc>
          <w:tcPr>
            <w:tcW w:w="6803" w:type="dxa"/>
          </w:tcPr>
          <w:p w14:paraId="10E00B26" w14:textId="77777777" w:rsidR="005622EF" w:rsidRPr="00731D22" w:rsidRDefault="005622EF" w:rsidP="00731D22">
            <w:pPr>
              <w:pStyle w:val="Tabletextnospace"/>
              <w:rPr>
                <w:sz w:val="20"/>
              </w:rPr>
            </w:pPr>
            <w:r w:rsidRPr="00731D22">
              <w:rPr>
                <w:sz w:val="20"/>
              </w:rPr>
              <w:t xml:space="preserve">Average cost per standard claim </w:t>
            </w:r>
          </w:p>
        </w:tc>
        <w:tc>
          <w:tcPr>
            <w:tcW w:w="1134" w:type="dxa"/>
          </w:tcPr>
          <w:p w14:paraId="7E1875F6" w14:textId="77777777" w:rsidR="005622EF" w:rsidRPr="00731D22" w:rsidRDefault="005622EF" w:rsidP="00731D22">
            <w:pPr>
              <w:pStyle w:val="Tabletextnospace"/>
              <w:jc w:val="right"/>
              <w:rPr>
                <w:sz w:val="20"/>
              </w:rPr>
            </w:pPr>
            <w:r w:rsidRPr="00731D22">
              <w:rPr>
                <w:sz w:val="20"/>
              </w:rPr>
              <w:t>$52,975</w:t>
            </w:r>
          </w:p>
        </w:tc>
      </w:tr>
      <w:tr w:rsidR="005622EF" w:rsidRPr="00731D22" w14:paraId="3963FA10" w14:textId="77777777" w:rsidTr="00395A8A">
        <w:tc>
          <w:tcPr>
            <w:tcW w:w="1814" w:type="dxa"/>
          </w:tcPr>
          <w:p w14:paraId="3BA60FC1" w14:textId="77777777" w:rsidR="005622EF" w:rsidRPr="00731D22" w:rsidRDefault="005622EF" w:rsidP="00731D22">
            <w:pPr>
              <w:pStyle w:val="Tabletextnospace"/>
              <w:rPr>
                <w:sz w:val="20"/>
              </w:rPr>
            </w:pPr>
            <w:r w:rsidRPr="00731D22">
              <w:rPr>
                <w:sz w:val="20"/>
              </w:rPr>
              <w:t>Return to work (</w:t>
            </w:r>
            <w:proofErr w:type="spellStart"/>
            <w:r w:rsidRPr="00731D22">
              <w:rPr>
                <w:sz w:val="20"/>
              </w:rPr>
              <w:t>RTW</w:t>
            </w:r>
            <w:proofErr w:type="spellEnd"/>
            <w:r w:rsidRPr="00731D22">
              <w:rPr>
                <w:sz w:val="20"/>
              </w:rPr>
              <w:t xml:space="preserve">) </w:t>
            </w:r>
          </w:p>
        </w:tc>
        <w:tc>
          <w:tcPr>
            <w:tcW w:w="6803" w:type="dxa"/>
          </w:tcPr>
          <w:p w14:paraId="6CB72099" w14:textId="77777777" w:rsidR="005622EF" w:rsidRPr="00731D22" w:rsidRDefault="005622EF" w:rsidP="00731D22">
            <w:pPr>
              <w:pStyle w:val="Tabletextnospace"/>
              <w:rPr>
                <w:sz w:val="20"/>
              </w:rPr>
            </w:pPr>
            <w:r w:rsidRPr="00731D22">
              <w:rPr>
                <w:sz w:val="20"/>
              </w:rPr>
              <w:t xml:space="preserve">Percentage of claims with </w:t>
            </w:r>
            <w:proofErr w:type="spellStart"/>
            <w:r w:rsidRPr="00731D22">
              <w:rPr>
                <w:sz w:val="20"/>
              </w:rPr>
              <w:t>RTW</w:t>
            </w:r>
            <w:proofErr w:type="spellEnd"/>
            <w:r w:rsidRPr="00731D22">
              <w:rPr>
                <w:sz w:val="20"/>
              </w:rPr>
              <w:t xml:space="preserve"> plan &lt;30 days</w:t>
            </w:r>
          </w:p>
        </w:tc>
        <w:tc>
          <w:tcPr>
            <w:tcW w:w="1134" w:type="dxa"/>
          </w:tcPr>
          <w:p w14:paraId="486A8458" w14:textId="77777777" w:rsidR="005622EF" w:rsidRPr="00731D22" w:rsidRDefault="005622EF" w:rsidP="00731D22">
            <w:pPr>
              <w:pStyle w:val="Tabletextnospace"/>
              <w:jc w:val="right"/>
              <w:rPr>
                <w:sz w:val="20"/>
              </w:rPr>
            </w:pPr>
            <w:r w:rsidRPr="00731D22">
              <w:rPr>
                <w:sz w:val="20"/>
              </w:rPr>
              <w:t>64</w:t>
            </w:r>
          </w:p>
        </w:tc>
      </w:tr>
      <w:tr w:rsidR="005622EF" w:rsidRPr="00731D22" w14:paraId="740ABD3E" w14:textId="77777777" w:rsidTr="00395A8A">
        <w:tc>
          <w:tcPr>
            <w:tcW w:w="1814" w:type="dxa"/>
          </w:tcPr>
          <w:p w14:paraId="4B7D0656" w14:textId="4EBD1FE0" w:rsidR="005622EF" w:rsidRPr="00731D22" w:rsidRDefault="005622EF" w:rsidP="00731D22">
            <w:pPr>
              <w:pStyle w:val="Tabletextnospace"/>
              <w:rPr>
                <w:sz w:val="20"/>
              </w:rPr>
            </w:pPr>
            <w:r w:rsidRPr="00731D22">
              <w:rPr>
                <w:sz w:val="20"/>
              </w:rPr>
              <w:t>Management</w:t>
            </w:r>
            <w:r w:rsidR="00731D22">
              <w:rPr>
                <w:sz w:val="20"/>
              </w:rPr>
              <w:t xml:space="preserve"> </w:t>
            </w:r>
            <w:r w:rsidRPr="00731D22">
              <w:rPr>
                <w:sz w:val="20"/>
              </w:rPr>
              <w:t>commitment</w:t>
            </w:r>
          </w:p>
        </w:tc>
        <w:tc>
          <w:tcPr>
            <w:tcW w:w="6803" w:type="dxa"/>
          </w:tcPr>
          <w:p w14:paraId="1668F8DF" w14:textId="77777777" w:rsidR="005622EF" w:rsidRPr="00731D22" w:rsidRDefault="005622EF" w:rsidP="00731D22">
            <w:pPr>
              <w:pStyle w:val="Tabletextnospace"/>
              <w:rPr>
                <w:sz w:val="20"/>
              </w:rPr>
            </w:pPr>
            <w:r w:rsidRPr="00731D22">
              <w:rPr>
                <w:sz w:val="20"/>
              </w:rPr>
              <w:t>Evidence of OHS policy statement, OHS objectives, regular reporting to senior management of OHS, and OHS plans (signed by CEO or equivalent).</w:t>
            </w:r>
          </w:p>
        </w:tc>
        <w:tc>
          <w:tcPr>
            <w:tcW w:w="1134" w:type="dxa"/>
          </w:tcPr>
          <w:p w14:paraId="54203E81" w14:textId="77777777" w:rsidR="005622EF" w:rsidRPr="00731D22" w:rsidRDefault="005622EF" w:rsidP="00731D22">
            <w:pPr>
              <w:pStyle w:val="Tabletextnospace"/>
              <w:jc w:val="right"/>
              <w:rPr>
                <w:sz w:val="20"/>
              </w:rPr>
            </w:pPr>
            <w:r w:rsidRPr="00731D22">
              <w:rPr>
                <w:sz w:val="20"/>
              </w:rPr>
              <w:t>Completed</w:t>
            </w:r>
          </w:p>
        </w:tc>
      </w:tr>
      <w:tr w:rsidR="005622EF" w:rsidRPr="00731D22" w14:paraId="6FE629B7" w14:textId="77777777" w:rsidTr="00395A8A">
        <w:tc>
          <w:tcPr>
            <w:tcW w:w="1814" w:type="dxa"/>
          </w:tcPr>
          <w:p w14:paraId="5B0AE051" w14:textId="77777777" w:rsidR="005622EF" w:rsidRPr="00731D22" w:rsidRDefault="005622EF" w:rsidP="00731D22">
            <w:pPr>
              <w:pStyle w:val="Tabletextnospace"/>
              <w:rPr>
                <w:rFonts w:ascii="VIC Italic" w:hAnsi="VIC Italic"/>
                <w:sz w:val="20"/>
              </w:rPr>
            </w:pPr>
          </w:p>
        </w:tc>
        <w:tc>
          <w:tcPr>
            <w:tcW w:w="6803" w:type="dxa"/>
          </w:tcPr>
          <w:p w14:paraId="4B4C79BD" w14:textId="77777777" w:rsidR="005622EF" w:rsidRPr="00731D22" w:rsidRDefault="005622EF" w:rsidP="00731D22">
            <w:pPr>
              <w:pStyle w:val="Tabletextnospace"/>
              <w:rPr>
                <w:sz w:val="20"/>
              </w:rPr>
            </w:pPr>
            <w:r w:rsidRPr="00731D22">
              <w:rPr>
                <w:sz w:val="20"/>
              </w:rPr>
              <w:t>Evidence of OHS criteria(s) in purchasing guidelines (including goods,</w:t>
            </w:r>
            <w:r w:rsidRPr="00731D22">
              <w:rPr>
                <w:sz w:val="20"/>
              </w:rPr>
              <w:br/>
              <w:t>services and personnel).</w:t>
            </w:r>
          </w:p>
        </w:tc>
        <w:tc>
          <w:tcPr>
            <w:tcW w:w="1134" w:type="dxa"/>
          </w:tcPr>
          <w:p w14:paraId="4FE71A3B" w14:textId="77777777" w:rsidR="005622EF" w:rsidRPr="00731D22" w:rsidRDefault="005622EF" w:rsidP="00731D22">
            <w:pPr>
              <w:pStyle w:val="Tabletextnospace"/>
              <w:jc w:val="right"/>
              <w:rPr>
                <w:sz w:val="20"/>
              </w:rPr>
            </w:pPr>
            <w:r w:rsidRPr="00731D22">
              <w:rPr>
                <w:sz w:val="20"/>
              </w:rPr>
              <w:t>Completed</w:t>
            </w:r>
          </w:p>
        </w:tc>
      </w:tr>
      <w:tr w:rsidR="005622EF" w:rsidRPr="00731D22" w14:paraId="69337E73" w14:textId="77777777" w:rsidTr="00395A8A">
        <w:tc>
          <w:tcPr>
            <w:tcW w:w="1814" w:type="dxa"/>
          </w:tcPr>
          <w:p w14:paraId="6BDB3AFA" w14:textId="77777777" w:rsidR="005622EF" w:rsidRPr="00731D22" w:rsidRDefault="005622EF" w:rsidP="00731D22">
            <w:pPr>
              <w:pStyle w:val="Tabletextnospace"/>
              <w:rPr>
                <w:sz w:val="20"/>
              </w:rPr>
            </w:pPr>
            <w:r w:rsidRPr="00731D22">
              <w:rPr>
                <w:sz w:val="20"/>
              </w:rPr>
              <w:t>Consultation and participation</w:t>
            </w:r>
          </w:p>
        </w:tc>
        <w:tc>
          <w:tcPr>
            <w:tcW w:w="6803" w:type="dxa"/>
          </w:tcPr>
          <w:p w14:paraId="54727F6E" w14:textId="77777777" w:rsidR="005622EF" w:rsidRPr="00731D22" w:rsidRDefault="005622EF" w:rsidP="00731D22">
            <w:pPr>
              <w:pStyle w:val="Tabletextnospace"/>
              <w:rPr>
                <w:sz w:val="20"/>
              </w:rPr>
            </w:pPr>
            <w:r w:rsidRPr="00731D22">
              <w:rPr>
                <w:sz w:val="20"/>
              </w:rPr>
              <w:t>Evidence of agreed structure of designated workgroups (DWGs), health and safety representatives (</w:t>
            </w:r>
            <w:proofErr w:type="spellStart"/>
            <w:r w:rsidRPr="00731D22">
              <w:rPr>
                <w:sz w:val="20"/>
              </w:rPr>
              <w:t>HSRs</w:t>
            </w:r>
            <w:proofErr w:type="spellEnd"/>
            <w:r w:rsidRPr="00731D22">
              <w:rPr>
                <w:sz w:val="20"/>
              </w:rPr>
              <w:t>), and issue resolution procedures (IRPs).</w:t>
            </w:r>
          </w:p>
        </w:tc>
        <w:tc>
          <w:tcPr>
            <w:tcW w:w="1134" w:type="dxa"/>
          </w:tcPr>
          <w:p w14:paraId="478F8D7B" w14:textId="77777777" w:rsidR="005622EF" w:rsidRPr="00731D22" w:rsidRDefault="005622EF" w:rsidP="00731D22">
            <w:pPr>
              <w:pStyle w:val="Tabletextnospace"/>
              <w:jc w:val="right"/>
              <w:rPr>
                <w:sz w:val="20"/>
              </w:rPr>
            </w:pPr>
            <w:r w:rsidRPr="00731D22">
              <w:rPr>
                <w:sz w:val="20"/>
              </w:rPr>
              <w:t>Completed</w:t>
            </w:r>
          </w:p>
        </w:tc>
      </w:tr>
      <w:tr w:rsidR="005622EF" w:rsidRPr="00731D22" w14:paraId="307B78F8" w14:textId="77777777" w:rsidTr="00395A8A">
        <w:tc>
          <w:tcPr>
            <w:tcW w:w="1814" w:type="dxa"/>
          </w:tcPr>
          <w:p w14:paraId="7786E8A7" w14:textId="77777777" w:rsidR="005622EF" w:rsidRPr="00731D22" w:rsidRDefault="005622EF" w:rsidP="00731D22">
            <w:pPr>
              <w:pStyle w:val="Tabletextnospace"/>
              <w:rPr>
                <w:rFonts w:ascii="VIC Italic" w:hAnsi="VIC Italic"/>
                <w:sz w:val="20"/>
              </w:rPr>
            </w:pPr>
          </w:p>
        </w:tc>
        <w:tc>
          <w:tcPr>
            <w:tcW w:w="6803" w:type="dxa"/>
          </w:tcPr>
          <w:p w14:paraId="0D983792" w14:textId="77777777" w:rsidR="005622EF" w:rsidRPr="00731D22" w:rsidRDefault="005622EF" w:rsidP="00731D22">
            <w:pPr>
              <w:pStyle w:val="Tabletextnospace"/>
              <w:rPr>
                <w:sz w:val="20"/>
              </w:rPr>
            </w:pPr>
            <w:r w:rsidRPr="00731D22">
              <w:rPr>
                <w:sz w:val="20"/>
              </w:rPr>
              <w:t xml:space="preserve">Compliance with agreed structure on DWGs, </w:t>
            </w:r>
            <w:proofErr w:type="spellStart"/>
            <w:r w:rsidRPr="00731D22">
              <w:rPr>
                <w:sz w:val="20"/>
              </w:rPr>
              <w:t>HSRs</w:t>
            </w:r>
            <w:proofErr w:type="spellEnd"/>
            <w:r w:rsidRPr="00731D22">
              <w:rPr>
                <w:sz w:val="20"/>
              </w:rPr>
              <w:t>, and IRPs.</w:t>
            </w:r>
          </w:p>
        </w:tc>
        <w:tc>
          <w:tcPr>
            <w:tcW w:w="1134" w:type="dxa"/>
          </w:tcPr>
          <w:p w14:paraId="23989AE8" w14:textId="77777777" w:rsidR="005622EF" w:rsidRPr="00731D22" w:rsidRDefault="005622EF" w:rsidP="00731D22">
            <w:pPr>
              <w:pStyle w:val="Tabletextnospace"/>
              <w:jc w:val="right"/>
              <w:rPr>
                <w:sz w:val="20"/>
              </w:rPr>
            </w:pPr>
            <w:r w:rsidRPr="00731D22">
              <w:rPr>
                <w:sz w:val="20"/>
              </w:rPr>
              <w:t>Completed</w:t>
            </w:r>
          </w:p>
        </w:tc>
      </w:tr>
      <w:tr w:rsidR="005622EF" w:rsidRPr="00731D22" w14:paraId="676D7BFC" w14:textId="77777777" w:rsidTr="00395A8A">
        <w:tc>
          <w:tcPr>
            <w:tcW w:w="1814" w:type="dxa"/>
          </w:tcPr>
          <w:p w14:paraId="0BDC8EE6" w14:textId="77777777" w:rsidR="005622EF" w:rsidRPr="00731D22" w:rsidRDefault="005622EF" w:rsidP="00731D22">
            <w:pPr>
              <w:pStyle w:val="Tabletextnospace"/>
              <w:rPr>
                <w:rFonts w:ascii="VIC Italic" w:hAnsi="VIC Italic"/>
                <w:sz w:val="20"/>
              </w:rPr>
            </w:pPr>
          </w:p>
        </w:tc>
        <w:tc>
          <w:tcPr>
            <w:tcW w:w="6803" w:type="dxa"/>
          </w:tcPr>
          <w:p w14:paraId="2762C800" w14:textId="77777777" w:rsidR="005622EF" w:rsidRPr="00731D22" w:rsidRDefault="005622EF" w:rsidP="00731D22">
            <w:pPr>
              <w:pStyle w:val="Tabletextnospace"/>
              <w:rPr>
                <w:sz w:val="20"/>
              </w:rPr>
            </w:pPr>
            <w:r w:rsidRPr="00731D22">
              <w:rPr>
                <w:sz w:val="20"/>
              </w:rPr>
              <w:t>Number of quarterly OHS Committee meetings</w:t>
            </w:r>
          </w:p>
        </w:tc>
        <w:tc>
          <w:tcPr>
            <w:tcW w:w="1134" w:type="dxa"/>
          </w:tcPr>
          <w:p w14:paraId="139F758E" w14:textId="77777777" w:rsidR="005622EF" w:rsidRPr="00731D22" w:rsidRDefault="005622EF" w:rsidP="00731D22">
            <w:pPr>
              <w:pStyle w:val="Tabletextnospace"/>
              <w:jc w:val="right"/>
              <w:rPr>
                <w:sz w:val="20"/>
              </w:rPr>
            </w:pPr>
            <w:r w:rsidRPr="00731D22">
              <w:rPr>
                <w:sz w:val="20"/>
              </w:rPr>
              <w:t>3</w:t>
            </w:r>
          </w:p>
        </w:tc>
      </w:tr>
      <w:tr w:rsidR="005622EF" w:rsidRPr="00731D22" w14:paraId="21003065" w14:textId="77777777" w:rsidTr="00395A8A">
        <w:tc>
          <w:tcPr>
            <w:tcW w:w="1814" w:type="dxa"/>
          </w:tcPr>
          <w:p w14:paraId="6E3A639C" w14:textId="77777777" w:rsidR="005622EF" w:rsidRPr="00731D22" w:rsidRDefault="005622EF" w:rsidP="00731D22">
            <w:pPr>
              <w:pStyle w:val="Tabletextnospace"/>
              <w:rPr>
                <w:sz w:val="20"/>
              </w:rPr>
            </w:pPr>
            <w:r w:rsidRPr="00731D22">
              <w:rPr>
                <w:sz w:val="20"/>
              </w:rPr>
              <w:t>Risk Management</w:t>
            </w:r>
          </w:p>
        </w:tc>
        <w:tc>
          <w:tcPr>
            <w:tcW w:w="6803" w:type="dxa"/>
          </w:tcPr>
          <w:p w14:paraId="510C5B8C" w14:textId="77777777" w:rsidR="005622EF" w:rsidRPr="00731D22" w:rsidRDefault="005622EF" w:rsidP="00731D22">
            <w:pPr>
              <w:pStyle w:val="Tabletextnospace"/>
              <w:rPr>
                <w:sz w:val="20"/>
              </w:rPr>
            </w:pPr>
            <w:r w:rsidRPr="00731D22">
              <w:rPr>
                <w:sz w:val="20"/>
              </w:rPr>
              <w:t>Percentage of internal audits/inspections conducted as planned.</w:t>
            </w:r>
          </w:p>
        </w:tc>
        <w:tc>
          <w:tcPr>
            <w:tcW w:w="1134" w:type="dxa"/>
          </w:tcPr>
          <w:p w14:paraId="6220D7B5" w14:textId="77777777" w:rsidR="005622EF" w:rsidRPr="00731D22" w:rsidRDefault="005622EF" w:rsidP="00731D22">
            <w:pPr>
              <w:pStyle w:val="Tabletextnospace"/>
              <w:jc w:val="right"/>
              <w:rPr>
                <w:sz w:val="20"/>
              </w:rPr>
            </w:pPr>
            <w:r w:rsidRPr="00731D22">
              <w:rPr>
                <w:sz w:val="20"/>
              </w:rPr>
              <w:t>68.72%</w:t>
            </w:r>
          </w:p>
        </w:tc>
      </w:tr>
      <w:tr w:rsidR="005622EF" w:rsidRPr="00731D22" w14:paraId="53C664C3" w14:textId="77777777" w:rsidTr="00395A8A">
        <w:tc>
          <w:tcPr>
            <w:tcW w:w="1814" w:type="dxa"/>
          </w:tcPr>
          <w:p w14:paraId="1F4D4CEA" w14:textId="77777777" w:rsidR="005622EF" w:rsidRPr="00731D22" w:rsidRDefault="005622EF" w:rsidP="00731D22">
            <w:pPr>
              <w:pStyle w:val="Tabletextnospace"/>
              <w:rPr>
                <w:rFonts w:ascii="VIC Italic" w:hAnsi="VIC Italic"/>
                <w:sz w:val="20"/>
              </w:rPr>
            </w:pPr>
          </w:p>
        </w:tc>
        <w:tc>
          <w:tcPr>
            <w:tcW w:w="6803" w:type="dxa"/>
          </w:tcPr>
          <w:p w14:paraId="738C65A7" w14:textId="77777777" w:rsidR="005622EF" w:rsidRPr="00731D22" w:rsidRDefault="005622EF" w:rsidP="00731D22">
            <w:pPr>
              <w:pStyle w:val="Tabletextnospace"/>
              <w:rPr>
                <w:sz w:val="20"/>
              </w:rPr>
            </w:pPr>
            <w:r w:rsidRPr="00731D22">
              <w:rPr>
                <w:sz w:val="20"/>
              </w:rPr>
              <w:t xml:space="preserve">Percentage of reported incidents and hazards investigated </w:t>
            </w:r>
          </w:p>
        </w:tc>
        <w:tc>
          <w:tcPr>
            <w:tcW w:w="1134" w:type="dxa"/>
          </w:tcPr>
          <w:p w14:paraId="6C249DCB" w14:textId="77777777" w:rsidR="005622EF" w:rsidRPr="00731D22" w:rsidRDefault="005622EF" w:rsidP="00731D22">
            <w:pPr>
              <w:pStyle w:val="Tabletextnospace"/>
              <w:jc w:val="right"/>
              <w:rPr>
                <w:sz w:val="20"/>
              </w:rPr>
            </w:pPr>
            <w:r w:rsidRPr="00731D22">
              <w:rPr>
                <w:sz w:val="20"/>
              </w:rPr>
              <w:t>65%</w:t>
            </w:r>
          </w:p>
        </w:tc>
      </w:tr>
      <w:tr w:rsidR="005622EF" w:rsidRPr="00731D22" w14:paraId="29E3E654" w14:textId="77777777" w:rsidTr="00395A8A">
        <w:tc>
          <w:tcPr>
            <w:tcW w:w="1814" w:type="dxa"/>
          </w:tcPr>
          <w:p w14:paraId="7D147BF5" w14:textId="77777777" w:rsidR="005622EF" w:rsidRPr="00731D22" w:rsidRDefault="005622EF" w:rsidP="00731D22">
            <w:pPr>
              <w:pStyle w:val="Tabletextnospace"/>
              <w:rPr>
                <w:rFonts w:ascii="VIC Italic" w:hAnsi="VIC Italic"/>
                <w:sz w:val="20"/>
              </w:rPr>
            </w:pPr>
          </w:p>
        </w:tc>
        <w:tc>
          <w:tcPr>
            <w:tcW w:w="6803" w:type="dxa"/>
          </w:tcPr>
          <w:p w14:paraId="15E44E28" w14:textId="77777777" w:rsidR="005622EF" w:rsidRPr="00731D22" w:rsidRDefault="005622EF" w:rsidP="00731D22">
            <w:pPr>
              <w:pStyle w:val="Tabletextnospace"/>
              <w:rPr>
                <w:sz w:val="20"/>
              </w:rPr>
            </w:pPr>
            <w:r w:rsidRPr="00731D22">
              <w:rPr>
                <w:sz w:val="20"/>
              </w:rPr>
              <w:t>No. of Improvement Notices issued across the department by WorkSafe Inspector.</w:t>
            </w:r>
          </w:p>
        </w:tc>
        <w:tc>
          <w:tcPr>
            <w:tcW w:w="1134" w:type="dxa"/>
          </w:tcPr>
          <w:p w14:paraId="72971A96" w14:textId="77777777" w:rsidR="005622EF" w:rsidRPr="00731D22" w:rsidRDefault="005622EF" w:rsidP="00731D22">
            <w:pPr>
              <w:pStyle w:val="Tabletextnospace"/>
              <w:jc w:val="right"/>
              <w:rPr>
                <w:sz w:val="20"/>
              </w:rPr>
            </w:pPr>
            <w:r w:rsidRPr="00731D22">
              <w:rPr>
                <w:sz w:val="20"/>
              </w:rPr>
              <w:t>1</w:t>
            </w:r>
          </w:p>
        </w:tc>
      </w:tr>
      <w:tr w:rsidR="005622EF" w:rsidRPr="00731D22" w14:paraId="7A154821" w14:textId="77777777" w:rsidTr="00395A8A">
        <w:tc>
          <w:tcPr>
            <w:tcW w:w="1814" w:type="dxa"/>
          </w:tcPr>
          <w:p w14:paraId="2707E57B" w14:textId="77777777" w:rsidR="005622EF" w:rsidRPr="00731D22" w:rsidRDefault="005622EF" w:rsidP="00731D22">
            <w:pPr>
              <w:pStyle w:val="Tabletextnospace"/>
              <w:rPr>
                <w:rFonts w:ascii="VIC Italic" w:hAnsi="VIC Italic"/>
                <w:sz w:val="20"/>
              </w:rPr>
            </w:pPr>
          </w:p>
        </w:tc>
        <w:tc>
          <w:tcPr>
            <w:tcW w:w="6803" w:type="dxa"/>
          </w:tcPr>
          <w:p w14:paraId="74FB65AA" w14:textId="77777777" w:rsidR="005622EF" w:rsidRPr="00731D22" w:rsidRDefault="005622EF" w:rsidP="00731D22">
            <w:pPr>
              <w:pStyle w:val="Tabletextnospace"/>
              <w:rPr>
                <w:sz w:val="20"/>
              </w:rPr>
            </w:pPr>
            <w:r w:rsidRPr="00731D22">
              <w:rPr>
                <w:sz w:val="20"/>
              </w:rPr>
              <w:t>Percentage of issues identified and actioned arising from:</w:t>
            </w:r>
          </w:p>
        </w:tc>
        <w:tc>
          <w:tcPr>
            <w:tcW w:w="1134" w:type="dxa"/>
          </w:tcPr>
          <w:p w14:paraId="6B781D9F" w14:textId="77777777" w:rsidR="005622EF" w:rsidRPr="00731D22" w:rsidRDefault="005622EF" w:rsidP="00731D22">
            <w:pPr>
              <w:pStyle w:val="Tabletextnospace"/>
              <w:jc w:val="right"/>
              <w:rPr>
                <w:rFonts w:ascii="VIC Italic" w:hAnsi="VIC Italic"/>
                <w:sz w:val="20"/>
              </w:rPr>
            </w:pPr>
          </w:p>
        </w:tc>
      </w:tr>
      <w:tr w:rsidR="005622EF" w:rsidRPr="00731D22" w14:paraId="65756EDC" w14:textId="77777777" w:rsidTr="00395A8A">
        <w:tc>
          <w:tcPr>
            <w:tcW w:w="1814" w:type="dxa"/>
          </w:tcPr>
          <w:p w14:paraId="1D7D256F" w14:textId="77777777" w:rsidR="005622EF" w:rsidRPr="00731D22" w:rsidRDefault="005622EF" w:rsidP="00731D22">
            <w:pPr>
              <w:pStyle w:val="Tabletextnospace"/>
              <w:rPr>
                <w:rFonts w:ascii="VIC Italic" w:hAnsi="VIC Italic"/>
                <w:sz w:val="20"/>
              </w:rPr>
            </w:pPr>
          </w:p>
        </w:tc>
        <w:tc>
          <w:tcPr>
            <w:tcW w:w="6803" w:type="dxa"/>
          </w:tcPr>
          <w:p w14:paraId="6511C826" w14:textId="77777777" w:rsidR="005622EF" w:rsidRPr="00731D22" w:rsidRDefault="005622EF" w:rsidP="00731D22">
            <w:pPr>
              <w:pStyle w:val="L1Bullets"/>
              <w:spacing w:after="0"/>
              <w:rPr>
                <w:sz w:val="20"/>
                <w:szCs w:val="16"/>
              </w:rPr>
            </w:pPr>
            <w:r w:rsidRPr="00731D22">
              <w:rPr>
                <w:sz w:val="20"/>
                <w:szCs w:val="16"/>
              </w:rPr>
              <w:t>internal audits</w:t>
            </w:r>
          </w:p>
        </w:tc>
        <w:tc>
          <w:tcPr>
            <w:tcW w:w="1134" w:type="dxa"/>
          </w:tcPr>
          <w:p w14:paraId="763835D0" w14:textId="77777777" w:rsidR="005622EF" w:rsidRPr="00731D22" w:rsidRDefault="005622EF" w:rsidP="00731D22">
            <w:pPr>
              <w:pStyle w:val="Tabletextnospace"/>
              <w:jc w:val="right"/>
              <w:rPr>
                <w:sz w:val="20"/>
              </w:rPr>
            </w:pPr>
            <w:r w:rsidRPr="00731D22">
              <w:rPr>
                <w:sz w:val="20"/>
              </w:rPr>
              <w:t>100%</w:t>
            </w:r>
          </w:p>
        </w:tc>
      </w:tr>
      <w:tr w:rsidR="005622EF" w:rsidRPr="00731D22" w14:paraId="4B58D53F" w14:textId="77777777" w:rsidTr="00395A8A">
        <w:tc>
          <w:tcPr>
            <w:tcW w:w="1814" w:type="dxa"/>
          </w:tcPr>
          <w:p w14:paraId="652AE954" w14:textId="77777777" w:rsidR="005622EF" w:rsidRPr="00731D22" w:rsidRDefault="005622EF" w:rsidP="00731D22">
            <w:pPr>
              <w:pStyle w:val="Tabletextnospace"/>
              <w:rPr>
                <w:rFonts w:ascii="VIC Italic" w:hAnsi="VIC Italic"/>
                <w:sz w:val="20"/>
              </w:rPr>
            </w:pPr>
          </w:p>
        </w:tc>
        <w:tc>
          <w:tcPr>
            <w:tcW w:w="6803" w:type="dxa"/>
          </w:tcPr>
          <w:p w14:paraId="3A461B93" w14:textId="77777777" w:rsidR="005622EF" w:rsidRPr="00731D22" w:rsidRDefault="005622EF" w:rsidP="00731D22">
            <w:pPr>
              <w:pStyle w:val="L1Bullets"/>
              <w:spacing w:after="0"/>
              <w:rPr>
                <w:sz w:val="20"/>
                <w:szCs w:val="16"/>
              </w:rPr>
            </w:pPr>
            <w:proofErr w:type="spellStart"/>
            <w:r w:rsidRPr="00731D22">
              <w:rPr>
                <w:sz w:val="20"/>
                <w:szCs w:val="16"/>
              </w:rPr>
              <w:t>HSR</w:t>
            </w:r>
            <w:proofErr w:type="spellEnd"/>
            <w:r w:rsidRPr="00731D22">
              <w:rPr>
                <w:sz w:val="20"/>
                <w:szCs w:val="16"/>
              </w:rPr>
              <w:t xml:space="preserve"> provisional improvement notices; and</w:t>
            </w:r>
          </w:p>
        </w:tc>
        <w:tc>
          <w:tcPr>
            <w:tcW w:w="1134" w:type="dxa"/>
          </w:tcPr>
          <w:p w14:paraId="2E9CAAFF" w14:textId="77777777" w:rsidR="005622EF" w:rsidRPr="00731D22" w:rsidRDefault="005622EF" w:rsidP="00731D22">
            <w:pPr>
              <w:pStyle w:val="Tabletextnospace"/>
              <w:jc w:val="right"/>
              <w:rPr>
                <w:sz w:val="20"/>
              </w:rPr>
            </w:pPr>
            <w:r w:rsidRPr="00731D22">
              <w:rPr>
                <w:sz w:val="20"/>
              </w:rPr>
              <w:t>100%</w:t>
            </w:r>
          </w:p>
        </w:tc>
      </w:tr>
      <w:tr w:rsidR="005622EF" w:rsidRPr="00731D22" w14:paraId="52065B07" w14:textId="77777777" w:rsidTr="00395A8A">
        <w:tc>
          <w:tcPr>
            <w:tcW w:w="1814" w:type="dxa"/>
          </w:tcPr>
          <w:p w14:paraId="29F9BF35" w14:textId="77777777" w:rsidR="005622EF" w:rsidRPr="00731D22" w:rsidRDefault="005622EF" w:rsidP="00731D22">
            <w:pPr>
              <w:pStyle w:val="Tabletextnospace"/>
              <w:rPr>
                <w:rFonts w:ascii="VIC Italic" w:hAnsi="VIC Italic"/>
                <w:sz w:val="20"/>
              </w:rPr>
            </w:pPr>
          </w:p>
        </w:tc>
        <w:tc>
          <w:tcPr>
            <w:tcW w:w="6803" w:type="dxa"/>
          </w:tcPr>
          <w:p w14:paraId="6D292E9D" w14:textId="77777777" w:rsidR="005622EF" w:rsidRPr="00731D22" w:rsidRDefault="005622EF" w:rsidP="00731D22">
            <w:pPr>
              <w:pStyle w:val="L1Bullets"/>
              <w:spacing w:after="0"/>
              <w:rPr>
                <w:sz w:val="20"/>
                <w:szCs w:val="16"/>
              </w:rPr>
            </w:pPr>
            <w:r w:rsidRPr="00731D22">
              <w:rPr>
                <w:sz w:val="20"/>
                <w:szCs w:val="16"/>
              </w:rPr>
              <w:t>WorkSafe notices.</w:t>
            </w:r>
          </w:p>
        </w:tc>
        <w:tc>
          <w:tcPr>
            <w:tcW w:w="1134" w:type="dxa"/>
          </w:tcPr>
          <w:p w14:paraId="5FEE3F7C" w14:textId="77777777" w:rsidR="005622EF" w:rsidRPr="00731D22" w:rsidRDefault="005622EF" w:rsidP="00731D22">
            <w:pPr>
              <w:pStyle w:val="Tabletextnospace"/>
              <w:jc w:val="right"/>
              <w:rPr>
                <w:sz w:val="20"/>
              </w:rPr>
            </w:pPr>
            <w:r w:rsidRPr="00731D22">
              <w:rPr>
                <w:sz w:val="20"/>
              </w:rPr>
              <w:t>100%</w:t>
            </w:r>
          </w:p>
        </w:tc>
      </w:tr>
      <w:tr w:rsidR="005622EF" w:rsidRPr="00731D22" w14:paraId="40F62131" w14:textId="77777777" w:rsidTr="00395A8A">
        <w:tc>
          <w:tcPr>
            <w:tcW w:w="1814" w:type="dxa"/>
          </w:tcPr>
          <w:p w14:paraId="58DEF35C" w14:textId="77777777" w:rsidR="005622EF" w:rsidRPr="00731D22" w:rsidRDefault="005622EF" w:rsidP="00731D22">
            <w:pPr>
              <w:pStyle w:val="Tabletextnospace"/>
              <w:rPr>
                <w:rFonts w:ascii="VIC Italic" w:hAnsi="VIC Italic"/>
                <w:sz w:val="20"/>
              </w:rPr>
            </w:pPr>
          </w:p>
        </w:tc>
        <w:tc>
          <w:tcPr>
            <w:tcW w:w="6803" w:type="dxa"/>
          </w:tcPr>
          <w:p w14:paraId="7C2AE5C3" w14:textId="77777777" w:rsidR="005622EF" w:rsidRPr="00731D22" w:rsidRDefault="005622EF" w:rsidP="00731D22">
            <w:pPr>
              <w:pStyle w:val="L1Bullets"/>
              <w:spacing w:after="0"/>
              <w:rPr>
                <w:sz w:val="20"/>
                <w:szCs w:val="16"/>
              </w:rPr>
            </w:pPr>
            <w:r w:rsidRPr="00731D22">
              <w:rPr>
                <w:sz w:val="20"/>
                <w:szCs w:val="16"/>
              </w:rPr>
              <w:t>management training</w:t>
            </w:r>
          </w:p>
        </w:tc>
        <w:tc>
          <w:tcPr>
            <w:tcW w:w="1134" w:type="dxa"/>
          </w:tcPr>
          <w:p w14:paraId="14BD65C6" w14:textId="77777777" w:rsidR="005622EF" w:rsidRPr="00731D22" w:rsidRDefault="005622EF" w:rsidP="00731D22">
            <w:pPr>
              <w:pStyle w:val="Tabletextnospace"/>
              <w:jc w:val="right"/>
              <w:rPr>
                <w:sz w:val="20"/>
              </w:rPr>
            </w:pPr>
            <w:r w:rsidRPr="00731D22">
              <w:rPr>
                <w:sz w:val="20"/>
              </w:rPr>
              <w:t>14%</w:t>
            </w:r>
          </w:p>
        </w:tc>
      </w:tr>
      <w:tr w:rsidR="005622EF" w:rsidRPr="00731D22" w14:paraId="778DFE42" w14:textId="77777777" w:rsidTr="00395A8A">
        <w:tc>
          <w:tcPr>
            <w:tcW w:w="1814" w:type="dxa"/>
          </w:tcPr>
          <w:p w14:paraId="3D641A7C" w14:textId="77777777" w:rsidR="005622EF" w:rsidRPr="00731D22" w:rsidRDefault="005622EF" w:rsidP="00731D22">
            <w:pPr>
              <w:pStyle w:val="Tabletextnospace"/>
              <w:rPr>
                <w:rFonts w:ascii="VIC Italic" w:hAnsi="VIC Italic"/>
                <w:sz w:val="20"/>
              </w:rPr>
            </w:pPr>
          </w:p>
        </w:tc>
        <w:tc>
          <w:tcPr>
            <w:tcW w:w="6803" w:type="dxa"/>
          </w:tcPr>
          <w:p w14:paraId="4458DE0A" w14:textId="77777777" w:rsidR="005622EF" w:rsidRPr="00731D22" w:rsidRDefault="005622EF" w:rsidP="00731D22">
            <w:pPr>
              <w:pStyle w:val="L1Bullets"/>
              <w:spacing w:after="0"/>
              <w:rPr>
                <w:sz w:val="20"/>
                <w:szCs w:val="16"/>
              </w:rPr>
            </w:pPr>
            <w:r w:rsidRPr="00731D22">
              <w:rPr>
                <w:sz w:val="20"/>
                <w:szCs w:val="16"/>
              </w:rPr>
              <w:t>contractors and temps</w:t>
            </w:r>
          </w:p>
        </w:tc>
        <w:tc>
          <w:tcPr>
            <w:tcW w:w="1134" w:type="dxa"/>
          </w:tcPr>
          <w:p w14:paraId="204AFB0E" w14:textId="77777777" w:rsidR="005622EF" w:rsidRPr="00731D22" w:rsidRDefault="005622EF" w:rsidP="00731D22">
            <w:pPr>
              <w:pStyle w:val="Tabletextnospace"/>
              <w:jc w:val="right"/>
              <w:rPr>
                <w:sz w:val="20"/>
              </w:rPr>
            </w:pPr>
            <w:r w:rsidRPr="00731D22">
              <w:rPr>
                <w:sz w:val="20"/>
              </w:rPr>
              <w:t>n/a</w:t>
            </w:r>
          </w:p>
        </w:tc>
      </w:tr>
      <w:tr w:rsidR="005622EF" w:rsidRPr="00731D22" w14:paraId="60A0BC53" w14:textId="77777777" w:rsidTr="00395A8A">
        <w:tc>
          <w:tcPr>
            <w:tcW w:w="1814" w:type="dxa"/>
          </w:tcPr>
          <w:p w14:paraId="1D601055" w14:textId="77777777" w:rsidR="005622EF" w:rsidRPr="00731D22" w:rsidRDefault="005622EF" w:rsidP="00731D22">
            <w:pPr>
              <w:pStyle w:val="Tabletextnospace"/>
              <w:rPr>
                <w:rFonts w:ascii="VIC Italic" w:hAnsi="VIC Italic"/>
                <w:sz w:val="20"/>
              </w:rPr>
            </w:pPr>
          </w:p>
        </w:tc>
        <w:tc>
          <w:tcPr>
            <w:tcW w:w="6803" w:type="dxa"/>
          </w:tcPr>
          <w:p w14:paraId="095F4527" w14:textId="77777777" w:rsidR="005622EF" w:rsidRPr="00731D22" w:rsidRDefault="005622EF" w:rsidP="00731D22">
            <w:pPr>
              <w:pStyle w:val="Tabletextnospace"/>
              <w:rPr>
                <w:sz w:val="20"/>
              </w:rPr>
            </w:pPr>
            <w:r w:rsidRPr="00731D22">
              <w:rPr>
                <w:sz w:val="20"/>
              </w:rPr>
              <w:t xml:space="preserve">Percentage of </w:t>
            </w:r>
            <w:proofErr w:type="spellStart"/>
            <w:r w:rsidRPr="00731D22">
              <w:rPr>
                <w:sz w:val="20"/>
              </w:rPr>
              <w:t>HSRs</w:t>
            </w:r>
            <w:proofErr w:type="spellEnd"/>
            <w:r w:rsidRPr="00731D22">
              <w:rPr>
                <w:sz w:val="20"/>
              </w:rPr>
              <w:t xml:space="preserve"> trained:</w:t>
            </w:r>
          </w:p>
        </w:tc>
        <w:tc>
          <w:tcPr>
            <w:tcW w:w="1134" w:type="dxa"/>
          </w:tcPr>
          <w:p w14:paraId="26ECAC75" w14:textId="77777777" w:rsidR="005622EF" w:rsidRPr="00731D22" w:rsidRDefault="005622EF" w:rsidP="00731D22">
            <w:pPr>
              <w:pStyle w:val="Tabletextnospace"/>
              <w:jc w:val="right"/>
              <w:rPr>
                <w:rFonts w:ascii="VIC Italic" w:hAnsi="VIC Italic"/>
                <w:sz w:val="20"/>
              </w:rPr>
            </w:pPr>
          </w:p>
        </w:tc>
      </w:tr>
      <w:tr w:rsidR="005622EF" w:rsidRPr="00731D22" w14:paraId="32E14B05" w14:textId="77777777" w:rsidTr="00395A8A">
        <w:tc>
          <w:tcPr>
            <w:tcW w:w="1814" w:type="dxa"/>
          </w:tcPr>
          <w:p w14:paraId="1165A25C" w14:textId="77777777" w:rsidR="005622EF" w:rsidRPr="00731D22" w:rsidRDefault="005622EF" w:rsidP="00731D22">
            <w:pPr>
              <w:pStyle w:val="Tabletextnospace"/>
              <w:rPr>
                <w:rFonts w:ascii="VIC Italic" w:hAnsi="VIC Italic"/>
                <w:sz w:val="20"/>
              </w:rPr>
            </w:pPr>
          </w:p>
        </w:tc>
        <w:tc>
          <w:tcPr>
            <w:tcW w:w="6803" w:type="dxa"/>
          </w:tcPr>
          <w:p w14:paraId="03124D9C" w14:textId="77777777" w:rsidR="005622EF" w:rsidRPr="00731D22" w:rsidRDefault="005622EF" w:rsidP="00731D22">
            <w:pPr>
              <w:pStyle w:val="L1Bullets"/>
              <w:spacing w:after="0"/>
              <w:rPr>
                <w:sz w:val="20"/>
                <w:szCs w:val="16"/>
              </w:rPr>
            </w:pPr>
            <w:r w:rsidRPr="00731D22">
              <w:rPr>
                <w:sz w:val="20"/>
                <w:szCs w:val="16"/>
              </w:rPr>
              <w:t>upon acceptance of role (initial training)</w:t>
            </w:r>
          </w:p>
        </w:tc>
        <w:tc>
          <w:tcPr>
            <w:tcW w:w="1134" w:type="dxa"/>
          </w:tcPr>
          <w:p w14:paraId="70381743" w14:textId="77777777" w:rsidR="005622EF" w:rsidRPr="00731D22" w:rsidRDefault="005622EF" w:rsidP="00731D22">
            <w:pPr>
              <w:pStyle w:val="Tabletextnospace"/>
              <w:jc w:val="right"/>
              <w:rPr>
                <w:sz w:val="20"/>
              </w:rPr>
            </w:pPr>
            <w:r w:rsidRPr="00731D22">
              <w:rPr>
                <w:sz w:val="20"/>
              </w:rPr>
              <w:t>100%</w:t>
            </w:r>
          </w:p>
        </w:tc>
      </w:tr>
      <w:tr w:rsidR="005622EF" w:rsidRPr="00731D22" w14:paraId="232D7FCE" w14:textId="77777777" w:rsidTr="00395A8A">
        <w:tc>
          <w:tcPr>
            <w:tcW w:w="1814" w:type="dxa"/>
          </w:tcPr>
          <w:p w14:paraId="0807DBF5" w14:textId="77777777" w:rsidR="005622EF" w:rsidRPr="00731D22" w:rsidRDefault="005622EF" w:rsidP="00731D22">
            <w:pPr>
              <w:pStyle w:val="Tabletextnospace"/>
              <w:rPr>
                <w:rFonts w:ascii="VIC Italic" w:hAnsi="VIC Italic"/>
                <w:sz w:val="20"/>
              </w:rPr>
            </w:pPr>
          </w:p>
        </w:tc>
        <w:tc>
          <w:tcPr>
            <w:tcW w:w="6803" w:type="dxa"/>
          </w:tcPr>
          <w:p w14:paraId="308DF104" w14:textId="77777777" w:rsidR="005622EF" w:rsidRPr="00731D22" w:rsidRDefault="005622EF" w:rsidP="00731D22">
            <w:pPr>
              <w:pStyle w:val="L1Bullets"/>
              <w:spacing w:after="0"/>
              <w:rPr>
                <w:sz w:val="20"/>
                <w:szCs w:val="16"/>
              </w:rPr>
            </w:pPr>
            <w:r w:rsidRPr="00731D22">
              <w:rPr>
                <w:sz w:val="20"/>
                <w:szCs w:val="16"/>
              </w:rPr>
              <w:t>re-training (annual refresher)</w:t>
            </w:r>
          </w:p>
        </w:tc>
        <w:tc>
          <w:tcPr>
            <w:tcW w:w="1134" w:type="dxa"/>
          </w:tcPr>
          <w:p w14:paraId="5063E3F8" w14:textId="77777777" w:rsidR="005622EF" w:rsidRPr="00731D22" w:rsidRDefault="005622EF" w:rsidP="00731D22">
            <w:pPr>
              <w:pStyle w:val="Tabletextnospace"/>
              <w:jc w:val="right"/>
              <w:rPr>
                <w:sz w:val="20"/>
              </w:rPr>
            </w:pPr>
            <w:r w:rsidRPr="00731D22">
              <w:rPr>
                <w:sz w:val="20"/>
              </w:rPr>
              <w:t>100%</w:t>
            </w:r>
          </w:p>
        </w:tc>
      </w:tr>
      <w:tr w:rsidR="005622EF" w:rsidRPr="00731D22" w14:paraId="54F93D2A" w14:textId="77777777" w:rsidTr="00395A8A">
        <w:tc>
          <w:tcPr>
            <w:tcW w:w="9751" w:type="dxa"/>
            <w:gridSpan w:val="3"/>
          </w:tcPr>
          <w:p w14:paraId="238CCC18" w14:textId="77777777" w:rsidR="005622EF" w:rsidRPr="00731D22" w:rsidRDefault="005622EF" w:rsidP="00731D22">
            <w:pPr>
              <w:pStyle w:val="Tablefootnote"/>
              <w:rPr>
                <w:sz w:val="16"/>
                <w:szCs w:val="12"/>
              </w:rPr>
            </w:pPr>
            <w:r w:rsidRPr="00731D22">
              <w:rPr>
                <w:sz w:val="16"/>
                <w:szCs w:val="12"/>
              </w:rPr>
              <w:t xml:space="preserve">Data is provided by Xchanging, the department’s authorised agent. FTE for claim data is 2889 taken </w:t>
            </w:r>
            <w:proofErr w:type="gramStart"/>
            <w:r w:rsidRPr="00731D22">
              <w:rPr>
                <w:sz w:val="16"/>
                <w:szCs w:val="12"/>
              </w:rPr>
              <w:t>at</w:t>
            </w:r>
            <w:proofErr w:type="gramEnd"/>
            <w:r w:rsidRPr="00731D22">
              <w:rPr>
                <w:sz w:val="16"/>
                <w:szCs w:val="12"/>
              </w:rPr>
              <w:t xml:space="preserve"> 30 June 2020.</w:t>
            </w:r>
          </w:p>
          <w:p w14:paraId="6B7E686B" w14:textId="77777777" w:rsidR="005622EF" w:rsidRPr="00731D22" w:rsidRDefault="005622EF" w:rsidP="00731D22">
            <w:pPr>
              <w:pStyle w:val="Tablefootnote"/>
              <w:rPr>
                <w:sz w:val="16"/>
                <w:szCs w:val="12"/>
              </w:rPr>
            </w:pPr>
            <w:r w:rsidRPr="00731D22">
              <w:rPr>
                <w:sz w:val="16"/>
                <w:szCs w:val="12"/>
              </w:rPr>
              <w:t>Standard claims are those that have exceeded the employer excess (days or dollars) or are registered as a standard claim and are open with payments at the time of extraction. Fatality claims are also based on the same definition of standardised claims. Under threshold claims are excluded from this figure.</w:t>
            </w:r>
          </w:p>
          <w:p w14:paraId="6B78B772" w14:textId="77777777" w:rsidR="005622EF" w:rsidRPr="00731D22" w:rsidRDefault="005622EF" w:rsidP="00731D22">
            <w:pPr>
              <w:pStyle w:val="Tablefootnote"/>
              <w:rPr>
                <w:sz w:val="16"/>
                <w:szCs w:val="12"/>
              </w:rPr>
            </w:pPr>
            <w:r w:rsidRPr="00731D22">
              <w:rPr>
                <w:sz w:val="16"/>
                <w:szCs w:val="12"/>
              </w:rPr>
              <w:t xml:space="preserve">A time lost claim is one with one or more days compensated by the Victorian </w:t>
            </w:r>
            <w:proofErr w:type="spellStart"/>
            <w:r w:rsidRPr="00731D22">
              <w:rPr>
                <w:sz w:val="16"/>
                <w:szCs w:val="12"/>
              </w:rPr>
              <w:t>WorkCover</w:t>
            </w:r>
            <w:proofErr w:type="spellEnd"/>
            <w:r w:rsidRPr="00731D22">
              <w:rPr>
                <w:sz w:val="16"/>
                <w:szCs w:val="12"/>
              </w:rPr>
              <w:t xml:space="preserve"> Authority Insurer (that is: once the employer has paid the 10-day excess) at the time of extraction. Lost time claims are a </w:t>
            </w:r>
            <w:proofErr w:type="gramStart"/>
            <w:r w:rsidRPr="00731D22">
              <w:rPr>
                <w:sz w:val="16"/>
                <w:szCs w:val="12"/>
              </w:rPr>
              <w:t>sub set</w:t>
            </w:r>
            <w:proofErr w:type="gramEnd"/>
            <w:r w:rsidRPr="00731D22">
              <w:rPr>
                <w:sz w:val="16"/>
                <w:szCs w:val="12"/>
              </w:rPr>
              <w:t xml:space="preserve"> of standardised claims. Under threshold claims are excluded from this figure</w:t>
            </w:r>
          </w:p>
          <w:p w14:paraId="112283E2" w14:textId="719ECC60" w:rsidR="005622EF" w:rsidRPr="00731D22" w:rsidRDefault="005622EF" w:rsidP="00731D22">
            <w:pPr>
              <w:pStyle w:val="Tablefootnote"/>
              <w:rPr>
                <w:sz w:val="16"/>
                <w:szCs w:val="12"/>
              </w:rPr>
            </w:pPr>
            <w:proofErr w:type="gramStart"/>
            <w:r w:rsidRPr="00731D22">
              <w:rPr>
                <w:sz w:val="16"/>
                <w:szCs w:val="12"/>
              </w:rPr>
              <w:t>Thirteen week</w:t>
            </w:r>
            <w:proofErr w:type="gramEnd"/>
            <w:r w:rsidRPr="00731D22">
              <w:rPr>
                <w:sz w:val="16"/>
                <w:szCs w:val="12"/>
              </w:rPr>
              <w:t xml:space="preserve"> claims is a measure of the number of claims exceeding 65 days compensation. This measure reflects claims made</w:t>
            </w:r>
            <w:r w:rsidR="00731D22">
              <w:rPr>
                <w:sz w:val="16"/>
                <w:szCs w:val="12"/>
              </w:rPr>
              <w:t xml:space="preserve"> </w:t>
            </w:r>
            <w:r w:rsidRPr="00731D22">
              <w:rPr>
                <w:sz w:val="16"/>
                <w:szCs w:val="12"/>
              </w:rPr>
              <w:t>with former departments in prior 6–18 months (2019 calendar year).</w:t>
            </w:r>
          </w:p>
          <w:p w14:paraId="742A2521" w14:textId="77777777" w:rsidR="005622EF" w:rsidRPr="00731D22" w:rsidRDefault="005622EF" w:rsidP="00731D22">
            <w:pPr>
              <w:pStyle w:val="Tablefootnote"/>
              <w:rPr>
                <w:sz w:val="16"/>
                <w:szCs w:val="12"/>
              </w:rPr>
            </w:pPr>
            <w:r w:rsidRPr="00731D22">
              <w:rPr>
                <w:sz w:val="16"/>
                <w:szCs w:val="12"/>
              </w:rPr>
              <w:t xml:space="preserve">Claim costs consist of actual and estimated costs related to a claim. </w:t>
            </w:r>
          </w:p>
          <w:p w14:paraId="0FDF4D64" w14:textId="229F548D" w:rsidR="005622EF" w:rsidRPr="00731D22" w:rsidRDefault="005622EF" w:rsidP="00731D22">
            <w:pPr>
              <w:pStyle w:val="Tablefootnote"/>
              <w:rPr>
                <w:sz w:val="16"/>
                <w:szCs w:val="12"/>
              </w:rPr>
            </w:pPr>
            <w:r w:rsidRPr="00731D22">
              <w:rPr>
                <w:sz w:val="16"/>
                <w:szCs w:val="12"/>
              </w:rPr>
              <w:t xml:space="preserve">Average claim costs consist of standard claims received by the </w:t>
            </w:r>
            <w:proofErr w:type="spellStart"/>
            <w:r w:rsidRPr="00731D22">
              <w:rPr>
                <w:sz w:val="16"/>
                <w:szCs w:val="12"/>
              </w:rPr>
              <w:t>WorkCover</w:t>
            </w:r>
            <w:proofErr w:type="spellEnd"/>
            <w:r w:rsidRPr="00731D22">
              <w:rPr>
                <w:sz w:val="16"/>
                <w:szCs w:val="12"/>
              </w:rPr>
              <w:t xml:space="preserve"> Agent from former departments where succession applies</w:t>
            </w:r>
            <w:r w:rsidR="00731D22">
              <w:rPr>
                <w:sz w:val="16"/>
                <w:szCs w:val="12"/>
              </w:rPr>
              <w:t xml:space="preserve"> </w:t>
            </w:r>
            <w:r w:rsidRPr="00731D22">
              <w:rPr>
                <w:sz w:val="16"/>
                <w:szCs w:val="12"/>
              </w:rPr>
              <w:t xml:space="preserve">to DJPR between 1 January 2017 and 30 June 2019 (claims that impact the 2020–21 </w:t>
            </w:r>
            <w:proofErr w:type="spellStart"/>
            <w:r w:rsidRPr="00731D22">
              <w:rPr>
                <w:sz w:val="16"/>
                <w:szCs w:val="12"/>
              </w:rPr>
              <w:t>WorkCover</w:t>
            </w:r>
            <w:proofErr w:type="spellEnd"/>
            <w:r w:rsidRPr="00731D22">
              <w:rPr>
                <w:sz w:val="16"/>
                <w:szCs w:val="12"/>
              </w:rPr>
              <w:t xml:space="preserve"> Premium), calculated as of 30 June 2020. Higher average claim costs do not necessarily translate to higher premium costs, as the premium is impacted by total cost rather</w:t>
            </w:r>
            <w:r w:rsidR="00731D22">
              <w:rPr>
                <w:sz w:val="16"/>
                <w:szCs w:val="12"/>
              </w:rPr>
              <w:t xml:space="preserve"> </w:t>
            </w:r>
            <w:r w:rsidRPr="00731D22">
              <w:rPr>
                <w:sz w:val="16"/>
                <w:szCs w:val="12"/>
              </w:rPr>
              <w:t>than average.</w:t>
            </w:r>
          </w:p>
          <w:p w14:paraId="04A8A61C" w14:textId="557B6DAD" w:rsidR="005622EF" w:rsidRPr="00731D22" w:rsidRDefault="005622EF" w:rsidP="00731D22">
            <w:pPr>
              <w:pStyle w:val="Tablefootnote"/>
              <w:rPr>
                <w:sz w:val="16"/>
                <w:szCs w:val="12"/>
              </w:rPr>
            </w:pPr>
            <w:r w:rsidRPr="00731D22">
              <w:rPr>
                <w:sz w:val="16"/>
                <w:szCs w:val="12"/>
              </w:rPr>
              <w:t>Return to work measure consists of lost time standard claims received in 2019–20 by DJPR.</w:t>
            </w:r>
          </w:p>
        </w:tc>
      </w:tr>
    </w:tbl>
    <w:p w14:paraId="78AC488D" w14:textId="4A0E599B" w:rsidR="005622EF" w:rsidRDefault="005622EF" w:rsidP="00731D22">
      <w:pPr>
        <w:pStyle w:val="Body"/>
      </w:pPr>
    </w:p>
    <w:p w14:paraId="23906D7F" w14:textId="5BD25ADE" w:rsidR="00731D22" w:rsidRDefault="00731D22" w:rsidP="00731D22">
      <w:pPr>
        <w:pStyle w:val="Body"/>
      </w:pPr>
      <w:r>
        <w:rPr>
          <w:noProof/>
        </w:rPr>
        <w:lastRenderedPageBreak/>
        <w:drawing>
          <wp:inline distT="0" distB="0" distL="0" distR="0" wp14:anchorId="1A3D4882" wp14:editId="67E65083">
            <wp:extent cx="3609975" cy="1866900"/>
            <wp:effectExtent l="0" t="0" r="9525" b="0"/>
            <wp:docPr id="34" name="Graphic 34" descr="Graph showing number incidents relating to Hazards, All incident rate and All in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Graph showing number incidents relating to Hazards, All incident rate and All incidents"/>
                    <pic:cNvPicPr/>
                  </pic:nvPicPr>
                  <pic:blipFill>
                    <a:blip r:embed="rId14">
                      <a:extLst>
                        <a:ext uri="{96DAC541-7B7A-43D3-8B79-37D633B846F1}">
                          <asvg:svgBlip xmlns:asvg="http://schemas.microsoft.com/office/drawing/2016/SVG/main" r:embed="rId15"/>
                        </a:ext>
                      </a:extLst>
                    </a:blip>
                    <a:stretch>
                      <a:fillRect/>
                    </a:stretch>
                  </pic:blipFill>
                  <pic:spPr>
                    <a:xfrm>
                      <a:off x="0" y="0"/>
                      <a:ext cx="3609975" cy="1866900"/>
                    </a:xfrm>
                    <a:prstGeom prst="rect">
                      <a:avLst/>
                    </a:prstGeom>
                  </pic:spPr>
                </pic:pic>
              </a:graphicData>
            </a:graphic>
          </wp:inline>
        </w:drawing>
      </w:r>
    </w:p>
    <w:p w14:paraId="2FF4CC71" w14:textId="017106C9" w:rsidR="00731D22" w:rsidRPr="005622EF" w:rsidRDefault="001E20E7" w:rsidP="00731D22">
      <w:pPr>
        <w:pStyle w:val="Body"/>
      </w:pPr>
      <w:r>
        <w:rPr>
          <w:noProof/>
        </w:rPr>
        <w:drawing>
          <wp:inline distT="0" distB="0" distL="0" distR="0" wp14:anchorId="681E079D" wp14:editId="4D819874">
            <wp:extent cx="3629025" cy="1866900"/>
            <wp:effectExtent l="0" t="0" r="9525" b="0"/>
            <wp:docPr id="35" name="Graphic 35" descr="Graph showing number incidents relating to Hazards reported, Hazards investigated and percentage of Hazards investig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Graph showing number incidents relating to Hazards reported, Hazards investigated and percentage of Hazards investigated"/>
                    <pic:cNvPicPr/>
                  </pic:nvPicPr>
                  <pic:blipFill>
                    <a:blip r:embed="rId16">
                      <a:extLst>
                        <a:ext uri="{96DAC541-7B7A-43D3-8B79-37D633B846F1}">
                          <asvg:svgBlip xmlns:asvg="http://schemas.microsoft.com/office/drawing/2016/SVG/main" r:embed="rId17"/>
                        </a:ext>
                      </a:extLst>
                    </a:blip>
                    <a:stretch>
                      <a:fillRect/>
                    </a:stretch>
                  </pic:blipFill>
                  <pic:spPr>
                    <a:xfrm>
                      <a:off x="0" y="0"/>
                      <a:ext cx="3629025" cy="1866900"/>
                    </a:xfrm>
                    <a:prstGeom prst="rect">
                      <a:avLst/>
                    </a:prstGeom>
                  </pic:spPr>
                </pic:pic>
              </a:graphicData>
            </a:graphic>
          </wp:inline>
        </w:drawing>
      </w:r>
    </w:p>
    <w:p w14:paraId="651A1B15" w14:textId="35607D2E" w:rsidR="005622EF" w:rsidRPr="005622EF" w:rsidRDefault="005622EF" w:rsidP="001E20E7">
      <w:pPr>
        <w:pStyle w:val="Heading3"/>
        <w:rPr>
          <w:rFonts w:ascii="VIC Italic" w:hAnsi="VIC Italic" w:cs="VIC Italic"/>
        </w:rPr>
      </w:pPr>
      <w:r w:rsidRPr="005622EF">
        <w:t>Compliance with the</w:t>
      </w:r>
      <w:r w:rsidR="001E20E7">
        <w:t xml:space="preserve"> </w:t>
      </w:r>
      <w:r w:rsidRPr="005622EF">
        <w:rPr>
          <w:rFonts w:ascii="VIC Italic" w:hAnsi="VIC Italic" w:cs="VIC Italic"/>
        </w:rPr>
        <w:t>Disability Act 2006</w:t>
      </w:r>
    </w:p>
    <w:p w14:paraId="358DDECE" w14:textId="4511DA7A" w:rsidR="005622EF" w:rsidRPr="005622EF" w:rsidRDefault="005622EF" w:rsidP="001E20E7">
      <w:pPr>
        <w:pStyle w:val="Body"/>
      </w:pPr>
      <w:r w:rsidRPr="005622EF">
        <w:t xml:space="preserve">The </w:t>
      </w:r>
      <w:r w:rsidRPr="001E20E7">
        <w:t>Disability Act 2006</w:t>
      </w:r>
      <w:r w:rsidRPr="005622EF">
        <w:t xml:space="preserve"> affirms and strengthens</w:t>
      </w:r>
      <w:r w:rsidR="001E20E7">
        <w:t xml:space="preserve"> </w:t>
      </w:r>
      <w:r w:rsidRPr="005622EF">
        <w:t>the rights of people with a disability. The Act requires that public sector bodies (including government departments) prepare a disability action plan and report on implementation in their annual report.</w:t>
      </w:r>
    </w:p>
    <w:p w14:paraId="1EA94713" w14:textId="4C1D5C37" w:rsidR="005622EF" w:rsidRPr="005622EF" w:rsidRDefault="005622EF" w:rsidP="001E20E7">
      <w:pPr>
        <w:pStyle w:val="Body"/>
      </w:pPr>
      <w:r w:rsidRPr="005622EF">
        <w:t>In December 2019, the department refreshed</w:t>
      </w:r>
      <w:r w:rsidR="001E20E7">
        <w:t xml:space="preserve"> </w:t>
      </w:r>
      <w:r w:rsidRPr="005622EF">
        <w:t>its Disability Inclusion Action Plan 2019–2022.</w:t>
      </w:r>
      <w:r w:rsidR="001E20E7">
        <w:t xml:space="preserve"> </w:t>
      </w:r>
      <w:r w:rsidRPr="005622EF">
        <w:t>The three goals of the plan are:</w:t>
      </w:r>
    </w:p>
    <w:p w14:paraId="5F186D41" w14:textId="77777777" w:rsidR="005622EF" w:rsidRPr="005622EF" w:rsidRDefault="005622EF" w:rsidP="00517D60">
      <w:pPr>
        <w:pStyle w:val="L1NoList-912VICLightBody"/>
        <w:numPr>
          <w:ilvl w:val="0"/>
          <w:numId w:val="13"/>
        </w:numPr>
      </w:pPr>
      <w:r w:rsidRPr="005622EF">
        <w:t xml:space="preserve">people with disability have access to information, </w:t>
      </w:r>
      <w:proofErr w:type="gramStart"/>
      <w:r w:rsidRPr="005622EF">
        <w:t>services</w:t>
      </w:r>
      <w:proofErr w:type="gramEnd"/>
      <w:r w:rsidRPr="005622EF">
        <w:t xml:space="preserve"> and facilities</w:t>
      </w:r>
    </w:p>
    <w:p w14:paraId="47245026" w14:textId="77777777" w:rsidR="005622EF" w:rsidRPr="005622EF" w:rsidRDefault="005622EF" w:rsidP="001E20E7">
      <w:pPr>
        <w:pStyle w:val="L1NoList-912VICLightBody"/>
      </w:pPr>
      <w:r w:rsidRPr="005622EF">
        <w:t>strategies are in place to increase the employment and retention of people with disability to achieve the department’s six per cent employment target by 2020</w:t>
      </w:r>
    </w:p>
    <w:p w14:paraId="57238D1B" w14:textId="21A7B86A" w:rsidR="005622EF" w:rsidRPr="005622EF" w:rsidRDefault="005622EF" w:rsidP="001E20E7">
      <w:pPr>
        <w:pStyle w:val="L1NoList-912VICLightBody"/>
        <w:spacing w:after="240"/>
      </w:pPr>
      <w:r w:rsidRPr="005622EF">
        <w:t>modelling positive attitudes and best practice</w:t>
      </w:r>
      <w:r w:rsidR="001E20E7">
        <w:t xml:space="preserve"> </w:t>
      </w:r>
      <w:r w:rsidRPr="005622EF">
        <w:t>to include people with disability.</w:t>
      </w:r>
    </w:p>
    <w:p w14:paraId="09E933B5" w14:textId="77777777" w:rsidR="005622EF" w:rsidRPr="005622EF" w:rsidRDefault="005622EF" w:rsidP="001E20E7">
      <w:pPr>
        <w:pStyle w:val="Body"/>
      </w:pPr>
      <w:r w:rsidRPr="005622EF">
        <w:t>Progress against the goals of the department’s plan this year include:</w:t>
      </w:r>
    </w:p>
    <w:p w14:paraId="527153A3" w14:textId="793687BA" w:rsidR="005622EF" w:rsidRPr="005622EF" w:rsidRDefault="005622EF" w:rsidP="001E20E7">
      <w:pPr>
        <w:pStyle w:val="L1Bullets"/>
      </w:pPr>
      <w:r w:rsidRPr="005622EF">
        <w:t>Partnering with the Australian Network on</w:t>
      </w:r>
      <w:r w:rsidR="001E20E7">
        <w:t xml:space="preserve"> </w:t>
      </w:r>
      <w:r w:rsidRPr="005622EF">
        <w:t>Disability to provide internships for students</w:t>
      </w:r>
      <w:r w:rsidR="001E20E7">
        <w:t xml:space="preserve"> </w:t>
      </w:r>
      <w:r w:rsidRPr="005622EF">
        <w:t>with disability, mentoring for jobseekers with</w:t>
      </w:r>
      <w:r w:rsidR="001E20E7">
        <w:t xml:space="preserve"> </w:t>
      </w:r>
      <w:r w:rsidRPr="005622EF">
        <w:t>disability, and online awareness training for</w:t>
      </w:r>
      <w:r w:rsidR="001E20E7">
        <w:t xml:space="preserve"> </w:t>
      </w:r>
      <w:r w:rsidRPr="005622EF">
        <w:t>DJPR team members.</w:t>
      </w:r>
    </w:p>
    <w:p w14:paraId="60A2667C" w14:textId="77777777" w:rsidR="005622EF" w:rsidRPr="005622EF" w:rsidRDefault="005622EF" w:rsidP="001E20E7">
      <w:pPr>
        <w:pStyle w:val="L1Bullets"/>
      </w:pPr>
      <w:r w:rsidRPr="005622EF">
        <w:t xml:space="preserve">The Stepping </w:t>
      </w:r>
      <w:proofErr w:type="gramStart"/>
      <w:r w:rsidRPr="005622EF">
        <w:t>Into</w:t>
      </w:r>
      <w:proofErr w:type="gramEnd"/>
      <w:r w:rsidRPr="005622EF">
        <w:t xml:space="preserve"> Program for interns with disability continued to grow, with 14 placements confirmed for the Winter 2020 program.</w:t>
      </w:r>
    </w:p>
    <w:p w14:paraId="51428DD2" w14:textId="0C88D463" w:rsidR="005622EF" w:rsidRPr="005622EF" w:rsidRDefault="005622EF" w:rsidP="001E20E7">
      <w:pPr>
        <w:pStyle w:val="L1Bullets"/>
      </w:pPr>
      <w:r w:rsidRPr="005622EF">
        <w:t>In the 2020 PACE Mentoring Program, eight</w:t>
      </w:r>
      <w:r w:rsidR="001E20E7">
        <w:t xml:space="preserve"> </w:t>
      </w:r>
      <w:r w:rsidRPr="005622EF">
        <w:t>DJPR mentors are working with jobseekers</w:t>
      </w:r>
      <w:r w:rsidR="001E20E7">
        <w:t xml:space="preserve"> </w:t>
      </w:r>
      <w:r w:rsidRPr="005622EF">
        <w:t>with disability.</w:t>
      </w:r>
    </w:p>
    <w:p w14:paraId="014784EA" w14:textId="77777777" w:rsidR="005622EF" w:rsidRPr="005622EF" w:rsidRDefault="005622EF" w:rsidP="001E20E7">
      <w:pPr>
        <w:pStyle w:val="L1Bullets"/>
      </w:pPr>
      <w:r w:rsidRPr="005622EF">
        <w:t>A suite of online training is available to all staff, including disability confidence training for managers, team members and recruitment professionals, and training to upskill team members to create more accessible content.</w:t>
      </w:r>
    </w:p>
    <w:p w14:paraId="5A82D1DC" w14:textId="42F61F5C" w:rsidR="005622EF" w:rsidRPr="005622EF" w:rsidRDefault="005622EF" w:rsidP="001E20E7">
      <w:pPr>
        <w:pStyle w:val="L1Bullets"/>
      </w:pPr>
      <w:r w:rsidRPr="005622EF">
        <w:t>The induction guides have been refreshed</w:t>
      </w:r>
      <w:r w:rsidR="001E20E7">
        <w:t xml:space="preserve"> </w:t>
      </w:r>
      <w:r w:rsidRPr="005622EF">
        <w:t>to promote greater accessibility.</w:t>
      </w:r>
    </w:p>
    <w:p w14:paraId="67B9C5EA" w14:textId="77777777" w:rsidR="005622EF" w:rsidRPr="005622EF" w:rsidRDefault="005622EF" w:rsidP="001E20E7">
      <w:pPr>
        <w:pStyle w:val="L1Bullets"/>
      </w:pPr>
      <w:r w:rsidRPr="005622EF">
        <w:lastRenderedPageBreak/>
        <w:t>The staff-led Enablers Network has grown rapidly, from four members when it started in November 2019 to over 40 members in June 2020.</w:t>
      </w:r>
    </w:p>
    <w:p w14:paraId="5CEA9432" w14:textId="77777777" w:rsidR="005622EF" w:rsidRPr="005622EF" w:rsidRDefault="005622EF" w:rsidP="001E20E7">
      <w:pPr>
        <w:pStyle w:val="L1Bulletslast"/>
      </w:pPr>
      <w:r w:rsidRPr="005622EF">
        <w:t>The DJPR Enablers have presented to departmental groups and the Executive Board to raise awareness, share lived experience, and provide the department with recommendations to help the department reach shared goals for disability inclusion.</w:t>
      </w:r>
    </w:p>
    <w:p w14:paraId="2E443B79" w14:textId="51902494" w:rsidR="005622EF" w:rsidRPr="005622EF" w:rsidRDefault="005622EF" w:rsidP="001E20E7">
      <w:pPr>
        <w:pStyle w:val="Body"/>
      </w:pPr>
      <w:r w:rsidRPr="005622EF">
        <w:t>The department is continuing to work towards its six per cent employment target, with people with disability comprising four per cent of respondents</w:t>
      </w:r>
      <w:r w:rsidR="001E20E7">
        <w:t xml:space="preserve"> </w:t>
      </w:r>
      <w:r w:rsidRPr="005622EF">
        <w:t>in the last People Matter Survey in May 2019.</w:t>
      </w:r>
    </w:p>
    <w:p w14:paraId="0AAA6DB9" w14:textId="77777777" w:rsidR="005622EF" w:rsidRPr="005622EF" w:rsidRDefault="005622EF" w:rsidP="001E20E7">
      <w:pPr>
        <w:pStyle w:val="Heading3"/>
      </w:pPr>
      <w:r w:rsidRPr="005622EF">
        <w:t xml:space="preserve">Industrial relations within the department and details of time lost through industrial accidents and disputes </w:t>
      </w:r>
    </w:p>
    <w:p w14:paraId="474000BD" w14:textId="77777777" w:rsidR="005622EF" w:rsidRPr="005622EF" w:rsidRDefault="005622EF" w:rsidP="001E20E7">
      <w:pPr>
        <w:pStyle w:val="Body"/>
      </w:pPr>
      <w:r w:rsidRPr="005622EF">
        <w:t xml:space="preserve">The department has a constructive working relationship with the Community and Public Sector </w:t>
      </w:r>
      <w:proofErr w:type="gramStart"/>
      <w:r w:rsidRPr="005622EF">
        <w:t>Union, and</w:t>
      </w:r>
      <w:proofErr w:type="gramEnd"/>
      <w:r w:rsidRPr="005622EF">
        <w:t xml:space="preserve"> is committed to an industrial relations approach based on consultation and cooperation between the department, employees and their industrial representatives. During the 2019–20 year, the department recorded no time lost through industrial disputes.</w:t>
      </w:r>
    </w:p>
    <w:p w14:paraId="7D6924C7" w14:textId="77777777" w:rsidR="005622EF" w:rsidRPr="005622EF" w:rsidRDefault="005622EF" w:rsidP="001E20E7">
      <w:pPr>
        <w:pStyle w:val="Heading3"/>
      </w:pPr>
      <w:r w:rsidRPr="005622EF">
        <w:rPr>
          <w:rFonts w:ascii="VIC" w:hAnsi="VIC" w:cs="VIC"/>
        </w:rPr>
        <w:t xml:space="preserve">Compliance with the </w:t>
      </w:r>
      <w:r w:rsidRPr="005622EF">
        <w:t>Carers Recognition Act 2012</w:t>
      </w:r>
    </w:p>
    <w:p w14:paraId="45B4E97E" w14:textId="0340EEE1" w:rsidR="005622EF" w:rsidRPr="005622EF" w:rsidRDefault="005622EF" w:rsidP="001E20E7">
      <w:pPr>
        <w:pStyle w:val="Body"/>
      </w:pPr>
      <w:r w:rsidRPr="005622EF">
        <w:t>The department has taken all practical measures</w:t>
      </w:r>
      <w:r w:rsidR="001E20E7">
        <w:t xml:space="preserve"> </w:t>
      </w:r>
      <w:r w:rsidRPr="005622EF">
        <w:t>to comply with its obligations under the Act.</w:t>
      </w:r>
      <w:r w:rsidR="001E20E7">
        <w:t xml:space="preserve"> </w:t>
      </w:r>
      <w:r w:rsidRPr="005622EF">
        <w:t>This includes considering the care relationship</w:t>
      </w:r>
      <w:r w:rsidR="001E20E7">
        <w:t xml:space="preserve"> </w:t>
      </w:r>
      <w:r w:rsidRPr="005622EF">
        <w:t>principles set out in the Act when setting policies</w:t>
      </w:r>
      <w:r w:rsidR="001E20E7">
        <w:t xml:space="preserve"> </w:t>
      </w:r>
      <w:r w:rsidRPr="005622EF">
        <w:t>and providing services. An example is the continuing promotion of ‘all roles flex’ and the use of flexible work arrangements, which assists carers to meet their obligations.</w:t>
      </w:r>
    </w:p>
    <w:p w14:paraId="486E62B6" w14:textId="77777777" w:rsidR="005622EF" w:rsidRPr="005622EF" w:rsidRDefault="005622EF" w:rsidP="001E20E7">
      <w:pPr>
        <w:pStyle w:val="Body"/>
      </w:pPr>
    </w:p>
    <w:p w14:paraId="71114F4C" w14:textId="77777777" w:rsidR="001E20E7" w:rsidRDefault="001E20E7">
      <w:pPr>
        <w:rPr>
          <w:rFonts w:ascii="Arial" w:hAnsi="Arial" w:cs="VIC"/>
          <w:caps/>
          <w:sz w:val="44"/>
          <w:szCs w:val="44"/>
          <w:lang w:val="en-GB"/>
        </w:rPr>
      </w:pPr>
      <w:r>
        <w:br w:type="page"/>
      </w:r>
    </w:p>
    <w:p w14:paraId="4DCDB516" w14:textId="6D18F238" w:rsidR="005622EF" w:rsidRPr="005622EF" w:rsidRDefault="005622EF" w:rsidP="001E20E7">
      <w:pPr>
        <w:pStyle w:val="Heading1"/>
      </w:pPr>
      <w:bookmarkStart w:id="5" w:name="_Toc56691239"/>
      <w:r w:rsidRPr="005622EF">
        <w:lastRenderedPageBreak/>
        <w:t>Annual report tables 2019–20</w:t>
      </w:r>
      <w:bookmarkEnd w:id="5"/>
    </w:p>
    <w:p w14:paraId="67A8E614" w14:textId="77777777" w:rsidR="005622EF" w:rsidRPr="005622EF" w:rsidRDefault="005622EF" w:rsidP="001E20E7">
      <w:pPr>
        <w:pStyle w:val="Heading3"/>
      </w:pPr>
      <w:r w:rsidRPr="005622EF">
        <w:t>Comparative workforce data</w:t>
      </w:r>
    </w:p>
    <w:p w14:paraId="558F8C58" w14:textId="77777777" w:rsidR="005622EF" w:rsidRPr="005622EF" w:rsidRDefault="005622EF" w:rsidP="001E20E7">
      <w:pPr>
        <w:pStyle w:val="Body"/>
      </w:pPr>
      <w:r w:rsidRPr="005622EF">
        <w:t>The following table discloses the head count and full-time staff equivalent (FTE) of all active public service employees of the department, employed in the last full pay period in June of the current reporting period.</w:t>
      </w:r>
    </w:p>
    <w:p w14:paraId="7F07E834" w14:textId="77777777" w:rsidR="005622EF" w:rsidRPr="005622EF" w:rsidRDefault="005622EF" w:rsidP="001E20E7">
      <w:pPr>
        <w:pStyle w:val="Body"/>
      </w:pPr>
    </w:p>
    <w:p w14:paraId="596443DE" w14:textId="77777777" w:rsidR="001E20E7" w:rsidRDefault="001E20E7" w:rsidP="005622EF">
      <w:pPr>
        <w:keepLines/>
        <w:suppressAutoHyphens/>
        <w:autoSpaceDE w:val="0"/>
        <w:autoSpaceDN w:val="0"/>
        <w:adjustRightInd w:val="0"/>
        <w:spacing w:before="170" w:after="57" w:line="240" w:lineRule="atLeast"/>
        <w:textAlignment w:val="center"/>
        <w:rPr>
          <w:rFonts w:ascii="VIC" w:hAnsi="VIC" w:cs="VIC"/>
          <w:color w:val="005189"/>
          <w:sz w:val="20"/>
          <w:szCs w:val="20"/>
          <w:lang w:val="en-GB"/>
        </w:rPr>
        <w:sectPr w:rsidR="001E20E7" w:rsidSect="00AA434D">
          <w:headerReference w:type="default" r:id="rId18"/>
          <w:footerReference w:type="default" r:id="rId19"/>
          <w:pgSz w:w="11906" w:h="16838" w:code="9"/>
          <w:pgMar w:top="1134" w:right="1134" w:bottom="1134" w:left="1134" w:header="709" w:footer="709" w:gutter="0"/>
          <w:cols w:space="708"/>
          <w:docGrid w:linePitch="360"/>
        </w:sectPr>
      </w:pPr>
    </w:p>
    <w:p w14:paraId="3D47D527" w14:textId="7A7E4685" w:rsidR="005622EF" w:rsidRPr="005622EF" w:rsidRDefault="005622EF" w:rsidP="00EC3AC4">
      <w:pPr>
        <w:pStyle w:val="Heading5"/>
      </w:pPr>
      <w:r w:rsidRPr="005622EF">
        <w:lastRenderedPageBreak/>
        <w:t>Table 1: Details of employment levels in June 2020 (DJPR)</w:t>
      </w:r>
    </w:p>
    <w:tbl>
      <w:tblPr>
        <w:tblStyle w:val="TableGrid"/>
        <w:tblW w:w="14598" w:type="dxa"/>
        <w:tblLayout w:type="fixed"/>
        <w:tblLook w:val="0020" w:firstRow="1" w:lastRow="0" w:firstColumn="0" w:lastColumn="0" w:noHBand="0" w:noVBand="0"/>
      </w:tblPr>
      <w:tblGrid>
        <w:gridCol w:w="2547"/>
        <w:gridCol w:w="850"/>
        <w:gridCol w:w="768"/>
        <w:gridCol w:w="932"/>
        <w:gridCol w:w="996"/>
        <w:gridCol w:w="803"/>
        <w:gridCol w:w="898"/>
        <w:gridCol w:w="824"/>
        <w:gridCol w:w="877"/>
        <w:gridCol w:w="747"/>
        <w:gridCol w:w="954"/>
        <w:gridCol w:w="992"/>
        <w:gridCol w:w="811"/>
        <w:gridCol w:w="890"/>
        <w:gridCol w:w="709"/>
      </w:tblGrid>
      <w:tr w:rsidR="00F53550" w:rsidRPr="00411160" w14:paraId="4420A274" w14:textId="77777777" w:rsidTr="00395A8A">
        <w:trPr>
          <w:tblHeader/>
        </w:trPr>
        <w:tc>
          <w:tcPr>
            <w:tcW w:w="2547" w:type="dxa"/>
          </w:tcPr>
          <w:p w14:paraId="07C920F3" w14:textId="77777777" w:rsidR="00EC3AC4" w:rsidRPr="00411160" w:rsidRDefault="00EC3AC4" w:rsidP="00F53550">
            <w:pPr>
              <w:pStyle w:val="TableColumnheading"/>
              <w:spacing w:before="40" w:after="40" w:line="240" w:lineRule="auto"/>
              <w:rPr>
                <w:sz w:val="18"/>
                <w:szCs w:val="18"/>
              </w:rPr>
            </w:pPr>
          </w:p>
        </w:tc>
        <w:tc>
          <w:tcPr>
            <w:tcW w:w="6071" w:type="dxa"/>
            <w:gridSpan w:val="7"/>
          </w:tcPr>
          <w:p w14:paraId="4A01AD58"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June 2020</w:t>
            </w:r>
          </w:p>
        </w:tc>
        <w:tc>
          <w:tcPr>
            <w:tcW w:w="5980" w:type="dxa"/>
            <w:gridSpan w:val="7"/>
          </w:tcPr>
          <w:p w14:paraId="443F1BF7"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June 2019</w:t>
            </w:r>
          </w:p>
        </w:tc>
      </w:tr>
      <w:tr w:rsidR="00F53550" w:rsidRPr="00411160" w14:paraId="5DA2640A" w14:textId="77777777" w:rsidTr="00395A8A">
        <w:trPr>
          <w:tblHeader/>
        </w:trPr>
        <w:tc>
          <w:tcPr>
            <w:tcW w:w="2547" w:type="dxa"/>
          </w:tcPr>
          <w:p w14:paraId="3305202C" w14:textId="77777777" w:rsidR="00EC3AC4" w:rsidRPr="00411160" w:rsidRDefault="00EC3AC4" w:rsidP="00F53550">
            <w:pPr>
              <w:pStyle w:val="TableColumnheading"/>
              <w:spacing w:before="40" w:after="40" w:line="240" w:lineRule="auto"/>
              <w:rPr>
                <w:sz w:val="18"/>
                <w:szCs w:val="18"/>
              </w:rPr>
            </w:pPr>
          </w:p>
        </w:tc>
        <w:tc>
          <w:tcPr>
            <w:tcW w:w="1618" w:type="dxa"/>
            <w:gridSpan w:val="2"/>
          </w:tcPr>
          <w:p w14:paraId="66AFFE44"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All employees</w:t>
            </w:r>
          </w:p>
        </w:tc>
        <w:tc>
          <w:tcPr>
            <w:tcW w:w="2731" w:type="dxa"/>
            <w:gridSpan w:val="3"/>
          </w:tcPr>
          <w:p w14:paraId="08BA5F15"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Ongoing</w:t>
            </w:r>
          </w:p>
        </w:tc>
        <w:tc>
          <w:tcPr>
            <w:tcW w:w="1722" w:type="dxa"/>
            <w:gridSpan w:val="2"/>
          </w:tcPr>
          <w:p w14:paraId="70DE5D13"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Fixed term and casual</w:t>
            </w:r>
          </w:p>
        </w:tc>
        <w:tc>
          <w:tcPr>
            <w:tcW w:w="1624" w:type="dxa"/>
            <w:gridSpan w:val="2"/>
          </w:tcPr>
          <w:p w14:paraId="1B9E12A3"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All employees</w:t>
            </w:r>
          </w:p>
        </w:tc>
        <w:tc>
          <w:tcPr>
            <w:tcW w:w="2757" w:type="dxa"/>
            <w:gridSpan w:val="3"/>
          </w:tcPr>
          <w:p w14:paraId="1A3DB795"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Ongoing</w:t>
            </w:r>
          </w:p>
        </w:tc>
        <w:tc>
          <w:tcPr>
            <w:tcW w:w="1599" w:type="dxa"/>
            <w:gridSpan w:val="2"/>
          </w:tcPr>
          <w:p w14:paraId="4CB883BA" w14:textId="77777777" w:rsidR="00EC3AC4" w:rsidRPr="00411160" w:rsidRDefault="00EC3AC4" w:rsidP="00F53550">
            <w:pPr>
              <w:pStyle w:val="TableColumnheading"/>
              <w:spacing w:before="40" w:after="40" w:line="240" w:lineRule="auto"/>
              <w:jc w:val="center"/>
              <w:rPr>
                <w:sz w:val="18"/>
                <w:szCs w:val="18"/>
              </w:rPr>
            </w:pPr>
            <w:r w:rsidRPr="00411160">
              <w:rPr>
                <w:sz w:val="18"/>
                <w:szCs w:val="18"/>
              </w:rPr>
              <w:t>Fixed term and casual</w:t>
            </w:r>
          </w:p>
        </w:tc>
      </w:tr>
      <w:tr w:rsidR="00411160" w:rsidRPr="00411160" w14:paraId="6CC31FAC" w14:textId="77777777" w:rsidTr="00395A8A">
        <w:trPr>
          <w:tblHeader/>
        </w:trPr>
        <w:tc>
          <w:tcPr>
            <w:tcW w:w="2547" w:type="dxa"/>
          </w:tcPr>
          <w:p w14:paraId="39E4BBEF" w14:textId="77777777" w:rsidR="00EC3AC4" w:rsidRPr="00411160" w:rsidRDefault="00EC3AC4" w:rsidP="00F53550">
            <w:pPr>
              <w:pStyle w:val="TableColumnheading"/>
              <w:spacing w:before="40" w:after="40" w:line="240" w:lineRule="auto"/>
              <w:rPr>
                <w:sz w:val="18"/>
                <w:szCs w:val="18"/>
              </w:rPr>
            </w:pPr>
          </w:p>
        </w:tc>
        <w:tc>
          <w:tcPr>
            <w:tcW w:w="850" w:type="dxa"/>
          </w:tcPr>
          <w:p w14:paraId="170A93AC" w14:textId="22E43465" w:rsidR="00EC3AC4" w:rsidRPr="00411160" w:rsidRDefault="00EC3AC4" w:rsidP="00F53550">
            <w:pPr>
              <w:pStyle w:val="TableColumnheading"/>
              <w:spacing w:before="40" w:after="40" w:line="240" w:lineRule="auto"/>
              <w:jc w:val="right"/>
              <w:rPr>
                <w:sz w:val="18"/>
                <w:szCs w:val="18"/>
              </w:rPr>
            </w:pPr>
            <w:r w:rsidRPr="00411160">
              <w:rPr>
                <w:sz w:val="18"/>
                <w:szCs w:val="18"/>
              </w:rPr>
              <w:t>Number (head</w:t>
            </w:r>
            <w:r w:rsidR="00411160">
              <w:rPr>
                <w:sz w:val="18"/>
                <w:szCs w:val="18"/>
              </w:rPr>
              <w:t xml:space="preserve"> </w:t>
            </w:r>
            <w:r w:rsidRPr="00411160">
              <w:rPr>
                <w:sz w:val="18"/>
                <w:szCs w:val="18"/>
              </w:rPr>
              <w:t>count)</w:t>
            </w:r>
          </w:p>
        </w:tc>
        <w:tc>
          <w:tcPr>
            <w:tcW w:w="768" w:type="dxa"/>
          </w:tcPr>
          <w:p w14:paraId="0BCFEAC7" w14:textId="77777777" w:rsidR="00EC3AC4" w:rsidRPr="00411160" w:rsidRDefault="00EC3AC4" w:rsidP="00F53550">
            <w:pPr>
              <w:pStyle w:val="TableColumnheading"/>
              <w:spacing w:before="40" w:after="40" w:line="240" w:lineRule="auto"/>
              <w:jc w:val="right"/>
              <w:rPr>
                <w:sz w:val="18"/>
                <w:szCs w:val="18"/>
              </w:rPr>
            </w:pPr>
            <w:r w:rsidRPr="00411160">
              <w:rPr>
                <w:sz w:val="18"/>
                <w:szCs w:val="18"/>
              </w:rPr>
              <w:t>FTE</w:t>
            </w:r>
          </w:p>
        </w:tc>
        <w:tc>
          <w:tcPr>
            <w:tcW w:w="932" w:type="dxa"/>
          </w:tcPr>
          <w:p w14:paraId="426E9E19" w14:textId="5471A9D8" w:rsidR="00EC3AC4" w:rsidRPr="00411160" w:rsidRDefault="00EC3AC4" w:rsidP="00F53550">
            <w:pPr>
              <w:pStyle w:val="TableColumnheading"/>
              <w:spacing w:before="40" w:after="40" w:line="240" w:lineRule="auto"/>
              <w:jc w:val="right"/>
              <w:rPr>
                <w:sz w:val="18"/>
                <w:szCs w:val="18"/>
              </w:rPr>
            </w:pPr>
            <w:r w:rsidRPr="00411160">
              <w:rPr>
                <w:sz w:val="18"/>
                <w:szCs w:val="18"/>
              </w:rPr>
              <w:t>Full-time (head</w:t>
            </w:r>
            <w:r w:rsidR="00411160">
              <w:rPr>
                <w:sz w:val="18"/>
                <w:szCs w:val="18"/>
              </w:rPr>
              <w:t xml:space="preserve"> </w:t>
            </w:r>
            <w:r w:rsidRPr="00411160">
              <w:rPr>
                <w:sz w:val="18"/>
                <w:szCs w:val="18"/>
              </w:rPr>
              <w:t>count)</w:t>
            </w:r>
          </w:p>
        </w:tc>
        <w:tc>
          <w:tcPr>
            <w:tcW w:w="996" w:type="dxa"/>
          </w:tcPr>
          <w:p w14:paraId="28B3FBB3" w14:textId="033A70CA" w:rsidR="00EC3AC4" w:rsidRPr="00411160" w:rsidRDefault="00EC3AC4" w:rsidP="00F53550">
            <w:pPr>
              <w:pStyle w:val="TableColumnheading"/>
              <w:spacing w:before="40" w:after="40" w:line="240" w:lineRule="auto"/>
              <w:jc w:val="right"/>
              <w:rPr>
                <w:sz w:val="18"/>
                <w:szCs w:val="18"/>
              </w:rPr>
            </w:pPr>
            <w:r w:rsidRPr="00411160">
              <w:rPr>
                <w:sz w:val="18"/>
                <w:szCs w:val="18"/>
              </w:rPr>
              <w:t>Part-time (head</w:t>
            </w:r>
            <w:r w:rsidR="00411160">
              <w:rPr>
                <w:sz w:val="18"/>
                <w:szCs w:val="18"/>
              </w:rPr>
              <w:t xml:space="preserve"> </w:t>
            </w:r>
            <w:r w:rsidRPr="00411160">
              <w:rPr>
                <w:sz w:val="18"/>
                <w:szCs w:val="18"/>
              </w:rPr>
              <w:t>count)</w:t>
            </w:r>
          </w:p>
        </w:tc>
        <w:tc>
          <w:tcPr>
            <w:tcW w:w="803" w:type="dxa"/>
          </w:tcPr>
          <w:p w14:paraId="1BCBDAF8" w14:textId="77777777" w:rsidR="00EC3AC4" w:rsidRPr="00411160" w:rsidRDefault="00EC3AC4" w:rsidP="00F53550">
            <w:pPr>
              <w:pStyle w:val="TableColumnheading"/>
              <w:spacing w:before="40" w:after="40" w:line="240" w:lineRule="auto"/>
              <w:jc w:val="right"/>
              <w:rPr>
                <w:sz w:val="18"/>
                <w:szCs w:val="18"/>
              </w:rPr>
            </w:pPr>
            <w:r w:rsidRPr="00411160">
              <w:rPr>
                <w:sz w:val="18"/>
                <w:szCs w:val="18"/>
              </w:rPr>
              <w:t>FTE</w:t>
            </w:r>
          </w:p>
        </w:tc>
        <w:tc>
          <w:tcPr>
            <w:tcW w:w="898" w:type="dxa"/>
          </w:tcPr>
          <w:p w14:paraId="769C26DF" w14:textId="59EBE82D" w:rsidR="00EC3AC4" w:rsidRPr="00411160" w:rsidRDefault="00EC3AC4" w:rsidP="00F53550">
            <w:pPr>
              <w:pStyle w:val="TableColumnheading"/>
              <w:spacing w:before="40" w:after="40" w:line="240" w:lineRule="auto"/>
              <w:jc w:val="right"/>
              <w:rPr>
                <w:sz w:val="18"/>
                <w:szCs w:val="18"/>
              </w:rPr>
            </w:pPr>
            <w:r w:rsidRPr="00411160">
              <w:rPr>
                <w:sz w:val="18"/>
                <w:szCs w:val="18"/>
              </w:rPr>
              <w:t>Number (head</w:t>
            </w:r>
            <w:r w:rsidR="00411160">
              <w:rPr>
                <w:sz w:val="18"/>
                <w:szCs w:val="18"/>
              </w:rPr>
              <w:t xml:space="preserve"> </w:t>
            </w:r>
            <w:r w:rsidRPr="00411160">
              <w:rPr>
                <w:sz w:val="18"/>
                <w:szCs w:val="18"/>
              </w:rPr>
              <w:t>count)</w:t>
            </w:r>
          </w:p>
        </w:tc>
        <w:tc>
          <w:tcPr>
            <w:tcW w:w="824" w:type="dxa"/>
          </w:tcPr>
          <w:p w14:paraId="5F8C1D7D" w14:textId="77777777" w:rsidR="00EC3AC4" w:rsidRPr="00411160" w:rsidRDefault="00EC3AC4" w:rsidP="00F53550">
            <w:pPr>
              <w:pStyle w:val="TableColumnheading"/>
              <w:spacing w:before="40" w:after="40" w:line="240" w:lineRule="auto"/>
              <w:jc w:val="right"/>
              <w:rPr>
                <w:sz w:val="18"/>
                <w:szCs w:val="18"/>
              </w:rPr>
            </w:pPr>
            <w:r w:rsidRPr="00411160">
              <w:rPr>
                <w:sz w:val="18"/>
                <w:szCs w:val="18"/>
              </w:rPr>
              <w:t>FTE</w:t>
            </w:r>
          </w:p>
        </w:tc>
        <w:tc>
          <w:tcPr>
            <w:tcW w:w="877" w:type="dxa"/>
          </w:tcPr>
          <w:p w14:paraId="26ECD08B" w14:textId="3AB3FCFF" w:rsidR="00EC3AC4" w:rsidRPr="00411160" w:rsidRDefault="00EC3AC4" w:rsidP="00F53550">
            <w:pPr>
              <w:pStyle w:val="TableColumnheading"/>
              <w:spacing w:before="40" w:after="40" w:line="240" w:lineRule="auto"/>
              <w:jc w:val="right"/>
              <w:rPr>
                <w:sz w:val="18"/>
                <w:szCs w:val="18"/>
              </w:rPr>
            </w:pPr>
            <w:r w:rsidRPr="00411160">
              <w:rPr>
                <w:sz w:val="18"/>
                <w:szCs w:val="18"/>
              </w:rPr>
              <w:t>Number (head</w:t>
            </w:r>
            <w:r w:rsidR="00411160">
              <w:rPr>
                <w:sz w:val="18"/>
                <w:szCs w:val="18"/>
              </w:rPr>
              <w:t xml:space="preserve"> </w:t>
            </w:r>
            <w:r w:rsidRPr="00411160">
              <w:rPr>
                <w:sz w:val="18"/>
                <w:szCs w:val="18"/>
              </w:rPr>
              <w:t>count)</w:t>
            </w:r>
          </w:p>
        </w:tc>
        <w:tc>
          <w:tcPr>
            <w:tcW w:w="747" w:type="dxa"/>
          </w:tcPr>
          <w:p w14:paraId="66092F46" w14:textId="77777777" w:rsidR="00EC3AC4" w:rsidRPr="00411160" w:rsidRDefault="00EC3AC4" w:rsidP="00F53550">
            <w:pPr>
              <w:pStyle w:val="TableColumnheading"/>
              <w:spacing w:before="40" w:after="40" w:line="240" w:lineRule="auto"/>
              <w:jc w:val="right"/>
              <w:rPr>
                <w:sz w:val="18"/>
                <w:szCs w:val="18"/>
              </w:rPr>
            </w:pPr>
            <w:r w:rsidRPr="00411160">
              <w:rPr>
                <w:sz w:val="18"/>
                <w:szCs w:val="18"/>
              </w:rPr>
              <w:t>FTE</w:t>
            </w:r>
          </w:p>
        </w:tc>
        <w:tc>
          <w:tcPr>
            <w:tcW w:w="954" w:type="dxa"/>
          </w:tcPr>
          <w:p w14:paraId="096774EA" w14:textId="34613A33" w:rsidR="00EC3AC4" w:rsidRPr="00411160" w:rsidRDefault="00EC3AC4" w:rsidP="00F53550">
            <w:pPr>
              <w:pStyle w:val="TableColumnheading"/>
              <w:spacing w:before="40" w:after="40" w:line="240" w:lineRule="auto"/>
              <w:jc w:val="right"/>
              <w:rPr>
                <w:sz w:val="18"/>
                <w:szCs w:val="18"/>
              </w:rPr>
            </w:pPr>
            <w:r w:rsidRPr="00411160">
              <w:rPr>
                <w:sz w:val="18"/>
                <w:szCs w:val="18"/>
              </w:rPr>
              <w:t>Full-time (head</w:t>
            </w:r>
            <w:r w:rsidR="00411160">
              <w:rPr>
                <w:sz w:val="18"/>
                <w:szCs w:val="18"/>
              </w:rPr>
              <w:t xml:space="preserve"> </w:t>
            </w:r>
            <w:r w:rsidRPr="00411160">
              <w:rPr>
                <w:sz w:val="18"/>
                <w:szCs w:val="18"/>
              </w:rPr>
              <w:t>count)</w:t>
            </w:r>
          </w:p>
        </w:tc>
        <w:tc>
          <w:tcPr>
            <w:tcW w:w="992" w:type="dxa"/>
          </w:tcPr>
          <w:p w14:paraId="60FCD85F" w14:textId="651AB07F" w:rsidR="00EC3AC4" w:rsidRPr="00411160" w:rsidRDefault="00EC3AC4" w:rsidP="00F53550">
            <w:pPr>
              <w:pStyle w:val="TableColumnheading"/>
              <w:spacing w:before="40" w:after="40" w:line="240" w:lineRule="auto"/>
              <w:jc w:val="right"/>
              <w:rPr>
                <w:sz w:val="18"/>
                <w:szCs w:val="18"/>
              </w:rPr>
            </w:pPr>
            <w:r w:rsidRPr="00411160">
              <w:rPr>
                <w:sz w:val="18"/>
                <w:szCs w:val="18"/>
              </w:rPr>
              <w:t>Part-time (head</w:t>
            </w:r>
            <w:r w:rsidR="00411160">
              <w:rPr>
                <w:sz w:val="18"/>
                <w:szCs w:val="18"/>
              </w:rPr>
              <w:t xml:space="preserve"> </w:t>
            </w:r>
            <w:r w:rsidRPr="00411160">
              <w:rPr>
                <w:sz w:val="18"/>
                <w:szCs w:val="18"/>
              </w:rPr>
              <w:t>count)</w:t>
            </w:r>
          </w:p>
        </w:tc>
        <w:tc>
          <w:tcPr>
            <w:tcW w:w="811" w:type="dxa"/>
          </w:tcPr>
          <w:p w14:paraId="5F05AA86" w14:textId="77777777" w:rsidR="00EC3AC4" w:rsidRPr="00411160" w:rsidRDefault="00EC3AC4" w:rsidP="00F53550">
            <w:pPr>
              <w:pStyle w:val="TableColumnheading"/>
              <w:spacing w:before="40" w:after="40" w:line="240" w:lineRule="auto"/>
              <w:jc w:val="right"/>
              <w:rPr>
                <w:sz w:val="18"/>
                <w:szCs w:val="18"/>
              </w:rPr>
            </w:pPr>
            <w:r w:rsidRPr="00411160">
              <w:rPr>
                <w:sz w:val="18"/>
                <w:szCs w:val="18"/>
              </w:rPr>
              <w:t>FTE</w:t>
            </w:r>
          </w:p>
        </w:tc>
        <w:tc>
          <w:tcPr>
            <w:tcW w:w="890" w:type="dxa"/>
          </w:tcPr>
          <w:p w14:paraId="776BB3BD" w14:textId="009DB8BD" w:rsidR="00EC3AC4" w:rsidRPr="00411160" w:rsidRDefault="00EC3AC4" w:rsidP="00F53550">
            <w:pPr>
              <w:pStyle w:val="TableColumnheading"/>
              <w:spacing w:before="40" w:after="40" w:line="240" w:lineRule="auto"/>
              <w:jc w:val="right"/>
              <w:rPr>
                <w:sz w:val="18"/>
                <w:szCs w:val="18"/>
              </w:rPr>
            </w:pPr>
            <w:r w:rsidRPr="00411160">
              <w:rPr>
                <w:sz w:val="18"/>
                <w:szCs w:val="18"/>
              </w:rPr>
              <w:t>Number</w:t>
            </w:r>
            <w:r w:rsidR="00411160">
              <w:rPr>
                <w:sz w:val="18"/>
                <w:szCs w:val="18"/>
              </w:rPr>
              <w:t xml:space="preserve"> </w:t>
            </w:r>
            <w:r w:rsidRPr="00411160">
              <w:rPr>
                <w:sz w:val="18"/>
                <w:szCs w:val="18"/>
              </w:rPr>
              <w:t>(head</w:t>
            </w:r>
            <w:r w:rsidR="00411160">
              <w:rPr>
                <w:sz w:val="18"/>
                <w:szCs w:val="18"/>
              </w:rPr>
              <w:t xml:space="preserve"> </w:t>
            </w:r>
            <w:r w:rsidRPr="00411160">
              <w:rPr>
                <w:sz w:val="18"/>
                <w:szCs w:val="18"/>
              </w:rPr>
              <w:t>count)</w:t>
            </w:r>
          </w:p>
        </w:tc>
        <w:tc>
          <w:tcPr>
            <w:tcW w:w="709" w:type="dxa"/>
          </w:tcPr>
          <w:p w14:paraId="79DB4A6D" w14:textId="77777777" w:rsidR="00EC3AC4" w:rsidRPr="00411160" w:rsidRDefault="00EC3AC4" w:rsidP="00F53550">
            <w:pPr>
              <w:pStyle w:val="TableColumnheading"/>
              <w:spacing w:before="40" w:after="40" w:line="240" w:lineRule="auto"/>
              <w:jc w:val="right"/>
              <w:rPr>
                <w:sz w:val="18"/>
                <w:szCs w:val="18"/>
              </w:rPr>
            </w:pPr>
            <w:r w:rsidRPr="00411160">
              <w:rPr>
                <w:sz w:val="18"/>
                <w:szCs w:val="18"/>
              </w:rPr>
              <w:t>FTE</w:t>
            </w:r>
          </w:p>
        </w:tc>
      </w:tr>
      <w:tr w:rsidR="00F53550" w:rsidRPr="00411160" w14:paraId="4D58D14E" w14:textId="77777777" w:rsidTr="00395A8A">
        <w:tc>
          <w:tcPr>
            <w:tcW w:w="14598" w:type="dxa"/>
            <w:gridSpan w:val="15"/>
          </w:tcPr>
          <w:p w14:paraId="25F544B0" w14:textId="2955193F" w:rsidR="00F53550" w:rsidRPr="00F53550" w:rsidRDefault="00F53550" w:rsidP="00411160">
            <w:pPr>
              <w:pStyle w:val="Tabletextnospace"/>
              <w:spacing w:line="240" w:lineRule="auto"/>
              <w:rPr>
                <w:rFonts w:cs="Arial"/>
                <w:b/>
                <w:bCs/>
                <w:sz w:val="18"/>
              </w:rPr>
            </w:pPr>
            <w:r w:rsidRPr="00F53550">
              <w:rPr>
                <w:rFonts w:cs="Arial"/>
                <w:b/>
                <w:bCs/>
                <w:sz w:val="18"/>
              </w:rPr>
              <w:t>Gender</w:t>
            </w:r>
          </w:p>
        </w:tc>
      </w:tr>
      <w:tr w:rsidR="00411160" w:rsidRPr="00411160" w14:paraId="6AE8E698" w14:textId="77777777" w:rsidTr="00395A8A">
        <w:tc>
          <w:tcPr>
            <w:tcW w:w="2547" w:type="dxa"/>
          </w:tcPr>
          <w:p w14:paraId="63626E1B" w14:textId="77777777" w:rsidR="00EC3AC4" w:rsidRPr="00411160" w:rsidRDefault="00EC3AC4" w:rsidP="00411160">
            <w:pPr>
              <w:pStyle w:val="Tabletextnospace"/>
              <w:spacing w:line="240" w:lineRule="auto"/>
              <w:rPr>
                <w:rFonts w:cs="Arial"/>
                <w:sz w:val="18"/>
              </w:rPr>
            </w:pPr>
            <w:r w:rsidRPr="00411160">
              <w:rPr>
                <w:rFonts w:cs="Arial"/>
                <w:sz w:val="18"/>
              </w:rPr>
              <w:t>Women</w:t>
            </w:r>
          </w:p>
        </w:tc>
        <w:tc>
          <w:tcPr>
            <w:tcW w:w="850" w:type="dxa"/>
          </w:tcPr>
          <w:p w14:paraId="5226FAAB" w14:textId="77777777" w:rsidR="00EC3AC4" w:rsidRPr="00411160" w:rsidRDefault="00EC3AC4" w:rsidP="00F53550">
            <w:pPr>
              <w:pStyle w:val="Tabletextnospace"/>
              <w:spacing w:line="240" w:lineRule="auto"/>
              <w:jc w:val="right"/>
              <w:rPr>
                <w:rFonts w:cs="Arial"/>
                <w:sz w:val="18"/>
              </w:rPr>
            </w:pPr>
            <w:r w:rsidRPr="00411160">
              <w:rPr>
                <w:rFonts w:cs="Arial"/>
                <w:sz w:val="18"/>
              </w:rPr>
              <w:t>1731</w:t>
            </w:r>
          </w:p>
        </w:tc>
        <w:tc>
          <w:tcPr>
            <w:tcW w:w="768" w:type="dxa"/>
          </w:tcPr>
          <w:p w14:paraId="3C6B4B70" w14:textId="77777777" w:rsidR="00EC3AC4" w:rsidRPr="00411160" w:rsidRDefault="00EC3AC4" w:rsidP="00F53550">
            <w:pPr>
              <w:pStyle w:val="Tabletextnospace"/>
              <w:spacing w:line="240" w:lineRule="auto"/>
              <w:jc w:val="right"/>
              <w:rPr>
                <w:rFonts w:cs="Arial"/>
                <w:sz w:val="18"/>
              </w:rPr>
            </w:pPr>
            <w:r w:rsidRPr="00411160">
              <w:rPr>
                <w:rFonts w:cs="Arial"/>
                <w:sz w:val="18"/>
              </w:rPr>
              <w:t>1611.5</w:t>
            </w:r>
          </w:p>
        </w:tc>
        <w:tc>
          <w:tcPr>
            <w:tcW w:w="932" w:type="dxa"/>
          </w:tcPr>
          <w:p w14:paraId="7B39CEF1" w14:textId="77777777" w:rsidR="00EC3AC4" w:rsidRPr="00411160" w:rsidRDefault="00EC3AC4" w:rsidP="00F53550">
            <w:pPr>
              <w:pStyle w:val="Tabletextnospace"/>
              <w:spacing w:line="240" w:lineRule="auto"/>
              <w:jc w:val="right"/>
              <w:rPr>
                <w:rFonts w:cs="Arial"/>
                <w:sz w:val="18"/>
              </w:rPr>
            </w:pPr>
            <w:r w:rsidRPr="00411160">
              <w:rPr>
                <w:rFonts w:cs="Arial"/>
                <w:sz w:val="18"/>
              </w:rPr>
              <w:t>989</w:t>
            </w:r>
          </w:p>
        </w:tc>
        <w:tc>
          <w:tcPr>
            <w:tcW w:w="996" w:type="dxa"/>
          </w:tcPr>
          <w:p w14:paraId="73C4E9C9" w14:textId="77777777" w:rsidR="00EC3AC4" w:rsidRPr="00411160" w:rsidRDefault="00EC3AC4" w:rsidP="00F53550">
            <w:pPr>
              <w:pStyle w:val="Tabletextnospace"/>
              <w:spacing w:line="240" w:lineRule="auto"/>
              <w:jc w:val="right"/>
              <w:rPr>
                <w:rFonts w:cs="Arial"/>
                <w:sz w:val="18"/>
              </w:rPr>
            </w:pPr>
            <w:r w:rsidRPr="00411160">
              <w:rPr>
                <w:rFonts w:cs="Arial"/>
                <w:sz w:val="18"/>
              </w:rPr>
              <w:t>329</w:t>
            </w:r>
          </w:p>
        </w:tc>
        <w:tc>
          <w:tcPr>
            <w:tcW w:w="803" w:type="dxa"/>
          </w:tcPr>
          <w:p w14:paraId="6449B622" w14:textId="77777777" w:rsidR="00EC3AC4" w:rsidRPr="00411160" w:rsidRDefault="00EC3AC4" w:rsidP="00F53550">
            <w:pPr>
              <w:pStyle w:val="Tabletextnospace"/>
              <w:spacing w:line="240" w:lineRule="auto"/>
              <w:jc w:val="right"/>
              <w:rPr>
                <w:rFonts w:cs="Arial"/>
                <w:sz w:val="18"/>
              </w:rPr>
            </w:pPr>
            <w:r w:rsidRPr="00411160">
              <w:rPr>
                <w:rFonts w:cs="Arial"/>
                <w:sz w:val="18"/>
              </w:rPr>
              <w:t>1219.8</w:t>
            </w:r>
          </w:p>
        </w:tc>
        <w:tc>
          <w:tcPr>
            <w:tcW w:w="898" w:type="dxa"/>
          </w:tcPr>
          <w:p w14:paraId="7ADD28C4" w14:textId="77777777" w:rsidR="00EC3AC4" w:rsidRPr="00411160" w:rsidRDefault="00EC3AC4" w:rsidP="00F53550">
            <w:pPr>
              <w:pStyle w:val="Tabletextnospace"/>
              <w:spacing w:line="240" w:lineRule="auto"/>
              <w:jc w:val="right"/>
              <w:rPr>
                <w:rFonts w:cs="Arial"/>
                <w:sz w:val="18"/>
              </w:rPr>
            </w:pPr>
            <w:r w:rsidRPr="00411160">
              <w:rPr>
                <w:rFonts w:cs="Arial"/>
                <w:sz w:val="18"/>
              </w:rPr>
              <w:t>413</w:t>
            </w:r>
          </w:p>
        </w:tc>
        <w:tc>
          <w:tcPr>
            <w:tcW w:w="824" w:type="dxa"/>
          </w:tcPr>
          <w:p w14:paraId="1171CF0F" w14:textId="77777777" w:rsidR="00EC3AC4" w:rsidRPr="00411160" w:rsidRDefault="00EC3AC4" w:rsidP="00F53550">
            <w:pPr>
              <w:pStyle w:val="Tabletextnospace"/>
              <w:spacing w:line="240" w:lineRule="auto"/>
              <w:jc w:val="right"/>
              <w:rPr>
                <w:rFonts w:cs="Arial"/>
                <w:sz w:val="18"/>
              </w:rPr>
            </w:pPr>
            <w:r w:rsidRPr="00411160">
              <w:rPr>
                <w:rFonts w:cs="Arial"/>
                <w:sz w:val="18"/>
              </w:rPr>
              <w:t>391.7</w:t>
            </w:r>
          </w:p>
        </w:tc>
        <w:tc>
          <w:tcPr>
            <w:tcW w:w="877" w:type="dxa"/>
          </w:tcPr>
          <w:p w14:paraId="71930283" w14:textId="77777777" w:rsidR="00EC3AC4" w:rsidRPr="00411160" w:rsidRDefault="00EC3AC4" w:rsidP="00F53550">
            <w:pPr>
              <w:pStyle w:val="Tabletextnospace"/>
              <w:spacing w:line="240" w:lineRule="auto"/>
              <w:jc w:val="right"/>
              <w:rPr>
                <w:rFonts w:cs="Arial"/>
                <w:sz w:val="18"/>
              </w:rPr>
            </w:pPr>
            <w:r w:rsidRPr="00411160">
              <w:rPr>
                <w:rFonts w:cs="Arial"/>
                <w:sz w:val="18"/>
              </w:rPr>
              <w:t>1577</w:t>
            </w:r>
          </w:p>
        </w:tc>
        <w:tc>
          <w:tcPr>
            <w:tcW w:w="747" w:type="dxa"/>
          </w:tcPr>
          <w:p w14:paraId="2FD44816" w14:textId="77777777" w:rsidR="00EC3AC4" w:rsidRPr="00411160" w:rsidRDefault="00EC3AC4" w:rsidP="00F53550">
            <w:pPr>
              <w:pStyle w:val="Tabletextnospace"/>
              <w:spacing w:line="240" w:lineRule="auto"/>
              <w:jc w:val="right"/>
              <w:rPr>
                <w:rFonts w:cs="Arial"/>
                <w:sz w:val="18"/>
              </w:rPr>
            </w:pPr>
            <w:r w:rsidRPr="00411160">
              <w:rPr>
                <w:rFonts w:cs="Arial"/>
                <w:sz w:val="18"/>
              </w:rPr>
              <w:t>1453.3</w:t>
            </w:r>
          </w:p>
        </w:tc>
        <w:tc>
          <w:tcPr>
            <w:tcW w:w="954" w:type="dxa"/>
          </w:tcPr>
          <w:p w14:paraId="7DDE4E6D" w14:textId="77777777" w:rsidR="00EC3AC4" w:rsidRPr="00411160" w:rsidRDefault="00EC3AC4" w:rsidP="00F53550">
            <w:pPr>
              <w:pStyle w:val="Tabletextnospace"/>
              <w:spacing w:line="240" w:lineRule="auto"/>
              <w:jc w:val="right"/>
              <w:rPr>
                <w:rFonts w:cs="Arial"/>
                <w:sz w:val="18"/>
              </w:rPr>
            </w:pPr>
            <w:r w:rsidRPr="00411160">
              <w:rPr>
                <w:rFonts w:cs="Arial"/>
                <w:sz w:val="18"/>
              </w:rPr>
              <w:t>907</w:t>
            </w:r>
          </w:p>
        </w:tc>
        <w:tc>
          <w:tcPr>
            <w:tcW w:w="992" w:type="dxa"/>
          </w:tcPr>
          <w:p w14:paraId="5473B504" w14:textId="77777777" w:rsidR="00EC3AC4" w:rsidRPr="00411160" w:rsidRDefault="00EC3AC4" w:rsidP="00F53550">
            <w:pPr>
              <w:pStyle w:val="Tabletextnospace"/>
              <w:spacing w:line="240" w:lineRule="auto"/>
              <w:jc w:val="right"/>
              <w:rPr>
                <w:rFonts w:cs="Arial"/>
                <w:sz w:val="18"/>
              </w:rPr>
            </w:pPr>
            <w:r w:rsidRPr="00411160">
              <w:rPr>
                <w:rFonts w:cs="Arial"/>
                <w:sz w:val="18"/>
              </w:rPr>
              <w:t>340</w:t>
            </w:r>
          </w:p>
        </w:tc>
        <w:tc>
          <w:tcPr>
            <w:tcW w:w="811" w:type="dxa"/>
          </w:tcPr>
          <w:p w14:paraId="75F43962" w14:textId="77777777" w:rsidR="00EC3AC4" w:rsidRPr="00411160" w:rsidRDefault="00EC3AC4" w:rsidP="00F53550">
            <w:pPr>
              <w:pStyle w:val="Tabletextnospace"/>
              <w:spacing w:line="240" w:lineRule="auto"/>
              <w:jc w:val="right"/>
              <w:rPr>
                <w:rFonts w:cs="Arial"/>
                <w:sz w:val="18"/>
              </w:rPr>
            </w:pPr>
            <w:r w:rsidRPr="00411160">
              <w:rPr>
                <w:rFonts w:cs="Arial"/>
                <w:sz w:val="18"/>
              </w:rPr>
              <w:t>1139.6</w:t>
            </w:r>
          </w:p>
        </w:tc>
        <w:tc>
          <w:tcPr>
            <w:tcW w:w="890" w:type="dxa"/>
          </w:tcPr>
          <w:p w14:paraId="354A6A20" w14:textId="77777777" w:rsidR="00EC3AC4" w:rsidRPr="00411160" w:rsidRDefault="00EC3AC4" w:rsidP="00F53550">
            <w:pPr>
              <w:pStyle w:val="Tabletextnospace"/>
              <w:spacing w:line="240" w:lineRule="auto"/>
              <w:jc w:val="right"/>
              <w:rPr>
                <w:rFonts w:cs="Arial"/>
                <w:sz w:val="18"/>
              </w:rPr>
            </w:pPr>
            <w:r w:rsidRPr="00411160">
              <w:rPr>
                <w:rFonts w:cs="Arial"/>
                <w:sz w:val="18"/>
              </w:rPr>
              <w:t>330</w:t>
            </w:r>
          </w:p>
        </w:tc>
        <w:tc>
          <w:tcPr>
            <w:tcW w:w="709" w:type="dxa"/>
          </w:tcPr>
          <w:p w14:paraId="02D61B7B" w14:textId="77777777" w:rsidR="00EC3AC4" w:rsidRPr="00411160" w:rsidRDefault="00EC3AC4" w:rsidP="00F53550">
            <w:pPr>
              <w:pStyle w:val="Tabletextnospace"/>
              <w:spacing w:line="240" w:lineRule="auto"/>
              <w:jc w:val="right"/>
              <w:rPr>
                <w:rFonts w:cs="Arial"/>
                <w:sz w:val="18"/>
              </w:rPr>
            </w:pPr>
            <w:r w:rsidRPr="00411160">
              <w:rPr>
                <w:rFonts w:cs="Arial"/>
                <w:sz w:val="18"/>
              </w:rPr>
              <w:t>313.7</w:t>
            </w:r>
          </w:p>
        </w:tc>
      </w:tr>
      <w:tr w:rsidR="00411160" w:rsidRPr="00411160" w14:paraId="03F11E8D" w14:textId="77777777" w:rsidTr="00395A8A">
        <w:tc>
          <w:tcPr>
            <w:tcW w:w="2547" w:type="dxa"/>
          </w:tcPr>
          <w:p w14:paraId="03E335CF" w14:textId="77777777" w:rsidR="00EC3AC4" w:rsidRPr="00411160" w:rsidRDefault="00EC3AC4" w:rsidP="00411160">
            <w:pPr>
              <w:pStyle w:val="Tabletextnospace"/>
              <w:spacing w:line="240" w:lineRule="auto"/>
              <w:rPr>
                <w:rFonts w:cs="Arial"/>
                <w:sz w:val="18"/>
              </w:rPr>
            </w:pPr>
            <w:r w:rsidRPr="00411160">
              <w:rPr>
                <w:rFonts w:cs="Arial"/>
                <w:sz w:val="18"/>
              </w:rPr>
              <w:t>Men</w:t>
            </w:r>
          </w:p>
        </w:tc>
        <w:tc>
          <w:tcPr>
            <w:tcW w:w="850" w:type="dxa"/>
          </w:tcPr>
          <w:p w14:paraId="3E93EF7C" w14:textId="77777777" w:rsidR="00EC3AC4" w:rsidRPr="00411160" w:rsidRDefault="00EC3AC4" w:rsidP="00F53550">
            <w:pPr>
              <w:pStyle w:val="Tabletextnospace"/>
              <w:spacing w:line="240" w:lineRule="auto"/>
              <w:jc w:val="right"/>
              <w:rPr>
                <w:rFonts w:cs="Arial"/>
                <w:sz w:val="18"/>
              </w:rPr>
            </w:pPr>
            <w:r w:rsidRPr="00411160">
              <w:rPr>
                <w:rFonts w:cs="Arial"/>
                <w:sz w:val="18"/>
              </w:rPr>
              <w:t>1262</w:t>
            </w:r>
          </w:p>
        </w:tc>
        <w:tc>
          <w:tcPr>
            <w:tcW w:w="768" w:type="dxa"/>
          </w:tcPr>
          <w:p w14:paraId="4C57451B" w14:textId="77777777" w:rsidR="00EC3AC4" w:rsidRPr="00411160" w:rsidRDefault="00EC3AC4" w:rsidP="00F53550">
            <w:pPr>
              <w:pStyle w:val="Tabletextnospace"/>
              <w:spacing w:line="240" w:lineRule="auto"/>
              <w:jc w:val="right"/>
              <w:rPr>
                <w:rFonts w:cs="Arial"/>
                <w:sz w:val="18"/>
              </w:rPr>
            </w:pPr>
            <w:r w:rsidRPr="00411160">
              <w:rPr>
                <w:rFonts w:cs="Arial"/>
                <w:sz w:val="18"/>
              </w:rPr>
              <w:t>1236.6</w:t>
            </w:r>
          </w:p>
        </w:tc>
        <w:tc>
          <w:tcPr>
            <w:tcW w:w="932" w:type="dxa"/>
          </w:tcPr>
          <w:p w14:paraId="4B030D93" w14:textId="77777777" w:rsidR="00EC3AC4" w:rsidRPr="00411160" w:rsidRDefault="00EC3AC4" w:rsidP="00F53550">
            <w:pPr>
              <w:pStyle w:val="Tabletextnospace"/>
              <w:spacing w:line="240" w:lineRule="auto"/>
              <w:jc w:val="right"/>
              <w:rPr>
                <w:rFonts w:cs="Arial"/>
                <w:sz w:val="18"/>
              </w:rPr>
            </w:pPr>
            <w:r w:rsidRPr="00411160">
              <w:rPr>
                <w:rFonts w:cs="Arial"/>
                <w:sz w:val="18"/>
              </w:rPr>
              <w:t>911</w:t>
            </w:r>
          </w:p>
        </w:tc>
        <w:tc>
          <w:tcPr>
            <w:tcW w:w="996" w:type="dxa"/>
          </w:tcPr>
          <w:p w14:paraId="4F2CA867" w14:textId="77777777" w:rsidR="00EC3AC4" w:rsidRPr="00411160" w:rsidRDefault="00EC3AC4" w:rsidP="00F53550">
            <w:pPr>
              <w:pStyle w:val="Tabletextnospace"/>
              <w:spacing w:line="240" w:lineRule="auto"/>
              <w:jc w:val="right"/>
              <w:rPr>
                <w:rFonts w:cs="Arial"/>
                <w:sz w:val="18"/>
              </w:rPr>
            </w:pPr>
            <w:r w:rsidRPr="00411160">
              <w:rPr>
                <w:rFonts w:cs="Arial"/>
                <w:sz w:val="18"/>
              </w:rPr>
              <w:t>59</w:t>
            </w:r>
          </w:p>
        </w:tc>
        <w:tc>
          <w:tcPr>
            <w:tcW w:w="803" w:type="dxa"/>
          </w:tcPr>
          <w:p w14:paraId="7F4555C0" w14:textId="77777777" w:rsidR="00EC3AC4" w:rsidRPr="00411160" w:rsidRDefault="00EC3AC4" w:rsidP="00F53550">
            <w:pPr>
              <w:pStyle w:val="Tabletextnospace"/>
              <w:spacing w:line="240" w:lineRule="auto"/>
              <w:jc w:val="right"/>
              <w:rPr>
                <w:rFonts w:cs="Arial"/>
                <w:sz w:val="18"/>
              </w:rPr>
            </w:pPr>
            <w:r w:rsidRPr="00411160">
              <w:rPr>
                <w:rFonts w:cs="Arial"/>
                <w:sz w:val="18"/>
              </w:rPr>
              <w:t>953.0</w:t>
            </w:r>
          </w:p>
        </w:tc>
        <w:tc>
          <w:tcPr>
            <w:tcW w:w="898" w:type="dxa"/>
          </w:tcPr>
          <w:p w14:paraId="21F79AE4" w14:textId="77777777" w:rsidR="00EC3AC4" w:rsidRPr="00411160" w:rsidRDefault="00EC3AC4" w:rsidP="00F53550">
            <w:pPr>
              <w:pStyle w:val="Tabletextnospace"/>
              <w:spacing w:line="240" w:lineRule="auto"/>
              <w:jc w:val="right"/>
              <w:rPr>
                <w:rFonts w:cs="Arial"/>
                <w:sz w:val="18"/>
              </w:rPr>
            </w:pPr>
            <w:r w:rsidRPr="00411160">
              <w:rPr>
                <w:rFonts w:cs="Arial"/>
                <w:sz w:val="18"/>
              </w:rPr>
              <w:t>292</w:t>
            </w:r>
          </w:p>
        </w:tc>
        <w:tc>
          <w:tcPr>
            <w:tcW w:w="824" w:type="dxa"/>
          </w:tcPr>
          <w:p w14:paraId="32FDE549" w14:textId="77777777" w:rsidR="00EC3AC4" w:rsidRPr="00411160" w:rsidRDefault="00EC3AC4" w:rsidP="00F53550">
            <w:pPr>
              <w:pStyle w:val="Tabletextnospace"/>
              <w:spacing w:line="240" w:lineRule="auto"/>
              <w:jc w:val="right"/>
              <w:rPr>
                <w:rFonts w:cs="Arial"/>
                <w:sz w:val="18"/>
              </w:rPr>
            </w:pPr>
            <w:r w:rsidRPr="00411160">
              <w:rPr>
                <w:rFonts w:cs="Arial"/>
                <w:sz w:val="18"/>
              </w:rPr>
              <w:t>283.6</w:t>
            </w:r>
          </w:p>
        </w:tc>
        <w:tc>
          <w:tcPr>
            <w:tcW w:w="877" w:type="dxa"/>
          </w:tcPr>
          <w:p w14:paraId="13A0F5E7" w14:textId="77777777" w:rsidR="00EC3AC4" w:rsidRPr="00411160" w:rsidRDefault="00EC3AC4" w:rsidP="00F53550">
            <w:pPr>
              <w:pStyle w:val="Tabletextnospace"/>
              <w:spacing w:line="240" w:lineRule="auto"/>
              <w:jc w:val="right"/>
              <w:rPr>
                <w:rFonts w:cs="Arial"/>
                <w:sz w:val="18"/>
              </w:rPr>
            </w:pPr>
            <w:r w:rsidRPr="00411160">
              <w:rPr>
                <w:rFonts w:cs="Arial"/>
                <w:sz w:val="18"/>
              </w:rPr>
              <w:t>1188</w:t>
            </w:r>
          </w:p>
        </w:tc>
        <w:tc>
          <w:tcPr>
            <w:tcW w:w="747" w:type="dxa"/>
          </w:tcPr>
          <w:p w14:paraId="21064FB3" w14:textId="77777777" w:rsidR="00EC3AC4" w:rsidRPr="00411160" w:rsidRDefault="00EC3AC4" w:rsidP="00F53550">
            <w:pPr>
              <w:pStyle w:val="Tabletextnospace"/>
              <w:spacing w:line="240" w:lineRule="auto"/>
              <w:jc w:val="right"/>
              <w:rPr>
                <w:rFonts w:cs="Arial"/>
                <w:sz w:val="18"/>
              </w:rPr>
            </w:pPr>
            <w:r w:rsidRPr="00411160">
              <w:rPr>
                <w:rFonts w:cs="Arial"/>
                <w:sz w:val="18"/>
              </w:rPr>
              <w:t>1166.3</w:t>
            </w:r>
          </w:p>
        </w:tc>
        <w:tc>
          <w:tcPr>
            <w:tcW w:w="954" w:type="dxa"/>
          </w:tcPr>
          <w:p w14:paraId="0A2C4306" w14:textId="77777777" w:rsidR="00EC3AC4" w:rsidRPr="00411160" w:rsidRDefault="00EC3AC4" w:rsidP="00F53550">
            <w:pPr>
              <w:pStyle w:val="Tabletextnospace"/>
              <w:spacing w:line="240" w:lineRule="auto"/>
              <w:jc w:val="right"/>
              <w:rPr>
                <w:rFonts w:cs="Arial"/>
                <w:sz w:val="18"/>
              </w:rPr>
            </w:pPr>
            <w:r w:rsidRPr="00411160">
              <w:rPr>
                <w:rFonts w:cs="Arial"/>
                <w:sz w:val="18"/>
              </w:rPr>
              <w:t>898</w:t>
            </w:r>
          </w:p>
        </w:tc>
        <w:tc>
          <w:tcPr>
            <w:tcW w:w="992" w:type="dxa"/>
          </w:tcPr>
          <w:p w14:paraId="5F13EB1C" w14:textId="77777777" w:rsidR="00EC3AC4" w:rsidRPr="00411160" w:rsidRDefault="00EC3AC4" w:rsidP="00F53550">
            <w:pPr>
              <w:pStyle w:val="Tabletextnospace"/>
              <w:spacing w:line="240" w:lineRule="auto"/>
              <w:jc w:val="right"/>
              <w:rPr>
                <w:rFonts w:cs="Arial"/>
                <w:sz w:val="18"/>
              </w:rPr>
            </w:pPr>
            <w:r w:rsidRPr="00411160">
              <w:rPr>
                <w:rFonts w:cs="Arial"/>
                <w:sz w:val="18"/>
              </w:rPr>
              <w:t>62</w:t>
            </w:r>
          </w:p>
        </w:tc>
        <w:tc>
          <w:tcPr>
            <w:tcW w:w="811" w:type="dxa"/>
          </w:tcPr>
          <w:p w14:paraId="1A2F7847" w14:textId="77777777" w:rsidR="00EC3AC4" w:rsidRPr="00411160" w:rsidRDefault="00EC3AC4" w:rsidP="00F53550">
            <w:pPr>
              <w:pStyle w:val="Tabletextnospace"/>
              <w:spacing w:line="240" w:lineRule="auto"/>
              <w:jc w:val="right"/>
              <w:rPr>
                <w:rFonts w:cs="Arial"/>
                <w:sz w:val="18"/>
              </w:rPr>
            </w:pPr>
            <w:r w:rsidRPr="00411160">
              <w:rPr>
                <w:rFonts w:cs="Arial"/>
                <w:sz w:val="18"/>
              </w:rPr>
              <w:t>941.7</w:t>
            </w:r>
          </w:p>
        </w:tc>
        <w:tc>
          <w:tcPr>
            <w:tcW w:w="890" w:type="dxa"/>
          </w:tcPr>
          <w:p w14:paraId="2A25ECDF" w14:textId="77777777" w:rsidR="00EC3AC4" w:rsidRPr="00411160" w:rsidRDefault="00EC3AC4" w:rsidP="00F53550">
            <w:pPr>
              <w:pStyle w:val="Tabletextnospace"/>
              <w:spacing w:line="240" w:lineRule="auto"/>
              <w:jc w:val="right"/>
              <w:rPr>
                <w:rFonts w:cs="Arial"/>
                <w:sz w:val="18"/>
              </w:rPr>
            </w:pPr>
            <w:r w:rsidRPr="00411160">
              <w:rPr>
                <w:rFonts w:cs="Arial"/>
                <w:sz w:val="18"/>
              </w:rPr>
              <w:t>228</w:t>
            </w:r>
          </w:p>
        </w:tc>
        <w:tc>
          <w:tcPr>
            <w:tcW w:w="709" w:type="dxa"/>
          </w:tcPr>
          <w:p w14:paraId="0BFCFFE1" w14:textId="77777777" w:rsidR="00EC3AC4" w:rsidRPr="00411160" w:rsidRDefault="00EC3AC4" w:rsidP="00F53550">
            <w:pPr>
              <w:pStyle w:val="Tabletextnospace"/>
              <w:spacing w:line="240" w:lineRule="auto"/>
              <w:jc w:val="right"/>
              <w:rPr>
                <w:rFonts w:cs="Arial"/>
                <w:sz w:val="18"/>
              </w:rPr>
            </w:pPr>
            <w:r w:rsidRPr="00411160">
              <w:rPr>
                <w:rFonts w:cs="Arial"/>
                <w:sz w:val="18"/>
              </w:rPr>
              <w:t>224.6</w:t>
            </w:r>
          </w:p>
        </w:tc>
      </w:tr>
      <w:tr w:rsidR="00411160" w:rsidRPr="00411160" w14:paraId="770D8CFA" w14:textId="77777777" w:rsidTr="00395A8A">
        <w:tc>
          <w:tcPr>
            <w:tcW w:w="2547" w:type="dxa"/>
          </w:tcPr>
          <w:p w14:paraId="542DC975" w14:textId="77777777" w:rsidR="00EC3AC4" w:rsidRPr="00411160" w:rsidRDefault="00EC3AC4" w:rsidP="00411160">
            <w:pPr>
              <w:pStyle w:val="Tabletextnospace"/>
              <w:spacing w:line="240" w:lineRule="auto"/>
              <w:rPr>
                <w:rFonts w:cs="Arial"/>
                <w:sz w:val="18"/>
              </w:rPr>
            </w:pPr>
            <w:r w:rsidRPr="00411160">
              <w:rPr>
                <w:rFonts w:cs="Arial"/>
                <w:sz w:val="18"/>
              </w:rPr>
              <w:t>Self-described</w:t>
            </w:r>
          </w:p>
        </w:tc>
        <w:tc>
          <w:tcPr>
            <w:tcW w:w="850" w:type="dxa"/>
          </w:tcPr>
          <w:p w14:paraId="7B967D38" w14:textId="77777777" w:rsidR="00EC3AC4" w:rsidRPr="00411160" w:rsidRDefault="00EC3AC4" w:rsidP="00F53550">
            <w:pPr>
              <w:pStyle w:val="Tabletextnospace"/>
              <w:spacing w:line="240" w:lineRule="auto"/>
              <w:jc w:val="right"/>
              <w:rPr>
                <w:rFonts w:cs="Arial"/>
                <w:sz w:val="18"/>
              </w:rPr>
            </w:pPr>
            <w:r w:rsidRPr="00411160">
              <w:rPr>
                <w:rFonts w:cs="Arial"/>
                <w:sz w:val="18"/>
              </w:rPr>
              <w:t>3</w:t>
            </w:r>
          </w:p>
        </w:tc>
        <w:tc>
          <w:tcPr>
            <w:tcW w:w="768" w:type="dxa"/>
          </w:tcPr>
          <w:p w14:paraId="574EC6E0" w14:textId="77777777" w:rsidR="00EC3AC4" w:rsidRPr="00411160" w:rsidRDefault="00EC3AC4" w:rsidP="00F53550">
            <w:pPr>
              <w:pStyle w:val="Tabletextnospace"/>
              <w:spacing w:line="240" w:lineRule="auto"/>
              <w:jc w:val="right"/>
              <w:rPr>
                <w:rFonts w:cs="Arial"/>
                <w:sz w:val="18"/>
              </w:rPr>
            </w:pPr>
            <w:r w:rsidRPr="00411160">
              <w:rPr>
                <w:rFonts w:cs="Arial"/>
                <w:sz w:val="18"/>
              </w:rPr>
              <w:t>3.0</w:t>
            </w:r>
          </w:p>
        </w:tc>
        <w:tc>
          <w:tcPr>
            <w:tcW w:w="932" w:type="dxa"/>
          </w:tcPr>
          <w:p w14:paraId="04307132" w14:textId="77777777" w:rsidR="00EC3AC4" w:rsidRPr="00411160" w:rsidRDefault="00EC3AC4" w:rsidP="00F53550">
            <w:pPr>
              <w:pStyle w:val="Tabletextnospace"/>
              <w:spacing w:line="240" w:lineRule="auto"/>
              <w:jc w:val="right"/>
              <w:rPr>
                <w:rFonts w:cs="Arial"/>
                <w:sz w:val="18"/>
              </w:rPr>
            </w:pPr>
            <w:r w:rsidRPr="00411160">
              <w:rPr>
                <w:rFonts w:cs="Arial"/>
                <w:sz w:val="18"/>
              </w:rPr>
              <w:t>2</w:t>
            </w:r>
          </w:p>
        </w:tc>
        <w:tc>
          <w:tcPr>
            <w:tcW w:w="996" w:type="dxa"/>
          </w:tcPr>
          <w:p w14:paraId="51733B44"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03" w:type="dxa"/>
          </w:tcPr>
          <w:p w14:paraId="4CB59112" w14:textId="77777777" w:rsidR="00EC3AC4" w:rsidRPr="00411160" w:rsidRDefault="00EC3AC4" w:rsidP="00F53550">
            <w:pPr>
              <w:pStyle w:val="Tabletextnospace"/>
              <w:spacing w:line="240" w:lineRule="auto"/>
              <w:jc w:val="right"/>
              <w:rPr>
                <w:rFonts w:cs="Arial"/>
                <w:sz w:val="18"/>
              </w:rPr>
            </w:pPr>
            <w:r w:rsidRPr="00411160">
              <w:rPr>
                <w:rFonts w:cs="Arial"/>
                <w:sz w:val="18"/>
              </w:rPr>
              <w:t>2.0</w:t>
            </w:r>
          </w:p>
        </w:tc>
        <w:tc>
          <w:tcPr>
            <w:tcW w:w="898" w:type="dxa"/>
          </w:tcPr>
          <w:p w14:paraId="6C8B328F" w14:textId="77777777" w:rsidR="00EC3AC4" w:rsidRPr="00411160" w:rsidRDefault="00EC3AC4" w:rsidP="00F53550">
            <w:pPr>
              <w:pStyle w:val="Tabletextnospace"/>
              <w:spacing w:line="240" w:lineRule="auto"/>
              <w:jc w:val="right"/>
              <w:rPr>
                <w:rFonts w:cs="Arial"/>
                <w:sz w:val="18"/>
              </w:rPr>
            </w:pPr>
            <w:r w:rsidRPr="00411160">
              <w:rPr>
                <w:rFonts w:cs="Arial"/>
                <w:sz w:val="18"/>
              </w:rPr>
              <w:t>1</w:t>
            </w:r>
          </w:p>
        </w:tc>
        <w:tc>
          <w:tcPr>
            <w:tcW w:w="824" w:type="dxa"/>
          </w:tcPr>
          <w:p w14:paraId="331F7BAE" w14:textId="77777777" w:rsidR="00EC3AC4" w:rsidRPr="00411160" w:rsidRDefault="00EC3AC4" w:rsidP="00F53550">
            <w:pPr>
              <w:pStyle w:val="Tabletextnospace"/>
              <w:spacing w:line="240" w:lineRule="auto"/>
              <w:jc w:val="right"/>
              <w:rPr>
                <w:rFonts w:cs="Arial"/>
                <w:sz w:val="18"/>
              </w:rPr>
            </w:pPr>
            <w:r w:rsidRPr="00411160">
              <w:rPr>
                <w:rFonts w:cs="Arial"/>
                <w:sz w:val="18"/>
              </w:rPr>
              <w:t>1.0</w:t>
            </w:r>
          </w:p>
        </w:tc>
        <w:tc>
          <w:tcPr>
            <w:tcW w:w="877" w:type="dxa"/>
          </w:tcPr>
          <w:p w14:paraId="49CE0933" w14:textId="77777777" w:rsidR="00EC3AC4" w:rsidRPr="00411160" w:rsidRDefault="00EC3AC4" w:rsidP="00F53550">
            <w:pPr>
              <w:pStyle w:val="Tabletextnospace"/>
              <w:spacing w:line="240" w:lineRule="auto"/>
              <w:jc w:val="right"/>
              <w:rPr>
                <w:rFonts w:cs="Arial"/>
                <w:sz w:val="18"/>
              </w:rPr>
            </w:pPr>
            <w:r w:rsidRPr="00411160">
              <w:rPr>
                <w:rFonts w:cs="Arial"/>
                <w:sz w:val="18"/>
              </w:rPr>
              <w:t>1</w:t>
            </w:r>
          </w:p>
        </w:tc>
        <w:tc>
          <w:tcPr>
            <w:tcW w:w="747" w:type="dxa"/>
          </w:tcPr>
          <w:p w14:paraId="0043D787" w14:textId="77777777" w:rsidR="00EC3AC4" w:rsidRPr="00411160" w:rsidRDefault="00EC3AC4" w:rsidP="00F53550">
            <w:pPr>
              <w:pStyle w:val="Tabletextnospace"/>
              <w:spacing w:line="240" w:lineRule="auto"/>
              <w:jc w:val="right"/>
              <w:rPr>
                <w:rFonts w:cs="Arial"/>
                <w:sz w:val="18"/>
              </w:rPr>
            </w:pPr>
            <w:r w:rsidRPr="00411160">
              <w:rPr>
                <w:rFonts w:cs="Arial"/>
                <w:sz w:val="18"/>
              </w:rPr>
              <w:t>1.0</w:t>
            </w:r>
          </w:p>
        </w:tc>
        <w:tc>
          <w:tcPr>
            <w:tcW w:w="954" w:type="dxa"/>
          </w:tcPr>
          <w:p w14:paraId="45AFFC08" w14:textId="77777777" w:rsidR="00EC3AC4" w:rsidRPr="00411160" w:rsidRDefault="00EC3AC4" w:rsidP="00F53550">
            <w:pPr>
              <w:pStyle w:val="Tabletextnospace"/>
              <w:spacing w:line="240" w:lineRule="auto"/>
              <w:jc w:val="right"/>
              <w:rPr>
                <w:rFonts w:cs="Arial"/>
                <w:sz w:val="18"/>
              </w:rPr>
            </w:pPr>
            <w:r w:rsidRPr="00411160">
              <w:rPr>
                <w:rFonts w:cs="Arial"/>
                <w:sz w:val="18"/>
              </w:rPr>
              <w:t>1</w:t>
            </w:r>
          </w:p>
        </w:tc>
        <w:tc>
          <w:tcPr>
            <w:tcW w:w="992" w:type="dxa"/>
          </w:tcPr>
          <w:p w14:paraId="0B649C46" w14:textId="77777777" w:rsidR="00EC3AC4" w:rsidRPr="00411160" w:rsidRDefault="00EC3AC4" w:rsidP="00F53550">
            <w:pPr>
              <w:pStyle w:val="Tabletextnospace"/>
              <w:spacing w:line="240" w:lineRule="auto"/>
              <w:jc w:val="right"/>
              <w:rPr>
                <w:rFonts w:cs="Arial"/>
                <w:sz w:val="18"/>
              </w:rPr>
            </w:pPr>
          </w:p>
        </w:tc>
        <w:tc>
          <w:tcPr>
            <w:tcW w:w="811" w:type="dxa"/>
          </w:tcPr>
          <w:p w14:paraId="2DCBD15E" w14:textId="77777777" w:rsidR="00EC3AC4" w:rsidRPr="00411160" w:rsidRDefault="00EC3AC4" w:rsidP="00F53550">
            <w:pPr>
              <w:pStyle w:val="Tabletextnospace"/>
              <w:spacing w:line="240" w:lineRule="auto"/>
              <w:jc w:val="right"/>
              <w:rPr>
                <w:rFonts w:cs="Arial"/>
                <w:sz w:val="18"/>
              </w:rPr>
            </w:pPr>
            <w:r w:rsidRPr="00411160">
              <w:rPr>
                <w:rFonts w:cs="Arial"/>
                <w:sz w:val="18"/>
              </w:rPr>
              <w:t>1.0</w:t>
            </w:r>
          </w:p>
        </w:tc>
        <w:tc>
          <w:tcPr>
            <w:tcW w:w="890" w:type="dxa"/>
          </w:tcPr>
          <w:p w14:paraId="7F2BD5DE" w14:textId="77777777" w:rsidR="00EC3AC4" w:rsidRPr="00411160" w:rsidRDefault="00EC3AC4" w:rsidP="00F53550">
            <w:pPr>
              <w:pStyle w:val="Tabletextnospace"/>
              <w:spacing w:line="240" w:lineRule="auto"/>
              <w:jc w:val="right"/>
              <w:rPr>
                <w:rFonts w:cs="Arial"/>
                <w:sz w:val="18"/>
              </w:rPr>
            </w:pPr>
          </w:p>
        </w:tc>
        <w:tc>
          <w:tcPr>
            <w:tcW w:w="709" w:type="dxa"/>
          </w:tcPr>
          <w:p w14:paraId="4FB893DE" w14:textId="77777777" w:rsidR="00EC3AC4" w:rsidRPr="00411160" w:rsidRDefault="00EC3AC4" w:rsidP="00F53550">
            <w:pPr>
              <w:pStyle w:val="Tabletextnospace"/>
              <w:spacing w:line="240" w:lineRule="auto"/>
              <w:jc w:val="right"/>
              <w:rPr>
                <w:rFonts w:cs="Arial"/>
                <w:sz w:val="18"/>
              </w:rPr>
            </w:pPr>
          </w:p>
        </w:tc>
      </w:tr>
      <w:tr w:rsidR="00F53550" w:rsidRPr="00411160" w14:paraId="5E722894" w14:textId="77777777" w:rsidTr="00395A8A">
        <w:tc>
          <w:tcPr>
            <w:tcW w:w="14598" w:type="dxa"/>
            <w:gridSpan w:val="15"/>
          </w:tcPr>
          <w:p w14:paraId="229237C4" w14:textId="3BC0FEEE" w:rsidR="00F53550" w:rsidRPr="00F53550" w:rsidRDefault="00F53550" w:rsidP="00F53550">
            <w:pPr>
              <w:pStyle w:val="Tabletextnospace"/>
              <w:spacing w:line="240" w:lineRule="auto"/>
              <w:rPr>
                <w:rFonts w:cs="Arial"/>
                <w:b/>
                <w:bCs/>
                <w:sz w:val="18"/>
              </w:rPr>
            </w:pPr>
            <w:r w:rsidRPr="00F53550">
              <w:rPr>
                <w:rFonts w:cs="Arial"/>
                <w:b/>
                <w:bCs/>
                <w:sz w:val="18"/>
              </w:rPr>
              <w:t>Age</w:t>
            </w:r>
          </w:p>
        </w:tc>
      </w:tr>
      <w:tr w:rsidR="00411160" w:rsidRPr="00411160" w14:paraId="170BBC3E" w14:textId="77777777" w:rsidTr="00395A8A">
        <w:tc>
          <w:tcPr>
            <w:tcW w:w="2547" w:type="dxa"/>
          </w:tcPr>
          <w:p w14:paraId="5C8B8F74" w14:textId="77777777" w:rsidR="00EC3AC4" w:rsidRPr="00411160" w:rsidRDefault="00EC3AC4" w:rsidP="00411160">
            <w:pPr>
              <w:pStyle w:val="Tabletextnospace"/>
              <w:spacing w:line="240" w:lineRule="auto"/>
              <w:rPr>
                <w:rFonts w:cs="Arial"/>
                <w:sz w:val="18"/>
              </w:rPr>
            </w:pPr>
            <w:r w:rsidRPr="00411160">
              <w:rPr>
                <w:rFonts w:cs="Arial"/>
                <w:sz w:val="18"/>
              </w:rPr>
              <w:t>15–24</w:t>
            </w:r>
          </w:p>
        </w:tc>
        <w:tc>
          <w:tcPr>
            <w:tcW w:w="850" w:type="dxa"/>
          </w:tcPr>
          <w:p w14:paraId="710B3F3D" w14:textId="77777777" w:rsidR="00EC3AC4" w:rsidRPr="00411160" w:rsidRDefault="00EC3AC4" w:rsidP="00F53550">
            <w:pPr>
              <w:pStyle w:val="Tabletextnospace"/>
              <w:spacing w:line="240" w:lineRule="auto"/>
              <w:jc w:val="right"/>
              <w:rPr>
                <w:rFonts w:cs="Arial"/>
                <w:sz w:val="18"/>
              </w:rPr>
            </w:pPr>
            <w:r w:rsidRPr="00411160">
              <w:rPr>
                <w:rFonts w:cs="Arial"/>
                <w:sz w:val="18"/>
              </w:rPr>
              <w:t>77</w:t>
            </w:r>
          </w:p>
        </w:tc>
        <w:tc>
          <w:tcPr>
            <w:tcW w:w="768" w:type="dxa"/>
          </w:tcPr>
          <w:p w14:paraId="5785E8CA" w14:textId="77777777" w:rsidR="00EC3AC4" w:rsidRPr="00411160" w:rsidRDefault="00EC3AC4" w:rsidP="00F53550">
            <w:pPr>
              <w:pStyle w:val="Tabletextnospace"/>
              <w:spacing w:line="240" w:lineRule="auto"/>
              <w:jc w:val="right"/>
              <w:rPr>
                <w:rFonts w:cs="Arial"/>
                <w:sz w:val="18"/>
              </w:rPr>
            </w:pPr>
            <w:r w:rsidRPr="00411160">
              <w:rPr>
                <w:rFonts w:cs="Arial"/>
                <w:sz w:val="18"/>
              </w:rPr>
              <w:t>75.9</w:t>
            </w:r>
          </w:p>
        </w:tc>
        <w:tc>
          <w:tcPr>
            <w:tcW w:w="932" w:type="dxa"/>
          </w:tcPr>
          <w:p w14:paraId="4740814C" w14:textId="77777777" w:rsidR="00EC3AC4" w:rsidRPr="00411160" w:rsidRDefault="00EC3AC4" w:rsidP="00F53550">
            <w:pPr>
              <w:pStyle w:val="Tabletextnospace"/>
              <w:spacing w:line="240" w:lineRule="auto"/>
              <w:jc w:val="right"/>
              <w:rPr>
                <w:rFonts w:cs="Arial"/>
                <w:sz w:val="18"/>
              </w:rPr>
            </w:pPr>
            <w:r w:rsidRPr="00411160">
              <w:rPr>
                <w:rFonts w:cs="Arial"/>
                <w:sz w:val="18"/>
              </w:rPr>
              <w:t>30</w:t>
            </w:r>
          </w:p>
        </w:tc>
        <w:tc>
          <w:tcPr>
            <w:tcW w:w="996" w:type="dxa"/>
          </w:tcPr>
          <w:p w14:paraId="10AD1A60"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03" w:type="dxa"/>
          </w:tcPr>
          <w:p w14:paraId="5BD99F94" w14:textId="77777777" w:rsidR="00EC3AC4" w:rsidRPr="00411160" w:rsidRDefault="00EC3AC4" w:rsidP="00F53550">
            <w:pPr>
              <w:pStyle w:val="Tabletextnospace"/>
              <w:spacing w:line="240" w:lineRule="auto"/>
              <w:jc w:val="right"/>
              <w:rPr>
                <w:rFonts w:cs="Arial"/>
                <w:sz w:val="18"/>
              </w:rPr>
            </w:pPr>
            <w:r w:rsidRPr="00411160">
              <w:rPr>
                <w:rFonts w:cs="Arial"/>
                <w:sz w:val="18"/>
              </w:rPr>
              <w:t>30.0</w:t>
            </w:r>
          </w:p>
        </w:tc>
        <w:tc>
          <w:tcPr>
            <w:tcW w:w="898" w:type="dxa"/>
          </w:tcPr>
          <w:p w14:paraId="46CBCE47" w14:textId="77777777" w:rsidR="00EC3AC4" w:rsidRPr="00411160" w:rsidRDefault="00EC3AC4" w:rsidP="00F53550">
            <w:pPr>
              <w:pStyle w:val="Tabletextnospace"/>
              <w:spacing w:line="240" w:lineRule="auto"/>
              <w:jc w:val="right"/>
              <w:rPr>
                <w:rFonts w:cs="Arial"/>
                <w:sz w:val="18"/>
              </w:rPr>
            </w:pPr>
            <w:r w:rsidRPr="00411160">
              <w:rPr>
                <w:rFonts w:cs="Arial"/>
                <w:sz w:val="18"/>
              </w:rPr>
              <w:t>47</w:t>
            </w:r>
          </w:p>
        </w:tc>
        <w:tc>
          <w:tcPr>
            <w:tcW w:w="824" w:type="dxa"/>
          </w:tcPr>
          <w:p w14:paraId="13B547A6" w14:textId="77777777" w:rsidR="00EC3AC4" w:rsidRPr="00411160" w:rsidRDefault="00EC3AC4" w:rsidP="00F53550">
            <w:pPr>
              <w:pStyle w:val="Tabletextnospace"/>
              <w:spacing w:line="240" w:lineRule="auto"/>
              <w:jc w:val="right"/>
              <w:rPr>
                <w:rFonts w:cs="Arial"/>
                <w:sz w:val="18"/>
              </w:rPr>
            </w:pPr>
            <w:r w:rsidRPr="00411160">
              <w:rPr>
                <w:rFonts w:cs="Arial"/>
                <w:sz w:val="18"/>
              </w:rPr>
              <w:t>45.9</w:t>
            </w:r>
          </w:p>
        </w:tc>
        <w:tc>
          <w:tcPr>
            <w:tcW w:w="877" w:type="dxa"/>
          </w:tcPr>
          <w:p w14:paraId="58E24D52" w14:textId="77777777" w:rsidR="00EC3AC4" w:rsidRPr="00411160" w:rsidRDefault="00EC3AC4" w:rsidP="00F53550">
            <w:pPr>
              <w:pStyle w:val="Tabletextnospace"/>
              <w:spacing w:line="240" w:lineRule="auto"/>
              <w:jc w:val="right"/>
              <w:rPr>
                <w:rFonts w:cs="Arial"/>
                <w:sz w:val="18"/>
              </w:rPr>
            </w:pPr>
            <w:r w:rsidRPr="00411160">
              <w:rPr>
                <w:rFonts w:cs="Arial"/>
                <w:sz w:val="18"/>
              </w:rPr>
              <w:t>77</w:t>
            </w:r>
          </w:p>
        </w:tc>
        <w:tc>
          <w:tcPr>
            <w:tcW w:w="747" w:type="dxa"/>
          </w:tcPr>
          <w:p w14:paraId="7CBD28EA" w14:textId="77777777" w:rsidR="00EC3AC4" w:rsidRPr="00411160" w:rsidRDefault="00EC3AC4" w:rsidP="00F53550">
            <w:pPr>
              <w:pStyle w:val="Tabletextnospace"/>
              <w:spacing w:line="240" w:lineRule="auto"/>
              <w:jc w:val="right"/>
              <w:rPr>
                <w:rFonts w:cs="Arial"/>
                <w:sz w:val="18"/>
              </w:rPr>
            </w:pPr>
            <w:r w:rsidRPr="00411160">
              <w:rPr>
                <w:rFonts w:cs="Arial"/>
                <w:sz w:val="18"/>
              </w:rPr>
              <w:t>76.2</w:t>
            </w:r>
          </w:p>
        </w:tc>
        <w:tc>
          <w:tcPr>
            <w:tcW w:w="954" w:type="dxa"/>
          </w:tcPr>
          <w:p w14:paraId="7FD788F2" w14:textId="77777777" w:rsidR="00EC3AC4" w:rsidRPr="00411160" w:rsidRDefault="00EC3AC4" w:rsidP="00F53550">
            <w:pPr>
              <w:pStyle w:val="Tabletextnospace"/>
              <w:spacing w:line="240" w:lineRule="auto"/>
              <w:jc w:val="right"/>
              <w:rPr>
                <w:rFonts w:cs="Arial"/>
                <w:sz w:val="18"/>
              </w:rPr>
            </w:pPr>
            <w:r w:rsidRPr="00411160">
              <w:rPr>
                <w:rFonts w:cs="Arial"/>
                <w:sz w:val="18"/>
              </w:rPr>
              <w:t>23</w:t>
            </w:r>
          </w:p>
        </w:tc>
        <w:tc>
          <w:tcPr>
            <w:tcW w:w="992" w:type="dxa"/>
          </w:tcPr>
          <w:p w14:paraId="0AADBA82" w14:textId="77777777" w:rsidR="00EC3AC4" w:rsidRPr="00411160" w:rsidRDefault="00EC3AC4" w:rsidP="00F53550">
            <w:pPr>
              <w:pStyle w:val="Tabletextnospace"/>
              <w:spacing w:line="240" w:lineRule="auto"/>
              <w:jc w:val="right"/>
              <w:rPr>
                <w:rFonts w:cs="Arial"/>
                <w:sz w:val="18"/>
              </w:rPr>
            </w:pPr>
          </w:p>
        </w:tc>
        <w:tc>
          <w:tcPr>
            <w:tcW w:w="811" w:type="dxa"/>
          </w:tcPr>
          <w:p w14:paraId="45D8B3D1" w14:textId="77777777" w:rsidR="00EC3AC4" w:rsidRPr="00411160" w:rsidRDefault="00EC3AC4" w:rsidP="00F53550">
            <w:pPr>
              <w:pStyle w:val="Tabletextnospace"/>
              <w:spacing w:line="240" w:lineRule="auto"/>
              <w:jc w:val="right"/>
              <w:rPr>
                <w:rFonts w:cs="Arial"/>
                <w:sz w:val="18"/>
              </w:rPr>
            </w:pPr>
            <w:r w:rsidRPr="00411160">
              <w:rPr>
                <w:rFonts w:cs="Arial"/>
                <w:sz w:val="18"/>
              </w:rPr>
              <w:t>23.0</w:t>
            </w:r>
          </w:p>
        </w:tc>
        <w:tc>
          <w:tcPr>
            <w:tcW w:w="890" w:type="dxa"/>
          </w:tcPr>
          <w:p w14:paraId="2577214F" w14:textId="77777777" w:rsidR="00EC3AC4" w:rsidRPr="00411160" w:rsidRDefault="00EC3AC4" w:rsidP="00F53550">
            <w:pPr>
              <w:pStyle w:val="Tabletextnospace"/>
              <w:spacing w:line="240" w:lineRule="auto"/>
              <w:jc w:val="right"/>
              <w:rPr>
                <w:rFonts w:cs="Arial"/>
                <w:sz w:val="18"/>
              </w:rPr>
            </w:pPr>
            <w:r w:rsidRPr="00411160">
              <w:rPr>
                <w:rFonts w:cs="Arial"/>
                <w:sz w:val="18"/>
              </w:rPr>
              <w:t>54</w:t>
            </w:r>
          </w:p>
        </w:tc>
        <w:tc>
          <w:tcPr>
            <w:tcW w:w="709" w:type="dxa"/>
          </w:tcPr>
          <w:p w14:paraId="66459902" w14:textId="77777777" w:rsidR="00EC3AC4" w:rsidRPr="00411160" w:rsidRDefault="00EC3AC4" w:rsidP="00F53550">
            <w:pPr>
              <w:pStyle w:val="Tabletextnospace"/>
              <w:spacing w:line="240" w:lineRule="auto"/>
              <w:jc w:val="right"/>
              <w:rPr>
                <w:rFonts w:cs="Arial"/>
                <w:sz w:val="18"/>
              </w:rPr>
            </w:pPr>
            <w:r w:rsidRPr="00411160">
              <w:rPr>
                <w:rFonts w:cs="Arial"/>
                <w:sz w:val="18"/>
              </w:rPr>
              <w:t>53.2</w:t>
            </w:r>
          </w:p>
        </w:tc>
      </w:tr>
      <w:tr w:rsidR="00411160" w:rsidRPr="00411160" w14:paraId="7F94C8C4" w14:textId="77777777" w:rsidTr="00395A8A">
        <w:tc>
          <w:tcPr>
            <w:tcW w:w="2547" w:type="dxa"/>
          </w:tcPr>
          <w:p w14:paraId="38415A2F" w14:textId="77777777" w:rsidR="00EC3AC4" w:rsidRPr="00411160" w:rsidRDefault="00EC3AC4" w:rsidP="00411160">
            <w:pPr>
              <w:pStyle w:val="Tabletextnospace"/>
              <w:spacing w:line="240" w:lineRule="auto"/>
              <w:rPr>
                <w:rFonts w:cs="Arial"/>
                <w:sz w:val="18"/>
              </w:rPr>
            </w:pPr>
            <w:r w:rsidRPr="00411160">
              <w:rPr>
                <w:rFonts w:cs="Arial"/>
                <w:sz w:val="18"/>
              </w:rPr>
              <w:t>25–34</w:t>
            </w:r>
          </w:p>
        </w:tc>
        <w:tc>
          <w:tcPr>
            <w:tcW w:w="850" w:type="dxa"/>
          </w:tcPr>
          <w:p w14:paraId="3E2D97BD" w14:textId="77777777" w:rsidR="00EC3AC4" w:rsidRPr="00411160" w:rsidRDefault="00EC3AC4" w:rsidP="00F53550">
            <w:pPr>
              <w:pStyle w:val="Tabletextnospace"/>
              <w:spacing w:line="240" w:lineRule="auto"/>
              <w:jc w:val="right"/>
              <w:rPr>
                <w:rFonts w:cs="Arial"/>
                <w:sz w:val="18"/>
              </w:rPr>
            </w:pPr>
            <w:r w:rsidRPr="00411160">
              <w:rPr>
                <w:rFonts w:cs="Arial"/>
                <w:sz w:val="18"/>
              </w:rPr>
              <w:t>592</w:t>
            </w:r>
          </w:p>
        </w:tc>
        <w:tc>
          <w:tcPr>
            <w:tcW w:w="768" w:type="dxa"/>
          </w:tcPr>
          <w:p w14:paraId="7622FF41" w14:textId="77777777" w:rsidR="00EC3AC4" w:rsidRPr="00411160" w:rsidRDefault="00EC3AC4" w:rsidP="00F53550">
            <w:pPr>
              <w:pStyle w:val="Tabletextnospace"/>
              <w:spacing w:line="240" w:lineRule="auto"/>
              <w:jc w:val="right"/>
              <w:rPr>
                <w:rFonts w:cs="Arial"/>
                <w:sz w:val="18"/>
              </w:rPr>
            </w:pPr>
            <w:r w:rsidRPr="00411160">
              <w:rPr>
                <w:rFonts w:cs="Arial"/>
                <w:sz w:val="18"/>
              </w:rPr>
              <w:t>576.0</w:t>
            </w:r>
          </w:p>
        </w:tc>
        <w:tc>
          <w:tcPr>
            <w:tcW w:w="932" w:type="dxa"/>
          </w:tcPr>
          <w:p w14:paraId="37A75966" w14:textId="77777777" w:rsidR="00EC3AC4" w:rsidRPr="00411160" w:rsidRDefault="00EC3AC4" w:rsidP="00F53550">
            <w:pPr>
              <w:pStyle w:val="Tabletextnospace"/>
              <w:spacing w:line="240" w:lineRule="auto"/>
              <w:jc w:val="right"/>
              <w:rPr>
                <w:rFonts w:cs="Arial"/>
                <w:sz w:val="18"/>
              </w:rPr>
            </w:pPr>
            <w:r w:rsidRPr="00411160">
              <w:rPr>
                <w:rFonts w:cs="Arial"/>
                <w:sz w:val="18"/>
              </w:rPr>
              <w:t>328</w:t>
            </w:r>
          </w:p>
        </w:tc>
        <w:tc>
          <w:tcPr>
            <w:tcW w:w="996" w:type="dxa"/>
          </w:tcPr>
          <w:p w14:paraId="2A1D7067" w14:textId="77777777" w:rsidR="00EC3AC4" w:rsidRPr="00411160" w:rsidRDefault="00EC3AC4" w:rsidP="00F53550">
            <w:pPr>
              <w:pStyle w:val="Tabletextnospace"/>
              <w:spacing w:line="240" w:lineRule="auto"/>
              <w:jc w:val="right"/>
              <w:rPr>
                <w:rFonts w:cs="Arial"/>
                <w:sz w:val="18"/>
              </w:rPr>
            </w:pPr>
            <w:r w:rsidRPr="00411160">
              <w:rPr>
                <w:rFonts w:cs="Arial"/>
                <w:sz w:val="18"/>
              </w:rPr>
              <w:t>37</w:t>
            </w:r>
          </w:p>
        </w:tc>
        <w:tc>
          <w:tcPr>
            <w:tcW w:w="803" w:type="dxa"/>
          </w:tcPr>
          <w:p w14:paraId="466DEACC" w14:textId="77777777" w:rsidR="00EC3AC4" w:rsidRPr="00411160" w:rsidRDefault="00EC3AC4" w:rsidP="00F53550">
            <w:pPr>
              <w:pStyle w:val="Tabletextnospace"/>
              <w:spacing w:line="240" w:lineRule="auto"/>
              <w:jc w:val="right"/>
              <w:rPr>
                <w:rFonts w:cs="Arial"/>
                <w:sz w:val="18"/>
              </w:rPr>
            </w:pPr>
            <w:r w:rsidRPr="00411160">
              <w:rPr>
                <w:rFonts w:cs="Arial"/>
                <w:sz w:val="18"/>
              </w:rPr>
              <w:t>355.2</w:t>
            </w:r>
          </w:p>
        </w:tc>
        <w:tc>
          <w:tcPr>
            <w:tcW w:w="898" w:type="dxa"/>
          </w:tcPr>
          <w:p w14:paraId="01D5639D" w14:textId="77777777" w:rsidR="00EC3AC4" w:rsidRPr="00411160" w:rsidRDefault="00EC3AC4" w:rsidP="00F53550">
            <w:pPr>
              <w:pStyle w:val="Tabletextnospace"/>
              <w:spacing w:line="240" w:lineRule="auto"/>
              <w:jc w:val="right"/>
              <w:rPr>
                <w:rFonts w:cs="Arial"/>
                <w:sz w:val="18"/>
              </w:rPr>
            </w:pPr>
            <w:r w:rsidRPr="00411160">
              <w:rPr>
                <w:rFonts w:cs="Arial"/>
                <w:sz w:val="18"/>
              </w:rPr>
              <w:t>227</w:t>
            </w:r>
          </w:p>
        </w:tc>
        <w:tc>
          <w:tcPr>
            <w:tcW w:w="824" w:type="dxa"/>
          </w:tcPr>
          <w:p w14:paraId="725B26CB" w14:textId="77777777" w:rsidR="00EC3AC4" w:rsidRPr="00411160" w:rsidRDefault="00EC3AC4" w:rsidP="00F53550">
            <w:pPr>
              <w:pStyle w:val="Tabletextnospace"/>
              <w:spacing w:line="240" w:lineRule="auto"/>
              <w:jc w:val="right"/>
              <w:rPr>
                <w:rFonts w:cs="Arial"/>
                <w:sz w:val="18"/>
              </w:rPr>
            </w:pPr>
            <w:r w:rsidRPr="00411160">
              <w:rPr>
                <w:rFonts w:cs="Arial"/>
                <w:sz w:val="18"/>
              </w:rPr>
              <w:t>220.7</w:t>
            </w:r>
          </w:p>
        </w:tc>
        <w:tc>
          <w:tcPr>
            <w:tcW w:w="877" w:type="dxa"/>
          </w:tcPr>
          <w:p w14:paraId="6F6E3675" w14:textId="77777777" w:rsidR="00EC3AC4" w:rsidRPr="00411160" w:rsidRDefault="00EC3AC4" w:rsidP="00F53550">
            <w:pPr>
              <w:pStyle w:val="Tabletextnospace"/>
              <w:spacing w:line="240" w:lineRule="auto"/>
              <w:jc w:val="right"/>
              <w:rPr>
                <w:rFonts w:cs="Arial"/>
                <w:sz w:val="18"/>
              </w:rPr>
            </w:pPr>
            <w:r w:rsidRPr="00411160">
              <w:rPr>
                <w:rFonts w:cs="Arial"/>
                <w:sz w:val="18"/>
              </w:rPr>
              <w:t>499</w:t>
            </w:r>
          </w:p>
        </w:tc>
        <w:tc>
          <w:tcPr>
            <w:tcW w:w="747" w:type="dxa"/>
          </w:tcPr>
          <w:p w14:paraId="722C1E50" w14:textId="77777777" w:rsidR="00EC3AC4" w:rsidRPr="00411160" w:rsidRDefault="00EC3AC4" w:rsidP="00F53550">
            <w:pPr>
              <w:pStyle w:val="Tabletextnospace"/>
              <w:spacing w:line="240" w:lineRule="auto"/>
              <w:jc w:val="right"/>
              <w:rPr>
                <w:rFonts w:cs="Arial"/>
                <w:sz w:val="18"/>
              </w:rPr>
            </w:pPr>
            <w:r w:rsidRPr="00411160">
              <w:rPr>
                <w:rFonts w:cs="Arial"/>
                <w:sz w:val="18"/>
              </w:rPr>
              <w:t>483.2</w:t>
            </w:r>
          </w:p>
        </w:tc>
        <w:tc>
          <w:tcPr>
            <w:tcW w:w="954" w:type="dxa"/>
          </w:tcPr>
          <w:p w14:paraId="2193CDFD" w14:textId="77777777" w:rsidR="00EC3AC4" w:rsidRPr="00411160" w:rsidRDefault="00EC3AC4" w:rsidP="00F53550">
            <w:pPr>
              <w:pStyle w:val="Tabletextnospace"/>
              <w:spacing w:line="240" w:lineRule="auto"/>
              <w:jc w:val="right"/>
              <w:rPr>
                <w:rFonts w:cs="Arial"/>
                <w:sz w:val="18"/>
              </w:rPr>
            </w:pPr>
            <w:r w:rsidRPr="00411160">
              <w:rPr>
                <w:rFonts w:cs="Arial"/>
                <w:sz w:val="18"/>
              </w:rPr>
              <w:t>270</w:t>
            </w:r>
          </w:p>
        </w:tc>
        <w:tc>
          <w:tcPr>
            <w:tcW w:w="992" w:type="dxa"/>
          </w:tcPr>
          <w:p w14:paraId="3E521E2E" w14:textId="77777777" w:rsidR="00EC3AC4" w:rsidRPr="00411160" w:rsidRDefault="00EC3AC4" w:rsidP="00F53550">
            <w:pPr>
              <w:pStyle w:val="Tabletextnospace"/>
              <w:spacing w:line="240" w:lineRule="auto"/>
              <w:jc w:val="right"/>
              <w:rPr>
                <w:rFonts w:cs="Arial"/>
                <w:sz w:val="18"/>
              </w:rPr>
            </w:pPr>
            <w:r w:rsidRPr="00411160">
              <w:rPr>
                <w:rFonts w:cs="Arial"/>
                <w:sz w:val="18"/>
              </w:rPr>
              <w:t>44</w:t>
            </w:r>
          </w:p>
        </w:tc>
        <w:tc>
          <w:tcPr>
            <w:tcW w:w="811" w:type="dxa"/>
          </w:tcPr>
          <w:p w14:paraId="6F5C982F" w14:textId="77777777" w:rsidR="00EC3AC4" w:rsidRPr="00411160" w:rsidRDefault="00EC3AC4" w:rsidP="00F53550">
            <w:pPr>
              <w:pStyle w:val="Tabletextnospace"/>
              <w:spacing w:line="240" w:lineRule="auto"/>
              <w:jc w:val="right"/>
              <w:rPr>
                <w:rFonts w:cs="Arial"/>
                <w:sz w:val="18"/>
              </w:rPr>
            </w:pPr>
            <w:r w:rsidRPr="00411160">
              <w:rPr>
                <w:rFonts w:cs="Arial"/>
                <w:sz w:val="18"/>
              </w:rPr>
              <w:t>301.7</w:t>
            </w:r>
          </w:p>
        </w:tc>
        <w:tc>
          <w:tcPr>
            <w:tcW w:w="890" w:type="dxa"/>
          </w:tcPr>
          <w:p w14:paraId="4E473C3C" w14:textId="77777777" w:rsidR="00EC3AC4" w:rsidRPr="00411160" w:rsidRDefault="00EC3AC4" w:rsidP="00F53550">
            <w:pPr>
              <w:pStyle w:val="Tabletextnospace"/>
              <w:spacing w:line="240" w:lineRule="auto"/>
              <w:jc w:val="right"/>
              <w:rPr>
                <w:rFonts w:cs="Arial"/>
                <w:sz w:val="18"/>
              </w:rPr>
            </w:pPr>
            <w:r w:rsidRPr="00411160">
              <w:rPr>
                <w:rFonts w:cs="Arial"/>
                <w:sz w:val="18"/>
              </w:rPr>
              <w:t>185</w:t>
            </w:r>
          </w:p>
        </w:tc>
        <w:tc>
          <w:tcPr>
            <w:tcW w:w="709" w:type="dxa"/>
          </w:tcPr>
          <w:p w14:paraId="1DDE98B3" w14:textId="77777777" w:rsidR="00EC3AC4" w:rsidRPr="00411160" w:rsidRDefault="00EC3AC4" w:rsidP="00F53550">
            <w:pPr>
              <w:pStyle w:val="Tabletextnospace"/>
              <w:spacing w:line="240" w:lineRule="auto"/>
              <w:jc w:val="right"/>
              <w:rPr>
                <w:rFonts w:cs="Arial"/>
                <w:sz w:val="18"/>
              </w:rPr>
            </w:pPr>
            <w:r w:rsidRPr="00411160">
              <w:rPr>
                <w:rFonts w:cs="Arial"/>
                <w:sz w:val="18"/>
              </w:rPr>
              <w:t>181.5</w:t>
            </w:r>
          </w:p>
        </w:tc>
      </w:tr>
      <w:tr w:rsidR="00411160" w:rsidRPr="00411160" w14:paraId="4BD4FEAC" w14:textId="77777777" w:rsidTr="00395A8A">
        <w:tc>
          <w:tcPr>
            <w:tcW w:w="2547" w:type="dxa"/>
          </w:tcPr>
          <w:p w14:paraId="09E6FAD2" w14:textId="77777777" w:rsidR="00EC3AC4" w:rsidRPr="00411160" w:rsidRDefault="00EC3AC4" w:rsidP="00411160">
            <w:pPr>
              <w:pStyle w:val="Tabletextnospace"/>
              <w:spacing w:line="240" w:lineRule="auto"/>
              <w:rPr>
                <w:rFonts w:cs="Arial"/>
                <w:sz w:val="18"/>
              </w:rPr>
            </w:pPr>
            <w:r w:rsidRPr="00411160">
              <w:rPr>
                <w:rFonts w:cs="Arial"/>
                <w:sz w:val="18"/>
              </w:rPr>
              <w:t>35–44</w:t>
            </w:r>
          </w:p>
        </w:tc>
        <w:tc>
          <w:tcPr>
            <w:tcW w:w="850" w:type="dxa"/>
          </w:tcPr>
          <w:p w14:paraId="7D310840" w14:textId="77777777" w:rsidR="00EC3AC4" w:rsidRPr="00411160" w:rsidRDefault="00EC3AC4" w:rsidP="00F53550">
            <w:pPr>
              <w:pStyle w:val="Tabletextnospace"/>
              <w:spacing w:line="240" w:lineRule="auto"/>
              <w:jc w:val="right"/>
              <w:rPr>
                <w:rFonts w:cs="Arial"/>
                <w:sz w:val="18"/>
              </w:rPr>
            </w:pPr>
            <w:r w:rsidRPr="00411160">
              <w:rPr>
                <w:rFonts w:cs="Arial"/>
                <w:sz w:val="18"/>
              </w:rPr>
              <w:t>837</w:t>
            </w:r>
          </w:p>
        </w:tc>
        <w:tc>
          <w:tcPr>
            <w:tcW w:w="768" w:type="dxa"/>
          </w:tcPr>
          <w:p w14:paraId="5D1687C5" w14:textId="77777777" w:rsidR="00EC3AC4" w:rsidRPr="00411160" w:rsidRDefault="00EC3AC4" w:rsidP="00F53550">
            <w:pPr>
              <w:pStyle w:val="Tabletextnospace"/>
              <w:spacing w:line="240" w:lineRule="auto"/>
              <w:jc w:val="right"/>
              <w:rPr>
                <w:rFonts w:cs="Arial"/>
                <w:sz w:val="18"/>
              </w:rPr>
            </w:pPr>
            <w:r w:rsidRPr="00411160">
              <w:rPr>
                <w:rFonts w:cs="Arial"/>
                <w:sz w:val="18"/>
              </w:rPr>
              <w:t>774.6</w:t>
            </w:r>
          </w:p>
        </w:tc>
        <w:tc>
          <w:tcPr>
            <w:tcW w:w="932" w:type="dxa"/>
          </w:tcPr>
          <w:p w14:paraId="4463689B" w14:textId="77777777" w:rsidR="00EC3AC4" w:rsidRPr="00411160" w:rsidRDefault="00EC3AC4" w:rsidP="00F53550">
            <w:pPr>
              <w:pStyle w:val="Tabletextnospace"/>
              <w:spacing w:line="240" w:lineRule="auto"/>
              <w:jc w:val="right"/>
              <w:rPr>
                <w:rFonts w:cs="Arial"/>
                <w:sz w:val="18"/>
              </w:rPr>
            </w:pPr>
            <w:r w:rsidRPr="00411160">
              <w:rPr>
                <w:rFonts w:cs="Arial"/>
                <w:sz w:val="18"/>
              </w:rPr>
              <w:t>452</w:t>
            </w:r>
          </w:p>
        </w:tc>
        <w:tc>
          <w:tcPr>
            <w:tcW w:w="996" w:type="dxa"/>
          </w:tcPr>
          <w:p w14:paraId="34B0EC8F" w14:textId="77777777" w:rsidR="00EC3AC4" w:rsidRPr="00411160" w:rsidRDefault="00EC3AC4" w:rsidP="00F53550">
            <w:pPr>
              <w:pStyle w:val="Tabletextnospace"/>
              <w:spacing w:line="240" w:lineRule="auto"/>
              <w:jc w:val="right"/>
              <w:rPr>
                <w:rFonts w:cs="Arial"/>
                <w:sz w:val="18"/>
              </w:rPr>
            </w:pPr>
            <w:r w:rsidRPr="00411160">
              <w:rPr>
                <w:rFonts w:cs="Arial"/>
                <w:sz w:val="18"/>
              </w:rPr>
              <w:t>168</w:t>
            </w:r>
          </w:p>
        </w:tc>
        <w:tc>
          <w:tcPr>
            <w:tcW w:w="803" w:type="dxa"/>
          </w:tcPr>
          <w:p w14:paraId="026FF329" w14:textId="77777777" w:rsidR="00EC3AC4" w:rsidRPr="00411160" w:rsidRDefault="00EC3AC4" w:rsidP="00F53550">
            <w:pPr>
              <w:pStyle w:val="Tabletextnospace"/>
              <w:spacing w:line="240" w:lineRule="auto"/>
              <w:jc w:val="right"/>
              <w:rPr>
                <w:rFonts w:cs="Arial"/>
                <w:sz w:val="18"/>
              </w:rPr>
            </w:pPr>
            <w:r w:rsidRPr="00411160">
              <w:rPr>
                <w:rFonts w:cs="Arial"/>
                <w:sz w:val="18"/>
              </w:rPr>
              <w:t>569.8</w:t>
            </w:r>
          </w:p>
        </w:tc>
        <w:tc>
          <w:tcPr>
            <w:tcW w:w="898" w:type="dxa"/>
          </w:tcPr>
          <w:p w14:paraId="1BD00AC4" w14:textId="77777777" w:rsidR="00EC3AC4" w:rsidRPr="00411160" w:rsidRDefault="00EC3AC4" w:rsidP="00F53550">
            <w:pPr>
              <w:pStyle w:val="Tabletextnospace"/>
              <w:spacing w:line="240" w:lineRule="auto"/>
              <w:jc w:val="right"/>
              <w:rPr>
                <w:rFonts w:cs="Arial"/>
                <w:sz w:val="18"/>
              </w:rPr>
            </w:pPr>
            <w:r w:rsidRPr="00411160">
              <w:rPr>
                <w:rFonts w:cs="Arial"/>
                <w:sz w:val="18"/>
              </w:rPr>
              <w:t>217</w:t>
            </w:r>
          </w:p>
        </w:tc>
        <w:tc>
          <w:tcPr>
            <w:tcW w:w="824" w:type="dxa"/>
          </w:tcPr>
          <w:p w14:paraId="1739D4C1" w14:textId="77777777" w:rsidR="00EC3AC4" w:rsidRPr="00411160" w:rsidRDefault="00EC3AC4" w:rsidP="00F53550">
            <w:pPr>
              <w:pStyle w:val="Tabletextnospace"/>
              <w:spacing w:line="240" w:lineRule="auto"/>
              <w:jc w:val="right"/>
              <w:rPr>
                <w:rFonts w:cs="Arial"/>
                <w:sz w:val="18"/>
              </w:rPr>
            </w:pPr>
            <w:r w:rsidRPr="00411160">
              <w:rPr>
                <w:rFonts w:cs="Arial"/>
                <w:sz w:val="18"/>
              </w:rPr>
              <w:t>204.8</w:t>
            </w:r>
          </w:p>
        </w:tc>
        <w:tc>
          <w:tcPr>
            <w:tcW w:w="877" w:type="dxa"/>
          </w:tcPr>
          <w:p w14:paraId="34E6C638" w14:textId="77777777" w:rsidR="00EC3AC4" w:rsidRPr="00411160" w:rsidRDefault="00EC3AC4" w:rsidP="00F53550">
            <w:pPr>
              <w:pStyle w:val="Tabletextnospace"/>
              <w:spacing w:line="240" w:lineRule="auto"/>
              <w:jc w:val="right"/>
              <w:rPr>
                <w:rFonts w:cs="Arial"/>
                <w:sz w:val="18"/>
              </w:rPr>
            </w:pPr>
            <w:r w:rsidRPr="00411160">
              <w:rPr>
                <w:rFonts w:cs="Arial"/>
                <w:sz w:val="18"/>
              </w:rPr>
              <w:t>816</w:t>
            </w:r>
          </w:p>
        </w:tc>
        <w:tc>
          <w:tcPr>
            <w:tcW w:w="747" w:type="dxa"/>
          </w:tcPr>
          <w:p w14:paraId="144F12EF" w14:textId="77777777" w:rsidR="00EC3AC4" w:rsidRPr="00411160" w:rsidRDefault="00EC3AC4" w:rsidP="00F53550">
            <w:pPr>
              <w:pStyle w:val="Tabletextnospace"/>
              <w:spacing w:line="240" w:lineRule="auto"/>
              <w:jc w:val="right"/>
              <w:rPr>
                <w:rFonts w:cs="Arial"/>
                <w:sz w:val="18"/>
              </w:rPr>
            </w:pPr>
            <w:r w:rsidRPr="00411160">
              <w:rPr>
                <w:rFonts w:cs="Arial"/>
                <w:sz w:val="18"/>
              </w:rPr>
              <w:t>747.3</w:t>
            </w:r>
          </w:p>
        </w:tc>
        <w:tc>
          <w:tcPr>
            <w:tcW w:w="954" w:type="dxa"/>
          </w:tcPr>
          <w:p w14:paraId="38962454" w14:textId="77777777" w:rsidR="00EC3AC4" w:rsidRPr="00411160" w:rsidRDefault="00EC3AC4" w:rsidP="00F53550">
            <w:pPr>
              <w:pStyle w:val="Tabletextnospace"/>
              <w:spacing w:line="240" w:lineRule="auto"/>
              <w:jc w:val="right"/>
              <w:rPr>
                <w:rFonts w:cs="Arial"/>
                <w:sz w:val="18"/>
              </w:rPr>
            </w:pPr>
            <w:r w:rsidRPr="00411160">
              <w:rPr>
                <w:rFonts w:cs="Arial"/>
                <w:sz w:val="18"/>
              </w:rPr>
              <w:t>468</w:t>
            </w:r>
          </w:p>
        </w:tc>
        <w:tc>
          <w:tcPr>
            <w:tcW w:w="992" w:type="dxa"/>
          </w:tcPr>
          <w:p w14:paraId="72FC8B9F" w14:textId="77777777" w:rsidR="00EC3AC4" w:rsidRPr="00411160" w:rsidRDefault="00EC3AC4" w:rsidP="00F53550">
            <w:pPr>
              <w:pStyle w:val="Tabletextnospace"/>
              <w:spacing w:line="240" w:lineRule="auto"/>
              <w:jc w:val="right"/>
              <w:rPr>
                <w:rFonts w:cs="Arial"/>
                <w:sz w:val="18"/>
              </w:rPr>
            </w:pPr>
            <w:r w:rsidRPr="00411160">
              <w:rPr>
                <w:rFonts w:cs="Arial"/>
                <w:sz w:val="18"/>
              </w:rPr>
              <w:t>185</w:t>
            </w:r>
          </w:p>
        </w:tc>
        <w:tc>
          <w:tcPr>
            <w:tcW w:w="811" w:type="dxa"/>
          </w:tcPr>
          <w:p w14:paraId="5D853C2F" w14:textId="77777777" w:rsidR="00EC3AC4" w:rsidRPr="00411160" w:rsidRDefault="00EC3AC4" w:rsidP="00F53550">
            <w:pPr>
              <w:pStyle w:val="Tabletextnospace"/>
              <w:spacing w:line="240" w:lineRule="auto"/>
              <w:jc w:val="right"/>
              <w:rPr>
                <w:rFonts w:cs="Arial"/>
                <w:sz w:val="18"/>
              </w:rPr>
            </w:pPr>
            <w:r w:rsidRPr="00411160">
              <w:rPr>
                <w:rFonts w:cs="Arial"/>
                <w:sz w:val="18"/>
              </w:rPr>
              <w:t>594.5</w:t>
            </w:r>
          </w:p>
        </w:tc>
        <w:tc>
          <w:tcPr>
            <w:tcW w:w="890" w:type="dxa"/>
          </w:tcPr>
          <w:p w14:paraId="5B62C6CA" w14:textId="77777777" w:rsidR="00EC3AC4" w:rsidRPr="00411160" w:rsidRDefault="00EC3AC4" w:rsidP="00F53550">
            <w:pPr>
              <w:pStyle w:val="Tabletextnospace"/>
              <w:spacing w:line="240" w:lineRule="auto"/>
              <w:jc w:val="right"/>
              <w:rPr>
                <w:rFonts w:cs="Arial"/>
                <w:sz w:val="18"/>
              </w:rPr>
            </w:pPr>
            <w:r w:rsidRPr="00411160">
              <w:rPr>
                <w:rFonts w:cs="Arial"/>
                <w:sz w:val="18"/>
              </w:rPr>
              <w:t>163</w:t>
            </w:r>
          </w:p>
        </w:tc>
        <w:tc>
          <w:tcPr>
            <w:tcW w:w="709" w:type="dxa"/>
          </w:tcPr>
          <w:p w14:paraId="77712CEA" w14:textId="77777777" w:rsidR="00EC3AC4" w:rsidRPr="00411160" w:rsidRDefault="00EC3AC4" w:rsidP="00F53550">
            <w:pPr>
              <w:pStyle w:val="Tabletextnospace"/>
              <w:spacing w:line="240" w:lineRule="auto"/>
              <w:jc w:val="right"/>
              <w:rPr>
                <w:rFonts w:cs="Arial"/>
                <w:sz w:val="18"/>
              </w:rPr>
            </w:pPr>
            <w:r w:rsidRPr="00411160">
              <w:rPr>
                <w:rFonts w:cs="Arial"/>
                <w:sz w:val="18"/>
              </w:rPr>
              <w:t>152.8</w:t>
            </w:r>
          </w:p>
        </w:tc>
      </w:tr>
      <w:tr w:rsidR="00411160" w:rsidRPr="00411160" w14:paraId="136B6BF0" w14:textId="77777777" w:rsidTr="00395A8A">
        <w:tc>
          <w:tcPr>
            <w:tcW w:w="2547" w:type="dxa"/>
          </w:tcPr>
          <w:p w14:paraId="453AFB74" w14:textId="77777777" w:rsidR="00EC3AC4" w:rsidRPr="00411160" w:rsidRDefault="00EC3AC4" w:rsidP="00411160">
            <w:pPr>
              <w:pStyle w:val="Tabletextnospace"/>
              <w:spacing w:line="240" w:lineRule="auto"/>
              <w:rPr>
                <w:rFonts w:cs="Arial"/>
                <w:sz w:val="18"/>
              </w:rPr>
            </w:pPr>
            <w:r w:rsidRPr="00411160">
              <w:rPr>
                <w:rFonts w:cs="Arial"/>
                <w:sz w:val="18"/>
              </w:rPr>
              <w:t>45–54</w:t>
            </w:r>
          </w:p>
        </w:tc>
        <w:tc>
          <w:tcPr>
            <w:tcW w:w="850" w:type="dxa"/>
          </w:tcPr>
          <w:p w14:paraId="02CD6B5C" w14:textId="77777777" w:rsidR="00EC3AC4" w:rsidRPr="00411160" w:rsidRDefault="00EC3AC4" w:rsidP="00F53550">
            <w:pPr>
              <w:pStyle w:val="Tabletextnospace"/>
              <w:spacing w:line="240" w:lineRule="auto"/>
              <w:jc w:val="right"/>
              <w:rPr>
                <w:rFonts w:cs="Arial"/>
                <w:sz w:val="18"/>
              </w:rPr>
            </w:pPr>
            <w:r w:rsidRPr="00411160">
              <w:rPr>
                <w:rFonts w:cs="Arial"/>
                <w:sz w:val="18"/>
              </w:rPr>
              <w:t>844</w:t>
            </w:r>
          </w:p>
        </w:tc>
        <w:tc>
          <w:tcPr>
            <w:tcW w:w="768" w:type="dxa"/>
          </w:tcPr>
          <w:p w14:paraId="1D9C5036" w14:textId="77777777" w:rsidR="00EC3AC4" w:rsidRPr="00411160" w:rsidRDefault="00EC3AC4" w:rsidP="00F53550">
            <w:pPr>
              <w:pStyle w:val="Tabletextnospace"/>
              <w:spacing w:line="240" w:lineRule="auto"/>
              <w:jc w:val="right"/>
              <w:rPr>
                <w:rFonts w:cs="Arial"/>
                <w:sz w:val="18"/>
              </w:rPr>
            </w:pPr>
            <w:r w:rsidRPr="00411160">
              <w:rPr>
                <w:rFonts w:cs="Arial"/>
                <w:sz w:val="18"/>
              </w:rPr>
              <w:t>805.4</w:t>
            </w:r>
          </w:p>
        </w:tc>
        <w:tc>
          <w:tcPr>
            <w:tcW w:w="932" w:type="dxa"/>
          </w:tcPr>
          <w:p w14:paraId="10BDEC68" w14:textId="77777777" w:rsidR="00EC3AC4" w:rsidRPr="00411160" w:rsidRDefault="00EC3AC4" w:rsidP="00F53550">
            <w:pPr>
              <w:pStyle w:val="Tabletextnospace"/>
              <w:spacing w:line="240" w:lineRule="auto"/>
              <w:jc w:val="right"/>
              <w:rPr>
                <w:rFonts w:cs="Arial"/>
                <w:sz w:val="18"/>
              </w:rPr>
            </w:pPr>
            <w:r w:rsidRPr="00411160">
              <w:rPr>
                <w:rFonts w:cs="Arial"/>
                <w:sz w:val="18"/>
              </w:rPr>
              <w:t>596</w:t>
            </w:r>
          </w:p>
        </w:tc>
        <w:tc>
          <w:tcPr>
            <w:tcW w:w="996" w:type="dxa"/>
          </w:tcPr>
          <w:p w14:paraId="61231285" w14:textId="77777777" w:rsidR="00EC3AC4" w:rsidRPr="00411160" w:rsidRDefault="00EC3AC4" w:rsidP="00F53550">
            <w:pPr>
              <w:pStyle w:val="Tabletextnospace"/>
              <w:spacing w:line="240" w:lineRule="auto"/>
              <w:jc w:val="right"/>
              <w:rPr>
                <w:rFonts w:cs="Arial"/>
                <w:sz w:val="18"/>
              </w:rPr>
            </w:pPr>
            <w:r w:rsidRPr="00411160">
              <w:rPr>
                <w:rFonts w:cs="Arial"/>
                <w:sz w:val="18"/>
              </w:rPr>
              <w:t>104</w:t>
            </w:r>
          </w:p>
        </w:tc>
        <w:tc>
          <w:tcPr>
            <w:tcW w:w="803" w:type="dxa"/>
          </w:tcPr>
          <w:p w14:paraId="198A4FC3" w14:textId="77777777" w:rsidR="00EC3AC4" w:rsidRPr="00411160" w:rsidRDefault="00EC3AC4" w:rsidP="00F53550">
            <w:pPr>
              <w:pStyle w:val="Tabletextnospace"/>
              <w:spacing w:line="240" w:lineRule="auto"/>
              <w:jc w:val="right"/>
              <w:rPr>
                <w:rFonts w:cs="Arial"/>
                <w:sz w:val="18"/>
              </w:rPr>
            </w:pPr>
            <w:r w:rsidRPr="00411160">
              <w:rPr>
                <w:rFonts w:cs="Arial"/>
                <w:sz w:val="18"/>
              </w:rPr>
              <w:t>667.0</w:t>
            </w:r>
          </w:p>
        </w:tc>
        <w:tc>
          <w:tcPr>
            <w:tcW w:w="898" w:type="dxa"/>
          </w:tcPr>
          <w:p w14:paraId="6A229E57" w14:textId="77777777" w:rsidR="00EC3AC4" w:rsidRPr="00411160" w:rsidRDefault="00EC3AC4" w:rsidP="00F53550">
            <w:pPr>
              <w:pStyle w:val="Tabletextnospace"/>
              <w:spacing w:line="240" w:lineRule="auto"/>
              <w:jc w:val="right"/>
              <w:rPr>
                <w:rFonts w:cs="Arial"/>
                <w:sz w:val="18"/>
              </w:rPr>
            </w:pPr>
            <w:r w:rsidRPr="00411160">
              <w:rPr>
                <w:rFonts w:cs="Arial"/>
                <w:sz w:val="18"/>
              </w:rPr>
              <w:t>144</w:t>
            </w:r>
          </w:p>
        </w:tc>
        <w:tc>
          <w:tcPr>
            <w:tcW w:w="824" w:type="dxa"/>
          </w:tcPr>
          <w:p w14:paraId="4D2159C7" w14:textId="77777777" w:rsidR="00EC3AC4" w:rsidRPr="00411160" w:rsidRDefault="00EC3AC4" w:rsidP="00F53550">
            <w:pPr>
              <w:pStyle w:val="Tabletextnospace"/>
              <w:spacing w:line="240" w:lineRule="auto"/>
              <w:jc w:val="right"/>
              <w:rPr>
                <w:rFonts w:cs="Arial"/>
                <w:sz w:val="18"/>
              </w:rPr>
            </w:pPr>
            <w:r w:rsidRPr="00411160">
              <w:rPr>
                <w:rFonts w:cs="Arial"/>
                <w:sz w:val="18"/>
              </w:rPr>
              <w:t>138.4</w:t>
            </w:r>
          </w:p>
        </w:tc>
        <w:tc>
          <w:tcPr>
            <w:tcW w:w="877" w:type="dxa"/>
          </w:tcPr>
          <w:p w14:paraId="09270709" w14:textId="77777777" w:rsidR="00EC3AC4" w:rsidRPr="00411160" w:rsidRDefault="00EC3AC4" w:rsidP="00F53550">
            <w:pPr>
              <w:pStyle w:val="Tabletextnospace"/>
              <w:spacing w:line="240" w:lineRule="auto"/>
              <w:jc w:val="right"/>
              <w:rPr>
                <w:rFonts w:cs="Arial"/>
                <w:sz w:val="18"/>
              </w:rPr>
            </w:pPr>
            <w:r w:rsidRPr="00411160">
              <w:rPr>
                <w:rFonts w:cs="Arial"/>
                <w:sz w:val="18"/>
              </w:rPr>
              <w:t>752</w:t>
            </w:r>
          </w:p>
        </w:tc>
        <w:tc>
          <w:tcPr>
            <w:tcW w:w="747" w:type="dxa"/>
          </w:tcPr>
          <w:p w14:paraId="39458936" w14:textId="77777777" w:rsidR="00EC3AC4" w:rsidRPr="00411160" w:rsidRDefault="00EC3AC4" w:rsidP="00F53550">
            <w:pPr>
              <w:pStyle w:val="Tabletextnospace"/>
              <w:spacing w:line="240" w:lineRule="auto"/>
              <w:jc w:val="right"/>
              <w:rPr>
                <w:rFonts w:cs="Arial"/>
                <w:sz w:val="18"/>
              </w:rPr>
            </w:pPr>
            <w:r w:rsidRPr="00411160">
              <w:rPr>
                <w:rFonts w:cs="Arial"/>
                <w:sz w:val="18"/>
              </w:rPr>
              <w:t>719.4</w:t>
            </w:r>
          </w:p>
        </w:tc>
        <w:tc>
          <w:tcPr>
            <w:tcW w:w="954" w:type="dxa"/>
          </w:tcPr>
          <w:p w14:paraId="3BADA526" w14:textId="77777777" w:rsidR="00EC3AC4" w:rsidRPr="00411160" w:rsidRDefault="00EC3AC4" w:rsidP="00F53550">
            <w:pPr>
              <w:pStyle w:val="Tabletextnospace"/>
              <w:spacing w:line="240" w:lineRule="auto"/>
              <w:jc w:val="right"/>
              <w:rPr>
                <w:rFonts w:cs="Arial"/>
                <w:sz w:val="18"/>
              </w:rPr>
            </w:pPr>
            <w:r w:rsidRPr="00411160">
              <w:rPr>
                <w:rFonts w:cs="Arial"/>
                <w:sz w:val="18"/>
              </w:rPr>
              <w:t>563</w:t>
            </w:r>
          </w:p>
        </w:tc>
        <w:tc>
          <w:tcPr>
            <w:tcW w:w="992" w:type="dxa"/>
          </w:tcPr>
          <w:p w14:paraId="0FA5760E" w14:textId="77777777" w:rsidR="00EC3AC4" w:rsidRPr="00411160" w:rsidRDefault="00EC3AC4" w:rsidP="00F53550">
            <w:pPr>
              <w:pStyle w:val="Tabletextnospace"/>
              <w:spacing w:line="240" w:lineRule="auto"/>
              <w:jc w:val="right"/>
              <w:rPr>
                <w:rFonts w:cs="Arial"/>
                <w:sz w:val="18"/>
              </w:rPr>
            </w:pPr>
            <w:r w:rsidRPr="00411160">
              <w:rPr>
                <w:rFonts w:cs="Arial"/>
                <w:sz w:val="18"/>
              </w:rPr>
              <w:t>95</w:t>
            </w:r>
          </w:p>
        </w:tc>
        <w:tc>
          <w:tcPr>
            <w:tcW w:w="811" w:type="dxa"/>
          </w:tcPr>
          <w:p w14:paraId="59AEA2FE" w14:textId="77777777" w:rsidR="00EC3AC4" w:rsidRPr="00411160" w:rsidRDefault="00EC3AC4" w:rsidP="00F53550">
            <w:pPr>
              <w:pStyle w:val="Tabletextnospace"/>
              <w:spacing w:line="240" w:lineRule="auto"/>
              <w:jc w:val="right"/>
              <w:rPr>
                <w:rFonts w:cs="Arial"/>
                <w:sz w:val="18"/>
              </w:rPr>
            </w:pPr>
            <w:r w:rsidRPr="00411160">
              <w:rPr>
                <w:rFonts w:cs="Arial"/>
                <w:sz w:val="18"/>
              </w:rPr>
              <w:t>628.3</w:t>
            </w:r>
          </w:p>
        </w:tc>
        <w:tc>
          <w:tcPr>
            <w:tcW w:w="890" w:type="dxa"/>
          </w:tcPr>
          <w:p w14:paraId="1BAFD50C" w14:textId="77777777" w:rsidR="00EC3AC4" w:rsidRPr="00411160" w:rsidRDefault="00EC3AC4" w:rsidP="00F53550">
            <w:pPr>
              <w:pStyle w:val="Tabletextnospace"/>
              <w:spacing w:line="240" w:lineRule="auto"/>
              <w:jc w:val="right"/>
              <w:rPr>
                <w:rFonts w:cs="Arial"/>
                <w:sz w:val="18"/>
              </w:rPr>
            </w:pPr>
            <w:r w:rsidRPr="00411160">
              <w:rPr>
                <w:rFonts w:cs="Arial"/>
                <w:sz w:val="18"/>
              </w:rPr>
              <w:t>94</w:t>
            </w:r>
          </w:p>
        </w:tc>
        <w:tc>
          <w:tcPr>
            <w:tcW w:w="709" w:type="dxa"/>
          </w:tcPr>
          <w:p w14:paraId="438D00FB" w14:textId="77777777" w:rsidR="00EC3AC4" w:rsidRPr="00411160" w:rsidRDefault="00EC3AC4" w:rsidP="00F53550">
            <w:pPr>
              <w:pStyle w:val="Tabletextnospace"/>
              <w:spacing w:line="240" w:lineRule="auto"/>
              <w:jc w:val="right"/>
              <w:rPr>
                <w:rFonts w:cs="Arial"/>
                <w:sz w:val="18"/>
              </w:rPr>
            </w:pPr>
            <w:r w:rsidRPr="00411160">
              <w:rPr>
                <w:rFonts w:cs="Arial"/>
                <w:sz w:val="18"/>
              </w:rPr>
              <w:t>91.1</w:t>
            </w:r>
          </w:p>
        </w:tc>
      </w:tr>
      <w:tr w:rsidR="00411160" w:rsidRPr="00411160" w14:paraId="17329E34" w14:textId="77777777" w:rsidTr="00395A8A">
        <w:tc>
          <w:tcPr>
            <w:tcW w:w="2547" w:type="dxa"/>
          </w:tcPr>
          <w:p w14:paraId="1B1885FF" w14:textId="77777777" w:rsidR="00EC3AC4" w:rsidRPr="00411160" w:rsidRDefault="00EC3AC4" w:rsidP="00411160">
            <w:pPr>
              <w:pStyle w:val="Tabletextnospace"/>
              <w:spacing w:line="240" w:lineRule="auto"/>
              <w:rPr>
                <w:rFonts w:cs="Arial"/>
                <w:sz w:val="18"/>
              </w:rPr>
            </w:pPr>
            <w:r w:rsidRPr="00411160">
              <w:rPr>
                <w:rFonts w:cs="Arial"/>
                <w:sz w:val="18"/>
              </w:rPr>
              <w:t>55–64</w:t>
            </w:r>
          </w:p>
        </w:tc>
        <w:tc>
          <w:tcPr>
            <w:tcW w:w="850" w:type="dxa"/>
          </w:tcPr>
          <w:p w14:paraId="16D936C5" w14:textId="77777777" w:rsidR="00EC3AC4" w:rsidRPr="00411160" w:rsidRDefault="00EC3AC4" w:rsidP="00F53550">
            <w:pPr>
              <w:pStyle w:val="Tabletextnospace"/>
              <w:spacing w:line="240" w:lineRule="auto"/>
              <w:jc w:val="right"/>
              <w:rPr>
                <w:rFonts w:cs="Arial"/>
                <w:sz w:val="18"/>
              </w:rPr>
            </w:pPr>
            <w:r w:rsidRPr="00411160">
              <w:rPr>
                <w:rFonts w:cs="Arial"/>
                <w:sz w:val="18"/>
              </w:rPr>
              <w:t>564</w:t>
            </w:r>
          </w:p>
        </w:tc>
        <w:tc>
          <w:tcPr>
            <w:tcW w:w="768" w:type="dxa"/>
          </w:tcPr>
          <w:p w14:paraId="2616E0B6" w14:textId="77777777" w:rsidR="00EC3AC4" w:rsidRPr="00411160" w:rsidRDefault="00EC3AC4" w:rsidP="00F53550">
            <w:pPr>
              <w:pStyle w:val="Tabletextnospace"/>
              <w:spacing w:line="240" w:lineRule="auto"/>
              <w:jc w:val="right"/>
              <w:rPr>
                <w:rFonts w:cs="Arial"/>
                <w:sz w:val="18"/>
              </w:rPr>
            </w:pPr>
            <w:r w:rsidRPr="00411160">
              <w:rPr>
                <w:rFonts w:cs="Arial"/>
                <w:sz w:val="18"/>
              </w:rPr>
              <w:t>540.5</w:t>
            </w:r>
          </w:p>
        </w:tc>
        <w:tc>
          <w:tcPr>
            <w:tcW w:w="932" w:type="dxa"/>
          </w:tcPr>
          <w:p w14:paraId="56B761FC" w14:textId="77777777" w:rsidR="00EC3AC4" w:rsidRPr="00411160" w:rsidRDefault="00EC3AC4" w:rsidP="00F53550">
            <w:pPr>
              <w:pStyle w:val="Tabletextnospace"/>
              <w:spacing w:line="240" w:lineRule="auto"/>
              <w:jc w:val="right"/>
              <w:rPr>
                <w:rFonts w:cs="Arial"/>
                <w:sz w:val="18"/>
              </w:rPr>
            </w:pPr>
            <w:r w:rsidRPr="00411160">
              <w:rPr>
                <w:rFonts w:cs="Arial"/>
                <w:sz w:val="18"/>
              </w:rPr>
              <w:t>427</w:t>
            </w:r>
          </w:p>
        </w:tc>
        <w:tc>
          <w:tcPr>
            <w:tcW w:w="996" w:type="dxa"/>
          </w:tcPr>
          <w:p w14:paraId="5436DF68" w14:textId="77777777" w:rsidR="00EC3AC4" w:rsidRPr="00411160" w:rsidRDefault="00EC3AC4" w:rsidP="00F53550">
            <w:pPr>
              <w:pStyle w:val="Tabletextnospace"/>
              <w:spacing w:line="240" w:lineRule="auto"/>
              <w:jc w:val="right"/>
              <w:rPr>
                <w:rFonts w:cs="Arial"/>
                <w:sz w:val="18"/>
              </w:rPr>
            </w:pPr>
            <w:r w:rsidRPr="00411160">
              <w:rPr>
                <w:rFonts w:cs="Arial"/>
                <w:sz w:val="18"/>
              </w:rPr>
              <w:t>68.</w:t>
            </w:r>
          </w:p>
        </w:tc>
        <w:tc>
          <w:tcPr>
            <w:tcW w:w="803" w:type="dxa"/>
          </w:tcPr>
          <w:p w14:paraId="582570F8" w14:textId="77777777" w:rsidR="00EC3AC4" w:rsidRPr="00411160" w:rsidRDefault="00EC3AC4" w:rsidP="00F53550">
            <w:pPr>
              <w:pStyle w:val="Tabletextnospace"/>
              <w:spacing w:line="240" w:lineRule="auto"/>
              <w:jc w:val="right"/>
              <w:rPr>
                <w:rFonts w:cs="Arial"/>
                <w:sz w:val="18"/>
              </w:rPr>
            </w:pPr>
            <w:r w:rsidRPr="00411160">
              <w:rPr>
                <w:rFonts w:cs="Arial"/>
                <w:sz w:val="18"/>
              </w:rPr>
              <w:t>475.7</w:t>
            </w:r>
          </w:p>
        </w:tc>
        <w:tc>
          <w:tcPr>
            <w:tcW w:w="898" w:type="dxa"/>
          </w:tcPr>
          <w:p w14:paraId="2F6BD248" w14:textId="77777777" w:rsidR="00EC3AC4" w:rsidRPr="00411160" w:rsidRDefault="00EC3AC4" w:rsidP="00F53550">
            <w:pPr>
              <w:pStyle w:val="Tabletextnospace"/>
              <w:spacing w:line="240" w:lineRule="auto"/>
              <w:jc w:val="right"/>
              <w:rPr>
                <w:rFonts w:cs="Arial"/>
                <w:sz w:val="18"/>
              </w:rPr>
            </w:pPr>
            <w:r w:rsidRPr="00411160">
              <w:rPr>
                <w:rFonts w:cs="Arial"/>
                <w:sz w:val="18"/>
              </w:rPr>
              <w:t>69</w:t>
            </w:r>
          </w:p>
        </w:tc>
        <w:tc>
          <w:tcPr>
            <w:tcW w:w="824" w:type="dxa"/>
          </w:tcPr>
          <w:p w14:paraId="566ED51E" w14:textId="77777777" w:rsidR="00EC3AC4" w:rsidRPr="00411160" w:rsidRDefault="00EC3AC4" w:rsidP="00F53550">
            <w:pPr>
              <w:pStyle w:val="Tabletextnospace"/>
              <w:spacing w:line="240" w:lineRule="auto"/>
              <w:jc w:val="right"/>
              <w:rPr>
                <w:rFonts w:cs="Arial"/>
                <w:sz w:val="18"/>
              </w:rPr>
            </w:pPr>
            <w:r w:rsidRPr="00411160">
              <w:rPr>
                <w:rFonts w:cs="Arial"/>
                <w:sz w:val="18"/>
              </w:rPr>
              <w:t>64.7</w:t>
            </w:r>
          </w:p>
        </w:tc>
        <w:tc>
          <w:tcPr>
            <w:tcW w:w="877" w:type="dxa"/>
          </w:tcPr>
          <w:p w14:paraId="067C1657" w14:textId="77777777" w:rsidR="00EC3AC4" w:rsidRPr="00411160" w:rsidRDefault="00EC3AC4" w:rsidP="00F53550">
            <w:pPr>
              <w:pStyle w:val="Tabletextnospace"/>
              <w:spacing w:line="240" w:lineRule="auto"/>
              <w:jc w:val="right"/>
              <w:rPr>
                <w:rFonts w:cs="Arial"/>
                <w:sz w:val="18"/>
              </w:rPr>
            </w:pPr>
            <w:r w:rsidRPr="00411160">
              <w:rPr>
                <w:rFonts w:cs="Arial"/>
                <w:sz w:val="18"/>
              </w:rPr>
              <w:t>545</w:t>
            </w:r>
          </w:p>
        </w:tc>
        <w:tc>
          <w:tcPr>
            <w:tcW w:w="747" w:type="dxa"/>
          </w:tcPr>
          <w:p w14:paraId="6171C63E" w14:textId="77777777" w:rsidR="00EC3AC4" w:rsidRPr="00411160" w:rsidRDefault="00EC3AC4" w:rsidP="00F53550">
            <w:pPr>
              <w:pStyle w:val="Tabletextnospace"/>
              <w:spacing w:line="240" w:lineRule="auto"/>
              <w:jc w:val="right"/>
              <w:rPr>
                <w:rFonts w:cs="Arial"/>
                <w:sz w:val="18"/>
              </w:rPr>
            </w:pPr>
            <w:r w:rsidRPr="00411160">
              <w:rPr>
                <w:rFonts w:cs="Arial"/>
                <w:sz w:val="18"/>
              </w:rPr>
              <w:t>522.9</w:t>
            </w:r>
          </w:p>
        </w:tc>
        <w:tc>
          <w:tcPr>
            <w:tcW w:w="954" w:type="dxa"/>
          </w:tcPr>
          <w:p w14:paraId="64CF3307" w14:textId="77777777" w:rsidR="00EC3AC4" w:rsidRPr="00411160" w:rsidRDefault="00EC3AC4" w:rsidP="00F53550">
            <w:pPr>
              <w:pStyle w:val="Tabletextnospace"/>
              <w:spacing w:line="240" w:lineRule="auto"/>
              <w:jc w:val="right"/>
              <w:rPr>
                <w:rFonts w:cs="Arial"/>
                <w:sz w:val="18"/>
              </w:rPr>
            </w:pPr>
            <w:r w:rsidRPr="00411160">
              <w:rPr>
                <w:rFonts w:cs="Arial"/>
                <w:sz w:val="18"/>
              </w:rPr>
              <w:t>422</w:t>
            </w:r>
          </w:p>
        </w:tc>
        <w:tc>
          <w:tcPr>
            <w:tcW w:w="992" w:type="dxa"/>
          </w:tcPr>
          <w:p w14:paraId="7BE59311" w14:textId="77777777" w:rsidR="00EC3AC4" w:rsidRPr="00411160" w:rsidRDefault="00EC3AC4" w:rsidP="00F53550">
            <w:pPr>
              <w:pStyle w:val="Tabletextnospace"/>
              <w:spacing w:line="240" w:lineRule="auto"/>
              <w:jc w:val="right"/>
              <w:rPr>
                <w:rFonts w:cs="Arial"/>
                <w:sz w:val="18"/>
              </w:rPr>
            </w:pPr>
            <w:r w:rsidRPr="00411160">
              <w:rPr>
                <w:rFonts w:cs="Arial"/>
                <w:sz w:val="18"/>
              </w:rPr>
              <w:t>65</w:t>
            </w:r>
          </w:p>
        </w:tc>
        <w:tc>
          <w:tcPr>
            <w:tcW w:w="811" w:type="dxa"/>
          </w:tcPr>
          <w:p w14:paraId="3147F939" w14:textId="77777777" w:rsidR="00EC3AC4" w:rsidRPr="00411160" w:rsidRDefault="00EC3AC4" w:rsidP="00F53550">
            <w:pPr>
              <w:pStyle w:val="Tabletextnospace"/>
              <w:spacing w:line="240" w:lineRule="auto"/>
              <w:jc w:val="right"/>
              <w:rPr>
                <w:rFonts w:cs="Arial"/>
                <w:sz w:val="18"/>
              </w:rPr>
            </w:pPr>
            <w:r w:rsidRPr="00411160">
              <w:rPr>
                <w:rFonts w:cs="Arial"/>
                <w:sz w:val="18"/>
              </w:rPr>
              <w:t>466.6</w:t>
            </w:r>
          </w:p>
        </w:tc>
        <w:tc>
          <w:tcPr>
            <w:tcW w:w="890" w:type="dxa"/>
          </w:tcPr>
          <w:p w14:paraId="3130D7E6" w14:textId="77777777" w:rsidR="00EC3AC4" w:rsidRPr="00411160" w:rsidRDefault="00EC3AC4" w:rsidP="00F53550">
            <w:pPr>
              <w:pStyle w:val="Tabletextnospace"/>
              <w:spacing w:line="240" w:lineRule="auto"/>
              <w:jc w:val="right"/>
              <w:rPr>
                <w:rFonts w:cs="Arial"/>
                <w:sz w:val="18"/>
              </w:rPr>
            </w:pPr>
            <w:r w:rsidRPr="00411160">
              <w:rPr>
                <w:rFonts w:cs="Arial"/>
                <w:sz w:val="18"/>
              </w:rPr>
              <w:t>58</w:t>
            </w:r>
          </w:p>
        </w:tc>
        <w:tc>
          <w:tcPr>
            <w:tcW w:w="709" w:type="dxa"/>
          </w:tcPr>
          <w:p w14:paraId="39D76461" w14:textId="77777777" w:rsidR="00EC3AC4" w:rsidRPr="00411160" w:rsidRDefault="00EC3AC4" w:rsidP="00F53550">
            <w:pPr>
              <w:pStyle w:val="Tabletextnospace"/>
              <w:spacing w:line="240" w:lineRule="auto"/>
              <w:jc w:val="right"/>
              <w:rPr>
                <w:rFonts w:cs="Arial"/>
                <w:sz w:val="18"/>
              </w:rPr>
            </w:pPr>
            <w:r w:rsidRPr="00411160">
              <w:rPr>
                <w:rFonts w:cs="Arial"/>
                <w:sz w:val="18"/>
              </w:rPr>
              <w:t>56.3</w:t>
            </w:r>
          </w:p>
        </w:tc>
      </w:tr>
      <w:tr w:rsidR="00411160" w:rsidRPr="00411160" w14:paraId="774C82F3" w14:textId="77777777" w:rsidTr="00395A8A">
        <w:tc>
          <w:tcPr>
            <w:tcW w:w="2547" w:type="dxa"/>
          </w:tcPr>
          <w:p w14:paraId="0BEBF6E1" w14:textId="77777777" w:rsidR="00EC3AC4" w:rsidRPr="00411160" w:rsidRDefault="00EC3AC4" w:rsidP="00411160">
            <w:pPr>
              <w:pStyle w:val="Tabletextnospace"/>
              <w:spacing w:line="240" w:lineRule="auto"/>
              <w:rPr>
                <w:rFonts w:cs="Arial"/>
                <w:sz w:val="18"/>
              </w:rPr>
            </w:pPr>
            <w:r w:rsidRPr="00411160">
              <w:rPr>
                <w:rFonts w:cs="Arial"/>
                <w:sz w:val="18"/>
              </w:rPr>
              <w:t>65+</w:t>
            </w:r>
          </w:p>
        </w:tc>
        <w:tc>
          <w:tcPr>
            <w:tcW w:w="850" w:type="dxa"/>
          </w:tcPr>
          <w:p w14:paraId="766ABBE0" w14:textId="77777777" w:rsidR="00EC3AC4" w:rsidRPr="00411160" w:rsidRDefault="00EC3AC4" w:rsidP="00F53550">
            <w:pPr>
              <w:pStyle w:val="Tabletextnospace"/>
              <w:spacing w:line="240" w:lineRule="auto"/>
              <w:jc w:val="right"/>
              <w:rPr>
                <w:rFonts w:cs="Arial"/>
                <w:sz w:val="18"/>
              </w:rPr>
            </w:pPr>
            <w:r w:rsidRPr="00411160">
              <w:rPr>
                <w:rFonts w:cs="Arial"/>
                <w:sz w:val="18"/>
              </w:rPr>
              <w:t>82</w:t>
            </w:r>
          </w:p>
        </w:tc>
        <w:tc>
          <w:tcPr>
            <w:tcW w:w="768" w:type="dxa"/>
          </w:tcPr>
          <w:p w14:paraId="77B66BAB" w14:textId="77777777" w:rsidR="00EC3AC4" w:rsidRPr="00411160" w:rsidRDefault="00EC3AC4" w:rsidP="00F53550">
            <w:pPr>
              <w:pStyle w:val="Tabletextnospace"/>
              <w:spacing w:line="240" w:lineRule="auto"/>
              <w:jc w:val="right"/>
              <w:rPr>
                <w:rFonts w:cs="Arial"/>
                <w:sz w:val="18"/>
              </w:rPr>
            </w:pPr>
            <w:r w:rsidRPr="00411160">
              <w:rPr>
                <w:rFonts w:cs="Arial"/>
                <w:sz w:val="18"/>
              </w:rPr>
              <w:t>78.8</w:t>
            </w:r>
          </w:p>
        </w:tc>
        <w:tc>
          <w:tcPr>
            <w:tcW w:w="932" w:type="dxa"/>
          </w:tcPr>
          <w:p w14:paraId="2C4D8385" w14:textId="77777777" w:rsidR="00EC3AC4" w:rsidRPr="00411160" w:rsidRDefault="00EC3AC4" w:rsidP="00F53550">
            <w:pPr>
              <w:pStyle w:val="Tabletextnospace"/>
              <w:spacing w:line="240" w:lineRule="auto"/>
              <w:jc w:val="right"/>
              <w:rPr>
                <w:rFonts w:cs="Arial"/>
                <w:sz w:val="18"/>
              </w:rPr>
            </w:pPr>
            <w:r w:rsidRPr="00411160">
              <w:rPr>
                <w:rFonts w:cs="Arial"/>
                <w:sz w:val="18"/>
              </w:rPr>
              <w:t>69</w:t>
            </w:r>
          </w:p>
        </w:tc>
        <w:tc>
          <w:tcPr>
            <w:tcW w:w="996" w:type="dxa"/>
          </w:tcPr>
          <w:p w14:paraId="34BB5DA8" w14:textId="77777777" w:rsidR="00EC3AC4" w:rsidRPr="00411160" w:rsidRDefault="00EC3AC4" w:rsidP="00F53550">
            <w:pPr>
              <w:pStyle w:val="Tabletextnospace"/>
              <w:spacing w:line="240" w:lineRule="auto"/>
              <w:jc w:val="right"/>
              <w:rPr>
                <w:rFonts w:cs="Arial"/>
                <w:sz w:val="18"/>
              </w:rPr>
            </w:pPr>
            <w:r w:rsidRPr="00411160">
              <w:rPr>
                <w:rFonts w:cs="Arial"/>
                <w:sz w:val="18"/>
              </w:rPr>
              <w:t>11</w:t>
            </w:r>
          </w:p>
        </w:tc>
        <w:tc>
          <w:tcPr>
            <w:tcW w:w="803" w:type="dxa"/>
          </w:tcPr>
          <w:p w14:paraId="1304D5CB" w14:textId="77777777" w:rsidR="00EC3AC4" w:rsidRPr="00411160" w:rsidRDefault="00EC3AC4" w:rsidP="00F53550">
            <w:pPr>
              <w:pStyle w:val="Tabletextnospace"/>
              <w:spacing w:line="240" w:lineRule="auto"/>
              <w:jc w:val="right"/>
              <w:rPr>
                <w:rFonts w:cs="Arial"/>
                <w:sz w:val="18"/>
              </w:rPr>
            </w:pPr>
            <w:r w:rsidRPr="00411160">
              <w:rPr>
                <w:rFonts w:cs="Arial"/>
                <w:sz w:val="18"/>
              </w:rPr>
              <w:t>77.0</w:t>
            </w:r>
          </w:p>
        </w:tc>
        <w:tc>
          <w:tcPr>
            <w:tcW w:w="898" w:type="dxa"/>
          </w:tcPr>
          <w:p w14:paraId="3B8A8578" w14:textId="77777777" w:rsidR="00EC3AC4" w:rsidRPr="00411160" w:rsidRDefault="00EC3AC4" w:rsidP="00F53550">
            <w:pPr>
              <w:pStyle w:val="Tabletextnospace"/>
              <w:spacing w:line="240" w:lineRule="auto"/>
              <w:jc w:val="right"/>
              <w:rPr>
                <w:rFonts w:cs="Arial"/>
                <w:sz w:val="18"/>
              </w:rPr>
            </w:pPr>
            <w:r w:rsidRPr="00411160">
              <w:rPr>
                <w:rFonts w:cs="Arial"/>
                <w:sz w:val="18"/>
              </w:rPr>
              <w:t>2</w:t>
            </w:r>
          </w:p>
        </w:tc>
        <w:tc>
          <w:tcPr>
            <w:tcW w:w="824" w:type="dxa"/>
          </w:tcPr>
          <w:p w14:paraId="4C2F1353" w14:textId="77777777" w:rsidR="00EC3AC4" w:rsidRPr="00411160" w:rsidRDefault="00EC3AC4" w:rsidP="00F53550">
            <w:pPr>
              <w:pStyle w:val="Tabletextnospace"/>
              <w:spacing w:line="240" w:lineRule="auto"/>
              <w:jc w:val="right"/>
              <w:rPr>
                <w:rFonts w:cs="Arial"/>
                <w:sz w:val="18"/>
              </w:rPr>
            </w:pPr>
            <w:r w:rsidRPr="00411160">
              <w:rPr>
                <w:rFonts w:cs="Arial"/>
                <w:sz w:val="18"/>
              </w:rPr>
              <w:t>1.8</w:t>
            </w:r>
          </w:p>
        </w:tc>
        <w:tc>
          <w:tcPr>
            <w:tcW w:w="877" w:type="dxa"/>
          </w:tcPr>
          <w:p w14:paraId="4198D010" w14:textId="77777777" w:rsidR="00EC3AC4" w:rsidRPr="00411160" w:rsidRDefault="00EC3AC4" w:rsidP="00F53550">
            <w:pPr>
              <w:pStyle w:val="Tabletextnospace"/>
              <w:spacing w:line="240" w:lineRule="auto"/>
              <w:jc w:val="right"/>
              <w:rPr>
                <w:rFonts w:cs="Arial"/>
                <w:sz w:val="18"/>
              </w:rPr>
            </w:pPr>
            <w:r w:rsidRPr="00411160">
              <w:rPr>
                <w:rFonts w:cs="Arial"/>
                <w:sz w:val="18"/>
              </w:rPr>
              <w:t>77</w:t>
            </w:r>
          </w:p>
        </w:tc>
        <w:tc>
          <w:tcPr>
            <w:tcW w:w="747" w:type="dxa"/>
          </w:tcPr>
          <w:p w14:paraId="1E72D14D" w14:textId="77777777" w:rsidR="00EC3AC4" w:rsidRPr="00411160" w:rsidRDefault="00EC3AC4" w:rsidP="00F53550">
            <w:pPr>
              <w:pStyle w:val="Tabletextnospace"/>
              <w:spacing w:line="240" w:lineRule="auto"/>
              <w:jc w:val="right"/>
              <w:rPr>
                <w:rFonts w:cs="Arial"/>
                <w:sz w:val="18"/>
              </w:rPr>
            </w:pPr>
            <w:r w:rsidRPr="00411160">
              <w:rPr>
                <w:rFonts w:cs="Arial"/>
                <w:sz w:val="18"/>
              </w:rPr>
              <w:t>71.5</w:t>
            </w:r>
          </w:p>
        </w:tc>
        <w:tc>
          <w:tcPr>
            <w:tcW w:w="954" w:type="dxa"/>
          </w:tcPr>
          <w:p w14:paraId="35D4487F" w14:textId="77777777" w:rsidR="00EC3AC4" w:rsidRPr="00411160" w:rsidRDefault="00EC3AC4" w:rsidP="00F53550">
            <w:pPr>
              <w:pStyle w:val="Tabletextnospace"/>
              <w:spacing w:line="240" w:lineRule="auto"/>
              <w:jc w:val="right"/>
              <w:rPr>
                <w:rFonts w:cs="Arial"/>
                <w:sz w:val="18"/>
              </w:rPr>
            </w:pPr>
            <w:r w:rsidRPr="00411160">
              <w:rPr>
                <w:rFonts w:cs="Arial"/>
                <w:sz w:val="18"/>
              </w:rPr>
              <w:t>60</w:t>
            </w:r>
          </w:p>
        </w:tc>
        <w:tc>
          <w:tcPr>
            <w:tcW w:w="992" w:type="dxa"/>
          </w:tcPr>
          <w:p w14:paraId="2BEDFB97" w14:textId="77777777" w:rsidR="00EC3AC4" w:rsidRPr="00411160" w:rsidRDefault="00EC3AC4" w:rsidP="00F53550">
            <w:pPr>
              <w:pStyle w:val="Tabletextnospace"/>
              <w:spacing w:line="240" w:lineRule="auto"/>
              <w:jc w:val="right"/>
              <w:rPr>
                <w:rFonts w:cs="Arial"/>
                <w:sz w:val="18"/>
              </w:rPr>
            </w:pPr>
            <w:r w:rsidRPr="00411160">
              <w:rPr>
                <w:rFonts w:cs="Arial"/>
                <w:sz w:val="18"/>
              </w:rPr>
              <w:t>13</w:t>
            </w:r>
          </w:p>
        </w:tc>
        <w:tc>
          <w:tcPr>
            <w:tcW w:w="811" w:type="dxa"/>
          </w:tcPr>
          <w:p w14:paraId="63D9A652" w14:textId="77777777" w:rsidR="00EC3AC4" w:rsidRPr="00411160" w:rsidRDefault="00EC3AC4" w:rsidP="00F53550">
            <w:pPr>
              <w:pStyle w:val="Tabletextnospace"/>
              <w:spacing w:line="240" w:lineRule="auto"/>
              <w:jc w:val="right"/>
              <w:rPr>
                <w:rFonts w:cs="Arial"/>
                <w:sz w:val="18"/>
              </w:rPr>
            </w:pPr>
            <w:r w:rsidRPr="00411160">
              <w:rPr>
                <w:rFonts w:cs="Arial"/>
                <w:sz w:val="18"/>
              </w:rPr>
              <w:t>68.2</w:t>
            </w:r>
          </w:p>
        </w:tc>
        <w:tc>
          <w:tcPr>
            <w:tcW w:w="890" w:type="dxa"/>
          </w:tcPr>
          <w:p w14:paraId="2FCE8928" w14:textId="77777777" w:rsidR="00EC3AC4" w:rsidRPr="00411160" w:rsidRDefault="00EC3AC4" w:rsidP="00F53550">
            <w:pPr>
              <w:pStyle w:val="Tabletextnospace"/>
              <w:spacing w:line="240" w:lineRule="auto"/>
              <w:jc w:val="right"/>
              <w:rPr>
                <w:rFonts w:cs="Arial"/>
                <w:sz w:val="18"/>
              </w:rPr>
            </w:pPr>
            <w:r w:rsidRPr="00411160">
              <w:rPr>
                <w:rFonts w:cs="Arial"/>
                <w:sz w:val="18"/>
              </w:rPr>
              <w:t>4</w:t>
            </w:r>
          </w:p>
        </w:tc>
        <w:tc>
          <w:tcPr>
            <w:tcW w:w="709" w:type="dxa"/>
          </w:tcPr>
          <w:p w14:paraId="2170968E" w14:textId="77777777" w:rsidR="00EC3AC4" w:rsidRPr="00411160" w:rsidRDefault="00EC3AC4" w:rsidP="00F53550">
            <w:pPr>
              <w:pStyle w:val="Tabletextnospace"/>
              <w:spacing w:line="240" w:lineRule="auto"/>
              <w:jc w:val="right"/>
              <w:rPr>
                <w:rFonts w:cs="Arial"/>
                <w:sz w:val="18"/>
              </w:rPr>
            </w:pPr>
            <w:r w:rsidRPr="00411160">
              <w:rPr>
                <w:rFonts w:cs="Arial"/>
                <w:sz w:val="18"/>
              </w:rPr>
              <w:t>3.4</w:t>
            </w:r>
          </w:p>
        </w:tc>
      </w:tr>
      <w:tr w:rsidR="00F53550" w:rsidRPr="00411160" w14:paraId="2E151355" w14:textId="77777777" w:rsidTr="00395A8A">
        <w:tc>
          <w:tcPr>
            <w:tcW w:w="14598" w:type="dxa"/>
            <w:gridSpan w:val="15"/>
          </w:tcPr>
          <w:p w14:paraId="230FBEBD" w14:textId="6DDD01D0" w:rsidR="00F53550" w:rsidRPr="00F53550" w:rsidRDefault="00F53550" w:rsidP="00411160">
            <w:pPr>
              <w:pStyle w:val="Tabletextnospace"/>
              <w:spacing w:line="240" w:lineRule="auto"/>
              <w:rPr>
                <w:rFonts w:cs="Arial"/>
                <w:b/>
                <w:bCs/>
                <w:sz w:val="18"/>
              </w:rPr>
            </w:pPr>
            <w:r w:rsidRPr="00F53550">
              <w:rPr>
                <w:rFonts w:cs="Arial"/>
                <w:b/>
                <w:bCs/>
                <w:sz w:val="18"/>
              </w:rPr>
              <w:t>VPS 1–6 grades</w:t>
            </w:r>
          </w:p>
        </w:tc>
      </w:tr>
      <w:tr w:rsidR="00411160" w:rsidRPr="00411160" w14:paraId="44FAE76E" w14:textId="77777777" w:rsidTr="00395A8A">
        <w:tc>
          <w:tcPr>
            <w:tcW w:w="2547" w:type="dxa"/>
          </w:tcPr>
          <w:p w14:paraId="79935FF8" w14:textId="77777777" w:rsidR="00EC3AC4" w:rsidRPr="00411160" w:rsidRDefault="00EC3AC4" w:rsidP="00411160">
            <w:pPr>
              <w:pStyle w:val="Tabletextnospace"/>
              <w:spacing w:line="240" w:lineRule="auto"/>
              <w:rPr>
                <w:rFonts w:cs="Arial"/>
                <w:sz w:val="18"/>
              </w:rPr>
            </w:pPr>
            <w:r w:rsidRPr="00411160">
              <w:rPr>
                <w:rFonts w:cs="Arial"/>
                <w:sz w:val="18"/>
              </w:rPr>
              <w:t>VPS 1</w:t>
            </w:r>
          </w:p>
        </w:tc>
        <w:tc>
          <w:tcPr>
            <w:tcW w:w="850" w:type="dxa"/>
          </w:tcPr>
          <w:p w14:paraId="25D5A0DC" w14:textId="77777777" w:rsidR="00EC3AC4" w:rsidRPr="00411160" w:rsidRDefault="00EC3AC4" w:rsidP="00F53550">
            <w:pPr>
              <w:pStyle w:val="Tabletextnospace"/>
              <w:spacing w:line="240" w:lineRule="auto"/>
              <w:jc w:val="right"/>
              <w:rPr>
                <w:rFonts w:cs="Arial"/>
                <w:sz w:val="18"/>
              </w:rPr>
            </w:pPr>
            <w:r w:rsidRPr="00411160">
              <w:rPr>
                <w:rFonts w:cs="Arial"/>
                <w:sz w:val="18"/>
              </w:rPr>
              <w:t>8</w:t>
            </w:r>
          </w:p>
        </w:tc>
        <w:tc>
          <w:tcPr>
            <w:tcW w:w="768" w:type="dxa"/>
          </w:tcPr>
          <w:p w14:paraId="0F88E3D4" w14:textId="77777777" w:rsidR="00EC3AC4" w:rsidRPr="00411160" w:rsidRDefault="00EC3AC4" w:rsidP="00F53550">
            <w:pPr>
              <w:pStyle w:val="Tabletextnospace"/>
              <w:spacing w:line="240" w:lineRule="auto"/>
              <w:jc w:val="right"/>
              <w:rPr>
                <w:rFonts w:cs="Arial"/>
                <w:sz w:val="18"/>
              </w:rPr>
            </w:pPr>
            <w:r w:rsidRPr="00411160">
              <w:rPr>
                <w:rFonts w:cs="Arial"/>
                <w:sz w:val="18"/>
              </w:rPr>
              <w:t>8.0</w:t>
            </w:r>
          </w:p>
        </w:tc>
        <w:tc>
          <w:tcPr>
            <w:tcW w:w="932" w:type="dxa"/>
          </w:tcPr>
          <w:p w14:paraId="1198EF92"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996" w:type="dxa"/>
          </w:tcPr>
          <w:p w14:paraId="332B6651"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03" w:type="dxa"/>
          </w:tcPr>
          <w:p w14:paraId="230106B2"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98" w:type="dxa"/>
          </w:tcPr>
          <w:p w14:paraId="796AA943" w14:textId="77777777" w:rsidR="00EC3AC4" w:rsidRPr="00411160" w:rsidRDefault="00EC3AC4" w:rsidP="00F53550">
            <w:pPr>
              <w:pStyle w:val="Tabletextnospace"/>
              <w:spacing w:line="240" w:lineRule="auto"/>
              <w:jc w:val="right"/>
              <w:rPr>
                <w:rFonts w:cs="Arial"/>
                <w:sz w:val="18"/>
              </w:rPr>
            </w:pPr>
            <w:r w:rsidRPr="00411160">
              <w:rPr>
                <w:rFonts w:cs="Arial"/>
                <w:sz w:val="18"/>
              </w:rPr>
              <w:t>8</w:t>
            </w:r>
          </w:p>
        </w:tc>
        <w:tc>
          <w:tcPr>
            <w:tcW w:w="824" w:type="dxa"/>
          </w:tcPr>
          <w:p w14:paraId="0BEC5DF0" w14:textId="77777777" w:rsidR="00EC3AC4" w:rsidRPr="00411160" w:rsidRDefault="00EC3AC4" w:rsidP="00F53550">
            <w:pPr>
              <w:pStyle w:val="Tabletextnospace"/>
              <w:spacing w:line="240" w:lineRule="auto"/>
              <w:jc w:val="right"/>
              <w:rPr>
                <w:rFonts w:cs="Arial"/>
                <w:sz w:val="18"/>
              </w:rPr>
            </w:pPr>
            <w:r w:rsidRPr="00411160">
              <w:rPr>
                <w:rFonts w:cs="Arial"/>
                <w:sz w:val="18"/>
              </w:rPr>
              <w:t>8.0</w:t>
            </w:r>
          </w:p>
        </w:tc>
        <w:tc>
          <w:tcPr>
            <w:tcW w:w="877" w:type="dxa"/>
          </w:tcPr>
          <w:p w14:paraId="357361AA" w14:textId="77777777" w:rsidR="00EC3AC4" w:rsidRPr="00411160" w:rsidRDefault="00EC3AC4" w:rsidP="00F53550">
            <w:pPr>
              <w:pStyle w:val="Tabletextnospace"/>
              <w:spacing w:line="240" w:lineRule="auto"/>
              <w:jc w:val="right"/>
              <w:rPr>
                <w:rFonts w:cs="Arial"/>
                <w:sz w:val="18"/>
              </w:rPr>
            </w:pPr>
            <w:r w:rsidRPr="00411160">
              <w:rPr>
                <w:rFonts w:cs="Arial"/>
                <w:sz w:val="18"/>
              </w:rPr>
              <w:t>16</w:t>
            </w:r>
          </w:p>
        </w:tc>
        <w:tc>
          <w:tcPr>
            <w:tcW w:w="747" w:type="dxa"/>
          </w:tcPr>
          <w:p w14:paraId="2676988B" w14:textId="77777777" w:rsidR="00EC3AC4" w:rsidRPr="00411160" w:rsidRDefault="00EC3AC4" w:rsidP="00F53550">
            <w:pPr>
              <w:pStyle w:val="Tabletextnospace"/>
              <w:spacing w:line="240" w:lineRule="auto"/>
              <w:jc w:val="right"/>
              <w:rPr>
                <w:rFonts w:cs="Arial"/>
                <w:sz w:val="18"/>
              </w:rPr>
            </w:pPr>
            <w:r w:rsidRPr="00411160">
              <w:rPr>
                <w:rFonts w:cs="Arial"/>
                <w:sz w:val="18"/>
              </w:rPr>
              <w:t>15.40</w:t>
            </w:r>
          </w:p>
        </w:tc>
        <w:tc>
          <w:tcPr>
            <w:tcW w:w="954" w:type="dxa"/>
          </w:tcPr>
          <w:p w14:paraId="2EC6C18C" w14:textId="77777777" w:rsidR="00EC3AC4" w:rsidRPr="00411160" w:rsidRDefault="00EC3AC4" w:rsidP="00F53550">
            <w:pPr>
              <w:pStyle w:val="Tabletextnospace"/>
              <w:spacing w:line="240" w:lineRule="auto"/>
              <w:jc w:val="right"/>
              <w:rPr>
                <w:rFonts w:cs="Arial"/>
                <w:sz w:val="18"/>
              </w:rPr>
            </w:pPr>
          </w:p>
        </w:tc>
        <w:tc>
          <w:tcPr>
            <w:tcW w:w="992" w:type="dxa"/>
          </w:tcPr>
          <w:p w14:paraId="19FBE26A" w14:textId="77777777" w:rsidR="00EC3AC4" w:rsidRPr="00411160" w:rsidRDefault="00EC3AC4" w:rsidP="00F53550">
            <w:pPr>
              <w:pStyle w:val="Tabletextnospace"/>
              <w:spacing w:line="240" w:lineRule="auto"/>
              <w:jc w:val="right"/>
              <w:rPr>
                <w:rFonts w:cs="Arial"/>
                <w:sz w:val="18"/>
              </w:rPr>
            </w:pPr>
          </w:p>
        </w:tc>
        <w:tc>
          <w:tcPr>
            <w:tcW w:w="811" w:type="dxa"/>
          </w:tcPr>
          <w:p w14:paraId="6F29CC14" w14:textId="77777777" w:rsidR="00EC3AC4" w:rsidRPr="00411160" w:rsidRDefault="00EC3AC4" w:rsidP="00F53550">
            <w:pPr>
              <w:pStyle w:val="Tabletextnospace"/>
              <w:spacing w:line="240" w:lineRule="auto"/>
              <w:jc w:val="right"/>
              <w:rPr>
                <w:rFonts w:cs="Arial"/>
                <w:sz w:val="18"/>
              </w:rPr>
            </w:pPr>
          </w:p>
        </w:tc>
        <w:tc>
          <w:tcPr>
            <w:tcW w:w="890" w:type="dxa"/>
          </w:tcPr>
          <w:p w14:paraId="318717B9" w14:textId="77777777" w:rsidR="00EC3AC4" w:rsidRPr="00411160" w:rsidRDefault="00EC3AC4" w:rsidP="00F53550">
            <w:pPr>
              <w:pStyle w:val="Tabletextnospace"/>
              <w:spacing w:line="240" w:lineRule="auto"/>
              <w:jc w:val="right"/>
              <w:rPr>
                <w:rFonts w:cs="Arial"/>
                <w:sz w:val="18"/>
              </w:rPr>
            </w:pPr>
            <w:r w:rsidRPr="00411160">
              <w:rPr>
                <w:rFonts w:cs="Arial"/>
                <w:sz w:val="18"/>
              </w:rPr>
              <w:t>16</w:t>
            </w:r>
          </w:p>
        </w:tc>
        <w:tc>
          <w:tcPr>
            <w:tcW w:w="709" w:type="dxa"/>
          </w:tcPr>
          <w:p w14:paraId="26A5E2CF" w14:textId="77777777" w:rsidR="00EC3AC4" w:rsidRPr="00411160" w:rsidRDefault="00EC3AC4" w:rsidP="00F53550">
            <w:pPr>
              <w:pStyle w:val="Tabletextnospace"/>
              <w:spacing w:line="240" w:lineRule="auto"/>
              <w:jc w:val="right"/>
              <w:rPr>
                <w:rFonts w:cs="Arial"/>
                <w:sz w:val="18"/>
              </w:rPr>
            </w:pPr>
            <w:r w:rsidRPr="00411160">
              <w:rPr>
                <w:rFonts w:cs="Arial"/>
                <w:sz w:val="18"/>
              </w:rPr>
              <w:t>15.4</w:t>
            </w:r>
          </w:p>
        </w:tc>
      </w:tr>
      <w:tr w:rsidR="00411160" w:rsidRPr="00411160" w14:paraId="6D3B3A2F" w14:textId="77777777" w:rsidTr="00395A8A">
        <w:tc>
          <w:tcPr>
            <w:tcW w:w="2547" w:type="dxa"/>
          </w:tcPr>
          <w:p w14:paraId="688D44B2" w14:textId="77777777" w:rsidR="00EC3AC4" w:rsidRPr="00411160" w:rsidRDefault="00EC3AC4" w:rsidP="00411160">
            <w:pPr>
              <w:pStyle w:val="Tabletextnospace"/>
              <w:spacing w:line="240" w:lineRule="auto"/>
              <w:rPr>
                <w:rFonts w:cs="Arial"/>
                <w:sz w:val="18"/>
              </w:rPr>
            </w:pPr>
            <w:r w:rsidRPr="00411160">
              <w:rPr>
                <w:rFonts w:cs="Arial"/>
                <w:sz w:val="18"/>
              </w:rPr>
              <w:t>VPS 2</w:t>
            </w:r>
          </w:p>
        </w:tc>
        <w:tc>
          <w:tcPr>
            <w:tcW w:w="850" w:type="dxa"/>
          </w:tcPr>
          <w:p w14:paraId="0E91436C" w14:textId="77777777" w:rsidR="00EC3AC4" w:rsidRPr="00411160" w:rsidRDefault="00EC3AC4" w:rsidP="00F53550">
            <w:pPr>
              <w:pStyle w:val="Tabletextnospace"/>
              <w:spacing w:line="240" w:lineRule="auto"/>
              <w:jc w:val="right"/>
              <w:rPr>
                <w:rFonts w:cs="Arial"/>
                <w:sz w:val="18"/>
              </w:rPr>
            </w:pPr>
            <w:r w:rsidRPr="00411160">
              <w:rPr>
                <w:rFonts w:cs="Arial"/>
                <w:sz w:val="18"/>
              </w:rPr>
              <w:t>245</w:t>
            </w:r>
          </w:p>
        </w:tc>
        <w:tc>
          <w:tcPr>
            <w:tcW w:w="768" w:type="dxa"/>
          </w:tcPr>
          <w:p w14:paraId="75D44924" w14:textId="77777777" w:rsidR="00EC3AC4" w:rsidRPr="00411160" w:rsidRDefault="00EC3AC4" w:rsidP="00F53550">
            <w:pPr>
              <w:pStyle w:val="Tabletextnospace"/>
              <w:spacing w:line="240" w:lineRule="auto"/>
              <w:jc w:val="right"/>
              <w:rPr>
                <w:rFonts w:cs="Arial"/>
                <w:sz w:val="18"/>
              </w:rPr>
            </w:pPr>
            <w:r w:rsidRPr="00411160">
              <w:rPr>
                <w:rFonts w:cs="Arial"/>
                <w:sz w:val="18"/>
              </w:rPr>
              <w:t>224.5</w:t>
            </w:r>
          </w:p>
        </w:tc>
        <w:tc>
          <w:tcPr>
            <w:tcW w:w="932" w:type="dxa"/>
          </w:tcPr>
          <w:p w14:paraId="6C06F225" w14:textId="77777777" w:rsidR="00EC3AC4" w:rsidRPr="00411160" w:rsidRDefault="00EC3AC4" w:rsidP="00F53550">
            <w:pPr>
              <w:pStyle w:val="Tabletextnospace"/>
              <w:spacing w:line="240" w:lineRule="auto"/>
              <w:jc w:val="right"/>
              <w:rPr>
                <w:rFonts w:cs="Arial"/>
                <w:sz w:val="18"/>
              </w:rPr>
            </w:pPr>
            <w:r w:rsidRPr="00411160">
              <w:rPr>
                <w:rFonts w:cs="Arial"/>
                <w:sz w:val="18"/>
              </w:rPr>
              <w:t>96</w:t>
            </w:r>
          </w:p>
        </w:tc>
        <w:tc>
          <w:tcPr>
            <w:tcW w:w="996" w:type="dxa"/>
          </w:tcPr>
          <w:p w14:paraId="6184703F" w14:textId="77777777" w:rsidR="00EC3AC4" w:rsidRPr="00411160" w:rsidRDefault="00EC3AC4" w:rsidP="00F53550">
            <w:pPr>
              <w:pStyle w:val="Tabletextnospace"/>
              <w:spacing w:line="240" w:lineRule="auto"/>
              <w:jc w:val="right"/>
              <w:rPr>
                <w:rFonts w:cs="Arial"/>
                <w:sz w:val="18"/>
              </w:rPr>
            </w:pPr>
            <w:r w:rsidRPr="00411160">
              <w:rPr>
                <w:rFonts w:cs="Arial"/>
                <w:sz w:val="18"/>
              </w:rPr>
              <w:t>33</w:t>
            </w:r>
          </w:p>
        </w:tc>
        <w:tc>
          <w:tcPr>
            <w:tcW w:w="803" w:type="dxa"/>
          </w:tcPr>
          <w:p w14:paraId="30D31600" w14:textId="77777777" w:rsidR="00EC3AC4" w:rsidRPr="00411160" w:rsidRDefault="00EC3AC4" w:rsidP="00F53550">
            <w:pPr>
              <w:pStyle w:val="Tabletextnospace"/>
              <w:spacing w:line="240" w:lineRule="auto"/>
              <w:jc w:val="right"/>
              <w:rPr>
                <w:rFonts w:cs="Arial"/>
                <w:sz w:val="18"/>
              </w:rPr>
            </w:pPr>
            <w:r w:rsidRPr="00411160">
              <w:rPr>
                <w:rFonts w:cs="Arial"/>
                <w:sz w:val="18"/>
              </w:rPr>
              <w:t>117.6</w:t>
            </w:r>
          </w:p>
        </w:tc>
        <w:tc>
          <w:tcPr>
            <w:tcW w:w="898" w:type="dxa"/>
          </w:tcPr>
          <w:p w14:paraId="2CFFD42B" w14:textId="77777777" w:rsidR="00EC3AC4" w:rsidRPr="00411160" w:rsidRDefault="00EC3AC4" w:rsidP="00F53550">
            <w:pPr>
              <w:pStyle w:val="Tabletextnospace"/>
              <w:spacing w:line="240" w:lineRule="auto"/>
              <w:jc w:val="right"/>
              <w:rPr>
                <w:rFonts w:cs="Arial"/>
                <w:sz w:val="18"/>
              </w:rPr>
            </w:pPr>
            <w:r w:rsidRPr="00411160">
              <w:rPr>
                <w:rFonts w:cs="Arial"/>
                <w:sz w:val="18"/>
              </w:rPr>
              <w:t>116</w:t>
            </w:r>
          </w:p>
        </w:tc>
        <w:tc>
          <w:tcPr>
            <w:tcW w:w="824" w:type="dxa"/>
          </w:tcPr>
          <w:p w14:paraId="6D7B4B1D" w14:textId="77777777" w:rsidR="00EC3AC4" w:rsidRPr="00411160" w:rsidRDefault="00EC3AC4" w:rsidP="00F53550">
            <w:pPr>
              <w:pStyle w:val="Tabletextnospace"/>
              <w:spacing w:line="240" w:lineRule="auto"/>
              <w:jc w:val="right"/>
              <w:rPr>
                <w:rFonts w:cs="Arial"/>
                <w:sz w:val="18"/>
              </w:rPr>
            </w:pPr>
            <w:r w:rsidRPr="00411160">
              <w:rPr>
                <w:rFonts w:cs="Arial"/>
                <w:sz w:val="18"/>
              </w:rPr>
              <w:t>106.9</w:t>
            </w:r>
          </w:p>
        </w:tc>
        <w:tc>
          <w:tcPr>
            <w:tcW w:w="877" w:type="dxa"/>
          </w:tcPr>
          <w:p w14:paraId="16A1CD26" w14:textId="77777777" w:rsidR="00EC3AC4" w:rsidRPr="00411160" w:rsidRDefault="00EC3AC4" w:rsidP="00F53550">
            <w:pPr>
              <w:pStyle w:val="Tabletextnospace"/>
              <w:spacing w:line="240" w:lineRule="auto"/>
              <w:jc w:val="right"/>
              <w:rPr>
                <w:rFonts w:cs="Arial"/>
                <w:sz w:val="18"/>
              </w:rPr>
            </w:pPr>
            <w:r w:rsidRPr="00411160">
              <w:rPr>
                <w:rFonts w:cs="Arial"/>
                <w:sz w:val="18"/>
              </w:rPr>
              <w:t>220</w:t>
            </w:r>
          </w:p>
        </w:tc>
        <w:tc>
          <w:tcPr>
            <w:tcW w:w="747" w:type="dxa"/>
          </w:tcPr>
          <w:p w14:paraId="5847DCC8" w14:textId="77777777" w:rsidR="00EC3AC4" w:rsidRPr="00411160" w:rsidRDefault="00EC3AC4" w:rsidP="00F53550">
            <w:pPr>
              <w:pStyle w:val="Tabletextnospace"/>
              <w:spacing w:line="240" w:lineRule="auto"/>
              <w:jc w:val="right"/>
              <w:rPr>
                <w:rFonts w:cs="Arial"/>
                <w:sz w:val="18"/>
              </w:rPr>
            </w:pPr>
            <w:r w:rsidRPr="00411160">
              <w:rPr>
                <w:rFonts w:cs="Arial"/>
                <w:sz w:val="18"/>
              </w:rPr>
              <w:t>203.28</w:t>
            </w:r>
          </w:p>
        </w:tc>
        <w:tc>
          <w:tcPr>
            <w:tcW w:w="954" w:type="dxa"/>
          </w:tcPr>
          <w:p w14:paraId="57EDC46A" w14:textId="77777777" w:rsidR="00EC3AC4" w:rsidRPr="00411160" w:rsidRDefault="00EC3AC4" w:rsidP="00F53550">
            <w:pPr>
              <w:pStyle w:val="Tabletextnospace"/>
              <w:spacing w:line="240" w:lineRule="auto"/>
              <w:jc w:val="right"/>
              <w:rPr>
                <w:rFonts w:cs="Arial"/>
                <w:sz w:val="18"/>
              </w:rPr>
            </w:pPr>
            <w:r w:rsidRPr="00411160">
              <w:rPr>
                <w:rFonts w:cs="Arial"/>
                <w:sz w:val="18"/>
              </w:rPr>
              <w:t>89</w:t>
            </w:r>
          </w:p>
        </w:tc>
        <w:tc>
          <w:tcPr>
            <w:tcW w:w="992" w:type="dxa"/>
          </w:tcPr>
          <w:p w14:paraId="5794F597" w14:textId="77777777" w:rsidR="00EC3AC4" w:rsidRPr="00411160" w:rsidRDefault="00EC3AC4" w:rsidP="00F53550">
            <w:pPr>
              <w:pStyle w:val="Tabletextnospace"/>
              <w:spacing w:line="240" w:lineRule="auto"/>
              <w:jc w:val="right"/>
              <w:rPr>
                <w:rFonts w:cs="Arial"/>
                <w:sz w:val="18"/>
              </w:rPr>
            </w:pPr>
            <w:r w:rsidRPr="00411160">
              <w:rPr>
                <w:rFonts w:cs="Arial"/>
                <w:sz w:val="18"/>
              </w:rPr>
              <w:t>37</w:t>
            </w:r>
          </w:p>
        </w:tc>
        <w:tc>
          <w:tcPr>
            <w:tcW w:w="811" w:type="dxa"/>
          </w:tcPr>
          <w:p w14:paraId="089E8EF4" w14:textId="77777777" w:rsidR="00EC3AC4" w:rsidRPr="00411160" w:rsidRDefault="00EC3AC4" w:rsidP="00F53550">
            <w:pPr>
              <w:pStyle w:val="Tabletextnospace"/>
              <w:spacing w:line="240" w:lineRule="auto"/>
              <w:jc w:val="right"/>
              <w:rPr>
                <w:rFonts w:cs="Arial"/>
                <w:sz w:val="18"/>
              </w:rPr>
            </w:pPr>
            <w:r w:rsidRPr="00411160">
              <w:rPr>
                <w:rFonts w:cs="Arial"/>
                <w:sz w:val="18"/>
              </w:rPr>
              <w:t>112.0</w:t>
            </w:r>
          </w:p>
        </w:tc>
        <w:tc>
          <w:tcPr>
            <w:tcW w:w="890" w:type="dxa"/>
          </w:tcPr>
          <w:p w14:paraId="45DEEC19" w14:textId="77777777" w:rsidR="00EC3AC4" w:rsidRPr="00411160" w:rsidRDefault="00EC3AC4" w:rsidP="00F53550">
            <w:pPr>
              <w:pStyle w:val="Tabletextnospace"/>
              <w:spacing w:line="240" w:lineRule="auto"/>
              <w:jc w:val="right"/>
              <w:rPr>
                <w:rFonts w:cs="Arial"/>
                <w:sz w:val="18"/>
              </w:rPr>
            </w:pPr>
            <w:r w:rsidRPr="00411160">
              <w:rPr>
                <w:rFonts w:cs="Arial"/>
                <w:sz w:val="18"/>
              </w:rPr>
              <w:t>94</w:t>
            </w:r>
          </w:p>
        </w:tc>
        <w:tc>
          <w:tcPr>
            <w:tcW w:w="709" w:type="dxa"/>
          </w:tcPr>
          <w:p w14:paraId="14146389" w14:textId="77777777" w:rsidR="00EC3AC4" w:rsidRPr="00411160" w:rsidRDefault="00EC3AC4" w:rsidP="00F53550">
            <w:pPr>
              <w:pStyle w:val="Tabletextnospace"/>
              <w:spacing w:line="240" w:lineRule="auto"/>
              <w:jc w:val="right"/>
              <w:rPr>
                <w:rFonts w:cs="Arial"/>
                <w:sz w:val="18"/>
              </w:rPr>
            </w:pPr>
            <w:r w:rsidRPr="00411160">
              <w:rPr>
                <w:rFonts w:cs="Arial"/>
                <w:sz w:val="18"/>
              </w:rPr>
              <w:t>91.3</w:t>
            </w:r>
          </w:p>
        </w:tc>
      </w:tr>
      <w:tr w:rsidR="00411160" w:rsidRPr="00411160" w14:paraId="1A1BC8E4" w14:textId="77777777" w:rsidTr="00395A8A">
        <w:tc>
          <w:tcPr>
            <w:tcW w:w="2547" w:type="dxa"/>
          </w:tcPr>
          <w:p w14:paraId="14341EDA" w14:textId="77777777" w:rsidR="00EC3AC4" w:rsidRPr="00411160" w:rsidRDefault="00EC3AC4" w:rsidP="00411160">
            <w:pPr>
              <w:pStyle w:val="Tabletextnospace"/>
              <w:spacing w:line="240" w:lineRule="auto"/>
              <w:rPr>
                <w:rFonts w:cs="Arial"/>
                <w:sz w:val="18"/>
              </w:rPr>
            </w:pPr>
            <w:r w:rsidRPr="00411160">
              <w:rPr>
                <w:rFonts w:cs="Arial"/>
                <w:sz w:val="18"/>
              </w:rPr>
              <w:t>VPS 3</w:t>
            </w:r>
          </w:p>
        </w:tc>
        <w:tc>
          <w:tcPr>
            <w:tcW w:w="850" w:type="dxa"/>
          </w:tcPr>
          <w:p w14:paraId="2E905BC0" w14:textId="77777777" w:rsidR="00EC3AC4" w:rsidRPr="00411160" w:rsidRDefault="00EC3AC4" w:rsidP="00F53550">
            <w:pPr>
              <w:pStyle w:val="Tabletextnospace"/>
              <w:spacing w:line="240" w:lineRule="auto"/>
              <w:jc w:val="right"/>
              <w:rPr>
                <w:rFonts w:cs="Arial"/>
                <w:sz w:val="18"/>
              </w:rPr>
            </w:pPr>
            <w:r w:rsidRPr="00411160">
              <w:rPr>
                <w:rFonts w:cs="Arial"/>
                <w:sz w:val="18"/>
              </w:rPr>
              <w:t>397</w:t>
            </w:r>
          </w:p>
        </w:tc>
        <w:tc>
          <w:tcPr>
            <w:tcW w:w="768" w:type="dxa"/>
          </w:tcPr>
          <w:p w14:paraId="731CA452" w14:textId="77777777" w:rsidR="00EC3AC4" w:rsidRPr="00411160" w:rsidRDefault="00EC3AC4" w:rsidP="00F53550">
            <w:pPr>
              <w:pStyle w:val="Tabletextnospace"/>
              <w:spacing w:line="240" w:lineRule="auto"/>
              <w:jc w:val="right"/>
              <w:rPr>
                <w:rFonts w:cs="Arial"/>
                <w:sz w:val="18"/>
              </w:rPr>
            </w:pPr>
            <w:r w:rsidRPr="00411160">
              <w:rPr>
                <w:rFonts w:cs="Arial"/>
                <w:sz w:val="18"/>
              </w:rPr>
              <w:t>369.8</w:t>
            </w:r>
          </w:p>
        </w:tc>
        <w:tc>
          <w:tcPr>
            <w:tcW w:w="932" w:type="dxa"/>
          </w:tcPr>
          <w:p w14:paraId="2CD8DA3F" w14:textId="77777777" w:rsidR="00EC3AC4" w:rsidRPr="00411160" w:rsidRDefault="00EC3AC4" w:rsidP="00F53550">
            <w:pPr>
              <w:pStyle w:val="Tabletextnospace"/>
              <w:spacing w:line="240" w:lineRule="auto"/>
              <w:jc w:val="right"/>
              <w:rPr>
                <w:rFonts w:cs="Arial"/>
                <w:sz w:val="18"/>
              </w:rPr>
            </w:pPr>
            <w:r w:rsidRPr="00411160">
              <w:rPr>
                <w:rFonts w:cs="Arial"/>
                <w:sz w:val="18"/>
              </w:rPr>
              <w:t>239</w:t>
            </w:r>
          </w:p>
        </w:tc>
        <w:tc>
          <w:tcPr>
            <w:tcW w:w="996" w:type="dxa"/>
          </w:tcPr>
          <w:p w14:paraId="1639717D" w14:textId="77777777" w:rsidR="00EC3AC4" w:rsidRPr="00411160" w:rsidRDefault="00EC3AC4" w:rsidP="00F53550">
            <w:pPr>
              <w:pStyle w:val="Tabletextnospace"/>
              <w:spacing w:line="240" w:lineRule="auto"/>
              <w:jc w:val="right"/>
              <w:rPr>
                <w:rFonts w:cs="Arial"/>
                <w:sz w:val="18"/>
              </w:rPr>
            </w:pPr>
            <w:r w:rsidRPr="00411160">
              <w:rPr>
                <w:rFonts w:cs="Arial"/>
                <w:sz w:val="18"/>
              </w:rPr>
              <w:t>69</w:t>
            </w:r>
          </w:p>
        </w:tc>
        <w:tc>
          <w:tcPr>
            <w:tcW w:w="803" w:type="dxa"/>
          </w:tcPr>
          <w:p w14:paraId="34C390A4" w14:textId="77777777" w:rsidR="00EC3AC4" w:rsidRPr="00411160" w:rsidRDefault="00EC3AC4" w:rsidP="00F53550">
            <w:pPr>
              <w:pStyle w:val="Tabletextnospace"/>
              <w:spacing w:line="240" w:lineRule="auto"/>
              <w:jc w:val="right"/>
              <w:rPr>
                <w:rFonts w:cs="Arial"/>
                <w:sz w:val="18"/>
              </w:rPr>
            </w:pPr>
            <w:r w:rsidRPr="00411160">
              <w:rPr>
                <w:rFonts w:cs="Arial"/>
                <w:sz w:val="18"/>
              </w:rPr>
              <w:t>285.1</w:t>
            </w:r>
          </w:p>
        </w:tc>
        <w:tc>
          <w:tcPr>
            <w:tcW w:w="898" w:type="dxa"/>
          </w:tcPr>
          <w:p w14:paraId="4D90C150" w14:textId="77777777" w:rsidR="00EC3AC4" w:rsidRPr="00411160" w:rsidRDefault="00EC3AC4" w:rsidP="00F53550">
            <w:pPr>
              <w:pStyle w:val="Tabletextnospace"/>
              <w:spacing w:line="240" w:lineRule="auto"/>
              <w:jc w:val="right"/>
              <w:rPr>
                <w:rFonts w:cs="Arial"/>
                <w:sz w:val="18"/>
              </w:rPr>
            </w:pPr>
            <w:r w:rsidRPr="00411160">
              <w:rPr>
                <w:rFonts w:cs="Arial"/>
                <w:sz w:val="18"/>
              </w:rPr>
              <w:t>89</w:t>
            </w:r>
          </w:p>
        </w:tc>
        <w:tc>
          <w:tcPr>
            <w:tcW w:w="824" w:type="dxa"/>
          </w:tcPr>
          <w:p w14:paraId="4554FCD1" w14:textId="77777777" w:rsidR="00EC3AC4" w:rsidRPr="00411160" w:rsidRDefault="00EC3AC4" w:rsidP="00F53550">
            <w:pPr>
              <w:pStyle w:val="Tabletextnospace"/>
              <w:spacing w:line="240" w:lineRule="auto"/>
              <w:jc w:val="right"/>
              <w:rPr>
                <w:rFonts w:cs="Arial"/>
                <w:sz w:val="18"/>
              </w:rPr>
            </w:pPr>
            <w:r w:rsidRPr="00411160">
              <w:rPr>
                <w:rFonts w:cs="Arial"/>
                <w:sz w:val="18"/>
              </w:rPr>
              <w:t>84.7</w:t>
            </w:r>
          </w:p>
        </w:tc>
        <w:tc>
          <w:tcPr>
            <w:tcW w:w="877" w:type="dxa"/>
          </w:tcPr>
          <w:p w14:paraId="7340BF3D" w14:textId="77777777" w:rsidR="00EC3AC4" w:rsidRPr="00411160" w:rsidRDefault="00EC3AC4" w:rsidP="00F53550">
            <w:pPr>
              <w:pStyle w:val="Tabletextnospace"/>
              <w:spacing w:line="240" w:lineRule="auto"/>
              <w:jc w:val="right"/>
              <w:rPr>
                <w:rFonts w:cs="Arial"/>
                <w:sz w:val="18"/>
              </w:rPr>
            </w:pPr>
            <w:r w:rsidRPr="00411160">
              <w:rPr>
                <w:rFonts w:cs="Arial"/>
                <w:sz w:val="18"/>
              </w:rPr>
              <w:t>377</w:t>
            </w:r>
          </w:p>
        </w:tc>
        <w:tc>
          <w:tcPr>
            <w:tcW w:w="747" w:type="dxa"/>
          </w:tcPr>
          <w:p w14:paraId="15F57C33" w14:textId="77777777" w:rsidR="00EC3AC4" w:rsidRPr="00411160" w:rsidRDefault="00EC3AC4" w:rsidP="00F53550">
            <w:pPr>
              <w:pStyle w:val="Tabletextnospace"/>
              <w:spacing w:line="240" w:lineRule="auto"/>
              <w:jc w:val="right"/>
              <w:rPr>
                <w:rFonts w:cs="Arial"/>
                <w:sz w:val="18"/>
              </w:rPr>
            </w:pPr>
            <w:r w:rsidRPr="00411160">
              <w:rPr>
                <w:rFonts w:cs="Arial"/>
                <w:sz w:val="18"/>
              </w:rPr>
              <w:t>351.92</w:t>
            </w:r>
          </w:p>
        </w:tc>
        <w:tc>
          <w:tcPr>
            <w:tcW w:w="954" w:type="dxa"/>
          </w:tcPr>
          <w:p w14:paraId="05AA7FE1" w14:textId="77777777" w:rsidR="00EC3AC4" w:rsidRPr="00411160" w:rsidRDefault="00EC3AC4" w:rsidP="00F53550">
            <w:pPr>
              <w:pStyle w:val="Tabletextnospace"/>
              <w:spacing w:line="240" w:lineRule="auto"/>
              <w:jc w:val="right"/>
              <w:rPr>
                <w:rFonts w:cs="Arial"/>
                <w:sz w:val="18"/>
              </w:rPr>
            </w:pPr>
            <w:r w:rsidRPr="00411160">
              <w:rPr>
                <w:rFonts w:cs="Arial"/>
                <w:sz w:val="18"/>
              </w:rPr>
              <w:t>246</w:t>
            </w:r>
          </w:p>
        </w:tc>
        <w:tc>
          <w:tcPr>
            <w:tcW w:w="992" w:type="dxa"/>
          </w:tcPr>
          <w:p w14:paraId="78F89BEC" w14:textId="77777777" w:rsidR="00EC3AC4" w:rsidRPr="00411160" w:rsidRDefault="00EC3AC4" w:rsidP="00F53550">
            <w:pPr>
              <w:pStyle w:val="Tabletextnospace"/>
              <w:spacing w:line="240" w:lineRule="auto"/>
              <w:jc w:val="right"/>
              <w:rPr>
                <w:rFonts w:cs="Arial"/>
                <w:sz w:val="18"/>
              </w:rPr>
            </w:pPr>
            <w:r w:rsidRPr="00411160">
              <w:rPr>
                <w:rFonts w:cs="Arial"/>
                <w:sz w:val="18"/>
              </w:rPr>
              <w:t>62</w:t>
            </w:r>
          </w:p>
        </w:tc>
        <w:tc>
          <w:tcPr>
            <w:tcW w:w="811" w:type="dxa"/>
          </w:tcPr>
          <w:p w14:paraId="7482ADFC" w14:textId="77777777" w:rsidR="00EC3AC4" w:rsidRPr="00411160" w:rsidRDefault="00EC3AC4" w:rsidP="00F53550">
            <w:pPr>
              <w:pStyle w:val="Tabletextnospace"/>
              <w:spacing w:line="240" w:lineRule="auto"/>
              <w:jc w:val="right"/>
              <w:rPr>
                <w:rFonts w:cs="Arial"/>
                <w:sz w:val="18"/>
              </w:rPr>
            </w:pPr>
            <w:r w:rsidRPr="00411160">
              <w:rPr>
                <w:rFonts w:cs="Arial"/>
                <w:sz w:val="18"/>
              </w:rPr>
              <w:t>286.0</w:t>
            </w:r>
          </w:p>
        </w:tc>
        <w:tc>
          <w:tcPr>
            <w:tcW w:w="890" w:type="dxa"/>
          </w:tcPr>
          <w:p w14:paraId="5459831F" w14:textId="77777777" w:rsidR="00EC3AC4" w:rsidRPr="00411160" w:rsidRDefault="00EC3AC4" w:rsidP="00F53550">
            <w:pPr>
              <w:pStyle w:val="Tabletextnospace"/>
              <w:spacing w:line="240" w:lineRule="auto"/>
              <w:jc w:val="right"/>
              <w:rPr>
                <w:rFonts w:cs="Arial"/>
                <w:sz w:val="18"/>
              </w:rPr>
            </w:pPr>
            <w:r w:rsidRPr="00411160">
              <w:rPr>
                <w:rFonts w:cs="Arial"/>
                <w:sz w:val="18"/>
              </w:rPr>
              <w:t>69</w:t>
            </w:r>
          </w:p>
        </w:tc>
        <w:tc>
          <w:tcPr>
            <w:tcW w:w="709" w:type="dxa"/>
          </w:tcPr>
          <w:p w14:paraId="09082FBB" w14:textId="77777777" w:rsidR="00EC3AC4" w:rsidRPr="00411160" w:rsidRDefault="00EC3AC4" w:rsidP="00F53550">
            <w:pPr>
              <w:pStyle w:val="Tabletextnospace"/>
              <w:spacing w:line="240" w:lineRule="auto"/>
              <w:jc w:val="right"/>
              <w:rPr>
                <w:rFonts w:cs="Arial"/>
                <w:sz w:val="18"/>
              </w:rPr>
            </w:pPr>
            <w:r w:rsidRPr="00411160">
              <w:rPr>
                <w:rFonts w:cs="Arial"/>
                <w:sz w:val="18"/>
              </w:rPr>
              <w:t>65.9</w:t>
            </w:r>
          </w:p>
        </w:tc>
      </w:tr>
      <w:tr w:rsidR="00411160" w:rsidRPr="00411160" w14:paraId="3F602C18" w14:textId="77777777" w:rsidTr="00395A8A">
        <w:tc>
          <w:tcPr>
            <w:tcW w:w="2547" w:type="dxa"/>
          </w:tcPr>
          <w:p w14:paraId="36F68FE5" w14:textId="77777777" w:rsidR="00EC3AC4" w:rsidRPr="00411160" w:rsidRDefault="00EC3AC4" w:rsidP="00411160">
            <w:pPr>
              <w:pStyle w:val="Tabletextnospace"/>
              <w:spacing w:line="240" w:lineRule="auto"/>
              <w:rPr>
                <w:rFonts w:cs="Arial"/>
                <w:sz w:val="18"/>
              </w:rPr>
            </w:pPr>
            <w:r w:rsidRPr="00411160">
              <w:rPr>
                <w:rFonts w:cs="Arial"/>
                <w:sz w:val="18"/>
              </w:rPr>
              <w:t>VPS 4</w:t>
            </w:r>
          </w:p>
        </w:tc>
        <w:tc>
          <w:tcPr>
            <w:tcW w:w="850" w:type="dxa"/>
          </w:tcPr>
          <w:p w14:paraId="2BFB1F75" w14:textId="77777777" w:rsidR="00EC3AC4" w:rsidRPr="00411160" w:rsidRDefault="00EC3AC4" w:rsidP="00F53550">
            <w:pPr>
              <w:pStyle w:val="Tabletextnospace"/>
              <w:spacing w:line="240" w:lineRule="auto"/>
              <w:jc w:val="right"/>
              <w:rPr>
                <w:rFonts w:cs="Arial"/>
                <w:sz w:val="18"/>
              </w:rPr>
            </w:pPr>
            <w:r w:rsidRPr="00411160">
              <w:rPr>
                <w:rFonts w:cs="Arial"/>
                <w:sz w:val="18"/>
              </w:rPr>
              <w:t>708</w:t>
            </w:r>
          </w:p>
        </w:tc>
        <w:tc>
          <w:tcPr>
            <w:tcW w:w="768" w:type="dxa"/>
          </w:tcPr>
          <w:p w14:paraId="5BF2881F" w14:textId="77777777" w:rsidR="00EC3AC4" w:rsidRPr="00411160" w:rsidRDefault="00EC3AC4" w:rsidP="00F53550">
            <w:pPr>
              <w:pStyle w:val="Tabletextnospace"/>
              <w:spacing w:line="240" w:lineRule="auto"/>
              <w:jc w:val="right"/>
              <w:rPr>
                <w:rFonts w:cs="Arial"/>
                <w:sz w:val="18"/>
              </w:rPr>
            </w:pPr>
            <w:r w:rsidRPr="00411160">
              <w:rPr>
                <w:rFonts w:cs="Arial"/>
                <w:sz w:val="18"/>
              </w:rPr>
              <w:t>671.1</w:t>
            </w:r>
          </w:p>
        </w:tc>
        <w:tc>
          <w:tcPr>
            <w:tcW w:w="932" w:type="dxa"/>
          </w:tcPr>
          <w:p w14:paraId="025CE515" w14:textId="77777777" w:rsidR="00EC3AC4" w:rsidRPr="00411160" w:rsidRDefault="00EC3AC4" w:rsidP="00F53550">
            <w:pPr>
              <w:pStyle w:val="Tabletextnospace"/>
              <w:spacing w:line="240" w:lineRule="auto"/>
              <w:jc w:val="right"/>
              <w:rPr>
                <w:rFonts w:cs="Arial"/>
                <w:sz w:val="18"/>
              </w:rPr>
            </w:pPr>
            <w:r w:rsidRPr="00411160">
              <w:rPr>
                <w:rFonts w:cs="Arial"/>
                <w:sz w:val="18"/>
              </w:rPr>
              <w:t>419</w:t>
            </w:r>
          </w:p>
        </w:tc>
        <w:tc>
          <w:tcPr>
            <w:tcW w:w="996" w:type="dxa"/>
          </w:tcPr>
          <w:p w14:paraId="40CD059C" w14:textId="77777777" w:rsidR="00EC3AC4" w:rsidRPr="00411160" w:rsidRDefault="00EC3AC4" w:rsidP="00F53550">
            <w:pPr>
              <w:pStyle w:val="Tabletextnospace"/>
              <w:spacing w:line="240" w:lineRule="auto"/>
              <w:jc w:val="right"/>
              <w:rPr>
                <w:rFonts w:cs="Arial"/>
                <w:sz w:val="18"/>
              </w:rPr>
            </w:pPr>
            <w:r w:rsidRPr="00411160">
              <w:rPr>
                <w:rFonts w:cs="Arial"/>
                <w:sz w:val="18"/>
              </w:rPr>
              <w:t>105</w:t>
            </w:r>
          </w:p>
        </w:tc>
        <w:tc>
          <w:tcPr>
            <w:tcW w:w="803" w:type="dxa"/>
          </w:tcPr>
          <w:p w14:paraId="145D073F" w14:textId="77777777" w:rsidR="00EC3AC4" w:rsidRPr="00411160" w:rsidRDefault="00EC3AC4" w:rsidP="00F53550">
            <w:pPr>
              <w:pStyle w:val="Tabletextnospace"/>
              <w:spacing w:line="240" w:lineRule="auto"/>
              <w:jc w:val="right"/>
              <w:rPr>
                <w:rFonts w:cs="Arial"/>
                <w:sz w:val="18"/>
              </w:rPr>
            </w:pPr>
            <w:r w:rsidRPr="00411160">
              <w:rPr>
                <w:rFonts w:cs="Arial"/>
                <w:sz w:val="18"/>
              </w:rPr>
              <w:t>493.4</w:t>
            </w:r>
          </w:p>
        </w:tc>
        <w:tc>
          <w:tcPr>
            <w:tcW w:w="898" w:type="dxa"/>
          </w:tcPr>
          <w:p w14:paraId="4FEBB0A3" w14:textId="77777777" w:rsidR="00EC3AC4" w:rsidRPr="00411160" w:rsidRDefault="00EC3AC4" w:rsidP="00F53550">
            <w:pPr>
              <w:pStyle w:val="Tabletextnospace"/>
              <w:spacing w:line="240" w:lineRule="auto"/>
              <w:jc w:val="right"/>
              <w:rPr>
                <w:rFonts w:cs="Arial"/>
                <w:sz w:val="18"/>
              </w:rPr>
            </w:pPr>
            <w:r w:rsidRPr="00411160">
              <w:rPr>
                <w:rFonts w:cs="Arial"/>
                <w:sz w:val="18"/>
              </w:rPr>
              <w:t>184</w:t>
            </w:r>
          </w:p>
        </w:tc>
        <w:tc>
          <w:tcPr>
            <w:tcW w:w="824" w:type="dxa"/>
          </w:tcPr>
          <w:p w14:paraId="1FE43243" w14:textId="77777777" w:rsidR="00EC3AC4" w:rsidRPr="00411160" w:rsidRDefault="00EC3AC4" w:rsidP="00F53550">
            <w:pPr>
              <w:pStyle w:val="Tabletextnospace"/>
              <w:spacing w:line="240" w:lineRule="auto"/>
              <w:jc w:val="right"/>
              <w:rPr>
                <w:rFonts w:cs="Arial"/>
                <w:sz w:val="18"/>
              </w:rPr>
            </w:pPr>
            <w:r w:rsidRPr="00411160">
              <w:rPr>
                <w:rFonts w:cs="Arial"/>
                <w:sz w:val="18"/>
              </w:rPr>
              <w:t>177.7</w:t>
            </w:r>
          </w:p>
        </w:tc>
        <w:tc>
          <w:tcPr>
            <w:tcW w:w="877" w:type="dxa"/>
          </w:tcPr>
          <w:p w14:paraId="761B31E5" w14:textId="77777777" w:rsidR="00EC3AC4" w:rsidRPr="00411160" w:rsidRDefault="00EC3AC4" w:rsidP="00F53550">
            <w:pPr>
              <w:pStyle w:val="Tabletextnospace"/>
              <w:spacing w:line="240" w:lineRule="auto"/>
              <w:jc w:val="right"/>
              <w:rPr>
                <w:rFonts w:cs="Arial"/>
                <w:sz w:val="18"/>
              </w:rPr>
            </w:pPr>
            <w:r w:rsidRPr="00411160">
              <w:rPr>
                <w:rFonts w:cs="Arial"/>
                <w:sz w:val="18"/>
              </w:rPr>
              <w:t>657</w:t>
            </w:r>
          </w:p>
        </w:tc>
        <w:tc>
          <w:tcPr>
            <w:tcW w:w="747" w:type="dxa"/>
          </w:tcPr>
          <w:p w14:paraId="0C560B84" w14:textId="77777777" w:rsidR="00EC3AC4" w:rsidRPr="00411160" w:rsidRDefault="00EC3AC4" w:rsidP="00F53550">
            <w:pPr>
              <w:pStyle w:val="Tabletextnospace"/>
              <w:spacing w:line="240" w:lineRule="auto"/>
              <w:jc w:val="right"/>
              <w:rPr>
                <w:rFonts w:cs="Arial"/>
                <w:sz w:val="18"/>
              </w:rPr>
            </w:pPr>
            <w:r w:rsidRPr="00411160">
              <w:rPr>
                <w:rFonts w:cs="Arial"/>
                <w:sz w:val="18"/>
              </w:rPr>
              <w:t>616.24</w:t>
            </w:r>
          </w:p>
        </w:tc>
        <w:tc>
          <w:tcPr>
            <w:tcW w:w="954" w:type="dxa"/>
          </w:tcPr>
          <w:p w14:paraId="5C047B07" w14:textId="77777777" w:rsidR="00EC3AC4" w:rsidRPr="00411160" w:rsidRDefault="00EC3AC4" w:rsidP="00F53550">
            <w:pPr>
              <w:pStyle w:val="Tabletextnospace"/>
              <w:spacing w:line="240" w:lineRule="auto"/>
              <w:jc w:val="right"/>
              <w:rPr>
                <w:rFonts w:cs="Arial"/>
                <w:sz w:val="18"/>
              </w:rPr>
            </w:pPr>
            <w:r w:rsidRPr="00411160">
              <w:rPr>
                <w:rFonts w:cs="Arial"/>
                <w:sz w:val="18"/>
              </w:rPr>
              <w:t>403</w:t>
            </w:r>
          </w:p>
        </w:tc>
        <w:tc>
          <w:tcPr>
            <w:tcW w:w="992" w:type="dxa"/>
          </w:tcPr>
          <w:p w14:paraId="32F09E99" w14:textId="77777777" w:rsidR="00EC3AC4" w:rsidRPr="00411160" w:rsidRDefault="00EC3AC4" w:rsidP="00F53550">
            <w:pPr>
              <w:pStyle w:val="Tabletextnospace"/>
              <w:spacing w:line="240" w:lineRule="auto"/>
              <w:jc w:val="right"/>
              <w:rPr>
                <w:rFonts w:cs="Arial"/>
                <w:sz w:val="18"/>
              </w:rPr>
            </w:pPr>
            <w:r w:rsidRPr="00411160">
              <w:rPr>
                <w:rFonts w:cs="Arial"/>
                <w:sz w:val="18"/>
              </w:rPr>
              <w:t>117</w:t>
            </w:r>
          </w:p>
        </w:tc>
        <w:tc>
          <w:tcPr>
            <w:tcW w:w="811" w:type="dxa"/>
          </w:tcPr>
          <w:p w14:paraId="5401325E" w14:textId="77777777" w:rsidR="00EC3AC4" w:rsidRPr="00411160" w:rsidRDefault="00EC3AC4" w:rsidP="00F53550">
            <w:pPr>
              <w:pStyle w:val="Tabletextnospace"/>
              <w:spacing w:line="240" w:lineRule="auto"/>
              <w:jc w:val="right"/>
              <w:rPr>
                <w:rFonts w:cs="Arial"/>
                <w:sz w:val="18"/>
              </w:rPr>
            </w:pPr>
            <w:r w:rsidRPr="00411160">
              <w:rPr>
                <w:rFonts w:cs="Arial"/>
                <w:sz w:val="18"/>
              </w:rPr>
              <w:t>483.2</w:t>
            </w:r>
          </w:p>
        </w:tc>
        <w:tc>
          <w:tcPr>
            <w:tcW w:w="890" w:type="dxa"/>
          </w:tcPr>
          <w:p w14:paraId="4CF6115F" w14:textId="77777777" w:rsidR="00EC3AC4" w:rsidRPr="00411160" w:rsidRDefault="00EC3AC4" w:rsidP="00F53550">
            <w:pPr>
              <w:pStyle w:val="Tabletextnospace"/>
              <w:spacing w:line="240" w:lineRule="auto"/>
              <w:jc w:val="right"/>
              <w:rPr>
                <w:rFonts w:cs="Arial"/>
                <w:sz w:val="18"/>
              </w:rPr>
            </w:pPr>
            <w:r w:rsidRPr="00411160">
              <w:rPr>
                <w:rFonts w:cs="Arial"/>
                <w:sz w:val="18"/>
              </w:rPr>
              <w:t>137</w:t>
            </w:r>
          </w:p>
        </w:tc>
        <w:tc>
          <w:tcPr>
            <w:tcW w:w="709" w:type="dxa"/>
          </w:tcPr>
          <w:p w14:paraId="17053F75" w14:textId="77777777" w:rsidR="00EC3AC4" w:rsidRPr="00411160" w:rsidRDefault="00EC3AC4" w:rsidP="00F53550">
            <w:pPr>
              <w:pStyle w:val="Tabletextnospace"/>
              <w:spacing w:line="240" w:lineRule="auto"/>
              <w:jc w:val="right"/>
              <w:rPr>
                <w:rFonts w:cs="Arial"/>
                <w:sz w:val="18"/>
              </w:rPr>
            </w:pPr>
            <w:r w:rsidRPr="00411160">
              <w:rPr>
                <w:rFonts w:cs="Arial"/>
                <w:sz w:val="18"/>
              </w:rPr>
              <w:t>133.0</w:t>
            </w:r>
          </w:p>
        </w:tc>
      </w:tr>
      <w:tr w:rsidR="00411160" w:rsidRPr="00411160" w14:paraId="4D478EB9" w14:textId="77777777" w:rsidTr="00395A8A">
        <w:tc>
          <w:tcPr>
            <w:tcW w:w="2547" w:type="dxa"/>
          </w:tcPr>
          <w:p w14:paraId="67885E39" w14:textId="77777777" w:rsidR="00EC3AC4" w:rsidRPr="00411160" w:rsidRDefault="00EC3AC4" w:rsidP="00411160">
            <w:pPr>
              <w:pStyle w:val="Tabletextnospace"/>
              <w:spacing w:line="240" w:lineRule="auto"/>
              <w:rPr>
                <w:rFonts w:cs="Arial"/>
                <w:sz w:val="18"/>
              </w:rPr>
            </w:pPr>
            <w:r w:rsidRPr="00411160">
              <w:rPr>
                <w:rFonts w:cs="Arial"/>
                <w:sz w:val="18"/>
              </w:rPr>
              <w:t>VPS 5</w:t>
            </w:r>
          </w:p>
        </w:tc>
        <w:tc>
          <w:tcPr>
            <w:tcW w:w="850" w:type="dxa"/>
          </w:tcPr>
          <w:p w14:paraId="759391D0" w14:textId="77777777" w:rsidR="00EC3AC4" w:rsidRPr="00411160" w:rsidRDefault="00EC3AC4" w:rsidP="00F53550">
            <w:pPr>
              <w:pStyle w:val="Tabletextnospace"/>
              <w:spacing w:line="240" w:lineRule="auto"/>
              <w:jc w:val="right"/>
              <w:rPr>
                <w:rFonts w:cs="Arial"/>
                <w:sz w:val="18"/>
              </w:rPr>
            </w:pPr>
            <w:r w:rsidRPr="00411160">
              <w:rPr>
                <w:rFonts w:cs="Arial"/>
                <w:sz w:val="18"/>
              </w:rPr>
              <w:t>824</w:t>
            </w:r>
          </w:p>
        </w:tc>
        <w:tc>
          <w:tcPr>
            <w:tcW w:w="768" w:type="dxa"/>
          </w:tcPr>
          <w:p w14:paraId="394DC1FD" w14:textId="77777777" w:rsidR="00EC3AC4" w:rsidRPr="00411160" w:rsidRDefault="00EC3AC4" w:rsidP="00F53550">
            <w:pPr>
              <w:pStyle w:val="Tabletextnospace"/>
              <w:spacing w:line="240" w:lineRule="auto"/>
              <w:jc w:val="right"/>
              <w:rPr>
                <w:rFonts w:cs="Arial"/>
                <w:sz w:val="18"/>
              </w:rPr>
            </w:pPr>
            <w:r w:rsidRPr="00411160">
              <w:rPr>
                <w:rFonts w:cs="Arial"/>
                <w:sz w:val="18"/>
              </w:rPr>
              <w:t>788.7</w:t>
            </w:r>
          </w:p>
        </w:tc>
        <w:tc>
          <w:tcPr>
            <w:tcW w:w="932" w:type="dxa"/>
          </w:tcPr>
          <w:p w14:paraId="7717D043" w14:textId="77777777" w:rsidR="00EC3AC4" w:rsidRPr="00411160" w:rsidRDefault="00EC3AC4" w:rsidP="00F53550">
            <w:pPr>
              <w:pStyle w:val="Tabletextnospace"/>
              <w:spacing w:line="240" w:lineRule="auto"/>
              <w:jc w:val="right"/>
              <w:rPr>
                <w:rFonts w:cs="Arial"/>
                <w:sz w:val="18"/>
              </w:rPr>
            </w:pPr>
            <w:r w:rsidRPr="00411160">
              <w:rPr>
                <w:rFonts w:cs="Arial"/>
                <w:sz w:val="18"/>
              </w:rPr>
              <w:t>525</w:t>
            </w:r>
          </w:p>
        </w:tc>
        <w:tc>
          <w:tcPr>
            <w:tcW w:w="996" w:type="dxa"/>
          </w:tcPr>
          <w:p w14:paraId="679D93DF" w14:textId="77777777" w:rsidR="00EC3AC4" w:rsidRPr="00411160" w:rsidRDefault="00EC3AC4" w:rsidP="00F53550">
            <w:pPr>
              <w:pStyle w:val="Tabletextnospace"/>
              <w:spacing w:line="240" w:lineRule="auto"/>
              <w:jc w:val="right"/>
              <w:rPr>
                <w:rFonts w:cs="Arial"/>
                <w:sz w:val="18"/>
              </w:rPr>
            </w:pPr>
            <w:r w:rsidRPr="00411160">
              <w:rPr>
                <w:rFonts w:cs="Arial"/>
                <w:sz w:val="18"/>
              </w:rPr>
              <w:t>106</w:t>
            </w:r>
          </w:p>
        </w:tc>
        <w:tc>
          <w:tcPr>
            <w:tcW w:w="803" w:type="dxa"/>
          </w:tcPr>
          <w:p w14:paraId="233EC3D4" w14:textId="77777777" w:rsidR="00EC3AC4" w:rsidRPr="00411160" w:rsidRDefault="00EC3AC4" w:rsidP="00F53550">
            <w:pPr>
              <w:pStyle w:val="Tabletextnospace"/>
              <w:spacing w:line="240" w:lineRule="auto"/>
              <w:jc w:val="right"/>
              <w:rPr>
                <w:rFonts w:cs="Arial"/>
                <w:sz w:val="18"/>
              </w:rPr>
            </w:pPr>
            <w:r w:rsidRPr="00411160">
              <w:rPr>
                <w:rFonts w:cs="Arial"/>
                <w:sz w:val="18"/>
              </w:rPr>
              <w:t>601.9</w:t>
            </w:r>
          </w:p>
        </w:tc>
        <w:tc>
          <w:tcPr>
            <w:tcW w:w="898" w:type="dxa"/>
          </w:tcPr>
          <w:p w14:paraId="39EB727C" w14:textId="77777777" w:rsidR="00EC3AC4" w:rsidRPr="00411160" w:rsidRDefault="00EC3AC4" w:rsidP="00F53550">
            <w:pPr>
              <w:pStyle w:val="Tabletextnospace"/>
              <w:spacing w:line="240" w:lineRule="auto"/>
              <w:jc w:val="right"/>
              <w:rPr>
                <w:rFonts w:cs="Arial"/>
                <w:sz w:val="18"/>
              </w:rPr>
            </w:pPr>
            <w:r w:rsidRPr="00411160">
              <w:rPr>
                <w:rFonts w:cs="Arial"/>
                <w:sz w:val="18"/>
              </w:rPr>
              <w:t>193</w:t>
            </w:r>
          </w:p>
        </w:tc>
        <w:tc>
          <w:tcPr>
            <w:tcW w:w="824" w:type="dxa"/>
          </w:tcPr>
          <w:p w14:paraId="1893CA0E" w14:textId="77777777" w:rsidR="00EC3AC4" w:rsidRPr="00411160" w:rsidRDefault="00EC3AC4" w:rsidP="00F53550">
            <w:pPr>
              <w:pStyle w:val="Tabletextnospace"/>
              <w:spacing w:line="240" w:lineRule="auto"/>
              <w:jc w:val="right"/>
              <w:rPr>
                <w:rFonts w:cs="Arial"/>
                <w:sz w:val="18"/>
              </w:rPr>
            </w:pPr>
            <w:r w:rsidRPr="00411160">
              <w:rPr>
                <w:rFonts w:cs="Arial"/>
                <w:sz w:val="18"/>
              </w:rPr>
              <w:t>186.8</w:t>
            </w:r>
          </w:p>
        </w:tc>
        <w:tc>
          <w:tcPr>
            <w:tcW w:w="877" w:type="dxa"/>
          </w:tcPr>
          <w:p w14:paraId="2C94C7F6" w14:textId="77777777" w:rsidR="00EC3AC4" w:rsidRPr="00411160" w:rsidRDefault="00EC3AC4" w:rsidP="00F53550">
            <w:pPr>
              <w:pStyle w:val="Tabletextnospace"/>
              <w:spacing w:line="240" w:lineRule="auto"/>
              <w:jc w:val="right"/>
              <w:rPr>
                <w:rFonts w:cs="Arial"/>
                <w:sz w:val="18"/>
              </w:rPr>
            </w:pPr>
            <w:r w:rsidRPr="00411160">
              <w:rPr>
                <w:rFonts w:cs="Arial"/>
                <w:sz w:val="18"/>
              </w:rPr>
              <w:t>736</w:t>
            </w:r>
          </w:p>
        </w:tc>
        <w:tc>
          <w:tcPr>
            <w:tcW w:w="747" w:type="dxa"/>
          </w:tcPr>
          <w:p w14:paraId="62C801D4" w14:textId="77777777" w:rsidR="00EC3AC4" w:rsidRPr="00411160" w:rsidRDefault="00EC3AC4" w:rsidP="00F53550">
            <w:pPr>
              <w:pStyle w:val="Tabletextnospace"/>
              <w:spacing w:line="240" w:lineRule="auto"/>
              <w:jc w:val="right"/>
              <w:rPr>
                <w:rFonts w:cs="Arial"/>
                <w:sz w:val="18"/>
              </w:rPr>
            </w:pPr>
            <w:r w:rsidRPr="00411160">
              <w:rPr>
                <w:rFonts w:cs="Arial"/>
                <w:sz w:val="18"/>
              </w:rPr>
              <w:t>703.32</w:t>
            </w:r>
          </w:p>
        </w:tc>
        <w:tc>
          <w:tcPr>
            <w:tcW w:w="954" w:type="dxa"/>
          </w:tcPr>
          <w:p w14:paraId="2DFB1D93" w14:textId="77777777" w:rsidR="00EC3AC4" w:rsidRPr="00411160" w:rsidRDefault="00EC3AC4" w:rsidP="00F53550">
            <w:pPr>
              <w:pStyle w:val="Tabletextnospace"/>
              <w:spacing w:line="240" w:lineRule="auto"/>
              <w:jc w:val="right"/>
              <w:rPr>
                <w:rFonts w:cs="Arial"/>
                <w:sz w:val="18"/>
              </w:rPr>
            </w:pPr>
            <w:r w:rsidRPr="00411160">
              <w:rPr>
                <w:rFonts w:cs="Arial"/>
                <w:sz w:val="18"/>
              </w:rPr>
              <w:t>490</w:t>
            </w:r>
          </w:p>
        </w:tc>
        <w:tc>
          <w:tcPr>
            <w:tcW w:w="992" w:type="dxa"/>
          </w:tcPr>
          <w:p w14:paraId="15AA5809" w14:textId="77777777" w:rsidR="00EC3AC4" w:rsidRPr="00411160" w:rsidRDefault="00EC3AC4" w:rsidP="00F53550">
            <w:pPr>
              <w:pStyle w:val="Tabletextnospace"/>
              <w:spacing w:line="240" w:lineRule="auto"/>
              <w:jc w:val="right"/>
              <w:rPr>
                <w:rFonts w:cs="Arial"/>
                <w:sz w:val="18"/>
              </w:rPr>
            </w:pPr>
            <w:r w:rsidRPr="00411160">
              <w:rPr>
                <w:rFonts w:cs="Arial"/>
                <w:sz w:val="18"/>
              </w:rPr>
              <w:t>99</w:t>
            </w:r>
          </w:p>
        </w:tc>
        <w:tc>
          <w:tcPr>
            <w:tcW w:w="811" w:type="dxa"/>
          </w:tcPr>
          <w:p w14:paraId="43001D9F" w14:textId="77777777" w:rsidR="00EC3AC4" w:rsidRPr="00411160" w:rsidRDefault="00EC3AC4" w:rsidP="00F53550">
            <w:pPr>
              <w:pStyle w:val="Tabletextnospace"/>
              <w:spacing w:line="240" w:lineRule="auto"/>
              <w:jc w:val="right"/>
              <w:rPr>
                <w:rFonts w:cs="Arial"/>
                <w:sz w:val="18"/>
              </w:rPr>
            </w:pPr>
            <w:r w:rsidRPr="00411160">
              <w:rPr>
                <w:rFonts w:cs="Arial"/>
                <w:sz w:val="18"/>
              </w:rPr>
              <w:t>562.0</w:t>
            </w:r>
          </w:p>
        </w:tc>
        <w:tc>
          <w:tcPr>
            <w:tcW w:w="890" w:type="dxa"/>
          </w:tcPr>
          <w:p w14:paraId="767D3A1F" w14:textId="77777777" w:rsidR="00EC3AC4" w:rsidRPr="00411160" w:rsidRDefault="00EC3AC4" w:rsidP="00F53550">
            <w:pPr>
              <w:pStyle w:val="Tabletextnospace"/>
              <w:spacing w:line="240" w:lineRule="auto"/>
              <w:jc w:val="right"/>
              <w:rPr>
                <w:rFonts w:cs="Arial"/>
                <w:sz w:val="18"/>
              </w:rPr>
            </w:pPr>
            <w:r w:rsidRPr="00411160">
              <w:rPr>
                <w:rFonts w:cs="Arial"/>
                <w:sz w:val="18"/>
              </w:rPr>
              <w:t>147</w:t>
            </w:r>
          </w:p>
        </w:tc>
        <w:tc>
          <w:tcPr>
            <w:tcW w:w="709" w:type="dxa"/>
          </w:tcPr>
          <w:p w14:paraId="3D2B9D8A" w14:textId="77777777" w:rsidR="00EC3AC4" w:rsidRPr="00411160" w:rsidRDefault="00EC3AC4" w:rsidP="00F53550">
            <w:pPr>
              <w:pStyle w:val="Tabletextnospace"/>
              <w:spacing w:line="240" w:lineRule="auto"/>
              <w:jc w:val="right"/>
              <w:rPr>
                <w:rFonts w:cs="Arial"/>
                <w:sz w:val="18"/>
              </w:rPr>
            </w:pPr>
            <w:r w:rsidRPr="00411160">
              <w:rPr>
                <w:rFonts w:cs="Arial"/>
                <w:sz w:val="18"/>
              </w:rPr>
              <w:t>141.3</w:t>
            </w:r>
          </w:p>
        </w:tc>
      </w:tr>
      <w:tr w:rsidR="00411160" w:rsidRPr="00411160" w14:paraId="7BB313F7" w14:textId="77777777" w:rsidTr="00395A8A">
        <w:tc>
          <w:tcPr>
            <w:tcW w:w="2547" w:type="dxa"/>
          </w:tcPr>
          <w:p w14:paraId="4D3B3602" w14:textId="77777777" w:rsidR="00EC3AC4" w:rsidRPr="00411160" w:rsidRDefault="00EC3AC4" w:rsidP="00411160">
            <w:pPr>
              <w:pStyle w:val="Tabletextnospace"/>
              <w:spacing w:line="240" w:lineRule="auto"/>
              <w:rPr>
                <w:rFonts w:cs="Arial"/>
                <w:sz w:val="18"/>
              </w:rPr>
            </w:pPr>
            <w:r w:rsidRPr="00411160">
              <w:rPr>
                <w:rFonts w:cs="Arial"/>
                <w:sz w:val="18"/>
              </w:rPr>
              <w:t>VPS 6</w:t>
            </w:r>
          </w:p>
        </w:tc>
        <w:tc>
          <w:tcPr>
            <w:tcW w:w="850" w:type="dxa"/>
          </w:tcPr>
          <w:p w14:paraId="7393CCA8" w14:textId="77777777" w:rsidR="00EC3AC4" w:rsidRPr="00411160" w:rsidRDefault="00EC3AC4" w:rsidP="00F53550">
            <w:pPr>
              <w:pStyle w:val="Tabletextnospace"/>
              <w:spacing w:line="240" w:lineRule="auto"/>
              <w:jc w:val="right"/>
              <w:rPr>
                <w:rFonts w:cs="Arial"/>
                <w:sz w:val="18"/>
              </w:rPr>
            </w:pPr>
            <w:r w:rsidRPr="00411160">
              <w:rPr>
                <w:rFonts w:cs="Arial"/>
                <w:sz w:val="18"/>
              </w:rPr>
              <w:t>630</w:t>
            </w:r>
          </w:p>
        </w:tc>
        <w:tc>
          <w:tcPr>
            <w:tcW w:w="768" w:type="dxa"/>
          </w:tcPr>
          <w:p w14:paraId="081F3262" w14:textId="77777777" w:rsidR="00EC3AC4" w:rsidRPr="00411160" w:rsidRDefault="00EC3AC4" w:rsidP="00F53550">
            <w:pPr>
              <w:pStyle w:val="Tabletextnospace"/>
              <w:spacing w:line="240" w:lineRule="auto"/>
              <w:jc w:val="right"/>
              <w:rPr>
                <w:rFonts w:cs="Arial"/>
                <w:sz w:val="18"/>
              </w:rPr>
            </w:pPr>
            <w:r w:rsidRPr="00411160">
              <w:rPr>
                <w:rFonts w:cs="Arial"/>
                <w:sz w:val="18"/>
              </w:rPr>
              <w:t>608.8</w:t>
            </w:r>
          </w:p>
        </w:tc>
        <w:tc>
          <w:tcPr>
            <w:tcW w:w="932" w:type="dxa"/>
          </w:tcPr>
          <w:p w14:paraId="2FDC9C10" w14:textId="77777777" w:rsidR="00EC3AC4" w:rsidRPr="00411160" w:rsidRDefault="00EC3AC4" w:rsidP="00F53550">
            <w:pPr>
              <w:pStyle w:val="Tabletextnospace"/>
              <w:spacing w:line="240" w:lineRule="auto"/>
              <w:jc w:val="right"/>
              <w:rPr>
                <w:rFonts w:cs="Arial"/>
                <w:sz w:val="18"/>
              </w:rPr>
            </w:pPr>
            <w:r w:rsidRPr="00411160">
              <w:rPr>
                <w:rFonts w:cs="Arial"/>
                <w:sz w:val="18"/>
              </w:rPr>
              <w:t>460</w:t>
            </w:r>
          </w:p>
        </w:tc>
        <w:tc>
          <w:tcPr>
            <w:tcW w:w="996" w:type="dxa"/>
          </w:tcPr>
          <w:p w14:paraId="3D5BF013" w14:textId="77777777" w:rsidR="00EC3AC4" w:rsidRPr="00411160" w:rsidRDefault="00EC3AC4" w:rsidP="00F53550">
            <w:pPr>
              <w:pStyle w:val="Tabletextnospace"/>
              <w:spacing w:line="240" w:lineRule="auto"/>
              <w:jc w:val="right"/>
              <w:rPr>
                <w:rFonts w:cs="Arial"/>
                <w:sz w:val="18"/>
              </w:rPr>
            </w:pPr>
            <w:r w:rsidRPr="00411160">
              <w:rPr>
                <w:rFonts w:cs="Arial"/>
                <w:sz w:val="18"/>
              </w:rPr>
              <w:t>63</w:t>
            </w:r>
          </w:p>
        </w:tc>
        <w:tc>
          <w:tcPr>
            <w:tcW w:w="803" w:type="dxa"/>
          </w:tcPr>
          <w:p w14:paraId="0B15CFB7" w14:textId="77777777" w:rsidR="00EC3AC4" w:rsidRPr="00411160" w:rsidRDefault="00EC3AC4" w:rsidP="00F53550">
            <w:pPr>
              <w:pStyle w:val="Tabletextnospace"/>
              <w:spacing w:line="240" w:lineRule="auto"/>
              <w:jc w:val="right"/>
              <w:rPr>
                <w:rFonts w:cs="Arial"/>
                <w:sz w:val="18"/>
              </w:rPr>
            </w:pPr>
            <w:r w:rsidRPr="00411160">
              <w:rPr>
                <w:rFonts w:cs="Arial"/>
                <w:sz w:val="18"/>
              </w:rPr>
              <w:t>505.1</w:t>
            </w:r>
          </w:p>
        </w:tc>
        <w:tc>
          <w:tcPr>
            <w:tcW w:w="898" w:type="dxa"/>
          </w:tcPr>
          <w:p w14:paraId="5ECE458B" w14:textId="77777777" w:rsidR="00EC3AC4" w:rsidRPr="00411160" w:rsidRDefault="00EC3AC4" w:rsidP="00F53550">
            <w:pPr>
              <w:pStyle w:val="Tabletextnospace"/>
              <w:spacing w:line="240" w:lineRule="auto"/>
              <w:jc w:val="right"/>
              <w:rPr>
                <w:rFonts w:cs="Arial"/>
                <w:sz w:val="18"/>
              </w:rPr>
            </w:pPr>
            <w:r w:rsidRPr="00411160">
              <w:rPr>
                <w:rFonts w:cs="Arial"/>
                <w:sz w:val="18"/>
              </w:rPr>
              <w:t>107</w:t>
            </w:r>
          </w:p>
        </w:tc>
        <w:tc>
          <w:tcPr>
            <w:tcW w:w="824" w:type="dxa"/>
          </w:tcPr>
          <w:p w14:paraId="2A4EC9D4" w14:textId="77777777" w:rsidR="00EC3AC4" w:rsidRPr="00411160" w:rsidRDefault="00EC3AC4" w:rsidP="00F53550">
            <w:pPr>
              <w:pStyle w:val="Tabletextnospace"/>
              <w:spacing w:line="240" w:lineRule="auto"/>
              <w:jc w:val="right"/>
              <w:rPr>
                <w:rFonts w:cs="Arial"/>
                <w:sz w:val="18"/>
              </w:rPr>
            </w:pPr>
            <w:r w:rsidRPr="00411160">
              <w:rPr>
                <w:rFonts w:cs="Arial"/>
                <w:sz w:val="18"/>
              </w:rPr>
              <w:t>103.7</w:t>
            </w:r>
          </w:p>
        </w:tc>
        <w:tc>
          <w:tcPr>
            <w:tcW w:w="877" w:type="dxa"/>
          </w:tcPr>
          <w:p w14:paraId="38D004AB" w14:textId="77777777" w:rsidR="00EC3AC4" w:rsidRPr="00411160" w:rsidRDefault="00EC3AC4" w:rsidP="00F53550">
            <w:pPr>
              <w:pStyle w:val="Tabletextnospace"/>
              <w:spacing w:line="240" w:lineRule="auto"/>
              <w:jc w:val="right"/>
              <w:rPr>
                <w:rFonts w:cs="Arial"/>
                <w:sz w:val="18"/>
              </w:rPr>
            </w:pPr>
            <w:r w:rsidRPr="00411160">
              <w:rPr>
                <w:rFonts w:cs="Arial"/>
                <w:sz w:val="18"/>
              </w:rPr>
              <w:t>578</w:t>
            </w:r>
          </w:p>
        </w:tc>
        <w:tc>
          <w:tcPr>
            <w:tcW w:w="747" w:type="dxa"/>
          </w:tcPr>
          <w:p w14:paraId="1F4FE592" w14:textId="77777777" w:rsidR="00EC3AC4" w:rsidRPr="00411160" w:rsidRDefault="00EC3AC4" w:rsidP="00F53550">
            <w:pPr>
              <w:pStyle w:val="Tabletextnospace"/>
              <w:spacing w:line="240" w:lineRule="auto"/>
              <w:jc w:val="right"/>
              <w:rPr>
                <w:rFonts w:cs="Arial"/>
                <w:sz w:val="18"/>
              </w:rPr>
            </w:pPr>
            <w:r w:rsidRPr="00411160">
              <w:rPr>
                <w:rFonts w:cs="Arial"/>
                <w:sz w:val="18"/>
              </w:rPr>
              <w:t>552.41</w:t>
            </w:r>
          </w:p>
        </w:tc>
        <w:tc>
          <w:tcPr>
            <w:tcW w:w="954" w:type="dxa"/>
          </w:tcPr>
          <w:p w14:paraId="5726D686" w14:textId="77777777" w:rsidR="00EC3AC4" w:rsidRPr="00411160" w:rsidRDefault="00EC3AC4" w:rsidP="00F53550">
            <w:pPr>
              <w:pStyle w:val="Tabletextnospace"/>
              <w:spacing w:line="240" w:lineRule="auto"/>
              <w:jc w:val="right"/>
              <w:rPr>
                <w:rFonts w:cs="Arial"/>
                <w:sz w:val="18"/>
              </w:rPr>
            </w:pPr>
            <w:r w:rsidRPr="00411160">
              <w:rPr>
                <w:rFonts w:cs="Arial"/>
                <w:sz w:val="18"/>
              </w:rPr>
              <w:t>423</w:t>
            </w:r>
          </w:p>
        </w:tc>
        <w:tc>
          <w:tcPr>
            <w:tcW w:w="992" w:type="dxa"/>
          </w:tcPr>
          <w:p w14:paraId="0800AD46" w14:textId="77777777" w:rsidR="00EC3AC4" w:rsidRPr="00411160" w:rsidRDefault="00EC3AC4" w:rsidP="00F53550">
            <w:pPr>
              <w:pStyle w:val="Tabletextnospace"/>
              <w:spacing w:line="240" w:lineRule="auto"/>
              <w:jc w:val="right"/>
              <w:rPr>
                <w:rFonts w:cs="Arial"/>
                <w:sz w:val="18"/>
              </w:rPr>
            </w:pPr>
            <w:r w:rsidRPr="00411160">
              <w:rPr>
                <w:rFonts w:cs="Arial"/>
                <w:sz w:val="18"/>
              </w:rPr>
              <w:t>72</w:t>
            </w:r>
          </w:p>
        </w:tc>
        <w:tc>
          <w:tcPr>
            <w:tcW w:w="811" w:type="dxa"/>
          </w:tcPr>
          <w:p w14:paraId="1D03FAB3" w14:textId="77777777" w:rsidR="00EC3AC4" w:rsidRPr="00411160" w:rsidRDefault="00EC3AC4" w:rsidP="00F53550">
            <w:pPr>
              <w:pStyle w:val="Tabletextnospace"/>
              <w:spacing w:line="240" w:lineRule="auto"/>
              <w:jc w:val="right"/>
              <w:rPr>
                <w:rFonts w:cs="Arial"/>
                <w:sz w:val="18"/>
              </w:rPr>
            </w:pPr>
            <w:r w:rsidRPr="00411160">
              <w:rPr>
                <w:rFonts w:cs="Arial"/>
                <w:sz w:val="18"/>
              </w:rPr>
              <w:t>473.0</w:t>
            </w:r>
          </w:p>
        </w:tc>
        <w:tc>
          <w:tcPr>
            <w:tcW w:w="890" w:type="dxa"/>
          </w:tcPr>
          <w:p w14:paraId="3CB55535" w14:textId="77777777" w:rsidR="00EC3AC4" w:rsidRPr="00411160" w:rsidRDefault="00EC3AC4" w:rsidP="00F53550">
            <w:pPr>
              <w:pStyle w:val="Tabletextnospace"/>
              <w:spacing w:line="240" w:lineRule="auto"/>
              <w:jc w:val="right"/>
              <w:rPr>
                <w:rFonts w:cs="Arial"/>
                <w:sz w:val="18"/>
              </w:rPr>
            </w:pPr>
            <w:r w:rsidRPr="00411160">
              <w:rPr>
                <w:rFonts w:cs="Arial"/>
                <w:sz w:val="18"/>
              </w:rPr>
              <w:t>83</w:t>
            </w:r>
          </w:p>
        </w:tc>
        <w:tc>
          <w:tcPr>
            <w:tcW w:w="709" w:type="dxa"/>
          </w:tcPr>
          <w:p w14:paraId="1392A43A" w14:textId="77777777" w:rsidR="00EC3AC4" w:rsidRPr="00411160" w:rsidRDefault="00EC3AC4" w:rsidP="00F53550">
            <w:pPr>
              <w:pStyle w:val="Tabletextnospace"/>
              <w:spacing w:line="240" w:lineRule="auto"/>
              <w:jc w:val="right"/>
              <w:rPr>
                <w:rFonts w:cs="Arial"/>
                <w:sz w:val="18"/>
              </w:rPr>
            </w:pPr>
            <w:r w:rsidRPr="00411160">
              <w:rPr>
                <w:rFonts w:cs="Arial"/>
                <w:sz w:val="18"/>
              </w:rPr>
              <w:t>79.4</w:t>
            </w:r>
          </w:p>
        </w:tc>
      </w:tr>
      <w:tr w:rsidR="00F53550" w:rsidRPr="00411160" w14:paraId="27696E3E" w14:textId="77777777" w:rsidTr="00395A8A">
        <w:tc>
          <w:tcPr>
            <w:tcW w:w="14598" w:type="dxa"/>
            <w:gridSpan w:val="15"/>
          </w:tcPr>
          <w:p w14:paraId="0BED3DD3" w14:textId="661AE32D" w:rsidR="00F53550" w:rsidRPr="00F53550" w:rsidRDefault="00F53550" w:rsidP="00A33214">
            <w:pPr>
              <w:pStyle w:val="Tabletextnospace"/>
              <w:keepNext/>
              <w:spacing w:line="240" w:lineRule="auto"/>
              <w:rPr>
                <w:rFonts w:cs="Arial"/>
                <w:b/>
                <w:bCs/>
                <w:sz w:val="18"/>
              </w:rPr>
            </w:pPr>
            <w:r w:rsidRPr="00F53550">
              <w:rPr>
                <w:rFonts w:cs="Arial"/>
                <w:b/>
                <w:bCs/>
                <w:sz w:val="18"/>
              </w:rPr>
              <w:lastRenderedPageBreak/>
              <w:t xml:space="preserve">Senior employees </w:t>
            </w:r>
          </w:p>
        </w:tc>
      </w:tr>
      <w:tr w:rsidR="00411160" w:rsidRPr="00411160" w14:paraId="662B8262" w14:textId="77777777" w:rsidTr="00395A8A">
        <w:tc>
          <w:tcPr>
            <w:tcW w:w="2547" w:type="dxa"/>
          </w:tcPr>
          <w:p w14:paraId="12B708E8" w14:textId="77777777" w:rsidR="00EC3AC4" w:rsidRPr="00411160" w:rsidRDefault="00EC3AC4" w:rsidP="00A33214">
            <w:pPr>
              <w:pStyle w:val="Tabletextnospace"/>
              <w:keepNext/>
              <w:spacing w:line="240" w:lineRule="auto"/>
              <w:rPr>
                <w:rFonts w:cs="Arial"/>
                <w:sz w:val="18"/>
              </w:rPr>
            </w:pPr>
            <w:r w:rsidRPr="00411160">
              <w:rPr>
                <w:rFonts w:cs="Arial"/>
                <w:sz w:val="18"/>
              </w:rPr>
              <w:t>STS</w:t>
            </w:r>
          </w:p>
        </w:tc>
        <w:tc>
          <w:tcPr>
            <w:tcW w:w="850" w:type="dxa"/>
          </w:tcPr>
          <w:p w14:paraId="12DD7198"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39</w:t>
            </w:r>
          </w:p>
        </w:tc>
        <w:tc>
          <w:tcPr>
            <w:tcW w:w="768" w:type="dxa"/>
          </w:tcPr>
          <w:p w14:paraId="545B885E"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38.5</w:t>
            </w:r>
          </w:p>
        </w:tc>
        <w:tc>
          <w:tcPr>
            <w:tcW w:w="932" w:type="dxa"/>
          </w:tcPr>
          <w:p w14:paraId="568B682C"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31</w:t>
            </w:r>
          </w:p>
        </w:tc>
        <w:tc>
          <w:tcPr>
            <w:tcW w:w="996" w:type="dxa"/>
          </w:tcPr>
          <w:p w14:paraId="3D283AA6"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w:t>
            </w:r>
          </w:p>
        </w:tc>
        <w:tc>
          <w:tcPr>
            <w:tcW w:w="803" w:type="dxa"/>
          </w:tcPr>
          <w:p w14:paraId="4B5EC3E7"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31.8</w:t>
            </w:r>
          </w:p>
        </w:tc>
        <w:tc>
          <w:tcPr>
            <w:tcW w:w="898" w:type="dxa"/>
          </w:tcPr>
          <w:p w14:paraId="0D8E4758"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7</w:t>
            </w:r>
          </w:p>
        </w:tc>
        <w:tc>
          <w:tcPr>
            <w:tcW w:w="824" w:type="dxa"/>
          </w:tcPr>
          <w:p w14:paraId="2653A6F4"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6.7</w:t>
            </w:r>
          </w:p>
        </w:tc>
        <w:tc>
          <w:tcPr>
            <w:tcW w:w="877" w:type="dxa"/>
          </w:tcPr>
          <w:p w14:paraId="4C3F5FA0"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50</w:t>
            </w:r>
          </w:p>
        </w:tc>
        <w:tc>
          <w:tcPr>
            <w:tcW w:w="747" w:type="dxa"/>
          </w:tcPr>
          <w:p w14:paraId="364456BE"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49.5</w:t>
            </w:r>
          </w:p>
        </w:tc>
        <w:tc>
          <w:tcPr>
            <w:tcW w:w="954" w:type="dxa"/>
          </w:tcPr>
          <w:p w14:paraId="76C08ACA"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39</w:t>
            </w:r>
          </w:p>
        </w:tc>
        <w:tc>
          <w:tcPr>
            <w:tcW w:w="992" w:type="dxa"/>
          </w:tcPr>
          <w:p w14:paraId="53996A6E"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2</w:t>
            </w:r>
          </w:p>
        </w:tc>
        <w:tc>
          <w:tcPr>
            <w:tcW w:w="811" w:type="dxa"/>
          </w:tcPr>
          <w:p w14:paraId="3F94F253"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40.5</w:t>
            </w:r>
          </w:p>
        </w:tc>
        <w:tc>
          <w:tcPr>
            <w:tcW w:w="890" w:type="dxa"/>
          </w:tcPr>
          <w:p w14:paraId="5021375D"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9</w:t>
            </w:r>
          </w:p>
        </w:tc>
        <w:tc>
          <w:tcPr>
            <w:tcW w:w="709" w:type="dxa"/>
          </w:tcPr>
          <w:p w14:paraId="2555C321"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9.0</w:t>
            </w:r>
          </w:p>
        </w:tc>
      </w:tr>
      <w:tr w:rsidR="00411160" w:rsidRPr="00411160" w14:paraId="6386DCFC" w14:textId="77777777" w:rsidTr="00395A8A">
        <w:tc>
          <w:tcPr>
            <w:tcW w:w="2547" w:type="dxa"/>
          </w:tcPr>
          <w:p w14:paraId="2E35C8B0" w14:textId="77777777" w:rsidR="00EC3AC4" w:rsidRPr="00411160" w:rsidRDefault="00EC3AC4" w:rsidP="00A33214">
            <w:pPr>
              <w:pStyle w:val="Tabletextnospace"/>
              <w:keepNext/>
              <w:spacing w:line="240" w:lineRule="auto"/>
              <w:rPr>
                <w:rFonts w:cs="Arial"/>
                <w:sz w:val="18"/>
              </w:rPr>
            </w:pPr>
            <w:r w:rsidRPr="00411160">
              <w:rPr>
                <w:rFonts w:cs="Arial"/>
                <w:sz w:val="18"/>
              </w:rPr>
              <w:t>PS</w:t>
            </w:r>
          </w:p>
        </w:tc>
        <w:tc>
          <w:tcPr>
            <w:tcW w:w="850" w:type="dxa"/>
          </w:tcPr>
          <w:p w14:paraId="6060CEAB"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17</w:t>
            </w:r>
          </w:p>
        </w:tc>
        <w:tc>
          <w:tcPr>
            <w:tcW w:w="768" w:type="dxa"/>
          </w:tcPr>
          <w:p w14:paraId="7CE561F1"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14.8</w:t>
            </w:r>
          </w:p>
        </w:tc>
        <w:tc>
          <w:tcPr>
            <w:tcW w:w="932" w:type="dxa"/>
          </w:tcPr>
          <w:p w14:paraId="06EB4301"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11</w:t>
            </w:r>
          </w:p>
        </w:tc>
        <w:tc>
          <w:tcPr>
            <w:tcW w:w="996" w:type="dxa"/>
          </w:tcPr>
          <w:p w14:paraId="0A7638EF"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4</w:t>
            </w:r>
          </w:p>
        </w:tc>
        <w:tc>
          <w:tcPr>
            <w:tcW w:w="803" w:type="dxa"/>
          </w:tcPr>
          <w:p w14:paraId="7472EBCF"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13.0</w:t>
            </w:r>
          </w:p>
        </w:tc>
        <w:tc>
          <w:tcPr>
            <w:tcW w:w="898" w:type="dxa"/>
          </w:tcPr>
          <w:p w14:paraId="77CD4CDF"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2</w:t>
            </w:r>
          </w:p>
        </w:tc>
        <w:tc>
          <w:tcPr>
            <w:tcW w:w="824" w:type="dxa"/>
          </w:tcPr>
          <w:p w14:paraId="1A0AFDC7"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1.8</w:t>
            </w:r>
          </w:p>
        </w:tc>
        <w:tc>
          <w:tcPr>
            <w:tcW w:w="877" w:type="dxa"/>
          </w:tcPr>
          <w:p w14:paraId="4B134804"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24</w:t>
            </w:r>
          </w:p>
        </w:tc>
        <w:tc>
          <w:tcPr>
            <w:tcW w:w="747" w:type="dxa"/>
          </w:tcPr>
          <w:p w14:paraId="3DBEA34F"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22.1</w:t>
            </w:r>
          </w:p>
        </w:tc>
        <w:tc>
          <w:tcPr>
            <w:tcW w:w="954" w:type="dxa"/>
          </w:tcPr>
          <w:p w14:paraId="558BF014"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17</w:t>
            </w:r>
          </w:p>
        </w:tc>
        <w:tc>
          <w:tcPr>
            <w:tcW w:w="992" w:type="dxa"/>
          </w:tcPr>
          <w:p w14:paraId="74861C0F"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4</w:t>
            </w:r>
          </w:p>
        </w:tc>
        <w:tc>
          <w:tcPr>
            <w:tcW w:w="811" w:type="dxa"/>
          </w:tcPr>
          <w:p w14:paraId="57EF61C3"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19.1</w:t>
            </w:r>
          </w:p>
        </w:tc>
        <w:tc>
          <w:tcPr>
            <w:tcW w:w="890" w:type="dxa"/>
          </w:tcPr>
          <w:p w14:paraId="1586487D"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3</w:t>
            </w:r>
          </w:p>
        </w:tc>
        <w:tc>
          <w:tcPr>
            <w:tcW w:w="709" w:type="dxa"/>
          </w:tcPr>
          <w:p w14:paraId="5B97A44C" w14:textId="77777777" w:rsidR="00EC3AC4" w:rsidRPr="00411160" w:rsidRDefault="00EC3AC4" w:rsidP="00A33214">
            <w:pPr>
              <w:pStyle w:val="Tabletextnospace"/>
              <w:keepNext/>
              <w:spacing w:line="240" w:lineRule="auto"/>
              <w:jc w:val="right"/>
              <w:rPr>
                <w:rFonts w:cs="Arial"/>
                <w:sz w:val="18"/>
              </w:rPr>
            </w:pPr>
            <w:r w:rsidRPr="00411160">
              <w:rPr>
                <w:rFonts w:cs="Arial"/>
                <w:sz w:val="18"/>
              </w:rPr>
              <w:t>3.0</w:t>
            </w:r>
          </w:p>
        </w:tc>
      </w:tr>
      <w:tr w:rsidR="00411160" w:rsidRPr="00411160" w14:paraId="0AF2F5E3" w14:textId="77777777" w:rsidTr="00395A8A">
        <w:tc>
          <w:tcPr>
            <w:tcW w:w="2547" w:type="dxa"/>
          </w:tcPr>
          <w:p w14:paraId="47D8A688" w14:textId="77777777" w:rsidR="00EC3AC4" w:rsidRPr="00411160" w:rsidRDefault="00EC3AC4" w:rsidP="00411160">
            <w:pPr>
              <w:pStyle w:val="Tabletextnospace"/>
              <w:spacing w:line="240" w:lineRule="auto"/>
              <w:rPr>
                <w:rFonts w:cs="Arial"/>
                <w:sz w:val="18"/>
              </w:rPr>
            </w:pPr>
            <w:r w:rsidRPr="00411160">
              <w:rPr>
                <w:rFonts w:cs="Arial"/>
                <w:sz w:val="18"/>
              </w:rPr>
              <w:t>Executives</w:t>
            </w:r>
          </w:p>
        </w:tc>
        <w:tc>
          <w:tcPr>
            <w:tcW w:w="850" w:type="dxa"/>
          </w:tcPr>
          <w:p w14:paraId="5D799A54" w14:textId="77777777" w:rsidR="00EC3AC4" w:rsidRPr="00411160" w:rsidRDefault="00EC3AC4" w:rsidP="00F53550">
            <w:pPr>
              <w:pStyle w:val="Tabletextnospace"/>
              <w:spacing w:line="240" w:lineRule="auto"/>
              <w:jc w:val="right"/>
              <w:rPr>
                <w:rFonts w:cs="Arial"/>
                <w:sz w:val="18"/>
              </w:rPr>
            </w:pPr>
            <w:r w:rsidRPr="00411160">
              <w:rPr>
                <w:rFonts w:cs="Arial"/>
                <w:sz w:val="18"/>
              </w:rPr>
              <w:t>128</w:t>
            </w:r>
          </w:p>
        </w:tc>
        <w:tc>
          <w:tcPr>
            <w:tcW w:w="768" w:type="dxa"/>
          </w:tcPr>
          <w:p w14:paraId="1D226A13" w14:textId="77777777" w:rsidR="00EC3AC4" w:rsidRPr="00411160" w:rsidRDefault="00EC3AC4" w:rsidP="00F53550">
            <w:pPr>
              <w:pStyle w:val="Tabletextnospace"/>
              <w:spacing w:line="240" w:lineRule="auto"/>
              <w:jc w:val="right"/>
              <w:rPr>
                <w:rFonts w:cs="Arial"/>
                <w:sz w:val="18"/>
              </w:rPr>
            </w:pPr>
            <w:r w:rsidRPr="00411160">
              <w:rPr>
                <w:rFonts w:cs="Arial"/>
                <w:sz w:val="18"/>
              </w:rPr>
              <w:t>126.8</w:t>
            </w:r>
          </w:p>
        </w:tc>
        <w:tc>
          <w:tcPr>
            <w:tcW w:w="932" w:type="dxa"/>
          </w:tcPr>
          <w:p w14:paraId="4C4C2169" w14:textId="77777777" w:rsidR="00EC3AC4" w:rsidRPr="00411160" w:rsidRDefault="00EC3AC4" w:rsidP="00F53550">
            <w:pPr>
              <w:pStyle w:val="Tabletextnospace"/>
              <w:spacing w:line="240" w:lineRule="auto"/>
              <w:jc w:val="right"/>
              <w:rPr>
                <w:rFonts w:cs="Arial"/>
                <w:sz w:val="18"/>
              </w:rPr>
            </w:pPr>
            <w:r w:rsidRPr="00411160">
              <w:rPr>
                <w:rFonts w:cs="Arial"/>
                <w:sz w:val="18"/>
              </w:rPr>
              <w:t>121</w:t>
            </w:r>
          </w:p>
        </w:tc>
        <w:tc>
          <w:tcPr>
            <w:tcW w:w="996" w:type="dxa"/>
          </w:tcPr>
          <w:p w14:paraId="1FAA9010" w14:textId="77777777" w:rsidR="00EC3AC4" w:rsidRPr="00411160" w:rsidRDefault="00EC3AC4" w:rsidP="00F53550">
            <w:pPr>
              <w:pStyle w:val="Tabletextnospace"/>
              <w:spacing w:line="240" w:lineRule="auto"/>
              <w:jc w:val="right"/>
              <w:rPr>
                <w:rFonts w:cs="Arial"/>
                <w:sz w:val="18"/>
              </w:rPr>
            </w:pPr>
            <w:r w:rsidRPr="00411160">
              <w:rPr>
                <w:rFonts w:cs="Arial"/>
                <w:sz w:val="18"/>
              </w:rPr>
              <w:t>7</w:t>
            </w:r>
          </w:p>
        </w:tc>
        <w:tc>
          <w:tcPr>
            <w:tcW w:w="803" w:type="dxa"/>
          </w:tcPr>
          <w:p w14:paraId="6D658443" w14:textId="77777777" w:rsidR="00EC3AC4" w:rsidRPr="00411160" w:rsidRDefault="00EC3AC4" w:rsidP="00F53550">
            <w:pPr>
              <w:pStyle w:val="Tabletextnospace"/>
              <w:spacing w:line="240" w:lineRule="auto"/>
              <w:jc w:val="right"/>
              <w:rPr>
                <w:rFonts w:cs="Arial"/>
                <w:sz w:val="18"/>
              </w:rPr>
            </w:pPr>
            <w:r w:rsidRPr="00411160">
              <w:rPr>
                <w:rFonts w:cs="Arial"/>
                <w:sz w:val="18"/>
              </w:rPr>
              <w:t>126.8</w:t>
            </w:r>
          </w:p>
        </w:tc>
        <w:tc>
          <w:tcPr>
            <w:tcW w:w="898" w:type="dxa"/>
          </w:tcPr>
          <w:p w14:paraId="6A8FDEFF"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24" w:type="dxa"/>
          </w:tcPr>
          <w:p w14:paraId="2C6AC2C4"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77" w:type="dxa"/>
          </w:tcPr>
          <w:p w14:paraId="4E437D3C" w14:textId="77777777" w:rsidR="00EC3AC4" w:rsidRPr="00411160" w:rsidRDefault="00EC3AC4" w:rsidP="00F53550">
            <w:pPr>
              <w:pStyle w:val="Tabletextnospace"/>
              <w:spacing w:line="240" w:lineRule="auto"/>
              <w:jc w:val="right"/>
              <w:rPr>
                <w:rFonts w:cs="Arial"/>
                <w:sz w:val="18"/>
              </w:rPr>
            </w:pPr>
            <w:r w:rsidRPr="00411160">
              <w:rPr>
                <w:rFonts w:cs="Arial"/>
                <w:sz w:val="18"/>
              </w:rPr>
              <w:t>108</w:t>
            </w:r>
          </w:p>
        </w:tc>
        <w:tc>
          <w:tcPr>
            <w:tcW w:w="747" w:type="dxa"/>
          </w:tcPr>
          <w:p w14:paraId="0E2856D1" w14:textId="77777777" w:rsidR="00EC3AC4" w:rsidRPr="00411160" w:rsidRDefault="00EC3AC4" w:rsidP="00F53550">
            <w:pPr>
              <w:pStyle w:val="Tabletextnospace"/>
              <w:spacing w:line="240" w:lineRule="auto"/>
              <w:jc w:val="right"/>
              <w:rPr>
                <w:rFonts w:cs="Arial"/>
                <w:sz w:val="18"/>
              </w:rPr>
            </w:pPr>
            <w:r w:rsidRPr="00411160">
              <w:rPr>
                <w:rFonts w:cs="Arial"/>
                <w:sz w:val="18"/>
              </w:rPr>
              <w:t>106.4</w:t>
            </w:r>
          </w:p>
        </w:tc>
        <w:tc>
          <w:tcPr>
            <w:tcW w:w="954" w:type="dxa"/>
          </w:tcPr>
          <w:p w14:paraId="3C97589B" w14:textId="77777777" w:rsidR="00EC3AC4" w:rsidRPr="00411160" w:rsidRDefault="00EC3AC4" w:rsidP="00F53550">
            <w:pPr>
              <w:pStyle w:val="Tabletextnospace"/>
              <w:spacing w:line="240" w:lineRule="auto"/>
              <w:jc w:val="right"/>
              <w:rPr>
                <w:rFonts w:cs="Arial"/>
                <w:sz w:val="18"/>
              </w:rPr>
            </w:pPr>
            <w:r w:rsidRPr="00411160">
              <w:rPr>
                <w:rFonts w:cs="Arial"/>
                <w:sz w:val="18"/>
              </w:rPr>
              <w:t>99</w:t>
            </w:r>
          </w:p>
        </w:tc>
        <w:tc>
          <w:tcPr>
            <w:tcW w:w="992" w:type="dxa"/>
          </w:tcPr>
          <w:p w14:paraId="152F137E" w14:textId="77777777" w:rsidR="00EC3AC4" w:rsidRPr="00411160" w:rsidRDefault="00EC3AC4" w:rsidP="00F53550">
            <w:pPr>
              <w:pStyle w:val="Tabletextnospace"/>
              <w:spacing w:line="240" w:lineRule="auto"/>
              <w:jc w:val="right"/>
              <w:rPr>
                <w:rFonts w:cs="Arial"/>
                <w:sz w:val="18"/>
              </w:rPr>
            </w:pPr>
            <w:r w:rsidRPr="00411160">
              <w:rPr>
                <w:rFonts w:cs="Arial"/>
                <w:sz w:val="18"/>
              </w:rPr>
              <w:t>9</w:t>
            </w:r>
          </w:p>
        </w:tc>
        <w:tc>
          <w:tcPr>
            <w:tcW w:w="811" w:type="dxa"/>
          </w:tcPr>
          <w:p w14:paraId="4A0B92CD" w14:textId="77777777" w:rsidR="00EC3AC4" w:rsidRPr="00411160" w:rsidRDefault="00EC3AC4" w:rsidP="00F53550">
            <w:pPr>
              <w:pStyle w:val="Tabletextnospace"/>
              <w:spacing w:line="240" w:lineRule="auto"/>
              <w:jc w:val="right"/>
              <w:rPr>
                <w:rFonts w:cs="Arial"/>
                <w:sz w:val="18"/>
              </w:rPr>
            </w:pPr>
            <w:r w:rsidRPr="00411160">
              <w:rPr>
                <w:rFonts w:cs="Arial"/>
                <w:sz w:val="18"/>
              </w:rPr>
              <w:t>106.4</w:t>
            </w:r>
          </w:p>
        </w:tc>
        <w:tc>
          <w:tcPr>
            <w:tcW w:w="890" w:type="dxa"/>
          </w:tcPr>
          <w:p w14:paraId="390BADFF" w14:textId="77777777" w:rsidR="00EC3AC4" w:rsidRPr="00411160" w:rsidRDefault="00EC3AC4" w:rsidP="00F53550">
            <w:pPr>
              <w:pStyle w:val="Tabletextnospace"/>
              <w:spacing w:line="240" w:lineRule="auto"/>
              <w:jc w:val="right"/>
              <w:rPr>
                <w:rFonts w:cs="Arial"/>
                <w:sz w:val="18"/>
              </w:rPr>
            </w:pPr>
          </w:p>
        </w:tc>
        <w:tc>
          <w:tcPr>
            <w:tcW w:w="709" w:type="dxa"/>
          </w:tcPr>
          <w:p w14:paraId="101EDC37" w14:textId="77777777" w:rsidR="00EC3AC4" w:rsidRPr="00411160" w:rsidRDefault="00EC3AC4" w:rsidP="00F53550">
            <w:pPr>
              <w:pStyle w:val="Tabletextnospace"/>
              <w:spacing w:line="240" w:lineRule="auto"/>
              <w:jc w:val="right"/>
              <w:rPr>
                <w:rFonts w:cs="Arial"/>
                <w:sz w:val="18"/>
              </w:rPr>
            </w:pPr>
          </w:p>
        </w:tc>
      </w:tr>
      <w:tr w:rsidR="00411160" w:rsidRPr="00411160" w14:paraId="5D536D82" w14:textId="77777777" w:rsidTr="00395A8A">
        <w:tc>
          <w:tcPr>
            <w:tcW w:w="2547" w:type="dxa"/>
          </w:tcPr>
          <w:p w14:paraId="25CFB904" w14:textId="77777777" w:rsidR="00EC3AC4" w:rsidRPr="00411160" w:rsidRDefault="00EC3AC4" w:rsidP="00411160">
            <w:pPr>
              <w:pStyle w:val="Tabletextnospace"/>
              <w:spacing w:line="240" w:lineRule="auto"/>
              <w:rPr>
                <w:rFonts w:cs="Arial"/>
                <w:sz w:val="18"/>
              </w:rPr>
            </w:pPr>
            <w:r w:rsidRPr="00411160">
              <w:rPr>
                <w:rFonts w:cs="Arial"/>
                <w:sz w:val="18"/>
              </w:rPr>
              <w:t>Other</w:t>
            </w:r>
          </w:p>
        </w:tc>
        <w:tc>
          <w:tcPr>
            <w:tcW w:w="850" w:type="dxa"/>
          </w:tcPr>
          <w:p w14:paraId="2CF9A718"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768" w:type="dxa"/>
          </w:tcPr>
          <w:p w14:paraId="008C18FE"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932" w:type="dxa"/>
          </w:tcPr>
          <w:p w14:paraId="19A77083"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996" w:type="dxa"/>
          </w:tcPr>
          <w:p w14:paraId="479419D2"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03" w:type="dxa"/>
          </w:tcPr>
          <w:p w14:paraId="17AF7687"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98" w:type="dxa"/>
          </w:tcPr>
          <w:p w14:paraId="4162E41F"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24" w:type="dxa"/>
          </w:tcPr>
          <w:p w14:paraId="09D65341" w14:textId="77777777" w:rsidR="00EC3AC4" w:rsidRPr="00411160" w:rsidRDefault="00EC3AC4" w:rsidP="00F53550">
            <w:pPr>
              <w:pStyle w:val="Tabletextnospace"/>
              <w:spacing w:line="240" w:lineRule="auto"/>
              <w:jc w:val="right"/>
              <w:rPr>
                <w:rFonts w:cs="Arial"/>
                <w:sz w:val="18"/>
              </w:rPr>
            </w:pPr>
            <w:r w:rsidRPr="00411160">
              <w:rPr>
                <w:rFonts w:cs="Arial"/>
                <w:sz w:val="18"/>
              </w:rPr>
              <w:t>–</w:t>
            </w:r>
          </w:p>
        </w:tc>
        <w:tc>
          <w:tcPr>
            <w:tcW w:w="877" w:type="dxa"/>
          </w:tcPr>
          <w:p w14:paraId="354FCB97" w14:textId="77777777" w:rsidR="00EC3AC4" w:rsidRPr="00411160" w:rsidRDefault="00EC3AC4" w:rsidP="00F53550">
            <w:pPr>
              <w:pStyle w:val="Tabletextnospace"/>
              <w:spacing w:line="240" w:lineRule="auto"/>
              <w:jc w:val="right"/>
              <w:rPr>
                <w:rFonts w:cs="Arial"/>
                <w:sz w:val="18"/>
              </w:rPr>
            </w:pPr>
          </w:p>
        </w:tc>
        <w:tc>
          <w:tcPr>
            <w:tcW w:w="747" w:type="dxa"/>
          </w:tcPr>
          <w:p w14:paraId="51422B88" w14:textId="77777777" w:rsidR="00EC3AC4" w:rsidRPr="00411160" w:rsidRDefault="00EC3AC4" w:rsidP="00F53550">
            <w:pPr>
              <w:pStyle w:val="Tabletextnospace"/>
              <w:spacing w:line="240" w:lineRule="auto"/>
              <w:jc w:val="right"/>
              <w:rPr>
                <w:rFonts w:cs="Arial"/>
                <w:sz w:val="18"/>
              </w:rPr>
            </w:pPr>
          </w:p>
        </w:tc>
        <w:tc>
          <w:tcPr>
            <w:tcW w:w="954" w:type="dxa"/>
          </w:tcPr>
          <w:p w14:paraId="728CEBC7" w14:textId="77777777" w:rsidR="00EC3AC4" w:rsidRPr="00411160" w:rsidRDefault="00EC3AC4" w:rsidP="00F53550">
            <w:pPr>
              <w:pStyle w:val="Tabletextnospace"/>
              <w:spacing w:line="240" w:lineRule="auto"/>
              <w:jc w:val="right"/>
              <w:rPr>
                <w:rFonts w:cs="Arial"/>
                <w:sz w:val="18"/>
              </w:rPr>
            </w:pPr>
          </w:p>
        </w:tc>
        <w:tc>
          <w:tcPr>
            <w:tcW w:w="992" w:type="dxa"/>
          </w:tcPr>
          <w:p w14:paraId="233E164C" w14:textId="77777777" w:rsidR="00EC3AC4" w:rsidRPr="00411160" w:rsidRDefault="00EC3AC4" w:rsidP="00F53550">
            <w:pPr>
              <w:pStyle w:val="Tabletextnospace"/>
              <w:spacing w:line="240" w:lineRule="auto"/>
              <w:jc w:val="right"/>
              <w:rPr>
                <w:rFonts w:cs="Arial"/>
                <w:sz w:val="18"/>
              </w:rPr>
            </w:pPr>
          </w:p>
        </w:tc>
        <w:tc>
          <w:tcPr>
            <w:tcW w:w="811" w:type="dxa"/>
          </w:tcPr>
          <w:p w14:paraId="1FEA35C2" w14:textId="77777777" w:rsidR="00EC3AC4" w:rsidRPr="00411160" w:rsidRDefault="00EC3AC4" w:rsidP="00F53550">
            <w:pPr>
              <w:pStyle w:val="Tabletextnospace"/>
              <w:spacing w:line="240" w:lineRule="auto"/>
              <w:jc w:val="right"/>
              <w:rPr>
                <w:rFonts w:cs="Arial"/>
                <w:sz w:val="18"/>
              </w:rPr>
            </w:pPr>
          </w:p>
        </w:tc>
        <w:tc>
          <w:tcPr>
            <w:tcW w:w="890" w:type="dxa"/>
          </w:tcPr>
          <w:p w14:paraId="771D0646" w14:textId="77777777" w:rsidR="00EC3AC4" w:rsidRPr="00411160" w:rsidRDefault="00EC3AC4" w:rsidP="00F53550">
            <w:pPr>
              <w:pStyle w:val="Tabletextnospace"/>
              <w:spacing w:line="240" w:lineRule="auto"/>
              <w:jc w:val="right"/>
              <w:rPr>
                <w:rFonts w:cs="Arial"/>
                <w:sz w:val="18"/>
              </w:rPr>
            </w:pPr>
          </w:p>
        </w:tc>
        <w:tc>
          <w:tcPr>
            <w:tcW w:w="709" w:type="dxa"/>
          </w:tcPr>
          <w:p w14:paraId="2F86B17A" w14:textId="77777777" w:rsidR="00EC3AC4" w:rsidRPr="00411160" w:rsidRDefault="00EC3AC4" w:rsidP="00F53550">
            <w:pPr>
              <w:pStyle w:val="Tabletextnospace"/>
              <w:spacing w:line="240" w:lineRule="auto"/>
              <w:jc w:val="right"/>
              <w:rPr>
                <w:rFonts w:cs="Arial"/>
                <w:sz w:val="18"/>
              </w:rPr>
            </w:pPr>
          </w:p>
        </w:tc>
      </w:tr>
      <w:tr w:rsidR="00411160" w:rsidRPr="00F53550" w14:paraId="0886A154" w14:textId="77777777" w:rsidTr="00395A8A">
        <w:tc>
          <w:tcPr>
            <w:tcW w:w="2547" w:type="dxa"/>
          </w:tcPr>
          <w:p w14:paraId="649D0C69" w14:textId="77777777" w:rsidR="00EC3AC4" w:rsidRPr="00F53550" w:rsidRDefault="00EC3AC4" w:rsidP="00411160">
            <w:pPr>
              <w:pStyle w:val="Tabletextnospace"/>
              <w:spacing w:line="240" w:lineRule="auto"/>
              <w:rPr>
                <w:rFonts w:cs="Arial"/>
                <w:b/>
                <w:bCs/>
                <w:sz w:val="18"/>
              </w:rPr>
            </w:pPr>
            <w:r w:rsidRPr="00F53550">
              <w:rPr>
                <w:rFonts w:cs="Arial"/>
                <w:b/>
                <w:bCs/>
                <w:sz w:val="18"/>
              </w:rPr>
              <w:t>Total employees</w:t>
            </w:r>
          </w:p>
        </w:tc>
        <w:tc>
          <w:tcPr>
            <w:tcW w:w="850" w:type="dxa"/>
          </w:tcPr>
          <w:p w14:paraId="77F1FF78"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2996</w:t>
            </w:r>
          </w:p>
        </w:tc>
        <w:tc>
          <w:tcPr>
            <w:tcW w:w="768" w:type="dxa"/>
          </w:tcPr>
          <w:p w14:paraId="19E28AF1"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2851.1</w:t>
            </w:r>
          </w:p>
        </w:tc>
        <w:tc>
          <w:tcPr>
            <w:tcW w:w="932" w:type="dxa"/>
          </w:tcPr>
          <w:p w14:paraId="22F90C34"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1902</w:t>
            </w:r>
          </w:p>
        </w:tc>
        <w:tc>
          <w:tcPr>
            <w:tcW w:w="996" w:type="dxa"/>
          </w:tcPr>
          <w:p w14:paraId="4755F9C3"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388</w:t>
            </w:r>
          </w:p>
        </w:tc>
        <w:tc>
          <w:tcPr>
            <w:tcW w:w="803" w:type="dxa"/>
          </w:tcPr>
          <w:p w14:paraId="485B83A2"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2174.7</w:t>
            </w:r>
          </w:p>
        </w:tc>
        <w:tc>
          <w:tcPr>
            <w:tcW w:w="898" w:type="dxa"/>
          </w:tcPr>
          <w:p w14:paraId="79D5B6DD"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706</w:t>
            </w:r>
          </w:p>
        </w:tc>
        <w:tc>
          <w:tcPr>
            <w:tcW w:w="824" w:type="dxa"/>
          </w:tcPr>
          <w:p w14:paraId="16D53466"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676.4</w:t>
            </w:r>
          </w:p>
        </w:tc>
        <w:tc>
          <w:tcPr>
            <w:tcW w:w="877" w:type="dxa"/>
          </w:tcPr>
          <w:p w14:paraId="20B4A609"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2766</w:t>
            </w:r>
          </w:p>
        </w:tc>
        <w:tc>
          <w:tcPr>
            <w:tcW w:w="747" w:type="dxa"/>
          </w:tcPr>
          <w:p w14:paraId="4D527019"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2620.6</w:t>
            </w:r>
          </w:p>
        </w:tc>
        <w:tc>
          <w:tcPr>
            <w:tcW w:w="954" w:type="dxa"/>
          </w:tcPr>
          <w:p w14:paraId="6EA35E33"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1806</w:t>
            </w:r>
          </w:p>
        </w:tc>
        <w:tc>
          <w:tcPr>
            <w:tcW w:w="992" w:type="dxa"/>
          </w:tcPr>
          <w:p w14:paraId="0C61B2AE"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402</w:t>
            </w:r>
          </w:p>
        </w:tc>
        <w:tc>
          <w:tcPr>
            <w:tcW w:w="811" w:type="dxa"/>
          </w:tcPr>
          <w:p w14:paraId="1B108345"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2082.3</w:t>
            </w:r>
          </w:p>
        </w:tc>
        <w:tc>
          <w:tcPr>
            <w:tcW w:w="890" w:type="dxa"/>
          </w:tcPr>
          <w:p w14:paraId="6388C189"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558</w:t>
            </w:r>
          </w:p>
        </w:tc>
        <w:tc>
          <w:tcPr>
            <w:tcW w:w="709" w:type="dxa"/>
          </w:tcPr>
          <w:p w14:paraId="10758BF3" w14:textId="77777777" w:rsidR="00EC3AC4" w:rsidRPr="00F53550" w:rsidRDefault="00EC3AC4" w:rsidP="00F53550">
            <w:pPr>
              <w:pStyle w:val="Tabletextnospace"/>
              <w:spacing w:line="240" w:lineRule="auto"/>
              <w:jc w:val="right"/>
              <w:rPr>
                <w:rFonts w:cs="Arial"/>
                <w:b/>
                <w:bCs/>
                <w:sz w:val="18"/>
              </w:rPr>
            </w:pPr>
            <w:r w:rsidRPr="00F53550">
              <w:rPr>
                <w:rFonts w:cs="Arial"/>
                <w:b/>
                <w:bCs/>
                <w:sz w:val="18"/>
              </w:rPr>
              <w:t>538.3</w:t>
            </w:r>
          </w:p>
        </w:tc>
      </w:tr>
      <w:tr w:rsidR="00EC3AC4" w:rsidRPr="00411160" w14:paraId="643F40C5" w14:textId="77777777" w:rsidTr="00395A8A">
        <w:tc>
          <w:tcPr>
            <w:tcW w:w="14595" w:type="dxa"/>
            <w:gridSpan w:val="15"/>
          </w:tcPr>
          <w:p w14:paraId="3DA03964" w14:textId="77777777" w:rsidR="00EC3AC4" w:rsidRPr="00411160" w:rsidRDefault="00EC3AC4" w:rsidP="00411160">
            <w:pPr>
              <w:pStyle w:val="Tablefootnote"/>
              <w:spacing w:line="240" w:lineRule="auto"/>
              <w:rPr>
                <w:sz w:val="16"/>
                <w:szCs w:val="12"/>
              </w:rPr>
            </w:pPr>
            <w:r w:rsidRPr="00411160">
              <w:rPr>
                <w:sz w:val="16"/>
                <w:szCs w:val="12"/>
              </w:rPr>
              <w:t>Notes:</w:t>
            </w:r>
          </w:p>
          <w:p w14:paraId="4B3F2EA4" w14:textId="37C93919" w:rsidR="00EC3AC4" w:rsidRPr="00411160" w:rsidRDefault="00EC3AC4" w:rsidP="00517D60">
            <w:pPr>
              <w:pStyle w:val="Tablefootnote"/>
              <w:numPr>
                <w:ilvl w:val="0"/>
                <w:numId w:val="14"/>
              </w:numPr>
              <w:spacing w:line="240" w:lineRule="auto"/>
              <w:ind w:left="527" w:hanging="357"/>
              <w:rPr>
                <w:sz w:val="16"/>
                <w:szCs w:val="12"/>
              </w:rPr>
            </w:pPr>
            <w:r w:rsidRPr="00411160">
              <w:rPr>
                <w:sz w:val="16"/>
                <w:szCs w:val="12"/>
              </w:rPr>
              <w:t xml:space="preserve">All figures reflect employment levels during the last full pay period in June 2020. </w:t>
            </w:r>
          </w:p>
          <w:p w14:paraId="33872FBD" w14:textId="1F4D8350" w:rsidR="00EC3AC4" w:rsidRPr="00411160" w:rsidRDefault="00EC3AC4" w:rsidP="00517D60">
            <w:pPr>
              <w:pStyle w:val="Tablefootnote"/>
              <w:numPr>
                <w:ilvl w:val="0"/>
                <w:numId w:val="14"/>
              </w:numPr>
              <w:spacing w:line="240" w:lineRule="auto"/>
              <w:ind w:left="527" w:hanging="357"/>
              <w:rPr>
                <w:sz w:val="16"/>
                <w:szCs w:val="12"/>
              </w:rPr>
            </w:pPr>
            <w:r w:rsidRPr="00411160">
              <w:rPr>
                <w:sz w:val="16"/>
                <w:szCs w:val="12"/>
              </w:rPr>
              <w:t>Excluded are those on leave without pay or absent on secondment, external contractor/consultants, temporary employees employed</w:t>
            </w:r>
            <w:r w:rsidR="00F53550">
              <w:rPr>
                <w:sz w:val="16"/>
                <w:szCs w:val="12"/>
              </w:rPr>
              <w:t xml:space="preserve"> </w:t>
            </w:r>
            <w:r w:rsidRPr="00411160">
              <w:rPr>
                <w:sz w:val="16"/>
                <w:szCs w:val="12"/>
              </w:rPr>
              <w:t>by employment agencies and statutory appointees</w:t>
            </w:r>
          </w:p>
        </w:tc>
      </w:tr>
    </w:tbl>
    <w:p w14:paraId="69A4C0F9" w14:textId="77777777" w:rsidR="005622EF" w:rsidRPr="005622EF" w:rsidRDefault="005622EF" w:rsidP="00F53550">
      <w:pPr>
        <w:pStyle w:val="Body"/>
      </w:pPr>
    </w:p>
    <w:p w14:paraId="4396CC8C" w14:textId="77777777" w:rsidR="005622EF" w:rsidRPr="005622EF" w:rsidRDefault="005622EF" w:rsidP="00A33214">
      <w:pPr>
        <w:pStyle w:val="Heading5"/>
      </w:pPr>
      <w:r w:rsidRPr="005622EF">
        <w:t>Table 2: Details of employment levels in June 2019 (Latrobe Valley Authority)</w:t>
      </w:r>
    </w:p>
    <w:tbl>
      <w:tblPr>
        <w:tblStyle w:val="TableGrid"/>
        <w:tblW w:w="14595" w:type="dxa"/>
        <w:tblLayout w:type="fixed"/>
        <w:tblLook w:val="0020" w:firstRow="1" w:lastRow="0" w:firstColumn="0" w:lastColumn="0" w:noHBand="0" w:noVBand="0"/>
      </w:tblPr>
      <w:tblGrid>
        <w:gridCol w:w="2547"/>
        <w:gridCol w:w="850"/>
        <w:gridCol w:w="770"/>
        <w:gridCol w:w="938"/>
        <w:gridCol w:w="993"/>
        <w:gridCol w:w="769"/>
        <w:gridCol w:w="9"/>
        <w:gridCol w:w="916"/>
        <w:gridCol w:w="812"/>
        <w:gridCol w:w="896"/>
        <w:gridCol w:w="742"/>
        <w:gridCol w:w="952"/>
        <w:gridCol w:w="993"/>
        <w:gridCol w:w="812"/>
        <w:gridCol w:w="896"/>
        <w:gridCol w:w="700"/>
      </w:tblGrid>
      <w:tr w:rsidR="00A33214" w:rsidRPr="002A1EEB" w14:paraId="3338ECE8" w14:textId="77777777" w:rsidTr="00395A8A">
        <w:trPr>
          <w:trHeight w:val="113"/>
          <w:tblHeader/>
        </w:trPr>
        <w:tc>
          <w:tcPr>
            <w:tcW w:w="2547" w:type="dxa"/>
          </w:tcPr>
          <w:p w14:paraId="0B31F38D" w14:textId="77777777" w:rsidR="00A33214" w:rsidRPr="002A1EEB" w:rsidRDefault="00A33214" w:rsidP="002A1EEB">
            <w:pPr>
              <w:pStyle w:val="TableColumnheading"/>
              <w:spacing w:before="40" w:after="40" w:line="240" w:lineRule="auto"/>
              <w:rPr>
                <w:sz w:val="18"/>
                <w:szCs w:val="16"/>
              </w:rPr>
            </w:pPr>
          </w:p>
        </w:tc>
        <w:tc>
          <w:tcPr>
            <w:tcW w:w="6057" w:type="dxa"/>
            <w:gridSpan w:val="8"/>
          </w:tcPr>
          <w:p w14:paraId="16590FCA"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June 2020</w:t>
            </w:r>
          </w:p>
        </w:tc>
        <w:tc>
          <w:tcPr>
            <w:tcW w:w="5991" w:type="dxa"/>
            <w:gridSpan w:val="7"/>
          </w:tcPr>
          <w:p w14:paraId="0FB1CE02"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June 2019</w:t>
            </w:r>
          </w:p>
        </w:tc>
      </w:tr>
      <w:tr w:rsidR="00A33214" w:rsidRPr="002A1EEB" w14:paraId="515DD775" w14:textId="77777777" w:rsidTr="00395A8A">
        <w:trPr>
          <w:trHeight w:val="113"/>
          <w:tblHeader/>
        </w:trPr>
        <w:tc>
          <w:tcPr>
            <w:tcW w:w="2547" w:type="dxa"/>
          </w:tcPr>
          <w:p w14:paraId="29E55361" w14:textId="77777777" w:rsidR="00A33214" w:rsidRPr="002A1EEB" w:rsidRDefault="00A33214" w:rsidP="002A1EEB">
            <w:pPr>
              <w:pStyle w:val="TableColumnheading"/>
              <w:spacing w:before="40" w:after="40" w:line="240" w:lineRule="auto"/>
              <w:rPr>
                <w:sz w:val="18"/>
                <w:szCs w:val="16"/>
              </w:rPr>
            </w:pPr>
          </w:p>
        </w:tc>
        <w:tc>
          <w:tcPr>
            <w:tcW w:w="1620" w:type="dxa"/>
            <w:gridSpan w:val="2"/>
          </w:tcPr>
          <w:p w14:paraId="5DBC7492"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All employees</w:t>
            </w:r>
          </w:p>
        </w:tc>
        <w:tc>
          <w:tcPr>
            <w:tcW w:w="2709" w:type="dxa"/>
            <w:gridSpan w:val="4"/>
          </w:tcPr>
          <w:p w14:paraId="21D0F80E"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Ongoing</w:t>
            </w:r>
          </w:p>
        </w:tc>
        <w:tc>
          <w:tcPr>
            <w:tcW w:w="1728" w:type="dxa"/>
            <w:gridSpan w:val="2"/>
          </w:tcPr>
          <w:p w14:paraId="68C903F4"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Fixed term and casual</w:t>
            </w:r>
          </w:p>
        </w:tc>
        <w:tc>
          <w:tcPr>
            <w:tcW w:w="1638" w:type="dxa"/>
            <w:gridSpan w:val="2"/>
          </w:tcPr>
          <w:p w14:paraId="5D41775F"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All employees</w:t>
            </w:r>
          </w:p>
        </w:tc>
        <w:tc>
          <w:tcPr>
            <w:tcW w:w="2757" w:type="dxa"/>
            <w:gridSpan w:val="3"/>
          </w:tcPr>
          <w:p w14:paraId="338D6EE0"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Ongoing</w:t>
            </w:r>
          </w:p>
        </w:tc>
        <w:tc>
          <w:tcPr>
            <w:tcW w:w="1596" w:type="dxa"/>
            <w:gridSpan w:val="2"/>
          </w:tcPr>
          <w:p w14:paraId="53E34869" w14:textId="77777777" w:rsidR="00A33214" w:rsidRPr="002A1EEB" w:rsidRDefault="00A33214" w:rsidP="002A1EEB">
            <w:pPr>
              <w:pStyle w:val="TableColumnheading"/>
              <w:spacing w:before="40" w:after="40" w:line="240" w:lineRule="auto"/>
              <w:jc w:val="center"/>
              <w:rPr>
                <w:sz w:val="18"/>
                <w:szCs w:val="16"/>
              </w:rPr>
            </w:pPr>
            <w:r w:rsidRPr="002A1EEB">
              <w:rPr>
                <w:sz w:val="18"/>
                <w:szCs w:val="16"/>
              </w:rPr>
              <w:t>Fixed term and casual</w:t>
            </w:r>
          </w:p>
        </w:tc>
      </w:tr>
      <w:tr w:rsidR="00A33214" w:rsidRPr="002A1EEB" w14:paraId="3A202CBC" w14:textId="77777777" w:rsidTr="00395A8A">
        <w:trPr>
          <w:trHeight w:val="113"/>
          <w:tblHeader/>
        </w:trPr>
        <w:tc>
          <w:tcPr>
            <w:tcW w:w="2547" w:type="dxa"/>
          </w:tcPr>
          <w:p w14:paraId="181F9240" w14:textId="77777777" w:rsidR="00A33214" w:rsidRPr="002A1EEB" w:rsidRDefault="00A33214" w:rsidP="002A1EEB">
            <w:pPr>
              <w:pStyle w:val="TableColumnheading"/>
              <w:spacing w:before="40" w:after="40" w:line="240" w:lineRule="auto"/>
              <w:rPr>
                <w:sz w:val="18"/>
                <w:szCs w:val="16"/>
              </w:rPr>
            </w:pPr>
          </w:p>
        </w:tc>
        <w:tc>
          <w:tcPr>
            <w:tcW w:w="850" w:type="dxa"/>
          </w:tcPr>
          <w:p w14:paraId="0E3A6690" w14:textId="0B19FF49" w:rsidR="00A33214" w:rsidRPr="002A1EEB" w:rsidRDefault="00A33214" w:rsidP="002A1EEB">
            <w:pPr>
              <w:pStyle w:val="TableColumnheading"/>
              <w:spacing w:before="40" w:after="40" w:line="240" w:lineRule="auto"/>
              <w:jc w:val="right"/>
              <w:rPr>
                <w:sz w:val="18"/>
                <w:szCs w:val="16"/>
              </w:rPr>
            </w:pPr>
            <w:r w:rsidRPr="002A1EEB">
              <w:rPr>
                <w:sz w:val="18"/>
                <w:szCs w:val="16"/>
              </w:rPr>
              <w:t>Number (head</w:t>
            </w:r>
            <w:r w:rsidR="001E60F5" w:rsidRPr="002A1EEB">
              <w:rPr>
                <w:sz w:val="18"/>
                <w:szCs w:val="16"/>
              </w:rPr>
              <w:t xml:space="preserve"> </w:t>
            </w:r>
            <w:r w:rsidRPr="002A1EEB">
              <w:rPr>
                <w:sz w:val="18"/>
                <w:szCs w:val="16"/>
              </w:rPr>
              <w:t>count)</w:t>
            </w:r>
          </w:p>
        </w:tc>
        <w:tc>
          <w:tcPr>
            <w:tcW w:w="770" w:type="dxa"/>
          </w:tcPr>
          <w:p w14:paraId="717D5676" w14:textId="77777777" w:rsidR="00A33214" w:rsidRPr="002A1EEB" w:rsidRDefault="00A33214" w:rsidP="002A1EEB">
            <w:pPr>
              <w:pStyle w:val="TableColumnheading"/>
              <w:spacing w:before="40" w:after="40" w:line="240" w:lineRule="auto"/>
              <w:jc w:val="right"/>
              <w:rPr>
                <w:sz w:val="18"/>
                <w:szCs w:val="16"/>
              </w:rPr>
            </w:pPr>
            <w:r w:rsidRPr="002A1EEB">
              <w:rPr>
                <w:sz w:val="18"/>
                <w:szCs w:val="16"/>
              </w:rPr>
              <w:t>FTE</w:t>
            </w:r>
          </w:p>
        </w:tc>
        <w:tc>
          <w:tcPr>
            <w:tcW w:w="938" w:type="dxa"/>
          </w:tcPr>
          <w:p w14:paraId="706AD6E3" w14:textId="3936302B" w:rsidR="00A33214" w:rsidRPr="002A1EEB" w:rsidRDefault="00A33214" w:rsidP="002A1EEB">
            <w:pPr>
              <w:pStyle w:val="TableColumnheading"/>
              <w:spacing w:before="40" w:after="40" w:line="240" w:lineRule="auto"/>
              <w:jc w:val="right"/>
              <w:rPr>
                <w:sz w:val="18"/>
                <w:szCs w:val="16"/>
              </w:rPr>
            </w:pPr>
            <w:r w:rsidRPr="002A1EEB">
              <w:rPr>
                <w:sz w:val="18"/>
                <w:szCs w:val="16"/>
              </w:rPr>
              <w:t>Full-time (head</w:t>
            </w:r>
            <w:r w:rsidR="001E60F5" w:rsidRPr="002A1EEB">
              <w:rPr>
                <w:sz w:val="18"/>
                <w:szCs w:val="16"/>
              </w:rPr>
              <w:t xml:space="preserve"> </w:t>
            </w:r>
            <w:r w:rsidRPr="002A1EEB">
              <w:rPr>
                <w:sz w:val="18"/>
                <w:szCs w:val="16"/>
              </w:rPr>
              <w:t>count)</w:t>
            </w:r>
          </w:p>
        </w:tc>
        <w:tc>
          <w:tcPr>
            <w:tcW w:w="993" w:type="dxa"/>
          </w:tcPr>
          <w:p w14:paraId="4DC2C391" w14:textId="2529573E" w:rsidR="00A33214" w:rsidRPr="002A1EEB" w:rsidRDefault="00A33214" w:rsidP="002A1EEB">
            <w:pPr>
              <w:pStyle w:val="TableColumnheading"/>
              <w:spacing w:before="40" w:after="40" w:line="240" w:lineRule="auto"/>
              <w:jc w:val="right"/>
              <w:rPr>
                <w:sz w:val="18"/>
                <w:szCs w:val="16"/>
              </w:rPr>
            </w:pPr>
            <w:r w:rsidRPr="002A1EEB">
              <w:rPr>
                <w:sz w:val="18"/>
                <w:szCs w:val="16"/>
              </w:rPr>
              <w:t>Part-time (head</w:t>
            </w:r>
            <w:r w:rsidR="001E60F5" w:rsidRPr="002A1EEB">
              <w:rPr>
                <w:sz w:val="18"/>
                <w:szCs w:val="16"/>
              </w:rPr>
              <w:t xml:space="preserve"> </w:t>
            </w:r>
            <w:r w:rsidRPr="002A1EEB">
              <w:rPr>
                <w:sz w:val="18"/>
                <w:szCs w:val="16"/>
              </w:rPr>
              <w:t>count)</w:t>
            </w:r>
          </w:p>
        </w:tc>
        <w:tc>
          <w:tcPr>
            <w:tcW w:w="769" w:type="dxa"/>
          </w:tcPr>
          <w:p w14:paraId="43D56A51" w14:textId="77777777" w:rsidR="00A33214" w:rsidRPr="002A1EEB" w:rsidRDefault="00A33214" w:rsidP="002A1EEB">
            <w:pPr>
              <w:pStyle w:val="TableColumnheading"/>
              <w:spacing w:before="40" w:after="40" w:line="240" w:lineRule="auto"/>
              <w:jc w:val="right"/>
              <w:rPr>
                <w:sz w:val="18"/>
                <w:szCs w:val="16"/>
              </w:rPr>
            </w:pPr>
            <w:r w:rsidRPr="002A1EEB">
              <w:rPr>
                <w:sz w:val="18"/>
                <w:szCs w:val="16"/>
              </w:rPr>
              <w:t>FTE</w:t>
            </w:r>
          </w:p>
        </w:tc>
        <w:tc>
          <w:tcPr>
            <w:tcW w:w="925" w:type="dxa"/>
            <w:gridSpan w:val="2"/>
          </w:tcPr>
          <w:p w14:paraId="6D5C7AB1" w14:textId="1FAEACE7" w:rsidR="00A33214" w:rsidRPr="002A1EEB" w:rsidRDefault="00A33214" w:rsidP="002A1EEB">
            <w:pPr>
              <w:pStyle w:val="TableColumnheading"/>
              <w:spacing w:before="40" w:after="40" w:line="240" w:lineRule="auto"/>
              <w:jc w:val="right"/>
              <w:rPr>
                <w:sz w:val="18"/>
                <w:szCs w:val="16"/>
              </w:rPr>
            </w:pPr>
            <w:r w:rsidRPr="002A1EEB">
              <w:rPr>
                <w:sz w:val="18"/>
                <w:szCs w:val="16"/>
              </w:rPr>
              <w:t>Number</w:t>
            </w:r>
            <w:r w:rsidRPr="002A1EEB">
              <w:rPr>
                <w:sz w:val="18"/>
                <w:szCs w:val="16"/>
              </w:rPr>
              <w:br/>
              <w:t>(head</w:t>
            </w:r>
            <w:r w:rsidR="001E60F5" w:rsidRPr="002A1EEB">
              <w:rPr>
                <w:sz w:val="18"/>
                <w:szCs w:val="16"/>
              </w:rPr>
              <w:t xml:space="preserve"> </w:t>
            </w:r>
            <w:r w:rsidRPr="002A1EEB">
              <w:rPr>
                <w:sz w:val="18"/>
                <w:szCs w:val="16"/>
              </w:rPr>
              <w:t>count)</w:t>
            </w:r>
          </w:p>
        </w:tc>
        <w:tc>
          <w:tcPr>
            <w:tcW w:w="812" w:type="dxa"/>
          </w:tcPr>
          <w:p w14:paraId="0FDBCD44" w14:textId="77777777" w:rsidR="00A33214" w:rsidRPr="002A1EEB" w:rsidRDefault="00A33214" w:rsidP="002A1EEB">
            <w:pPr>
              <w:pStyle w:val="TableColumnheading"/>
              <w:spacing w:before="40" w:after="40" w:line="240" w:lineRule="auto"/>
              <w:jc w:val="right"/>
              <w:rPr>
                <w:sz w:val="18"/>
                <w:szCs w:val="16"/>
              </w:rPr>
            </w:pPr>
            <w:r w:rsidRPr="002A1EEB">
              <w:rPr>
                <w:sz w:val="18"/>
                <w:szCs w:val="16"/>
              </w:rPr>
              <w:t>FTE</w:t>
            </w:r>
          </w:p>
        </w:tc>
        <w:tc>
          <w:tcPr>
            <w:tcW w:w="896" w:type="dxa"/>
          </w:tcPr>
          <w:p w14:paraId="647FA998" w14:textId="31DC22A2" w:rsidR="00A33214" w:rsidRPr="002A1EEB" w:rsidRDefault="00A33214" w:rsidP="002A1EEB">
            <w:pPr>
              <w:pStyle w:val="TableColumnheading"/>
              <w:spacing w:before="40" w:after="40" w:line="240" w:lineRule="auto"/>
              <w:jc w:val="right"/>
              <w:rPr>
                <w:sz w:val="18"/>
                <w:szCs w:val="16"/>
              </w:rPr>
            </w:pPr>
            <w:r w:rsidRPr="002A1EEB">
              <w:rPr>
                <w:sz w:val="18"/>
                <w:szCs w:val="16"/>
              </w:rPr>
              <w:t>Number</w:t>
            </w:r>
            <w:r w:rsidRPr="002A1EEB">
              <w:rPr>
                <w:sz w:val="18"/>
                <w:szCs w:val="16"/>
              </w:rPr>
              <w:br/>
              <w:t>(head</w:t>
            </w:r>
            <w:r w:rsidR="001E60F5" w:rsidRPr="002A1EEB">
              <w:rPr>
                <w:sz w:val="18"/>
                <w:szCs w:val="16"/>
              </w:rPr>
              <w:t xml:space="preserve"> </w:t>
            </w:r>
            <w:r w:rsidRPr="002A1EEB">
              <w:rPr>
                <w:sz w:val="18"/>
                <w:szCs w:val="16"/>
              </w:rPr>
              <w:t>count)</w:t>
            </w:r>
          </w:p>
        </w:tc>
        <w:tc>
          <w:tcPr>
            <w:tcW w:w="742" w:type="dxa"/>
          </w:tcPr>
          <w:p w14:paraId="109A15DF" w14:textId="77777777" w:rsidR="00A33214" w:rsidRPr="002A1EEB" w:rsidRDefault="00A33214" w:rsidP="002A1EEB">
            <w:pPr>
              <w:pStyle w:val="TableColumnheading"/>
              <w:spacing w:before="40" w:after="40" w:line="240" w:lineRule="auto"/>
              <w:jc w:val="right"/>
              <w:rPr>
                <w:sz w:val="18"/>
                <w:szCs w:val="16"/>
              </w:rPr>
            </w:pPr>
            <w:r w:rsidRPr="002A1EEB">
              <w:rPr>
                <w:sz w:val="18"/>
                <w:szCs w:val="16"/>
              </w:rPr>
              <w:t>FTE</w:t>
            </w:r>
          </w:p>
        </w:tc>
        <w:tc>
          <w:tcPr>
            <w:tcW w:w="952" w:type="dxa"/>
          </w:tcPr>
          <w:p w14:paraId="0245C3D6" w14:textId="27EBEDAB" w:rsidR="00A33214" w:rsidRPr="002A1EEB" w:rsidRDefault="00A33214" w:rsidP="002A1EEB">
            <w:pPr>
              <w:pStyle w:val="TableColumnheading"/>
              <w:spacing w:before="40" w:after="40" w:line="240" w:lineRule="auto"/>
              <w:jc w:val="right"/>
              <w:rPr>
                <w:sz w:val="18"/>
                <w:szCs w:val="16"/>
              </w:rPr>
            </w:pPr>
            <w:r w:rsidRPr="002A1EEB">
              <w:rPr>
                <w:sz w:val="18"/>
                <w:szCs w:val="16"/>
              </w:rPr>
              <w:t>Full-time (head</w:t>
            </w:r>
            <w:r w:rsidR="001E60F5" w:rsidRPr="002A1EEB">
              <w:rPr>
                <w:sz w:val="18"/>
                <w:szCs w:val="16"/>
              </w:rPr>
              <w:t xml:space="preserve"> </w:t>
            </w:r>
            <w:r w:rsidRPr="002A1EEB">
              <w:rPr>
                <w:sz w:val="18"/>
                <w:szCs w:val="16"/>
              </w:rPr>
              <w:t>count)</w:t>
            </w:r>
          </w:p>
        </w:tc>
        <w:tc>
          <w:tcPr>
            <w:tcW w:w="993" w:type="dxa"/>
          </w:tcPr>
          <w:p w14:paraId="4976A895" w14:textId="3473A11A" w:rsidR="00A33214" w:rsidRPr="002A1EEB" w:rsidRDefault="00A33214" w:rsidP="002A1EEB">
            <w:pPr>
              <w:pStyle w:val="TableColumnheading"/>
              <w:spacing w:before="40" w:after="40" w:line="240" w:lineRule="auto"/>
              <w:jc w:val="right"/>
              <w:rPr>
                <w:sz w:val="18"/>
                <w:szCs w:val="16"/>
              </w:rPr>
            </w:pPr>
            <w:r w:rsidRPr="002A1EEB">
              <w:rPr>
                <w:sz w:val="18"/>
                <w:szCs w:val="16"/>
              </w:rPr>
              <w:t>Part-time (head</w:t>
            </w:r>
            <w:r w:rsidR="0031057C" w:rsidRPr="002A1EEB">
              <w:rPr>
                <w:sz w:val="18"/>
                <w:szCs w:val="16"/>
              </w:rPr>
              <w:t xml:space="preserve"> </w:t>
            </w:r>
            <w:r w:rsidRPr="002A1EEB">
              <w:rPr>
                <w:sz w:val="18"/>
                <w:szCs w:val="16"/>
              </w:rPr>
              <w:t>count)</w:t>
            </w:r>
          </w:p>
        </w:tc>
        <w:tc>
          <w:tcPr>
            <w:tcW w:w="812" w:type="dxa"/>
          </w:tcPr>
          <w:p w14:paraId="682E2CAD" w14:textId="77777777" w:rsidR="00A33214" w:rsidRPr="002A1EEB" w:rsidRDefault="00A33214" w:rsidP="002A1EEB">
            <w:pPr>
              <w:pStyle w:val="TableColumnheading"/>
              <w:spacing w:before="40" w:after="40" w:line="240" w:lineRule="auto"/>
              <w:jc w:val="right"/>
              <w:rPr>
                <w:sz w:val="18"/>
                <w:szCs w:val="16"/>
              </w:rPr>
            </w:pPr>
            <w:r w:rsidRPr="002A1EEB">
              <w:rPr>
                <w:sz w:val="18"/>
                <w:szCs w:val="16"/>
              </w:rPr>
              <w:t>FTE</w:t>
            </w:r>
          </w:p>
        </w:tc>
        <w:tc>
          <w:tcPr>
            <w:tcW w:w="896" w:type="dxa"/>
          </w:tcPr>
          <w:p w14:paraId="4E74E3CE" w14:textId="331B5A98" w:rsidR="00A33214" w:rsidRPr="002A1EEB" w:rsidRDefault="00A33214" w:rsidP="002A1EEB">
            <w:pPr>
              <w:pStyle w:val="TableColumnheading"/>
              <w:spacing w:before="40" w:after="40" w:line="240" w:lineRule="auto"/>
              <w:jc w:val="right"/>
              <w:rPr>
                <w:sz w:val="18"/>
                <w:szCs w:val="16"/>
              </w:rPr>
            </w:pPr>
            <w:r w:rsidRPr="002A1EEB">
              <w:rPr>
                <w:sz w:val="18"/>
                <w:szCs w:val="16"/>
              </w:rPr>
              <w:t>Number</w:t>
            </w:r>
            <w:r w:rsidRPr="002A1EEB">
              <w:rPr>
                <w:sz w:val="18"/>
                <w:szCs w:val="16"/>
              </w:rPr>
              <w:br/>
              <w:t>(head</w:t>
            </w:r>
            <w:r w:rsidR="0031057C" w:rsidRPr="002A1EEB">
              <w:rPr>
                <w:sz w:val="18"/>
                <w:szCs w:val="16"/>
              </w:rPr>
              <w:t xml:space="preserve"> </w:t>
            </w:r>
            <w:r w:rsidRPr="002A1EEB">
              <w:rPr>
                <w:sz w:val="18"/>
                <w:szCs w:val="16"/>
              </w:rPr>
              <w:t>count)</w:t>
            </w:r>
          </w:p>
        </w:tc>
        <w:tc>
          <w:tcPr>
            <w:tcW w:w="700" w:type="dxa"/>
          </w:tcPr>
          <w:p w14:paraId="75543272" w14:textId="77777777" w:rsidR="00A33214" w:rsidRPr="002A1EEB" w:rsidRDefault="00A33214" w:rsidP="002A1EEB">
            <w:pPr>
              <w:pStyle w:val="TableColumnheading"/>
              <w:spacing w:before="40" w:after="40" w:line="240" w:lineRule="auto"/>
              <w:jc w:val="right"/>
              <w:rPr>
                <w:sz w:val="18"/>
                <w:szCs w:val="16"/>
              </w:rPr>
            </w:pPr>
            <w:r w:rsidRPr="002A1EEB">
              <w:rPr>
                <w:sz w:val="18"/>
                <w:szCs w:val="16"/>
              </w:rPr>
              <w:t>FTE</w:t>
            </w:r>
          </w:p>
        </w:tc>
      </w:tr>
      <w:tr w:rsidR="002A1EEB" w:rsidRPr="002A1EEB" w14:paraId="4D24ADF1" w14:textId="77777777" w:rsidTr="00395A8A">
        <w:trPr>
          <w:trHeight w:val="113"/>
        </w:trPr>
        <w:tc>
          <w:tcPr>
            <w:tcW w:w="14595" w:type="dxa"/>
            <w:gridSpan w:val="16"/>
          </w:tcPr>
          <w:p w14:paraId="49689B90" w14:textId="6CC69A4F" w:rsidR="002A1EEB" w:rsidRPr="002A1EEB" w:rsidRDefault="002A1EEB" w:rsidP="002A1EEB">
            <w:pPr>
              <w:pStyle w:val="Tabletextnospace"/>
              <w:spacing w:line="240" w:lineRule="auto"/>
              <w:rPr>
                <w:b/>
                <w:bCs/>
                <w:sz w:val="18"/>
              </w:rPr>
            </w:pPr>
            <w:r w:rsidRPr="002A1EEB">
              <w:rPr>
                <w:b/>
                <w:bCs/>
                <w:sz w:val="18"/>
              </w:rPr>
              <w:t>Gender</w:t>
            </w:r>
          </w:p>
        </w:tc>
      </w:tr>
      <w:tr w:rsidR="00A33214" w:rsidRPr="002A1EEB" w14:paraId="054A5CA0" w14:textId="77777777" w:rsidTr="00395A8A">
        <w:trPr>
          <w:trHeight w:val="113"/>
        </w:trPr>
        <w:tc>
          <w:tcPr>
            <w:tcW w:w="2547" w:type="dxa"/>
          </w:tcPr>
          <w:p w14:paraId="1331CD19" w14:textId="77777777" w:rsidR="00A33214" w:rsidRPr="002A1EEB" w:rsidRDefault="00A33214" w:rsidP="002A1EEB">
            <w:pPr>
              <w:pStyle w:val="Tabletextnospace"/>
              <w:spacing w:line="240" w:lineRule="auto"/>
              <w:rPr>
                <w:sz w:val="18"/>
              </w:rPr>
            </w:pPr>
            <w:r w:rsidRPr="002A1EEB">
              <w:rPr>
                <w:sz w:val="18"/>
              </w:rPr>
              <w:t>Women</w:t>
            </w:r>
          </w:p>
        </w:tc>
        <w:tc>
          <w:tcPr>
            <w:tcW w:w="850" w:type="dxa"/>
          </w:tcPr>
          <w:p w14:paraId="7895E3B0" w14:textId="77777777" w:rsidR="00A33214" w:rsidRPr="002A1EEB" w:rsidRDefault="00A33214" w:rsidP="002A1EEB">
            <w:pPr>
              <w:pStyle w:val="Tabletextnospace"/>
              <w:spacing w:line="240" w:lineRule="auto"/>
              <w:jc w:val="right"/>
              <w:rPr>
                <w:sz w:val="18"/>
              </w:rPr>
            </w:pPr>
            <w:r w:rsidRPr="002A1EEB">
              <w:rPr>
                <w:sz w:val="18"/>
              </w:rPr>
              <w:t>24</w:t>
            </w:r>
          </w:p>
        </w:tc>
        <w:tc>
          <w:tcPr>
            <w:tcW w:w="770" w:type="dxa"/>
          </w:tcPr>
          <w:p w14:paraId="294CCC34" w14:textId="77777777" w:rsidR="00A33214" w:rsidRPr="002A1EEB" w:rsidRDefault="00A33214" w:rsidP="002A1EEB">
            <w:pPr>
              <w:pStyle w:val="Tabletextnospace"/>
              <w:spacing w:line="240" w:lineRule="auto"/>
              <w:jc w:val="right"/>
              <w:rPr>
                <w:sz w:val="18"/>
              </w:rPr>
            </w:pPr>
            <w:r w:rsidRPr="002A1EEB">
              <w:rPr>
                <w:sz w:val="18"/>
              </w:rPr>
              <w:t>23.2</w:t>
            </w:r>
          </w:p>
        </w:tc>
        <w:tc>
          <w:tcPr>
            <w:tcW w:w="938" w:type="dxa"/>
          </w:tcPr>
          <w:p w14:paraId="0242A4B6" w14:textId="77777777" w:rsidR="00A33214" w:rsidRPr="002A1EEB" w:rsidRDefault="00A33214" w:rsidP="002A1EEB">
            <w:pPr>
              <w:pStyle w:val="Tabletextnospace"/>
              <w:spacing w:line="240" w:lineRule="auto"/>
              <w:jc w:val="right"/>
              <w:rPr>
                <w:sz w:val="18"/>
              </w:rPr>
            </w:pPr>
            <w:r w:rsidRPr="002A1EEB">
              <w:rPr>
                <w:sz w:val="18"/>
              </w:rPr>
              <w:t>3</w:t>
            </w:r>
          </w:p>
        </w:tc>
        <w:tc>
          <w:tcPr>
            <w:tcW w:w="993" w:type="dxa"/>
          </w:tcPr>
          <w:p w14:paraId="51B587F9" w14:textId="77777777" w:rsidR="00A33214" w:rsidRPr="002A1EEB" w:rsidRDefault="00A33214" w:rsidP="002A1EEB">
            <w:pPr>
              <w:pStyle w:val="Tabletextnospace"/>
              <w:spacing w:line="240" w:lineRule="auto"/>
              <w:jc w:val="right"/>
              <w:rPr>
                <w:sz w:val="18"/>
              </w:rPr>
            </w:pPr>
            <w:r w:rsidRPr="002A1EEB">
              <w:rPr>
                <w:sz w:val="18"/>
              </w:rPr>
              <w:t>1</w:t>
            </w:r>
          </w:p>
        </w:tc>
        <w:tc>
          <w:tcPr>
            <w:tcW w:w="769" w:type="dxa"/>
          </w:tcPr>
          <w:p w14:paraId="3C2E3B98" w14:textId="77777777" w:rsidR="00A33214" w:rsidRPr="002A1EEB" w:rsidRDefault="00A33214" w:rsidP="002A1EEB">
            <w:pPr>
              <w:pStyle w:val="Tabletextnospace"/>
              <w:spacing w:line="240" w:lineRule="auto"/>
              <w:jc w:val="right"/>
              <w:rPr>
                <w:sz w:val="18"/>
              </w:rPr>
            </w:pPr>
            <w:r w:rsidRPr="002A1EEB">
              <w:rPr>
                <w:sz w:val="18"/>
              </w:rPr>
              <w:t>3.9</w:t>
            </w:r>
          </w:p>
        </w:tc>
        <w:tc>
          <w:tcPr>
            <w:tcW w:w="925" w:type="dxa"/>
            <w:gridSpan w:val="2"/>
          </w:tcPr>
          <w:p w14:paraId="54B1026B" w14:textId="77777777" w:rsidR="00A33214" w:rsidRPr="002A1EEB" w:rsidRDefault="00A33214" w:rsidP="002A1EEB">
            <w:pPr>
              <w:pStyle w:val="Tabletextnospace"/>
              <w:spacing w:line="240" w:lineRule="auto"/>
              <w:jc w:val="right"/>
              <w:rPr>
                <w:sz w:val="18"/>
              </w:rPr>
            </w:pPr>
            <w:r w:rsidRPr="002A1EEB">
              <w:rPr>
                <w:sz w:val="18"/>
              </w:rPr>
              <w:t>20</w:t>
            </w:r>
          </w:p>
        </w:tc>
        <w:tc>
          <w:tcPr>
            <w:tcW w:w="812" w:type="dxa"/>
          </w:tcPr>
          <w:p w14:paraId="25B6B8A9" w14:textId="77777777" w:rsidR="00A33214" w:rsidRPr="002A1EEB" w:rsidRDefault="00A33214" w:rsidP="002A1EEB">
            <w:pPr>
              <w:pStyle w:val="Tabletextnospace"/>
              <w:spacing w:line="240" w:lineRule="auto"/>
              <w:jc w:val="right"/>
              <w:rPr>
                <w:sz w:val="18"/>
              </w:rPr>
            </w:pPr>
            <w:r w:rsidRPr="002A1EEB">
              <w:rPr>
                <w:sz w:val="18"/>
              </w:rPr>
              <w:t>19.3</w:t>
            </w:r>
          </w:p>
        </w:tc>
        <w:tc>
          <w:tcPr>
            <w:tcW w:w="896" w:type="dxa"/>
          </w:tcPr>
          <w:p w14:paraId="3D5F56F0" w14:textId="77777777" w:rsidR="00A33214" w:rsidRPr="002A1EEB" w:rsidRDefault="00A33214" w:rsidP="002A1EEB">
            <w:pPr>
              <w:pStyle w:val="Tabletextnospace"/>
              <w:spacing w:line="240" w:lineRule="auto"/>
              <w:jc w:val="right"/>
              <w:rPr>
                <w:sz w:val="18"/>
              </w:rPr>
            </w:pPr>
            <w:r w:rsidRPr="002A1EEB">
              <w:rPr>
                <w:sz w:val="18"/>
              </w:rPr>
              <w:t>21</w:t>
            </w:r>
          </w:p>
        </w:tc>
        <w:tc>
          <w:tcPr>
            <w:tcW w:w="742" w:type="dxa"/>
          </w:tcPr>
          <w:p w14:paraId="0D9705AA" w14:textId="77777777" w:rsidR="00A33214" w:rsidRPr="002A1EEB" w:rsidRDefault="00A33214" w:rsidP="002A1EEB">
            <w:pPr>
              <w:pStyle w:val="Tabletextnospace"/>
              <w:spacing w:line="240" w:lineRule="auto"/>
              <w:jc w:val="right"/>
              <w:rPr>
                <w:sz w:val="18"/>
              </w:rPr>
            </w:pPr>
            <w:r w:rsidRPr="002A1EEB">
              <w:rPr>
                <w:sz w:val="18"/>
              </w:rPr>
              <w:t>20.1</w:t>
            </w:r>
          </w:p>
        </w:tc>
        <w:tc>
          <w:tcPr>
            <w:tcW w:w="952" w:type="dxa"/>
          </w:tcPr>
          <w:p w14:paraId="75C10161" w14:textId="77777777" w:rsidR="00A33214" w:rsidRPr="002A1EEB" w:rsidRDefault="00A33214" w:rsidP="002A1EEB">
            <w:pPr>
              <w:pStyle w:val="Tabletextnospace"/>
              <w:spacing w:line="240" w:lineRule="auto"/>
              <w:jc w:val="right"/>
              <w:rPr>
                <w:sz w:val="18"/>
              </w:rPr>
            </w:pPr>
            <w:r w:rsidRPr="002A1EEB">
              <w:rPr>
                <w:sz w:val="18"/>
              </w:rPr>
              <w:t>3</w:t>
            </w:r>
          </w:p>
        </w:tc>
        <w:tc>
          <w:tcPr>
            <w:tcW w:w="993" w:type="dxa"/>
          </w:tcPr>
          <w:p w14:paraId="085ED00A" w14:textId="77777777" w:rsidR="00A33214" w:rsidRPr="002A1EEB" w:rsidRDefault="00A33214" w:rsidP="002A1EEB">
            <w:pPr>
              <w:pStyle w:val="Tabletextnospace"/>
              <w:spacing w:line="240" w:lineRule="auto"/>
              <w:jc w:val="right"/>
              <w:rPr>
                <w:sz w:val="18"/>
              </w:rPr>
            </w:pPr>
            <w:r w:rsidRPr="002A1EEB">
              <w:rPr>
                <w:sz w:val="18"/>
              </w:rPr>
              <w:t>1</w:t>
            </w:r>
          </w:p>
        </w:tc>
        <w:tc>
          <w:tcPr>
            <w:tcW w:w="812" w:type="dxa"/>
          </w:tcPr>
          <w:p w14:paraId="385FD564" w14:textId="77777777" w:rsidR="00A33214" w:rsidRPr="002A1EEB" w:rsidRDefault="00A33214" w:rsidP="002A1EEB">
            <w:pPr>
              <w:pStyle w:val="Tabletextnospace"/>
              <w:spacing w:line="240" w:lineRule="auto"/>
              <w:jc w:val="right"/>
              <w:rPr>
                <w:sz w:val="18"/>
              </w:rPr>
            </w:pPr>
            <w:r w:rsidRPr="002A1EEB">
              <w:rPr>
                <w:sz w:val="18"/>
              </w:rPr>
              <w:t>3.9</w:t>
            </w:r>
          </w:p>
        </w:tc>
        <w:tc>
          <w:tcPr>
            <w:tcW w:w="896" w:type="dxa"/>
          </w:tcPr>
          <w:p w14:paraId="4F8A3B4A" w14:textId="77777777" w:rsidR="00A33214" w:rsidRPr="002A1EEB" w:rsidRDefault="00A33214" w:rsidP="002A1EEB">
            <w:pPr>
              <w:pStyle w:val="Tabletextnospace"/>
              <w:spacing w:line="240" w:lineRule="auto"/>
              <w:jc w:val="right"/>
              <w:rPr>
                <w:sz w:val="18"/>
              </w:rPr>
            </w:pPr>
            <w:r w:rsidRPr="002A1EEB">
              <w:rPr>
                <w:sz w:val="18"/>
              </w:rPr>
              <w:t>17</w:t>
            </w:r>
          </w:p>
        </w:tc>
        <w:tc>
          <w:tcPr>
            <w:tcW w:w="700" w:type="dxa"/>
          </w:tcPr>
          <w:p w14:paraId="0511572F" w14:textId="77777777" w:rsidR="00A33214" w:rsidRPr="002A1EEB" w:rsidRDefault="00A33214" w:rsidP="002A1EEB">
            <w:pPr>
              <w:pStyle w:val="Tabletextnospace"/>
              <w:spacing w:line="240" w:lineRule="auto"/>
              <w:jc w:val="right"/>
              <w:rPr>
                <w:sz w:val="18"/>
              </w:rPr>
            </w:pPr>
            <w:r w:rsidRPr="002A1EEB">
              <w:rPr>
                <w:sz w:val="18"/>
              </w:rPr>
              <w:t>16.2</w:t>
            </w:r>
          </w:p>
        </w:tc>
      </w:tr>
      <w:tr w:rsidR="00A33214" w:rsidRPr="002A1EEB" w14:paraId="4F8997B0" w14:textId="77777777" w:rsidTr="00395A8A">
        <w:trPr>
          <w:trHeight w:val="113"/>
        </w:trPr>
        <w:tc>
          <w:tcPr>
            <w:tcW w:w="2547" w:type="dxa"/>
          </w:tcPr>
          <w:p w14:paraId="10D02298" w14:textId="77777777" w:rsidR="00A33214" w:rsidRPr="002A1EEB" w:rsidRDefault="00A33214" w:rsidP="002A1EEB">
            <w:pPr>
              <w:pStyle w:val="Tabletextnospace"/>
              <w:spacing w:line="240" w:lineRule="auto"/>
              <w:rPr>
                <w:sz w:val="18"/>
              </w:rPr>
            </w:pPr>
            <w:r w:rsidRPr="002A1EEB">
              <w:rPr>
                <w:sz w:val="18"/>
              </w:rPr>
              <w:t>Men</w:t>
            </w:r>
          </w:p>
        </w:tc>
        <w:tc>
          <w:tcPr>
            <w:tcW w:w="850" w:type="dxa"/>
          </w:tcPr>
          <w:p w14:paraId="1BCBEB1A" w14:textId="77777777" w:rsidR="00A33214" w:rsidRPr="002A1EEB" w:rsidRDefault="00A33214" w:rsidP="002A1EEB">
            <w:pPr>
              <w:pStyle w:val="Tabletextnospace"/>
              <w:spacing w:line="240" w:lineRule="auto"/>
              <w:jc w:val="right"/>
              <w:rPr>
                <w:sz w:val="18"/>
              </w:rPr>
            </w:pPr>
            <w:r w:rsidRPr="002A1EEB">
              <w:rPr>
                <w:sz w:val="18"/>
              </w:rPr>
              <w:t>14</w:t>
            </w:r>
          </w:p>
        </w:tc>
        <w:tc>
          <w:tcPr>
            <w:tcW w:w="770" w:type="dxa"/>
          </w:tcPr>
          <w:p w14:paraId="7906FBAA" w14:textId="77777777" w:rsidR="00A33214" w:rsidRPr="002A1EEB" w:rsidRDefault="00A33214" w:rsidP="002A1EEB">
            <w:pPr>
              <w:pStyle w:val="Tabletextnospace"/>
              <w:spacing w:line="240" w:lineRule="auto"/>
              <w:jc w:val="right"/>
              <w:rPr>
                <w:sz w:val="18"/>
              </w:rPr>
            </w:pPr>
            <w:r w:rsidRPr="002A1EEB">
              <w:rPr>
                <w:sz w:val="18"/>
              </w:rPr>
              <w:t>14.0</w:t>
            </w:r>
          </w:p>
        </w:tc>
        <w:tc>
          <w:tcPr>
            <w:tcW w:w="938" w:type="dxa"/>
          </w:tcPr>
          <w:p w14:paraId="1BF1A3F1" w14:textId="77777777" w:rsidR="00A33214" w:rsidRPr="002A1EEB" w:rsidRDefault="00A33214" w:rsidP="002A1EEB">
            <w:pPr>
              <w:pStyle w:val="Tabletextnospace"/>
              <w:spacing w:line="240" w:lineRule="auto"/>
              <w:jc w:val="right"/>
              <w:rPr>
                <w:sz w:val="18"/>
              </w:rPr>
            </w:pPr>
            <w:r w:rsidRPr="002A1EEB">
              <w:rPr>
                <w:sz w:val="18"/>
              </w:rPr>
              <w:t>5</w:t>
            </w:r>
          </w:p>
        </w:tc>
        <w:tc>
          <w:tcPr>
            <w:tcW w:w="993" w:type="dxa"/>
          </w:tcPr>
          <w:p w14:paraId="202B1FB5" w14:textId="77777777" w:rsidR="00A33214" w:rsidRPr="002A1EEB" w:rsidRDefault="00A33214" w:rsidP="002A1EEB">
            <w:pPr>
              <w:pStyle w:val="Tabletextnospace"/>
              <w:spacing w:line="240" w:lineRule="auto"/>
              <w:jc w:val="right"/>
              <w:rPr>
                <w:sz w:val="18"/>
              </w:rPr>
            </w:pPr>
            <w:r w:rsidRPr="002A1EEB">
              <w:rPr>
                <w:sz w:val="18"/>
              </w:rPr>
              <w:t>–</w:t>
            </w:r>
          </w:p>
        </w:tc>
        <w:tc>
          <w:tcPr>
            <w:tcW w:w="769" w:type="dxa"/>
          </w:tcPr>
          <w:p w14:paraId="316C1D59" w14:textId="77777777" w:rsidR="00A33214" w:rsidRPr="002A1EEB" w:rsidRDefault="00A33214" w:rsidP="002A1EEB">
            <w:pPr>
              <w:pStyle w:val="Tabletextnospace"/>
              <w:spacing w:line="240" w:lineRule="auto"/>
              <w:jc w:val="right"/>
              <w:rPr>
                <w:sz w:val="18"/>
              </w:rPr>
            </w:pPr>
            <w:r w:rsidRPr="002A1EEB">
              <w:rPr>
                <w:sz w:val="18"/>
              </w:rPr>
              <w:t>5.0</w:t>
            </w:r>
          </w:p>
        </w:tc>
        <w:tc>
          <w:tcPr>
            <w:tcW w:w="925" w:type="dxa"/>
            <w:gridSpan w:val="2"/>
          </w:tcPr>
          <w:p w14:paraId="1BAEBAD2" w14:textId="77777777" w:rsidR="00A33214" w:rsidRPr="002A1EEB" w:rsidRDefault="00A33214" w:rsidP="002A1EEB">
            <w:pPr>
              <w:pStyle w:val="Tabletextnospace"/>
              <w:spacing w:line="240" w:lineRule="auto"/>
              <w:jc w:val="right"/>
              <w:rPr>
                <w:sz w:val="18"/>
              </w:rPr>
            </w:pPr>
            <w:r w:rsidRPr="002A1EEB">
              <w:rPr>
                <w:sz w:val="18"/>
              </w:rPr>
              <w:t>9</w:t>
            </w:r>
          </w:p>
        </w:tc>
        <w:tc>
          <w:tcPr>
            <w:tcW w:w="812" w:type="dxa"/>
          </w:tcPr>
          <w:p w14:paraId="1941DBD0" w14:textId="77777777" w:rsidR="00A33214" w:rsidRPr="002A1EEB" w:rsidRDefault="00A33214" w:rsidP="002A1EEB">
            <w:pPr>
              <w:pStyle w:val="Tabletextnospace"/>
              <w:spacing w:line="240" w:lineRule="auto"/>
              <w:jc w:val="right"/>
              <w:rPr>
                <w:sz w:val="18"/>
              </w:rPr>
            </w:pPr>
            <w:r w:rsidRPr="002A1EEB">
              <w:rPr>
                <w:sz w:val="18"/>
              </w:rPr>
              <w:t>9.0</w:t>
            </w:r>
          </w:p>
        </w:tc>
        <w:tc>
          <w:tcPr>
            <w:tcW w:w="896" w:type="dxa"/>
          </w:tcPr>
          <w:p w14:paraId="73CCB1BC" w14:textId="77777777" w:rsidR="00A33214" w:rsidRPr="002A1EEB" w:rsidRDefault="00A33214" w:rsidP="002A1EEB">
            <w:pPr>
              <w:pStyle w:val="Tabletextnospace"/>
              <w:spacing w:line="240" w:lineRule="auto"/>
              <w:jc w:val="right"/>
              <w:rPr>
                <w:sz w:val="18"/>
              </w:rPr>
            </w:pPr>
            <w:r w:rsidRPr="002A1EEB">
              <w:rPr>
                <w:sz w:val="18"/>
              </w:rPr>
              <w:t>14</w:t>
            </w:r>
          </w:p>
        </w:tc>
        <w:tc>
          <w:tcPr>
            <w:tcW w:w="742" w:type="dxa"/>
          </w:tcPr>
          <w:p w14:paraId="0ECB72AF" w14:textId="77777777" w:rsidR="00A33214" w:rsidRPr="002A1EEB" w:rsidRDefault="00A33214" w:rsidP="002A1EEB">
            <w:pPr>
              <w:pStyle w:val="Tabletextnospace"/>
              <w:spacing w:line="240" w:lineRule="auto"/>
              <w:jc w:val="right"/>
              <w:rPr>
                <w:sz w:val="18"/>
              </w:rPr>
            </w:pPr>
            <w:r w:rsidRPr="002A1EEB">
              <w:rPr>
                <w:sz w:val="18"/>
              </w:rPr>
              <w:t>13.8</w:t>
            </w:r>
          </w:p>
        </w:tc>
        <w:tc>
          <w:tcPr>
            <w:tcW w:w="952" w:type="dxa"/>
          </w:tcPr>
          <w:p w14:paraId="2DFB60F1" w14:textId="77777777" w:rsidR="00A33214" w:rsidRPr="002A1EEB" w:rsidRDefault="00A33214" w:rsidP="002A1EEB">
            <w:pPr>
              <w:pStyle w:val="Tabletextnospace"/>
              <w:spacing w:line="240" w:lineRule="auto"/>
              <w:jc w:val="right"/>
              <w:rPr>
                <w:sz w:val="18"/>
              </w:rPr>
            </w:pPr>
            <w:r w:rsidRPr="002A1EEB">
              <w:rPr>
                <w:sz w:val="18"/>
              </w:rPr>
              <w:t>5</w:t>
            </w:r>
          </w:p>
        </w:tc>
        <w:tc>
          <w:tcPr>
            <w:tcW w:w="993" w:type="dxa"/>
          </w:tcPr>
          <w:p w14:paraId="1FC2CE53" w14:textId="77777777" w:rsidR="00A33214" w:rsidRPr="002A1EEB" w:rsidRDefault="00A33214" w:rsidP="002A1EEB">
            <w:pPr>
              <w:pStyle w:val="Tabletextnospace"/>
              <w:spacing w:line="240" w:lineRule="auto"/>
              <w:jc w:val="right"/>
              <w:rPr>
                <w:sz w:val="18"/>
              </w:rPr>
            </w:pPr>
            <w:r w:rsidRPr="002A1EEB">
              <w:rPr>
                <w:sz w:val="18"/>
              </w:rPr>
              <w:t>1</w:t>
            </w:r>
          </w:p>
        </w:tc>
        <w:tc>
          <w:tcPr>
            <w:tcW w:w="812" w:type="dxa"/>
          </w:tcPr>
          <w:p w14:paraId="0F7218A7" w14:textId="77777777" w:rsidR="00A33214" w:rsidRPr="002A1EEB" w:rsidRDefault="00A33214" w:rsidP="002A1EEB">
            <w:pPr>
              <w:pStyle w:val="Tabletextnospace"/>
              <w:spacing w:line="240" w:lineRule="auto"/>
              <w:jc w:val="right"/>
              <w:rPr>
                <w:sz w:val="18"/>
              </w:rPr>
            </w:pPr>
            <w:r w:rsidRPr="002A1EEB">
              <w:rPr>
                <w:sz w:val="18"/>
              </w:rPr>
              <w:t>4.8</w:t>
            </w:r>
          </w:p>
        </w:tc>
        <w:tc>
          <w:tcPr>
            <w:tcW w:w="896" w:type="dxa"/>
          </w:tcPr>
          <w:p w14:paraId="2728719F" w14:textId="77777777" w:rsidR="00A33214" w:rsidRPr="002A1EEB" w:rsidRDefault="00A33214" w:rsidP="002A1EEB">
            <w:pPr>
              <w:pStyle w:val="Tabletextnospace"/>
              <w:spacing w:line="240" w:lineRule="auto"/>
              <w:jc w:val="right"/>
              <w:rPr>
                <w:sz w:val="18"/>
              </w:rPr>
            </w:pPr>
            <w:r w:rsidRPr="002A1EEB">
              <w:rPr>
                <w:sz w:val="18"/>
              </w:rPr>
              <w:t>8</w:t>
            </w:r>
          </w:p>
        </w:tc>
        <w:tc>
          <w:tcPr>
            <w:tcW w:w="700" w:type="dxa"/>
          </w:tcPr>
          <w:p w14:paraId="559BA804" w14:textId="77777777" w:rsidR="00A33214" w:rsidRPr="002A1EEB" w:rsidRDefault="00A33214" w:rsidP="002A1EEB">
            <w:pPr>
              <w:pStyle w:val="Tabletextnospace"/>
              <w:spacing w:line="240" w:lineRule="auto"/>
              <w:jc w:val="right"/>
              <w:rPr>
                <w:sz w:val="18"/>
              </w:rPr>
            </w:pPr>
            <w:r w:rsidRPr="002A1EEB">
              <w:rPr>
                <w:sz w:val="18"/>
              </w:rPr>
              <w:t>8.0</w:t>
            </w:r>
          </w:p>
        </w:tc>
      </w:tr>
      <w:tr w:rsidR="00A33214" w:rsidRPr="002A1EEB" w14:paraId="5B872A19" w14:textId="77777777" w:rsidTr="00395A8A">
        <w:trPr>
          <w:trHeight w:val="113"/>
        </w:trPr>
        <w:tc>
          <w:tcPr>
            <w:tcW w:w="2547" w:type="dxa"/>
          </w:tcPr>
          <w:p w14:paraId="6C8D2CE7" w14:textId="77777777" w:rsidR="00A33214" w:rsidRPr="002A1EEB" w:rsidRDefault="00A33214" w:rsidP="002A1EEB">
            <w:pPr>
              <w:pStyle w:val="Tabletextnospace"/>
              <w:spacing w:line="240" w:lineRule="auto"/>
              <w:rPr>
                <w:sz w:val="18"/>
              </w:rPr>
            </w:pPr>
            <w:r w:rsidRPr="002A1EEB">
              <w:rPr>
                <w:sz w:val="18"/>
              </w:rPr>
              <w:t>Self-described</w:t>
            </w:r>
          </w:p>
        </w:tc>
        <w:tc>
          <w:tcPr>
            <w:tcW w:w="850" w:type="dxa"/>
          </w:tcPr>
          <w:p w14:paraId="7F007E51" w14:textId="77777777" w:rsidR="00A33214" w:rsidRPr="002A1EEB" w:rsidRDefault="00A33214" w:rsidP="002A1EEB">
            <w:pPr>
              <w:pStyle w:val="Tabletextnospace"/>
              <w:spacing w:line="240" w:lineRule="auto"/>
              <w:jc w:val="right"/>
              <w:rPr>
                <w:sz w:val="18"/>
              </w:rPr>
            </w:pPr>
            <w:r w:rsidRPr="002A1EEB">
              <w:rPr>
                <w:sz w:val="18"/>
              </w:rPr>
              <w:t>–</w:t>
            </w:r>
          </w:p>
        </w:tc>
        <w:tc>
          <w:tcPr>
            <w:tcW w:w="770" w:type="dxa"/>
          </w:tcPr>
          <w:p w14:paraId="50FAF8EA" w14:textId="77777777" w:rsidR="00A33214" w:rsidRPr="002A1EEB" w:rsidRDefault="00A33214" w:rsidP="002A1EEB">
            <w:pPr>
              <w:pStyle w:val="Tabletextnospace"/>
              <w:spacing w:line="240" w:lineRule="auto"/>
              <w:jc w:val="right"/>
              <w:rPr>
                <w:sz w:val="18"/>
              </w:rPr>
            </w:pPr>
            <w:r w:rsidRPr="002A1EEB">
              <w:rPr>
                <w:sz w:val="18"/>
              </w:rPr>
              <w:t>–</w:t>
            </w:r>
          </w:p>
        </w:tc>
        <w:tc>
          <w:tcPr>
            <w:tcW w:w="938" w:type="dxa"/>
          </w:tcPr>
          <w:p w14:paraId="472BFCDA" w14:textId="77777777" w:rsidR="00A33214" w:rsidRPr="002A1EEB" w:rsidRDefault="00A33214" w:rsidP="002A1EEB">
            <w:pPr>
              <w:pStyle w:val="Tabletextnospace"/>
              <w:spacing w:line="240" w:lineRule="auto"/>
              <w:jc w:val="right"/>
              <w:rPr>
                <w:sz w:val="18"/>
              </w:rPr>
            </w:pPr>
            <w:r w:rsidRPr="002A1EEB">
              <w:rPr>
                <w:sz w:val="18"/>
              </w:rPr>
              <w:t>–</w:t>
            </w:r>
          </w:p>
        </w:tc>
        <w:tc>
          <w:tcPr>
            <w:tcW w:w="993" w:type="dxa"/>
          </w:tcPr>
          <w:p w14:paraId="7D901AD9" w14:textId="77777777" w:rsidR="00A33214" w:rsidRPr="002A1EEB" w:rsidRDefault="00A33214" w:rsidP="002A1EEB">
            <w:pPr>
              <w:pStyle w:val="Tabletextnospace"/>
              <w:spacing w:line="240" w:lineRule="auto"/>
              <w:jc w:val="right"/>
              <w:rPr>
                <w:sz w:val="18"/>
              </w:rPr>
            </w:pPr>
            <w:r w:rsidRPr="002A1EEB">
              <w:rPr>
                <w:sz w:val="18"/>
              </w:rPr>
              <w:t>–</w:t>
            </w:r>
          </w:p>
        </w:tc>
        <w:tc>
          <w:tcPr>
            <w:tcW w:w="769" w:type="dxa"/>
          </w:tcPr>
          <w:p w14:paraId="1C62E701" w14:textId="77777777" w:rsidR="00A33214" w:rsidRPr="002A1EEB" w:rsidRDefault="00A33214" w:rsidP="002A1EEB">
            <w:pPr>
              <w:pStyle w:val="Tabletextnospace"/>
              <w:spacing w:line="240" w:lineRule="auto"/>
              <w:jc w:val="right"/>
              <w:rPr>
                <w:sz w:val="18"/>
              </w:rPr>
            </w:pPr>
            <w:r w:rsidRPr="002A1EEB">
              <w:rPr>
                <w:sz w:val="18"/>
              </w:rPr>
              <w:t>–</w:t>
            </w:r>
          </w:p>
        </w:tc>
        <w:tc>
          <w:tcPr>
            <w:tcW w:w="925" w:type="dxa"/>
            <w:gridSpan w:val="2"/>
          </w:tcPr>
          <w:p w14:paraId="1944C1B2" w14:textId="77777777" w:rsidR="00A33214" w:rsidRPr="002A1EEB" w:rsidRDefault="00A33214" w:rsidP="002A1EEB">
            <w:pPr>
              <w:pStyle w:val="Tabletextnospace"/>
              <w:spacing w:line="240" w:lineRule="auto"/>
              <w:jc w:val="right"/>
              <w:rPr>
                <w:sz w:val="18"/>
              </w:rPr>
            </w:pPr>
            <w:r w:rsidRPr="002A1EEB">
              <w:rPr>
                <w:sz w:val="18"/>
              </w:rPr>
              <w:t>–</w:t>
            </w:r>
          </w:p>
        </w:tc>
        <w:tc>
          <w:tcPr>
            <w:tcW w:w="812" w:type="dxa"/>
          </w:tcPr>
          <w:p w14:paraId="7DC78335" w14:textId="77777777" w:rsidR="00A33214" w:rsidRPr="002A1EEB" w:rsidRDefault="00A33214" w:rsidP="002A1EEB">
            <w:pPr>
              <w:pStyle w:val="Tabletextnospace"/>
              <w:spacing w:line="240" w:lineRule="auto"/>
              <w:jc w:val="right"/>
              <w:rPr>
                <w:sz w:val="18"/>
              </w:rPr>
            </w:pPr>
            <w:r w:rsidRPr="002A1EEB">
              <w:rPr>
                <w:sz w:val="18"/>
              </w:rPr>
              <w:t>–</w:t>
            </w:r>
          </w:p>
        </w:tc>
        <w:tc>
          <w:tcPr>
            <w:tcW w:w="896" w:type="dxa"/>
          </w:tcPr>
          <w:p w14:paraId="04AB0D9A" w14:textId="77777777" w:rsidR="00A33214" w:rsidRPr="002A1EEB" w:rsidRDefault="00A33214" w:rsidP="002A1EEB">
            <w:pPr>
              <w:pStyle w:val="Tabletextnospace"/>
              <w:spacing w:line="240" w:lineRule="auto"/>
              <w:jc w:val="right"/>
              <w:rPr>
                <w:sz w:val="18"/>
              </w:rPr>
            </w:pPr>
            <w:r w:rsidRPr="002A1EEB">
              <w:rPr>
                <w:sz w:val="18"/>
              </w:rPr>
              <w:t>–</w:t>
            </w:r>
          </w:p>
        </w:tc>
        <w:tc>
          <w:tcPr>
            <w:tcW w:w="742" w:type="dxa"/>
          </w:tcPr>
          <w:p w14:paraId="313583DE" w14:textId="77777777" w:rsidR="00A33214" w:rsidRPr="002A1EEB" w:rsidRDefault="00A33214" w:rsidP="002A1EEB">
            <w:pPr>
              <w:pStyle w:val="Tabletextnospace"/>
              <w:spacing w:line="240" w:lineRule="auto"/>
              <w:jc w:val="right"/>
              <w:rPr>
                <w:sz w:val="18"/>
              </w:rPr>
            </w:pPr>
            <w:r w:rsidRPr="002A1EEB">
              <w:rPr>
                <w:sz w:val="18"/>
              </w:rPr>
              <w:t>–</w:t>
            </w:r>
          </w:p>
        </w:tc>
        <w:tc>
          <w:tcPr>
            <w:tcW w:w="952" w:type="dxa"/>
          </w:tcPr>
          <w:p w14:paraId="6D10BAF4" w14:textId="77777777" w:rsidR="00A33214" w:rsidRPr="002A1EEB" w:rsidRDefault="00A33214" w:rsidP="002A1EEB">
            <w:pPr>
              <w:pStyle w:val="Tabletextnospace"/>
              <w:spacing w:line="240" w:lineRule="auto"/>
              <w:jc w:val="right"/>
              <w:rPr>
                <w:sz w:val="18"/>
              </w:rPr>
            </w:pPr>
            <w:r w:rsidRPr="002A1EEB">
              <w:rPr>
                <w:sz w:val="18"/>
              </w:rPr>
              <w:t>–</w:t>
            </w:r>
          </w:p>
        </w:tc>
        <w:tc>
          <w:tcPr>
            <w:tcW w:w="993" w:type="dxa"/>
          </w:tcPr>
          <w:p w14:paraId="35E124A4" w14:textId="77777777" w:rsidR="00A33214" w:rsidRPr="002A1EEB" w:rsidRDefault="00A33214" w:rsidP="002A1EEB">
            <w:pPr>
              <w:pStyle w:val="Tabletextnospace"/>
              <w:spacing w:line="240" w:lineRule="auto"/>
              <w:jc w:val="right"/>
              <w:rPr>
                <w:sz w:val="18"/>
              </w:rPr>
            </w:pPr>
            <w:r w:rsidRPr="002A1EEB">
              <w:rPr>
                <w:sz w:val="18"/>
              </w:rPr>
              <w:t>–</w:t>
            </w:r>
          </w:p>
        </w:tc>
        <w:tc>
          <w:tcPr>
            <w:tcW w:w="812" w:type="dxa"/>
          </w:tcPr>
          <w:p w14:paraId="1947871D" w14:textId="77777777" w:rsidR="00A33214" w:rsidRPr="002A1EEB" w:rsidRDefault="00A33214" w:rsidP="002A1EEB">
            <w:pPr>
              <w:pStyle w:val="Tabletextnospace"/>
              <w:spacing w:line="240" w:lineRule="auto"/>
              <w:jc w:val="right"/>
              <w:rPr>
                <w:sz w:val="18"/>
              </w:rPr>
            </w:pPr>
            <w:r w:rsidRPr="002A1EEB">
              <w:rPr>
                <w:sz w:val="18"/>
              </w:rPr>
              <w:t>–</w:t>
            </w:r>
          </w:p>
        </w:tc>
        <w:tc>
          <w:tcPr>
            <w:tcW w:w="896" w:type="dxa"/>
          </w:tcPr>
          <w:p w14:paraId="68172DB6" w14:textId="77777777" w:rsidR="00A33214" w:rsidRPr="002A1EEB" w:rsidRDefault="00A33214" w:rsidP="002A1EEB">
            <w:pPr>
              <w:pStyle w:val="Tabletextnospace"/>
              <w:spacing w:line="240" w:lineRule="auto"/>
              <w:jc w:val="right"/>
              <w:rPr>
                <w:sz w:val="18"/>
              </w:rPr>
            </w:pPr>
            <w:r w:rsidRPr="002A1EEB">
              <w:rPr>
                <w:sz w:val="18"/>
              </w:rPr>
              <w:t>–</w:t>
            </w:r>
          </w:p>
        </w:tc>
        <w:tc>
          <w:tcPr>
            <w:tcW w:w="700" w:type="dxa"/>
          </w:tcPr>
          <w:p w14:paraId="5C419893" w14:textId="77777777" w:rsidR="00A33214" w:rsidRPr="002A1EEB" w:rsidRDefault="00A33214" w:rsidP="002A1EEB">
            <w:pPr>
              <w:pStyle w:val="Tabletextnospace"/>
              <w:spacing w:line="240" w:lineRule="auto"/>
              <w:jc w:val="right"/>
              <w:rPr>
                <w:sz w:val="18"/>
              </w:rPr>
            </w:pPr>
            <w:r w:rsidRPr="002A1EEB">
              <w:rPr>
                <w:sz w:val="18"/>
              </w:rPr>
              <w:t>–</w:t>
            </w:r>
          </w:p>
        </w:tc>
      </w:tr>
      <w:tr w:rsidR="002A1EEB" w:rsidRPr="002A1EEB" w14:paraId="193E766C" w14:textId="77777777" w:rsidTr="00395A8A">
        <w:trPr>
          <w:trHeight w:val="113"/>
        </w:trPr>
        <w:tc>
          <w:tcPr>
            <w:tcW w:w="14595" w:type="dxa"/>
            <w:gridSpan w:val="16"/>
          </w:tcPr>
          <w:p w14:paraId="3D665101" w14:textId="3464C5A5" w:rsidR="002A1EEB" w:rsidRPr="002A1EEB" w:rsidRDefault="002A1EEB" w:rsidP="002A1EEB">
            <w:pPr>
              <w:pStyle w:val="Tabletextnospace"/>
              <w:keepNext/>
              <w:spacing w:line="240" w:lineRule="auto"/>
              <w:rPr>
                <w:b/>
                <w:bCs/>
                <w:sz w:val="18"/>
              </w:rPr>
            </w:pPr>
            <w:r w:rsidRPr="002A1EEB">
              <w:rPr>
                <w:b/>
                <w:bCs/>
                <w:sz w:val="18"/>
              </w:rPr>
              <w:lastRenderedPageBreak/>
              <w:t>Age</w:t>
            </w:r>
          </w:p>
        </w:tc>
      </w:tr>
      <w:tr w:rsidR="00A33214" w:rsidRPr="002A1EEB" w14:paraId="2436F656" w14:textId="77777777" w:rsidTr="00395A8A">
        <w:trPr>
          <w:trHeight w:val="113"/>
        </w:trPr>
        <w:tc>
          <w:tcPr>
            <w:tcW w:w="2547" w:type="dxa"/>
          </w:tcPr>
          <w:p w14:paraId="0C51C5A9" w14:textId="77777777" w:rsidR="00A33214" w:rsidRPr="002A1EEB" w:rsidRDefault="00A33214" w:rsidP="002A1EEB">
            <w:pPr>
              <w:pStyle w:val="Tabletextnospace"/>
              <w:keepNext/>
              <w:spacing w:line="240" w:lineRule="auto"/>
              <w:rPr>
                <w:sz w:val="18"/>
              </w:rPr>
            </w:pPr>
            <w:r w:rsidRPr="002A1EEB">
              <w:rPr>
                <w:sz w:val="18"/>
              </w:rPr>
              <w:t>15–24</w:t>
            </w:r>
          </w:p>
        </w:tc>
        <w:tc>
          <w:tcPr>
            <w:tcW w:w="850" w:type="dxa"/>
          </w:tcPr>
          <w:p w14:paraId="38188F41" w14:textId="77777777" w:rsidR="00A33214" w:rsidRPr="002A1EEB" w:rsidRDefault="00A33214" w:rsidP="00551122">
            <w:pPr>
              <w:pStyle w:val="Tabletextnospace"/>
              <w:keepNext/>
              <w:spacing w:line="240" w:lineRule="auto"/>
              <w:jc w:val="right"/>
              <w:rPr>
                <w:sz w:val="18"/>
              </w:rPr>
            </w:pPr>
            <w:r w:rsidRPr="002A1EEB">
              <w:rPr>
                <w:sz w:val="18"/>
              </w:rPr>
              <w:t>1</w:t>
            </w:r>
          </w:p>
        </w:tc>
        <w:tc>
          <w:tcPr>
            <w:tcW w:w="770" w:type="dxa"/>
          </w:tcPr>
          <w:p w14:paraId="213C868F" w14:textId="77777777" w:rsidR="00A33214" w:rsidRPr="002A1EEB" w:rsidRDefault="00A33214" w:rsidP="00551122">
            <w:pPr>
              <w:pStyle w:val="Tabletextnospace"/>
              <w:keepNext/>
              <w:spacing w:line="240" w:lineRule="auto"/>
              <w:jc w:val="right"/>
              <w:rPr>
                <w:sz w:val="18"/>
              </w:rPr>
            </w:pPr>
            <w:r w:rsidRPr="002A1EEB">
              <w:rPr>
                <w:sz w:val="18"/>
              </w:rPr>
              <w:t>1.0</w:t>
            </w:r>
          </w:p>
        </w:tc>
        <w:tc>
          <w:tcPr>
            <w:tcW w:w="938" w:type="dxa"/>
          </w:tcPr>
          <w:p w14:paraId="2A02DC8A" w14:textId="77777777" w:rsidR="00A33214" w:rsidRPr="002A1EEB" w:rsidRDefault="00A33214" w:rsidP="00551122">
            <w:pPr>
              <w:pStyle w:val="Tabletextnospace"/>
              <w:keepNext/>
              <w:spacing w:line="240" w:lineRule="auto"/>
              <w:jc w:val="right"/>
              <w:rPr>
                <w:sz w:val="18"/>
              </w:rPr>
            </w:pPr>
            <w:r w:rsidRPr="002A1EEB">
              <w:rPr>
                <w:sz w:val="18"/>
              </w:rPr>
              <w:t>–</w:t>
            </w:r>
          </w:p>
        </w:tc>
        <w:tc>
          <w:tcPr>
            <w:tcW w:w="993" w:type="dxa"/>
          </w:tcPr>
          <w:p w14:paraId="4AD363A3" w14:textId="77777777" w:rsidR="00A33214" w:rsidRPr="002A1EEB" w:rsidRDefault="00A33214" w:rsidP="00551122">
            <w:pPr>
              <w:pStyle w:val="Tabletextnospace"/>
              <w:keepNext/>
              <w:spacing w:line="240" w:lineRule="auto"/>
              <w:jc w:val="right"/>
              <w:rPr>
                <w:sz w:val="18"/>
              </w:rPr>
            </w:pPr>
            <w:r w:rsidRPr="002A1EEB">
              <w:rPr>
                <w:sz w:val="18"/>
              </w:rPr>
              <w:t>–</w:t>
            </w:r>
          </w:p>
        </w:tc>
        <w:tc>
          <w:tcPr>
            <w:tcW w:w="769" w:type="dxa"/>
          </w:tcPr>
          <w:p w14:paraId="2AA24553" w14:textId="77777777" w:rsidR="00A33214" w:rsidRPr="002A1EEB" w:rsidRDefault="00A33214" w:rsidP="00551122">
            <w:pPr>
              <w:pStyle w:val="Tabletextnospace"/>
              <w:keepNext/>
              <w:spacing w:line="240" w:lineRule="auto"/>
              <w:jc w:val="right"/>
              <w:rPr>
                <w:sz w:val="18"/>
              </w:rPr>
            </w:pPr>
            <w:r w:rsidRPr="002A1EEB">
              <w:rPr>
                <w:sz w:val="18"/>
              </w:rPr>
              <w:t>–</w:t>
            </w:r>
          </w:p>
        </w:tc>
        <w:tc>
          <w:tcPr>
            <w:tcW w:w="925" w:type="dxa"/>
            <w:gridSpan w:val="2"/>
          </w:tcPr>
          <w:p w14:paraId="2E4A4437" w14:textId="77777777" w:rsidR="00A33214" w:rsidRPr="002A1EEB" w:rsidRDefault="00A33214" w:rsidP="00551122">
            <w:pPr>
              <w:pStyle w:val="Tabletextnospace"/>
              <w:keepNext/>
              <w:spacing w:line="240" w:lineRule="auto"/>
              <w:jc w:val="right"/>
              <w:rPr>
                <w:sz w:val="18"/>
              </w:rPr>
            </w:pPr>
            <w:r w:rsidRPr="002A1EEB">
              <w:rPr>
                <w:sz w:val="18"/>
              </w:rPr>
              <w:t>1</w:t>
            </w:r>
          </w:p>
        </w:tc>
        <w:tc>
          <w:tcPr>
            <w:tcW w:w="812" w:type="dxa"/>
          </w:tcPr>
          <w:p w14:paraId="7227BB42" w14:textId="77777777" w:rsidR="00A33214" w:rsidRPr="002A1EEB" w:rsidRDefault="00A33214" w:rsidP="00551122">
            <w:pPr>
              <w:pStyle w:val="Tabletextnospace"/>
              <w:keepNext/>
              <w:spacing w:line="240" w:lineRule="auto"/>
              <w:jc w:val="right"/>
              <w:rPr>
                <w:sz w:val="18"/>
              </w:rPr>
            </w:pPr>
            <w:r w:rsidRPr="002A1EEB">
              <w:rPr>
                <w:sz w:val="18"/>
              </w:rPr>
              <w:t>1.0</w:t>
            </w:r>
          </w:p>
        </w:tc>
        <w:tc>
          <w:tcPr>
            <w:tcW w:w="896" w:type="dxa"/>
          </w:tcPr>
          <w:p w14:paraId="2567E9D6" w14:textId="77777777" w:rsidR="00A33214" w:rsidRPr="002A1EEB" w:rsidRDefault="00A33214" w:rsidP="00551122">
            <w:pPr>
              <w:pStyle w:val="Tabletextnospace"/>
              <w:keepNext/>
              <w:spacing w:line="240" w:lineRule="auto"/>
              <w:jc w:val="right"/>
              <w:rPr>
                <w:sz w:val="18"/>
              </w:rPr>
            </w:pPr>
            <w:r w:rsidRPr="002A1EEB">
              <w:rPr>
                <w:sz w:val="18"/>
              </w:rPr>
              <w:t>2</w:t>
            </w:r>
          </w:p>
        </w:tc>
        <w:tc>
          <w:tcPr>
            <w:tcW w:w="742" w:type="dxa"/>
          </w:tcPr>
          <w:p w14:paraId="1E82905C" w14:textId="77777777" w:rsidR="00A33214" w:rsidRPr="002A1EEB" w:rsidRDefault="00A33214" w:rsidP="00551122">
            <w:pPr>
              <w:pStyle w:val="Tabletextnospace"/>
              <w:keepNext/>
              <w:spacing w:line="240" w:lineRule="auto"/>
              <w:jc w:val="right"/>
              <w:rPr>
                <w:sz w:val="18"/>
              </w:rPr>
            </w:pPr>
            <w:r w:rsidRPr="002A1EEB">
              <w:rPr>
                <w:sz w:val="18"/>
              </w:rPr>
              <w:t>2.0</w:t>
            </w:r>
          </w:p>
        </w:tc>
        <w:tc>
          <w:tcPr>
            <w:tcW w:w="952" w:type="dxa"/>
          </w:tcPr>
          <w:p w14:paraId="11E8D631" w14:textId="77777777" w:rsidR="00A33214" w:rsidRPr="002A1EEB" w:rsidRDefault="00A33214" w:rsidP="00551122">
            <w:pPr>
              <w:pStyle w:val="Tabletextnospace"/>
              <w:keepNext/>
              <w:spacing w:line="240" w:lineRule="auto"/>
              <w:jc w:val="right"/>
              <w:rPr>
                <w:sz w:val="18"/>
              </w:rPr>
            </w:pPr>
            <w:r w:rsidRPr="002A1EEB">
              <w:rPr>
                <w:sz w:val="18"/>
              </w:rPr>
              <w:t>–</w:t>
            </w:r>
          </w:p>
        </w:tc>
        <w:tc>
          <w:tcPr>
            <w:tcW w:w="993" w:type="dxa"/>
          </w:tcPr>
          <w:p w14:paraId="2C6DD531" w14:textId="77777777" w:rsidR="00A33214" w:rsidRPr="002A1EEB" w:rsidRDefault="00A33214" w:rsidP="00551122">
            <w:pPr>
              <w:pStyle w:val="Tabletextnospace"/>
              <w:keepNext/>
              <w:spacing w:line="240" w:lineRule="auto"/>
              <w:jc w:val="right"/>
              <w:rPr>
                <w:sz w:val="18"/>
              </w:rPr>
            </w:pPr>
            <w:r w:rsidRPr="002A1EEB">
              <w:rPr>
                <w:sz w:val="18"/>
              </w:rPr>
              <w:t>–</w:t>
            </w:r>
          </w:p>
        </w:tc>
        <w:tc>
          <w:tcPr>
            <w:tcW w:w="812" w:type="dxa"/>
          </w:tcPr>
          <w:p w14:paraId="0C9885E8" w14:textId="77777777" w:rsidR="00A33214" w:rsidRPr="002A1EEB" w:rsidRDefault="00A33214" w:rsidP="00551122">
            <w:pPr>
              <w:pStyle w:val="Tabletextnospace"/>
              <w:keepNext/>
              <w:spacing w:line="240" w:lineRule="auto"/>
              <w:jc w:val="right"/>
              <w:rPr>
                <w:sz w:val="18"/>
              </w:rPr>
            </w:pPr>
            <w:r w:rsidRPr="002A1EEB">
              <w:rPr>
                <w:sz w:val="18"/>
              </w:rPr>
              <w:t>–</w:t>
            </w:r>
          </w:p>
        </w:tc>
        <w:tc>
          <w:tcPr>
            <w:tcW w:w="896" w:type="dxa"/>
          </w:tcPr>
          <w:p w14:paraId="5255C53C" w14:textId="77777777" w:rsidR="00A33214" w:rsidRPr="002A1EEB" w:rsidRDefault="00A33214" w:rsidP="00551122">
            <w:pPr>
              <w:pStyle w:val="Tabletextnospace"/>
              <w:keepNext/>
              <w:spacing w:line="240" w:lineRule="auto"/>
              <w:jc w:val="right"/>
              <w:rPr>
                <w:sz w:val="18"/>
              </w:rPr>
            </w:pPr>
            <w:r w:rsidRPr="002A1EEB">
              <w:rPr>
                <w:sz w:val="18"/>
              </w:rPr>
              <w:t>2.0</w:t>
            </w:r>
          </w:p>
        </w:tc>
        <w:tc>
          <w:tcPr>
            <w:tcW w:w="700" w:type="dxa"/>
          </w:tcPr>
          <w:p w14:paraId="3F7C723A" w14:textId="77777777" w:rsidR="00A33214" w:rsidRPr="002A1EEB" w:rsidRDefault="00A33214" w:rsidP="00551122">
            <w:pPr>
              <w:pStyle w:val="Tabletextnospace"/>
              <w:keepNext/>
              <w:spacing w:line="240" w:lineRule="auto"/>
              <w:jc w:val="right"/>
              <w:rPr>
                <w:sz w:val="18"/>
              </w:rPr>
            </w:pPr>
            <w:r w:rsidRPr="002A1EEB">
              <w:rPr>
                <w:sz w:val="18"/>
              </w:rPr>
              <w:t>2.0</w:t>
            </w:r>
          </w:p>
        </w:tc>
      </w:tr>
      <w:tr w:rsidR="00A33214" w:rsidRPr="002A1EEB" w14:paraId="3DC4BD22" w14:textId="77777777" w:rsidTr="00395A8A">
        <w:trPr>
          <w:trHeight w:val="113"/>
        </w:trPr>
        <w:tc>
          <w:tcPr>
            <w:tcW w:w="2547" w:type="dxa"/>
          </w:tcPr>
          <w:p w14:paraId="6B94FDDB" w14:textId="77777777" w:rsidR="00A33214" w:rsidRPr="002A1EEB" w:rsidRDefault="00A33214" w:rsidP="002A1EEB">
            <w:pPr>
              <w:pStyle w:val="Tabletextnospace"/>
              <w:spacing w:line="240" w:lineRule="auto"/>
              <w:rPr>
                <w:sz w:val="18"/>
              </w:rPr>
            </w:pPr>
            <w:r w:rsidRPr="002A1EEB">
              <w:rPr>
                <w:sz w:val="18"/>
              </w:rPr>
              <w:t>25–34</w:t>
            </w:r>
          </w:p>
        </w:tc>
        <w:tc>
          <w:tcPr>
            <w:tcW w:w="850" w:type="dxa"/>
          </w:tcPr>
          <w:p w14:paraId="4DDBB8BD" w14:textId="77777777" w:rsidR="00A33214" w:rsidRPr="002A1EEB" w:rsidRDefault="00A33214" w:rsidP="00551122">
            <w:pPr>
              <w:pStyle w:val="Tabletextnospace"/>
              <w:spacing w:line="240" w:lineRule="auto"/>
              <w:jc w:val="right"/>
              <w:rPr>
                <w:sz w:val="18"/>
              </w:rPr>
            </w:pPr>
            <w:r w:rsidRPr="002A1EEB">
              <w:rPr>
                <w:sz w:val="18"/>
              </w:rPr>
              <w:t>8</w:t>
            </w:r>
          </w:p>
        </w:tc>
        <w:tc>
          <w:tcPr>
            <w:tcW w:w="770" w:type="dxa"/>
          </w:tcPr>
          <w:p w14:paraId="014B0002" w14:textId="77777777" w:rsidR="00A33214" w:rsidRPr="002A1EEB" w:rsidRDefault="00A33214" w:rsidP="00551122">
            <w:pPr>
              <w:pStyle w:val="Tabletextnospace"/>
              <w:spacing w:line="240" w:lineRule="auto"/>
              <w:jc w:val="right"/>
              <w:rPr>
                <w:sz w:val="18"/>
              </w:rPr>
            </w:pPr>
            <w:r w:rsidRPr="002A1EEB">
              <w:rPr>
                <w:sz w:val="18"/>
              </w:rPr>
              <w:t>7.9</w:t>
            </w:r>
          </w:p>
        </w:tc>
        <w:tc>
          <w:tcPr>
            <w:tcW w:w="938" w:type="dxa"/>
          </w:tcPr>
          <w:p w14:paraId="354BFBEF" w14:textId="77777777" w:rsidR="00A33214" w:rsidRPr="002A1EEB" w:rsidRDefault="00A33214" w:rsidP="00551122">
            <w:pPr>
              <w:pStyle w:val="Tabletextnospace"/>
              <w:spacing w:line="240" w:lineRule="auto"/>
              <w:jc w:val="right"/>
              <w:rPr>
                <w:sz w:val="18"/>
              </w:rPr>
            </w:pPr>
            <w:r w:rsidRPr="002A1EEB">
              <w:rPr>
                <w:sz w:val="18"/>
              </w:rPr>
              <w:t>1</w:t>
            </w:r>
          </w:p>
        </w:tc>
        <w:tc>
          <w:tcPr>
            <w:tcW w:w="993" w:type="dxa"/>
          </w:tcPr>
          <w:p w14:paraId="3F0CC3F0"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67C5916F" w14:textId="77777777" w:rsidR="00A33214" w:rsidRPr="002A1EEB" w:rsidRDefault="00A33214" w:rsidP="00551122">
            <w:pPr>
              <w:pStyle w:val="Tabletextnospace"/>
              <w:spacing w:line="240" w:lineRule="auto"/>
              <w:jc w:val="right"/>
              <w:rPr>
                <w:sz w:val="18"/>
              </w:rPr>
            </w:pPr>
            <w:r w:rsidRPr="002A1EEB">
              <w:rPr>
                <w:sz w:val="18"/>
              </w:rPr>
              <w:t>1.0</w:t>
            </w:r>
          </w:p>
        </w:tc>
        <w:tc>
          <w:tcPr>
            <w:tcW w:w="925" w:type="dxa"/>
            <w:gridSpan w:val="2"/>
          </w:tcPr>
          <w:p w14:paraId="21693D2C" w14:textId="77777777" w:rsidR="00A33214" w:rsidRPr="002A1EEB" w:rsidRDefault="00A33214" w:rsidP="00551122">
            <w:pPr>
              <w:pStyle w:val="Tabletextnospace"/>
              <w:spacing w:line="240" w:lineRule="auto"/>
              <w:jc w:val="right"/>
              <w:rPr>
                <w:sz w:val="18"/>
              </w:rPr>
            </w:pPr>
            <w:r w:rsidRPr="002A1EEB">
              <w:rPr>
                <w:sz w:val="18"/>
              </w:rPr>
              <w:t>7</w:t>
            </w:r>
          </w:p>
        </w:tc>
        <w:tc>
          <w:tcPr>
            <w:tcW w:w="812" w:type="dxa"/>
          </w:tcPr>
          <w:p w14:paraId="5D5C7F66" w14:textId="77777777" w:rsidR="00A33214" w:rsidRPr="002A1EEB" w:rsidRDefault="00A33214" w:rsidP="00551122">
            <w:pPr>
              <w:pStyle w:val="Tabletextnospace"/>
              <w:spacing w:line="240" w:lineRule="auto"/>
              <w:jc w:val="right"/>
              <w:rPr>
                <w:sz w:val="18"/>
              </w:rPr>
            </w:pPr>
            <w:r w:rsidRPr="002A1EEB">
              <w:rPr>
                <w:sz w:val="18"/>
              </w:rPr>
              <w:t>6.9</w:t>
            </w:r>
          </w:p>
        </w:tc>
        <w:tc>
          <w:tcPr>
            <w:tcW w:w="896" w:type="dxa"/>
          </w:tcPr>
          <w:p w14:paraId="4ABF6F82" w14:textId="77777777" w:rsidR="00A33214" w:rsidRPr="002A1EEB" w:rsidRDefault="00A33214" w:rsidP="00551122">
            <w:pPr>
              <w:pStyle w:val="Tabletextnospace"/>
              <w:spacing w:line="240" w:lineRule="auto"/>
              <w:jc w:val="right"/>
              <w:rPr>
                <w:sz w:val="18"/>
              </w:rPr>
            </w:pPr>
            <w:r w:rsidRPr="002A1EEB">
              <w:rPr>
                <w:sz w:val="18"/>
              </w:rPr>
              <w:t>9</w:t>
            </w:r>
          </w:p>
        </w:tc>
        <w:tc>
          <w:tcPr>
            <w:tcW w:w="742" w:type="dxa"/>
          </w:tcPr>
          <w:p w14:paraId="2D25B10F" w14:textId="77777777" w:rsidR="00A33214" w:rsidRPr="002A1EEB" w:rsidRDefault="00A33214" w:rsidP="00551122">
            <w:pPr>
              <w:pStyle w:val="Tabletextnospace"/>
              <w:spacing w:line="240" w:lineRule="auto"/>
              <w:jc w:val="right"/>
              <w:rPr>
                <w:sz w:val="18"/>
              </w:rPr>
            </w:pPr>
            <w:r w:rsidRPr="002A1EEB">
              <w:rPr>
                <w:sz w:val="18"/>
              </w:rPr>
              <w:t>8.7</w:t>
            </w:r>
          </w:p>
        </w:tc>
        <w:tc>
          <w:tcPr>
            <w:tcW w:w="952" w:type="dxa"/>
          </w:tcPr>
          <w:p w14:paraId="1A065655" w14:textId="77777777" w:rsidR="00A33214" w:rsidRPr="002A1EEB" w:rsidRDefault="00A33214" w:rsidP="00551122">
            <w:pPr>
              <w:pStyle w:val="Tabletextnospace"/>
              <w:spacing w:line="240" w:lineRule="auto"/>
              <w:jc w:val="right"/>
              <w:rPr>
                <w:sz w:val="18"/>
              </w:rPr>
            </w:pPr>
            <w:r w:rsidRPr="002A1EEB">
              <w:rPr>
                <w:sz w:val="18"/>
              </w:rPr>
              <w:t>2</w:t>
            </w:r>
          </w:p>
        </w:tc>
        <w:tc>
          <w:tcPr>
            <w:tcW w:w="993" w:type="dxa"/>
          </w:tcPr>
          <w:p w14:paraId="002AB21B" w14:textId="77777777" w:rsidR="00A33214" w:rsidRPr="002A1EEB" w:rsidRDefault="00A33214" w:rsidP="00551122">
            <w:pPr>
              <w:pStyle w:val="Tabletextnospace"/>
              <w:spacing w:line="240" w:lineRule="auto"/>
              <w:jc w:val="right"/>
              <w:rPr>
                <w:sz w:val="18"/>
              </w:rPr>
            </w:pPr>
            <w:r w:rsidRPr="002A1EEB">
              <w:rPr>
                <w:sz w:val="18"/>
              </w:rPr>
              <w:t>1</w:t>
            </w:r>
          </w:p>
        </w:tc>
        <w:tc>
          <w:tcPr>
            <w:tcW w:w="812" w:type="dxa"/>
          </w:tcPr>
          <w:p w14:paraId="00FF6445" w14:textId="77777777" w:rsidR="00A33214" w:rsidRPr="002A1EEB" w:rsidRDefault="00A33214" w:rsidP="00551122">
            <w:pPr>
              <w:pStyle w:val="Tabletextnospace"/>
              <w:spacing w:line="240" w:lineRule="auto"/>
              <w:jc w:val="right"/>
              <w:rPr>
                <w:sz w:val="18"/>
              </w:rPr>
            </w:pPr>
            <w:r w:rsidRPr="002A1EEB">
              <w:rPr>
                <w:sz w:val="18"/>
              </w:rPr>
              <w:t>2.8</w:t>
            </w:r>
          </w:p>
        </w:tc>
        <w:tc>
          <w:tcPr>
            <w:tcW w:w="896" w:type="dxa"/>
          </w:tcPr>
          <w:p w14:paraId="60B64FDB" w14:textId="77777777" w:rsidR="00A33214" w:rsidRPr="002A1EEB" w:rsidRDefault="00A33214" w:rsidP="00551122">
            <w:pPr>
              <w:pStyle w:val="Tabletextnospace"/>
              <w:spacing w:line="240" w:lineRule="auto"/>
              <w:jc w:val="right"/>
              <w:rPr>
                <w:sz w:val="18"/>
              </w:rPr>
            </w:pPr>
            <w:r w:rsidRPr="002A1EEB">
              <w:rPr>
                <w:sz w:val="18"/>
              </w:rPr>
              <w:t>6.0</w:t>
            </w:r>
          </w:p>
        </w:tc>
        <w:tc>
          <w:tcPr>
            <w:tcW w:w="700" w:type="dxa"/>
          </w:tcPr>
          <w:p w14:paraId="4D2273E4" w14:textId="77777777" w:rsidR="00A33214" w:rsidRPr="002A1EEB" w:rsidRDefault="00A33214" w:rsidP="00551122">
            <w:pPr>
              <w:pStyle w:val="Tabletextnospace"/>
              <w:spacing w:line="240" w:lineRule="auto"/>
              <w:jc w:val="right"/>
              <w:rPr>
                <w:sz w:val="18"/>
              </w:rPr>
            </w:pPr>
            <w:r w:rsidRPr="002A1EEB">
              <w:rPr>
                <w:sz w:val="18"/>
              </w:rPr>
              <w:t>5.9</w:t>
            </w:r>
          </w:p>
        </w:tc>
      </w:tr>
      <w:tr w:rsidR="00A33214" w:rsidRPr="002A1EEB" w14:paraId="2989A22D" w14:textId="77777777" w:rsidTr="00395A8A">
        <w:trPr>
          <w:trHeight w:val="113"/>
        </w:trPr>
        <w:tc>
          <w:tcPr>
            <w:tcW w:w="2547" w:type="dxa"/>
          </w:tcPr>
          <w:p w14:paraId="3F9889E2" w14:textId="77777777" w:rsidR="00A33214" w:rsidRPr="002A1EEB" w:rsidRDefault="00A33214" w:rsidP="002A1EEB">
            <w:pPr>
              <w:pStyle w:val="Tabletextnospace"/>
              <w:spacing w:line="240" w:lineRule="auto"/>
              <w:rPr>
                <w:sz w:val="18"/>
              </w:rPr>
            </w:pPr>
            <w:r w:rsidRPr="002A1EEB">
              <w:rPr>
                <w:sz w:val="18"/>
              </w:rPr>
              <w:t>35–44</w:t>
            </w:r>
          </w:p>
        </w:tc>
        <w:tc>
          <w:tcPr>
            <w:tcW w:w="850" w:type="dxa"/>
          </w:tcPr>
          <w:p w14:paraId="59EE7658" w14:textId="77777777" w:rsidR="00A33214" w:rsidRPr="002A1EEB" w:rsidRDefault="00A33214" w:rsidP="00551122">
            <w:pPr>
              <w:pStyle w:val="Tabletextnospace"/>
              <w:spacing w:line="240" w:lineRule="auto"/>
              <w:jc w:val="right"/>
              <w:rPr>
                <w:sz w:val="18"/>
              </w:rPr>
            </w:pPr>
            <w:r w:rsidRPr="002A1EEB">
              <w:rPr>
                <w:sz w:val="18"/>
              </w:rPr>
              <w:t>7</w:t>
            </w:r>
          </w:p>
        </w:tc>
        <w:tc>
          <w:tcPr>
            <w:tcW w:w="770" w:type="dxa"/>
          </w:tcPr>
          <w:p w14:paraId="2C3F069B" w14:textId="77777777" w:rsidR="00A33214" w:rsidRPr="002A1EEB" w:rsidRDefault="00A33214" w:rsidP="00551122">
            <w:pPr>
              <w:pStyle w:val="Tabletextnospace"/>
              <w:spacing w:line="240" w:lineRule="auto"/>
              <w:jc w:val="right"/>
              <w:rPr>
                <w:sz w:val="18"/>
              </w:rPr>
            </w:pPr>
            <w:r w:rsidRPr="002A1EEB">
              <w:rPr>
                <w:sz w:val="18"/>
              </w:rPr>
              <w:t>6.5</w:t>
            </w:r>
          </w:p>
        </w:tc>
        <w:tc>
          <w:tcPr>
            <w:tcW w:w="938" w:type="dxa"/>
          </w:tcPr>
          <w:p w14:paraId="08ED2CB9" w14:textId="77777777" w:rsidR="00A33214" w:rsidRPr="002A1EEB" w:rsidRDefault="00A33214" w:rsidP="00551122">
            <w:pPr>
              <w:pStyle w:val="Tabletextnospace"/>
              <w:spacing w:line="240" w:lineRule="auto"/>
              <w:jc w:val="right"/>
              <w:rPr>
                <w:sz w:val="18"/>
              </w:rPr>
            </w:pPr>
            <w:r w:rsidRPr="002A1EEB">
              <w:rPr>
                <w:sz w:val="18"/>
              </w:rPr>
              <w:t>1</w:t>
            </w:r>
          </w:p>
        </w:tc>
        <w:tc>
          <w:tcPr>
            <w:tcW w:w="993" w:type="dxa"/>
          </w:tcPr>
          <w:p w14:paraId="0DD96278" w14:textId="77777777" w:rsidR="00A33214" w:rsidRPr="002A1EEB" w:rsidRDefault="00A33214" w:rsidP="00551122">
            <w:pPr>
              <w:pStyle w:val="Tabletextnospace"/>
              <w:spacing w:line="240" w:lineRule="auto"/>
              <w:jc w:val="right"/>
              <w:rPr>
                <w:sz w:val="18"/>
              </w:rPr>
            </w:pPr>
            <w:r w:rsidRPr="002A1EEB">
              <w:rPr>
                <w:sz w:val="18"/>
              </w:rPr>
              <w:t>1</w:t>
            </w:r>
          </w:p>
        </w:tc>
        <w:tc>
          <w:tcPr>
            <w:tcW w:w="769" w:type="dxa"/>
          </w:tcPr>
          <w:p w14:paraId="67A33DFA" w14:textId="77777777" w:rsidR="00A33214" w:rsidRPr="002A1EEB" w:rsidRDefault="00A33214" w:rsidP="00551122">
            <w:pPr>
              <w:pStyle w:val="Tabletextnospace"/>
              <w:spacing w:line="240" w:lineRule="auto"/>
              <w:jc w:val="right"/>
              <w:rPr>
                <w:sz w:val="18"/>
              </w:rPr>
            </w:pPr>
            <w:r w:rsidRPr="002A1EEB">
              <w:rPr>
                <w:sz w:val="18"/>
              </w:rPr>
              <w:t>1.9</w:t>
            </w:r>
          </w:p>
        </w:tc>
        <w:tc>
          <w:tcPr>
            <w:tcW w:w="925" w:type="dxa"/>
            <w:gridSpan w:val="2"/>
          </w:tcPr>
          <w:p w14:paraId="7C8D9C59" w14:textId="77777777" w:rsidR="00A33214" w:rsidRPr="002A1EEB" w:rsidRDefault="00A33214" w:rsidP="00551122">
            <w:pPr>
              <w:pStyle w:val="Tabletextnospace"/>
              <w:spacing w:line="240" w:lineRule="auto"/>
              <w:jc w:val="right"/>
              <w:rPr>
                <w:sz w:val="18"/>
              </w:rPr>
            </w:pPr>
            <w:r w:rsidRPr="002A1EEB">
              <w:rPr>
                <w:sz w:val="18"/>
              </w:rPr>
              <w:t>5</w:t>
            </w:r>
          </w:p>
        </w:tc>
        <w:tc>
          <w:tcPr>
            <w:tcW w:w="812" w:type="dxa"/>
          </w:tcPr>
          <w:p w14:paraId="5FB3FE30" w14:textId="77777777" w:rsidR="00A33214" w:rsidRPr="002A1EEB" w:rsidRDefault="00A33214" w:rsidP="00551122">
            <w:pPr>
              <w:pStyle w:val="Tabletextnospace"/>
              <w:spacing w:line="240" w:lineRule="auto"/>
              <w:jc w:val="right"/>
              <w:rPr>
                <w:sz w:val="18"/>
              </w:rPr>
            </w:pPr>
            <w:r w:rsidRPr="002A1EEB">
              <w:rPr>
                <w:sz w:val="18"/>
              </w:rPr>
              <w:t>4.6</w:t>
            </w:r>
          </w:p>
        </w:tc>
        <w:tc>
          <w:tcPr>
            <w:tcW w:w="896" w:type="dxa"/>
          </w:tcPr>
          <w:p w14:paraId="08938E69" w14:textId="77777777" w:rsidR="00A33214" w:rsidRPr="002A1EEB" w:rsidRDefault="00A33214" w:rsidP="00551122">
            <w:pPr>
              <w:pStyle w:val="Tabletextnospace"/>
              <w:spacing w:line="240" w:lineRule="auto"/>
              <w:jc w:val="right"/>
              <w:rPr>
                <w:sz w:val="18"/>
              </w:rPr>
            </w:pPr>
            <w:r w:rsidRPr="002A1EEB">
              <w:rPr>
                <w:sz w:val="18"/>
              </w:rPr>
              <w:t>7</w:t>
            </w:r>
          </w:p>
        </w:tc>
        <w:tc>
          <w:tcPr>
            <w:tcW w:w="742" w:type="dxa"/>
          </w:tcPr>
          <w:p w14:paraId="1FCB046C" w14:textId="77777777" w:rsidR="00A33214" w:rsidRPr="002A1EEB" w:rsidRDefault="00A33214" w:rsidP="00551122">
            <w:pPr>
              <w:pStyle w:val="Tabletextnospace"/>
              <w:spacing w:line="240" w:lineRule="auto"/>
              <w:jc w:val="right"/>
              <w:rPr>
                <w:sz w:val="18"/>
              </w:rPr>
            </w:pPr>
            <w:r w:rsidRPr="002A1EEB">
              <w:rPr>
                <w:sz w:val="18"/>
              </w:rPr>
              <w:t>6.4</w:t>
            </w:r>
          </w:p>
        </w:tc>
        <w:tc>
          <w:tcPr>
            <w:tcW w:w="952" w:type="dxa"/>
          </w:tcPr>
          <w:p w14:paraId="4A757881"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179CBB77" w14:textId="77777777" w:rsidR="00A33214" w:rsidRPr="002A1EEB" w:rsidRDefault="00A33214" w:rsidP="00551122">
            <w:pPr>
              <w:pStyle w:val="Tabletextnospace"/>
              <w:spacing w:line="240" w:lineRule="auto"/>
              <w:jc w:val="right"/>
              <w:rPr>
                <w:sz w:val="18"/>
              </w:rPr>
            </w:pPr>
            <w:r w:rsidRPr="002A1EEB">
              <w:rPr>
                <w:sz w:val="18"/>
              </w:rPr>
              <w:t>1</w:t>
            </w:r>
          </w:p>
        </w:tc>
        <w:tc>
          <w:tcPr>
            <w:tcW w:w="812" w:type="dxa"/>
          </w:tcPr>
          <w:p w14:paraId="72D08C75" w14:textId="77777777" w:rsidR="00A33214" w:rsidRPr="002A1EEB" w:rsidRDefault="00A33214" w:rsidP="00551122">
            <w:pPr>
              <w:pStyle w:val="Tabletextnospace"/>
              <w:spacing w:line="240" w:lineRule="auto"/>
              <w:jc w:val="right"/>
              <w:rPr>
                <w:sz w:val="18"/>
              </w:rPr>
            </w:pPr>
            <w:r w:rsidRPr="002A1EEB">
              <w:rPr>
                <w:sz w:val="18"/>
              </w:rPr>
              <w:t>0.9</w:t>
            </w:r>
          </w:p>
        </w:tc>
        <w:tc>
          <w:tcPr>
            <w:tcW w:w="896" w:type="dxa"/>
          </w:tcPr>
          <w:p w14:paraId="45A9689A" w14:textId="77777777" w:rsidR="00A33214" w:rsidRPr="002A1EEB" w:rsidRDefault="00A33214" w:rsidP="00551122">
            <w:pPr>
              <w:pStyle w:val="Tabletextnospace"/>
              <w:spacing w:line="240" w:lineRule="auto"/>
              <w:jc w:val="right"/>
              <w:rPr>
                <w:sz w:val="18"/>
              </w:rPr>
            </w:pPr>
            <w:r w:rsidRPr="002A1EEB">
              <w:rPr>
                <w:sz w:val="18"/>
              </w:rPr>
              <w:t>6.0</w:t>
            </w:r>
          </w:p>
        </w:tc>
        <w:tc>
          <w:tcPr>
            <w:tcW w:w="700" w:type="dxa"/>
          </w:tcPr>
          <w:p w14:paraId="0F1EBEC7" w14:textId="77777777" w:rsidR="00A33214" w:rsidRPr="002A1EEB" w:rsidRDefault="00A33214" w:rsidP="00551122">
            <w:pPr>
              <w:pStyle w:val="Tabletextnospace"/>
              <w:spacing w:line="240" w:lineRule="auto"/>
              <w:jc w:val="right"/>
              <w:rPr>
                <w:sz w:val="18"/>
              </w:rPr>
            </w:pPr>
            <w:r w:rsidRPr="002A1EEB">
              <w:rPr>
                <w:sz w:val="18"/>
              </w:rPr>
              <w:t>5.5</w:t>
            </w:r>
          </w:p>
        </w:tc>
      </w:tr>
      <w:tr w:rsidR="00A33214" w:rsidRPr="002A1EEB" w14:paraId="388C5301" w14:textId="77777777" w:rsidTr="00395A8A">
        <w:trPr>
          <w:trHeight w:val="113"/>
        </w:trPr>
        <w:tc>
          <w:tcPr>
            <w:tcW w:w="2547" w:type="dxa"/>
          </w:tcPr>
          <w:p w14:paraId="201F4F92" w14:textId="77777777" w:rsidR="00A33214" w:rsidRPr="002A1EEB" w:rsidRDefault="00A33214" w:rsidP="002A1EEB">
            <w:pPr>
              <w:pStyle w:val="Tabletextnospace"/>
              <w:spacing w:line="240" w:lineRule="auto"/>
              <w:rPr>
                <w:sz w:val="18"/>
              </w:rPr>
            </w:pPr>
            <w:r w:rsidRPr="002A1EEB">
              <w:rPr>
                <w:sz w:val="18"/>
              </w:rPr>
              <w:t>45–54</w:t>
            </w:r>
          </w:p>
        </w:tc>
        <w:tc>
          <w:tcPr>
            <w:tcW w:w="850" w:type="dxa"/>
          </w:tcPr>
          <w:p w14:paraId="6C3C68DB" w14:textId="77777777" w:rsidR="00A33214" w:rsidRPr="002A1EEB" w:rsidRDefault="00A33214" w:rsidP="00551122">
            <w:pPr>
              <w:pStyle w:val="Tabletextnospace"/>
              <w:spacing w:line="240" w:lineRule="auto"/>
              <w:jc w:val="right"/>
              <w:rPr>
                <w:sz w:val="18"/>
              </w:rPr>
            </w:pPr>
            <w:r w:rsidRPr="002A1EEB">
              <w:rPr>
                <w:sz w:val="18"/>
              </w:rPr>
              <w:t>11</w:t>
            </w:r>
          </w:p>
        </w:tc>
        <w:tc>
          <w:tcPr>
            <w:tcW w:w="770" w:type="dxa"/>
          </w:tcPr>
          <w:p w14:paraId="648F8B13" w14:textId="77777777" w:rsidR="00A33214" w:rsidRPr="002A1EEB" w:rsidRDefault="00A33214" w:rsidP="00551122">
            <w:pPr>
              <w:pStyle w:val="Tabletextnospace"/>
              <w:spacing w:line="240" w:lineRule="auto"/>
              <w:jc w:val="right"/>
              <w:rPr>
                <w:sz w:val="18"/>
              </w:rPr>
            </w:pPr>
            <w:r w:rsidRPr="002A1EEB">
              <w:rPr>
                <w:sz w:val="18"/>
              </w:rPr>
              <w:t>11.0</w:t>
            </w:r>
          </w:p>
        </w:tc>
        <w:tc>
          <w:tcPr>
            <w:tcW w:w="938" w:type="dxa"/>
          </w:tcPr>
          <w:p w14:paraId="71D738EF" w14:textId="77777777" w:rsidR="00A33214" w:rsidRPr="002A1EEB" w:rsidRDefault="00A33214" w:rsidP="00551122">
            <w:pPr>
              <w:pStyle w:val="Tabletextnospace"/>
              <w:spacing w:line="240" w:lineRule="auto"/>
              <w:jc w:val="right"/>
              <w:rPr>
                <w:sz w:val="18"/>
              </w:rPr>
            </w:pPr>
            <w:r w:rsidRPr="002A1EEB">
              <w:rPr>
                <w:sz w:val="18"/>
              </w:rPr>
              <w:t>3</w:t>
            </w:r>
          </w:p>
        </w:tc>
        <w:tc>
          <w:tcPr>
            <w:tcW w:w="993" w:type="dxa"/>
          </w:tcPr>
          <w:p w14:paraId="68B00B47"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44AD96B5" w14:textId="77777777" w:rsidR="00A33214" w:rsidRPr="002A1EEB" w:rsidRDefault="00A33214" w:rsidP="00551122">
            <w:pPr>
              <w:pStyle w:val="Tabletextnospace"/>
              <w:spacing w:line="240" w:lineRule="auto"/>
              <w:jc w:val="right"/>
              <w:rPr>
                <w:sz w:val="18"/>
              </w:rPr>
            </w:pPr>
            <w:r w:rsidRPr="002A1EEB">
              <w:rPr>
                <w:sz w:val="18"/>
              </w:rPr>
              <w:t>3.0</w:t>
            </w:r>
          </w:p>
        </w:tc>
        <w:tc>
          <w:tcPr>
            <w:tcW w:w="925" w:type="dxa"/>
            <w:gridSpan w:val="2"/>
          </w:tcPr>
          <w:p w14:paraId="527B7784" w14:textId="77777777" w:rsidR="00A33214" w:rsidRPr="002A1EEB" w:rsidRDefault="00A33214" w:rsidP="00551122">
            <w:pPr>
              <w:pStyle w:val="Tabletextnospace"/>
              <w:spacing w:line="240" w:lineRule="auto"/>
              <w:jc w:val="right"/>
              <w:rPr>
                <w:sz w:val="18"/>
              </w:rPr>
            </w:pPr>
            <w:r w:rsidRPr="002A1EEB">
              <w:rPr>
                <w:sz w:val="18"/>
              </w:rPr>
              <w:t>8</w:t>
            </w:r>
          </w:p>
        </w:tc>
        <w:tc>
          <w:tcPr>
            <w:tcW w:w="812" w:type="dxa"/>
          </w:tcPr>
          <w:p w14:paraId="65A4F405" w14:textId="77777777" w:rsidR="00A33214" w:rsidRPr="002A1EEB" w:rsidRDefault="00A33214" w:rsidP="00551122">
            <w:pPr>
              <w:pStyle w:val="Tabletextnospace"/>
              <w:spacing w:line="240" w:lineRule="auto"/>
              <w:jc w:val="right"/>
              <w:rPr>
                <w:sz w:val="18"/>
              </w:rPr>
            </w:pPr>
            <w:r w:rsidRPr="002A1EEB">
              <w:rPr>
                <w:sz w:val="18"/>
              </w:rPr>
              <w:t>8.0</w:t>
            </w:r>
          </w:p>
        </w:tc>
        <w:tc>
          <w:tcPr>
            <w:tcW w:w="896" w:type="dxa"/>
          </w:tcPr>
          <w:p w14:paraId="1C9E426D" w14:textId="77777777" w:rsidR="00A33214" w:rsidRPr="002A1EEB" w:rsidRDefault="00A33214" w:rsidP="00551122">
            <w:pPr>
              <w:pStyle w:val="Tabletextnospace"/>
              <w:spacing w:line="240" w:lineRule="auto"/>
              <w:jc w:val="right"/>
              <w:rPr>
                <w:sz w:val="18"/>
              </w:rPr>
            </w:pPr>
            <w:r w:rsidRPr="002A1EEB">
              <w:rPr>
                <w:sz w:val="18"/>
              </w:rPr>
              <w:t>9</w:t>
            </w:r>
          </w:p>
        </w:tc>
        <w:tc>
          <w:tcPr>
            <w:tcW w:w="742" w:type="dxa"/>
          </w:tcPr>
          <w:p w14:paraId="7E6709D0" w14:textId="77777777" w:rsidR="00A33214" w:rsidRPr="002A1EEB" w:rsidRDefault="00A33214" w:rsidP="00551122">
            <w:pPr>
              <w:pStyle w:val="Tabletextnospace"/>
              <w:spacing w:line="240" w:lineRule="auto"/>
              <w:jc w:val="right"/>
              <w:rPr>
                <w:sz w:val="18"/>
              </w:rPr>
            </w:pPr>
            <w:r w:rsidRPr="002A1EEB">
              <w:rPr>
                <w:sz w:val="18"/>
              </w:rPr>
              <w:t>9.0</w:t>
            </w:r>
          </w:p>
        </w:tc>
        <w:tc>
          <w:tcPr>
            <w:tcW w:w="952" w:type="dxa"/>
          </w:tcPr>
          <w:p w14:paraId="51F075EF" w14:textId="77777777" w:rsidR="00A33214" w:rsidRPr="002A1EEB" w:rsidRDefault="00A33214" w:rsidP="00551122">
            <w:pPr>
              <w:pStyle w:val="Tabletextnospace"/>
              <w:spacing w:line="240" w:lineRule="auto"/>
              <w:jc w:val="right"/>
              <w:rPr>
                <w:sz w:val="18"/>
              </w:rPr>
            </w:pPr>
            <w:r w:rsidRPr="002A1EEB">
              <w:rPr>
                <w:sz w:val="18"/>
              </w:rPr>
              <w:t>3</w:t>
            </w:r>
          </w:p>
        </w:tc>
        <w:tc>
          <w:tcPr>
            <w:tcW w:w="993" w:type="dxa"/>
          </w:tcPr>
          <w:p w14:paraId="10E937F4"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5E145538" w14:textId="77777777" w:rsidR="00A33214" w:rsidRPr="002A1EEB" w:rsidRDefault="00A33214" w:rsidP="00551122">
            <w:pPr>
              <w:pStyle w:val="Tabletextnospace"/>
              <w:spacing w:line="240" w:lineRule="auto"/>
              <w:jc w:val="right"/>
              <w:rPr>
                <w:sz w:val="18"/>
              </w:rPr>
            </w:pPr>
            <w:r w:rsidRPr="002A1EEB">
              <w:rPr>
                <w:sz w:val="18"/>
              </w:rPr>
              <w:t>3.0</w:t>
            </w:r>
          </w:p>
        </w:tc>
        <w:tc>
          <w:tcPr>
            <w:tcW w:w="896" w:type="dxa"/>
          </w:tcPr>
          <w:p w14:paraId="4D162D6B" w14:textId="77777777" w:rsidR="00A33214" w:rsidRPr="002A1EEB" w:rsidRDefault="00A33214" w:rsidP="00551122">
            <w:pPr>
              <w:pStyle w:val="Tabletextnospace"/>
              <w:spacing w:line="240" w:lineRule="auto"/>
              <w:jc w:val="right"/>
              <w:rPr>
                <w:sz w:val="18"/>
              </w:rPr>
            </w:pPr>
            <w:r w:rsidRPr="002A1EEB">
              <w:rPr>
                <w:sz w:val="18"/>
              </w:rPr>
              <w:t>6.0</w:t>
            </w:r>
          </w:p>
        </w:tc>
        <w:tc>
          <w:tcPr>
            <w:tcW w:w="700" w:type="dxa"/>
          </w:tcPr>
          <w:p w14:paraId="66D9472C" w14:textId="77777777" w:rsidR="00A33214" w:rsidRPr="002A1EEB" w:rsidRDefault="00A33214" w:rsidP="00551122">
            <w:pPr>
              <w:pStyle w:val="Tabletextnospace"/>
              <w:spacing w:line="240" w:lineRule="auto"/>
              <w:jc w:val="right"/>
              <w:rPr>
                <w:sz w:val="18"/>
              </w:rPr>
            </w:pPr>
            <w:r w:rsidRPr="002A1EEB">
              <w:rPr>
                <w:sz w:val="18"/>
              </w:rPr>
              <w:t>6.0</w:t>
            </w:r>
          </w:p>
        </w:tc>
      </w:tr>
      <w:tr w:rsidR="00A33214" w:rsidRPr="002A1EEB" w14:paraId="2872C707" w14:textId="77777777" w:rsidTr="00395A8A">
        <w:trPr>
          <w:trHeight w:val="113"/>
        </w:trPr>
        <w:tc>
          <w:tcPr>
            <w:tcW w:w="2547" w:type="dxa"/>
          </w:tcPr>
          <w:p w14:paraId="7A59160A" w14:textId="77777777" w:rsidR="00A33214" w:rsidRPr="002A1EEB" w:rsidRDefault="00A33214" w:rsidP="002A1EEB">
            <w:pPr>
              <w:pStyle w:val="Tabletextnospace"/>
              <w:spacing w:line="240" w:lineRule="auto"/>
              <w:rPr>
                <w:sz w:val="18"/>
              </w:rPr>
            </w:pPr>
            <w:r w:rsidRPr="002A1EEB">
              <w:rPr>
                <w:sz w:val="18"/>
              </w:rPr>
              <w:t>55–64</w:t>
            </w:r>
          </w:p>
        </w:tc>
        <w:tc>
          <w:tcPr>
            <w:tcW w:w="850" w:type="dxa"/>
          </w:tcPr>
          <w:p w14:paraId="46AF852E" w14:textId="77777777" w:rsidR="00A33214" w:rsidRPr="002A1EEB" w:rsidRDefault="00A33214" w:rsidP="00551122">
            <w:pPr>
              <w:pStyle w:val="Tabletextnospace"/>
              <w:spacing w:line="240" w:lineRule="auto"/>
              <w:jc w:val="right"/>
              <w:rPr>
                <w:sz w:val="18"/>
              </w:rPr>
            </w:pPr>
            <w:r w:rsidRPr="002A1EEB">
              <w:rPr>
                <w:sz w:val="18"/>
              </w:rPr>
              <w:t>10</w:t>
            </w:r>
          </w:p>
        </w:tc>
        <w:tc>
          <w:tcPr>
            <w:tcW w:w="770" w:type="dxa"/>
          </w:tcPr>
          <w:p w14:paraId="5694FFD0" w14:textId="77777777" w:rsidR="00A33214" w:rsidRPr="002A1EEB" w:rsidRDefault="00A33214" w:rsidP="00551122">
            <w:pPr>
              <w:pStyle w:val="Tabletextnospace"/>
              <w:spacing w:line="240" w:lineRule="auto"/>
              <w:jc w:val="right"/>
              <w:rPr>
                <w:sz w:val="18"/>
              </w:rPr>
            </w:pPr>
            <w:r w:rsidRPr="002A1EEB">
              <w:rPr>
                <w:sz w:val="18"/>
              </w:rPr>
              <w:t>9.8</w:t>
            </w:r>
          </w:p>
        </w:tc>
        <w:tc>
          <w:tcPr>
            <w:tcW w:w="938" w:type="dxa"/>
          </w:tcPr>
          <w:p w14:paraId="2D26C10E" w14:textId="77777777" w:rsidR="00A33214" w:rsidRPr="002A1EEB" w:rsidRDefault="00A33214" w:rsidP="00551122">
            <w:pPr>
              <w:pStyle w:val="Tabletextnospace"/>
              <w:spacing w:line="240" w:lineRule="auto"/>
              <w:jc w:val="right"/>
              <w:rPr>
                <w:sz w:val="18"/>
              </w:rPr>
            </w:pPr>
            <w:r w:rsidRPr="002A1EEB">
              <w:rPr>
                <w:sz w:val="18"/>
              </w:rPr>
              <w:t>2</w:t>
            </w:r>
          </w:p>
        </w:tc>
        <w:tc>
          <w:tcPr>
            <w:tcW w:w="993" w:type="dxa"/>
          </w:tcPr>
          <w:p w14:paraId="42C8FE8B"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33D9E6C6" w14:textId="77777777" w:rsidR="00A33214" w:rsidRPr="002A1EEB" w:rsidRDefault="00A33214" w:rsidP="00551122">
            <w:pPr>
              <w:pStyle w:val="Tabletextnospace"/>
              <w:spacing w:line="240" w:lineRule="auto"/>
              <w:jc w:val="right"/>
              <w:rPr>
                <w:sz w:val="18"/>
              </w:rPr>
            </w:pPr>
            <w:r w:rsidRPr="002A1EEB">
              <w:rPr>
                <w:sz w:val="18"/>
              </w:rPr>
              <w:t>2.0</w:t>
            </w:r>
          </w:p>
        </w:tc>
        <w:tc>
          <w:tcPr>
            <w:tcW w:w="925" w:type="dxa"/>
            <w:gridSpan w:val="2"/>
          </w:tcPr>
          <w:p w14:paraId="49771052" w14:textId="77777777" w:rsidR="00A33214" w:rsidRPr="002A1EEB" w:rsidRDefault="00A33214" w:rsidP="00551122">
            <w:pPr>
              <w:pStyle w:val="Tabletextnospace"/>
              <w:spacing w:line="240" w:lineRule="auto"/>
              <w:jc w:val="right"/>
              <w:rPr>
                <w:sz w:val="18"/>
              </w:rPr>
            </w:pPr>
            <w:r w:rsidRPr="002A1EEB">
              <w:rPr>
                <w:sz w:val="18"/>
              </w:rPr>
              <w:t>8</w:t>
            </w:r>
          </w:p>
        </w:tc>
        <w:tc>
          <w:tcPr>
            <w:tcW w:w="812" w:type="dxa"/>
          </w:tcPr>
          <w:p w14:paraId="77BA042F" w14:textId="77777777" w:rsidR="00A33214" w:rsidRPr="002A1EEB" w:rsidRDefault="00A33214" w:rsidP="00551122">
            <w:pPr>
              <w:pStyle w:val="Tabletextnospace"/>
              <w:spacing w:line="240" w:lineRule="auto"/>
              <w:jc w:val="right"/>
              <w:rPr>
                <w:sz w:val="18"/>
              </w:rPr>
            </w:pPr>
            <w:r w:rsidRPr="002A1EEB">
              <w:rPr>
                <w:sz w:val="18"/>
              </w:rPr>
              <w:t>7.8</w:t>
            </w:r>
          </w:p>
        </w:tc>
        <w:tc>
          <w:tcPr>
            <w:tcW w:w="896" w:type="dxa"/>
          </w:tcPr>
          <w:p w14:paraId="25BBE26E" w14:textId="77777777" w:rsidR="00A33214" w:rsidRPr="002A1EEB" w:rsidRDefault="00A33214" w:rsidP="00551122">
            <w:pPr>
              <w:pStyle w:val="Tabletextnospace"/>
              <w:spacing w:line="240" w:lineRule="auto"/>
              <w:jc w:val="right"/>
              <w:rPr>
                <w:sz w:val="18"/>
              </w:rPr>
            </w:pPr>
            <w:r w:rsidRPr="002A1EEB">
              <w:rPr>
                <w:sz w:val="18"/>
              </w:rPr>
              <w:t>8</w:t>
            </w:r>
          </w:p>
        </w:tc>
        <w:tc>
          <w:tcPr>
            <w:tcW w:w="742" w:type="dxa"/>
          </w:tcPr>
          <w:p w14:paraId="33EA5294" w14:textId="77777777" w:rsidR="00A33214" w:rsidRPr="002A1EEB" w:rsidRDefault="00A33214" w:rsidP="00551122">
            <w:pPr>
              <w:pStyle w:val="Tabletextnospace"/>
              <w:spacing w:line="240" w:lineRule="auto"/>
              <w:jc w:val="right"/>
              <w:rPr>
                <w:sz w:val="18"/>
              </w:rPr>
            </w:pPr>
            <w:r w:rsidRPr="002A1EEB">
              <w:rPr>
                <w:sz w:val="18"/>
              </w:rPr>
              <w:t>7.8</w:t>
            </w:r>
          </w:p>
        </w:tc>
        <w:tc>
          <w:tcPr>
            <w:tcW w:w="952" w:type="dxa"/>
          </w:tcPr>
          <w:p w14:paraId="3F6ECF95" w14:textId="77777777" w:rsidR="00A33214" w:rsidRPr="002A1EEB" w:rsidRDefault="00A33214" w:rsidP="00551122">
            <w:pPr>
              <w:pStyle w:val="Tabletextnospace"/>
              <w:spacing w:line="240" w:lineRule="auto"/>
              <w:jc w:val="right"/>
              <w:rPr>
                <w:sz w:val="18"/>
              </w:rPr>
            </w:pPr>
            <w:r w:rsidRPr="002A1EEB">
              <w:rPr>
                <w:sz w:val="18"/>
              </w:rPr>
              <w:t>3</w:t>
            </w:r>
          </w:p>
        </w:tc>
        <w:tc>
          <w:tcPr>
            <w:tcW w:w="993" w:type="dxa"/>
          </w:tcPr>
          <w:p w14:paraId="191E5C7A"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3CCE6387" w14:textId="77777777" w:rsidR="00A33214" w:rsidRPr="002A1EEB" w:rsidRDefault="00A33214" w:rsidP="00551122">
            <w:pPr>
              <w:pStyle w:val="Tabletextnospace"/>
              <w:spacing w:line="240" w:lineRule="auto"/>
              <w:jc w:val="right"/>
              <w:rPr>
                <w:sz w:val="18"/>
              </w:rPr>
            </w:pPr>
            <w:r w:rsidRPr="002A1EEB">
              <w:rPr>
                <w:sz w:val="18"/>
              </w:rPr>
              <w:t>3.0</w:t>
            </w:r>
          </w:p>
        </w:tc>
        <w:tc>
          <w:tcPr>
            <w:tcW w:w="896" w:type="dxa"/>
          </w:tcPr>
          <w:p w14:paraId="54CCF627" w14:textId="77777777" w:rsidR="00A33214" w:rsidRPr="002A1EEB" w:rsidRDefault="00A33214" w:rsidP="00551122">
            <w:pPr>
              <w:pStyle w:val="Tabletextnospace"/>
              <w:spacing w:line="240" w:lineRule="auto"/>
              <w:jc w:val="right"/>
              <w:rPr>
                <w:sz w:val="18"/>
              </w:rPr>
            </w:pPr>
            <w:r w:rsidRPr="002A1EEB">
              <w:rPr>
                <w:sz w:val="18"/>
              </w:rPr>
              <w:t>5.0</w:t>
            </w:r>
          </w:p>
        </w:tc>
        <w:tc>
          <w:tcPr>
            <w:tcW w:w="700" w:type="dxa"/>
          </w:tcPr>
          <w:p w14:paraId="560C1447" w14:textId="77777777" w:rsidR="00A33214" w:rsidRPr="002A1EEB" w:rsidRDefault="00A33214" w:rsidP="00551122">
            <w:pPr>
              <w:pStyle w:val="Tabletextnospace"/>
              <w:spacing w:line="240" w:lineRule="auto"/>
              <w:jc w:val="right"/>
              <w:rPr>
                <w:sz w:val="18"/>
              </w:rPr>
            </w:pPr>
            <w:r w:rsidRPr="002A1EEB">
              <w:rPr>
                <w:sz w:val="18"/>
              </w:rPr>
              <w:t>4.8</w:t>
            </w:r>
          </w:p>
        </w:tc>
      </w:tr>
      <w:tr w:rsidR="00A33214" w:rsidRPr="002A1EEB" w14:paraId="296E2DA7" w14:textId="77777777" w:rsidTr="00395A8A">
        <w:trPr>
          <w:trHeight w:val="113"/>
        </w:trPr>
        <w:tc>
          <w:tcPr>
            <w:tcW w:w="2547" w:type="dxa"/>
          </w:tcPr>
          <w:p w14:paraId="564A2C36" w14:textId="77777777" w:rsidR="00A33214" w:rsidRPr="002A1EEB" w:rsidRDefault="00A33214" w:rsidP="002A1EEB">
            <w:pPr>
              <w:pStyle w:val="Tabletextnospace"/>
              <w:spacing w:line="240" w:lineRule="auto"/>
              <w:rPr>
                <w:sz w:val="18"/>
              </w:rPr>
            </w:pPr>
            <w:r w:rsidRPr="002A1EEB">
              <w:rPr>
                <w:sz w:val="18"/>
              </w:rPr>
              <w:t>65+</w:t>
            </w:r>
          </w:p>
        </w:tc>
        <w:tc>
          <w:tcPr>
            <w:tcW w:w="850" w:type="dxa"/>
          </w:tcPr>
          <w:p w14:paraId="768EF732" w14:textId="77777777" w:rsidR="00A33214" w:rsidRPr="002A1EEB" w:rsidRDefault="00A33214" w:rsidP="00551122">
            <w:pPr>
              <w:pStyle w:val="Tabletextnospace"/>
              <w:spacing w:line="240" w:lineRule="auto"/>
              <w:jc w:val="right"/>
              <w:rPr>
                <w:sz w:val="18"/>
              </w:rPr>
            </w:pPr>
            <w:r w:rsidRPr="002A1EEB">
              <w:rPr>
                <w:sz w:val="18"/>
              </w:rPr>
              <w:t>1</w:t>
            </w:r>
          </w:p>
        </w:tc>
        <w:tc>
          <w:tcPr>
            <w:tcW w:w="770" w:type="dxa"/>
          </w:tcPr>
          <w:p w14:paraId="65AE225D" w14:textId="77777777" w:rsidR="00A33214" w:rsidRPr="002A1EEB" w:rsidRDefault="00A33214" w:rsidP="00551122">
            <w:pPr>
              <w:pStyle w:val="Tabletextnospace"/>
              <w:spacing w:line="240" w:lineRule="auto"/>
              <w:jc w:val="right"/>
              <w:rPr>
                <w:sz w:val="18"/>
              </w:rPr>
            </w:pPr>
            <w:r w:rsidRPr="002A1EEB">
              <w:rPr>
                <w:sz w:val="18"/>
              </w:rPr>
              <w:t>1.0</w:t>
            </w:r>
          </w:p>
        </w:tc>
        <w:tc>
          <w:tcPr>
            <w:tcW w:w="938" w:type="dxa"/>
          </w:tcPr>
          <w:p w14:paraId="64692485" w14:textId="77777777" w:rsidR="00A33214" w:rsidRPr="002A1EEB" w:rsidRDefault="00A33214" w:rsidP="00551122">
            <w:pPr>
              <w:pStyle w:val="Tabletextnospace"/>
              <w:spacing w:line="240" w:lineRule="auto"/>
              <w:jc w:val="right"/>
              <w:rPr>
                <w:sz w:val="18"/>
              </w:rPr>
            </w:pPr>
            <w:r w:rsidRPr="002A1EEB">
              <w:rPr>
                <w:sz w:val="18"/>
              </w:rPr>
              <w:t>1</w:t>
            </w:r>
          </w:p>
        </w:tc>
        <w:tc>
          <w:tcPr>
            <w:tcW w:w="993" w:type="dxa"/>
          </w:tcPr>
          <w:p w14:paraId="30AB013F"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2B5B9C30" w14:textId="77777777" w:rsidR="00A33214" w:rsidRPr="002A1EEB" w:rsidRDefault="00A33214" w:rsidP="00551122">
            <w:pPr>
              <w:pStyle w:val="Tabletextnospace"/>
              <w:spacing w:line="240" w:lineRule="auto"/>
              <w:jc w:val="right"/>
              <w:rPr>
                <w:sz w:val="18"/>
              </w:rPr>
            </w:pPr>
            <w:r w:rsidRPr="002A1EEB">
              <w:rPr>
                <w:sz w:val="18"/>
              </w:rPr>
              <w:t>1.0</w:t>
            </w:r>
          </w:p>
        </w:tc>
        <w:tc>
          <w:tcPr>
            <w:tcW w:w="925" w:type="dxa"/>
            <w:gridSpan w:val="2"/>
          </w:tcPr>
          <w:p w14:paraId="7483B028"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7B09DCBF"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6B93DE5E" w14:textId="77777777" w:rsidR="00A33214" w:rsidRPr="002A1EEB" w:rsidRDefault="00A33214" w:rsidP="00551122">
            <w:pPr>
              <w:pStyle w:val="Tabletextnospace"/>
              <w:spacing w:line="240" w:lineRule="auto"/>
              <w:jc w:val="right"/>
              <w:rPr>
                <w:sz w:val="18"/>
              </w:rPr>
            </w:pPr>
            <w:r w:rsidRPr="002A1EEB">
              <w:rPr>
                <w:sz w:val="18"/>
              </w:rPr>
              <w:t>–</w:t>
            </w:r>
          </w:p>
        </w:tc>
        <w:tc>
          <w:tcPr>
            <w:tcW w:w="742" w:type="dxa"/>
          </w:tcPr>
          <w:p w14:paraId="22C6ABB8" w14:textId="77777777" w:rsidR="00A33214" w:rsidRPr="002A1EEB" w:rsidRDefault="00A33214" w:rsidP="00551122">
            <w:pPr>
              <w:pStyle w:val="Tabletextnospace"/>
              <w:spacing w:line="240" w:lineRule="auto"/>
              <w:jc w:val="right"/>
              <w:rPr>
                <w:sz w:val="18"/>
              </w:rPr>
            </w:pPr>
            <w:r w:rsidRPr="002A1EEB">
              <w:rPr>
                <w:sz w:val="18"/>
              </w:rPr>
              <w:t>–</w:t>
            </w:r>
          </w:p>
        </w:tc>
        <w:tc>
          <w:tcPr>
            <w:tcW w:w="952" w:type="dxa"/>
          </w:tcPr>
          <w:p w14:paraId="3AB67727"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0505EDAF"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4F7C163C"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666DD675" w14:textId="77777777" w:rsidR="00A33214" w:rsidRPr="002A1EEB" w:rsidRDefault="00A33214" w:rsidP="00551122">
            <w:pPr>
              <w:pStyle w:val="Tabletextnospace"/>
              <w:spacing w:line="240" w:lineRule="auto"/>
              <w:jc w:val="right"/>
              <w:rPr>
                <w:sz w:val="18"/>
              </w:rPr>
            </w:pPr>
            <w:r w:rsidRPr="002A1EEB">
              <w:rPr>
                <w:sz w:val="18"/>
              </w:rPr>
              <w:t>–</w:t>
            </w:r>
          </w:p>
        </w:tc>
        <w:tc>
          <w:tcPr>
            <w:tcW w:w="700" w:type="dxa"/>
          </w:tcPr>
          <w:p w14:paraId="1EC93E77" w14:textId="77777777" w:rsidR="00A33214" w:rsidRPr="002A1EEB" w:rsidRDefault="00A33214" w:rsidP="00551122">
            <w:pPr>
              <w:pStyle w:val="Tabletextnospace"/>
              <w:spacing w:line="240" w:lineRule="auto"/>
              <w:jc w:val="right"/>
              <w:rPr>
                <w:sz w:val="18"/>
              </w:rPr>
            </w:pPr>
            <w:r w:rsidRPr="002A1EEB">
              <w:rPr>
                <w:sz w:val="18"/>
              </w:rPr>
              <w:t>–</w:t>
            </w:r>
          </w:p>
        </w:tc>
      </w:tr>
      <w:tr w:rsidR="002A1EEB" w:rsidRPr="002A1EEB" w14:paraId="5E73BEFC" w14:textId="77777777" w:rsidTr="00395A8A">
        <w:trPr>
          <w:trHeight w:val="113"/>
        </w:trPr>
        <w:tc>
          <w:tcPr>
            <w:tcW w:w="14595" w:type="dxa"/>
            <w:gridSpan w:val="16"/>
          </w:tcPr>
          <w:p w14:paraId="46484B0B" w14:textId="56B78424" w:rsidR="002A1EEB" w:rsidRPr="002A1EEB" w:rsidRDefault="002A1EEB" w:rsidP="002A1EEB">
            <w:pPr>
              <w:pStyle w:val="Tabletextnospace"/>
              <w:spacing w:line="240" w:lineRule="auto"/>
              <w:rPr>
                <w:b/>
                <w:bCs/>
                <w:sz w:val="18"/>
              </w:rPr>
            </w:pPr>
            <w:r w:rsidRPr="002A1EEB">
              <w:rPr>
                <w:b/>
                <w:bCs/>
                <w:sz w:val="18"/>
              </w:rPr>
              <w:t>VPS 1–6 grades</w:t>
            </w:r>
          </w:p>
        </w:tc>
      </w:tr>
      <w:tr w:rsidR="00A33214" w:rsidRPr="002A1EEB" w14:paraId="766B7135" w14:textId="77777777" w:rsidTr="00395A8A">
        <w:trPr>
          <w:trHeight w:val="113"/>
        </w:trPr>
        <w:tc>
          <w:tcPr>
            <w:tcW w:w="2547" w:type="dxa"/>
          </w:tcPr>
          <w:p w14:paraId="1972A928" w14:textId="77777777" w:rsidR="00A33214" w:rsidRPr="002A1EEB" w:rsidRDefault="00A33214" w:rsidP="002A1EEB">
            <w:pPr>
              <w:pStyle w:val="Tabletextnospace"/>
              <w:spacing w:line="240" w:lineRule="auto"/>
              <w:rPr>
                <w:sz w:val="18"/>
              </w:rPr>
            </w:pPr>
            <w:r w:rsidRPr="002A1EEB">
              <w:rPr>
                <w:sz w:val="18"/>
              </w:rPr>
              <w:t>VPS 1</w:t>
            </w:r>
          </w:p>
        </w:tc>
        <w:tc>
          <w:tcPr>
            <w:tcW w:w="850" w:type="dxa"/>
          </w:tcPr>
          <w:p w14:paraId="5ED034AD" w14:textId="77777777" w:rsidR="00A33214" w:rsidRPr="002A1EEB" w:rsidRDefault="00A33214" w:rsidP="00551122">
            <w:pPr>
              <w:pStyle w:val="Tabletextnospace"/>
              <w:spacing w:line="240" w:lineRule="auto"/>
              <w:jc w:val="right"/>
              <w:rPr>
                <w:sz w:val="18"/>
              </w:rPr>
            </w:pPr>
            <w:r w:rsidRPr="002A1EEB">
              <w:rPr>
                <w:sz w:val="18"/>
              </w:rPr>
              <w:t>–</w:t>
            </w:r>
          </w:p>
        </w:tc>
        <w:tc>
          <w:tcPr>
            <w:tcW w:w="770" w:type="dxa"/>
          </w:tcPr>
          <w:p w14:paraId="7481C62F" w14:textId="77777777" w:rsidR="00A33214" w:rsidRPr="002A1EEB" w:rsidRDefault="00A33214" w:rsidP="00551122">
            <w:pPr>
              <w:pStyle w:val="Tabletextnospace"/>
              <w:spacing w:line="240" w:lineRule="auto"/>
              <w:jc w:val="right"/>
              <w:rPr>
                <w:sz w:val="18"/>
              </w:rPr>
            </w:pPr>
            <w:r w:rsidRPr="002A1EEB">
              <w:rPr>
                <w:sz w:val="18"/>
              </w:rPr>
              <w:t>–</w:t>
            </w:r>
          </w:p>
        </w:tc>
        <w:tc>
          <w:tcPr>
            <w:tcW w:w="938" w:type="dxa"/>
          </w:tcPr>
          <w:p w14:paraId="319CE426"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6AE94F02"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1388EB54" w14:textId="77777777" w:rsidR="00A33214" w:rsidRPr="002A1EEB" w:rsidRDefault="00A33214" w:rsidP="00551122">
            <w:pPr>
              <w:pStyle w:val="Tabletextnospace"/>
              <w:spacing w:line="240" w:lineRule="auto"/>
              <w:jc w:val="right"/>
              <w:rPr>
                <w:sz w:val="18"/>
              </w:rPr>
            </w:pPr>
            <w:r w:rsidRPr="002A1EEB">
              <w:rPr>
                <w:sz w:val="18"/>
              </w:rPr>
              <w:t>–</w:t>
            </w:r>
          </w:p>
        </w:tc>
        <w:tc>
          <w:tcPr>
            <w:tcW w:w="925" w:type="dxa"/>
            <w:gridSpan w:val="2"/>
          </w:tcPr>
          <w:p w14:paraId="06B8A2B4"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744674CE"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2B10ACF1" w14:textId="77777777" w:rsidR="00A33214" w:rsidRPr="002A1EEB" w:rsidRDefault="00A33214" w:rsidP="00551122">
            <w:pPr>
              <w:pStyle w:val="Tabletextnospace"/>
              <w:spacing w:line="240" w:lineRule="auto"/>
              <w:jc w:val="right"/>
              <w:rPr>
                <w:sz w:val="18"/>
              </w:rPr>
            </w:pPr>
            <w:r w:rsidRPr="002A1EEB">
              <w:rPr>
                <w:sz w:val="18"/>
              </w:rPr>
              <w:t>–</w:t>
            </w:r>
          </w:p>
        </w:tc>
        <w:tc>
          <w:tcPr>
            <w:tcW w:w="742" w:type="dxa"/>
          </w:tcPr>
          <w:p w14:paraId="39C765E7" w14:textId="77777777" w:rsidR="00A33214" w:rsidRPr="002A1EEB" w:rsidRDefault="00A33214" w:rsidP="00551122">
            <w:pPr>
              <w:pStyle w:val="Tabletextnospace"/>
              <w:spacing w:line="240" w:lineRule="auto"/>
              <w:jc w:val="right"/>
              <w:rPr>
                <w:sz w:val="18"/>
              </w:rPr>
            </w:pPr>
            <w:r w:rsidRPr="002A1EEB">
              <w:rPr>
                <w:sz w:val="18"/>
              </w:rPr>
              <w:t>–</w:t>
            </w:r>
          </w:p>
        </w:tc>
        <w:tc>
          <w:tcPr>
            <w:tcW w:w="952" w:type="dxa"/>
          </w:tcPr>
          <w:p w14:paraId="319D2C48"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75B88611"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42FC380E"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60FF50EB" w14:textId="77777777" w:rsidR="00A33214" w:rsidRPr="002A1EEB" w:rsidRDefault="00A33214" w:rsidP="00551122">
            <w:pPr>
              <w:pStyle w:val="Tabletextnospace"/>
              <w:spacing w:line="240" w:lineRule="auto"/>
              <w:jc w:val="right"/>
              <w:rPr>
                <w:sz w:val="18"/>
              </w:rPr>
            </w:pPr>
            <w:r w:rsidRPr="002A1EEB">
              <w:rPr>
                <w:sz w:val="18"/>
              </w:rPr>
              <w:t>–</w:t>
            </w:r>
          </w:p>
        </w:tc>
        <w:tc>
          <w:tcPr>
            <w:tcW w:w="700" w:type="dxa"/>
          </w:tcPr>
          <w:p w14:paraId="3DD02D6D" w14:textId="77777777" w:rsidR="00A33214" w:rsidRPr="002A1EEB" w:rsidRDefault="00A33214" w:rsidP="00551122">
            <w:pPr>
              <w:pStyle w:val="Tabletextnospace"/>
              <w:spacing w:line="240" w:lineRule="auto"/>
              <w:jc w:val="right"/>
              <w:rPr>
                <w:sz w:val="18"/>
              </w:rPr>
            </w:pPr>
            <w:r w:rsidRPr="002A1EEB">
              <w:rPr>
                <w:sz w:val="18"/>
              </w:rPr>
              <w:t>–</w:t>
            </w:r>
          </w:p>
        </w:tc>
      </w:tr>
      <w:tr w:rsidR="00A33214" w:rsidRPr="002A1EEB" w14:paraId="08461633" w14:textId="77777777" w:rsidTr="00395A8A">
        <w:trPr>
          <w:trHeight w:val="113"/>
        </w:trPr>
        <w:tc>
          <w:tcPr>
            <w:tcW w:w="2547" w:type="dxa"/>
          </w:tcPr>
          <w:p w14:paraId="12E2EA74" w14:textId="77777777" w:rsidR="00A33214" w:rsidRPr="002A1EEB" w:rsidRDefault="00A33214" w:rsidP="002A1EEB">
            <w:pPr>
              <w:pStyle w:val="Tabletextnospace"/>
              <w:spacing w:line="240" w:lineRule="auto"/>
              <w:rPr>
                <w:sz w:val="18"/>
              </w:rPr>
            </w:pPr>
            <w:r w:rsidRPr="002A1EEB">
              <w:rPr>
                <w:sz w:val="18"/>
              </w:rPr>
              <w:t>VPS 2</w:t>
            </w:r>
          </w:p>
        </w:tc>
        <w:tc>
          <w:tcPr>
            <w:tcW w:w="850" w:type="dxa"/>
          </w:tcPr>
          <w:p w14:paraId="264922B5" w14:textId="77777777" w:rsidR="00A33214" w:rsidRPr="002A1EEB" w:rsidRDefault="00A33214" w:rsidP="00551122">
            <w:pPr>
              <w:pStyle w:val="Tabletextnospace"/>
              <w:spacing w:line="240" w:lineRule="auto"/>
              <w:jc w:val="right"/>
              <w:rPr>
                <w:sz w:val="18"/>
              </w:rPr>
            </w:pPr>
            <w:r w:rsidRPr="002A1EEB">
              <w:rPr>
                <w:sz w:val="18"/>
              </w:rPr>
              <w:t>2</w:t>
            </w:r>
          </w:p>
        </w:tc>
        <w:tc>
          <w:tcPr>
            <w:tcW w:w="770" w:type="dxa"/>
          </w:tcPr>
          <w:p w14:paraId="5EC546EE" w14:textId="77777777" w:rsidR="00A33214" w:rsidRPr="002A1EEB" w:rsidRDefault="00A33214" w:rsidP="00551122">
            <w:pPr>
              <w:pStyle w:val="Tabletextnospace"/>
              <w:spacing w:line="240" w:lineRule="auto"/>
              <w:jc w:val="right"/>
              <w:rPr>
                <w:sz w:val="18"/>
              </w:rPr>
            </w:pPr>
            <w:r w:rsidRPr="002A1EEB">
              <w:rPr>
                <w:sz w:val="18"/>
              </w:rPr>
              <w:t>2.0</w:t>
            </w:r>
          </w:p>
        </w:tc>
        <w:tc>
          <w:tcPr>
            <w:tcW w:w="938" w:type="dxa"/>
          </w:tcPr>
          <w:p w14:paraId="513EF5BF"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77667FB1"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323DAB4D" w14:textId="77777777" w:rsidR="00A33214" w:rsidRPr="002A1EEB" w:rsidRDefault="00A33214" w:rsidP="00551122">
            <w:pPr>
              <w:pStyle w:val="Tabletextnospace"/>
              <w:spacing w:line="240" w:lineRule="auto"/>
              <w:jc w:val="right"/>
              <w:rPr>
                <w:sz w:val="18"/>
              </w:rPr>
            </w:pPr>
            <w:r w:rsidRPr="002A1EEB">
              <w:rPr>
                <w:sz w:val="18"/>
              </w:rPr>
              <w:t>–</w:t>
            </w:r>
          </w:p>
        </w:tc>
        <w:tc>
          <w:tcPr>
            <w:tcW w:w="925" w:type="dxa"/>
            <w:gridSpan w:val="2"/>
          </w:tcPr>
          <w:p w14:paraId="02E18883" w14:textId="77777777" w:rsidR="00A33214" w:rsidRPr="002A1EEB" w:rsidRDefault="00A33214" w:rsidP="00551122">
            <w:pPr>
              <w:pStyle w:val="Tabletextnospace"/>
              <w:spacing w:line="240" w:lineRule="auto"/>
              <w:jc w:val="right"/>
              <w:rPr>
                <w:sz w:val="18"/>
              </w:rPr>
            </w:pPr>
            <w:r w:rsidRPr="002A1EEB">
              <w:rPr>
                <w:sz w:val="18"/>
              </w:rPr>
              <w:t>2</w:t>
            </w:r>
          </w:p>
        </w:tc>
        <w:tc>
          <w:tcPr>
            <w:tcW w:w="812" w:type="dxa"/>
          </w:tcPr>
          <w:p w14:paraId="213EAD68" w14:textId="77777777" w:rsidR="00A33214" w:rsidRPr="002A1EEB" w:rsidRDefault="00A33214" w:rsidP="00551122">
            <w:pPr>
              <w:pStyle w:val="Tabletextnospace"/>
              <w:spacing w:line="240" w:lineRule="auto"/>
              <w:jc w:val="right"/>
              <w:rPr>
                <w:sz w:val="18"/>
              </w:rPr>
            </w:pPr>
            <w:r w:rsidRPr="002A1EEB">
              <w:rPr>
                <w:sz w:val="18"/>
              </w:rPr>
              <w:t>2.0</w:t>
            </w:r>
          </w:p>
        </w:tc>
        <w:tc>
          <w:tcPr>
            <w:tcW w:w="896" w:type="dxa"/>
          </w:tcPr>
          <w:p w14:paraId="734432EC" w14:textId="77777777" w:rsidR="00A33214" w:rsidRPr="002A1EEB" w:rsidRDefault="00A33214" w:rsidP="00551122">
            <w:pPr>
              <w:pStyle w:val="Tabletextnospace"/>
              <w:spacing w:line="240" w:lineRule="auto"/>
              <w:jc w:val="right"/>
              <w:rPr>
                <w:sz w:val="18"/>
              </w:rPr>
            </w:pPr>
            <w:r w:rsidRPr="002A1EEB">
              <w:rPr>
                <w:sz w:val="18"/>
              </w:rPr>
              <w:t>1</w:t>
            </w:r>
          </w:p>
        </w:tc>
        <w:tc>
          <w:tcPr>
            <w:tcW w:w="742" w:type="dxa"/>
          </w:tcPr>
          <w:p w14:paraId="1A6288C3" w14:textId="77777777" w:rsidR="00A33214" w:rsidRPr="002A1EEB" w:rsidRDefault="00A33214" w:rsidP="00551122">
            <w:pPr>
              <w:pStyle w:val="Tabletextnospace"/>
              <w:spacing w:line="240" w:lineRule="auto"/>
              <w:jc w:val="right"/>
              <w:rPr>
                <w:sz w:val="18"/>
              </w:rPr>
            </w:pPr>
            <w:r w:rsidRPr="002A1EEB">
              <w:rPr>
                <w:sz w:val="18"/>
              </w:rPr>
              <w:t>1.0</w:t>
            </w:r>
          </w:p>
        </w:tc>
        <w:tc>
          <w:tcPr>
            <w:tcW w:w="952" w:type="dxa"/>
          </w:tcPr>
          <w:p w14:paraId="51257296"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24A9C4DA"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1FF1A94D"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14F8BB1A" w14:textId="77777777" w:rsidR="00A33214" w:rsidRPr="002A1EEB" w:rsidRDefault="00A33214" w:rsidP="00551122">
            <w:pPr>
              <w:pStyle w:val="Tabletextnospace"/>
              <w:spacing w:line="240" w:lineRule="auto"/>
              <w:jc w:val="right"/>
              <w:rPr>
                <w:sz w:val="18"/>
              </w:rPr>
            </w:pPr>
            <w:r w:rsidRPr="002A1EEB">
              <w:rPr>
                <w:sz w:val="18"/>
              </w:rPr>
              <w:t>1</w:t>
            </w:r>
          </w:p>
        </w:tc>
        <w:tc>
          <w:tcPr>
            <w:tcW w:w="700" w:type="dxa"/>
          </w:tcPr>
          <w:p w14:paraId="252E9CE7" w14:textId="77777777" w:rsidR="00A33214" w:rsidRPr="002A1EEB" w:rsidRDefault="00A33214" w:rsidP="00551122">
            <w:pPr>
              <w:pStyle w:val="Tabletextnospace"/>
              <w:spacing w:line="240" w:lineRule="auto"/>
              <w:jc w:val="right"/>
              <w:rPr>
                <w:sz w:val="18"/>
              </w:rPr>
            </w:pPr>
            <w:r w:rsidRPr="002A1EEB">
              <w:rPr>
                <w:sz w:val="18"/>
              </w:rPr>
              <w:t>1.0</w:t>
            </w:r>
          </w:p>
        </w:tc>
      </w:tr>
      <w:tr w:rsidR="00A33214" w:rsidRPr="002A1EEB" w14:paraId="7D73BEE5" w14:textId="77777777" w:rsidTr="00395A8A">
        <w:trPr>
          <w:trHeight w:val="113"/>
        </w:trPr>
        <w:tc>
          <w:tcPr>
            <w:tcW w:w="2547" w:type="dxa"/>
          </w:tcPr>
          <w:p w14:paraId="03CE528F" w14:textId="77777777" w:rsidR="00A33214" w:rsidRPr="002A1EEB" w:rsidRDefault="00A33214" w:rsidP="002A1EEB">
            <w:pPr>
              <w:pStyle w:val="Tabletextnospace"/>
              <w:spacing w:line="240" w:lineRule="auto"/>
              <w:rPr>
                <w:sz w:val="18"/>
              </w:rPr>
            </w:pPr>
            <w:r w:rsidRPr="002A1EEB">
              <w:rPr>
                <w:sz w:val="18"/>
              </w:rPr>
              <w:t>VPS 3</w:t>
            </w:r>
          </w:p>
        </w:tc>
        <w:tc>
          <w:tcPr>
            <w:tcW w:w="850" w:type="dxa"/>
          </w:tcPr>
          <w:p w14:paraId="1D41FBFD" w14:textId="77777777" w:rsidR="00A33214" w:rsidRPr="002A1EEB" w:rsidRDefault="00A33214" w:rsidP="00551122">
            <w:pPr>
              <w:pStyle w:val="Tabletextnospace"/>
              <w:spacing w:line="240" w:lineRule="auto"/>
              <w:jc w:val="right"/>
              <w:rPr>
                <w:sz w:val="18"/>
              </w:rPr>
            </w:pPr>
            <w:r w:rsidRPr="002A1EEB">
              <w:rPr>
                <w:sz w:val="18"/>
              </w:rPr>
              <w:t>4</w:t>
            </w:r>
          </w:p>
        </w:tc>
        <w:tc>
          <w:tcPr>
            <w:tcW w:w="770" w:type="dxa"/>
          </w:tcPr>
          <w:p w14:paraId="076CC9B1" w14:textId="77777777" w:rsidR="00A33214" w:rsidRPr="002A1EEB" w:rsidRDefault="00A33214" w:rsidP="00551122">
            <w:pPr>
              <w:pStyle w:val="Tabletextnospace"/>
              <w:spacing w:line="240" w:lineRule="auto"/>
              <w:jc w:val="right"/>
              <w:rPr>
                <w:sz w:val="18"/>
              </w:rPr>
            </w:pPr>
            <w:r w:rsidRPr="002A1EEB">
              <w:rPr>
                <w:sz w:val="18"/>
              </w:rPr>
              <w:t>4.0</w:t>
            </w:r>
          </w:p>
        </w:tc>
        <w:tc>
          <w:tcPr>
            <w:tcW w:w="938" w:type="dxa"/>
          </w:tcPr>
          <w:p w14:paraId="7382484A"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681C398A"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1DD84A50" w14:textId="77777777" w:rsidR="00A33214" w:rsidRPr="002A1EEB" w:rsidRDefault="00A33214" w:rsidP="00551122">
            <w:pPr>
              <w:pStyle w:val="Tabletextnospace"/>
              <w:spacing w:line="240" w:lineRule="auto"/>
              <w:jc w:val="right"/>
              <w:rPr>
                <w:sz w:val="18"/>
              </w:rPr>
            </w:pPr>
            <w:r w:rsidRPr="002A1EEB">
              <w:rPr>
                <w:sz w:val="18"/>
              </w:rPr>
              <w:t>–</w:t>
            </w:r>
          </w:p>
        </w:tc>
        <w:tc>
          <w:tcPr>
            <w:tcW w:w="925" w:type="dxa"/>
            <w:gridSpan w:val="2"/>
          </w:tcPr>
          <w:p w14:paraId="0DA7971D" w14:textId="77777777" w:rsidR="00A33214" w:rsidRPr="002A1EEB" w:rsidRDefault="00A33214" w:rsidP="00551122">
            <w:pPr>
              <w:pStyle w:val="Tabletextnospace"/>
              <w:spacing w:line="240" w:lineRule="auto"/>
              <w:jc w:val="right"/>
              <w:rPr>
                <w:sz w:val="18"/>
              </w:rPr>
            </w:pPr>
            <w:r w:rsidRPr="002A1EEB">
              <w:rPr>
                <w:sz w:val="18"/>
              </w:rPr>
              <w:t>4</w:t>
            </w:r>
          </w:p>
        </w:tc>
        <w:tc>
          <w:tcPr>
            <w:tcW w:w="812" w:type="dxa"/>
          </w:tcPr>
          <w:p w14:paraId="715CE1EA" w14:textId="77777777" w:rsidR="00A33214" w:rsidRPr="002A1EEB" w:rsidRDefault="00A33214" w:rsidP="00551122">
            <w:pPr>
              <w:pStyle w:val="Tabletextnospace"/>
              <w:spacing w:line="240" w:lineRule="auto"/>
              <w:jc w:val="right"/>
              <w:rPr>
                <w:sz w:val="18"/>
              </w:rPr>
            </w:pPr>
            <w:r w:rsidRPr="002A1EEB">
              <w:rPr>
                <w:sz w:val="18"/>
              </w:rPr>
              <w:t>4.0</w:t>
            </w:r>
          </w:p>
        </w:tc>
        <w:tc>
          <w:tcPr>
            <w:tcW w:w="896" w:type="dxa"/>
          </w:tcPr>
          <w:p w14:paraId="4CB1889D" w14:textId="77777777" w:rsidR="00A33214" w:rsidRPr="002A1EEB" w:rsidRDefault="00A33214" w:rsidP="00551122">
            <w:pPr>
              <w:pStyle w:val="Tabletextnospace"/>
              <w:spacing w:line="240" w:lineRule="auto"/>
              <w:jc w:val="right"/>
              <w:rPr>
                <w:sz w:val="18"/>
              </w:rPr>
            </w:pPr>
            <w:r w:rsidRPr="002A1EEB">
              <w:rPr>
                <w:sz w:val="18"/>
              </w:rPr>
              <w:t>2</w:t>
            </w:r>
          </w:p>
        </w:tc>
        <w:tc>
          <w:tcPr>
            <w:tcW w:w="742" w:type="dxa"/>
          </w:tcPr>
          <w:p w14:paraId="51D2BBD6" w14:textId="77777777" w:rsidR="00A33214" w:rsidRPr="002A1EEB" w:rsidRDefault="00A33214" w:rsidP="00551122">
            <w:pPr>
              <w:pStyle w:val="Tabletextnospace"/>
              <w:spacing w:line="240" w:lineRule="auto"/>
              <w:jc w:val="right"/>
              <w:rPr>
                <w:sz w:val="18"/>
              </w:rPr>
            </w:pPr>
            <w:r w:rsidRPr="002A1EEB">
              <w:rPr>
                <w:sz w:val="18"/>
              </w:rPr>
              <w:t>2.0</w:t>
            </w:r>
          </w:p>
        </w:tc>
        <w:tc>
          <w:tcPr>
            <w:tcW w:w="952" w:type="dxa"/>
          </w:tcPr>
          <w:p w14:paraId="1C7CE18D"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7DE5ABC5"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6EFBA4B1"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46EA0B84" w14:textId="77777777" w:rsidR="00A33214" w:rsidRPr="002A1EEB" w:rsidRDefault="00A33214" w:rsidP="00551122">
            <w:pPr>
              <w:pStyle w:val="Tabletextnospace"/>
              <w:spacing w:line="240" w:lineRule="auto"/>
              <w:jc w:val="right"/>
              <w:rPr>
                <w:sz w:val="18"/>
              </w:rPr>
            </w:pPr>
            <w:r w:rsidRPr="002A1EEB">
              <w:rPr>
                <w:sz w:val="18"/>
              </w:rPr>
              <w:t>2</w:t>
            </w:r>
          </w:p>
        </w:tc>
        <w:tc>
          <w:tcPr>
            <w:tcW w:w="700" w:type="dxa"/>
          </w:tcPr>
          <w:p w14:paraId="1BC8B27A" w14:textId="77777777" w:rsidR="00A33214" w:rsidRPr="002A1EEB" w:rsidRDefault="00A33214" w:rsidP="00551122">
            <w:pPr>
              <w:pStyle w:val="Tabletextnospace"/>
              <w:spacing w:line="240" w:lineRule="auto"/>
              <w:jc w:val="right"/>
              <w:rPr>
                <w:sz w:val="18"/>
              </w:rPr>
            </w:pPr>
            <w:r w:rsidRPr="002A1EEB">
              <w:rPr>
                <w:sz w:val="18"/>
              </w:rPr>
              <w:t>2.0</w:t>
            </w:r>
          </w:p>
        </w:tc>
      </w:tr>
      <w:tr w:rsidR="00A33214" w:rsidRPr="002A1EEB" w14:paraId="42CDB42F" w14:textId="77777777" w:rsidTr="00395A8A">
        <w:trPr>
          <w:trHeight w:val="113"/>
        </w:trPr>
        <w:tc>
          <w:tcPr>
            <w:tcW w:w="2547" w:type="dxa"/>
          </w:tcPr>
          <w:p w14:paraId="5C6F4975" w14:textId="77777777" w:rsidR="00A33214" w:rsidRPr="002A1EEB" w:rsidRDefault="00A33214" w:rsidP="002A1EEB">
            <w:pPr>
              <w:pStyle w:val="Tabletextnospace"/>
              <w:spacing w:line="240" w:lineRule="auto"/>
              <w:rPr>
                <w:sz w:val="18"/>
              </w:rPr>
            </w:pPr>
            <w:r w:rsidRPr="002A1EEB">
              <w:rPr>
                <w:sz w:val="18"/>
              </w:rPr>
              <w:t>VPS 4</w:t>
            </w:r>
          </w:p>
        </w:tc>
        <w:tc>
          <w:tcPr>
            <w:tcW w:w="850" w:type="dxa"/>
          </w:tcPr>
          <w:p w14:paraId="3461E77E" w14:textId="77777777" w:rsidR="00A33214" w:rsidRPr="002A1EEB" w:rsidRDefault="00A33214" w:rsidP="00551122">
            <w:pPr>
              <w:pStyle w:val="Tabletextnospace"/>
              <w:spacing w:line="240" w:lineRule="auto"/>
              <w:jc w:val="right"/>
              <w:rPr>
                <w:sz w:val="18"/>
              </w:rPr>
            </w:pPr>
            <w:r w:rsidRPr="002A1EEB">
              <w:rPr>
                <w:sz w:val="18"/>
              </w:rPr>
              <w:t>8</w:t>
            </w:r>
          </w:p>
        </w:tc>
        <w:tc>
          <w:tcPr>
            <w:tcW w:w="770" w:type="dxa"/>
          </w:tcPr>
          <w:p w14:paraId="2AFAAC62" w14:textId="77777777" w:rsidR="00A33214" w:rsidRPr="002A1EEB" w:rsidRDefault="00A33214" w:rsidP="00551122">
            <w:pPr>
              <w:pStyle w:val="Tabletextnospace"/>
              <w:spacing w:line="240" w:lineRule="auto"/>
              <w:jc w:val="right"/>
              <w:rPr>
                <w:sz w:val="18"/>
              </w:rPr>
            </w:pPr>
            <w:r w:rsidRPr="002A1EEB">
              <w:rPr>
                <w:sz w:val="18"/>
              </w:rPr>
              <w:t>7.5</w:t>
            </w:r>
          </w:p>
        </w:tc>
        <w:tc>
          <w:tcPr>
            <w:tcW w:w="938" w:type="dxa"/>
          </w:tcPr>
          <w:p w14:paraId="6DB3FCBF"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2CF420BA"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2C98446E" w14:textId="77777777" w:rsidR="00A33214" w:rsidRPr="002A1EEB" w:rsidRDefault="00A33214" w:rsidP="00551122">
            <w:pPr>
              <w:pStyle w:val="Tabletextnospace"/>
              <w:spacing w:line="240" w:lineRule="auto"/>
              <w:jc w:val="right"/>
              <w:rPr>
                <w:sz w:val="18"/>
              </w:rPr>
            </w:pPr>
            <w:r w:rsidRPr="002A1EEB">
              <w:rPr>
                <w:sz w:val="18"/>
              </w:rPr>
              <w:t>–</w:t>
            </w:r>
          </w:p>
        </w:tc>
        <w:tc>
          <w:tcPr>
            <w:tcW w:w="925" w:type="dxa"/>
            <w:gridSpan w:val="2"/>
          </w:tcPr>
          <w:p w14:paraId="68860707" w14:textId="77777777" w:rsidR="00A33214" w:rsidRPr="002A1EEB" w:rsidRDefault="00A33214" w:rsidP="00551122">
            <w:pPr>
              <w:pStyle w:val="Tabletextnospace"/>
              <w:spacing w:line="240" w:lineRule="auto"/>
              <w:jc w:val="right"/>
              <w:rPr>
                <w:sz w:val="18"/>
              </w:rPr>
            </w:pPr>
            <w:r w:rsidRPr="002A1EEB">
              <w:rPr>
                <w:sz w:val="18"/>
              </w:rPr>
              <w:t>8</w:t>
            </w:r>
          </w:p>
        </w:tc>
        <w:tc>
          <w:tcPr>
            <w:tcW w:w="812" w:type="dxa"/>
          </w:tcPr>
          <w:p w14:paraId="78C873ED" w14:textId="77777777" w:rsidR="00A33214" w:rsidRPr="002A1EEB" w:rsidRDefault="00A33214" w:rsidP="00551122">
            <w:pPr>
              <w:pStyle w:val="Tabletextnospace"/>
              <w:spacing w:line="240" w:lineRule="auto"/>
              <w:jc w:val="right"/>
              <w:rPr>
                <w:sz w:val="18"/>
              </w:rPr>
            </w:pPr>
            <w:r w:rsidRPr="002A1EEB">
              <w:rPr>
                <w:sz w:val="18"/>
              </w:rPr>
              <w:t>7.5</w:t>
            </w:r>
          </w:p>
        </w:tc>
        <w:tc>
          <w:tcPr>
            <w:tcW w:w="896" w:type="dxa"/>
          </w:tcPr>
          <w:p w14:paraId="4694A968" w14:textId="77777777" w:rsidR="00A33214" w:rsidRPr="002A1EEB" w:rsidRDefault="00A33214" w:rsidP="00551122">
            <w:pPr>
              <w:pStyle w:val="Tabletextnospace"/>
              <w:spacing w:line="240" w:lineRule="auto"/>
              <w:jc w:val="right"/>
              <w:rPr>
                <w:sz w:val="18"/>
              </w:rPr>
            </w:pPr>
            <w:r w:rsidRPr="002A1EEB">
              <w:rPr>
                <w:sz w:val="18"/>
              </w:rPr>
              <w:t>7</w:t>
            </w:r>
          </w:p>
        </w:tc>
        <w:tc>
          <w:tcPr>
            <w:tcW w:w="742" w:type="dxa"/>
          </w:tcPr>
          <w:p w14:paraId="5033E840" w14:textId="77777777" w:rsidR="00A33214" w:rsidRPr="002A1EEB" w:rsidRDefault="00A33214" w:rsidP="00551122">
            <w:pPr>
              <w:pStyle w:val="Tabletextnospace"/>
              <w:spacing w:line="240" w:lineRule="auto"/>
              <w:jc w:val="right"/>
              <w:rPr>
                <w:sz w:val="18"/>
              </w:rPr>
            </w:pPr>
            <w:r w:rsidRPr="002A1EEB">
              <w:rPr>
                <w:sz w:val="18"/>
              </w:rPr>
              <w:t>6.5</w:t>
            </w:r>
          </w:p>
        </w:tc>
        <w:tc>
          <w:tcPr>
            <w:tcW w:w="952" w:type="dxa"/>
          </w:tcPr>
          <w:p w14:paraId="7261C78C"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2C314012"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7873AFE7"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0930280F" w14:textId="77777777" w:rsidR="00A33214" w:rsidRPr="002A1EEB" w:rsidRDefault="00A33214" w:rsidP="00551122">
            <w:pPr>
              <w:pStyle w:val="Tabletextnospace"/>
              <w:spacing w:line="240" w:lineRule="auto"/>
              <w:jc w:val="right"/>
              <w:rPr>
                <w:sz w:val="18"/>
              </w:rPr>
            </w:pPr>
            <w:r w:rsidRPr="002A1EEB">
              <w:rPr>
                <w:sz w:val="18"/>
              </w:rPr>
              <w:t>7</w:t>
            </w:r>
          </w:p>
        </w:tc>
        <w:tc>
          <w:tcPr>
            <w:tcW w:w="700" w:type="dxa"/>
          </w:tcPr>
          <w:p w14:paraId="177D73BC" w14:textId="77777777" w:rsidR="00A33214" w:rsidRPr="002A1EEB" w:rsidRDefault="00A33214" w:rsidP="00551122">
            <w:pPr>
              <w:pStyle w:val="Tabletextnospace"/>
              <w:spacing w:line="240" w:lineRule="auto"/>
              <w:jc w:val="right"/>
              <w:rPr>
                <w:sz w:val="18"/>
              </w:rPr>
            </w:pPr>
            <w:r w:rsidRPr="002A1EEB">
              <w:rPr>
                <w:sz w:val="18"/>
              </w:rPr>
              <w:t>6.5</w:t>
            </w:r>
          </w:p>
        </w:tc>
      </w:tr>
      <w:tr w:rsidR="00A33214" w:rsidRPr="002A1EEB" w14:paraId="595D1F0A" w14:textId="77777777" w:rsidTr="00395A8A">
        <w:trPr>
          <w:trHeight w:val="113"/>
        </w:trPr>
        <w:tc>
          <w:tcPr>
            <w:tcW w:w="2547" w:type="dxa"/>
          </w:tcPr>
          <w:p w14:paraId="68865473" w14:textId="77777777" w:rsidR="00A33214" w:rsidRPr="002A1EEB" w:rsidRDefault="00A33214" w:rsidP="002A1EEB">
            <w:pPr>
              <w:pStyle w:val="Tabletextnospace"/>
              <w:spacing w:line="240" w:lineRule="auto"/>
              <w:rPr>
                <w:sz w:val="18"/>
              </w:rPr>
            </w:pPr>
            <w:r w:rsidRPr="002A1EEB">
              <w:rPr>
                <w:sz w:val="18"/>
              </w:rPr>
              <w:t>VPS 5</w:t>
            </w:r>
          </w:p>
        </w:tc>
        <w:tc>
          <w:tcPr>
            <w:tcW w:w="850" w:type="dxa"/>
          </w:tcPr>
          <w:p w14:paraId="0462B6C4" w14:textId="77777777" w:rsidR="00A33214" w:rsidRPr="002A1EEB" w:rsidRDefault="00A33214" w:rsidP="00551122">
            <w:pPr>
              <w:pStyle w:val="Tabletextnospace"/>
              <w:spacing w:line="240" w:lineRule="auto"/>
              <w:jc w:val="right"/>
              <w:rPr>
                <w:sz w:val="18"/>
              </w:rPr>
            </w:pPr>
            <w:r w:rsidRPr="002A1EEB">
              <w:rPr>
                <w:sz w:val="18"/>
              </w:rPr>
              <w:t>9</w:t>
            </w:r>
          </w:p>
        </w:tc>
        <w:tc>
          <w:tcPr>
            <w:tcW w:w="770" w:type="dxa"/>
          </w:tcPr>
          <w:p w14:paraId="5A0A41C3" w14:textId="77777777" w:rsidR="00A33214" w:rsidRPr="002A1EEB" w:rsidRDefault="00A33214" w:rsidP="00551122">
            <w:pPr>
              <w:pStyle w:val="Tabletextnospace"/>
              <w:spacing w:line="240" w:lineRule="auto"/>
              <w:jc w:val="right"/>
              <w:rPr>
                <w:sz w:val="18"/>
              </w:rPr>
            </w:pPr>
            <w:r w:rsidRPr="002A1EEB">
              <w:rPr>
                <w:sz w:val="18"/>
              </w:rPr>
              <w:t>8.8</w:t>
            </w:r>
          </w:p>
        </w:tc>
        <w:tc>
          <w:tcPr>
            <w:tcW w:w="938" w:type="dxa"/>
          </w:tcPr>
          <w:p w14:paraId="5689B765" w14:textId="77777777" w:rsidR="00A33214" w:rsidRPr="002A1EEB" w:rsidRDefault="00A33214" w:rsidP="00551122">
            <w:pPr>
              <w:pStyle w:val="Tabletextnospace"/>
              <w:spacing w:line="240" w:lineRule="auto"/>
              <w:jc w:val="right"/>
              <w:rPr>
                <w:sz w:val="18"/>
              </w:rPr>
            </w:pPr>
            <w:r w:rsidRPr="002A1EEB">
              <w:rPr>
                <w:sz w:val="18"/>
              </w:rPr>
              <w:t>1</w:t>
            </w:r>
          </w:p>
        </w:tc>
        <w:tc>
          <w:tcPr>
            <w:tcW w:w="993" w:type="dxa"/>
          </w:tcPr>
          <w:p w14:paraId="7C4D8A8F"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45C98D3B" w14:textId="77777777" w:rsidR="00A33214" w:rsidRPr="002A1EEB" w:rsidRDefault="00A33214" w:rsidP="00551122">
            <w:pPr>
              <w:pStyle w:val="Tabletextnospace"/>
              <w:spacing w:line="240" w:lineRule="auto"/>
              <w:jc w:val="right"/>
              <w:rPr>
                <w:sz w:val="18"/>
              </w:rPr>
            </w:pPr>
            <w:r w:rsidRPr="002A1EEB">
              <w:rPr>
                <w:sz w:val="18"/>
              </w:rPr>
              <w:t>1.0</w:t>
            </w:r>
          </w:p>
        </w:tc>
        <w:tc>
          <w:tcPr>
            <w:tcW w:w="925" w:type="dxa"/>
            <w:gridSpan w:val="2"/>
          </w:tcPr>
          <w:p w14:paraId="603BDEE2" w14:textId="77777777" w:rsidR="00A33214" w:rsidRPr="002A1EEB" w:rsidRDefault="00A33214" w:rsidP="00551122">
            <w:pPr>
              <w:pStyle w:val="Tabletextnospace"/>
              <w:spacing w:line="240" w:lineRule="auto"/>
              <w:jc w:val="right"/>
              <w:rPr>
                <w:sz w:val="18"/>
              </w:rPr>
            </w:pPr>
            <w:r w:rsidRPr="002A1EEB">
              <w:rPr>
                <w:sz w:val="18"/>
              </w:rPr>
              <w:t>8</w:t>
            </w:r>
          </w:p>
        </w:tc>
        <w:tc>
          <w:tcPr>
            <w:tcW w:w="812" w:type="dxa"/>
          </w:tcPr>
          <w:p w14:paraId="73E264C2" w14:textId="77777777" w:rsidR="00A33214" w:rsidRPr="002A1EEB" w:rsidRDefault="00A33214" w:rsidP="00551122">
            <w:pPr>
              <w:pStyle w:val="Tabletextnospace"/>
              <w:spacing w:line="240" w:lineRule="auto"/>
              <w:jc w:val="right"/>
              <w:rPr>
                <w:sz w:val="18"/>
              </w:rPr>
            </w:pPr>
            <w:r w:rsidRPr="002A1EEB">
              <w:rPr>
                <w:sz w:val="18"/>
              </w:rPr>
              <w:t>7.8</w:t>
            </w:r>
          </w:p>
        </w:tc>
        <w:tc>
          <w:tcPr>
            <w:tcW w:w="896" w:type="dxa"/>
          </w:tcPr>
          <w:p w14:paraId="58C3BBA1" w14:textId="77777777" w:rsidR="00A33214" w:rsidRPr="002A1EEB" w:rsidRDefault="00A33214" w:rsidP="00551122">
            <w:pPr>
              <w:pStyle w:val="Tabletextnospace"/>
              <w:spacing w:line="240" w:lineRule="auto"/>
              <w:jc w:val="right"/>
              <w:rPr>
                <w:sz w:val="18"/>
              </w:rPr>
            </w:pPr>
            <w:r w:rsidRPr="002A1EEB">
              <w:rPr>
                <w:sz w:val="18"/>
              </w:rPr>
              <w:t>9</w:t>
            </w:r>
          </w:p>
        </w:tc>
        <w:tc>
          <w:tcPr>
            <w:tcW w:w="742" w:type="dxa"/>
          </w:tcPr>
          <w:p w14:paraId="6801EFEB" w14:textId="77777777" w:rsidR="00A33214" w:rsidRPr="002A1EEB" w:rsidRDefault="00A33214" w:rsidP="00551122">
            <w:pPr>
              <w:pStyle w:val="Tabletextnospace"/>
              <w:spacing w:line="240" w:lineRule="auto"/>
              <w:jc w:val="right"/>
              <w:rPr>
                <w:sz w:val="18"/>
              </w:rPr>
            </w:pPr>
            <w:r w:rsidRPr="002A1EEB">
              <w:rPr>
                <w:sz w:val="18"/>
              </w:rPr>
              <w:t>8.7</w:t>
            </w:r>
          </w:p>
        </w:tc>
        <w:tc>
          <w:tcPr>
            <w:tcW w:w="952" w:type="dxa"/>
          </w:tcPr>
          <w:p w14:paraId="2D5E01CF" w14:textId="77777777" w:rsidR="00A33214" w:rsidRPr="002A1EEB" w:rsidRDefault="00A33214" w:rsidP="00551122">
            <w:pPr>
              <w:pStyle w:val="Tabletextnospace"/>
              <w:spacing w:line="240" w:lineRule="auto"/>
              <w:jc w:val="right"/>
              <w:rPr>
                <w:sz w:val="18"/>
              </w:rPr>
            </w:pPr>
            <w:r w:rsidRPr="002A1EEB">
              <w:rPr>
                <w:sz w:val="18"/>
              </w:rPr>
              <w:t>2</w:t>
            </w:r>
          </w:p>
        </w:tc>
        <w:tc>
          <w:tcPr>
            <w:tcW w:w="993" w:type="dxa"/>
          </w:tcPr>
          <w:p w14:paraId="0A782A35"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3EF7FC16" w14:textId="77777777" w:rsidR="00A33214" w:rsidRPr="002A1EEB" w:rsidRDefault="00A33214" w:rsidP="00551122">
            <w:pPr>
              <w:pStyle w:val="Tabletextnospace"/>
              <w:spacing w:line="240" w:lineRule="auto"/>
              <w:jc w:val="right"/>
              <w:rPr>
                <w:sz w:val="18"/>
              </w:rPr>
            </w:pPr>
            <w:r w:rsidRPr="002A1EEB">
              <w:rPr>
                <w:sz w:val="18"/>
              </w:rPr>
              <w:t>2.0</w:t>
            </w:r>
          </w:p>
        </w:tc>
        <w:tc>
          <w:tcPr>
            <w:tcW w:w="896" w:type="dxa"/>
          </w:tcPr>
          <w:p w14:paraId="4A8EA0BF" w14:textId="77777777" w:rsidR="00A33214" w:rsidRPr="002A1EEB" w:rsidRDefault="00A33214" w:rsidP="00551122">
            <w:pPr>
              <w:pStyle w:val="Tabletextnospace"/>
              <w:spacing w:line="240" w:lineRule="auto"/>
              <w:jc w:val="right"/>
              <w:rPr>
                <w:sz w:val="18"/>
              </w:rPr>
            </w:pPr>
            <w:r w:rsidRPr="002A1EEB">
              <w:rPr>
                <w:sz w:val="18"/>
              </w:rPr>
              <w:t>7</w:t>
            </w:r>
          </w:p>
        </w:tc>
        <w:tc>
          <w:tcPr>
            <w:tcW w:w="700" w:type="dxa"/>
          </w:tcPr>
          <w:p w14:paraId="5CB9A789" w14:textId="77777777" w:rsidR="00A33214" w:rsidRPr="002A1EEB" w:rsidRDefault="00A33214" w:rsidP="00551122">
            <w:pPr>
              <w:pStyle w:val="Tabletextnospace"/>
              <w:spacing w:line="240" w:lineRule="auto"/>
              <w:jc w:val="right"/>
              <w:rPr>
                <w:sz w:val="18"/>
              </w:rPr>
            </w:pPr>
            <w:r w:rsidRPr="002A1EEB">
              <w:rPr>
                <w:sz w:val="18"/>
              </w:rPr>
              <w:t>6.7</w:t>
            </w:r>
          </w:p>
        </w:tc>
      </w:tr>
      <w:tr w:rsidR="00A33214" w:rsidRPr="002A1EEB" w14:paraId="4802E29F" w14:textId="77777777" w:rsidTr="00395A8A">
        <w:trPr>
          <w:trHeight w:val="113"/>
        </w:trPr>
        <w:tc>
          <w:tcPr>
            <w:tcW w:w="2547" w:type="dxa"/>
          </w:tcPr>
          <w:p w14:paraId="647CAE87" w14:textId="77777777" w:rsidR="00A33214" w:rsidRPr="002A1EEB" w:rsidRDefault="00A33214" w:rsidP="002A1EEB">
            <w:pPr>
              <w:pStyle w:val="Tabletextnospace"/>
              <w:spacing w:line="240" w:lineRule="auto"/>
              <w:rPr>
                <w:sz w:val="18"/>
              </w:rPr>
            </w:pPr>
            <w:r w:rsidRPr="002A1EEB">
              <w:rPr>
                <w:sz w:val="18"/>
              </w:rPr>
              <w:t>VPS 6</w:t>
            </w:r>
          </w:p>
        </w:tc>
        <w:tc>
          <w:tcPr>
            <w:tcW w:w="850" w:type="dxa"/>
          </w:tcPr>
          <w:p w14:paraId="1E406077" w14:textId="77777777" w:rsidR="00A33214" w:rsidRPr="002A1EEB" w:rsidRDefault="00A33214" w:rsidP="00551122">
            <w:pPr>
              <w:pStyle w:val="Tabletextnospace"/>
              <w:spacing w:line="240" w:lineRule="auto"/>
              <w:jc w:val="right"/>
              <w:rPr>
                <w:sz w:val="18"/>
              </w:rPr>
            </w:pPr>
            <w:r w:rsidRPr="002A1EEB">
              <w:rPr>
                <w:sz w:val="18"/>
              </w:rPr>
              <w:t>11</w:t>
            </w:r>
          </w:p>
        </w:tc>
        <w:tc>
          <w:tcPr>
            <w:tcW w:w="770" w:type="dxa"/>
          </w:tcPr>
          <w:p w14:paraId="26C16C88" w14:textId="77777777" w:rsidR="00A33214" w:rsidRPr="002A1EEB" w:rsidRDefault="00A33214" w:rsidP="00551122">
            <w:pPr>
              <w:pStyle w:val="Tabletextnospace"/>
              <w:spacing w:line="240" w:lineRule="auto"/>
              <w:jc w:val="right"/>
              <w:rPr>
                <w:sz w:val="18"/>
              </w:rPr>
            </w:pPr>
            <w:r w:rsidRPr="002A1EEB">
              <w:rPr>
                <w:sz w:val="18"/>
              </w:rPr>
              <w:t>10.9</w:t>
            </w:r>
          </w:p>
        </w:tc>
        <w:tc>
          <w:tcPr>
            <w:tcW w:w="938" w:type="dxa"/>
          </w:tcPr>
          <w:p w14:paraId="656D52D4" w14:textId="77777777" w:rsidR="00A33214" w:rsidRPr="002A1EEB" w:rsidRDefault="00A33214" w:rsidP="00551122">
            <w:pPr>
              <w:pStyle w:val="Tabletextnospace"/>
              <w:spacing w:line="240" w:lineRule="auto"/>
              <w:jc w:val="right"/>
              <w:rPr>
                <w:sz w:val="18"/>
              </w:rPr>
            </w:pPr>
            <w:r w:rsidRPr="002A1EEB">
              <w:rPr>
                <w:sz w:val="18"/>
              </w:rPr>
              <w:t>4</w:t>
            </w:r>
          </w:p>
        </w:tc>
        <w:tc>
          <w:tcPr>
            <w:tcW w:w="993" w:type="dxa"/>
          </w:tcPr>
          <w:p w14:paraId="2E0F7C6A" w14:textId="77777777" w:rsidR="00A33214" w:rsidRPr="002A1EEB" w:rsidRDefault="00A33214" w:rsidP="00551122">
            <w:pPr>
              <w:pStyle w:val="Tabletextnospace"/>
              <w:spacing w:line="240" w:lineRule="auto"/>
              <w:jc w:val="right"/>
              <w:rPr>
                <w:sz w:val="18"/>
              </w:rPr>
            </w:pPr>
            <w:r w:rsidRPr="002A1EEB">
              <w:rPr>
                <w:sz w:val="18"/>
              </w:rPr>
              <w:t>1</w:t>
            </w:r>
          </w:p>
        </w:tc>
        <w:tc>
          <w:tcPr>
            <w:tcW w:w="769" w:type="dxa"/>
          </w:tcPr>
          <w:p w14:paraId="2324A97A" w14:textId="77777777" w:rsidR="00A33214" w:rsidRPr="002A1EEB" w:rsidRDefault="00A33214" w:rsidP="00551122">
            <w:pPr>
              <w:pStyle w:val="Tabletextnospace"/>
              <w:spacing w:line="240" w:lineRule="auto"/>
              <w:jc w:val="right"/>
              <w:rPr>
                <w:sz w:val="18"/>
              </w:rPr>
            </w:pPr>
            <w:r w:rsidRPr="002A1EEB">
              <w:rPr>
                <w:sz w:val="18"/>
              </w:rPr>
              <w:t>4.9</w:t>
            </w:r>
          </w:p>
        </w:tc>
        <w:tc>
          <w:tcPr>
            <w:tcW w:w="925" w:type="dxa"/>
            <w:gridSpan w:val="2"/>
          </w:tcPr>
          <w:p w14:paraId="50868549" w14:textId="77777777" w:rsidR="00A33214" w:rsidRPr="002A1EEB" w:rsidRDefault="00A33214" w:rsidP="00551122">
            <w:pPr>
              <w:pStyle w:val="Tabletextnospace"/>
              <w:spacing w:line="240" w:lineRule="auto"/>
              <w:jc w:val="right"/>
              <w:rPr>
                <w:sz w:val="18"/>
              </w:rPr>
            </w:pPr>
            <w:r w:rsidRPr="002A1EEB">
              <w:rPr>
                <w:sz w:val="18"/>
              </w:rPr>
              <w:t>6</w:t>
            </w:r>
          </w:p>
        </w:tc>
        <w:tc>
          <w:tcPr>
            <w:tcW w:w="812" w:type="dxa"/>
          </w:tcPr>
          <w:p w14:paraId="53B424CC" w14:textId="77777777" w:rsidR="00A33214" w:rsidRPr="002A1EEB" w:rsidRDefault="00A33214" w:rsidP="00551122">
            <w:pPr>
              <w:pStyle w:val="Tabletextnospace"/>
              <w:spacing w:line="240" w:lineRule="auto"/>
              <w:jc w:val="right"/>
              <w:rPr>
                <w:sz w:val="18"/>
              </w:rPr>
            </w:pPr>
            <w:r w:rsidRPr="002A1EEB">
              <w:rPr>
                <w:sz w:val="18"/>
              </w:rPr>
              <w:t>6.0</w:t>
            </w:r>
          </w:p>
        </w:tc>
        <w:tc>
          <w:tcPr>
            <w:tcW w:w="896" w:type="dxa"/>
          </w:tcPr>
          <w:p w14:paraId="2A751DF2" w14:textId="77777777" w:rsidR="00A33214" w:rsidRPr="002A1EEB" w:rsidRDefault="00A33214" w:rsidP="00551122">
            <w:pPr>
              <w:pStyle w:val="Tabletextnospace"/>
              <w:spacing w:line="240" w:lineRule="auto"/>
              <w:jc w:val="right"/>
              <w:rPr>
                <w:sz w:val="18"/>
              </w:rPr>
            </w:pPr>
            <w:r w:rsidRPr="002A1EEB">
              <w:rPr>
                <w:sz w:val="18"/>
              </w:rPr>
              <w:t>11</w:t>
            </w:r>
          </w:p>
        </w:tc>
        <w:tc>
          <w:tcPr>
            <w:tcW w:w="742" w:type="dxa"/>
          </w:tcPr>
          <w:p w14:paraId="6A0AA94D" w14:textId="77777777" w:rsidR="00A33214" w:rsidRPr="002A1EEB" w:rsidRDefault="00A33214" w:rsidP="00551122">
            <w:pPr>
              <w:pStyle w:val="Tabletextnospace"/>
              <w:spacing w:line="240" w:lineRule="auto"/>
              <w:jc w:val="right"/>
              <w:rPr>
                <w:sz w:val="18"/>
              </w:rPr>
            </w:pPr>
            <w:r w:rsidRPr="002A1EEB">
              <w:rPr>
                <w:sz w:val="18"/>
              </w:rPr>
              <w:t>10.9</w:t>
            </w:r>
          </w:p>
        </w:tc>
        <w:tc>
          <w:tcPr>
            <w:tcW w:w="952" w:type="dxa"/>
          </w:tcPr>
          <w:p w14:paraId="360DDE64" w14:textId="77777777" w:rsidR="00A33214" w:rsidRPr="002A1EEB" w:rsidRDefault="00A33214" w:rsidP="00551122">
            <w:pPr>
              <w:pStyle w:val="Tabletextnospace"/>
              <w:spacing w:line="240" w:lineRule="auto"/>
              <w:jc w:val="right"/>
              <w:rPr>
                <w:sz w:val="18"/>
              </w:rPr>
            </w:pPr>
            <w:r w:rsidRPr="002A1EEB">
              <w:rPr>
                <w:sz w:val="18"/>
              </w:rPr>
              <w:t>3</w:t>
            </w:r>
          </w:p>
        </w:tc>
        <w:tc>
          <w:tcPr>
            <w:tcW w:w="993" w:type="dxa"/>
          </w:tcPr>
          <w:p w14:paraId="4D197FFD" w14:textId="77777777" w:rsidR="00A33214" w:rsidRPr="002A1EEB" w:rsidRDefault="00A33214" w:rsidP="00551122">
            <w:pPr>
              <w:pStyle w:val="Tabletextnospace"/>
              <w:spacing w:line="240" w:lineRule="auto"/>
              <w:jc w:val="right"/>
              <w:rPr>
                <w:sz w:val="18"/>
              </w:rPr>
            </w:pPr>
            <w:r w:rsidRPr="002A1EEB">
              <w:rPr>
                <w:sz w:val="18"/>
              </w:rPr>
              <w:t>1</w:t>
            </w:r>
          </w:p>
        </w:tc>
        <w:tc>
          <w:tcPr>
            <w:tcW w:w="812" w:type="dxa"/>
          </w:tcPr>
          <w:p w14:paraId="664FE8B2" w14:textId="77777777" w:rsidR="00A33214" w:rsidRPr="002A1EEB" w:rsidRDefault="00A33214" w:rsidP="00551122">
            <w:pPr>
              <w:pStyle w:val="Tabletextnospace"/>
              <w:spacing w:line="240" w:lineRule="auto"/>
              <w:jc w:val="right"/>
              <w:rPr>
                <w:sz w:val="18"/>
              </w:rPr>
            </w:pPr>
            <w:r w:rsidRPr="002A1EEB">
              <w:rPr>
                <w:sz w:val="18"/>
              </w:rPr>
              <w:t>3.9</w:t>
            </w:r>
          </w:p>
        </w:tc>
        <w:tc>
          <w:tcPr>
            <w:tcW w:w="896" w:type="dxa"/>
          </w:tcPr>
          <w:p w14:paraId="229EE210" w14:textId="77777777" w:rsidR="00A33214" w:rsidRPr="002A1EEB" w:rsidRDefault="00A33214" w:rsidP="00551122">
            <w:pPr>
              <w:pStyle w:val="Tabletextnospace"/>
              <w:spacing w:line="240" w:lineRule="auto"/>
              <w:jc w:val="right"/>
              <w:rPr>
                <w:sz w:val="18"/>
              </w:rPr>
            </w:pPr>
            <w:r w:rsidRPr="002A1EEB">
              <w:rPr>
                <w:sz w:val="18"/>
              </w:rPr>
              <w:t>7</w:t>
            </w:r>
          </w:p>
        </w:tc>
        <w:tc>
          <w:tcPr>
            <w:tcW w:w="700" w:type="dxa"/>
          </w:tcPr>
          <w:p w14:paraId="44533AC8" w14:textId="77777777" w:rsidR="00A33214" w:rsidRPr="002A1EEB" w:rsidRDefault="00A33214" w:rsidP="00551122">
            <w:pPr>
              <w:pStyle w:val="Tabletextnospace"/>
              <w:spacing w:line="240" w:lineRule="auto"/>
              <w:jc w:val="right"/>
              <w:rPr>
                <w:sz w:val="18"/>
              </w:rPr>
            </w:pPr>
            <w:r w:rsidRPr="002A1EEB">
              <w:rPr>
                <w:sz w:val="18"/>
              </w:rPr>
              <w:t>7.0</w:t>
            </w:r>
          </w:p>
        </w:tc>
      </w:tr>
      <w:tr w:rsidR="002A1EEB" w:rsidRPr="002A1EEB" w14:paraId="7D404CB0" w14:textId="77777777" w:rsidTr="00395A8A">
        <w:trPr>
          <w:trHeight w:val="113"/>
        </w:trPr>
        <w:tc>
          <w:tcPr>
            <w:tcW w:w="14595" w:type="dxa"/>
            <w:gridSpan w:val="16"/>
          </w:tcPr>
          <w:p w14:paraId="0D4DD064" w14:textId="78CC27BD" w:rsidR="002A1EEB" w:rsidRPr="002A1EEB" w:rsidRDefault="002A1EEB" w:rsidP="002A1EEB">
            <w:pPr>
              <w:pStyle w:val="Tabletextnospace"/>
              <w:spacing w:line="240" w:lineRule="auto"/>
              <w:rPr>
                <w:b/>
                <w:bCs/>
                <w:sz w:val="18"/>
              </w:rPr>
            </w:pPr>
            <w:r w:rsidRPr="002A1EEB">
              <w:rPr>
                <w:b/>
                <w:bCs/>
                <w:sz w:val="18"/>
              </w:rPr>
              <w:t>Senior employees</w:t>
            </w:r>
          </w:p>
        </w:tc>
      </w:tr>
      <w:tr w:rsidR="00A33214" w:rsidRPr="002A1EEB" w14:paraId="1610ADE6" w14:textId="77777777" w:rsidTr="00395A8A">
        <w:trPr>
          <w:trHeight w:val="113"/>
        </w:trPr>
        <w:tc>
          <w:tcPr>
            <w:tcW w:w="2547" w:type="dxa"/>
          </w:tcPr>
          <w:p w14:paraId="26CAFD44" w14:textId="77777777" w:rsidR="00A33214" w:rsidRPr="002A1EEB" w:rsidRDefault="00A33214" w:rsidP="002A1EEB">
            <w:pPr>
              <w:pStyle w:val="Tabletextnospace"/>
              <w:spacing w:line="240" w:lineRule="auto"/>
              <w:rPr>
                <w:sz w:val="18"/>
              </w:rPr>
            </w:pPr>
            <w:r w:rsidRPr="002A1EEB">
              <w:rPr>
                <w:sz w:val="18"/>
              </w:rPr>
              <w:t>STS</w:t>
            </w:r>
          </w:p>
        </w:tc>
        <w:tc>
          <w:tcPr>
            <w:tcW w:w="850" w:type="dxa"/>
          </w:tcPr>
          <w:p w14:paraId="5462E0F6" w14:textId="77777777" w:rsidR="00A33214" w:rsidRPr="002A1EEB" w:rsidRDefault="00A33214" w:rsidP="00551122">
            <w:pPr>
              <w:pStyle w:val="Tabletextnospace"/>
              <w:spacing w:line="240" w:lineRule="auto"/>
              <w:jc w:val="right"/>
              <w:rPr>
                <w:sz w:val="18"/>
              </w:rPr>
            </w:pPr>
            <w:r w:rsidRPr="002A1EEB">
              <w:rPr>
                <w:sz w:val="18"/>
              </w:rPr>
              <w:t>1</w:t>
            </w:r>
          </w:p>
        </w:tc>
        <w:tc>
          <w:tcPr>
            <w:tcW w:w="770" w:type="dxa"/>
          </w:tcPr>
          <w:p w14:paraId="705D0D3D" w14:textId="77777777" w:rsidR="00A33214" w:rsidRPr="002A1EEB" w:rsidRDefault="00A33214" w:rsidP="00551122">
            <w:pPr>
              <w:pStyle w:val="Tabletextnospace"/>
              <w:spacing w:line="240" w:lineRule="auto"/>
              <w:jc w:val="right"/>
              <w:rPr>
                <w:sz w:val="18"/>
              </w:rPr>
            </w:pPr>
            <w:r w:rsidRPr="002A1EEB">
              <w:rPr>
                <w:sz w:val="18"/>
              </w:rPr>
              <w:t>1.0</w:t>
            </w:r>
          </w:p>
        </w:tc>
        <w:tc>
          <w:tcPr>
            <w:tcW w:w="938" w:type="dxa"/>
          </w:tcPr>
          <w:p w14:paraId="3CD1CF20"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5803E31A"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282C4C8A" w14:textId="77777777" w:rsidR="00A33214" w:rsidRPr="002A1EEB" w:rsidRDefault="00A33214" w:rsidP="00551122">
            <w:pPr>
              <w:pStyle w:val="Tabletextnospace"/>
              <w:spacing w:line="240" w:lineRule="auto"/>
              <w:jc w:val="right"/>
              <w:rPr>
                <w:sz w:val="18"/>
              </w:rPr>
            </w:pPr>
            <w:r w:rsidRPr="002A1EEB">
              <w:rPr>
                <w:sz w:val="18"/>
              </w:rPr>
              <w:t>–</w:t>
            </w:r>
          </w:p>
        </w:tc>
        <w:tc>
          <w:tcPr>
            <w:tcW w:w="925" w:type="dxa"/>
            <w:gridSpan w:val="2"/>
          </w:tcPr>
          <w:p w14:paraId="468119C8" w14:textId="77777777" w:rsidR="00A33214" w:rsidRPr="002A1EEB" w:rsidRDefault="00A33214" w:rsidP="00551122">
            <w:pPr>
              <w:pStyle w:val="Tabletextnospace"/>
              <w:spacing w:line="240" w:lineRule="auto"/>
              <w:jc w:val="right"/>
              <w:rPr>
                <w:sz w:val="18"/>
              </w:rPr>
            </w:pPr>
            <w:r w:rsidRPr="002A1EEB">
              <w:rPr>
                <w:sz w:val="18"/>
              </w:rPr>
              <w:t>1</w:t>
            </w:r>
          </w:p>
        </w:tc>
        <w:tc>
          <w:tcPr>
            <w:tcW w:w="812" w:type="dxa"/>
          </w:tcPr>
          <w:p w14:paraId="61C6EAB7" w14:textId="77777777" w:rsidR="00A33214" w:rsidRPr="002A1EEB" w:rsidRDefault="00A33214" w:rsidP="00551122">
            <w:pPr>
              <w:pStyle w:val="Tabletextnospace"/>
              <w:spacing w:line="240" w:lineRule="auto"/>
              <w:jc w:val="right"/>
              <w:rPr>
                <w:sz w:val="18"/>
              </w:rPr>
            </w:pPr>
            <w:r w:rsidRPr="002A1EEB">
              <w:rPr>
                <w:sz w:val="18"/>
              </w:rPr>
              <w:t>1.0</w:t>
            </w:r>
          </w:p>
        </w:tc>
        <w:tc>
          <w:tcPr>
            <w:tcW w:w="896" w:type="dxa"/>
          </w:tcPr>
          <w:p w14:paraId="736971CC" w14:textId="77777777" w:rsidR="00A33214" w:rsidRPr="002A1EEB" w:rsidRDefault="00A33214" w:rsidP="00551122">
            <w:pPr>
              <w:pStyle w:val="Tabletextnospace"/>
              <w:spacing w:line="240" w:lineRule="auto"/>
              <w:jc w:val="right"/>
              <w:rPr>
                <w:sz w:val="18"/>
              </w:rPr>
            </w:pPr>
            <w:r w:rsidRPr="002A1EEB">
              <w:rPr>
                <w:sz w:val="18"/>
              </w:rPr>
              <w:t>1</w:t>
            </w:r>
          </w:p>
        </w:tc>
        <w:tc>
          <w:tcPr>
            <w:tcW w:w="742" w:type="dxa"/>
          </w:tcPr>
          <w:p w14:paraId="2F3F9340" w14:textId="77777777" w:rsidR="00A33214" w:rsidRPr="002A1EEB" w:rsidRDefault="00A33214" w:rsidP="00551122">
            <w:pPr>
              <w:pStyle w:val="Tabletextnospace"/>
              <w:spacing w:line="240" w:lineRule="auto"/>
              <w:jc w:val="right"/>
              <w:rPr>
                <w:sz w:val="18"/>
              </w:rPr>
            </w:pPr>
            <w:r w:rsidRPr="002A1EEB">
              <w:rPr>
                <w:sz w:val="18"/>
              </w:rPr>
              <w:t>1.0</w:t>
            </w:r>
          </w:p>
        </w:tc>
        <w:tc>
          <w:tcPr>
            <w:tcW w:w="952" w:type="dxa"/>
          </w:tcPr>
          <w:p w14:paraId="3500C6B5"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79D3DA07"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4F603B4C"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39CFBD15" w14:textId="77777777" w:rsidR="00A33214" w:rsidRPr="002A1EEB" w:rsidRDefault="00A33214" w:rsidP="00551122">
            <w:pPr>
              <w:pStyle w:val="Tabletextnospace"/>
              <w:spacing w:line="240" w:lineRule="auto"/>
              <w:jc w:val="right"/>
              <w:rPr>
                <w:sz w:val="18"/>
              </w:rPr>
            </w:pPr>
            <w:r w:rsidRPr="002A1EEB">
              <w:rPr>
                <w:sz w:val="18"/>
              </w:rPr>
              <w:t>1</w:t>
            </w:r>
          </w:p>
        </w:tc>
        <w:tc>
          <w:tcPr>
            <w:tcW w:w="700" w:type="dxa"/>
          </w:tcPr>
          <w:p w14:paraId="7195ACBC" w14:textId="77777777" w:rsidR="00A33214" w:rsidRPr="002A1EEB" w:rsidRDefault="00A33214" w:rsidP="00551122">
            <w:pPr>
              <w:pStyle w:val="Tabletextnospace"/>
              <w:spacing w:line="240" w:lineRule="auto"/>
              <w:jc w:val="right"/>
              <w:rPr>
                <w:sz w:val="18"/>
              </w:rPr>
            </w:pPr>
            <w:r w:rsidRPr="002A1EEB">
              <w:rPr>
                <w:sz w:val="18"/>
              </w:rPr>
              <w:t>1.0</w:t>
            </w:r>
          </w:p>
        </w:tc>
      </w:tr>
      <w:tr w:rsidR="00A33214" w:rsidRPr="002A1EEB" w14:paraId="31356031" w14:textId="77777777" w:rsidTr="00395A8A">
        <w:trPr>
          <w:trHeight w:val="113"/>
        </w:trPr>
        <w:tc>
          <w:tcPr>
            <w:tcW w:w="2547" w:type="dxa"/>
          </w:tcPr>
          <w:p w14:paraId="18EBFEF0" w14:textId="77777777" w:rsidR="00A33214" w:rsidRPr="002A1EEB" w:rsidRDefault="00A33214" w:rsidP="002A1EEB">
            <w:pPr>
              <w:pStyle w:val="Tabletextnospace"/>
              <w:spacing w:line="240" w:lineRule="auto"/>
              <w:rPr>
                <w:sz w:val="18"/>
              </w:rPr>
            </w:pPr>
            <w:r w:rsidRPr="002A1EEB">
              <w:rPr>
                <w:sz w:val="18"/>
              </w:rPr>
              <w:t>PS</w:t>
            </w:r>
          </w:p>
        </w:tc>
        <w:tc>
          <w:tcPr>
            <w:tcW w:w="850" w:type="dxa"/>
          </w:tcPr>
          <w:p w14:paraId="30A00160" w14:textId="77777777" w:rsidR="00A33214" w:rsidRPr="002A1EEB" w:rsidRDefault="00A33214" w:rsidP="00551122">
            <w:pPr>
              <w:pStyle w:val="Tabletextnospace"/>
              <w:spacing w:line="240" w:lineRule="auto"/>
              <w:jc w:val="right"/>
              <w:rPr>
                <w:sz w:val="18"/>
              </w:rPr>
            </w:pPr>
            <w:r w:rsidRPr="002A1EEB">
              <w:rPr>
                <w:sz w:val="18"/>
              </w:rPr>
              <w:t>–</w:t>
            </w:r>
          </w:p>
        </w:tc>
        <w:tc>
          <w:tcPr>
            <w:tcW w:w="770" w:type="dxa"/>
          </w:tcPr>
          <w:p w14:paraId="05617E98" w14:textId="77777777" w:rsidR="00A33214" w:rsidRPr="002A1EEB" w:rsidRDefault="00A33214" w:rsidP="00551122">
            <w:pPr>
              <w:pStyle w:val="Tabletextnospace"/>
              <w:spacing w:line="240" w:lineRule="auto"/>
              <w:jc w:val="right"/>
              <w:rPr>
                <w:sz w:val="18"/>
              </w:rPr>
            </w:pPr>
            <w:r w:rsidRPr="002A1EEB">
              <w:rPr>
                <w:sz w:val="18"/>
              </w:rPr>
              <w:t>–</w:t>
            </w:r>
          </w:p>
        </w:tc>
        <w:tc>
          <w:tcPr>
            <w:tcW w:w="938" w:type="dxa"/>
          </w:tcPr>
          <w:p w14:paraId="084241F9"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70E99C22"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4D17CAC6" w14:textId="77777777" w:rsidR="00A33214" w:rsidRPr="002A1EEB" w:rsidRDefault="00A33214" w:rsidP="00551122">
            <w:pPr>
              <w:pStyle w:val="Tabletextnospace"/>
              <w:spacing w:line="240" w:lineRule="auto"/>
              <w:jc w:val="right"/>
              <w:rPr>
                <w:sz w:val="18"/>
              </w:rPr>
            </w:pPr>
            <w:r w:rsidRPr="002A1EEB">
              <w:rPr>
                <w:sz w:val="18"/>
              </w:rPr>
              <w:t>–</w:t>
            </w:r>
          </w:p>
        </w:tc>
        <w:tc>
          <w:tcPr>
            <w:tcW w:w="925" w:type="dxa"/>
            <w:gridSpan w:val="2"/>
          </w:tcPr>
          <w:p w14:paraId="24CAE2AD"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1666CB09"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5DA29470" w14:textId="77777777" w:rsidR="00A33214" w:rsidRPr="002A1EEB" w:rsidRDefault="00A33214" w:rsidP="00551122">
            <w:pPr>
              <w:pStyle w:val="Tabletextnospace"/>
              <w:spacing w:line="240" w:lineRule="auto"/>
              <w:jc w:val="right"/>
              <w:rPr>
                <w:sz w:val="18"/>
              </w:rPr>
            </w:pPr>
            <w:r w:rsidRPr="002A1EEB">
              <w:rPr>
                <w:sz w:val="18"/>
              </w:rPr>
              <w:t>–</w:t>
            </w:r>
          </w:p>
        </w:tc>
        <w:tc>
          <w:tcPr>
            <w:tcW w:w="742" w:type="dxa"/>
          </w:tcPr>
          <w:p w14:paraId="4125785C" w14:textId="77777777" w:rsidR="00A33214" w:rsidRPr="002A1EEB" w:rsidRDefault="00A33214" w:rsidP="00551122">
            <w:pPr>
              <w:pStyle w:val="Tabletextnospace"/>
              <w:spacing w:line="240" w:lineRule="auto"/>
              <w:jc w:val="right"/>
              <w:rPr>
                <w:sz w:val="18"/>
              </w:rPr>
            </w:pPr>
            <w:r w:rsidRPr="002A1EEB">
              <w:rPr>
                <w:sz w:val="18"/>
              </w:rPr>
              <w:t>–</w:t>
            </w:r>
          </w:p>
        </w:tc>
        <w:tc>
          <w:tcPr>
            <w:tcW w:w="952" w:type="dxa"/>
          </w:tcPr>
          <w:p w14:paraId="55873BEF"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401329D9"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3A39447F"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42058DBC" w14:textId="77777777" w:rsidR="00A33214" w:rsidRPr="002A1EEB" w:rsidRDefault="00A33214" w:rsidP="00551122">
            <w:pPr>
              <w:pStyle w:val="Tabletextnospace"/>
              <w:spacing w:line="240" w:lineRule="auto"/>
              <w:jc w:val="right"/>
              <w:rPr>
                <w:sz w:val="18"/>
              </w:rPr>
            </w:pPr>
            <w:r w:rsidRPr="002A1EEB">
              <w:rPr>
                <w:sz w:val="18"/>
              </w:rPr>
              <w:t>–</w:t>
            </w:r>
          </w:p>
        </w:tc>
        <w:tc>
          <w:tcPr>
            <w:tcW w:w="700" w:type="dxa"/>
          </w:tcPr>
          <w:p w14:paraId="6A1B37B7" w14:textId="77777777" w:rsidR="00A33214" w:rsidRPr="002A1EEB" w:rsidRDefault="00A33214" w:rsidP="00551122">
            <w:pPr>
              <w:pStyle w:val="Tabletextnospace"/>
              <w:spacing w:line="240" w:lineRule="auto"/>
              <w:jc w:val="right"/>
              <w:rPr>
                <w:sz w:val="18"/>
              </w:rPr>
            </w:pPr>
            <w:r w:rsidRPr="002A1EEB">
              <w:rPr>
                <w:sz w:val="18"/>
              </w:rPr>
              <w:t>–</w:t>
            </w:r>
          </w:p>
        </w:tc>
      </w:tr>
      <w:tr w:rsidR="00A33214" w:rsidRPr="002A1EEB" w14:paraId="110D770B" w14:textId="77777777" w:rsidTr="00395A8A">
        <w:trPr>
          <w:trHeight w:val="113"/>
        </w:trPr>
        <w:tc>
          <w:tcPr>
            <w:tcW w:w="2547" w:type="dxa"/>
          </w:tcPr>
          <w:p w14:paraId="67B8032D" w14:textId="77777777" w:rsidR="00A33214" w:rsidRPr="002A1EEB" w:rsidRDefault="00A33214" w:rsidP="002A1EEB">
            <w:pPr>
              <w:pStyle w:val="Tabletextnospace"/>
              <w:spacing w:line="240" w:lineRule="auto"/>
              <w:rPr>
                <w:sz w:val="18"/>
              </w:rPr>
            </w:pPr>
            <w:r w:rsidRPr="002A1EEB">
              <w:rPr>
                <w:sz w:val="18"/>
              </w:rPr>
              <w:t>Executives</w:t>
            </w:r>
          </w:p>
        </w:tc>
        <w:tc>
          <w:tcPr>
            <w:tcW w:w="850" w:type="dxa"/>
          </w:tcPr>
          <w:p w14:paraId="195ECB36" w14:textId="77777777" w:rsidR="00A33214" w:rsidRPr="002A1EEB" w:rsidRDefault="00A33214" w:rsidP="00551122">
            <w:pPr>
              <w:pStyle w:val="Tabletextnospace"/>
              <w:spacing w:line="240" w:lineRule="auto"/>
              <w:jc w:val="right"/>
              <w:rPr>
                <w:sz w:val="18"/>
              </w:rPr>
            </w:pPr>
            <w:r w:rsidRPr="002A1EEB">
              <w:rPr>
                <w:sz w:val="18"/>
              </w:rPr>
              <w:t>3</w:t>
            </w:r>
          </w:p>
        </w:tc>
        <w:tc>
          <w:tcPr>
            <w:tcW w:w="770" w:type="dxa"/>
          </w:tcPr>
          <w:p w14:paraId="64A6A5BD" w14:textId="77777777" w:rsidR="00A33214" w:rsidRPr="002A1EEB" w:rsidRDefault="00A33214" w:rsidP="00551122">
            <w:pPr>
              <w:pStyle w:val="Tabletextnospace"/>
              <w:spacing w:line="240" w:lineRule="auto"/>
              <w:jc w:val="right"/>
              <w:rPr>
                <w:sz w:val="18"/>
              </w:rPr>
            </w:pPr>
            <w:r w:rsidRPr="002A1EEB">
              <w:rPr>
                <w:sz w:val="18"/>
              </w:rPr>
              <w:t>3.0</w:t>
            </w:r>
          </w:p>
        </w:tc>
        <w:tc>
          <w:tcPr>
            <w:tcW w:w="938" w:type="dxa"/>
          </w:tcPr>
          <w:p w14:paraId="68313CAB" w14:textId="77777777" w:rsidR="00A33214" w:rsidRPr="002A1EEB" w:rsidRDefault="00A33214" w:rsidP="00551122">
            <w:pPr>
              <w:pStyle w:val="Tabletextnospace"/>
              <w:spacing w:line="240" w:lineRule="auto"/>
              <w:jc w:val="right"/>
              <w:rPr>
                <w:sz w:val="18"/>
              </w:rPr>
            </w:pPr>
            <w:r w:rsidRPr="002A1EEB">
              <w:rPr>
                <w:sz w:val="18"/>
              </w:rPr>
              <w:t>3</w:t>
            </w:r>
          </w:p>
        </w:tc>
        <w:tc>
          <w:tcPr>
            <w:tcW w:w="993" w:type="dxa"/>
          </w:tcPr>
          <w:p w14:paraId="43F1535F"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1C1848E4" w14:textId="77777777" w:rsidR="00A33214" w:rsidRPr="002A1EEB" w:rsidRDefault="00A33214" w:rsidP="00551122">
            <w:pPr>
              <w:pStyle w:val="Tabletextnospace"/>
              <w:spacing w:line="240" w:lineRule="auto"/>
              <w:jc w:val="right"/>
              <w:rPr>
                <w:sz w:val="18"/>
              </w:rPr>
            </w:pPr>
            <w:r w:rsidRPr="002A1EEB">
              <w:rPr>
                <w:sz w:val="18"/>
              </w:rPr>
              <w:t>3.0</w:t>
            </w:r>
          </w:p>
        </w:tc>
        <w:tc>
          <w:tcPr>
            <w:tcW w:w="925" w:type="dxa"/>
            <w:gridSpan w:val="2"/>
          </w:tcPr>
          <w:p w14:paraId="6AB12373"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28A9DDB4"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478B18EB" w14:textId="77777777" w:rsidR="00A33214" w:rsidRPr="002A1EEB" w:rsidRDefault="00A33214" w:rsidP="00551122">
            <w:pPr>
              <w:pStyle w:val="Tabletextnospace"/>
              <w:spacing w:line="240" w:lineRule="auto"/>
              <w:jc w:val="right"/>
              <w:rPr>
                <w:sz w:val="18"/>
              </w:rPr>
            </w:pPr>
            <w:r w:rsidRPr="002A1EEB">
              <w:rPr>
                <w:sz w:val="18"/>
              </w:rPr>
              <w:t>4</w:t>
            </w:r>
          </w:p>
        </w:tc>
        <w:tc>
          <w:tcPr>
            <w:tcW w:w="742" w:type="dxa"/>
          </w:tcPr>
          <w:p w14:paraId="3E47BDD2" w14:textId="77777777" w:rsidR="00A33214" w:rsidRPr="002A1EEB" w:rsidRDefault="00A33214" w:rsidP="00551122">
            <w:pPr>
              <w:pStyle w:val="Tabletextnospace"/>
              <w:spacing w:line="240" w:lineRule="auto"/>
              <w:jc w:val="right"/>
              <w:rPr>
                <w:sz w:val="18"/>
              </w:rPr>
            </w:pPr>
            <w:r w:rsidRPr="002A1EEB">
              <w:rPr>
                <w:sz w:val="18"/>
              </w:rPr>
              <w:t>3.8</w:t>
            </w:r>
          </w:p>
        </w:tc>
        <w:tc>
          <w:tcPr>
            <w:tcW w:w="952" w:type="dxa"/>
          </w:tcPr>
          <w:p w14:paraId="614A01F2" w14:textId="77777777" w:rsidR="00A33214" w:rsidRPr="002A1EEB" w:rsidRDefault="00A33214" w:rsidP="00551122">
            <w:pPr>
              <w:pStyle w:val="Tabletextnospace"/>
              <w:spacing w:line="240" w:lineRule="auto"/>
              <w:jc w:val="right"/>
              <w:rPr>
                <w:sz w:val="18"/>
              </w:rPr>
            </w:pPr>
            <w:r w:rsidRPr="002A1EEB">
              <w:rPr>
                <w:sz w:val="18"/>
              </w:rPr>
              <w:t>3</w:t>
            </w:r>
          </w:p>
        </w:tc>
        <w:tc>
          <w:tcPr>
            <w:tcW w:w="993" w:type="dxa"/>
          </w:tcPr>
          <w:p w14:paraId="6F3986E4" w14:textId="77777777" w:rsidR="00A33214" w:rsidRPr="002A1EEB" w:rsidRDefault="00A33214" w:rsidP="00551122">
            <w:pPr>
              <w:pStyle w:val="Tabletextnospace"/>
              <w:spacing w:line="240" w:lineRule="auto"/>
              <w:jc w:val="right"/>
              <w:rPr>
                <w:sz w:val="18"/>
              </w:rPr>
            </w:pPr>
            <w:r w:rsidRPr="002A1EEB">
              <w:rPr>
                <w:sz w:val="18"/>
              </w:rPr>
              <w:t>1</w:t>
            </w:r>
          </w:p>
        </w:tc>
        <w:tc>
          <w:tcPr>
            <w:tcW w:w="812" w:type="dxa"/>
          </w:tcPr>
          <w:p w14:paraId="0CF8BAD6" w14:textId="77777777" w:rsidR="00A33214" w:rsidRPr="002A1EEB" w:rsidRDefault="00A33214" w:rsidP="00551122">
            <w:pPr>
              <w:pStyle w:val="Tabletextnospace"/>
              <w:spacing w:line="240" w:lineRule="auto"/>
              <w:jc w:val="right"/>
              <w:rPr>
                <w:sz w:val="18"/>
              </w:rPr>
            </w:pPr>
            <w:r w:rsidRPr="002A1EEB">
              <w:rPr>
                <w:sz w:val="18"/>
              </w:rPr>
              <w:t>3.8</w:t>
            </w:r>
          </w:p>
        </w:tc>
        <w:tc>
          <w:tcPr>
            <w:tcW w:w="896" w:type="dxa"/>
          </w:tcPr>
          <w:p w14:paraId="3D246DB2" w14:textId="77777777" w:rsidR="00A33214" w:rsidRPr="002A1EEB" w:rsidRDefault="00A33214" w:rsidP="00551122">
            <w:pPr>
              <w:pStyle w:val="Tabletextnospace"/>
              <w:spacing w:line="240" w:lineRule="auto"/>
              <w:jc w:val="right"/>
              <w:rPr>
                <w:sz w:val="18"/>
              </w:rPr>
            </w:pPr>
            <w:r w:rsidRPr="002A1EEB">
              <w:rPr>
                <w:sz w:val="18"/>
              </w:rPr>
              <w:t>–</w:t>
            </w:r>
          </w:p>
        </w:tc>
        <w:tc>
          <w:tcPr>
            <w:tcW w:w="700" w:type="dxa"/>
          </w:tcPr>
          <w:p w14:paraId="39912A38" w14:textId="77777777" w:rsidR="00A33214" w:rsidRPr="002A1EEB" w:rsidRDefault="00A33214" w:rsidP="00551122">
            <w:pPr>
              <w:pStyle w:val="Tabletextnospace"/>
              <w:spacing w:line="240" w:lineRule="auto"/>
              <w:jc w:val="right"/>
              <w:rPr>
                <w:sz w:val="18"/>
              </w:rPr>
            </w:pPr>
            <w:r w:rsidRPr="002A1EEB">
              <w:rPr>
                <w:sz w:val="18"/>
              </w:rPr>
              <w:t>–</w:t>
            </w:r>
          </w:p>
        </w:tc>
      </w:tr>
      <w:tr w:rsidR="00A33214" w:rsidRPr="002A1EEB" w14:paraId="3E9B70B9" w14:textId="77777777" w:rsidTr="00395A8A">
        <w:trPr>
          <w:trHeight w:val="113"/>
        </w:trPr>
        <w:tc>
          <w:tcPr>
            <w:tcW w:w="2547" w:type="dxa"/>
          </w:tcPr>
          <w:p w14:paraId="4C9CAC86" w14:textId="77777777" w:rsidR="00A33214" w:rsidRPr="002A1EEB" w:rsidRDefault="00A33214" w:rsidP="002A1EEB">
            <w:pPr>
              <w:pStyle w:val="Tabletextnospace"/>
              <w:spacing w:line="240" w:lineRule="auto"/>
              <w:rPr>
                <w:sz w:val="18"/>
              </w:rPr>
            </w:pPr>
            <w:r w:rsidRPr="002A1EEB">
              <w:rPr>
                <w:sz w:val="18"/>
              </w:rPr>
              <w:t>Other</w:t>
            </w:r>
          </w:p>
        </w:tc>
        <w:tc>
          <w:tcPr>
            <w:tcW w:w="850" w:type="dxa"/>
          </w:tcPr>
          <w:p w14:paraId="31936E1E" w14:textId="77777777" w:rsidR="00A33214" w:rsidRPr="002A1EEB" w:rsidRDefault="00A33214" w:rsidP="00551122">
            <w:pPr>
              <w:pStyle w:val="Tabletextnospace"/>
              <w:spacing w:line="240" w:lineRule="auto"/>
              <w:jc w:val="right"/>
              <w:rPr>
                <w:sz w:val="18"/>
              </w:rPr>
            </w:pPr>
            <w:r w:rsidRPr="002A1EEB">
              <w:rPr>
                <w:sz w:val="18"/>
              </w:rPr>
              <w:t>–</w:t>
            </w:r>
          </w:p>
        </w:tc>
        <w:tc>
          <w:tcPr>
            <w:tcW w:w="770" w:type="dxa"/>
          </w:tcPr>
          <w:p w14:paraId="7FF43BC7" w14:textId="77777777" w:rsidR="00A33214" w:rsidRPr="002A1EEB" w:rsidRDefault="00A33214" w:rsidP="00551122">
            <w:pPr>
              <w:pStyle w:val="Tabletextnospace"/>
              <w:spacing w:line="240" w:lineRule="auto"/>
              <w:jc w:val="right"/>
              <w:rPr>
                <w:sz w:val="18"/>
              </w:rPr>
            </w:pPr>
            <w:r w:rsidRPr="002A1EEB">
              <w:rPr>
                <w:sz w:val="18"/>
              </w:rPr>
              <w:t>–</w:t>
            </w:r>
          </w:p>
        </w:tc>
        <w:tc>
          <w:tcPr>
            <w:tcW w:w="938" w:type="dxa"/>
          </w:tcPr>
          <w:p w14:paraId="57A63B0D"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1F344202" w14:textId="77777777" w:rsidR="00A33214" w:rsidRPr="002A1EEB" w:rsidRDefault="00A33214" w:rsidP="00551122">
            <w:pPr>
              <w:pStyle w:val="Tabletextnospace"/>
              <w:spacing w:line="240" w:lineRule="auto"/>
              <w:jc w:val="right"/>
              <w:rPr>
                <w:sz w:val="18"/>
              </w:rPr>
            </w:pPr>
            <w:r w:rsidRPr="002A1EEB">
              <w:rPr>
                <w:sz w:val="18"/>
              </w:rPr>
              <w:t>–</w:t>
            </w:r>
          </w:p>
        </w:tc>
        <w:tc>
          <w:tcPr>
            <w:tcW w:w="769" w:type="dxa"/>
          </w:tcPr>
          <w:p w14:paraId="32D509DD" w14:textId="77777777" w:rsidR="00A33214" w:rsidRPr="002A1EEB" w:rsidRDefault="00A33214" w:rsidP="00551122">
            <w:pPr>
              <w:pStyle w:val="Tabletextnospace"/>
              <w:spacing w:line="240" w:lineRule="auto"/>
              <w:jc w:val="right"/>
              <w:rPr>
                <w:sz w:val="18"/>
              </w:rPr>
            </w:pPr>
            <w:r w:rsidRPr="002A1EEB">
              <w:rPr>
                <w:sz w:val="18"/>
              </w:rPr>
              <w:t>–</w:t>
            </w:r>
          </w:p>
        </w:tc>
        <w:tc>
          <w:tcPr>
            <w:tcW w:w="925" w:type="dxa"/>
            <w:gridSpan w:val="2"/>
          </w:tcPr>
          <w:p w14:paraId="31E83389"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340DD6DA"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331A6698" w14:textId="77777777" w:rsidR="00A33214" w:rsidRPr="002A1EEB" w:rsidRDefault="00A33214" w:rsidP="00551122">
            <w:pPr>
              <w:pStyle w:val="Tabletextnospace"/>
              <w:spacing w:line="240" w:lineRule="auto"/>
              <w:jc w:val="right"/>
              <w:rPr>
                <w:sz w:val="18"/>
              </w:rPr>
            </w:pPr>
            <w:r w:rsidRPr="002A1EEB">
              <w:rPr>
                <w:sz w:val="18"/>
              </w:rPr>
              <w:t>–</w:t>
            </w:r>
          </w:p>
        </w:tc>
        <w:tc>
          <w:tcPr>
            <w:tcW w:w="742" w:type="dxa"/>
          </w:tcPr>
          <w:p w14:paraId="16DE97AF" w14:textId="77777777" w:rsidR="00A33214" w:rsidRPr="002A1EEB" w:rsidRDefault="00A33214" w:rsidP="00551122">
            <w:pPr>
              <w:pStyle w:val="Tabletextnospace"/>
              <w:spacing w:line="240" w:lineRule="auto"/>
              <w:jc w:val="right"/>
              <w:rPr>
                <w:sz w:val="18"/>
              </w:rPr>
            </w:pPr>
            <w:r w:rsidRPr="002A1EEB">
              <w:rPr>
                <w:sz w:val="18"/>
              </w:rPr>
              <w:t>–</w:t>
            </w:r>
          </w:p>
        </w:tc>
        <w:tc>
          <w:tcPr>
            <w:tcW w:w="952" w:type="dxa"/>
          </w:tcPr>
          <w:p w14:paraId="746DCC78" w14:textId="77777777" w:rsidR="00A33214" w:rsidRPr="002A1EEB" w:rsidRDefault="00A33214" w:rsidP="00551122">
            <w:pPr>
              <w:pStyle w:val="Tabletextnospace"/>
              <w:spacing w:line="240" w:lineRule="auto"/>
              <w:jc w:val="right"/>
              <w:rPr>
                <w:sz w:val="18"/>
              </w:rPr>
            </w:pPr>
            <w:r w:rsidRPr="002A1EEB">
              <w:rPr>
                <w:sz w:val="18"/>
              </w:rPr>
              <w:t>–</w:t>
            </w:r>
          </w:p>
        </w:tc>
        <w:tc>
          <w:tcPr>
            <w:tcW w:w="993" w:type="dxa"/>
          </w:tcPr>
          <w:p w14:paraId="334A04C4" w14:textId="77777777" w:rsidR="00A33214" w:rsidRPr="002A1EEB" w:rsidRDefault="00A33214" w:rsidP="00551122">
            <w:pPr>
              <w:pStyle w:val="Tabletextnospace"/>
              <w:spacing w:line="240" w:lineRule="auto"/>
              <w:jc w:val="right"/>
              <w:rPr>
                <w:sz w:val="18"/>
              </w:rPr>
            </w:pPr>
            <w:r w:rsidRPr="002A1EEB">
              <w:rPr>
                <w:sz w:val="18"/>
              </w:rPr>
              <w:t>–</w:t>
            </w:r>
          </w:p>
        </w:tc>
        <w:tc>
          <w:tcPr>
            <w:tcW w:w="812" w:type="dxa"/>
          </w:tcPr>
          <w:p w14:paraId="39A59FB5" w14:textId="77777777" w:rsidR="00A33214" w:rsidRPr="002A1EEB" w:rsidRDefault="00A33214" w:rsidP="00551122">
            <w:pPr>
              <w:pStyle w:val="Tabletextnospace"/>
              <w:spacing w:line="240" w:lineRule="auto"/>
              <w:jc w:val="right"/>
              <w:rPr>
                <w:sz w:val="18"/>
              </w:rPr>
            </w:pPr>
            <w:r w:rsidRPr="002A1EEB">
              <w:rPr>
                <w:sz w:val="18"/>
              </w:rPr>
              <w:t>–</w:t>
            </w:r>
          </w:p>
        </w:tc>
        <w:tc>
          <w:tcPr>
            <w:tcW w:w="896" w:type="dxa"/>
          </w:tcPr>
          <w:p w14:paraId="21ECA7B1" w14:textId="77777777" w:rsidR="00A33214" w:rsidRPr="002A1EEB" w:rsidRDefault="00A33214" w:rsidP="00551122">
            <w:pPr>
              <w:pStyle w:val="Tabletextnospace"/>
              <w:spacing w:line="240" w:lineRule="auto"/>
              <w:jc w:val="right"/>
              <w:rPr>
                <w:sz w:val="18"/>
              </w:rPr>
            </w:pPr>
            <w:r w:rsidRPr="002A1EEB">
              <w:rPr>
                <w:sz w:val="18"/>
              </w:rPr>
              <w:t>–</w:t>
            </w:r>
          </w:p>
        </w:tc>
        <w:tc>
          <w:tcPr>
            <w:tcW w:w="700" w:type="dxa"/>
          </w:tcPr>
          <w:p w14:paraId="0EE9E8FA" w14:textId="77777777" w:rsidR="00A33214" w:rsidRPr="002A1EEB" w:rsidRDefault="00A33214" w:rsidP="00551122">
            <w:pPr>
              <w:pStyle w:val="Tabletextnospace"/>
              <w:spacing w:line="240" w:lineRule="auto"/>
              <w:jc w:val="right"/>
              <w:rPr>
                <w:sz w:val="18"/>
              </w:rPr>
            </w:pPr>
            <w:r w:rsidRPr="002A1EEB">
              <w:rPr>
                <w:sz w:val="18"/>
              </w:rPr>
              <w:t>–</w:t>
            </w:r>
          </w:p>
        </w:tc>
      </w:tr>
      <w:tr w:rsidR="00A33214" w:rsidRPr="002A1EEB" w14:paraId="4B8A2140" w14:textId="77777777" w:rsidTr="00395A8A">
        <w:trPr>
          <w:trHeight w:val="113"/>
        </w:trPr>
        <w:tc>
          <w:tcPr>
            <w:tcW w:w="2547" w:type="dxa"/>
          </w:tcPr>
          <w:p w14:paraId="6C4041FF" w14:textId="77777777" w:rsidR="00A33214" w:rsidRPr="002A1EEB" w:rsidRDefault="00A33214" w:rsidP="002A1EEB">
            <w:pPr>
              <w:pStyle w:val="Tabletextnospace"/>
              <w:spacing w:line="240" w:lineRule="auto"/>
              <w:rPr>
                <w:b/>
                <w:bCs/>
                <w:sz w:val="18"/>
              </w:rPr>
            </w:pPr>
            <w:r w:rsidRPr="002A1EEB">
              <w:rPr>
                <w:b/>
                <w:bCs/>
                <w:sz w:val="18"/>
              </w:rPr>
              <w:t>Total employees</w:t>
            </w:r>
          </w:p>
        </w:tc>
        <w:tc>
          <w:tcPr>
            <w:tcW w:w="850" w:type="dxa"/>
          </w:tcPr>
          <w:p w14:paraId="7830B6D7" w14:textId="77777777" w:rsidR="00A33214" w:rsidRPr="002A1EEB" w:rsidRDefault="00A33214" w:rsidP="00551122">
            <w:pPr>
              <w:pStyle w:val="Tabletextnospace"/>
              <w:spacing w:line="240" w:lineRule="auto"/>
              <w:jc w:val="right"/>
              <w:rPr>
                <w:b/>
                <w:bCs/>
                <w:sz w:val="18"/>
              </w:rPr>
            </w:pPr>
            <w:r w:rsidRPr="002A1EEB">
              <w:rPr>
                <w:b/>
                <w:bCs/>
                <w:sz w:val="18"/>
              </w:rPr>
              <w:t>38</w:t>
            </w:r>
          </w:p>
        </w:tc>
        <w:tc>
          <w:tcPr>
            <w:tcW w:w="770" w:type="dxa"/>
          </w:tcPr>
          <w:p w14:paraId="7FE342D3" w14:textId="77777777" w:rsidR="00A33214" w:rsidRPr="002A1EEB" w:rsidRDefault="00A33214" w:rsidP="00551122">
            <w:pPr>
              <w:pStyle w:val="Tabletextnospace"/>
              <w:spacing w:line="240" w:lineRule="auto"/>
              <w:jc w:val="right"/>
              <w:rPr>
                <w:b/>
                <w:bCs/>
                <w:sz w:val="18"/>
              </w:rPr>
            </w:pPr>
            <w:r w:rsidRPr="002A1EEB">
              <w:rPr>
                <w:b/>
                <w:bCs/>
                <w:sz w:val="18"/>
              </w:rPr>
              <w:t>37.2</w:t>
            </w:r>
          </w:p>
        </w:tc>
        <w:tc>
          <w:tcPr>
            <w:tcW w:w="938" w:type="dxa"/>
          </w:tcPr>
          <w:p w14:paraId="4C878812" w14:textId="77777777" w:rsidR="00A33214" w:rsidRPr="002A1EEB" w:rsidRDefault="00A33214" w:rsidP="00551122">
            <w:pPr>
              <w:pStyle w:val="Tabletextnospace"/>
              <w:spacing w:line="240" w:lineRule="auto"/>
              <w:jc w:val="right"/>
              <w:rPr>
                <w:b/>
                <w:bCs/>
                <w:sz w:val="18"/>
              </w:rPr>
            </w:pPr>
            <w:r w:rsidRPr="002A1EEB">
              <w:rPr>
                <w:b/>
                <w:bCs/>
                <w:sz w:val="18"/>
              </w:rPr>
              <w:t>8</w:t>
            </w:r>
          </w:p>
        </w:tc>
        <w:tc>
          <w:tcPr>
            <w:tcW w:w="993" w:type="dxa"/>
          </w:tcPr>
          <w:p w14:paraId="067BF847" w14:textId="77777777" w:rsidR="00A33214" w:rsidRPr="002A1EEB" w:rsidRDefault="00A33214" w:rsidP="00551122">
            <w:pPr>
              <w:pStyle w:val="Tabletextnospace"/>
              <w:spacing w:line="240" w:lineRule="auto"/>
              <w:jc w:val="right"/>
              <w:rPr>
                <w:b/>
                <w:bCs/>
                <w:sz w:val="18"/>
              </w:rPr>
            </w:pPr>
            <w:r w:rsidRPr="002A1EEB">
              <w:rPr>
                <w:b/>
                <w:bCs/>
                <w:sz w:val="18"/>
              </w:rPr>
              <w:t>1</w:t>
            </w:r>
          </w:p>
        </w:tc>
        <w:tc>
          <w:tcPr>
            <w:tcW w:w="769" w:type="dxa"/>
          </w:tcPr>
          <w:p w14:paraId="5CF0782F" w14:textId="77777777" w:rsidR="00A33214" w:rsidRPr="002A1EEB" w:rsidRDefault="00A33214" w:rsidP="00551122">
            <w:pPr>
              <w:pStyle w:val="Tabletextnospace"/>
              <w:spacing w:line="240" w:lineRule="auto"/>
              <w:jc w:val="right"/>
              <w:rPr>
                <w:b/>
                <w:bCs/>
                <w:sz w:val="18"/>
              </w:rPr>
            </w:pPr>
            <w:r w:rsidRPr="002A1EEB">
              <w:rPr>
                <w:b/>
                <w:bCs/>
                <w:sz w:val="18"/>
              </w:rPr>
              <w:t>8.9</w:t>
            </w:r>
          </w:p>
        </w:tc>
        <w:tc>
          <w:tcPr>
            <w:tcW w:w="925" w:type="dxa"/>
            <w:gridSpan w:val="2"/>
          </w:tcPr>
          <w:p w14:paraId="103F8C5A" w14:textId="77777777" w:rsidR="00A33214" w:rsidRPr="002A1EEB" w:rsidRDefault="00A33214" w:rsidP="00551122">
            <w:pPr>
              <w:pStyle w:val="Tabletextnospace"/>
              <w:spacing w:line="240" w:lineRule="auto"/>
              <w:jc w:val="right"/>
              <w:rPr>
                <w:b/>
                <w:bCs/>
                <w:sz w:val="18"/>
              </w:rPr>
            </w:pPr>
            <w:r w:rsidRPr="002A1EEB">
              <w:rPr>
                <w:b/>
                <w:bCs/>
                <w:sz w:val="18"/>
              </w:rPr>
              <w:t>29</w:t>
            </w:r>
          </w:p>
        </w:tc>
        <w:tc>
          <w:tcPr>
            <w:tcW w:w="812" w:type="dxa"/>
          </w:tcPr>
          <w:p w14:paraId="70F81409" w14:textId="77777777" w:rsidR="00A33214" w:rsidRPr="002A1EEB" w:rsidRDefault="00A33214" w:rsidP="00551122">
            <w:pPr>
              <w:pStyle w:val="Tabletextnospace"/>
              <w:spacing w:line="240" w:lineRule="auto"/>
              <w:jc w:val="right"/>
              <w:rPr>
                <w:b/>
                <w:bCs/>
                <w:sz w:val="18"/>
              </w:rPr>
            </w:pPr>
            <w:r w:rsidRPr="002A1EEB">
              <w:rPr>
                <w:b/>
                <w:bCs/>
                <w:sz w:val="18"/>
              </w:rPr>
              <w:t>28.3</w:t>
            </w:r>
          </w:p>
        </w:tc>
        <w:tc>
          <w:tcPr>
            <w:tcW w:w="896" w:type="dxa"/>
          </w:tcPr>
          <w:p w14:paraId="471B9DB2" w14:textId="77777777" w:rsidR="00A33214" w:rsidRPr="002A1EEB" w:rsidRDefault="00A33214" w:rsidP="00551122">
            <w:pPr>
              <w:pStyle w:val="Tabletextnospace"/>
              <w:spacing w:line="240" w:lineRule="auto"/>
              <w:jc w:val="right"/>
              <w:rPr>
                <w:b/>
                <w:bCs/>
                <w:sz w:val="18"/>
              </w:rPr>
            </w:pPr>
            <w:r w:rsidRPr="002A1EEB">
              <w:rPr>
                <w:b/>
                <w:bCs/>
                <w:sz w:val="18"/>
              </w:rPr>
              <w:t>35</w:t>
            </w:r>
          </w:p>
        </w:tc>
        <w:tc>
          <w:tcPr>
            <w:tcW w:w="742" w:type="dxa"/>
          </w:tcPr>
          <w:p w14:paraId="097D9221" w14:textId="77777777" w:rsidR="00A33214" w:rsidRPr="002A1EEB" w:rsidRDefault="00A33214" w:rsidP="00551122">
            <w:pPr>
              <w:pStyle w:val="Tabletextnospace"/>
              <w:spacing w:line="240" w:lineRule="auto"/>
              <w:jc w:val="right"/>
              <w:rPr>
                <w:b/>
                <w:bCs/>
                <w:sz w:val="18"/>
              </w:rPr>
            </w:pPr>
            <w:r w:rsidRPr="002A1EEB">
              <w:rPr>
                <w:b/>
                <w:bCs/>
                <w:sz w:val="18"/>
              </w:rPr>
              <w:t>33.9</w:t>
            </w:r>
          </w:p>
        </w:tc>
        <w:tc>
          <w:tcPr>
            <w:tcW w:w="952" w:type="dxa"/>
          </w:tcPr>
          <w:p w14:paraId="315BB503" w14:textId="77777777" w:rsidR="00A33214" w:rsidRPr="002A1EEB" w:rsidRDefault="00A33214" w:rsidP="00551122">
            <w:pPr>
              <w:pStyle w:val="Tabletextnospace"/>
              <w:spacing w:line="240" w:lineRule="auto"/>
              <w:jc w:val="right"/>
              <w:rPr>
                <w:b/>
                <w:bCs/>
                <w:sz w:val="18"/>
              </w:rPr>
            </w:pPr>
            <w:r w:rsidRPr="002A1EEB">
              <w:rPr>
                <w:b/>
                <w:bCs/>
                <w:sz w:val="18"/>
              </w:rPr>
              <w:t>8</w:t>
            </w:r>
          </w:p>
        </w:tc>
        <w:tc>
          <w:tcPr>
            <w:tcW w:w="993" w:type="dxa"/>
          </w:tcPr>
          <w:p w14:paraId="263BF056" w14:textId="77777777" w:rsidR="00A33214" w:rsidRPr="002A1EEB" w:rsidRDefault="00A33214" w:rsidP="00551122">
            <w:pPr>
              <w:pStyle w:val="Tabletextnospace"/>
              <w:spacing w:line="240" w:lineRule="auto"/>
              <w:jc w:val="right"/>
              <w:rPr>
                <w:b/>
                <w:bCs/>
                <w:sz w:val="18"/>
              </w:rPr>
            </w:pPr>
            <w:r w:rsidRPr="002A1EEB">
              <w:rPr>
                <w:b/>
                <w:bCs/>
                <w:sz w:val="18"/>
              </w:rPr>
              <w:t>2</w:t>
            </w:r>
          </w:p>
        </w:tc>
        <w:tc>
          <w:tcPr>
            <w:tcW w:w="812" w:type="dxa"/>
          </w:tcPr>
          <w:p w14:paraId="647FC837" w14:textId="77777777" w:rsidR="00A33214" w:rsidRPr="002A1EEB" w:rsidRDefault="00A33214" w:rsidP="00551122">
            <w:pPr>
              <w:pStyle w:val="Tabletextnospace"/>
              <w:spacing w:line="240" w:lineRule="auto"/>
              <w:jc w:val="right"/>
              <w:rPr>
                <w:b/>
                <w:bCs/>
                <w:sz w:val="18"/>
              </w:rPr>
            </w:pPr>
            <w:r w:rsidRPr="002A1EEB">
              <w:rPr>
                <w:b/>
                <w:bCs/>
                <w:sz w:val="18"/>
              </w:rPr>
              <w:t>9.7</w:t>
            </w:r>
          </w:p>
        </w:tc>
        <w:tc>
          <w:tcPr>
            <w:tcW w:w="896" w:type="dxa"/>
          </w:tcPr>
          <w:p w14:paraId="1530CFEF" w14:textId="77777777" w:rsidR="00A33214" w:rsidRPr="002A1EEB" w:rsidRDefault="00A33214" w:rsidP="00551122">
            <w:pPr>
              <w:pStyle w:val="Tabletextnospace"/>
              <w:spacing w:line="240" w:lineRule="auto"/>
              <w:jc w:val="right"/>
              <w:rPr>
                <w:b/>
                <w:bCs/>
                <w:sz w:val="18"/>
              </w:rPr>
            </w:pPr>
            <w:r w:rsidRPr="002A1EEB">
              <w:rPr>
                <w:b/>
                <w:bCs/>
                <w:sz w:val="18"/>
              </w:rPr>
              <w:t>25</w:t>
            </w:r>
          </w:p>
        </w:tc>
        <w:tc>
          <w:tcPr>
            <w:tcW w:w="700" w:type="dxa"/>
          </w:tcPr>
          <w:p w14:paraId="0CA5B129" w14:textId="77777777" w:rsidR="00A33214" w:rsidRPr="002A1EEB" w:rsidRDefault="00A33214" w:rsidP="00551122">
            <w:pPr>
              <w:pStyle w:val="Tabletextnospace"/>
              <w:spacing w:line="240" w:lineRule="auto"/>
              <w:jc w:val="right"/>
              <w:rPr>
                <w:b/>
                <w:bCs/>
                <w:sz w:val="18"/>
              </w:rPr>
            </w:pPr>
            <w:r w:rsidRPr="002A1EEB">
              <w:rPr>
                <w:b/>
                <w:bCs/>
                <w:sz w:val="18"/>
              </w:rPr>
              <w:t>24.2</w:t>
            </w:r>
          </w:p>
        </w:tc>
      </w:tr>
      <w:tr w:rsidR="002A1EEB" w:rsidRPr="002A1EEB" w14:paraId="37F7C4F6" w14:textId="77777777" w:rsidTr="00395A8A">
        <w:trPr>
          <w:trHeight w:val="113"/>
        </w:trPr>
        <w:tc>
          <w:tcPr>
            <w:tcW w:w="14595" w:type="dxa"/>
            <w:gridSpan w:val="16"/>
          </w:tcPr>
          <w:p w14:paraId="57F88332" w14:textId="77777777" w:rsidR="002A1EEB" w:rsidRPr="002A1EEB" w:rsidRDefault="002A1EEB" w:rsidP="002A1EEB">
            <w:pPr>
              <w:pStyle w:val="Tabletextnospace"/>
              <w:spacing w:line="240" w:lineRule="auto"/>
              <w:rPr>
                <w:sz w:val="16"/>
                <w:szCs w:val="12"/>
              </w:rPr>
            </w:pPr>
            <w:r w:rsidRPr="002A1EEB">
              <w:rPr>
                <w:sz w:val="16"/>
                <w:szCs w:val="12"/>
              </w:rPr>
              <w:t>Notes:</w:t>
            </w:r>
          </w:p>
          <w:p w14:paraId="265ACCFA" w14:textId="524C662C" w:rsidR="002A1EEB" w:rsidRPr="002A1EEB" w:rsidRDefault="002A1EEB" w:rsidP="00517D60">
            <w:pPr>
              <w:pStyle w:val="Tablefootnote"/>
              <w:numPr>
                <w:ilvl w:val="0"/>
                <w:numId w:val="15"/>
              </w:numPr>
              <w:spacing w:line="240" w:lineRule="auto"/>
              <w:ind w:left="527" w:hanging="357"/>
              <w:rPr>
                <w:sz w:val="16"/>
                <w:szCs w:val="12"/>
              </w:rPr>
            </w:pPr>
            <w:r w:rsidRPr="002A1EEB">
              <w:rPr>
                <w:sz w:val="16"/>
                <w:szCs w:val="12"/>
              </w:rPr>
              <w:t xml:space="preserve">All figures reflect employment levels during the last full pay period in June 2020. </w:t>
            </w:r>
          </w:p>
          <w:p w14:paraId="48F9F34E" w14:textId="78B04A35" w:rsidR="002A1EEB" w:rsidRPr="002A1EEB" w:rsidRDefault="002A1EEB" w:rsidP="00517D60">
            <w:pPr>
              <w:pStyle w:val="Tablefootnote"/>
              <w:numPr>
                <w:ilvl w:val="0"/>
                <w:numId w:val="15"/>
              </w:numPr>
              <w:spacing w:line="240" w:lineRule="auto"/>
              <w:ind w:left="527" w:hanging="357"/>
              <w:rPr>
                <w:sz w:val="16"/>
                <w:szCs w:val="12"/>
              </w:rPr>
            </w:pPr>
            <w:r w:rsidRPr="002A1EEB">
              <w:rPr>
                <w:sz w:val="16"/>
                <w:szCs w:val="12"/>
              </w:rPr>
              <w:t>Excluded are those on leave without pay or absent on secondment, external contractor/consultants, temporary employees employed</w:t>
            </w:r>
            <w:r w:rsidR="00551122">
              <w:rPr>
                <w:sz w:val="16"/>
                <w:szCs w:val="12"/>
              </w:rPr>
              <w:t xml:space="preserve"> </w:t>
            </w:r>
            <w:r w:rsidRPr="002A1EEB">
              <w:rPr>
                <w:sz w:val="16"/>
                <w:szCs w:val="12"/>
              </w:rPr>
              <w:t>by employment agencies and statutory appointees</w:t>
            </w:r>
          </w:p>
        </w:tc>
      </w:tr>
    </w:tbl>
    <w:p w14:paraId="374BF21A" w14:textId="77777777" w:rsidR="005622EF" w:rsidRPr="005622EF" w:rsidRDefault="005622EF" w:rsidP="00551122">
      <w:pPr>
        <w:pStyle w:val="Body"/>
      </w:pPr>
    </w:p>
    <w:p w14:paraId="05B20C04" w14:textId="77777777" w:rsidR="001E20E7" w:rsidRDefault="001E20E7" w:rsidP="005622EF">
      <w:pPr>
        <w:suppressAutoHyphens/>
        <w:autoSpaceDE w:val="0"/>
        <w:autoSpaceDN w:val="0"/>
        <w:adjustRightInd w:val="0"/>
        <w:spacing w:after="170" w:line="240" w:lineRule="atLeast"/>
        <w:textAlignment w:val="center"/>
        <w:rPr>
          <w:rFonts w:ascii="VIC Light" w:hAnsi="VIC Light" w:cs="VIC Light"/>
          <w:color w:val="000000"/>
          <w:sz w:val="18"/>
          <w:szCs w:val="18"/>
          <w:lang w:val="en-GB"/>
        </w:rPr>
        <w:sectPr w:rsidR="001E20E7" w:rsidSect="00EC3AC4">
          <w:headerReference w:type="default" r:id="rId20"/>
          <w:footerReference w:type="default" r:id="rId21"/>
          <w:pgSz w:w="16838" w:h="11906" w:orient="landscape" w:code="9"/>
          <w:pgMar w:top="1134" w:right="1134" w:bottom="1134" w:left="1134" w:header="709" w:footer="709" w:gutter="0"/>
          <w:cols w:space="708"/>
          <w:docGrid w:linePitch="360"/>
        </w:sectPr>
      </w:pPr>
    </w:p>
    <w:p w14:paraId="42860E5D" w14:textId="093804CB" w:rsidR="005622EF" w:rsidRPr="005622EF" w:rsidRDefault="005622EF" w:rsidP="00551122">
      <w:pPr>
        <w:pStyle w:val="Body"/>
      </w:pPr>
      <w:r w:rsidRPr="005622EF">
        <w:lastRenderedPageBreak/>
        <w:t>The following table discloses the annualised total salary for senior employees of the department,</w:t>
      </w:r>
      <w:r w:rsidR="00551122">
        <w:t xml:space="preserve"> </w:t>
      </w:r>
      <w:r w:rsidRPr="005622EF">
        <w:t>categorised by classification. The salary amount is reported as the full-time annualised salary.</w:t>
      </w:r>
    </w:p>
    <w:p w14:paraId="2BE1EDDD" w14:textId="5DBC38E0" w:rsidR="005622EF" w:rsidRPr="005622EF" w:rsidRDefault="005622EF" w:rsidP="00551122">
      <w:pPr>
        <w:pStyle w:val="Heading5"/>
      </w:pPr>
      <w:r w:rsidRPr="005622EF">
        <w:t>Table 3: Annualised total salary, by $20,000 bands, for executives and other senior</w:t>
      </w:r>
      <w:r w:rsidR="00551122">
        <w:t xml:space="preserve"> </w:t>
      </w:r>
      <w:r w:rsidRPr="005622EF">
        <w:t>non</w:t>
      </w:r>
      <w:r w:rsidR="00551122">
        <w:noBreakHyphen/>
      </w:r>
      <w:r w:rsidRPr="005622EF">
        <w:t xml:space="preserve">executive staff (DJPR) </w:t>
      </w:r>
    </w:p>
    <w:tbl>
      <w:tblPr>
        <w:tblStyle w:val="TableGrid"/>
        <w:tblW w:w="0" w:type="auto"/>
        <w:tblLayout w:type="fixed"/>
        <w:tblLook w:val="0020" w:firstRow="1" w:lastRow="0" w:firstColumn="0" w:lastColumn="0" w:noHBand="0" w:noVBand="0"/>
      </w:tblPr>
      <w:tblGrid>
        <w:gridCol w:w="5896"/>
        <w:gridCol w:w="1247"/>
        <w:gridCol w:w="1248"/>
        <w:gridCol w:w="1247"/>
      </w:tblGrid>
      <w:tr w:rsidR="005622EF" w:rsidRPr="00551122" w14:paraId="3857246E" w14:textId="77777777" w:rsidTr="00395A8A">
        <w:trPr>
          <w:trHeight w:val="113"/>
        </w:trPr>
        <w:tc>
          <w:tcPr>
            <w:tcW w:w="5896" w:type="dxa"/>
          </w:tcPr>
          <w:p w14:paraId="156EF63A" w14:textId="77777777" w:rsidR="005622EF" w:rsidRPr="00551122" w:rsidRDefault="005622EF" w:rsidP="00517D60">
            <w:pPr>
              <w:pStyle w:val="TableColumnheading"/>
              <w:spacing w:before="40" w:after="40"/>
              <w:rPr>
                <w:sz w:val="20"/>
                <w:szCs w:val="18"/>
              </w:rPr>
            </w:pPr>
            <w:r w:rsidRPr="00551122">
              <w:rPr>
                <w:sz w:val="20"/>
                <w:szCs w:val="18"/>
              </w:rPr>
              <w:t>Income band (salary)</w:t>
            </w:r>
          </w:p>
        </w:tc>
        <w:tc>
          <w:tcPr>
            <w:tcW w:w="1247" w:type="dxa"/>
          </w:tcPr>
          <w:p w14:paraId="5CE8D8B9" w14:textId="77777777" w:rsidR="005622EF" w:rsidRPr="00551122" w:rsidRDefault="005622EF" w:rsidP="00517D60">
            <w:pPr>
              <w:pStyle w:val="TableColumnheading"/>
              <w:spacing w:before="40" w:after="40"/>
              <w:jc w:val="right"/>
              <w:rPr>
                <w:sz w:val="20"/>
                <w:szCs w:val="18"/>
              </w:rPr>
            </w:pPr>
            <w:r w:rsidRPr="00551122">
              <w:rPr>
                <w:sz w:val="20"/>
                <w:szCs w:val="18"/>
              </w:rPr>
              <w:t>Executives</w:t>
            </w:r>
          </w:p>
        </w:tc>
        <w:tc>
          <w:tcPr>
            <w:tcW w:w="1248" w:type="dxa"/>
          </w:tcPr>
          <w:p w14:paraId="6BCF2040" w14:textId="77777777" w:rsidR="005622EF" w:rsidRPr="00551122" w:rsidRDefault="005622EF" w:rsidP="00517D60">
            <w:pPr>
              <w:pStyle w:val="TableColumnheading"/>
              <w:spacing w:before="40" w:after="40"/>
              <w:jc w:val="right"/>
              <w:rPr>
                <w:sz w:val="20"/>
                <w:szCs w:val="18"/>
              </w:rPr>
            </w:pPr>
            <w:r w:rsidRPr="00551122">
              <w:rPr>
                <w:sz w:val="20"/>
                <w:szCs w:val="18"/>
              </w:rPr>
              <w:t>STS</w:t>
            </w:r>
          </w:p>
        </w:tc>
        <w:tc>
          <w:tcPr>
            <w:tcW w:w="1247" w:type="dxa"/>
          </w:tcPr>
          <w:p w14:paraId="04151870" w14:textId="77777777" w:rsidR="005622EF" w:rsidRPr="00551122" w:rsidRDefault="005622EF" w:rsidP="00517D60">
            <w:pPr>
              <w:pStyle w:val="TableColumnheading"/>
              <w:spacing w:before="40" w:after="40"/>
              <w:jc w:val="right"/>
              <w:rPr>
                <w:sz w:val="20"/>
                <w:szCs w:val="18"/>
              </w:rPr>
            </w:pPr>
            <w:r w:rsidRPr="00551122">
              <w:rPr>
                <w:sz w:val="20"/>
                <w:szCs w:val="18"/>
              </w:rPr>
              <w:t>PS</w:t>
            </w:r>
          </w:p>
        </w:tc>
      </w:tr>
      <w:tr w:rsidR="005622EF" w:rsidRPr="00551122" w14:paraId="4E81ADD5" w14:textId="77777777" w:rsidTr="00395A8A">
        <w:trPr>
          <w:trHeight w:val="113"/>
        </w:trPr>
        <w:tc>
          <w:tcPr>
            <w:tcW w:w="5896" w:type="dxa"/>
          </w:tcPr>
          <w:p w14:paraId="021D5C18" w14:textId="77777777" w:rsidR="005622EF" w:rsidRPr="00551122" w:rsidRDefault="005622EF" w:rsidP="00551122">
            <w:pPr>
              <w:pStyle w:val="Tabletextnospace"/>
              <w:rPr>
                <w:sz w:val="20"/>
              </w:rPr>
            </w:pPr>
            <w:r w:rsidRPr="00551122">
              <w:rPr>
                <w:sz w:val="20"/>
              </w:rPr>
              <w:t>&lt; $160 000</w:t>
            </w:r>
          </w:p>
        </w:tc>
        <w:tc>
          <w:tcPr>
            <w:tcW w:w="1247" w:type="dxa"/>
          </w:tcPr>
          <w:p w14:paraId="3B62A6D0" w14:textId="77777777" w:rsidR="005622EF" w:rsidRPr="00551122" w:rsidRDefault="005622EF" w:rsidP="00551122">
            <w:pPr>
              <w:pStyle w:val="Tabletextnospace"/>
              <w:jc w:val="right"/>
              <w:rPr>
                <w:sz w:val="20"/>
              </w:rPr>
            </w:pPr>
            <w:r w:rsidRPr="00551122">
              <w:rPr>
                <w:sz w:val="20"/>
              </w:rPr>
              <w:t>–</w:t>
            </w:r>
          </w:p>
        </w:tc>
        <w:tc>
          <w:tcPr>
            <w:tcW w:w="1248" w:type="dxa"/>
          </w:tcPr>
          <w:p w14:paraId="52A645D7" w14:textId="77777777" w:rsidR="005622EF" w:rsidRPr="00551122" w:rsidRDefault="005622EF" w:rsidP="00551122">
            <w:pPr>
              <w:pStyle w:val="Tabletextnospace"/>
              <w:jc w:val="right"/>
              <w:rPr>
                <w:sz w:val="20"/>
              </w:rPr>
            </w:pPr>
            <w:r w:rsidRPr="00551122">
              <w:rPr>
                <w:sz w:val="20"/>
              </w:rPr>
              <w:t>–</w:t>
            </w:r>
          </w:p>
        </w:tc>
        <w:tc>
          <w:tcPr>
            <w:tcW w:w="1247" w:type="dxa"/>
          </w:tcPr>
          <w:p w14:paraId="4FD23680" w14:textId="77777777" w:rsidR="005622EF" w:rsidRPr="00551122" w:rsidRDefault="005622EF" w:rsidP="00551122">
            <w:pPr>
              <w:pStyle w:val="Tabletextnospace"/>
              <w:jc w:val="right"/>
              <w:rPr>
                <w:sz w:val="20"/>
              </w:rPr>
            </w:pPr>
            <w:r w:rsidRPr="00551122">
              <w:rPr>
                <w:sz w:val="20"/>
              </w:rPr>
              <w:t>–</w:t>
            </w:r>
          </w:p>
        </w:tc>
      </w:tr>
      <w:tr w:rsidR="005622EF" w:rsidRPr="00551122" w14:paraId="2F9EFA31" w14:textId="77777777" w:rsidTr="00395A8A">
        <w:trPr>
          <w:trHeight w:val="113"/>
        </w:trPr>
        <w:tc>
          <w:tcPr>
            <w:tcW w:w="5896" w:type="dxa"/>
          </w:tcPr>
          <w:p w14:paraId="5FF69C58" w14:textId="77777777" w:rsidR="005622EF" w:rsidRPr="00551122" w:rsidRDefault="005622EF" w:rsidP="00551122">
            <w:pPr>
              <w:pStyle w:val="Tabletextnospace"/>
              <w:rPr>
                <w:sz w:val="20"/>
              </w:rPr>
            </w:pPr>
            <w:r w:rsidRPr="00551122">
              <w:rPr>
                <w:sz w:val="20"/>
              </w:rPr>
              <w:t>$160 000 – $179 999</w:t>
            </w:r>
          </w:p>
        </w:tc>
        <w:tc>
          <w:tcPr>
            <w:tcW w:w="1247" w:type="dxa"/>
          </w:tcPr>
          <w:p w14:paraId="12D8BF40" w14:textId="77777777" w:rsidR="005622EF" w:rsidRPr="00551122" w:rsidRDefault="005622EF" w:rsidP="00551122">
            <w:pPr>
              <w:pStyle w:val="Tabletextnospace"/>
              <w:jc w:val="right"/>
              <w:rPr>
                <w:sz w:val="20"/>
              </w:rPr>
            </w:pPr>
            <w:r w:rsidRPr="00551122">
              <w:rPr>
                <w:sz w:val="20"/>
              </w:rPr>
              <w:t>27</w:t>
            </w:r>
          </w:p>
        </w:tc>
        <w:tc>
          <w:tcPr>
            <w:tcW w:w="1248" w:type="dxa"/>
          </w:tcPr>
          <w:p w14:paraId="202DC794" w14:textId="77777777" w:rsidR="005622EF" w:rsidRPr="00551122" w:rsidRDefault="005622EF" w:rsidP="00551122">
            <w:pPr>
              <w:pStyle w:val="Tabletextnospace"/>
              <w:jc w:val="right"/>
              <w:rPr>
                <w:sz w:val="20"/>
              </w:rPr>
            </w:pPr>
            <w:r w:rsidRPr="00551122">
              <w:rPr>
                <w:sz w:val="20"/>
              </w:rPr>
              <w:t>11</w:t>
            </w:r>
          </w:p>
        </w:tc>
        <w:tc>
          <w:tcPr>
            <w:tcW w:w="1247" w:type="dxa"/>
          </w:tcPr>
          <w:p w14:paraId="174E3DA1" w14:textId="77777777" w:rsidR="005622EF" w:rsidRPr="00551122" w:rsidRDefault="005622EF" w:rsidP="00551122">
            <w:pPr>
              <w:pStyle w:val="Tabletextnospace"/>
              <w:jc w:val="right"/>
              <w:rPr>
                <w:sz w:val="20"/>
              </w:rPr>
            </w:pPr>
            <w:r w:rsidRPr="00551122">
              <w:rPr>
                <w:sz w:val="20"/>
              </w:rPr>
              <w:t>7</w:t>
            </w:r>
          </w:p>
        </w:tc>
      </w:tr>
      <w:tr w:rsidR="005622EF" w:rsidRPr="00551122" w14:paraId="6723AA58" w14:textId="77777777" w:rsidTr="00395A8A">
        <w:trPr>
          <w:trHeight w:val="113"/>
        </w:trPr>
        <w:tc>
          <w:tcPr>
            <w:tcW w:w="5896" w:type="dxa"/>
          </w:tcPr>
          <w:p w14:paraId="00F10631" w14:textId="77777777" w:rsidR="005622EF" w:rsidRPr="00551122" w:rsidRDefault="005622EF" w:rsidP="00551122">
            <w:pPr>
              <w:pStyle w:val="Tabletextnospace"/>
              <w:rPr>
                <w:sz w:val="20"/>
              </w:rPr>
            </w:pPr>
            <w:r w:rsidRPr="00551122">
              <w:rPr>
                <w:sz w:val="20"/>
              </w:rPr>
              <w:t>$180 000 – $199 999</w:t>
            </w:r>
          </w:p>
        </w:tc>
        <w:tc>
          <w:tcPr>
            <w:tcW w:w="1247" w:type="dxa"/>
          </w:tcPr>
          <w:p w14:paraId="398737DB" w14:textId="77777777" w:rsidR="005622EF" w:rsidRPr="00551122" w:rsidRDefault="005622EF" w:rsidP="00551122">
            <w:pPr>
              <w:pStyle w:val="Tabletextnospace"/>
              <w:jc w:val="right"/>
              <w:rPr>
                <w:sz w:val="20"/>
              </w:rPr>
            </w:pPr>
            <w:r w:rsidRPr="00551122">
              <w:rPr>
                <w:sz w:val="20"/>
              </w:rPr>
              <w:t>32</w:t>
            </w:r>
          </w:p>
        </w:tc>
        <w:tc>
          <w:tcPr>
            <w:tcW w:w="1248" w:type="dxa"/>
          </w:tcPr>
          <w:p w14:paraId="13768CED" w14:textId="77777777" w:rsidR="005622EF" w:rsidRPr="00551122" w:rsidRDefault="005622EF" w:rsidP="00551122">
            <w:pPr>
              <w:pStyle w:val="Tabletextnospace"/>
              <w:jc w:val="right"/>
              <w:rPr>
                <w:sz w:val="20"/>
              </w:rPr>
            </w:pPr>
            <w:r w:rsidRPr="00551122">
              <w:rPr>
                <w:sz w:val="20"/>
              </w:rPr>
              <w:t>13</w:t>
            </w:r>
          </w:p>
        </w:tc>
        <w:tc>
          <w:tcPr>
            <w:tcW w:w="1247" w:type="dxa"/>
          </w:tcPr>
          <w:p w14:paraId="46092029" w14:textId="77777777" w:rsidR="005622EF" w:rsidRPr="00551122" w:rsidRDefault="005622EF" w:rsidP="00551122">
            <w:pPr>
              <w:pStyle w:val="Tabletextnospace"/>
              <w:jc w:val="right"/>
              <w:rPr>
                <w:sz w:val="20"/>
              </w:rPr>
            </w:pPr>
            <w:r w:rsidRPr="00551122">
              <w:rPr>
                <w:sz w:val="20"/>
              </w:rPr>
              <w:t>6</w:t>
            </w:r>
          </w:p>
        </w:tc>
      </w:tr>
      <w:tr w:rsidR="005622EF" w:rsidRPr="00551122" w14:paraId="779D5B6B" w14:textId="77777777" w:rsidTr="00395A8A">
        <w:trPr>
          <w:trHeight w:val="113"/>
        </w:trPr>
        <w:tc>
          <w:tcPr>
            <w:tcW w:w="5896" w:type="dxa"/>
          </w:tcPr>
          <w:p w14:paraId="5E4AEFEC" w14:textId="77777777" w:rsidR="005622EF" w:rsidRPr="00551122" w:rsidRDefault="005622EF" w:rsidP="00551122">
            <w:pPr>
              <w:pStyle w:val="Tabletextnospace"/>
              <w:rPr>
                <w:sz w:val="20"/>
              </w:rPr>
            </w:pPr>
            <w:r w:rsidRPr="00551122">
              <w:rPr>
                <w:sz w:val="20"/>
              </w:rPr>
              <w:t>$200 000 – $219 999</w:t>
            </w:r>
          </w:p>
        </w:tc>
        <w:tc>
          <w:tcPr>
            <w:tcW w:w="1247" w:type="dxa"/>
          </w:tcPr>
          <w:p w14:paraId="7BE31788" w14:textId="77777777" w:rsidR="005622EF" w:rsidRPr="00551122" w:rsidRDefault="005622EF" w:rsidP="00551122">
            <w:pPr>
              <w:pStyle w:val="Tabletextnospace"/>
              <w:jc w:val="right"/>
              <w:rPr>
                <w:sz w:val="20"/>
              </w:rPr>
            </w:pPr>
            <w:r w:rsidRPr="00551122">
              <w:rPr>
                <w:sz w:val="20"/>
              </w:rPr>
              <w:t>25</w:t>
            </w:r>
          </w:p>
        </w:tc>
        <w:tc>
          <w:tcPr>
            <w:tcW w:w="1248" w:type="dxa"/>
          </w:tcPr>
          <w:p w14:paraId="520AC4B3" w14:textId="77777777" w:rsidR="005622EF" w:rsidRPr="00551122" w:rsidRDefault="005622EF" w:rsidP="00551122">
            <w:pPr>
              <w:pStyle w:val="Tabletextnospace"/>
              <w:jc w:val="right"/>
              <w:rPr>
                <w:sz w:val="20"/>
              </w:rPr>
            </w:pPr>
            <w:r w:rsidRPr="00551122">
              <w:rPr>
                <w:sz w:val="20"/>
              </w:rPr>
              <w:t>7</w:t>
            </w:r>
          </w:p>
        </w:tc>
        <w:tc>
          <w:tcPr>
            <w:tcW w:w="1247" w:type="dxa"/>
          </w:tcPr>
          <w:p w14:paraId="0228F075" w14:textId="77777777" w:rsidR="005622EF" w:rsidRPr="00551122" w:rsidRDefault="005622EF" w:rsidP="00551122">
            <w:pPr>
              <w:pStyle w:val="Tabletextnospace"/>
              <w:jc w:val="right"/>
              <w:rPr>
                <w:sz w:val="20"/>
              </w:rPr>
            </w:pPr>
            <w:r w:rsidRPr="00551122">
              <w:rPr>
                <w:sz w:val="20"/>
              </w:rPr>
              <w:t>3</w:t>
            </w:r>
          </w:p>
        </w:tc>
      </w:tr>
      <w:tr w:rsidR="005622EF" w:rsidRPr="00551122" w14:paraId="37821631" w14:textId="77777777" w:rsidTr="00395A8A">
        <w:trPr>
          <w:trHeight w:val="113"/>
        </w:trPr>
        <w:tc>
          <w:tcPr>
            <w:tcW w:w="5896" w:type="dxa"/>
          </w:tcPr>
          <w:p w14:paraId="6AC90A70" w14:textId="77777777" w:rsidR="005622EF" w:rsidRPr="00551122" w:rsidRDefault="005622EF" w:rsidP="00551122">
            <w:pPr>
              <w:pStyle w:val="Tabletextnospace"/>
              <w:rPr>
                <w:sz w:val="20"/>
              </w:rPr>
            </w:pPr>
            <w:r w:rsidRPr="00551122">
              <w:rPr>
                <w:sz w:val="20"/>
              </w:rPr>
              <w:t>$220 000 – $239 999</w:t>
            </w:r>
          </w:p>
        </w:tc>
        <w:tc>
          <w:tcPr>
            <w:tcW w:w="1247" w:type="dxa"/>
          </w:tcPr>
          <w:p w14:paraId="3DA2511D" w14:textId="77777777" w:rsidR="005622EF" w:rsidRPr="00551122" w:rsidRDefault="005622EF" w:rsidP="00551122">
            <w:pPr>
              <w:pStyle w:val="Tabletextnospace"/>
              <w:jc w:val="right"/>
              <w:rPr>
                <w:sz w:val="20"/>
              </w:rPr>
            </w:pPr>
            <w:r w:rsidRPr="00551122">
              <w:rPr>
                <w:sz w:val="20"/>
              </w:rPr>
              <w:t>10</w:t>
            </w:r>
          </w:p>
        </w:tc>
        <w:tc>
          <w:tcPr>
            <w:tcW w:w="1248" w:type="dxa"/>
          </w:tcPr>
          <w:p w14:paraId="170EAB11" w14:textId="77777777" w:rsidR="005622EF" w:rsidRPr="00551122" w:rsidRDefault="005622EF" w:rsidP="00551122">
            <w:pPr>
              <w:pStyle w:val="Tabletextnospace"/>
              <w:jc w:val="right"/>
              <w:rPr>
                <w:sz w:val="20"/>
              </w:rPr>
            </w:pPr>
            <w:r w:rsidRPr="00551122">
              <w:rPr>
                <w:sz w:val="20"/>
              </w:rPr>
              <w:t>7</w:t>
            </w:r>
          </w:p>
        </w:tc>
        <w:tc>
          <w:tcPr>
            <w:tcW w:w="1247" w:type="dxa"/>
          </w:tcPr>
          <w:p w14:paraId="28C56360" w14:textId="77777777" w:rsidR="005622EF" w:rsidRPr="00551122" w:rsidRDefault="005622EF" w:rsidP="00551122">
            <w:pPr>
              <w:pStyle w:val="Tabletextnospace"/>
              <w:jc w:val="right"/>
              <w:rPr>
                <w:sz w:val="20"/>
              </w:rPr>
            </w:pPr>
            <w:r w:rsidRPr="00551122">
              <w:rPr>
                <w:sz w:val="20"/>
              </w:rPr>
              <w:t>–</w:t>
            </w:r>
          </w:p>
        </w:tc>
      </w:tr>
      <w:tr w:rsidR="005622EF" w:rsidRPr="00551122" w14:paraId="0EE50008" w14:textId="77777777" w:rsidTr="00395A8A">
        <w:trPr>
          <w:trHeight w:val="113"/>
        </w:trPr>
        <w:tc>
          <w:tcPr>
            <w:tcW w:w="5896" w:type="dxa"/>
          </w:tcPr>
          <w:p w14:paraId="149A381C" w14:textId="77777777" w:rsidR="005622EF" w:rsidRPr="00551122" w:rsidRDefault="005622EF" w:rsidP="00551122">
            <w:pPr>
              <w:pStyle w:val="Tabletextnospace"/>
              <w:rPr>
                <w:sz w:val="20"/>
              </w:rPr>
            </w:pPr>
            <w:r w:rsidRPr="00551122">
              <w:rPr>
                <w:sz w:val="20"/>
              </w:rPr>
              <w:t>$240 000 – $259 999</w:t>
            </w:r>
          </w:p>
        </w:tc>
        <w:tc>
          <w:tcPr>
            <w:tcW w:w="1247" w:type="dxa"/>
          </w:tcPr>
          <w:p w14:paraId="7B6749A2" w14:textId="77777777" w:rsidR="005622EF" w:rsidRPr="00551122" w:rsidRDefault="005622EF" w:rsidP="00551122">
            <w:pPr>
              <w:pStyle w:val="Tabletextnospace"/>
              <w:jc w:val="right"/>
              <w:rPr>
                <w:sz w:val="20"/>
              </w:rPr>
            </w:pPr>
            <w:r w:rsidRPr="00551122">
              <w:rPr>
                <w:sz w:val="20"/>
              </w:rPr>
              <w:t>10</w:t>
            </w:r>
          </w:p>
        </w:tc>
        <w:tc>
          <w:tcPr>
            <w:tcW w:w="1248" w:type="dxa"/>
          </w:tcPr>
          <w:p w14:paraId="4480C649" w14:textId="77777777" w:rsidR="005622EF" w:rsidRPr="00551122" w:rsidRDefault="005622EF" w:rsidP="00551122">
            <w:pPr>
              <w:pStyle w:val="Tabletextnospace"/>
              <w:jc w:val="right"/>
              <w:rPr>
                <w:sz w:val="20"/>
              </w:rPr>
            </w:pPr>
            <w:r w:rsidRPr="00551122">
              <w:rPr>
                <w:sz w:val="20"/>
              </w:rPr>
              <w:t>1</w:t>
            </w:r>
          </w:p>
        </w:tc>
        <w:tc>
          <w:tcPr>
            <w:tcW w:w="1247" w:type="dxa"/>
          </w:tcPr>
          <w:p w14:paraId="1B43B0DE" w14:textId="77777777" w:rsidR="005622EF" w:rsidRPr="00551122" w:rsidRDefault="005622EF" w:rsidP="00551122">
            <w:pPr>
              <w:pStyle w:val="Tabletextnospace"/>
              <w:jc w:val="right"/>
              <w:rPr>
                <w:sz w:val="20"/>
              </w:rPr>
            </w:pPr>
            <w:r w:rsidRPr="00551122">
              <w:rPr>
                <w:sz w:val="20"/>
              </w:rPr>
              <w:t>–</w:t>
            </w:r>
          </w:p>
        </w:tc>
      </w:tr>
      <w:tr w:rsidR="005622EF" w:rsidRPr="00551122" w14:paraId="625E3214" w14:textId="77777777" w:rsidTr="00395A8A">
        <w:trPr>
          <w:trHeight w:val="113"/>
        </w:trPr>
        <w:tc>
          <w:tcPr>
            <w:tcW w:w="5896" w:type="dxa"/>
          </w:tcPr>
          <w:p w14:paraId="023EDC0C" w14:textId="77777777" w:rsidR="005622EF" w:rsidRPr="00551122" w:rsidRDefault="005622EF" w:rsidP="00551122">
            <w:pPr>
              <w:pStyle w:val="Tabletextnospace"/>
              <w:rPr>
                <w:sz w:val="20"/>
              </w:rPr>
            </w:pPr>
            <w:r w:rsidRPr="00551122">
              <w:rPr>
                <w:sz w:val="20"/>
              </w:rPr>
              <w:t>$260 000 – $279 999</w:t>
            </w:r>
          </w:p>
        </w:tc>
        <w:tc>
          <w:tcPr>
            <w:tcW w:w="1247" w:type="dxa"/>
          </w:tcPr>
          <w:p w14:paraId="408C611F" w14:textId="77777777" w:rsidR="005622EF" w:rsidRPr="00551122" w:rsidRDefault="005622EF" w:rsidP="00551122">
            <w:pPr>
              <w:pStyle w:val="Tabletextnospace"/>
              <w:jc w:val="right"/>
              <w:rPr>
                <w:sz w:val="20"/>
              </w:rPr>
            </w:pPr>
            <w:r w:rsidRPr="00551122">
              <w:rPr>
                <w:sz w:val="20"/>
              </w:rPr>
              <w:t>5</w:t>
            </w:r>
          </w:p>
        </w:tc>
        <w:tc>
          <w:tcPr>
            <w:tcW w:w="1248" w:type="dxa"/>
          </w:tcPr>
          <w:p w14:paraId="6476B4E8" w14:textId="77777777" w:rsidR="005622EF" w:rsidRPr="00551122" w:rsidRDefault="005622EF" w:rsidP="00551122">
            <w:pPr>
              <w:pStyle w:val="Tabletextnospace"/>
              <w:jc w:val="right"/>
              <w:rPr>
                <w:sz w:val="20"/>
              </w:rPr>
            </w:pPr>
            <w:r w:rsidRPr="00551122">
              <w:rPr>
                <w:sz w:val="20"/>
              </w:rPr>
              <w:t>–</w:t>
            </w:r>
          </w:p>
        </w:tc>
        <w:tc>
          <w:tcPr>
            <w:tcW w:w="1247" w:type="dxa"/>
          </w:tcPr>
          <w:p w14:paraId="39072689" w14:textId="77777777" w:rsidR="005622EF" w:rsidRPr="00551122" w:rsidRDefault="005622EF" w:rsidP="00551122">
            <w:pPr>
              <w:pStyle w:val="Tabletextnospace"/>
              <w:jc w:val="right"/>
              <w:rPr>
                <w:sz w:val="20"/>
              </w:rPr>
            </w:pPr>
            <w:r w:rsidRPr="00551122">
              <w:rPr>
                <w:sz w:val="20"/>
              </w:rPr>
              <w:t>1</w:t>
            </w:r>
          </w:p>
        </w:tc>
      </w:tr>
      <w:tr w:rsidR="005622EF" w:rsidRPr="00551122" w14:paraId="66BB3856" w14:textId="77777777" w:rsidTr="00395A8A">
        <w:trPr>
          <w:trHeight w:val="113"/>
        </w:trPr>
        <w:tc>
          <w:tcPr>
            <w:tcW w:w="5896" w:type="dxa"/>
          </w:tcPr>
          <w:p w14:paraId="52B42113" w14:textId="77777777" w:rsidR="005622EF" w:rsidRPr="00551122" w:rsidRDefault="005622EF" w:rsidP="00551122">
            <w:pPr>
              <w:pStyle w:val="Tabletextnospace"/>
              <w:rPr>
                <w:sz w:val="20"/>
              </w:rPr>
            </w:pPr>
            <w:r w:rsidRPr="00551122">
              <w:rPr>
                <w:sz w:val="20"/>
              </w:rPr>
              <w:t>$280 000 – $299 999</w:t>
            </w:r>
          </w:p>
        </w:tc>
        <w:tc>
          <w:tcPr>
            <w:tcW w:w="1247" w:type="dxa"/>
          </w:tcPr>
          <w:p w14:paraId="6365C0C0" w14:textId="77777777" w:rsidR="005622EF" w:rsidRPr="00551122" w:rsidRDefault="005622EF" w:rsidP="00551122">
            <w:pPr>
              <w:pStyle w:val="Tabletextnospace"/>
              <w:jc w:val="right"/>
              <w:rPr>
                <w:sz w:val="20"/>
              </w:rPr>
            </w:pPr>
            <w:r w:rsidRPr="00551122">
              <w:rPr>
                <w:sz w:val="20"/>
              </w:rPr>
              <w:t>3</w:t>
            </w:r>
          </w:p>
        </w:tc>
        <w:tc>
          <w:tcPr>
            <w:tcW w:w="1248" w:type="dxa"/>
          </w:tcPr>
          <w:p w14:paraId="51A06056" w14:textId="77777777" w:rsidR="005622EF" w:rsidRPr="00551122" w:rsidRDefault="005622EF" w:rsidP="00551122">
            <w:pPr>
              <w:pStyle w:val="Tabletextnospace"/>
              <w:jc w:val="right"/>
              <w:rPr>
                <w:sz w:val="20"/>
              </w:rPr>
            </w:pPr>
            <w:r w:rsidRPr="00551122">
              <w:rPr>
                <w:sz w:val="20"/>
              </w:rPr>
              <w:t>–</w:t>
            </w:r>
          </w:p>
        </w:tc>
        <w:tc>
          <w:tcPr>
            <w:tcW w:w="1247" w:type="dxa"/>
          </w:tcPr>
          <w:p w14:paraId="109CB43D" w14:textId="77777777" w:rsidR="005622EF" w:rsidRPr="00551122" w:rsidRDefault="005622EF" w:rsidP="00551122">
            <w:pPr>
              <w:pStyle w:val="Tabletextnospace"/>
              <w:jc w:val="right"/>
              <w:rPr>
                <w:sz w:val="20"/>
              </w:rPr>
            </w:pPr>
            <w:r w:rsidRPr="00551122">
              <w:rPr>
                <w:sz w:val="20"/>
              </w:rPr>
              <w:t>–</w:t>
            </w:r>
          </w:p>
        </w:tc>
      </w:tr>
      <w:tr w:rsidR="005622EF" w:rsidRPr="00551122" w14:paraId="72B45F05" w14:textId="77777777" w:rsidTr="00395A8A">
        <w:trPr>
          <w:trHeight w:val="113"/>
        </w:trPr>
        <w:tc>
          <w:tcPr>
            <w:tcW w:w="5896" w:type="dxa"/>
          </w:tcPr>
          <w:p w14:paraId="376D3394" w14:textId="77777777" w:rsidR="005622EF" w:rsidRPr="00551122" w:rsidRDefault="005622EF" w:rsidP="00551122">
            <w:pPr>
              <w:pStyle w:val="Tabletextnospace"/>
              <w:rPr>
                <w:sz w:val="20"/>
              </w:rPr>
            </w:pPr>
            <w:r w:rsidRPr="00551122">
              <w:rPr>
                <w:sz w:val="20"/>
              </w:rPr>
              <w:t>$300 000 – $319 999</w:t>
            </w:r>
          </w:p>
        </w:tc>
        <w:tc>
          <w:tcPr>
            <w:tcW w:w="1247" w:type="dxa"/>
          </w:tcPr>
          <w:p w14:paraId="736083AA" w14:textId="77777777" w:rsidR="005622EF" w:rsidRPr="00551122" w:rsidRDefault="005622EF" w:rsidP="00551122">
            <w:pPr>
              <w:pStyle w:val="Tabletextnospace"/>
              <w:jc w:val="right"/>
              <w:rPr>
                <w:sz w:val="20"/>
              </w:rPr>
            </w:pPr>
            <w:r w:rsidRPr="00551122">
              <w:rPr>
                <w:sz w:val="20"/>
              </w:rPr>
              <w:t>4</w:t>
            </w:r>
          </w:p>
        </w:tc>
        <w:tc>
          <w:tcPr>
            <w:tcW w:w="1248" w:type="dxa"/>
          </w:tcPr>
          <w:p w14:paraId="58A7F4DC" w14:textId="77777777" w:rsidR="005622EF" w:rsidRPr="00551122" w:rsidRDefault="005622EF" w:rsidP="00551122">
            <w:pPr>
              <w:pStyle w:val="Tabletextnospace"/>
              <w:jc w:val="right"/>
              <w:rPr>
                <w:sz w:val="20"/>
              </w:rPr>
            </w:pPr>
            <w:r w:rsidRPr="00551122">
              <w:rPr>
                <w:sz w:val="20"/>
              </w:rPr>
              <w:t>–</w:t>
            </w:r>
          </w:p>
        </w:tc>
        <w:tc>
          <w:tcPr>
            <w:tcW w:w="1247" w:type="dxa"/>
          </w:tcPr>
          <w:p w14:paraId="3E698F89" w14:textId="77777777" w:rsidR="005622EF" w:rsidRPr="00551122" w:rsidRDefault="005622EF" w:rsidP="00551122">
            <w:pPr>
              <w:pStyle w:val="Tabletextnospace"/>
              <w:jc w:val="right"/>
              <w:rPr>
                <w:sz w:val="20"/>
              </w:rPr>
            </w:pPr>
            <w:r w:rsidRPr="00551122">
              <w:rPr>
                <w:sz w:val="20"/>
              </w:rPr>
              <w:t>–</w:t>
            </w:r>
          </w:p>
        </w:tc>
      </w:tr>
      <w:tr w:rsidR="005622EF" w:rsidRPr="00551122" w14:paraId="6D4B7D9F" w14:textId="77777777" w:rsidTr="00395A8A">
        <w:trPr>
          <w:trHeight w:val="113"/>
        </w:trPr>
        <w:tc>
          <w:tcPr>
            <w:tcW w:w="5896" w:type="dxa"/>
          </w:tcPr>
          <w:p w14:paraId="0CAE445F" w14:textId="77777777" w:rsidR="005622EF" w:rsidRPr="00551122" w:rsidRDefault="005622EF" w:rsidP="00551122">
            <w:pPr>
              <w:pStyle w:val="Tabletextnospace"/>
              <w:rPr>
                <w:sz w:val="20"/>
              </w:rPr>
            </w:pPr>
            <w:r w:rsidRPr="00551122">
              <w:rPr>
                <w:sz w:val="20"/>
              </w:rPr>
              <w:t>$320 000 – $339 999</w:t>
            </w:r>
          </w:p>
        </w:tc>
        <w:tc>
          <w:tcPr>
            <w:tcW w:w="1247" w:type="dxa"/>
          </w:tcPr>
          <w:p w14:paraId="1481A63D" w14:textId="77777777" w:rsidR="005622EF" w:rsidRPr="00551122" w:rsidRDefault="005622EF" w:rsidP="00551122">
            <w:pPr>
              <w:pStyle w:val="Tabletextnospace"/>
              <w:jc w:val="right"/>
              <w:rPr>
                <w:sz w:val="20"/>
              </w:rPr>
            </w:pPr>
            <w:r w:rsidRPr="00551122">
              <w:rPr>
                <w:sz w:val="20"/>
              </w:rPr>
              <w:t>6</w:t>
            </w:r>
          </w:p>
        </w:tc>
        <w:tc>
          <w:tcPr>
            <w:tcW w:w="1248" w:type="dxa"/>
          </w:tcPr>
          <w:p w14:paraId="4CD32EB4" w14:textId="77777777" w:rsidR="005622EF" w:rsidRPr="00551122" w:rsidRDefault="005622EF" w:rsidP="00551122">
            <w:pPr>
              <w:pStyle w:val="Tabletextnospace"/>
              <w:jc w:val="right"/>
              <w:rPr>
                <w:sz w:val="20"/>
              </w:rPr>
            </w:pPr>
            <w:r w:rsidRPr="00551122">
              <w:rPr>
                <w:sz w:val="20"/>
              </w:rPr>
              <w:t>–</w:t>
            </w:r>
          </w:p>
        </w:tc>
        <w:tc>
          <w:tcPr>
            <w:tcW w:w="1247" w:type="dxa"/>
          </w:tcPr>
          <w:p w14:paraId="5CB3803D" w14:textId="77777777" w:rsidR="005622EF" w:rsidRPr="00551122" w:rsidRDefault="005622EF" w:rsidP="00551122">
            <w:pPr>
              <w:pStyle w:val="Tabletextnospace"/>
              <w:jc w:val="right"/>
              <w:rPr>
                <w:sz w:val="20"/>
              </w:rPr>
            </w:pPr>
            <w:r w:rsidRPr="00551122">
              <w:rPr>
                <w:sz w:val="20"/>
              </w:rPr>
              <w:t>–</w:t>
            </w:r>
          </w:p>
        </w:tc>
      </w:tr>
      <w:tr w:rsidR="005622EF" w:rsidRPr="00551122" w14:paraId="3A149CAD" w14:textId="77777777" w:rsidTr="00395A8A">
        <w:trPr>
          <w:trHeight w:val="113"/>
        </w:trPr>
        <w:tc>
          <w:tcPr>
            <w:tcW w:w="5896" w:type="dxa"/>
          </w:tcPr>
          <w:p w14:paraId="041F3853" w14:textId="77777777" w:rsidR="005622EF" w:rsidRPr="00551122" w:rsidRDefault="005622EF" w:rsidP="00551122">
            <w:pPr>
              <w:pStyle w:val="Tabletextnospace"/>
              <w:rPr>
                <w:sz w:val="20"/>
              </w:rPr>
            </w:pPr>
            <w:r w:rsidRPr="00551122">
              <w:rPr>
                <w:sz w:val="20"/>
              </w:rPr>
              <w:t>$340 000 – $359 999</w:t>
            </w:r>
          </w:p>
        </w:tc>
        <w:tc>
          <w:tcPr>
            <w:tcW w:w="1247" w:type="dxa"/>
          </w:tcPr>
          <w:p w14:paraId="3CC0697F" w14:textId="77777777" w:rsidR="005622EF" w:rsidRPr="00551122" w:rsidRDefault="005622EF" w:rsidP="00551122">
            <w:pPr>
              <w:pStyle w:val="Tabletextnospace"/>
              <w:jc w:val="right"/>
              <w:rPr>
                <w:sz w:val="20"/>
              </w:rPr>
            </w:pPr>
            <w:r w:rsidRPr="00551122">
              <w:rPr>
                <w:sz w:val="20"/>
              </w:rPr>
              <w:t>–</w:t>
            </w:r>
          </w:p>
        </w:tc>
        <w:tc>
          <w:tcPr>
            <w:tcW w:w="1248" w:type="dxa"/>
          </w:tcPr>
          <w:p w14:paraId="3C9C0075" w14:textId="77777777" w:rsidR="005622EF" w:rsidRPr="00551122" w:rsidRDefault="005622EF" w:rsidP="00551122">
            <w:pPr>
              <w:pStyle w:val="Tabletextnospace"/>
              <w:jc w:val="right"/>
              <w:rPr>
                <w:sz w:val="20"/>
              </w:rPr>
            </w:pPr>
            <w:r w:rsidRPr="00551122">
              <w:rPr>
                <w:sz w:val="20"/>
              </w:rPr>
              <w:t>–</w:t>
            </w:r>
          </w:p>
        </w:tc>
        <w:tc>
          <w:tcPr>
            <w:tcW w:w="1247" w:type="dxa"/>
          </w:tcPr>
          <w:p w14:paraId="47CA61BE" w14:textId="77777777" w:rsidR="005622EF" w:rsidRPr="00551122" w:rsidRDefault="005622EF" w:rsidP="00551122">
            <w:pPr>
              <w:pStyle w:val="Tabletextnospace"/>
              <w:jc w:val="right"/>
              <w:rPr>
                <w:sz w:val="20"/>
              </w:rPr>
            </w:pPr>
            <w:r w:rsidRPr="00551122">
              <w:rPr>
                <w:sz w:val="20"/>
              </w:rPr>
              <w:t>–</w:t>
            </w:r>
          </w:p>
        </w:tc>
      </w:tr>
      <w:tr w:rsidR="005622EF" w:rsidRPr="00551122" w14:paraId="7D930179" w14:textId="77777777" w:rsidTr="00395A8A">
        <w:trPr>
          <w:trHeight w:val="113"/>
        </w:trPr>
        <w:tc>
          <w:tcPr>
            <w:tcW w:w="5896" w:type="dxa"/>
          </w:tcPr>
          <w:p w14:paraId="43CB6CD8" w14:textId="77777777" w:rsidR="005622EF" w:rsidRPr="00551122" w:rsidRDefault="005622EF" w:rsidP="00551122">
            <w:pPr>
              <w:pStyle w:val="Tabletextnospace"/>
              <w:rPr>
                <w:sz w:val="20"/>
              </w:rPr>
            </w:pPr>
            <w:r w:rsidRPr="00551122">
              <w:rPr>
                <w:sz w:val="20"/>
              </w:rPr>
              <w:t>$360 000 – $379 999</w:t>
            </w:r>
          </w:p>
        </w:tc>
        <w:tc>
          <w:tcPr>
            <w:tcW w:w="1247" w:type="dxa"/>
          </w:tcPr>
          <w:p w14:paraId="6E1B65B2" w14:textId="77777777" w:rsidR="005622EF" w:rsidRPr="00551122" w:rsidRDefault="005622EF" w:rsidP="00551122">
            <w:pPr>
              <w:pStyle w:val="Tabletextnospace"/>
              <w:jc w:val="right"/>
              <w:rPr>
                <w:sz w:val="20"/>
              </w:rPr>
            </w:pPr>
            <w:r w:rsidRPr="00551122">
              <w:rPr>
                <w:sz w:val="20"/>
              </w:rPr>
              <w:t>5</w:t>
            </w:r>
          </w:p>
        </w:tc>
        <w:tc>
          <w:tcPr>
            <w:tcW w:w="1248" w:type="dxa"/>
          </w:tcPr>
          <w:p w14:paraId="2C194597" w14:textId="77777777" w:rsidR="005622EF" w:rsidRPr="00551122" w:rsidRDefault="005622EF" w:rsidP="00551122">
            <w:pPr>
              <w:pStyle w:val="Tabletextnospace"/>
              <w:jc w:val="right"/>
              <w:rPr>
                <w:sz w:val="20"/>
              </w:rPr>
            </w:pPr>
            <w:r w:rsidRPr="00551122">
              <w:rPr>
                <w:sz w:val="20"/>
              </w:rPr>
              <w:t>–</w:t>
            </w:r>
          </w:p>
        </w:tc>
        <w:tc>
          <w:tcPr>
            <w:tcW w:w="1247" w:type="dxa"/>
          </w:tcPr>
          <w:p w14:paraId="608F894C" w14:textId="77777777" w:rsidR="005622EF" w:rsidRPr="00551122" w:rsidRDefault="005622EF" w:rsidP="00551122">
            <w:pPr>
              <w:pStyle w:val="Tabletextnospace"/>
              <w:jc w:val="right"/>
              <w:rPr>
                <w:sz w:val="20"/>
              </w:rPr>
            </w:pPr>
            <w:r w:rsidRPr="00551122">
              <w:rPr>
                <w:sz w:val="20"/>
              </w:rPr>
              <w:t>–</w:t>
            </w:r>
          </w:p>
        </w:tc>
      </w:tr>
      <w:tr w:rsidR="005622EF" w:rsidRPr="00551122" w14:paraId="478697E3" w14:textId="77777777" w:rsidTr="00395A8A">
        <w:trPr>
          <w:trHeight w:val="113"/>
        </w:trPr>
        <w:tc>
          <w:tcPr>
            <w:tcW w:w="5896" w:type="dxa"/>
          </w:tcPr>
          <w:p w14:paraId="0BAC6922" w14:textId="77777777" w:rsidR="005622EF" w:rsidRPr="00551122" w:rsidRDefault="005622EF" w:rsidP="00551122">
            <w:pPr>
              <w:pStyle w:val="Tabletextnospace"/>
              <w:rPr>
                <w:sz w:val="20"/>
              </w:rPr>
            </w:pPr>
            <w:r w:rsidRPr="00551122">
              <w:rPr>
                <w:sz w:val="20"/>
              </w:rPr>
              <w:t>$380 000 – $399 999</w:t>
            </w:r>
          </w:p>
        </w:tc>
        <w:tc>
          <w:tcPr>
            <w:tcW w:w="1247" w:type="dxa"/>
          </w:tcPr>
          <w:p w14:paraId="7049FFA9" w14:textId="77777777" w:rsidR="005622EF" w:rsidRPr="00551122" w:rsidRDefault="005622EF" w:rsidP="00551122">
            <w:pPr>
              <w:pStyle w:val="Tabletextnospace"/>
              <w:jc w:val="right"/>
              <w:rPr>
                <w:sz w:val="20"/>
              </w:rPr>
            </w:pPr>
            <w:r w:rsidRPr="00551122">
              <w:rPr>
                <w:sz w:val="20"/>
              </w:rPr>
              <w:t>–</w:t>
            </w:r>
          </w:p>
        </w:tc>
        <w:tc>
          <w:tcPr>
            <w:tcW w:w="1248" w:type="dxa"/>
          </w:tcPr>
          <w:p w14:paraId="61E1ED14" w14:textId="77777777" w:rsidR="005622EF" w:rsidRPr="00551122" w:rsidRDefault="005622EF" w:rsidP="00551122">
            <w:pPr>
              <w:pStyle w:val="Tabletextnospace"/>
              <w:jc w:val="right"/>
              <w:rPr>
                <w:sz w:val="20"/>
              </w:rPr>
            </w:pPr>
            <w:r w:rsidRPr="00551122">
              <w:rPr>
                <w:sz w:val="20"/>
              </w:rPr>
              <w:t>–</w:t>
            </w:r>
          </w:p>
        </w:tc>
        <w:tc>
          <w:tcPr>
            <w:tcW w:w="1247" w:type="dxa"/>
          </w:tcPr>
          <w:p w14:paraId="33510DAE" w14:textId="77777777" w:rsidR="005622EF" w:rsidRPr="00551122" w:rsidRDefault="005622EF" w:rsidP="00551122">
            <w:pPr>
              <w:pStyle w:val="Tabletextnospace"/>
              <w:jc w:val="right"/>
              <w:rPr>
                <w:sz w:val="20"/>
              </w:rPr>
            </w:pPr>
            <w:r w:rsidRPr="00551122">
              <w:rPr>
                <w:sz w:val="20"/>
              </w:rPr>
              <w:t>–</w:t>
            </w:r>
          </w:p>
        </w:tc>
      </w:tr>
      <w:tr w:rsidR="005622EF" w:rsidRPr="00551122" w14:paraId="2D4BD5E0" w14:textId="77777777" w:rsidTr="00395A8A">
        <w:trPr>
          <w:trHeight w:val="113"/>
        </w:trPr>
        <w:tc>
          <w:tcPr>
            <w:tcW w:w="5896" w:type="dxa"/>
          </w:tcPr>
          <w:p w14:paraId="117DCAD7" w14:textId="77777777" w:rsidR="005622EF" w:rsidRPr="00551122" w:rsidRDefault="005622EF" w:rsidP="00551122">
            <w:pPr>
              <w:pStyle w:val="Tabletextnospace"/>
              <w:rPr>
                <w:sz w:val="20"/>
              </w:rPr>
            </w:pPr>
            <w:r w:rsidRPr="00551122">
              <w:rPr>
                <w:sz w:val="20"/>
              </w:rPr>
              <w:t>&gt;$500,000</w:t>
            </w:r>
          </w:p>
        </w:tc>
        <w:tc>
          <w:tcPr>
            <w:tcW w:w="1247" w:type="dxa"/>
          </w:tcPr>
          <w:p w14:paraId="21DB58BF" w14:textId="77777777" w:rsidR="005622EF" w:rsidRPr="00551122" w:rsidRDefault="005622EF" w:rsidP="00551122">
            <w:pPr>
              <w:pStyle w:val="Tabletextnospace"/>
              <w:jc w:val="right"/>
              <w:rPr>
                <w:sz w:val="20"/>
              </w:rPr>
            </w:pPr>
            <w:r w:rsidRPr="00551122">
              <w:rPr>
                <w:sz w:val="20"/>
              </w:rPr>
              <w:t>1</w:t>
            </w:r>
          </w:p>
        </w:tc>
        <w:tc>
          <w:tcPr>
            <w:tcW w:w="1248" w:type="dxa"/>
          </w:tcPr>
          <w:p w14:paraId="76E86B87" w14:textId="77777777" w:rsidR="005622EF" w:rsidRPr="00551122" w:rsidRDefault="005622EF" w:rsidP="00551122">
            <w:pPr>
              <w:pStyle w:val="Tabletextnospace"/>
              <w:jc w:val="right"/>
              <w:rPr>
                <w:sz w:val="20"/>
              </w:rPr>
            </w:pPr>
            <w:r w:rsidRPr="00551122">
              <w:rPr>
                <w:sz w:val="20"/>
              </w:rPr>
              <w:t>–</w:t>
            </w:r>
          </w:p>
        </w:tc>
        <w:tc>
          <w:tcPr>
            <w:tcW w:w="1247" w:type="dxa"/>
          </w:tcPr>
          <w:p w14:paraId="4D721992" w14:textId="77777777" w:rsidR="005622EF" w:rsidRPr="00551122" w:rsidRDefault="005622EF" w:rsidP="00551122">
            <w:pPr>
              <w:pStyle w:val="Tabletextnospace"/>
              <w:jc w:val="right"/>
              <w:rPr>
                <w:sz w:val="20"/>
              </w:rPr>
            </w:pPr>
            <w:r w:rsidRPr="00551122">
              <w:rPr>
                <w:sz w:val="20"/>
              </w:rPr>
              <w:t>–</w:t>
            </w:r>
          </w:p>
        </w:tc>
      </w:tr>
      <w:tr w:rsidR="005622EF" w:rsidRPr="00551122" w14:paraId="05178CD3" w14:textId="77777777" w:rsidTr="00395A8A">
        <w:trPr>
          <w:trHeight w:val="113"/>
        </w:trPr>
        <w:tc>
          <w:tcPr>
            <w:tcW w:w="5896" w:type="dxa"/>
          </w:tcPr>
          <w:p w14:paraId="5158B210" w14:textId="77777777" w:rsidR="005622EF" w:rsidRPr="00551122" w:rsidRDefault="005622EF" w:rsidP="00551122">
            <w:pPr>
              <w:pStyle w:val="Tabletextnospace"/>
              <w:rPr>
                <w:b/>
                <w:bCs/>
                <w:sz w:val="20"/>
              </w:rPr>
            </w:pPr>
            <w:r w:rsidRPr="00551122">
              <w:rPr>
                <w:b/>
                <w:bCs/>
                <w:sz w:val="20"/>
              </w:rPr>
              <w:t>Total</w:t>
            </w:r>
          </w:p>
        </w:tc>
        <w:tc>
          <w:tcPr>
            <w:tcW w:w="1247" w:type="dxa"/>
          </w:tcPr>
          <w:p w14:paraId="52B3F8C9" w14:textId="77777777" w:rsidR="005622EF" w:rsidRPr="00551122" w:rsidRDefault="005622EF" w:rsidP="00551122">
            <w:pPr>
              <w:pStyle w:val="Tabletextnospace"/>
              <w:jc w:val="right"/>
              <w:rPr>
                <w:b/>
                <w:bCs/>
                <w:sz w:val="20"/>
              </w:rPr>
            </w:pPr>
            <w:r w:rsidRPr="00551122">
              <w:rPr>
                <w:b/>
                <w:bCs/>
                <w:sz w:val="20"/>
              </w:rPr>
              <w:t>128</w:t>
            </w:r>
          </w:p>
        </w:tc>
        <w:tc>
          <w:tcPr>
            <w:tcW w:w="1248" w:type="dxa"/>
          </w:tcPr>
          <w:p w14:paraId="5D5C2337" w14:textId="77777777" w:rsidR="005622EF" w:rsidRPr="00551122" w:rsidRDefault="005622EF" w:rsidP="00551122">
            <w:pPr>
              <w:pStyle w:val="Tabletextnospace"/>
              <w:jc w:val="right"/>
              <w:rPr>
                <w:b/>
                <w:bCs/>
                <w:sz w:val="20"/>
              </w:rPr>
            </w:pPr>
            <w:r w:rsidRPr="00551122">
              <w:rPr>
                <w:b/>
                <w:bCs/>
                <w:sz w:val="20"/>
              </w:rPr>
              <w:t>39</w:t>
            </w:r>
          </w:p>
        </w:tc>
        <w:tc>
          <w:tcPr>
            <w:tcW w:w="1247" w:type="dxa"/>
          </w:tcPr>
          <w:p w14:paraId="32BFD9E9" w14:textId="77777777" w:rsidR="005622EF" w:rsidRPr="00551122" w:rsidRDefault="005622EF" w:rsidP="00551122">
            <w:pPr>
              <w:pStyle w:val="Tabletextnospace"/>
              <w:jc w:val="right"/>
              <w:rPr>
                <w:b/>
                <w:bCs/>
                <w:sz w:val="20"/>
              </w:rPr>
            </w:pPr>
            <w:r w:rsidRPr="00551122">
              <w:rPr>
                <w:b/>
                <w:bCs/>
                <w:sz w:val="20"/>
              </w:rPr>
              <w:t>17</w:t>
            </w:r>
          </w:p>
        </w:tc>
      </w:tr>
      <w:tr w:rsidR="005622EF" w:rsidRPr="00551122" w14:paraId="74AB5392" w14:textId="77777777" w:rsidTr="00395A8A">
        <w:trPr>
          <w:trHeight w:val="113"/>
        </w:trPr>
        <w:tc>
          <w:tcPr>
            <w:tcW w:w="9638" w:type="dxa"/>
            <w:gridSpan w:val="4"/>
          </w:tcPr>
          <w:p w14:paraId="73823192" w14:textId="77777777" w:rsidR="005622EF" w:rsidRPr="00551122" w:rsidRDefault="005622EF" w:rsidP="00517D60">
            <w:pPr>
              <w:pStyle w:val="Tablefootnote"/>
              <w:spacing w:line="240" w:lineRule="auto"/>
            </w:pPr>
            <w:r w:rsidRPr="00551122">
              <w:t>Notes:</w:t>
            </w:r>
          </w:p>
          <w:p w14:paraId="64B4B3B6" w14:textId="77777777" w:rsidR="005622EF" w:rsidRPr="00551122" w:rsidRDefault="005622EF" w:rsidP="00517D60">
            <w:pPr>
              <w:pStyle w:val="Tablefootnote"/>
              <w:numPr>
                <w:ilvl w:val="0"/>
                <w:numId w:val="16"/>
              </w:numPr>
              <w:tabs>
                <w:tab w:val="clear" w:pos="397"/>
              </w:tabs>
              <w:spacing w:line="240" w:lineRule="auto"/>
              <w:ind w:left="527" w:hanging="357"/>
            </w:pPr>
            <w:r w:rsidRPr="00551122">
              <w:t>The salaries reported above is for the full financial year, at a 1-FTE rate, and excludes superannuation.</w:t>
            </w:r>
          </w:p>
          <w:p w14:paraId="035F28C2" w14:textId="4F224AEC" w:rsidR="005622EF" w:rsidRPr="00551122" w:rsidRDefault="005622EF" w:rsidP="00517D60">
            <w:pPr>
              <w:pStyle w:val="Tablefootnote"/>
              <w:numPr>
                <w:ilvl w:val="0"/>
                <w:numId w:val="16"/>
              </w:numPr>
              <w:tabs>
                <w:tab w:val="clear" w:pos="397"/>
              </w:tabs>
              <w:spacing w:line="240" w:lineRule="auto"/>
              <w:ind w:left="527" w:hanging="357"/>
            </w:pPr>
            <w:r w:rsidRPr="00551122">
              <w:t>There are three employees employed on a part-time basis at a 0.9 FTE rate, five at a 0.8 FTE rate, two at a 0.7</w:t>
            </w:r>
            <w:r w:rsidR="00551122" w:rsidRPr="00551122">
              <w:t> </w:t>
            </w:r>
            <w:r w:rsidRPr="00551122">
              <w:t>FTE rate</w:t>
            </w:r>
            <w:r w:rsidR="00551122" w:rsidRPr="00551122">
              <w:t xml:space="preserve"> </w:t>
            </w:r>
            <w:r w:rsidRPr="00551122">
              <w:t xml:space="preserve">and four at a 0.5 FTE </w:t>
            </w:r>
            <w:proofErr w:type="gramStart"/>
            <w:r w:rsidRPr="00551122">
              <w:t>rate</w:t>
            </w:r>
            <w:proofErr w:type="gramEnd"/>
            <w:r w:rsidRPr="00551122">
              <w:t xml:space="preserve"> respectively.</w:t>
            </w:r>
          </w:p>
        </w:tc>
      </w:tr>
    </w:tbl>
    <w:p w14:paraId="6BB1F19C" w14:textId="77777777" w:rsidR="005622EF" w:rsidRPr="005622EF" w:rsidRDefault="005622EF" w:rsidP="00551122">
      <w:pPr>
        <w:pStyle w:val="Body"/>
      </w:pPr>
    </w:p>
    <w:p w14:paraId="19E6C086" w14:textId="38638929" w:rsidR="005622EF" w:rsidRPr="005622EF" w:rsidRDefault="005622EF" w:rsidP="00551122">
      <w:pPr>
        <w:pStyle w:val="Heading5"/>
      </w:pPr>
      <w:r w:rsidRPr="005622EF">
        <w:t>Table 4: Annualised total salary, by $20,000 bands, for executives and other senior</w:t>
      </w:r>
      <w:r w:rsidR="00517D60">
        <w:t xml:space="preserve"> </w:t>
      </w:r>
      <w:r w:rsidRPr="005622EF">
        <w:t>non</w:t>
      </w:r>
      <w:r w:rsidR="00517D60">
        <w:noBreakHyphen/>
      </w:r>
      <w:r w:rsidRPr="005622EF">
        <w:t xml:space="preserve">executive staff (Latrobe Valley Authority) </w:t>
      </w:r>
    </w:p>
    <w:tbl>
      <w:tblPr>
        <w:tblStyle w:val="TableGrid"/>
        <w:tblW w:w="0" w:type="auto"/>
        <w:tblLayout w:type="fixed"/>
        <w:tblLook w:val="0020" w:firstRow="1" w:lastRow="0" w:firstColumn="0" w:lastColumn="0" w:noHBand="0" w:noVBand="0"/>
      </w:tblPr>
      <w:tblGrid>
        <w:gridCol w:w="5896"/>
        <w:gridCol w:w="1247"/>
        <w:gridCol w:w="1248"/>
        <w:gridCol w:w="1247"/>
      </w:tblGrid>
      <w:tr w:rsidR="005622EF" w:rsidRPr="00517D60" w14:paraId="641300C6" w14:textId="77777777" w:rsidTr="00395A8A">
        <w:trPr>
          <w:trHeight w:val="113"/>
        </w:trPr>
        <w:tc>
          <w:tcPr>
            <w:tcW w:w="5896" w:type="dxa"/>
          </w:tcPr>
          <w:p w14:paraId="44748156" w14:textId="77777777" w:rsidR="005622EF" w:rsidRPr="00517D60" w:rsidRDefault="005622EF" w:rsidP="00517D60">
            <w:pPr>
              <w:pStyle w:val="TableColumnheading"/>
              <w:spacing w:before="40" w:after="40"/>
              <w:rPr>
                <w:sz w:val="20"/>
                <w:szCs w:val="18"/>
              </w:rPr>
            </w:pPr>
            <w:r w:rsidRPr="00517D60">
              <w:rPr>
                <w:sz w:val="20"/>
                <w:szCs w:val="18"/>
              </w:rPr>
              <w:t>Income band (salary)</w:t>
            </w:r>
          </w:p>
        </w:tc>
        <w:tc>
          <w:tcPr>
            <w:tcW w:w="1247" w:type="dxa"/>
          </w:tcPr>
          <w:p w14:paraId="4492A3F9" w14:textId="77777777" w:rsidR="005622EF" w:rsidRPr="00517D60" w:rsidRDefault="005622EF" w:rsidP="00517D60">
            <w:pPr>
              <w:pStyle w:val="TableColumnheading"/>
              <w:spacing w:before="40" w:after="40"/>
              <w:jc w:val="right"/>
              <w:rPr>
                <w:sz w:val="20"/>
                <w:szCs w:val="18"/>
              </w:rPr>
            </w:pPr>
            <w:r w:rsidRPr="00517D60">
              <w:rPr>
                <w:sz w:val="20"/>
                <w:szCs w:val="18"/>
              </w:rPr>
              <w:t>Executives</w:t>
            </w:r>
          </w:p>
        </w:tc>
        <w:tc>
          <w:tcPr>
            <w:tcW w:w="1248" w:type="dxa"/>
          </w:tcPr>
          <w:p w14:paraId="48A9583B" w14:textId="77777777" w:rsidR="005622EF" w:rsidRPr="00517D60" w:rsidRDefault="005622EF" w:rsidP="00517D60">
            <w:pPr>
              <w:pStyle w:val="TableColumnheading"/>
              <w:spacing w:before="40" w:after="40"/>
              <w:jc w:val="right"/>
              <w:rPr>
                <w:sz w:val="20"/>
                <w:szCs w:val="18"/>
              </w:rPr>
            </w:pPr>
            <w:r w:rsidRPr="00517D60">
              <w:rPr>
                <w:sz w:val="20"/>
                <w:szCs w:val="18"/>
              </w:rPr>
              <w:t>STS</w:t>
            </w:r>
          </w:p>
        </w:tc>
        <w:tc>
          <w:tcPr>
            <w:tcW w:w="1247" w:type="dxa"/>
          </w:tcPr>
          <w:p w14:paraId="23AAA1EF" w14:textId="77777777" w:rsidR="005622EF" w:rsidRPr="00517D60" w:rsidRDefault="005622EF" w:rsidP="00517D60">
            <w:pPr>
              <w:pStyle w:val="TableColumnheading"/>
              <w:spacing w:before="40" w:after="40"/>
              <w:jc w:val="right"/>
              <w:rPr>
                <w:sz w:val="20"/>
                <w:szCs w:val="18"/>
              </w:rPr>
            </w:pPr>
            <w:r w:rsidRPr="00517D60">
              <w:rPr>
                <w:sz w:val="20"/>
                <w:szCs w:val="18"/>
              </w:rPr>
              <w:t>PS</w:t>
            </w:r>
          </w:p>
        </w:tc>
      </w:tr>
      <w:tr w:rsidR="005622EF" w:rsidRPr="00517D60" w14:paraId="6C72E0F1" w14:textId="77777777" w:rsidTr="00395A8A">
        <w:trPr>
          <w:trHeight w:val="113"/>
        </w:trPr>
        <w:tc>
          <w:tcPr>
            <w:tcW w:w="5896" w:type="dxa"/>
          </w:tcPr>
          <w:p w14:paraId="4811998D" w14:textId="77777777" w:rsidR="005622EF" w:rsidRPr="00517D60" w:rsidRDefault="005622EF" w:rsidP="00517D60">
            <w:pPr>
              <w:pStyle w:val="Tabletextnospace"/>
              <w:rPr>
                <w:sz w:val="20"/>
              </w:rPr>
            </w:pPr>
            <w:r w:rsidRPr="00517D60">
              <w:rPr>
                <w:sz w:val="20"/>
              </w:rPr>
              <w:t>&lt; $160</w:t>
            </w:r>
            <w:r w:rsidRPr="00517D60">
              <w:rPr>
                <w:rFonts w:ascii="Calibri" w:hAnsi="Calibri" w:cs="Calibri"/>
                <w:sz w:val="20"/>
              </w:rPr>
              <w:t> </w:t>
            </w:r>
            <w:r w:rsidRPr="00517D60">
              <w:rPr>
                <w:sz w:val="20"/>
              </w:rPr>
              <w:t>000</w:t>
            </w:r>
          </w:p>
        </w:tc>
        <w:tc>
          <w:tcPr>
            <w:tcW w:w="1247" w:type="dxa"/>
          </w:tcPr>
          <w:p w14:paraId="663C8618" w14:textId="77777777" w:rsidR="005622EF" w:rsidRPr="00517D60" w:rsidRDefault="005622EF" w:rsidP="00517D60">
            <w:pPr>
              <w:pStyle w:val="Tabletextnospace"/>
              <w:jc w:val="right"/>
              <w:rPr>
                <w:sz w:val="20"/>
              </w:rPr>
            </w:pPr>
            <w:r w:rsidRPr="00517D60">
              <w:rPr>
                <w:sz w:val="20"/>
              </w:rPr>
              <w:t>–</w:t>
            </w:r>
          </w:p>
        </w:tc>
        <w:tc>
          <w:tcPr>
            <w:tcW w:w="1248" w:type="dxa"/>
          </w:tcPr>
          <w:p w14:paraId="3AF138AF" w14:textId="77777777" w:rsidR="005622EF" w:rsidRPr="00517D60" w:rsidRDefault="005622EF" w:rsidP="00517D60">
            <w:pPr>
              <w:pStyle w:val="Tabletextnospace"/>
              <w:jc w:val="right"/>
              <w:rPr>
                <w:sz w:val="20"/>
              </w:rPr>
            </w:pPr>
            <w:r w:rsidRPr="00517D60">
              <w:rPr>
                <w:sz w:val="20"/>
              </w:rPr>
              <w:t>–</w:t>
            </w:r>
          </w:p>
        </w:tc>
        <w:tc>
          <w:tcPr>
            <w:tcW w:w="1247" w:type="dxa"/>
          </w:tcPr>
          <w:p w14:paraId="531875FA" w14:textId="77777777" w:rsidR="005622EF" w:rsidRPr="00517D60" w:rsidRDefault="005622EF" w:rsidP="00517D60">
            <w:pPr>
              <w:pStyle w:val="Tabletextnospace"/>
              <w:jc w:val="right"/>
              <w:rPr>
                <w:sz w:val="20"/>
              </w:rPr>
            </w:pPr>
            <w:r w:rsidRPr="00517D60">
              <w:rPr>
                <w:sz w:val="20"/>
              </w:rPr>
              <w:t>–</w:t>
            </w:r>
          </w:p>
        </w:tc>
      </w:tr>
      <w:tr w:rsidR="005622EF" w:rsidRPr="00517D60" w14:paraId="37941BC8" w14:textId="77777777" w:rsidTr="00395A8A">
        <w:trPr>
          <w:trHeight w:val="113"/>
        </w:trPr>
        <w:tc>
          <w:tcPr>
            <w:tcW w:w="5896" w:type="dxa"/>
          </w:tcPr>
          <w:p w14:paraId="0E2C77B0" w14:textId="77777777" w:rsidR="005622EF" w:rsidRPr="00517D60" w:rsidRDefault="005622EF" w:rsidP="00517D60">
            <w:pPr>
              <w:pStyle w:val="Tabletextnospace"/>
              <w:rPr>
                <w:sz w:val="20"/>
              </w:rPr>
            </w:pPr>
            <w:r w:rsidRPr="00517D60">
              <w:rPr>
                <w:sz w:val="20"/>
              </w:rPr>
              <w:t>$160</w:t>
            </w:r>
            <w:r w:rsidRPr="00517D60">
              <w:rPr>
                <w:rFonts w:ascii="Calibri" w:hAnsi="Calibri" w:cs="Calibri"/>
                <w:sz w:val="20"/>
              </w:rPr>
              <w:t> </w:t>
            </w:r>
            <w:r w:rsidRPr="00517D60">
              <w:rPr>
                <w:sz w:val="20"/>
              </w:rPr>
              <w:t>000 – $179</w:t>
            </w:r>
            <w:r w:rsidRPr="00517D60">
              <w:rPr>
                <w:rFonts w:ascii="Calibri" w:hAnsi="Calibri" w:cs="Calibri"/>
                <w:sz w:val="20"/>
              </w:rPr>
              <w:t> </w:t>
            </w:r>
            <w:r w:rsidRPr="00517D60">
              <w:rPr>
                <w:sz w:val="20"/>
              </w:rPr>
              <w:t>999</w:t>
            </w:r>
          </w:p>
        </w:tc>
        <w:tc>
          <w:tcPr>
            <w:tcW w:w="1247" w:type="dxa"/>
          </w:tcPr>
          <w:p w14:paraId="5AF85169" w14:textId="77777777" w:rsidR="005622EF" w:rsidRPr="00517D60" w:rsidRDefault="005622EF" w:rsidP="00517D60">
            <w:pPr>
              <w:pStyle w:val="Tabletextnospace"/>
              <w:jc w:val="right"/>
              <w:rPr>
                <w:sz w:val="20"/>
              </w:rPr>
            </w:pPr>
            <w:r w:rsidRPr="00517D60">
              <w:rPr>
                <w:sz w:val="20"/>
              </w:rPr>
              <w:t>–</w:t>
            </w:r>
          </w:p>
        </w:tc>
        <w:tc>
          <w:tcPr>
            <w:tcW w:w="1248" w:type="dxa"/>
          </w:tcPr>
          <w:p w14:paraId="03580503" w14:textId="77777777" w:rsidR="005622EF" w:rsidRPr="00517D60" w:rsidRDefault="005622EF" w:rsidP="00517D60">
            <w:pPr>
              <w:pStyle w:val="Tabletextnospace"/>
              <w:jc w:val="right"/>
              <w:rPr>
                <w:sz w:val="20"/>
              </w:rPr>
            </w:pPr>
            <w:r w:rsidRPr="00517D60">
              <w:rPr>
                <w:sz w:val="20"/>
              </w:rPr>
              <w:t>–</w:t>
            </w:r>
          </w:p>
        </w:tc>
        <w:tc>
          <w:tcPr>
            <w:tcW w:w="1247" w:type="dxa"/>
          </w:tcPr>
          <w:p w14:paraId="62C4EBBA" w14:textId="77777777" w:rsidR="005622EF" w:rsidRPr="00517D60" w:rsidRDefault="005622EF" w:rsidP="00517D60">
            <w:pPr>
              <w:pStyle w:val="Tabletextnospace"/>
              <w:jc w:val="right"/>
              <w:rPr>
                <w:sz w:val="20"/>
              </w:rPr>
            </w:pPr>
            <w:r w:rsidRPr="00517D60">
              <w:rPr>
                <w:sz w:val="20"/>
              </w:rPr>
              <w:t>–</w:t>
            </w:r>
          </w:p>
        </w:tc>
      </w:tr>
      <w:tr w:rsidR="005622EF" w:rsidRPr="00517D60" w14:paraId="0DBE4CE0" w14:textId="77777777" w:rsidTr="00395A8A">
        <w:trPr>
          <w:trHeight w:val="113"/>
        </w:trPr>
        <w:tc>
          <w:tcPr>
            <w:tcW w:w="5896" w:type="dxa"/>
          </w:tcPr>
          <w:p w14:paraId="47FA9FFF" w14:textId="77777777" w:rsidR="005622EF" w:rsidRPr="00517D60" w:rsidRDefault="005622EF" w:rsidP="00517D60">
            <w:pPr>
              <w:pStyle w:val="Tabletextnospace"/>
              <w:rPr>
                <w:sz w:val="20"/>
              </w:rPr>
            </w:pPr>
            <w:r w:rsidRPr="00517D60">
              <w:rPr>
                <w:sz w:val="20"/>
              </w:rPr>
              <w:t>$180</w:t>
            </w:r>
            <w:r w:rsidRPr="00517D60">
              <w:rPr>
                <w:rFonts w:ascii="Calibri" w:hAnsi="Calibri" w:cs="Calibri"/>
                <w:sz w:val="20"/>
              </w:rPr>
              <w:t> </w:t>
            </w:r>
            <w:r w:rsidRPr="00517D60">
              <w:rPr>
                <w:sz w:val="20"/>
              </w:rPr>
              <w:t>000 – $199</w:t>
            </w:r>
            <w:r w:rsidRPr="00517D60">
              <w:rPr>
                <w:rFonts w:ascii="Calibri" w:hAnsi="Calibri" w:cs="Calibri"/>
                <w:sz w:val="20"/>
              </w:rPr>
              <w:t> </w:t>
            </w:r>
            <w:r w:rsidRPr="00517D60">
              <w:rPr>
                <w:sz w:val="20"/>
              </w:rPr>
              <w:t>999</w:t>
            </w:r>
          </w:p>
        </w:tc>
        <w:tc>
          <w:tcPr>
            <w:tcW w:w="1247" w:type="dxa"/>
          </w:tcPr>
          <w:p w14:paraId="74D8D964" w14:textId="77777777" w:rsidR="005622EF" w:rsidRPr="00517D60" w:rsidRDefault="005622EF" w:rsidP="00517D60">
            <w:pPr>
              <w:pStyle w:val="Tabletextnospace"/>
              <w:jc w:val="right"/>
              <w:rPr>
                <w:sz w:val="20"/>
              </w:rPr>
            </w:pPr>
            <w:r w:rsidRPr="00517D60">
              <w:rPr>
                <w:sz w:val="20"/>
              </w:rPr>
              <w:t>2</w:t>
            </w:r>
          </w:p>
        </w:tc>
        <w:tc>
          <w:tcPr>
            <w:tcW w:w="1248" w:type="dxa"/>
          </w:tcPr>
          <w:p w14:paraId="3E18D6C7" w14:textId="77777777" w:rsidR="005622EF" w:rsidRPr="00517D60" w:rsidRDefault="005622EF" w:rsidP="00517D60">
            <w:pPr>
              <w:pStyle w:val="Tabletextnospace"/>
              <w:jc w:val="right"/>
              <w:rPr>
                <w:sz w:val="20"/>
              </w:rPr>
            </w:pPr>
            <w:r w:rsidRPr="00517D60">
              <w:rPr>
                <w:sz w:val="20"/>
              </w:rPr>
              <w:t>–</w:t>
            </w:r>
          </w:p>
        </w:tc>
        <w:tc>
          <w:tcPr>
            <w:tcW w:w="1247" w:type="dxa"/>
          </w:tcPr>
          <w:p w14:paraId="59F45719" w14:textId="77777777" w:rsidR="005622EF" w:rsidRPr="00517D60" w:rsidRDefault="005622EF" w:rsidP="00517D60">
            <w:pPr>
              <w:pStyle w:val="Tabletextnospace"/>
              <w:jc w:val="right"/>
              <w:rPr>
                <w:sz w:val="20"/>
              </w:rPr>
            </w:pPr>
            <w:r w:rsidRPr="00517D60">
              <w:rPr>
                <w:sz w:val="20"/>
              </w:rPr>
              <w:t>–</w:t>
            </w:r>
          </w:p>
        </w:tc>
      </w:tr>
      <w:tr w:rsidR="005622EF" w:rsidRPr="00517D60" w14:paraId="28005E56" w14:textId="77777777" w:rsidTr="00395A8A">
        <w:trPr>
          <w:trHeight w:val="113"/>
        </w:trPr>
        <w:tc>
          <w:tcPr>
            <w:tcW w:w="5896" w:type="dxa"/>
          </w:tcPr>
          <w:p w14:paraId="5897EB57" w14:textId="77777777" w:rsidR="005622EF" w:rsidRPr="00517D60" w:rsidRDefault="005622EF" w:rsidP="00517D60">
            <w:pPr>
              <w:pStyle w:val="Tabletextnospace"/>
              <w:rPr>
                <w:sz w:val="20"/>
              </w:rPr>
            </w:pPr>
            <w:r w:rsidRPr="00517D60">
              <w:rPr>
                <w:sz w:val="20"/>
              </w:rPr>
              <w:t>$200</w:t>
            </w:r>
            <w:r w:rsidRPr="00517D60">
              <w:rPr>
                <w:rFonts w:ascii="Calibri" w:hAnsi="Calibri" w:cs="Calibri"/>
                <w:sz w:val="20"/>
              </w:rPr>
              <w:t> </w:t>
            </w:r>
            <w:r w:rsidRPr="00517D60">
              <w:rPr>
                <w:sz w:val="20"/>
              </w:rPr>
              <w:t>000 – $219</w:t>
            </w:r>
            <w:r w:rsidRPr="00517D60">
              <w:rPr>
                <w:rFonts w:ascii="Calibri" w:hAnsi="Calibri" w:cs="Calibri"/>
                <w:sz w:val="20"/>
              </w:rPr>
              <w:t> </w:t>
            </w:r>
            <w:r w:rsidRPr="00517D60">
              <w:rPr>
                <w:sz w:val="20"/>
              </w:rPr>
              <w:t>999</w:t>
            </w:r>
          </w:p>
        </w:tc>
        <w:tc>
          <w:tcPr>
            <w:tcW w:w="1247" w:type="dxa"/>
          </w:tcPr>
          <w:p w14:paraId="572C4AC3" w14:textId="77777777" w:rsidR="005622EF" w:rsidRPr="00517D60" w:rsidRDefault="005622EF" w:rsidP="00517D60">
            <w:pPr>
              <w:pStyle w:val="Tabletextnospace"/>
              <w:jc w:val="right"/>
              <w:rPr>
                <w:sz w:val="20"/>
              </w:rPr>
            </w:pPr>
            <w:r w:rsidRPr="00517D60">
              <w:rPr>
                <w:sz w:val="20"/>
              </w:rPr>
              <w:t>–</w:t>
            </w:r>
          </w:p>
        </w:tc>
        <w:tc>
          <w:tcPr>
            <w:tcW w:w="1248" w:type="dxa"/>
          </w:tcPr>
          <w:p w14:paraId="593CF2BB" w14:textId="77777777" w:rsidR="005622EF" w:rsidRPr="00517D60" w:rsidRDefault="005622EF" w:rsidP="00517D60">
            <w:pPr>
              <w:pStyle w:val="Tabletextnospace"/>
              <w:jc w:val="right"/>
              <w:rPr>
                <w:sz w:val="20"/>
              </w:rPr>
            </w:pPr>
            <w:r w:rsidRPr="00517D60">
              <w:rPr>
                <w:sz w:val="20"/>
              </w:rPr>
              <w:t>1</w:t>
            </w:r>
          </w:p>
        </w:tc>
        <w:tc>
          <w:tcPr>
            <w:tcW w:w="1247" w:type="dxa"/>
          </w:tcPr>
          <w:p w14:paraId="1238CC40" w14:textId="77777777" w:rsidR="005622EF" w:rsidRPr="00517D60" w:rsidRDefault="005622EF" w:rsidP="00517D60">
            <w:pPr>
              <w:pStyle w:val="Tabletextnospace"/>
              <w:jc w:val="right"/>
              <w:rPr>
                <w:sz w:val="20"/>
              </w:rPr>
            </w:pPr>
            <w:r w:rsidRPr="00517D60">
              <w:rPr>
                <w:sz w:val="20"/>
              </w:rPr>
              <w:t>–</w:t>
            </w:r>
          </w:p>
        </w:tc>
      </w:tr>
      <w:tr w:rsidR="005622EF" w:rsidRPr="00517D60" w14:paraId="10DA61AF" w14:textId="77777777" w:rsidTr="00395A8A">
        <w:trPr>
          <w:trHeight w:val="113"/>
        </w:trPr>
        <w:tc>
          <w:tcPr>
            <w:tcW w:w="5896" w:type="dxa"/>
          </w:tcPr>
          <w:p w14:paraId="312FCDBA" w14:textId="77777777" w:rsidR="005622EF" w:rsidRPr="00517D60" w:rsidRDefault="005622EF" w:rsidP="00517D60">
            <w:pPr>
              <w:pStyle w:val="Tabletextnospace"/>
              <w:rPr>
                <w:sz w:val="20"/>
              </w:rPr>
            </w:pPr>
            <w:r w:rsidRPr="00517D60">
              <w:rPr>
                <w:sz w:val="20"/>
              </w:rPr>
              <w:t>$220</w:t>
            </w:r>
            <w:r w:rsidRPr="00517D60">
              <w:rPr>
                <w:rFonts w:ascii="Calibri" w:hAnsi="Calibri" w:cs="Calibri"/>
                <w:sz w:val="20"/>
              </w:rPr>
              <w:t> </w:t>
            </w:r>
            <w:r w:rsidRPr="00517D60">
              <w:rPr>
                <w:sz w:val="20"/>
              </w:rPr>
              <w:t>000 – $239</w:t>
            </w:r>
            <w:r w:rsidRPr="00517D60">
              <w:rPr>
                <w:rFonts w:ascii="Calibri" w:hAnsi="Calibri" w:cs="Calibri"/>
                <w:sz w:val="20"/>
              </w:rPr>
              <w:t> </w:t>
            </w:r>
            <w:r w:rsidRPr="00517D60">
              <w:rPr>
                <w:sz w:val="20"/>
              </w:rPr>
              <w:t>999</w:t>
            </w:r>
          </w:p>
        </w:tc>
        <w:tc>
          <w:tcPr>
            <w:tcW w:w="1247" w:type="dxa"/>
          </w:tcPr>
          <w:p w14:paraId="11F43329" w14:textId="77777777" w:rsidR="005622EF" w:rsidRPr="00517D60" w:rsidRDefault="005622EF" w:rsidP="00517D60">
            <w:pPr>
              <w:pStyle w:val="Tabletextnospace"/>
              <w:jc w:val="right"/>
              <w:rPr>
                <w:sz w:val="20"/>
              </w:rPr>
            </w:pPr>
            <w:r w:rsidRPr="00517D60">
              <w:rPr>
                <w:sz w:val="20"/>
              </w:rPr>
              <w:t>–</w:t>
            </w:r>
          </w:p>
        </w:tc>
        <w:tc>
          <w:tcPr>
            <w:tcW w:w="1248" w:type="dxa"/>
          </w:tcPr>
          <w:p w14:paraId="605B7685" w14:textId="77777777" w:rsidR="005622EF" w:rsidRPr="00517D60" w:rsidRDefault="005622EF" w:rsidP="00517D60">
            <w:pPr>
              <w:pStyle w:val="Tabletextnospace"/>
              <w:jc w:val="right"/>
              <w:rPr>
                <w:sz w:val="20"/>
              </w:rPr>
            </w:pPr>
            <w:r w:rsidRPr="00517D60">
              <w:rPr>
                <w:sz w:val="20"/>
              </w:rPr>
              <w:t>–</w:t>
            </w:r>
          </w:p>
        </w:tc>
        <w:tc>
          <w:tcPr>
            <w:tcW w:w="1247" w:type="dxa"/>
          </w:tcPr>
          <w:p w14:paraId="2FDEC939" w14:textId="77777777" w:rsidR="005622EF" w:rsidRPr="00517D60" w:rsidRDefault="005622EF" w:rsidP="00517D60">
            <w:pPr>
              <w:pStyle w:val="Tabletextnospace"/>
              <w:jc w:val="right"/>
              <w:rPr>
                <w:sz w:val="20"/>
              </w:rPr>
            </w:pPr>
            <w:r w:rsidRPr="00517D60">
              <w:rPr>
                <w:sz w:val="20"/>
              </w:rPr>
              <w:t>–</w:t>
            </w:r>
          </w:p>
        </w:tc>
      </w:tr>
      <w:tr w:rsidR="005622EF" w:rsidRPr="00517D60" w14:paraId="74490A70" w14:textId="77777777" w:rsidTr="00395A8A">
        <w:trPr>
          <w:trHeight w:val="113"/>
        </w:trPr>
        <w:tc>
          <w:tcPr>
            <w:tcW w:w="5896" w:type="dxa"/>
          </w:tcPr>
          <w:p w14:paraId="24E21F1D" w14:textId="77777777" w:rsidR="005622EF" w:rsidRPr="00517D60" w:rsidRDefault="005622EF" w:rsidP="00517D60">
            <w:pPr>
              <w:pStyle w:val="Tabletextnospace"/>
              <w:rPr>
                <w:sz w:val="20"/>
              </w:rPr>
            </w:pPr>
            <w:r w:rsidRPr="00517D60">
              <w:rPr>
                <w:sz w:val="20"/>
              </w:rPr>
              <w:t>$240</w:t>
            </w:r>
            <w:r w:rsidRPr="00517D60">
              <w:rPr>
                <w:rFonts w:ascii="Calibri" w:hAnsi="Calibri" w:cs="Calibri"/>
                <w:sz w:val="20"/>
              </w:rPr>
              <w:t> </w:t>
            </w:r>
            <w:r w:rsidRPr="00517D60">
              <w:rPr>
                <w:sz w:val="20"/>
              </w:rPr>
              <w:t>000 – $259</w:t>
            </w:r>
            <w:r w:rsidRPr="00517D60">
              <w:rPr>
                <w:rFonts w:ascii="Calibri" w:hAnsi="Calibri" w:cs="Calibri"/>
                <w:sz w:val="20"/>
              </w:rPr>
              <w:t> </w:t>
            </w:r>
            <w:r w:rsidRPr="00517D60">
              <w:rPr>
                <w:sz w:val="20"/>
              </w:rPr>
              <w:t>999</w:t>
            </w:r>
          </w:p>
        </w:tc>
        <w:tc>
          <w:tcPr>
            <w:tcW w:w="1247" w:type="dxa"/>
          </w:tcPr>
          <w:p w14:paraId="11D05947" w14:textId="77777777" w:rsidR="005622EF" w:rsidRPr="00517D60" w:rsidRDefault="005622EF" w:rsidP="00517D60">
            <w:pPr>
              <w:pStyle w:val="Tabletextnospace"/>
              <w:jc w:val="right"/>
              <w:rPr>
                <w:sz w:val="20"/>
              </w:rPr>
            </w:pPr>
            <w:r w:rsidRPr="00517D60">
              <w:rPr>
                <w:sz w:val="20"/>
              </w:rPr>
              <w:t>–</w:t>
            </w:r>
          </w:p>
        </w:tc>
        <w:tc>
          <w:tcPr>
            <w:tcW w:w="1248" w:type="dxa"/>
          </w:tcPr>
          <w:p w14:paraId="00FDC60C" w14:textId="77777777" w:rsidR="005622EF" w:rsidRPr="00517D60" w:rsidRDefault="005622EF" w:rsidP="00517D60">
            <w:pPr>
              <w:pStyle w:val="Tabletextnospace"/>
              <w:jc w:val="right"/>
              <w:rPr>
                <w:sz w:val="20"/>
              </w:rPr>
            </w:pPr>
            <w:r w:rsidRPr="00517D60">
              <w:rPr>
                <w:sz w:val="20"/>
              </w:rPr>
              <w:t>–</w:t>
            </w:r>
          </w:p>
        </w:tc>
        <w:tc>
          <w:tcPr>
            <w:tcW w:w="1247" w:type="dxa"/>
          </w:tcPr>
          <w:p w14:paraId="22A37841" w14:textId="77777777" w:rsidR="005622EF" w:rsidRPr="00517D60" w:rsidRDefault="005622EF" w:rsidP="00517D60">
            <w:pPr>
              <w:pStyle w:val="Tabletextnospace"/>
              <w:jc w:val="right"/>
              <w:rPr>
                <w:sz w:val="20"/>
              </w:rPr>
            </w:pPr>
            <w:r w:rsidRPr="00517D60">
              <w:rPr>
                <w:sz w:val="20"/>
              </w:rPr>
              <w:t>–</w:t>
            </w:r>
          </w:p>
        </w:tc>
      </w:tr>
      <w:tr w:rsidR="005622EF" w:rsidRPr="00517D60" w14:paraId="7E9042DA" w14:textId="77777777" w:rsidTr="00395A8A">
        <w:trPr>
          <w:trHeight w:val="113"/>
        </w:trPr>
        <w:tc>
          <w:tcPr>
            <w:tcW w:w="5896" w:type="dxa"/>
          </w:tcPr>
          <w:p w14:paraId="31225234" w14:textId="77777777" w:rsidR="005622EF" w:rsidRPr="00517D60" w:rsidRDefault="005622EF" w:rsidP="00517D60">
            <w:pPr>
              <w:pStyle w:val="Tabletextnospace"/>
              <w:rPr>
                <w:sz w:val="20"/>
              </w:rPr>
            </w:pPr>
            <w:r w:rsidRPr="00517D60">
              <w:rPr>
                <w:sz w:val="20"/>
              </w:rPr>
              <w:t>$260</w:t>
            </w:r>
            <w:r w:rsidRPr="00517D60">
              <w:rPr>
                <w:rFonts w:ascii="Calibri" w:hAnsi="Calibri" w:cs="Calibri"/>
                <w:sz w:val="20"/>
              </w:rPr>
              <w:t> </w:t>
            </w:r>
            <w:r w:rsidRPr="00517D60">
              <w:rPr>
                <w:sz w:val="20"/>
              </w:rPr>
              <w:t>000 – $279</w:t>
            </w:r>
            <w:r w:rsidRPr="00517D60">
              <w:rPr>
                <w:rFonts w:ascii="Calibri" w:hAnsi="Calibri" w:cs="Calibri"/>
                <w:sz w:val="20"/>
              </w:rPr>
              <w:t> </w:t>
            </w:r>
            <w:r w:rsidRPr="00517D60">
              <w:rPr>
                <w:sz w:val="20"/>
              </w:rPr>
              <w:t>999</w:t>
            </w:r>
          </w:p>
        </w:tc>
        <w:tc>
          <w:tcPr>
            <w:tcW w:w="1247" w:type="dxa"/>
          </w:tcPr>
          <w:p w14:paraId="0CB85927" w14:textId="77777777" w:rsidR="005622EF" w:rsidRPr="00517D60" w:rsidRDefault="005622EF" w:rsidP="00517D60">
            <w:pPr>
              <w:pStyle w:val="Tabletextnospace"/>
              <w:jc w:val="right"/>
              <w:rPr>
                <w:sz w:val="20"/>
              </w:rPr>
            </w:pPr>
            <w:r w:rsidRPr="00517D60">
              <w:rPr>
                <w:sz w:val="20"/>
              </w:rPr>
              <w:t>–</w:t>
            </w:r>
          </w:p>
        </w:tc>
        <w:tc>
          <w:tcPr>
            <w:tcW w:w="1248" w:type="dxa"/>
          </w:tcPr>
          <w:p w14:paraId="1740F2DB" w14:textId="77777777" w:rsidR="005622EF" w:rsidRPr="00517D60" w:rsidRDefault="005622EF" w:rsidP="00517D60">
            <w:pPr>
              <w:pStyle w:val="Tabletextnospace"/>
              <w:jc w:val="right"/>
              <w:rPr>
                <w:sz w:val="20"/>
              </w:rPr>
            </w:pPr>
            <w:r w:rsidRPr="00517D60">
              <w:rPr>
                <w:sz w:val="20"/>
              </w:rPr>
              <w:t>–</w:t>
            </w:r>
          </w:p>
        </w:tc>
        <w:tc>
          <w:tcPr>
            <w:tcW w:w="1247" w:type="dxa"/>
          </w:tcPr>
          <w:p w14:paraId="31B16C30" w14:textId="77777777" w:rsidR="005622EF" w:rsidRPr="00517D60" w:rsidRDefault="005622EF" w:rsidP="00517D60">
            <w:pPr>
              <w:pStyle w:val="Tabletextnospace"/>
              <w:jc w:val="right"/>
              <w:rPr>
                <w:sz w:val="20"/>
              </w:rPr>
            </w:pPr>
            <w:r w:rsidRPr="00517D60">
              <w:rPr>
                <w:sz w:val="20"/>
              </w:rPr>
              <w:t>–</w:t>
            </w:r>
          </w:p>
        </w:tc>
      </w:tr>
      <w:tr w:rsidR="005622EF" w:rsidRPr="00517D60" w14:paraId="38896459" w14:textId="77777777" w:rsidTr="00395A8A">
        <w:trPr>
          <w:trHeight w:val="113"/>
        </w:trPr>
        <w:tc>
          <w:tcPr>
            <w:tcW w:w="5896" w:type="dxa"/>
          </w:tcPr>
          <w:p w14:paraId="7F61A817" w14:textId="77777777" w:rsidR="005622EF" w:rsidRPr="00517D60" w:rsidRDefault="005622EF" w:rsidP="00517D60">
            <w:pPr>
              <w:pStyle w:val="Tabletextnospace"/>
              <w:rPr>
                <w:sz w:val="20"/>
              </w:rPr>
            </w:pPr>
            <w:r w:rsidRPr="00517D60">
              <w:rPr>
                <w:sz w:val="20"/>
              </w:rPr>
              <w:t>$280</w:t>
            </w:r>
            <w:r w:rsidRPr="00517D60">
              <w:rPr>
                <w:rFonts w:ascii="Calibri" w:hAnsi="Calibri" w:cs="Calibri"/>
                <w:sz w:val="20"/>
              </w:rPr>
              <w:t> </w:t>
            </w:r>
            <w:r w:rsidRPr="00517D60">
              <w:rPr>
                <w:sz w:val="20"/>
              </w:rPr>
              <w:t>000 – $299</w:t>
            </w:r>
            <w:r w:rsidRPr="00517D60">
              <w:rPr>
                <w:rFonts w:ascii="Calibri" w:hAnsi="Calibri" w:cs="Calibri"/>
                <w:sz w:val="20"/>
              </w:rPr>
              <w:t> </w:t>
            </w:r>
            <w:r w:rsidRPr="00517D60">
              <w:rPr>
                <w:sz w:val="20"/>
              </w:rPr>
              <w:t>999</w:t>
            </w:r>
          </w:p>
        </w:tc>
        <w:tc>
          <w:tcPr>
            <w:tcW w:w="1247" w:type="dxa"/>
          </w:tcPr>
          <w:p w14:paraId="607A8725" w14:textId="77777777" w:rsidR="005622EF" w:rsidRPr="00517D60" w:rsidRDefault="005622EF" w:rsidP="00517D60">
            <w:pPr>
              <w:pStyle w:val="Tabletextnospace"/>
              <w:jc w:val="right"/>
              <w:rPr>
                <w:sz w:val="20"/>
              </w:rPr>
            </w:pPr>
            <w:r w:rsidRPr="00517D60">
              <w:rPr>
                <w:sz w:val="20"/>
              </w:rPr>
              <w:t>1</w:t>
            </w:r>
          </w:p>
        </w:tc>
        <w:tc>
          <w:tcPr>
            <w:tcW w:w="1248" w:type="dxa"/>
          </w:tcPr>
          <w:p w14:paraId="579F7BF8" w14:textId="77777777" w:rsidR="005622EF" w:rsidRPr="00517D60" w:rsidRDefault="005622EF" w:rsidP="00517D60">
            <w:pPr>
              <w:pStyle w:val="Tabletextnospace"/>
              <w:jc w:val="right"/>
              <w:rPr>
                <w:sz w:val="20"/>
              </w:rPr>
            </w:pPr>
            <w:r w:rsidRPr="00517D60">
              <w:rPr>
                <w:sz w:val="20"/>
              </w:rPr>
              <w:t>–</w:t>
            </w:r>
          </w:p>
        </w:tc>
        <w:tc>
          <w:tcPr>
            <w:tcW w:w="1247" w:type="dxa"/>
          </w:tcPr>
          <w:p w14:paraId="1C63B7A8" w14:textId="77777777" w:rsidR="005622EF" w:rsidRPr="00517D60" w:rsidRDefault="005622EF" w:rsidP="00517D60">
            <w:pPr>
              <w:pStyle w:val="Tabletextnospace"/>
              <w:jc w:val="right"/>
              <w:rPr>
                <w:sz w:val="20"/>
              </w:rPr>
            </w:pPr>
            <w:r w:rsidRPr="00517D60">
              <w:rPr>
                <w:sz w:val="20"/>
              </w:rPr>
              <w:t>–</w:t>
            </w:r>
          </w:p>
        </w:tc>
      </w:tr>
      <w:tr w:rsidR="005622EF" w:rsidRPr="00517D60" w14:paraId="2737FB51" w14:textId="77777777" w:rsidTr="00395A8A">
        <w:trPr>
          <w:trHeight w:val="113"/>
        </w:trPr>
        <w:tc>
          <w:tcPr>
            <w:tcW w:w="5896" w:type="dxa"/>
          </w:tcPr>
          <w:p w14:paraId="09DB8CA4" w14:textId="77777777" w:rsidR="005622EF" w:rsidRPr="00517D60" w:rsidRDefault="005622EF" w:rsidP="00517D60">
            <w:pPr>
              <w:pStyle w:val="Tabletextnospace"/>
              <w:rPr>
                <w:rFonts w:ascii="VIC Medium" w:hAnsi="VIC Medium" w:cs="VIC Medium"/>
                <w:b/>
                <w:bCs/>
                <w:sz w:val="20"/>
              </w:rPr>
            </w:pPr>
            <w:r w:rsidRPr="00517D60">
              <w:rPr>
                <w:rFonts w:ascii="VIC Medium" w:hAnsi="VIC Medium" w:cs="VIC Medium"/>
                <w:b/>
                <w:bCs/>
                <w:sz w:val="20"/>
              </w:rPr>
              <w:t>Total</w:t>
            </w:r>
          </w:p>
        </w:tc>
        <w:tc>
          <w:tcPr>
            <w:tcW w:w="1247" w:type="dxa"/>
          </w:tcPr>
          <w:p w14:paraId="46AF2F0B" w14:textId="77777777" w:rsidR="005622EF" w:rsidRPr="00517D60" w:rsidRDefault="005622EF" w:rsidP="00517D60">
            <w:pPr>
              <w:pStyle w:val="Tabletextnospace"/>
              <w:jc w:val="right"/>
              <w:rPr>
                <w:rFonts w:ascii="VIC Medium" w:hAnsi="VIC Medium" w:cs="VIC Medium"/>
                <w:b/>
                <w:bCs/>
                <w:sz w:val="20"/>
              </w:rPr>
            </w:pPr>
            <w:r w:rsidRPr="00517D60">
              <w:rPr>
                <w:rFonts w:ascii="VIC Medium" w:hAnsi="VIC Medium" w:cs="VIC Medium"/>
                <w:b/>
                <w:bCs/>
                <w:sz w:val="20"/>
              </w:rPr>
              <w:t>4</w:t>
            </w:r>
          </w:p>
        </w:tc>
        <w:tc>
          <w:tcPr>
            <w:tcW w:w="1248" w:type="dxa"/>
          </w:tcPr>
          <w:p w14:paraId="49AC8D11" w14:textId="77777777" w:rsidR="005622EF" w:rsidRPr="00517D60" w:rsidRDefault="005622EF" w:rsidP="00517D60">
            <w:pPr>
              <w:pStyle w:val="Tabletextnospace"/>
              <w:jc w:val="right"/>
              <w:rPr>
                <w:rFonts w:ascii="VIC Medium" w:hAnsi="VIC Medium" w:cs="VIC Medium"/>
                <w:b/>
                <w:bCs/>
                <w:sz w:val="20"/>
              </w:rPr>
            </w:pPr>
            <w:r w:rsidRPr="00517D60">
              <w:rPr>
                <w:rFonts w:ascii="VIC Medium" w:hAnsi="VIC Medium" w:cs="VIC Medium"/>
                <w:b/>
                <w:bCs/>
                <w:sz w:val="20"/>
              </w:rPr>
              <w:t>1</w:t>
            </w:r>
          </w:p>
        </w:tc>
        <w:tc>
          <w:tcPr>
            <w:tcW w:w="1247" w:type="dxa"/>
          </w:tcPr>
          <w:p w14:paraId="7BAC975E" w14:textId="77777777" w:rsidR="005622EF" w:rsidRPr="00517D60" w:rsidRDefault="005622EF" w:rsidP="00517D60">
            <w:pPr>
              <w:pStyle w:val="Tabletextnospace"/>
              <w:jc w:val="right"/>
              <w:rPr>
                <w:b/>
                <w:bCs/>
                <w:sz w:val="20"/>
              </w:rPr>
            </w:pPr>
            <w:r w:rsidRPr="00517D60">
              <w:rPr>
                <w:b/>
                <w:bCs/>
                <w:sz w:val="20"/>
              </w:rPr>
              <w:t>–</w:t>
            </w:r>
          </w:p>
        </w:tc>
      </w:tr>
      <w:tr w:rsidR="005622EF" w:rsidRPr="005622EF" w14:paraId="2AA6ED54" w14:textId="77777777" w:rsidTr="00395A8A">
        <w:trPr>
          <w:trHeight w:val="113"/>
        </w:trPr>
        <w:tc>
          <w:tcPr>
            <w:tcW w:w="9638" w:type="dxa"/>
            <w:gridSpan w:val="4"/>
          </w:tcPr>
          <w:p w14:paraId="29B12A2B" w14:textId="77777777" w:rsidR="005622EF" w:rsidRPr="005622EF" w:rsidRDefault="005622EF" w:rsidP="00517D60">
            <w:pPr>
              <w:pStyle w:val="Tablefootnote"/>
              <w:spacing w:line="240" w:lineRule="auto"/>
            </w:pPr>
            <w:r w:rsidRPr="005622EF">
              <w:t>Notes:</w:t>
            </w:r>
          </w:p>
          <w:p w14:paraId="0CAB8200" w14:textId="77777777" w:rsidR="005622EF" w:rsidRPr="005622EF" w:rsidRDefault="005622EF" w:rsidP="006F5413">
            <w:pPr>
              <w:pStyle w:val="Tablefootnote"/>
              <w:numPr>
                <w:ilvl w:val="0"/>
                <w:numId w:val="17"/>
              </w:numPr>
              <w:tabs>
                <w:tab w:val="clear" w:pos="397"/>
              </w:tabs>
              <w:spacing w:line="240" w:lineRule="auto"/>
              <w:ind w:left="454" w:hanging="284"/>
            </w:pPr>
            <w:r w:rsidRPr="005622EF">
              <w:t xml:space="preserve">The salaries reported above is for the full financial year, at a 1-FTE rate, and excludes superannuation. </w:t>
            </w:r>
          </w:p>
        </w:tc>
      </w:tr>
    </w:tbl>
    <w:p w14:paraId="60EB7340" w14:textId="77777777" w:rsidR="005622EF" w:rsidRPr="00517D60" w:rsidRDefault="005622EF" w:rsidP="00517D60">
      <w:pPr>
        <w:pStyle w:val="Body"/>
        <w:spacing w:line="240" w:lineRule="auto"/>
        <w:rPr>
          <w:sz w:val="10"/>
          <w:szCs w:val="6"/>
        </w:rPr>
      </w:pPr>
    </w:p>
    <w:p w14:paraId="43B13FE2" w14:textId="77777777" w:rsidR="005622EF" w:rsidRPr="005622EF" w:rsidRDefault="005622EF" w:rsidP="00517D60">
      <w:pPr>
        <w:pStyle w:val="Heading3"/>
      </w:pPr>
      <w:r w:rsidRPr="005622EF">
        <w:lastRenderedPageBreak/>
        <w:t>Workforce inclusion policy</w:t>
      </w:r>
    </w:p>
    <w:p w14:paraId="01EC8E95" w14:textId="77777777" w:rsidR="005622EF" w:rsidRPr="005622EF" w:rsidRDefault="005622EF" w:rsidP="00517D60">
      <w:pPr>
        <w:pStyle w:val="Body"/>
      </w:pPr>
      <w:r w:rsidRPr="005622EF">
        <w:t>The following table outlines the department’s actual progress against this target in 2019–20.</w:t>
      </w:r>
    </w:p>
    <w:tbl>
      <w:tblPr>
        <w:tblStyle w:val="TableGrid"/>
        <w:tblW w:w="9638" w:type="dxa"/>
        <w:tblLayout w:type="fixed"/>
        <w:tblLook w:val="0020" w:firstRow="1" w:lastRow="0" w:firstColumn="0" w:lastColumn="0" w:noHBand="0" w:noVBand="0"/>
      </w:tblPr>
      <w:tblGrid>
        <w:gridCol w:w="5524"/>
        <w:gridCol w:w="1842"/>
        <w:gridCol w:w="2272"/>
      </w:tblGrid>
      <w:tr w:rsidR="005622EF" w:rsidRPr="006F5413" w14:paraId="11404CBD" w14:textId="77777777" w:rsidTr="00395A8A">
        <w:trPr>
          <w:trHeight w:val="170"/>
        </w:trPr>
        <w:tc>
          <w:tcPr>
            <w:tcW w:w="5524" w:type="dxa"/>
          </w:tcPr>
          <w:p w14:paraId="6B26968F" w14:textId="77777777" w:rsidR="005622EF" w:rsidRPr="006F5413" w:rsidRDefault="005622EF" w:rsidP="00182CF2">
            <w:pPr>
              <w:pStyle w:val="TableColumnheading"/>
              <w:spacing w:before="40" w:after="40"/>
              <w:rPr>
                <w:sz w:val="20"/>
                <w:szCs w:val="18"/>
              </w:rPr>
            </w:pPr>
            <w:r w:rsidRPr="006F5413">
              <w:rPr>
                <w:sz w:val="20"/>
                <w:szCs w:val="18"/>
              </w:rPr>
              <w:t>Workforce inclusion policy initiative</w:t>
            </w:r>
          </w:p>
        </w:tc>
        <w:tc>
          <w:tcPr>
            <w:tcW w:w="1842" w:type="dxa"/>
          </w:tcPr>
          <w:p w14:paraId="426AE124" w14:textId="77777777" w:rsidR="005622EF" w:rsidRPr="006F5413" w:rsidRDefault="005622EF" w:rsidP="00182CF2">
            <w:pPr>
              <w:pStyle w:val="TableColumnheading"/>
              <w:spacing w:before="40" w:after="40"/>
              <w:jc w:val="right"/>
              <w:rPr>
                <w:sz w:val="20"/>
                <w:szCs w:val="18"/>
              </w:rPr>
            </w:pPr>
            <w:r w:rsidRPr="006F5413">
              <w:rPr>
                <w:sz w:val="20"/>
                <w:szCs w:val="18"/>
              </w:rPr>
              <w:t>Target</w:t>
            </w:r>
          </w:p>
        </w:tc>
        <w:tc>
          <w:tcPr>
            <w:tcW w:w="2272" w:type="dxa"/>
          </w:tcPr>
          <w:p w14:paraId="194BEFEE" w14:textId="77777777" w:rsidR="005622EF" w:rsidRPr="006F5413" w:rsidRDefault="005622EF" w:rsidP="00182CF2">
            <w:pPr>
              <w:pStyle w:val="TableColumnheading"/>
              <w:spacing w:before="40" w:after="40"/>
              <w:jc w:val="right"/>
              <w:rPr>
                <w:sz w:val="20"/>
                <w:szCs w:val="18"/>
              </w:rPr>
            </w:pPr>
            <w:r w:rsidRPr="006F5413">
              <w:rPr>
                <w:sz w:val="20"/>
                <w:szCs w:val="18"/>
              </w:rPr>
              <w:t xml:space="preserve">Actual </w:t>
            </w:r>
            <w:proofErr w:type="gramStart"/>
            <w:r w:rsidRPr="006F5413">
              <w:rPr>
                <w:sz w:val="20"/>
                <w:szCs w:val="18"/>
              </w:rPr>
              <w:t>at</w:t>
            </w:r>
            <w:proofErr w:type="gramEnd"/>
            <w:r w:rsidRPr="006F5413">
              <w:rPr>
                <w:sz w:val="20"/>
                <w:szCs w:val="18"/>
              </w:rPr>
              <w:t xml:space="preserve"> 30 June 2020</w:t>
            </w:r>
          </w:p>
        </w:tc>
      </w:tr>
      <w:tr w:rsidR="005622EF" w:rsidRPr="006F5413" w14:paraId="3A84F089" w14:textId="77777777" w:rsidTr="00395A8A">
        <w:trPr>
          <w:trHeight w:val="170"/>
        </w:trPr>
        <w:tc>
          <w:tcPr>
            <w:tcW w:w="5524" w:type="dxa"/>
          </w:tcPr>
          <w:p w14:paraId="6ACCA8E1" w14:textId="77777777" w:rsidR="005622EF" w:rsidRPr="006F5413" w:rsidRDefault="005622EF" w:rsidP="006F5413">
            <w:pPr>
              <w:pStyle w:val="Tabletextnospace"/>
              <w:rPr>
                <w:sz w:val="20"/>
              </w:rPr>
            </w:pPr>
            <w:r w:rsidRPr="006F5413">
              <w:rPr>
                <w:sz w:val="20"/>
              </w:rPr>
              <w:t xml:space="preserve"># Staff identifying as Aboriginal and/or Torres Strait Islander </w:t>
            </w:r>
          </w:p>
        </w:tc>
        <w:tc>
          <w:tcPr>
            <w:tcW w:w="1842" w:type="dxa"/>
          </w:tcPr>
          <w:p w14:paraId="48779EBF" w14:textId="77777777" w:rsidR="005622EF" w:rsidRPr="006F5413" w:rsidRDefault="005622EF" w:rsidP="006F5413">
            <w:pPr>
              <w:pStyle w:val="Tabletextnospace"/>
              <w:jc w:val="right"/>
              <w:rPr>
                <w:sz w:val="20"/>
              </w:rPr>
            </w:pPr>
            <w:r w:rsidRPr="006F5413">
              <w:rPr>
                <w:sz w:val="20"/>
              </w:rPr>
              <w:t>2%</w:t>
            </w:r>
          </w:p>
        </w:tc>
        <w:tc>
          <w:tcPr>
            <w:tcW w:w="2272" w:type="dxa"/>
          </w:tcPr>
          <w:p w14:paraId="3011EB84" w14:textId="77777777" w:rsidR="005622EF" w:rsidRPr="006F5413" w:rsidRDefault="005622EF" w:rsidP="006F5413">
            <w:pPr>
              <w:pStyle w:val="Tabletextnospace"/>
              <w:jc w:val="right"/>
              <w:rPr>
                <w:sz w:val="20"/>
              </w:rPr>
            </w:pPr>
            <w:r w:rsidRPr="006F5413">
              <w:rPr>
                <w:sz w:val="20"/>
              </w:rPr>
              <w:t xml:space="preserve">0.96% </w:t>
            </w:r>
          </w:p>
        </w:tc>
      </w:tr>
      <w:tr w:rsidR="005622EF" w:rsidRPr="006F5413" w14:paraId="52C5125B" w14:textId="77777777" w:rsidTr="00395A8A">
        <w:trPr>
          <w:trHeight w:val="170"/>
        </w:trPr>
        <w:tc>
          <w:tcPr>
            <w:tcW w:w="5524" w:type="dxa"/>
          </w:tcPr>
          <w:p w14:paraId="190C797C" w14:textId="77777777" w:rsidR="005622EF" w:rsidRPr="006F5413" w:rsidRDefault="005622EF" w:rsidP="006F5413">
            <w:pPr>
              <w:pStyle w:val="Tabletextnospace"/>
              <w:rPr>
                <w:sz w:val="20"/>
              </w:rPr>
            </w:pPr>
            <w:r w:rsidRPr="006F5413">
              <w:rPr>
                <w:sz w:val="20"/>
              </w:rPr>
              <w:t># Staff identifying as having a disability</w:t>
            </w:r>
          </w:p>
        </w:tc>
        <w:tc>
          <w:tcPr>
            <w:tcW w:w="1842" w:type="dxa"/>
          </w:tcPr>
          <w:p w14:paraId="0E9D48FD" w14:textId="77777777" w:rsidR="005622EF" w:rsidRPr="006F5413" w:rsidRDefault="005622EF" w:rsidP="006F5413">
            <w:pPr>
              <w:pStyle w:val="Tabletextnospace"/>
              <w:jc w:val="right"/>
              <w:rPr>
                <w:sz w:val="20"/>
              </w:rPr>
            </w:pPr>
            <w:r w:rsidRPr="006F5413">
              <w:rPr>
                <w:sz w:val="20"/>
              </w:rPr>
              <w:t>6%</w:t>
            </w:r>
          </w:p>
        </w:tc>
        <w:tc>
          <w:tcPr>
            <w:tcW w:w="2272" w:type="dxa"/>
          </w:tcPr>
          <w:p w14:paraId="4305DB91" w14:textId="77777777" w:rsidR="005622EF" w:rsidRPr="006F5413" w:rsidRDefault="005622EF" w:rsidP="006F5413">
            <w:pPr>
              <w:pStyle w:val="Tabletextnospace"/>
              <w:jc w:val="right"/>
              <w:rPr>
                <w:sz w:val="20"/>
              </w:rPr>
            </w:pPr>
            <w:r w:rsidRPr="006F5413">
              <w:rPr>
                <w:sz w:val="20"/>
              </w:rPr>
              <w:t>1.19%</w:t>
            </w:r>
          </w:p>
        </w:tc>
      </w:tr>
      <w:tr w:rsidR="005622EF" w:rsidRPr="006F5413" w14:paraId="292FC1F7" w14:textId="77777777" w:rsidTr="00395A8A">
        <w:trPr>
          <w:trHeight w:val="170"/>
        </w:trPr>
        <w:tc>
          <w:tcPr>
            <w:tcW w:w="5524" w:type="dxa"/>
          </w:tcPr>
          <w:p w14:paraId="6D5E0E3D" w14:textId="77777777" w:rsidR="005622EF" w:rsidRPr="006F5413" w:rsidRDefault="005622EF" w:rsidP="006F5413">
            <w:pPr>
              <w:pStyle w:val="Tabletextnospace"/>
              <w:rPr>
                <w:sz w:val="20"/>
              </w:rPr>
            </w:pPr>
            <w:r w:rsidRPr="006F5413">
              <w:rPr>
                <w:sz w:val="20"/>
              </w:rPr>
              <w:t>Gender profile at executive levels</w:t>
            </w:r>
          </w:p>
        </w:tc>
        <w:tc>
          <w:tcPr>
            <w:tcW w:w="1842" w:type="dxa"/>
          </w:tcPr>
          <w:p w14:paraId="4C552A8D" w14:textId="10B4601D" w:rsidR="005622EF" w:rsidRPr="006F5413" w:rsidRDefault="005622EF" w:rsidP="006F5413">
            <w:pPr>
              <w:pStyle w:val="Tabletextnospace"/>
              <w:jc w:val="right"/>
              <w:rPr>
                <w:sz w:val="20"/>
              </w:rPr>
            </w:pPr>
            <w:r w:rsidRPr="006F5413">
              <w:rPr>
                <w:sz w:val="20"/>
              </w:rPr>
              <w:t>50% women;</w:t>
            </w:r>
            <w:r w:rsidR="006F5413" w:rsidRPr="006F5413">
              <w:rPr>
                <w:sz w:val="20"/>
              </w:rPr>
              <w:t xml:space="preserve"> </w:t>
            </w:r>
            <w:r w:rsidRPr="006F5413">
              <w:rPr>
                <w:sz w:val="20"/>
              </w:rPr>
              <w:t>50%</w:t>
            </w:r>
            <w:r w:rsidR="006F5413">
              <w:rPr>
                <w:sz w:val="20"/>
              </w:rPr>
              <w:t> </w:t>
            </w:r>
            <w:r w:rsidRPr="006F5413">
              <w:rPr>
                <w:sz w:val="20"/>
              </w:rPr>
              <w:t>men</w:t>
            </w:r>
          </w:p>
        </w:tc>
        <w:tc>
          <w:tcPr>
            <w:tcW w:w="2272" w:type="dxa"/>
          </w:tcPr>
          <w:p w14:paraId="7A4E4EBE" w14:textId="1DE7AEB7" w:rsidR="005622EF" w:rsidRPr="006F5413" w:rsidRDefault="005622EF" w:rsidP="006F5413">
            <w:pPr>
              <w:pStyle w:val="Tabletextnospace"/>
              <w:jc w:val="right"/>
              <w:rPr>
                <w:sz w:val="20"/>
              </w:rPr>
            </w:pPr>
            <w:r w:rsidRPr="006F5413">
              <w:rPr>
                <w:sz w:val="20"/>
              </w:rPr>
              <w:t>53% women;</w:t>
            </w:r>
            <w:r w:rsidR="006F5413">
              <w:rPr>
                <w:sz w:val="20"/>
              </w:rPr>
              <w:t xml:space="preserve"> </w:t>
            </w:r>
            <w:r w:rsidR="006F5413">
              <w:rPr>
                <w:sz w:val="20"/>
              </w:rPr>
              <w:br/>
            </w:r>
            <w:r w:rsidRPr="006F5413">
              <w:rPr>
                <w:sz w:val="20"/>
              </w:rPr>
              <w:t>47%</w:t>
            </w:r>
            <w:r w:rsidR="006F5413">
              <w:rPr>
                <w:sz w:val="20"/>
              </w:rPr>
              <w:t> </w:t>
            </w:r>
            <w:r w:rsidRPr="006F5413">
              <w:rPr>
                <w:sz w:val="20"/>
              </w:rPr>
              <w:t xml:space="preserve">men </w:t>
            </w:r>
          </w:p>
        </w:tc>
      </w:tr>
      <w:tr w:rsidR="005622EF" w:rsidRPr="005622EF" w14:paraId="62608B37" w14:textId="77777777" w:rsidTr="00395A8A">
        <w:trPr>
          <w:trHeight w:val="170"/>
        </w:trPr>
        <w:tc>
          <w:tcPr>
            <w:tcW w:w="9638" w:type="dxa"/>
            <w:gridSpan w:val="3"/>
          </w:tcPr>
          <w:p w14:paraId="2830ECC9" w14:textId="77777777" w:rsidR="005622EF" w:rsidRPr="005622EF" w:rsidRDefault="005622EF" w:rsidP="006F5413">
            <w:pPr>
              <w:pStyle w:val="Tablefootnote"/>
            </w:pPr>
            <w:r w:rsidRPr="005622EF">
              <w:t>Notes:</w:t>
            </w:r>
          </w:p>
          <w:p w14:paraId="77F89C81" w14:textId="77777777" w:rsidR="005622EF" w:rsidRPr="005622EF" w:rsidRDefault="005622EF" w:rsidP="006F5413">
            <w:pPr>
              <w:pStyle w:val="Tablefootnote"/>
              <w:numPr>
                <w:ilvl w:val="0"/>
                <w:numId w:val="18"/>
              </w:numPr>
              <w:ind w:left="454" w:hanging="284"/>
            </w:pPr>
            <w:r w:rsidRPr="005622EF">
              <w:t>The agreed VPS measure for disability employment targets continues to be the annual People Matter Survey. The 2020 PMS was postponed due to coronavirus (COVID-19) related disruptions, so the latest data available is from the May 2019 People Matter Survey, which reported that 4 per cent of respondents had a disability. The department also gathers its own internal HR data to support measurement between surveys, which is shown in the table above. The department is encouraging self-identified reporting via the HR Employee Self Service platform, to reduce the gap between the department’s internal diversity data and the People Matter Survey results.</w:t>
            </w:r>
          </w:p>
          <w:p w14:paraId="1798F7A1" w14:textId="77777777" w:rsidR="005622EF" w:rsidRPr="005622EF" w:rsidRDefault="005622EF" w:rsidP="006F5413">
            <w:pPr>
              <w:pStyle w:val="Tablefootnote"/>
              <w:numPr>
                <w:ilvl w:val="0"/>
                <w:numId w:val="18"/>
              </w:numPr>
              <w:ind w:left="454" w:hanging="284"/>
            </w:pPr>
            <w:r w:rsidRPr="005622EF">
              <w:t>For the gender profile, the self-described gender category is nil for Executive Officers.</w:t>
            </w:r>
          </w:p>
        </w:tc>
      </w:tr>
    </w:tbl>
    <w:p w14:paraId="2CC9B1DF" w14:textId="77777777" w:rsidR="005622EF" w:rsidRPr="005622EF" w:rsidRDefault="005622EF" w:rsidP="006F5413">
      <w:pPr>
        <w:pStyle w:val="Body"/>
      </w:pPr>
    </w:p>
    <w:p w14:paraId="50B97946" w14:textId="77777777" w:rsidR="005622EF" w:rsidRPr="005622EF" w:rsidRDefault="005622EF" w:rsidP="00182CF2">
      <w:pPr>
        <w:pStyle w:val="Heading3"/>
      </w:pPr>
      <w:r w:rsidRPr="005622EF">
        <w:t xml:space="preserve">Executive officer data </w:t>
      </w:r>
    </w:p>
    <w:p w14:paraId="766E5448" w14:textId="77777777" w:rsidR="005622EF" w:rsidRPr="005622EF" w:rsidRDefault="005622EF" w:rsidP="00182CF2">
      <w:pPr>
        <w:pStyle w:val="Body"/>
      </w:pPr>
      <w:r w:rsidRPr="005622EF">
        <w:t>For a department, an executive officer (</w:t>
      </w:r>
      <w:proofErr w:type="spellStart"/>
      <w:r w:rsidRPr="005622EF">
        <w:t>EO</w:t>
      </w:r>
      <w:proofErr w:type="spellEnd"/>
      <w:r w:rsidRPr="005622EF">
        <w:t xml:space="preserve">) is defined as a person employed as an executive under Part 3 of the </w:t>
      </w:r>
      <w:r w:rsidRPr="00182CF2">
        <w:t>Public Administration Act 2004</w:t>
      </w:r>
      <w:r w:rsidRPr="005622EF">
        <w:t xml:space="preserve">. For a public body, an </w:t>
      </w:r>
      <w:proofErr w:type="spellStart"/>
      <w:r w:rsidRPr="005622EF">
        <w:t>EO</w:t>
      </w:r>
      <w:proofErr w:type="spellEnd"/>
      <w:r w:rsidRPr="005622EF">
        <w:t xml:space="preserve"> is defined as an executive under Part 3 of the </w:t>
      </w:r>
      <w:proofErr w:type="spellStart"/>
      <w:r w:rsidRPr="005622EF">
        <w:t>PAA</w:t>
      </w:r>
      <w:proofErr w:type="spellEnd"/>
      <w:r w:rsidRPr="005622EF">
        <w:t xml:space="preserve"> or a person to whom the Victorian Government’s Policy on Executive Remuneration in Public entities applies. All figures reflect employment levels at the last full pay period in June of the current and corresponding previous reporting year. </w:t>
      </w:r>
    </w:p>
    <w:p w14:paraId="01A456E8" w14:textId="77777777" w:rsidR="005622EF" w:rsidRPr="005622EF" w:rsidRDefault="005622EF" w:rsidP="00182CF2">
      <w:pPr>
        <w:pStyle w:val="Body"/>
      </w:pPr>
      <w:r w:rsidRPr="005622EF">
        <w:t xml:space="preserve">The definition of an </w:t>
      </w:r>
      <w:proofErr w:type="spellStart"/>
      <w:r w:rsidRPr="005622EF">
        <w:t>EO</w:t>
      </w:r>
      <w:proofErr w:type="spellEnd"/>
      <w:r w:rsidRPr="005622EF">
        <w:t xml:space="preserve"> does not include a statutory office holder or an Accountable Officer.</w:t>
      </w:r>
    </w:p>
    <w:p w14:paraId="4BB20684" w14:textId="63FAF1C8" w:rsidR="005622EF" w:rsidRPr="005622EF" w:rsidRDefault="005622EF" w:rsidP="00182CF2">
      <w:pPr>
        <w:pStyle w:val="Body"/>
      </w:pPr>
      <w:r w:rsidRPr="005622EF">
        <w:t xml:space="preserve">The following tables disclose the </w:t>
      </w:r>
      <w:proofErr w:type="spellStart"/>
      <w:r w:rsidRPr="005622EF">
        <w:t>EOs</w:t>
      </w:r>
      <w:proofErr w:type="spellEnd"/>
      <w:r w:rsidRPr="005622EF">
        <w:t xml:space="preserve"> of</w:t>
      </w:r>
      <w:r w:rsidR="00182CF2">
        <w:t xml:space="preserve"> </w:t>
      </w:r>
      <w:r w:rsidRPr="005622EF">
        <w:t>the department and its portfolio agencies</w:t>
      </w:r>
      <w:r w:rsidR="00182CF2">
        <w:t xml:space="preserve"> </w:t>
      </w:r>
      <w:r w:rsidRPr="005622EF">
        <w:t xml:space="preserve">for 30 June 2019: </w:t>
      </w:r>
    </w:p>
    <w:p w14:paraId="07B0CFE9" w14:textId="1FC7ABE4" w:rsidR="005622EF" w:rsidRPr="005622EF" w:rsidRDefault="005622EF" w:rsidP="00182CF2">
      <w:pPr>
        <w:pStyle w:val="L1Bullets"/>
      </w:pPr>
      <w:r w:rsidRPr="005622EF">
        <w:t xml:space="preserve">Table 1 discloses the total numbers of </w:t>
      </w:r>
      <w:proofErr w:type="spellStart"/>
      <w:r w:rsidRPr="005622EF">
        <w:t>EOs</w:t>
      </w:r>
      <w:proofErr w:type="spellEnd"/>
      <w:r w:rsidR="00182CF2">
        <w:t xml:space="preserve"> </w:t>
      </w:r>
      <w:r w:rsidRPr="005622EF">
        <w:t xml:space="preserve">for the department, broken down by </w:t>
      </w:r>
      <w:proofErr w:type="gramStart"/>
      <w:r w:rsidRPr="005622EF">
        <w:t>gender;</w:t>
      </w:r>
      <w:proofErr w:type="gramEnd"/>
    </w:p>
    <w:p w14:paraId="2524C043" w14:textId="77777777" w:rsidR="005622EF" w:rsidRPr="005622EF" w:rsidRDefault="005622EF" w:rsidP="00182CF2">
      <w:pPr>
        <w:pStyle w:val="L1Bullets"/>
      </w:pPr>
      <w:r w:rsidRPr="005622EF">
        <w:t>Table 2 provides a reconciliation of executive numbers presented between the report of operations and Note 9.8 ‘Remuneration of executives’ in the financial statements; and</w:t>
      </w:r>
    </w:p>
    <w:p w14:paraId="0DF0A109" w14:textId="665BB9DD" w:rsidR="005622EF" w:rsidRPr="005622EF" w:rsidRDefault="005622EF" w:rsidP="00182CF2">
      <w:pPr>
        <w:pStyle w:val="L1Bulletslast"/>
      </w:pPr>
      <w:r w:rsidRPr="005622EF">
        <w:t>Table 3 provides the total executive numbers</w:t>
      </w:r>
      <w:r w:rsidR="00182CF2">
        <w:t xml:space="preserve"> </w:t>
      </w:r>
      <w:r w:rsidRPr="005622EF">
        <w:t>for all the department portfolio agencies.</w:t>
      </w:r>
    </w:p>
    <w:p w14:paraId="3DC00B95" w14:textId="77777777" w:rsidR="005622EF" w:rsidRPr="005622EF" w:rsidRDefault="005622EF" w:rsidP="00182CF2">
      <w:pPr>
        <w:pStyle w:val="Heading5"/>
      </w:pPr>
      <w:r w:rsidRPr="005622EF">
        <w:t xml:space="preserve">Table 1: Total number of </w:t>
      </w:r>
      <w:proofErr w:type="spellStart"/>
      <w:r w:rsidRPr="005622EF">
        <w:t>EOs</w:t>
      </w:r>
      <w:proofErr w:type="spellEnd"/>
      <w:r w:rsidRPr="005622EF">
        <w:t xml:space="preserve"> for the department, broken down into gender (DJPR)</w:t>
      </w:r>
    </w:p>
    <w:tbl>
      <w:tblPr>
        <w:tblStyle w:val="TableGrid"/>
        <w:tblW w:w="9690" w:type="dxa"/>
        <w:tblLayout w:type="fixed"/>
        <w:tblLook w:val="0020" w:firstRow="1" w:lastRow="0" w:firstColumn="0" w:lastColumn="0" w:noHBand="0" w:noVBand="0"/>
      </w:tblPr>
      <w:tblGrid>
        <w:gridCol w:w="1980"/>
        <w:gridCol w:w="963"/>
        <w:gridCol w:w="964"/>
        <w:gridCol w:w="964"/>
        <w:gridCol w:w="964"/>
        <w:gridCol w:w="963"/>
        <w:gridCol w:w="964"/>
        <w:gridCol w:w="964"/>
        <w:gridCol w:w="964"/>
      </w:tblGrid>
      <w:tr w:rsidR="00BF5080" w:rsidRPr="00BF5080" w14:paraId="6A84432B" w14:textId="77777777" w:rsidTr="00395A8A">
        <w:trPr>
          <w:trHeight w:val="113"/>
        </w:trPr>
        <w:tc>
          <w:tcPr>
            <w:tcW w:w="1980" w:type="dxa"/>
          </w:tcPr>
          <w:p w14:paraId="0B8937FC" w14:textId="77777777" w:rsidR="00BF5080" w:rsidRPr="00BF5080" w:rsidRDefault="00BF5080" w:rsidP="00BF5080">
            <w:pPr>
              <w:pStyle w:val="TableColumnheading"/>
              <w:rPr>
                <w:sz w:val="20"/>
                <w:szCs w:val="18"/>
              </w:rPr>
            </w:pPr>
          </w:p>
        </w:tc>
        <w:tc>
          <w:tcPr>
            <w:tcW w:w="1927" w:type="dxa"/>
            <w:gridSpan w:val="2"/>
          </w:tcPr>
          <w:p w14:paraId="6232C185" w14:textId="77777777" w:rsidR="00BF5080" w:rsidRPr="00BF5080" w:rsidRDefault="00BF5080" w:rsidP="00BF5080">
            <w:pPr>
              <w:pStyle w:val="TableColumnheading"/>
              <w:jc w:val="center"/>
              <w:rPr>
                <w:sz w:val="20"/>
                <w:szCs w:val="18"/>
              </w:rPr>
            </w:pPr>
            <w:r w:rsidRPr="00BF5080">
              <w:rPr>
                <w:sz w:val="20"/>
                <w:szCs w:val="18"/>
              </w:rPr>
              <w:t>All</w:t>
            </w:r>
          </w:p>
        </w:tc>
        <w:tc>
          <w:tcPr>
            <w:tcW w:w="1928" w:type="dxa"/>
            <w:gridSpan w:val="2"/>
          </w:tcPr>
          <w:p w14:paraId="5036EA40" w14:textId="77777777" w:rsidR="00BF5080" w:rsidRPr="00BF5080" w:rsidRDefault="00BF5080" w:rsidP="00BF5080">
            <w:pPr>
              <w:pStyle w:val="TableColumnheading"/>
              <w:jc w:val="center"/>
              <w:rPr>
                <w:sz w:val="20"/>
                <w:szCs w:val="18"/>
              </w:rPr>
            </w:pPr>
            <w:r w:rsidRPr="00BF5080">
              <w:rPr>
                <w:sz w:val="20"/>
                <w:szCs w:val="18"/>
              </w:rPr>
              <w:t>Women</w:t>
            </w:r>
          </w:p>
        </w:tc>
        <w:tc>
          <w:tcPr>
            <w:tcW w:w="1927" w:type="dxa"/>
            <w:gridSpan w:val="2"/>
          </w:tcPr>
          <w:p w14:paraId="65C57868" w14:textId="77777777" w:rsidR="00BF5080" w:rsidRPr="00BF5080" w:rsidRDefault="00BF5080" w:rsidP="00BF5080">
            <w:pPr>
              <w:pStyle w:val="TableColumnheading"/>
              <w:jc w:val="center"/>
              <w:rPr>
                <w:sz w:val="20"/>
                <w:szCs w:val="18"/>
              </w:rPr>
            </w:pPr>
            <w:r w:rsidRPr="00BF5080">
              <w:rPr>
                <w:sz w:val="20"/>
                <w:szCs w:val="18"/>
              </w:rPr>
              <w:t>Men</w:t>
            </w:r>
          </w:p>
        </w:tc>
        <w:tc>
          <w:tcPr>
            <w:tcW w:w="1928" w:type="dxa"/>
            <w:gridSpan w:val="2"/>
          </w:tcPr>
          <w:p w14:paraId="63A921D8" w14:textId="77777777" w:rsidR="00BF5080" w:rsidRPr="00BF5080" w:rsidRDefault="00BF5080" w:rsidP="00BF5080">
            <w:pPr>
              <w:pStyle w:val="TableColumnheading"/>
              <w:jc w:val="center"/>
              <w:rPr>
                <w:sz w:val="20"/>
                <w:szCs w:val="18"/>
              </w:rPr>
            </w:pPr>
            <w:r w:rsidRPr="00BF5080">
              <w:rPr>
                <w:sz w:val="20"/>
                <w:szCs w:val="18"/>
              </w:rPr>
              <w:t>Self-described</w:t>
            </w:r>
          </w:p>
        </w:tc>
      </w:tr>
      <w:tr w:rsidR="00BF5080" w:rsidRPr="00BF5080" w14:paraId="258917FE" w14:textId="77777777" w:rsidTr="00395A8A">
        <w:trPr>
          <w:trHeight w:val="113"/>
        </w:trPr>
        <w:tc>
          <w:tcPr>
            <w:tcW w:w="1980" w:type="dxa"/>
          </w:tcPr>
          <w:p w14:paraId="6F11B171" w14:textId="77777777" w:rsidR="00BF5080" w:rsidRPr="00BF5080" w:rsidRDefault="00BF5080" w:rsidP="00BF5080">
            <w:pPr>
              <w:pStyle w:val="TableColumnheading"/>
              <w:rPr>
                <w:sz w:val="20"/>
                <w:szCs w:val="18"/>
              </w:rPr>
            </w:pPr>
            <w:r w:rsidRPr="00BF5080">
              <w:rPr>
                <w:sz w:val="20"/>
                <w:szCs w:val="18"/>
              </w:rPr>
              <w:t>Class</w:t>
            </w:r>
          </w:p>
        </w:tc>
        <w:tc>
          <w:tcPr>
            <w:tcW w:w="963" w:type="dxa"/>
          </w:tcPr>
          <w:p w14:paraId="3AAAF3CE" w14:textId="77777777" w:rsidR="00BF5080" w:rsidRPr="00BF5080" w:rsidRDefault="00BF5080" w:rsidP="00BF5080">
            <w:pPr>
              <w:pStyle w:val="TableColumnheading"/>
              <w:jc w:val="right"/>
              <w:rPr>
                <w:sz w:val="20"/>
                <w:szCs w:val="18"/>
              </w:rPr>
            </w:pPr>
            <w:r w:rsidRPr="00BF5080">
              <w:rPr>
                <w:sz w:val="20"/>
                <w:szCs w:val="18"/>
              </w:rPr>
              <w:t>No.</w:t>
            </w:r>
          </w:p>
        </w:tc>
        <w:tc>
          <w:tcPr>
            <w:tcW w:w="964" w:type="dxa"/>
          </w:tcPr>
          <w:p w14:paraId="4B580033" w14:textId="77777777" w:rsidR="00BF5080" w:rsidRPr="00BF5080" w:rsidRDefault="00BF5080" w:rsidP="00BF5080">
            <w:pPr>
              <w:pStyle w:val="TableColumnheading"/>
              <w:jc w:val="right"/>
              <w:rPr>
                <w:sz w:val="20"/>
                <w:szCs w:val="18"/>
              </w:rPr>
            </w:pPr>
            <w:r w:rsidRPr="00BF5080">
              <w:rPr>
                <w:sz w:val="20"/>
                <w:szCs w:val="18"/>
              </w:rPr>
              <w:t>Var.</w:t>
            </w:r>
          </w:p>
        </w:tc>
        <w:tc>
          <w:tcPr>
            <w:tcW w:w="964" w:type="dxa"/>
          </w:tcPr>
          <w:p w14:paraId="0A0C809E" w14:textId="77777777" w:rsidR="00BF5080" w:rsidRPr="00BF5080" w:rsidRDefault="00BF5080" w:rsidP="00BF5080">
            <w:pPr>
              <w:pStyle w:val="TableColumnheading"/>
              <w:jc w:val="right"/>
              <w:rPr>
                <w:sz w:val="20"/>
                <w:szCs w:val="18"/>
              </w:rPr>
            </w:pPr>
            <w:r w:rsidRPr="00BF5080">
              <w:rPr>
                <w:sz w:val="20"/>
                <w:szCs w:val="18"/>
              </w:rPr>
              <w:t>No.</w:t>
            </w:r>
          </w:p>
        </w:tc>
        <w:tc>
          <w:tcPr>
            <w:tcW w:w="964" w:type="dxa"/>
          </w:tcPr>
          <w:p w14:paraId="1CAEE9F1" w14:textId="77777777" w:rsidR="00BF5080" w:rsidRPr="00BF5080" w:rsidRDefault="00BF5080" w:rsidP="00BF5080">
            <w:pPr>
              <w:pStyle w:val="TableColumnheading"/>
              <w:jc w:val="right"/>
              <w:rPr>
                <w:sz w:val="20"/>
                <w:szCs w:val="18"/>
              </w:rPr>
            </w:pPr>
            <w:r w:rsidRPr="00BF5080">
              <w:rPr>
                <w:sz w:val="20"/>
                <w:szCs w:val="18"/>
              </w:rPr>
              <w:t>Var.</w:t>
            </w:r>
          </w:p>
        </w:tc>
        <w:tc>
          <w:tcPr>
            <w:tcW w:w="963" w:type="dxa"/>
          </w:tcPr>
          <w:p w14:paraId="7D519365" w14:textId="77777777" w:rsidR="00BF5080" w:rsidRPr="00BF5080" w:rsidRDefault="00BF5080" w:rsidP="00BF5080">
            <w:pPr>
              <w:pStyle w:val="TableColumnheading"/>
              <w:jc w:val="right"/>
              <w:rPr>
                <w:sz w:val="20"/>
                <w:szCs w:val="18"/>
              </w:rPr>
            </w:pPr>
            <w:r w:rsidRPr="00BF5080">
              <w:rPr>
                <w:sz w:val="20"/>
                <w:szCs w:val="18"/>
              </w:rPr>
              <w:t>No.</w:t>
            </w:r>
          </w:p>
        </w:tc>
        <w:tc>
          <w:tcPr>
            <w:tcW w:w="964" w:type="dxa"/>
          </w:tcPr>
          <w:p w14:paraId="3D908985" w14:textId="77777777" w:rsidR="00BF5080" w:rsidRPr="00BF5080" w:rsidRDefault="00BF5080" w:rsidP="00BF5080">
            <w:pPr>
              <w:pStyle w:val="TableColumnheading"/>
              <w:jc w:val="right"/>
              <w:rPr>
                <w:sz w:val="20"/>
                <w:szCs w:val="18"/>
              </w:rPr>
            </w:pPr>
            <w:r w:rsidRPr="00BF5080">
              <w:rPr>
                <w:sz w:val="20"/>
                <w:szCs w:val="18"/>
              </w:rPr>
              <w:t>Var.</w:t>
            </w:r>
          </w:p>
        </w:tc>
        <w:tc>
          <w:tcPr>
            <w:tcW w:w="964" w:type="dxa"/>
          </w:tcPr>
          <w:p w14:paraId="6CF888A8" w14:textId="77777777" w:rsidR="00BF5080" w:rsidRPr="00BF5080" w:rsidRDefault="00BF5080" w:rsidP="00BF5080">
            <w:pPr>
              <w:pStyle w:val="TableColumnheading"/>
              <w:jc w:val="right"/>
              <w:rPr>
                <w:sz w:val="20"/>
                <w:szCs w:val="18"/>
              </w:rPr>
            </w:pPr>
            <w:r w:rsidRPr="00BF5080">
              <w:rPr>
                <w:sz w:val="20"/>
                <w:szCs w:val="18"/>
              </w:rPr>
              <w:t>No.</w:t>
            </w:r>
          </w:p>
        </w:tc>
        <w:tc>
          <w:tcPr>
            <w:tcW w:w="964" w:type="dxa"/>
          </w:tcPr>
          <w:p w14:paraId="159F90F7" w14:textId="77777777" w:rsidR="00BF5080" w:rsidRPr="00BF5080" w:rsidRDefault="00BF5080" w:rsidP="00BF5080">
            <w:pPr>
              <w:pStyle w:val="TableColumnheading"/>
              <w:jc w:val="right"/>
              <w:rPr>
                <w:sz w:val="20"/>
                <w:szCs w:val="18"/>
              </w:rPr>
            </w:pPr>
            <w:r w:rsidRPr="00BF5080">
              <w:rPr>
                <w:sz w:val="20"/>
                <w:szCs w:val="18"/>
              </w:rPr>
              <w:t>Var.</w:t>
            </w:r>
          </w:p>
        </w:tc>
      </w:tr>
      <w:tr w:rsidR="00BF5080" w:rsidRPr="00BF5080" w14:paraId="4EFAE6C1" w14:textId="77777777" w:rsidTr="00395A8A">
        <w:trPr>
          <w:trHeight w:val="113"/>
        </w:trPr>
        <w:tc>
          <w:tcPr>
            <w:tcW w:w="1980" w:type="dxa"/>
          </w:tcPr>
          <w:p w14:paraId="176A30F6" w14:textId="77777777" w:rsidR="00BF5080" w:rsidRPr="00BF5080" w:rsidRDefault="00BF5080" w:rsidP="00BF5080">
            <w:pPr>
              <w:pStyle w:val="Tabletextnospace"/>
              <w:rPr>
                <w:sz w:val="20"/>
                <w:szCs w:val="16"/>
              </w:rPr>
            </w:pPr>
            <w:r w:rsidRPr="00BF5080">
              <w:rPr>
                <w:sz w:val="20"/>
                <w:szCs w:val="16"/>
              </w:rPr>
              <w:t>EO-1</w:t>
            </w:r>
          </w:p>
        </w:tc>
        <w:tc>
          <w:tcPr>
            <w:tcW w:w="963" w:type="dxa"/>
          </w:tcPr>
          <w:p w14:paraId="6EF0F50D" w14:textId="77777777" w:rsidR="00BF5080" w:rsidRPr="00BF5080" w:rsidRDefault="00BF5080" w:rsidP="00BF5080">
            <w:pPr>
              <w:pStyle w:val="Tabletextnospace"/>
              <w:jc w:val="right"/>
              <w:rPr>
                <w:sz w:val="20"/>
                <w:szCs w:val="16"/>
              </w:rPr>
            </w:pPr>
            <w:r w:rsidRPr="00BF5080">
              <w:rPr>
                <w:sz w:val="20"/>
                <w:szCs w:val="16"/>
              </w:rPr>
              <w:t>11</w:t>
            </w:r>
          </w:p>
        </w:tc>
        <w:tc>
          <w:tcPr>
            <w:tcW w:w="964" w:type="dxa"/>
          </w:tcPr>
          <w:p w14:paraId="2CF5F6A0" w14:textId="77777777" w:rsidR="00BF5080" w:rsidRPr="00BF5080" w:rsidRDefault="00BF5080" w:rsidP="00BF5080">
            <w:pPr>
              <w:pStyle w:val="Tabletextnospace"/>
              <w:jc w:val="right"/>
              <w:rPr>
                <w:sz w:val="20"/>
                <w:szCs w:val="16"/>
              </w:rPr>
            </w:pPr>
            <w:r w:rsidRPr="00BF5080">
              <w:rPr>
                <w:sz w:val="20"/>
                <w:szCs w:val="16"/>
              </w:rPr>
              <w:t>0</w:t>
            </w:r>
          </w:p>
        </w:tc>
        <w:tc>
          <w:tcPr>
            <w:tcW w:w="964" w:type="dxa"/>
          </w:tcPr>
          <w:p w14:paraId="73031830" w14:textId="77777777" w:rsidR="00BF5080" w:rsidRPr="00BF5080" w:rsidRDefault="00BF5080" w:rsidP="00BF5080">
            <w:pPr>
              <w:pStyle w:val="Tabletextnospace"/>
              <w:jc w:val="right"/>
              <w:rPr>
                <w:sz w:val="20"/>
                <w:szCs w:val="16"/>
              </w:rPr>
            </w:pPr>
            <w:r w:rsidRPr="00BF5080">
              <w:rPr>
                <w:sz w:val="20"/>
                <w:szCs w:val="16"/>
              </w:rPr>
              <w:t>4</w:t>
            </w:r>
          </w:p>
        </w:tc>
        <w:tc>
          <w:tcPr>
            <w:tcW w:w="964" w:type="dxa"/>
          </w:tcPr>
          <w:p w14:paraId="58C3CEE4" w14:textId="77777777" w:rsidR="00BF5080" w:rsidRPr="00BF5080" w:rsidRDefault="00BF5080" w:rsidP="00BF5080">
            <w:pPr>
              <w:pStyle w:val="Tabletextnospace"/>
              <w:jc w:val="right"/>
              <w:rPr>
                <w:sz w:val="20"/>
                <w:szCs w:val="16"/>
              </w:rPr>
            </w:pPr>
            <w:r w:rsidRPr="00BF5080">
              <w:rPr>
                <w:sz w:val="20"/>
                <w:szCs w:val="16"/>
              </w:rPr>
              <w:t>-1</w:t>
            </w:r>
          </w:p>
        </w:tc>
        <w:tc>
          <w:tcPr>
            <w:tcW w:w="963" w:type="dxa"/>
          </w:tcPr>
          <w:p w14:paraId="6AE4D891" w14:textId="77777777" w:rsidR="00BF5080" w:rsidRPr="00BF5080" w:rsidRDefault="00BF5080" w:rsidP="00BF5080">
            <w:pPr>
              <w:pStyle w:val="Tabletextnospace"/>
              <w:jc w:val="right"/>
              <w:rPr>
                <w:sz w:val="20"/>
                <w:szCs w:val="16"/>
              </w:rPr>
            </w:pPr>
            <w:r w:rsidRPr="00BF5080">
              <w:rPr>
                <w:sz w:val="20"/>
                <w:szCs w:val="16"/>
              </w:rPr>
              <w:t>7</w:t>
            </w:r>
          </w:p>
        </w:tc>
        <w:tc>
          <w:tcPr>
            <w:tcW w:w="964" w:type="dxa"/>
          </w:tcPr>
          <w:p w14:paraId="68552769" w14:textId="77777777" w:rsidR="00BF5080" w:rsidRPr="00BF5080" w:rsidRDefault="00BF5080" w:rsidP="00BF5080">
            <w:pPr>
              <w:pStyle w:val="Tabletextnospace"/>
              <w:jc w:val="right"/>
              <w:rPr>
                <w:sz w:val="20"/>
                <w:szCs w:val="16"/>
              </w:rPr>
            </w:pPr>
            <w:r w:rsidRPr="00BF5080">
              <w:rPr>
                <w:sz w:val="20"/>
                <w:szCs w:val="16"/>
              </w:rPr>
              <w:t>1</w:t>
            </w:r>
          </w:p>
        </w:tc>
        <w:tc>
          <w:tcPr>
            <w:tcW w:w="964" w:type="dxa"/>
          </w:tcPr>
          <w:p w14:paraId="25D5E759" w14:textId="77777777" w:rsidR="00BF5080" w:rsidRPr="00BF5080" w:rsidRDefault="00BF5080" w:rsidP="00BF5080">
            <w:pPr>
              <w:pStyle w:val="Tabletextnospace"/>
              <w:jc w:val="right"/>
              <w:rPr>
                <w:sz w:val="20"/>
                <w:szCs w:val="16"/>
              </w:rPr>
            </w:pPr>
            <w:r w:rsidRPr="00BF5080">
              <w:rPr>
                <w:sz w:val="20"/>
                <w:szCs w:val="16"/>
              </w:rPr>
              <w:t>0</w:t>
            </w:r>
          </w:p>
        </w:tc>
        <w:tc>
          <w:tcPr>
            <w:tcW w:w="964" w:type="dxa"/>
          </w:tcPr>
          <w:p w14:paraId="1A191302" w14:textId="77777777" w:rsidR="00BF5080" w:rsidRPr="00BF5080" w:rsidRDefault="00BF5080" w:rsidP="00BF5080">
            <w:pPr>
              <w:pStyle w:val="Tabletextnospace"/>
              <w:jc w:val="right"/>
              <w:rPr>
                <w:sz w:val="20"/>
                <w:szCs w:val="16"/>
              </w:rPr>
            </w:pPr>
            <w:r w:rsidRPr="00BF5080">
              <w:rPr>
                <w:sz w:val="20"/>
                <w:szCs w:val="16"/>
              </w:rPr>
              <w:t>0</w:t>
            </w:r>
          </w:p>
        </w:tc>
      </w:tr>
      <w:tr w:rsidR="00BF5080" w:rsidRPr="00BF5080" w14:paraId="15B0DBDB" w14:textId="77777777" w:rsidTr="00395A8A">
        <w:trPr>
          <w:trHeight w:val="113"/>
        </w:trPr>
        <w:tc>
          <w:tcPr>
            <w:tcW w:w="1980" w:type="dxa"/>
          </w:tcPr>
          <w:p w14:paraId="0A734858" w14:textId="77777777" w:rsidR="00BF5080" w:rsidRPr="00BF5080" w:rsidRDefault="00BF5080" w:rsidP="00BF5080">
            <w:pPr>
              <w:pStyle w:val="Tabletextnospace"/>
              <w:rPr>
                <w:sz w:val="20"/>
                <w:szCs w:val="16"/>
              </w:rPr>
            </w:pPr>
            <w:r w:rsidRPr="00BF5080">
              <w:rPr>
                <w:sz w:val="20"/>
                <w:szCs w:val="16"/>
              </w:rPr>
              <w:t>EO-2</w:t>
            </w:r>
          </w:p>
        </w:tc>
        <w:tc>
          <w:tcPr>
            <w:tcW w:w="963" w:type="dxa"/>
          </w:tcPr>
          <w:p w14:paraId="51C67E66" w14:textId="77777777" w:rsidR="00BF5080" w:rsidRPr="00BF5080" w:rsidRDefault="00BF5080" w:rsidP="00BF5080">
            <w:pPr>
              <w:pStyle w:val="Tabletextnospace"/>
              <w:jc w:val="right"/>
              <w:rPr>
                <w:sz w:val="20"/>
                <w:szCs w:val="16"/>
              </w:rPr>
            </w:pPr>
            <w:r w:rsidRPr="00BF5080">
              <w:rPr>
                <w:sz w:val="20"/>
                <w:szCs w:val="16"/>
              </w:rPr>
              <w:t>46</w:t>
            </w:r>
          </w:p>
        </w:tc>
        <w:tc>
          <w:tcPr>
            <w:tcW w:w="964" w:type="dxa"/>
          </w:tcPr>
          <w:p w14:paraId="46EBEFF0" w14:textId="77777777" w:rsidR="00BF5080" w:rsidRPr="00BF5080" w:rsidRDefault="00BF5080" w:rsidP="00BF5080">
            <w:pPr>
              <w:pStyle w:val="Tabletextnospace"/>
              <w:jc w:val="right"/>
              <w:rPr>
                <w:sz w:val="20"/>
                <w:szCs w:val="16"/>
              </w:rPr>
            </w:pPr>
            <w:r w:rsidRPr="00BF5080">
              <w:rPr>
                <w:sz w:val="20"/>
                <w:szCs w:val="16"/>
              </w:rPr>
              <w:t>6</w:t>
            </w:r>
          </w:p>
        </w:tc>
        <w:tc>
          <w:tcPr>
            <w:tcW w:w="964" w:type="dxa"/>
          </w:tcPr>
          <w:p w14:paraId="64609EB4" w14:textId="77777777" w:rsidR="00BF5080" w:rsidRPr="00BF5080" w:rsidRDefault="00BF5080" w:rsidP="00BF5080">
            <w:pPr>
              <w:pStyle w:val="Tabletextnospace"/>
              <w:jc w:val="right"/>
              <w:rPr>
                <w:sz w:val="20"/>
                <w:szCs w:val="16"/>
              </w:rPr>
            </w:pPr>
            <w:r w:rsidRPr="00BF5080">
              <w:rPr>
                <w:sz w:val="20"/>
                <w:szCs w:val="16"/>
              </w:rPr>
              <w:t>21</w:t>
            </w:r>
          </w:p>
        </w:tc>
        <w:tc>
          <w:tcPr>
            <w:tcW w:w="964" w:type="dxa"/>
          </w:tcPr>
          <w:p w14:paraId="69B55B65" w14:textId="77777777" w:rsidR="00BF5080" w:rsidRPr="00BF5080" w:rsidRDefault="00BF5080" w:rsidP="00BF5080">
            <w:pPr>
              <w:pStyle w:val="Tabletextnospace"/>
              <w:jc w:val="right"/>
              <w:rPr>
                <w:sz w:val="20"/>
                <w:szCs w:val="16"/>
              </w:rPr>
            </w:pPr>
            <w:r w:rsidRPr="00BF5080">
              <w:rPr>
                <w:sz w:val="20"/>
                <w:szCs w:val="16"/>
              </w:rPr>
              <w:t>5</w:t>
            </w:r>
          </w:p>
        </w:tc>
        <w:tc>
          <w:tcPr>
            <w:tcW w:w="963" w:type="dxa"/>
          </w:tcPr>
          <w:p w14:paraId="6D802321" w14:textId="77777777" w:rsidR="00BF5080" w:rsidRPr="00BF5080" w:rsidRDefault="00BF5080" w:rsidP="00BF5080">
            <w:pPr>
              <w:pStyle w:val="Tabletextnospace"/>
              <w:jc w:val="right"/>
              <w:rPr>
                <w:sz w:val="20"/>
                <w:szCs w:val="16"/>
              </w:rPr>
            </w:pPr>
            <w:r w:rsidRPr="00BF5080">
              <w:rPr>
                <w:sz w:val="20"/>
                <w:szCs w:val="16"/>
              </w:rPr>
              <w:t>25</w:t>
            </w:r>
          </w:p>
        </w:tc>
        <w:tc>
          <w:tcPr>
            <w:tcW w:w="964" w:type="dxa"/>
          </w:tcPr>
          <w:p w14:paraId="67D0A957" w14:textId="77777777" w:rsidR="00BF5080" w:rsidRPr="00BF5080" w:rsidRDefault="00BF5080" w:rsidP="00BF5080">
            <w:pPr>
              <w:pStyle w:val="Tabletextnospace"/>
              <w:jc w:val="right"/>
              <w:rPr>
                <w:sz w:val="20"/>
                <w:szCs w:val="16"/>
              </w:rPr>
            </w:pPr>
            <w:r w:rsidRPr="00BF5080">
              <w:rPr>
                <w:sz w:val="20"/>
                <w:szCs w:val="16"/>
              </w:rPr>
              <w:t>1</w:t>
            </w:r>
          </w:p>
        </w:tc>
        <w:tc>
          <w:tcPr>
            <w:tcW w:w="964" w:type="dxa"/>
          </w:tcPr>
          <w:p w14:paraId="4AFD4E4A" w14:textId="77777777" w:rsidR="00BF5080" w:rsidRPr="00BF5080" w:rsidRDefault="00BF5080" w:rsidP="00BF5080">
            <w:pPr>
              <w:pStyle w:val="Tabletextnospace"/>
              <w:jc w:val="right"/>
              <w:rPr>
                <w:sz w:val="20"/>
                <w:szCs w:val="16"/>
              </w:rPr>
            </w:pPr>
            <w:r w:rsidRPr="00BF5080">
              <w:rPr>
                <w:sz w:val="20"/>
                <w:szCs w:val="16"/>
              </w:rPr>
              <w:t>0</w:t>
            </w:r>
          </w:p>
        </w:tc>
        <w:tc>
          <w:tcPr>
            <w:tcW w:w="964" w:type="dxa"/>
          </w:tcPr>
          <w:p w14:paraId="72B144FF" w14:textId="77777777" w:rsidR="00BF5080" w:rsidRPr="00BF5080" w:rsidRDefault="00BF5080" w:rsidP="00BF5080">
            <w:pPr>
              <w:pStyle w:val="Tabletextnospace"/>
              <w:jc w:val="right"/>
              <w:rPr>
                <w:sz w:val="20"/>
                <w:szCs w:val="16"/>
              </w:rPr>
            </w:pPr>
            <w:r w:rsidRPr="00BF5080">
              <w:rPr>
                <w:sz w:val="20"/>
                <w:szCs w:val="16"/>
              </w:rPr>
              <w:t>0</w:t>
            </w:r>
          </w:p>
        </w:tc>
      </w:tr>
      <w:tr w:rsidR="00BF5080" w:rsidRPr="00BF5080" w14:paraId="33F7D512" w14:textId="77777777" w:rsidTr="00395A8A">
        <w:trPr>
          <w:trHeight w:val="113"/>
        </w:trPr>
        <w:tc>
          <w:tcPr>
            <w:tcW w:w="1980" w:type="dxa"/>
          </w:tcPr>
          <w:p w14:paraId="3CEF25B8" w14:textId="77777777" w:rsidR="00BF5080" w:rsidRPr="00BF5080" w:rsidRDefault="00BF5080" w:rsidP="00BF5080">
            <w:pPr>
              <w:pStyle w:val="Tabletextnospace"/>
              <w:rPr>
                <w:sz w:val="20"/>
                <w:szCs w:val="16"/>
              </w:rPr>
            </w:pPr>
            <w:r w:rsidRPr="00BF5080">
              <w:rPr>
                <w:sz w:val="20"/>
                <w:szCs w:val="16"/>
              </w:rPr>
              <w:t>EO-3</w:t>
            </w:r>
          </w:p>
        </w:tc>
        <w:tc>
          <w:tcPr>
            <w:tcW w:w="963" w:type="dxa"/>
          </w:tcPr>
          <w:p w14:paraId="77F68B22" w14:textId="77777777" w:rsidR="00BF5080" w:rsidRPr="00BF5080" w:rsidRDefault="00BF5080" w:rsidP="00BF5080">
            <w:pPr>
              <w:pStyle w:val="Tabletextnospace"/>
              <w:jc w:val="right"/>
              <w:rPr>
                <w:sz w:val="20"/>
                <w:szCs w:val="16"/>
              </w:rPr>
            </w:pPr>
            <w:r w:rsidRPr="00BF5080">
              <w:rPr>
                <w:sz w:val="20"/>
                <w:szCs w:val="16"/>
              </w:rPr>
              <w:t>70</w:t>
            </w:r>
          </w:p>
        </w:tc>
        <w:tc>
          <w:tcPr>
            <w:tcW w:w="964" w:type="dxa"/>
          </w:tcPr>
          <w:p w14:paraId="484497A1" w14:textId="77777777" w:rsidR="00BF5080" w:rsidRPr="00BF5080" w:rsidRDefault="00BF5080" w:rsidP="00BF5080">
            <w:pPr>
              <w:pStyle w:val="Tabletextnospace"/>
              <w:jc w:val="right"/>
              <w:rPr>
                <w:sz w:val="20"/>
                <w:szCs w:val="16"/>
              </w:rPr>
            </w:pPr>
            <w:r w:rsidRPr="00BF5080">
              <w:rPr>
                <w:sz w:val="20"/>
                <w:szCs w:val="16"/>
              </w:rPr>
              <w:t>14</w:t>
            </w:r>
          </w:p>
        </w:tc>
        <w:tc>
          <w:tcPr>
            <w:tcW w:w="964" w:type="dxa"/>
          </w:tcPr>
          <w:p w14:paraId="0A79D422" w14:textId="77777777" w:rsidR="00BF5080" w:rsidRPr="00BF5080" w:rsidRDefault="00BF5080" w:rsidP="00BF5080">
            <w:pPr>
              <w:pStyle w:val="Tabletextnospace"/>
              <w:jc w:val="right"/>
              <w:rPr>
                <w:sz w:val="20"/>
                <w:szCs w:val="16"/>
              </w:rPr>
            </w:pPr>
            <w:r w:rsidRPr="00BF5080">
              <w:rPr>
                <w:sz w:val="20"/>
                <w:szCs w:val="16"/>
              </w:rPr>
              <w:t>43</w:t>
            </w:r>
          </w:p>
        </w:tc>
        <w:tc>
          <w:tcPr>
            <w:tcW w:w="964" w:type="dxa"/>
          </w:tcPr>
          <w:p w14:paraId="7ECBCB41" w14:textId="77777777" w:rsidR="00BF5080" w:rsidRPr="00BF5080" w:rsidRDefault="00BF5080" w:rsidP="00BF5080">
            <w:pPr>
              <w:pStyle w:val="Tabletextnospace"/>
              <w:jc w:val="right"/>
              <w:rPr>
                <w:sz w:val="20"/>
                <w:szCs w:val="16"/>
              </w:rPr>
            </w:pPr>
            <w:r w:rsidRPr="00BF5080">
              <w:rPr>
                <w:sz w:val="20"/>
                <w:szCs w:val="16"/>
              </w:rPr>
              <w:t>13</w:t>
            </w:r>
          </w:p>
        </w:tc>
        <w:tc>
          <w:tcPr>
            <w:tcW w:w="963" w:type="dxa"/>
          </w:tcPr>
          <w:p w14:paraId="6B417193" w14:textId="77777777" w:rsidR="00BF5080" w:rsidRPr="00BF5080" w:rsidRDefault="00BF5080" w:rsidP="00BF5080">
            <w:pPr>
              <w:pStyle w:val="Tabletextnospace"/>
              <w:jc w:val="right"/>
              <w:rPr>
                <w:sz w:val="20"/>
                <w:szCs w:val="16"/>
              </w:rPr>
            </w:pPr>
            <w:r w:rsidRPr="00BF5080">
              <w:rPr>
                <w:sz w:val="20"/>
                <w:szCs w:val="16"/>
              </w:rPr>
              <w:t>27</w:t>
            </w:r>
          </w:p>
        </w:tc>
        <w:tc>
          <w:tcPr>
            <w:tcW w:w="964" w:type="dxa"/>
          </w:tcPr>
          <w:p w14:paraId="48AF0312" w14:textId="77777777" w:rsidR="00BF5080" w:rsidRPr="00BF5080" w:rsidRDefault="00BF5080" w:rsidP="00BF5080">
            <w:pPr>
              <w:pStyle w:val="Tabletextnospace"/>
              <w:jc w:val="right"/>
              <w:rPr>
                <w:sz w:val="20"/>
                <w:szCs w:val="16"/>
              </w:rPr>
            </w:pPr>
            <w:r w:rsidRPr="00BF5080">
              <w:rPr>
                <w:sz w:val="20"/>
                <w:szCs w:val="16"/>
              </w:rPr>
              <w:t>1</w:t>
            </w:r>
          </w:p>
        </w:tc>
        <w:tc>
          <w:tcPr>
            <w:tcW w:w="964" w:type="dxa"/>
          </w:tcPr>
          <w:p w14:paraId="7D15AE50" w14:textId="77777777" w:rsidR="00BF5080" w:rsidRPr="00BF5080" w:rsidRDefault="00BF5080" w:rsidP="00BF5080">
            <w:pPr>
              <w:pStyle w:val="Tabletextnospace"/>
              <w:jc w:val="right"/>
              <w:rPr>
                <w:sz w:val="20"/>
                <w:szCs w:val="16"/>
              </w:rPr>
            </w:pPr>
            <w:r w:rsidRPr="00BF5080">
              <w:rPr>
                <w:sz w:val="20"/>
                <w:szCs w:val="16"/>
              </w:rPr>
              <w:t>0</w:t>
            </w:r>
          </w:p>
        </w:tc>
        <w:tc>
          <w:tcPr>
            <w:tcW w:w="964" w:type="dxa"/>
          </w:tcPr>
          <w:p w14:paraId="43CD3F07" w14:textId="77777777" w:rsidR="00BF5080" w:rsidRPr="00BF5080" w:rsidRDefault="00BF5080" w:rsidP="00BF5080">
            <w:pPr>
              <w:pStyle w:val="Tabletextnospace"/>
              <w:jc w:val="right"/>
              <w:rPr>
                <w:sz w:val="20"/>
                <w:szCs w:val="16"/>
              </w:rPr>
            </w:pPr>
            <w:r w:rsidRPr="00BF5080">
              <w:rPr>
                <w:sz w:val="20"/>
                <w:szCs w:val="16"/>
              </w:rPr>
              <w:t>0</w:t>
            </w:r>
          </w:p>
        </w:tc>
      </w:tr>
      <w:tr w:rsidR="00BF5080" w:rsidRPr="00BF5080" w14:paraId="12CFA203" w14:textId="77777777" w:rsidTr="00395A8A">
        <w:trPr>
          <w:trHeight w:val="113"/>
        </w:trPr>
        <w:tc>
          <w:tcPr>
            <w:tcW w:w="1980" w:type="dxa"/>
          </w:tcPr>
          <w:p w14:paraId="45B5F219" w14:textId="77777777" w:rsidR="00BF5080" w:rsidRPr="00BF5080" w:rsidRDefault="00BF5080" w:rsidP="00BF5080">
            <w:pPr>
              <w:pStyle w:val="Tabletextnospace"/>
              <w:rPr>
                <w:b/>
                <w:bCs/>
                <w:sz w:val="20"/>
                <w:szCs w:val="16"/>
              </w:rPr>
            </w:pPr>
            <w:r w:rsidRPr="00BF5080">
              <w:rPr>
                <w:b/>
                <w:bCs/>
                <w:sz w:val="20"/>
                <w:szCs w:val="16"/>
              </w:rPr>
              <w:t>Total</w:t>
            </w:r>
          </w:p>
        </w:tc>
        <w:tc>
          <w:tcPr>
            <w:tcW w:w="963" w:type="dxa"/>
          </w:tcPr>
          <w:p w14:paraId="059F9A26" w14:textId="77777777" w:rsidR="00BF5080" w:rsidRPr="00BF5080" w:rsidRDefault="00BF5080" w:rsidP="00BF5080">
            <w:pPr>
              <w:pStyle w:val="Tabletextnospace"/>
              <w:jc w:val="right"/>
              <w:rPr>
                <w:b/>
                <w:bCs/>
                <w:sz w:val="20"/>
                <w:szCs w:val="16"/>
              </w:rPr>
            </w:pPr>
            <w:r w:rsidRPr="00BF5080">
              <w:rPr>
                <w:b/>
                <w:bCs/>
                <w:sz w:val="20"/>
                <w:szCs w:val="16"/>
              </w:rPr>
              <w:t>127</w:t>
            </w:r>
          </w:p>
        </w:tc>
        <w:tc>
          <w:tcPr>
            <w:tcW w:w="964" w:type="dxa"/>
          </w:tcPr>
          <w:p w14:paraId="56E96345" w14:textId="77777777" w:rsidR="00BF5080" w:rsidRPr="00BF5080" w:rsidRDefault="00BF5080" w:rsidP="00BF5080">
            <w:pPr>
              <w:pStyle w:val="Tabletextnospace"/>
              <w:jc w:val="right"/>
              <w:rPr>
                <w:b/>
                <w:bCs/>
                <w:sz w:val="20"/>
                <w:szCs w:val="16"/>
              </w:rPr>
            </w:pPr>
            <w:r w:rsidRPr="00BF5080">
              <w:rPr>
                <w:b/>
                <w:bCs/>
                <w:sz w:val="20"/>
                <w:szCs w:val="16"/>
              </w:rPr>
              <w:t>20</w:t>
            </w:r>
          </w:p>
        </w:tc>
        <w:tc>
          <w:tcPr>
            <w:tcW w:w="964" w:type="dxa"/>
          </w:tcPr>
          <w:p w14:paraId="52922223" w14:textId="77777777" w:rsidR="00BF5080" w:rsidRPr="00BF5080" w:rsidRDefault="00BF5080" w:rsidP="00BF5080">
            <w:pPr>
              <w:pStyle w:val="Tabletextnospace"/>
              <w:jc w:val="right"/>
              <w:rPr>
                <w:b/>
                <w:bCs/>
                <w:sz w:val="20"/>
                <w:szCs w:val="16"/>
              </w:rPr>
            </w:pPr>
            <w:r w:rsidRPr="00BF5080">
              <w:rPr>
                <w:b/>
                <w:bCs/>
                <w:sz w:val="20"/>
                <w:szCs w:val="16"/>
              </w:rPr>
              <w:t>68</w:t>
            </w:r>
          </w:p>
        </w:tc>
        <w:tc>
          <w:tcPr>
            <w:tcW w:w="964" w:type="dxa"/>
          </w:tcPr>
          <w:p w14:paraId="4B346AE9" w14:textId="77777777" w:rsidR="00BF5080" w:rsidRPr="00BF5080" w:rsidRDefault="00BF5080" w:rsidP="00BF5080">
            <w:pPr>
              <w:pStyle w:val="Tabletextnospace"/>
              <w:jc w:val="right"/>
              <w:rPr>
                <w:b/>
                <w:bCs/>
                <w:sz w:val="20"/>
                <w:szCs w:val="16"/>
              </w:rPr>
            </w:pPr>
            <w:r w:rsidRPr="00BF5080">
              <w:rPr>
                <w:b/>
                <w:bCs/>
                <w:sz w:val="20"/>
                <w:szCs w:val="16"/>
              </w:rPr>
              <w:t>17</w:t>
            </w:r>
          </w:p>
        </w:tc>
        <w:tc>
          <w:tcPr>
            <w:tcW w:w="963" w:type="dxa"/>
          </w:tcPr>
          <w:p w14:paraId="34F65073" w14:textId="77777777" w:rsidR="00BF5080" w:rsidRPr="00BF5080" w:rsidRDefault="00BF5080" w:rsidP="00BF5080">
            <w:pPr>
              <w:pStyle w:val="Tabletextnospace"/>
              <w:jc w:val="right"/>
              <w:rPr>
                <w:b/>
                <w:bCs/>
                <w:sz w:val="20"/>
                <w:szCs w:val="16"/>
              </w:rPr>
            </w:pPr>
            <w:r w:rsidRPr="00BF5080">
              <w:rPr>
                <w:b/>
                <w:bCs/>
                <w:sz w:val="20"/>
                <w:szCs w:val="16"/>
              </w:rPr>
              <w:t>56</w:t>
            </w:r>
          </w:p>
        </w:tc>
        <w:tc>
          <w:tcPr>
            <w:tcW w:w="964" w:type="dxa"/>
          </w:tcPr>
          <w:p w14:paraId="68792384" w14:textId="77777777" w:rsidR="00BF5080" w:rsidRPr="00BF5080" w:rsidRDefault="00BF5080" w:rsidP="00BF5080">
            <w:pPr>
              <w:pStyle w:val="Tabletextnospace"/>
              <w:jc w:val="right"/>
              <w:rPr>
                <w:b/>
                <w:bCs/>
                <w:sz w:val="20"/>
                <w:szCs w:val="16"/>
              </w:rPr>
            </w:pPr>
            <w:r w:rsidRPr="00BF5080">
              <w:rPr>
                <w:b/>
                <w:bCs/>
                <w:sz w:val="20"/>
                <w:szCs w:val="16"/>
              </w:rPr>
              <w:t>3</w:t>
            </w:r>
          </w:p>
        </w:tc>
        <w:tc>
          <w:tcPr>
            <w:tcW w:w="964" w:type="dxa"/>
          </w:tcPr>
          <w:p w14:paraId="0A5473B2" w14:textId="77777777" w:rsidR="00BF5080" w:rsidRPr="00BF5080" w:rsidRDefault="00BF5080" w:rsidP="00BF5080">
            <w:pPr>
              <w:pStyle w:val="Tabletextnospace"/>
              <w:jc w:val="right"/>
              <w:rPr>
                <w:b/>
                <w:bCs/>
                <w:sz w:val="20"/>
                <w:szCs w:val="16"/>
              </w:rPr>
            </w:pPr>
            <w:r w:rsidRPr="00BF5080">
              <w:rPr>
                <w:b/>
                <w:bCs/>
                <w:sz w:val="20"/>
                <w:szCs w:val="16"/>
              </w:rPr>
              <w:t>0</w:t>
            </w:r>
          </w:p>
        </w:tc>
        <w:tc>
          <w:tcPr>
            <w:tcW w:w="964" w:type="dxa"/>
          </w:tcPr>
          <w:p w14:paraId="64E726FD" w14:textId="77777777" w:rsidR="00BF5080" w:rsidRPr="00BF5080" w:rsidRDefault="00BF5080" w:rsidP="00BF5080">
            <w:pPr>
              <w:pStyle w:val="Tabletextnospace"/>
              <w:jc w:val="right"/>
              <w:rPr>
                <w:b/>
                <w:bCs/>
                <w:sz w:val="20"/>
                <w:szCs w:val="16"/>
              </w:rPr>
            </w:pPr>
            <w:r w:rsidRPr="00BF5080">
              <w:rPr>
                <w:b/>
                <w:bCs/>
                <w:sz w:val="20"/>
                <w:szCs w:val="16"/>
              </w:rPr>
              <w:t>0</w:t>
            </w:r>
          </w:p>
        </w:tc>
      </w:tr>
    </w:tbl>
    <w:p w14:paraId="4287085C" w14:textId="77777777" w:rsidR="005622EF" w:rsidRPr="005622EF" w:rsidRDefault="005622EF" w:rsidP="00BF5080">
      <w:pPr>
        <w:pStyle w:val="Body"/>
      </w:pPr>
    </w:p>
    <w:p w14:paraId="51587EE6" w14:textId="2FA4798B" w:rsidR="005622EF" w:rsidRPr="005622EF" w:rsidRDefault="005622EF" w:rsidP="00BF5080">
      <w:pPr>
        <w:pStyle w:val="Body"/>
        <w:keepLines/>
      </w:pPr>
      <w:r w:rsidRPr="005622EF">
        <w:lastRenderedPageBreak/>
        <w:t>The number of executives in the report of operations is based on the number of executive positions that</w:t>
      </w:r>
      <w:r w:rsidR="00BF5080">
        <w:t xml:space="preserve"> </w:t>
      </w:r>
      <w:r w:rsidRPr="005622EF">
        <w:t>are occupied at the end of the financial year. Note 9.9.1 in the financial statements lists the actual number</w:t>
      </w:r>
      <w:r w:rsidR="00BF5080">
        <w:t xml:space="preserve"> </w:t>
      </w:r>
      <w:r w:rsidRPr="005622EF">
        <w:t xml:space="preserve">of </w:t>
      </w:r>
      <w:proofErr w:type="spellStart"/>
      <w:r w:rsidRPr="005622EF">
        <w:t>EOs</w:t>
      </w:r>
      <w:proofErr w:type="spellEnd"/>
      <w:r w:rsidRPr="005622EF">
        <w:t xml:space="preserve"> and the total remuneration paid to </w:t>
      </w:r>
      <w:proofErr w:type="spellStart"/>
      <w:r w:rsidRPr="005622EF">
        <w:t>EOs</w:t>
      </w:r>
      <w:proofErr w:type="spellEnd"/>
      <w:r w:rsidRPr="005622EF">
        <w:t xml:space="preserve"> over the course of the reporting period.</w:t>
      </w:r>
    </w:p>
    <w:p w14:paraId="4B09105A" w14:textId="2C01251F" w:rsidR="005622EF" w:rsidRPr="005622EF" w:rsidRDefault="005622EF" w:rsidP="00BF5080">
      <w:pPr>
        <w:pStyle w:val="Body"/>
      </w:pPr>
      <w:r w:rsidRPr="005622EF">
        <w:t>The financial statements note does not include the Accountable Officer, nor does it distinguish between executive levels or disclose separations. Separations are executives who have left the department during</w:t>
      </w:r>
      <w:r w:rsidR="00BF5080">
        <w:t xml:space="preserve"> </w:t>
      </w:r>
      <w:r w:rsidRPr="005622EF">
        <w:t>the relevant reporting period. To assist readers, these two disclosures are reconciled below.</w:t>
      </w:r>
    </w:p>
    <w:p w14:paraId="35C51B85" w14:textId="77777777" w:rsidR="005622EF" w:rsidRPr="005622EF" w:rsidRDefault="005622EF" w:rsidP="00BF5080">
      <w:pPr>
        <w:pStyle w:val="Heading5"/>
      </w:pPr>
      <w:r w:rsidRPr="005622EF">
        <w:t>Table 2: Reconciliation of executive numbers (DJPR)</w:t>
      </w:r>
    </w:p>
    <w:tbl>
      <w:tblPr>
        <w:tblStyle w:val="TableGrid"/>
        <w:tblW w:w="9638" w:type="dxa"/>
        <w:tblLayout w:type="fixed"/>
        <w:tblLook w:val="0020" w:firstRow="1" w:lastRow="0" w:firstColumn="0" w:lastColumn="0" w:noHBand="0" w:noVBand="0"/>
      </w:tblPr>
      <w:tblGrid>
        <w:gridCol w:w="1526"/>
        <w:gridCol w:w="5699"/>
        <w:gridCol w:w="1206"/>
        <w:gridCol w:w="1207"/>
      </w:tblGrid>
      <w:tr w:rsidR="005622EF" w:rsidRPr="00BF5080" w14:paraId="780E384D" w14:textId="77777777" w:rsidTr="00395A8A">
        <w:trPr>
          <w:trHeight w:val="113"/>
        </w:trPr>
        <w:tc>
          <w:tcPr>
            <w:tcW w:w="7225" w:type="dxa"/>
            <w:gridSpan w:val="2"/>
          </w:tcPr>
          <w:p w14:paraId="65BD9A73" w14:textId="77777777" w:rsidR="005622EF" w:rsidRPr="00BF5080" w:rsidRDefault="005622EF" w:rsidP="00BF5080">
            <w:pPr>
              <w:pStyle w:val="TableColumnheading"/>
              <w:spacing w:before="40" w:after="40"/>
              <w:rPr>
                <w:sz w:val="20"/>
                <w:szCs w:val="18"/>
              </w:rPr>
            </w:pPr>
          </w:p>
        </w:tc>
        <w:tc>
          <w:tcPr>
            <w:tcW w:w="1206" w:type="dxa"/>
          </w:tcPr>
          <w:p w14:paraId="35DB2584" w14:textId="77777777" w:rsidR="005622EF" w:rsidRPr="00BF5080" w:rsidRDefault="005622EF" w:rsidP="00BF5080">
            <w:pPr>
              <w:pStyle w:val="TableColumnheading"/>
              <w:spacing w:before="40" w:after="40"/>
              <w:jc w:val="right"/>
              <w:rPr>
                <w:sz w:val="20"/>
                <w:szCs w:val="18"/>
              </w:rPr>
            </w:pPr>
            <w:r w:rsidRPr="00BF5080">
              <w:rPr>
                <w:sz w:val="20"/>
                <w:szCs w:val="18"/>
              </w:rPr>
              <w:t>2020</w:t>
            </w:r>
          </w:p>
        </w:tc>
        <w:tc>
          <w:tcPr>
            <w:tcW w:w="1207" w:type="dxa"/>
          </w:tcPr>
          <w:p w14:paraId="333AF678" w14:textId="77777777" w:rsidR="005622EF" w:rsidRPr="00BF5080" w:rsidRDefault="005622EF" w:rsidP="00BF5080">
            <w:pPr>
              <w:pStyle w:val="TableColumnheading"/>
              <w:spacing w:before="40" w:after="40"/>
              <w:jc w:val="right"/>
              <w:rPr>
                <w:sz w:val="20"/>
                <w:szCs w:val="18"/>
              </w:rPr>
            </w:pPr>
            <w:r w:rsidRPr="00BF5080">
              <w:rPr>
                <w:sz w:val="20"/>
                <w:szCs w:val="18"/>
              </w:rPr>
              <w:t>2019</w:t>
            </w:r>
          </w:p>
        </w:tc>
      </w:tr>
      <w:tr w:rsidR="00BF5080" w:rsidRPr="00BF5080" w14:paraId="6290DF7E" w14:textId="77777777" w:rsidTr="00395A8A">
        <w:trPr>
          <w:trHeight w:val="113"/>
        </w:trPr>
        <w:tc>
          <w:tcPr>
            <w:tcW w:w="1526" w:type="dxa"/>
          </w:tcPr>
          <w:p w14:paraId="1FA5C4FF" w14:textId="77777777" w:rsidR="00BF5080" w:rsidRPr="00BF5080" w:rsidRDefault="00BF5080" w:rsidP="00BF5080">
            <w:pPr>
              <w:pStyle w:val="Tabletextnospace"/>
              <w:rPr>
                <w:sz w:val="20"/>
                <w:szCs w:val="16"/>
              </w:rPr>
            </w:pPr>
          </w:p>
        </w:tc>
        <w:tc>
          <w:tcPr>
            <w:tcW w:w="5699" w:type="dxa"/>
          </w:tcPr>
          <w:p w14:paraId="358331D2" w14:textId="77777777" w:rsidR="00BF5080" w:rsidRPr="00BF5080" w:rsidRDefault="00BF5080" w:rsidP="00BF5080">
            <w:pPr>
              <w:pStyle w:val="Tabletextnospace"/>
              <w:rPr>
                <w:sz w:val="20"/>
                <w:szCs w:val="16"/>
              </w:rPr>
            </w:pPr>
            <w:r w:rsidRPr="00BF5080">
              <w:rPr>
                <w:sz w:val="20"/>
                <w:szCs w:val="16"/>
              </w:rPr>
              <w:t>Executives (financial statement Note 9.8)</w:t>
            </w:r>
          </w:p>
        </w:tc>
        <w:tc>
          <w:tcPr>
            <w:tcW w:w="1206" w:type="dxa"/>
          </w:tcPr>
          <w:p w14:paraId="051B0E33" w14:textId="77777777" w:rsidR="00BF5080" w:rsidRPr="00BF5080" w:rsidRDefault="00BF5080" w:rsidP="00BF5080">
            <w:pPr>
              <w:pStyle w:val="Tabletextnospace"/>
              <w:jc w:val="right"/>
              <w:rPr>
                <w:sz w:val="20"/>
                <w:szCs w:val="16"/>
              </w:rPr>
            </w:pPr>
            <w:r w:rsidRPr="00BF5080">
              <w:rPr>
                <w:sz w:val="20"/>
                <w:szCs w:val="16"/>
              </w:rPr>
              <w:t>157</w:t>
            </w:r>
          </w:p>
        </w:tc>
        <w:tc>
          <w:tcPr>
            <w:tcW w:w="1207" w:type="dxa"/>
          </w:tcPr>
          <w:p w14:paraId="79FC63E2" w14:textId="77777777" w:rsidR="00BF5080" w:rsidRPr="00BF5080" w:rsidRDefault="00BF5080" w:rsidP="00BF5080">
            <w:pPr>
              <w:pStyle w:val="Tabletextnospace"/>
              <w:jc w:val="right"/>
              <w:rPr>
                <w:sz w:val="20"/>
                <w:szCs w:val="16"/>
              </w:rPr>
            </w:pPr>
            <w:r w:rsidRPr="00BF5080">
              <w:rPr>
                <w:sz w:val="20"/>
                <w:szCs w:val="16"/>
              </w:rPr>
              <w:t>121</w:t>
            </w:r>
          </w:p>
        </w:tc>
      </w:tr>
      <w:tr w:rsidR="00BF5080" w:rsidRPr="00BF5080" w14:paraId="24D2352F" w14:textId="77777777" w:rsidTr="00395A8A">
        <w:trPr>
          <w:trHeight w:val="113"/>
        </w:trPr>
        <w:tc>
          <w:tcPr>
            <w:tcW w:w="1526" w:type="dxa"/>
          </w:tcPr>
          <w:p w14:paraId="67A3BE1D" w14:textId="77777777" w:rsidR="00BF5080" w:rsidRPr="00BF5080" w:rsidRDefault="00BF5080" w:rsidP="00BF5080">
            <w:pPr>
              <w:pStyle w:val="Tabletextnospace"/>
              <w:rPr>
                <w:sz w:val="20"/>
                <w:szCs w:val="16"/>
              </w:rPr>
            </w:pPr>
          </w:p>
        </w:tc>
        <w:tc>
          <w:tcPr>
            <w:tcW w:w="5699" w:type="dxa"/>
          </w:tcPr>
          <w:p w14:paraId="0FC15BBE" w14:textId="77777777" w:rsidR="00BF5080" w:rsidRPr="00BF5080" w:rsidRDefault="00BF5080" w:rsidP="00BF5080">
            <w:pPr>
              <w:pStyle w:val="Tabletextnospace"/>
              <w:rPr>
                <w:sz w:val="20"/>
                <w:szCs w:val="16"/>
              </w:rPr>
            </w:pPr>
            <w:r w:rsidRPr="00BF5080">
              <w:rPr>
                <w:sz w:val="20"/>
                <w:szCs w:val="16"/>
              </w:rPr>
              <w:t>Accountable Officer (Secretary)</w:t>
            </w:r>
          </w:p>
        </w:tc>
        <w:tc>
          <w:tcPr>
            <w:tcW w:w="1206" w:type="dxa"/>
          </w:tcPr>
          <w:p w14:paraId="07E94F82" w14:textId="77777777" w:rsidR="00BF5080" w:rsidRPr="00BF5080" w:rsidRDefault="00BF5080" w:rsidP="00BF5080">
            <w:pPr>
              <w:pStyle w:val="Tabletextnospace"/>
              <w:jc w:val="right"/>
              <w:rPr>
                <w:sz w:val="20"/>
                <w:szCs w:val="16"/>
              </w:rPr>
            </w:pPr>
            <w:r w:rsidRPr="00BF5080">
              <w:rPr>
                <w:sz w:val="20"/>
                <w:szCs w:val="16"/>
              </w:rPr>
              <w:t>1</w:t>
            </w:r>
          </w:p>
        </w:tc>
        <w:tc>
          <w:tcPr>
            <w:tcW w:w="1207" w:type="dxa"/>
          </w:tcPr>
          <w:p w14:paraId="1C9BECA5" w14:textId="77777777" w:rsidR="00BF5080" w:rsidRPr="00BF5080" w:rsidRDefault="00BF5080" w:rsidP="00BF5080">
            <w:pPr>
              <w:pStyle w:val="Tabletextnospace"/>
              <w:jc w:val="right"/>
              <w:rPr>
                <w:sz w:val="20"/>
                <w:szCs w:val="16"/>
              </w:rPr>
            </w:pPr>
            <w:r w:rsidRPr="00BF5080">
              <w:rPr>
                <w:sz w:val="20"/>
                <w:szCs w:val="16"/>
              </w:rPr>
              <w:t>1</w:t>
            </w:r>
          </w:p>
        </w:tc>
      </w:tr>
      <w:tr w:rsidR="00BF5080" w:rsidRPr="00BF5080" w14:paraId="4A50DBF2" w14:textId="77777777" w:rsidTr="00395A8A">
        <w:trPr>
          <w:trHeight w:val="113"/>
        </w:trPr>
        <w:tc>
          <w:tcPr>
            <w:tcW w:w="1526" w:type="dxa"/>
          </w:tcPr>
          <w:p w14:paraId="066F01B9" w14:textId="6B9D5D6F" w:rsidR="00BF5080" w:rsidRPr="00BF5080" w:rsidRDefault="00BF5080" w:rsidP="00BF5080">
            <w:pPr>
              <w:pStyle w:val="Tabletextnospace"/>
              <w:rPr>
                <w:sz w:val="20"/>
                <w:szCs w:val="16"/>
              </w:rPr>
            </w:pPr>
            <w:r w:rsidRPr="00BF5080">
              <w:rPr>
                <w:sz w:val="20"/>
                <w:szCs w:val="16"/>
              </w:rPr>
              <w:t>Less</w:t>
            </w:r>
          </w:p>
        </w:tc>
        <w:tc>
          <w:tcPr>
            <w:tcW w:w="5699" w:type="dxa"/>
          </w:tcPr>
          <w:p w14:paraId="6BA1D286" w14:textId="77777777" w:rsidR="00BF5080" w:rsidRPr="00BF5080" w:rsidRDefault="00BF5080" w:rsidP="00BF5080">
            <w:pPr>
              <w:pStyle w:val="Tabletextnospace"/>
              <w:rPr>
                <w:sz w:val="20"/>
                <w:szCs w:val="16"/>
              </w:rPr>
            </w:pPr>
            <w:r w:rsidRPr="00BF5080">
              <w:rPr>
                <w:sz w:val="20"/>
                <w:szCs w:val="16"/>
              </w:rPr>
              <w:t>Separation/Leave without pay</w:t>
            </w:r>
          </w:p>
        </w:tc>
        <w:tc>
          <w:tcPr>
            <w:tcW w:w="1206" w:type="dxa"/>
          </w:tcPr>
          <w:p w14:paraId="3A1640FC" w14:textId="77777777" w:rsidR="00BF5080" w:rsidRPr="00BF5080" w:rsidRDefault="00BF5080" w:rsidP="00BF5080">
            <w:pPr>
              <w:pStyle w:val="Tabletextnospace"/>
              <w:jc w:val="right"/>
              <w:rPr>
                <w:sz w:val="20"/>
                <w:szCs w:val="16"/>
              </w:rPr>
            </w:pPr>
            <w:r w:rsidRPr="00BF5080">
              <w:rPr>
                <w:sz w:val="20"/>
                <w:szCs w:val="16"/>
              </w:rPr>
              <w:t>(30)</w:t>
            </w:r>
          </w:p>
        </w:tc>
        <w:tc>
          <w:tcPr>
            <w:tcW w:w="1207" w:type="dxa"/>
          </w:tcPr>
          <w:p w14:paraId="02C7E961" w14:textId="77777777" w:rsidR="00BF5080" w:rsidRPr="00BF5080" w:rsidRDefault="00BF5080" w:rsidP="00BF5080">
            <w:pPr>
              <w:pStyle w:val="Tabletextnospace"/>
              <w:jc w:val="right"/>
              <w:rPr>
                <w:sz w:val="20"/>
                <w:szCs w:val="16"/>
              </w:rPr>
            </w:pPr>
            <w:r w:rsidRPr="00BF5080">
              <w:rPr>
                <w:sz w:val="20"/>
                <w:szCs w:val="16"/>
              </w:rPr>
              <w:t>(14)</w:t>
            </w:r>
          </w:p>
        </w:tc>
      </w:tr>
      <w:tr w:rsidR="00BF5080" w:rsidRPr="00BF5080" w14:paraId="2AD53D82" w14:textId="77777777" w:rsidTr="00395A8A">
        <w:trPr>
          <w:trHeight w:val="113"/>
        </w:trPr>
        <w:tc>
          <w:tcPr>
            <w:tcW w:w="1526" w:type="dxa"/>
          </w:tcPr>
          <w:p w14:paraId="35551DFB" w14:textId="77777777" w:rsidR="00BF5080" w:rsidRPr="00BF5080" w:rsidRDefault="00BF5080" w:rsidP="00BF5080">
            <w:pPr>
              <w:pStyle w:val="Tabletextnospace"/>
              <w:rPr>
                <w:b/>
                <w:bCs/>
                <w:sz w:val="20"/>
                <w:szCs w:val="16"/>
              </w:rPr>
            </w:pPr>
          </w:p>
        </w:tc>
        <w:tc>
          <w:tcPr>
            <w:tcW w:w="5699" w:type="dxa"/>
          </w:tcPr>
          <w:p w14:paraId="1D6BF4DC" w14:textId="77777777" w:rsidR="00BF5080" w:rsidRPr="00BF5080" w:rsidRDefault="00BF5080" w:rsidP="00BF5080">
            <w:pPr>
              <w:pStyle w:val="Tabletextnospace"/>
              <w:rPr>
                <w:b/>
                <w:bCs/>
                <w:sz w:val="20"/>
                <w:szCs w:val="16"/>
              </w:rPr>
            </w:pPr>
            <w:r w:rsidRPr="00BF5080">
              <w:rPr>
                <w:b/>
                <w:bCs/>
                <w:sz w:val="20"/>
                <w:szCs w:val="16"/>
              </w:rPr>
              <w:t xml:space="preserve">Total executive numbers </w:t>
            </w:r>
            <w:proofErr w:type="gramStart"/>
            <w:r w:rsidRPr="00BF5080">
              <w:rPr>
                <w:b/>
                <w:bCs/>
                <w:sz w:val="20"/>
                <w:szCs w:val="16"/>
              </w:rPr>
              <w:t>at</w:t>
            </w:r>
            <w:proofErr w:type="gramEnd"/>
            <w:r w:rsidRPr="00BF5080">
              <w:rPr>
                <w:b/>
                <w:bCs/>
                <w:sz w:val="20"/>
                <w:szCs w:val="16"/>
              </w:rPr>
              <w:t xml:space="preserve"> 30 June</w:t>
            </w:r>
          </w:p>
        </w:tc>
        <w:tc>
          <w:tcPr>
            <w:tcW w:w="1206" w:type="dxa"/>
          </w:tcPr>
          <w:p w14:paraId="519D6B1F" w14:textId="77777777" w:rsidR="00BF5080" w:rsidRPr="00BF5080" w:rsidRDefault="00BF5080" w:rsidP="00BF5080">
            <w:pPr>
              <w:pStyle w:val="Tabletextnospace"/>
              <w:jc w:val="right"/>
              <w:rPr>
                <w:b/>
                <w:bCs/>
                <w:sz w:val="20"/>
                <w:szCs w:val="16"/>
              </w:rPr>
            </w:pPr>
            <w:r w:rsidRPr="00BF5080">
              <w:rPr>
                <w:b/>
                <w:bCs/>
                <w:sz w:val="20"/>
                <w:szCs w:val="16"/>
              </w:rPr>
              <w:t>128</w:t>
            </w:r>
          </w:p>
        </w:tc>
        <w:tc>
          <w:tcPr>
            <w:tcW w:w="1207" w:type="dxa"/>
          </w:tcPr>
          <w:p w14:paraId="1F235DE1" w14:textId="77777777" w:rsidR="00BF5080" w:rsidRPr="00BF5080" w:rsidRDefault="00BF5080" w:rsidP="00BF5080">
            <w:pPr>
              <w:pStyle w:val="Tabletextnospace"/>
              <w:jc w:val="right"/>
              <w:rPr>
                <w:b/>
                <w:bCs/>
                <w:sz w:val="20"/>
                <w:szCs w:val="16"/>
              </w:rPr>
            </w:pPr>
            <w:r w:rsidRPr="00BF5080">
              <w:rPr>
                <w:b/>
                <w:bCs/>
                <w:sz w:val="20"/>
                <w:szCs w:val="16"/>
              </w:rPr>
              <w:t>108</w:t>
            </w:r>
          </w:p>
        </w:tc>
      </w:tr>
      <w:tr w:rsidR="005622EF" w:rsidRPr="005622EF" w14:paraId="60AE625B" w14:textId="77777777" w:rsidTr="00395A8A">
        <w:trPr>
          <w:trHeight w:val="113"/>
        </w:trPr>
        <w:tc>
          <w:tcPr>
            <w:tcW w:w="9638" w:type="dxa"/>
            <w:gridSpan w:val="4"/>
          </w:tcPr>
          <w:p w14:paraId="51A5639D" w14:textId="77777777" w:rsidR="005622EF" w:rsidRPr="005622EF" w:rsidRDefault="005622EF" w:rsidP="00BF5080">
            <w:pPr>
              <w:pStyle w:val="Tablefootnote"/>
            </w:pPr>
            <w:r w:rsidRPr="005622EF">
              <w:t>Notes</w:t>
            </w:r>
          </w:p>
          <w:p w14:paraId="50EB7180" w14:textId="77777777" w:rsidR="005622EF" w:rsidRPr="005622EF" w:rsidRDefault="005622EF" w:rsidP="00BF5080">
            <w:pPr>
              <w:pStyle w:val="Tablefootnote"/>
              <w:numPr>
                <w:ilvl w:val="0"/>
                <w:numId w:val="19"/>
              </w:numPr>
              <w:ind w:left="454" w:hanging="284"/>
            </w:pPr>
            <w:r w:rsidRPr="005622EF">
              <w:t xml:space="preserve">This table excludes employees acting in Executive Officer positions as </w:t>
            </w:r>
            <w:proofErr w:type="gramStart"/>
            <w:r w:rsidRPr="005622EF">
              <w:t>at</w:t>
            </w:r>
            <w:proofErr w:type="gramEnd"/>
            <w:r w:rsidRPr="005622EF">
              <w:t xml:space="preserve"> 30 June 2020.</w:t>
            </w:r>
          </w:p>
          <w:p w14:paraId="736E11D1" w14:textId="77777777" w:rsidR="005622EF" w:rsidRPr="005622EF" w:rsidRDefault="005622EF" w:rsidP="00BF5080">
            <w:pPr>
              <w:pStyle w:val="Tablefootnote"/>
              <w:numPr>
                <w:ilvl w:val="0"/>
                <w:numId w:val="19"/>
              </w:numPr>
              <w:ind w:left="454" w:hanging="284"/>
            </w:pPr>
            <w:r w:rsidRPr="005622EF">
              <w:t>This table includes the Chief Financial Officer.</w:t>
            </w:r>
          </w:p>
        </w:tc>
      </w:tr>
    </w:tbl>
    <w:p w14:paraId="1D001866" w14:textId="77777777" w:rsidR="005622EF" w:rsidRPr="005622EF" w:rsidRDefault="005622EF" w:rsidP="00BF5080">
      <w:pPr>
        <w:pStyle w:val="Body"/>
      </w:pPr>
    </w:p>
    <w:p w14:paraId="27B4C4A4" w14:textId="77777777" w:rsidR="005622EF" w:rsidRPr="005622EF" w:rsidRDefault="005622EF" w:rsidP="00BF5080">
      <w:pPr>
        <w:pStyle w:val="Heading5"/>
      </w:pPr>
      <w:r w:rsidRPr="005622EF">
        <w:t>Table 3: Reconciliation of executive numbers (</w:t>
      </w:r>
      <w:proofErr w:type="spellStart"/>
      <w:r w:rsidRPr="005622EF">
        <w:t>LVA</w:t>
      </w:r>
      <w:proofErr w:type="spellEnd"/>
      <w:r w:rsidRPr="005622EF">
        <w:t>)</w:t>
      </w:r>
    </w:p>
    <w:tbl>
      <w:tblPr>
        <w:tblStyle w:val="TableGrid"/>
        <w:tblW w:w="9638" w:type="dxa"/>
        <w:tblLayout w:type="fixed"/>
        <w:tblLook w:val="0020" w:firstRow="1" w:lastRow="0" w:firstColumn="0" w:lastColumn="0" w:noHBand="0" w:noVBand="0"/>
      </w:tblPr>
      <w:tblGrid>
        <w:gridCol w:w="1526"/>
        <w:gridCol w:w="5706"/>
        <w:gridCol w:w="1203"/>
        <w:gridCol w:w="1203"/>
      </w:tblGrid>
      <w:tr w:rsidR="005622EF" w:rsidRPr="00BF5080" w14:paraId="65934A10" w14:textId="77777777" w:rsidTr="00395A8A">
        <w:trPr>
          <w:trHeight w:val="113"/>
        </w:trPr>
        <w:tc>
          <w:tcPr>
            <w:tcW w:w="7232" w:type="dxa"/>
            <w:gridSpan w:val="2"/>
          </w:tcPr>
          <w:p w14:paraId="5CE89B46" w14:textId="77777777" w:rsidR="005622EF" w:rsidRPr="00BF5080" w:rsidRDefault="005622EF" w:rsidP="00BF5080">
            <w:pPr>
              <w:pStyle w:val="TableColumnheading"/>
              <w:spacing w:before="40" w:after="40"/>
              <w:rPr>
                <w:sz w:val="20"/>
                <w:szCs w:val="18"/>
              </w:rPr>
            </w:pPr>
          </w:p>
        </w:tc>
        <w:tc>
          <w:tcPr>
            <w:tcW w:w="1203" w:type="dxa"/>
          </w:tcPr>
          <w:p w14:paraId="6299A225" w14:textId="77777777" w:rsidR="005622EF" w:rsidRPr="00BF5080" w:rsidRDefault="005622EF" w:rsidP="000F3B48">
            <w:pPr>
              <w:pStyle w:val="TableColumnheading"/>
              <w:spacing w:before="40" w:after="40"/>
              <w:jc w:val="right"/>
              <w:rPr>
                <w:sz w:val="20"/>
                <w:szCs w:val="18"/>
              </w:rPr>
            </w:pPr>
            <w:r w:rsidRPr="00BF5080">
              <w:rPr>
                <w:sz w:val="20"/>
                <w:szCs w:val="18"/>
              </w:rPr>
              <w:t>2020</w:t>
            </w:r>
          </w:p>
        </w:tc>
        <w:tc>
          <w:tcPr>
            <w:tcW w:w="1203" w:type="dxa"/>
          </w:tcPr>
          <w:p w14:paraId="3AEE5DDA" w14:textId="77777777" w:rsidR="005622EF" w:rsidRPr="00BF5080" w:rsidRDefault="005622EF" w:rsidP="000F3B48">
            <w:pPr>
              <w:pStyle w:val="TableColumnheading"/>
              <w:spacing w:before="40" w:after="40"/>
              <w:jc w:val="right"/>
              <w:rPr>
                <w:sz w:val="20"/>
                <w:szCs w:val="18"/>
              </w:rPr>
            </w:pPr>
            <w:r w:rsidRPr="00BF5080">
              <w:rPr>
                <w:sz w:val="20"/>
                <w:szCs w:val="18"/>
              </w:rPr>
              <w:t>2019</w:t>
            </w:r>
          </w:p>
        </w:tc>
      </w:tr>
      <w:tr w:rsidR="00BF5080" w:rsidRPr="00BF5080" w14:paraId="0203EEAF" w14:textId="77777777" w:rsidTr="00395A8A">
        <w:trPr>
          <w:trHeight w:val="113"/>
        </w:trPr>
        <w:tc>
          <w:tcPr>
            <w:tcW w:w="1526" w:type="dxa"/>
          </w:tcPr>
          <w:p w14:paraId="683C8ABC" w14:textId="77777777" w:rsidR="00BF5080" w:rsidRPr="00BF5080" w:rsidRDefault="00BF5080" w:rsidP="00BF5080">
            <w:pPr>
              <w:pStyle w:val="Tabletextnospace"/>
              <w:rPr>
                <w:sz w:val="20"/>
                <w:szCs w:val="16"/>
              </w:rPr>
            </w:pPr>
          </w:p>
        </w:tc>
        <w:tc>
          <w:tcPr>
            <w:tcW w:w="5706" w:type="dxa"/>
          </w:tcPr>
          <w:p w14:paraId="75A32F07" w14:textId="77777777" w:rsidR="00BF5080" w:rsidRPr="00BF5080" w:rsidRDefault="00BF5080" w:rsidP="00BF5080">
            <w:pPr>
              <w:pStyle w:val="Tabletextnospace"/>
              <w:rPr>
                <w:sz w:val="20"/>
                <w:szCs w:val="16"/>
              </w:rPr>
            </w:pPr>
            <w:r w:rsidRPr="00BF5080">
              <w:rPr>
                <w:sz w:val="20"/>
                <w:szCs w:val="16"/>
              </w:rPr>
              <w:t>Executives (financial statement Note 9.8)</w:t>
            </w:r>
          </w:p>
        </w:tc>
        <w:tc>
          <w:tcPr>
            <w:tcW w:w="1203" w:type="dxa"/>
          </w:tcPr>
          <w:p w14:paraId="10500C7E" w14:textId="77777777" w:rsidR="00BF5080" w:rsidRPr="00BF5080" w:rsidRDefault="00BF5080" w:rsidP="000F3B48">
            <w:pPr>
              <w:pStyle w:val="Tabletextnospace"/>
              <w:jc w:val="right"/>
              <w:rPr>
                <w:sz w:val="20"/>
                <w:szCs w:val="16"/>
              </w:rPr>
            </w:pPr>
            <w:r w:rsidRPr="00BF5080">
              <w:rPr>
                <w:sz w:val="20"/>
                <w:szCs w:val="16"/>
              </w:rPr>
              <w:t>3</w:t>
            </w:r>
          </w:p>
        </w:tc>
        <w:tc>
          <w:tcPr>
            <w:tcW w:w="1203" w:type="dxa"/>
          </w:tcPr>
          <w:p w14:paraId="69FBF571" w14:textId="77777777" w:rsidR="00BF5080" w:rsidRPr="00BF5080" w:rsidRDefault="00BF5080" w:rsidP="000F3B48">
            <w:pPr>
              <w:pStyle w:val="Tabletextnospace"/>
              <w:jc w:val="right"/>
              <w:rPr>
                <w:sz w:val="20"/>
                <w:szCs w:val="16"/>
              </w:rPr>
            </w:pPr>
            <w:r w:rsidRPr="00BF5080">
              <w:rPr>
                <w:sz w:val="20"/>
                <w:szCs w:val="16"/>
              </w:rPr>
              <w:t>3</w:t>
            </w:r>
          </w:p>
        </w:tc>
      </w:tr>
      <w:tr w:rsidR="00BF5080" w:rsidRPr="00BF5080" w14:paraId="0E4C09CE" w14:textId="77777777" w:rsidTr="00395A8A">
        <w:trPr>
          <w:trHeight w:val="113"/>
        </w:trPr>
        <w:tc>
          <w:tcPr>
            <w:tcW w:w="1526" w:type="dxa"/>
          </w:tcPr>
          <w:p w14:paraId="4D047D35" w14:textId="77777777" w:rsidR="00BF5080" w:rsidRPr="00BF5080" w:rsidRDefault="00BF5080" w:rsidP="00BF5080">
            <w:pPr>
              <w:pStyle w:val="Tabletextnospace"/>
              <w:rPr>
                <w:sz w:val="20"/>
                <w:szCs w:val="16"/>
              </w:rPr>
            </w:pPr>
          </w:p>
        </w:tc>
        <w:tc>
          <w:tcPr>
            <w:tcW w:w="5706" w:type="dxa"/>
          </w:tcPr>
          <w:p w14:paraId="404437B1" w14:textId="77777777" w:rsidR="00BF5080" w:rsidRPr="00BF5080" w:rsidRDefault="00BF5080" w:rsidP="00BF5080">
            <w:pPr>
              <w:pStyle w:val="Tabletextnospace"/>
              <w:rPr>
                <w:sz w:val="20"/>
                <w:szCs w:val="16"/>
              </w:rPr>
            </w:pPr>
            <w:r w:rsidRPr="00BF5080">
              <w:rPr>
                <w:sz w:val="20"/>
                <w:szCs w:val="16"/>
              </w:rPr>
              <w:t>Accountable Officer (CEO)</w:t>
            </w:r>
          </w:p>
        </w:tc>
        <w:tc>
          <w:tcPr>
            <w:tcW w:w="1203" w:type="dxa"/>
          </w:tcPr>
          <w:p w14:paraId="14194830" w14:textId="77777777" w:rsidR="00BF5080" w:rsidRPr="00BF5080" w:rsidRDefault="00BF5080" w:rsidP="000F3B48">
            <w:pPr>
              <w:pStyle w:val="Tabletextnospace"/>
              <w:jc w:val="right"/>
              <w:rPr>
                <w:sz w:val="20"/>
                <w:szCs w:val="16"/>
              </w:rPr>
            </w:pPr>
            <w:r w:rsidRPr="00BF5080">
              <w:rPr>
                <w:sz w:val="20"/>
                <w:szCs w:val="16"/>
              </w:rPr>
              <w:t>1</w:t>
            </w:r>
          </w:p>
        </w:tc>
        <w:tc>
          <w:tcPr>
            <w:tcW w:w="1203" w:type="dxa"/>
          </w:tcPr>
          <w:p w14:paraId="28F30679" w14:textId="77777777" w:rsidR="00BF5080" w:rsidRPr="00BF5080" w:rsidRDefault="00BF5080" w:rsidP="000F3B48">
            <w:pPr>
              <w:pStyle w:val="Tabletextnospace"/>
              <w:jc w:val="right"/>
              <w:rPr>
                <w:sz w:val="20"/>
                <w:szCs w:val="16"/>
              </w:rPr>
            </w:pPr>
            <w:r w:rsidRPr="00BF5080">
              <w:rPr>
                <w:sz w:val="20"/>
                <w:szCs w:val="16"/>
              </w:rPr>
              <w:t>1</w:t>
            </w:r>
          </w:p>
        </w:tc>
      </w:tr>
      <w:tr w:rsidR="00BF5080" w:rsidRPr="00BF5080" w14:paraId="6E985B36" w14:textId="77777777" w:rsidTr="00395A8A">
        <w:trPr>
          <w:trHeight w:val="113"/>
        </w:trPr>
        <w:tc>
          <w:tcPr>
            <w:tcW w:w="1526" w:type="dxa"/>
          </w:tcPr>
          <w:p w14:paraId="063E5ABD" w14:textId="6C2526E2" w:rsidR="00BF5080" w:rsidRPr="00BF5080" w:rsidRDefault="00BF5080" w:rsidP="00BF5080">
            <w:pPr>
              <w:pStyle w:val="Tabletextnospace"/>
              <w:rPr>
                <w:sz w:val="20"/>
                <w:szCs w:val="16"/>
              </w:rPr>
            </w:pPr>
            <w:r w:rsidRPr="00BF5080">
              <w:rPr>
                <w:sz w:val="20"/>
                <w:szCs w:val="16"/>
              </w:rPr>
              <w:t>Less</w:t>
            </w:r>
          </w:p>
        </w:tc>
        <w:tc>
          <w:tcPr>
            <w:tcW w:w="5706" w:type="dxa"/>
          </w:tcPr>
          <w:p w14:paraId="212BA601" w14:textId="77777777" w:rsidR="00BF5080" w:rsidRPr="00BF5080" w:rsidRDefault="00BF5080" w:rsidP="00BF5080">
            <w:pPr>
              <w:pStyle w:val="Tabletextnospace"/>
              <w:rPr>
                <w:sz w:val="20"/>
                <w:szCs w:val="16"/>
              </w:rPr>
            </w:pPr>
            <w:r w:rsidRPr="00BF5080">
              <w:rPr>
                <w:sz w:val="20"/>
                <w:szCs w:val="16"/>
              </w:rPr>
              <w:t>Separation/Leave without pay</w:t>
            </w:r>
          </w:p>
        </w:tc>
        <w:tc>
          <w:tcPr>
            <w:tcW w:w="1203" w:type="dxa"/>
          </w:tcPr>
          <w:p w14:paraId="228C47B0" w14:textId="77777777" w:rsidR="00BF5080" w:rsidRPr="00BF5080" w:rsidRDefault="00BF5080" w:rsidP="000F3B48">
            <w:pPr>
              <w:pStyle w:val="Tabletextnospace"/>
              <w:jc w:val="right"/>
              <w:rPr>
                <w:sz w:val="20"/>
                <w:szCs w:val="16"/>
              </w:rPr>
            </w:pPr>
            <w:r w:rsidRPr="00BF5080">
              <w:rPr>
                <w:sz w:val="20"/>
                <w:szCs w:val="16"/>
              </w:rPr>
              <w:t>1</w:t>
            </w:r>
          </w:p>
        </w:tc>
        <w:tc>
          <w:tcPr>
            <w:tcW w:w="1203" w:type="dxa"/>
          </w:tcPr>
          <w:p w14:paraId="7AA6DDD0" w14:textId="77777777" w:rsidR="00BF5080" w:rsidRPr="00BF5080" w:rsidRDefault="00BF5080" w:rsidP="000F3B48">
            <w:pPr>
              <w:pStyle w:val="Tabletextnospace"/>
              <w:jc w:val="right"/>
              <w:rPr>
                <w:sz w:val="20"/>
                <w:szCs w:val="16"/>
              </w:rPr>
            </w:pPr>
            <w:r w:rsidRPr="00BF5080">
              <w:rPr>
                <w:sz w:val="20"/>
                <w:szCs w:val="16"/>
              </w:rPr>
              <w:t>0</w:t>
            </w:r>
          </w:p>
        </w:tc>
      </w:tr>
      <w:tr w:rsidR="00BF5080" w:rsidRPr="00BF5080" w14:paraId="5635F7C5" w14:textId="77777777" w:rsidTr="00395A8A">
        <w:trPr>
          <w:trHeight w:val="113"/>
        </w:trPr>
        <w:tc>
          <w:tcPr>
            <w:tcW w:w="1526" w:type="dxa"/>
          </w:tcPr>
          <w:p w14:paraId="4833A1DD" w14:textId="77777777" w:rsidR="00BF5080" w:rsidRPr="00BF5080" w:rsidRDefault="00BF5080" w:rsidP="00BF5080">
            <w:pPr>
              <w:pStyle w:val="Tabletextnospace"/>
              <w:rPr>
                <w:b/>
                <w:bCs/>
                <w:sz w:val="20"/>
                <w:szCs w:val="16"/>
              </w:rPr>
            </w:pPr>
          </w:p>
        </w:tc>
        <w:tc>
          <w:tcPr>
            <w:tcW w:w="5706" w:type="dxa"/>
          </w:tcPr>
          <w:p w14:paraId="7FD581EF" w14:textId="77777777" w:rsidR="00BF5080" w:rsidRPr="00BF5080" w:rsidRDefault="00BF5080" w:rsidP="00BF5080">
            <w:pPr>
              <w:pStyle w:val="Tabletextnospace"/>
              <w:rPr>
                <w:b/>
                <w:bCs/>
                <w:sz w:val="20"/>
                <w:szCs w:val="16"/>
              </w:rPr>
            </w:pPr>
            <w:r w:rsidRPr="00BF5080">
              <w:rPr>
                <w:b/>
                <w:bCs/>
                <w:sz w:val="20"/>
                <w:szCs w:val="16"/>
              </w:rPr>
              <w:t xml:space="preserve">Total executive numbers </w:t>
            </w:r>
            <w:proofErr w:type="gramStart"/>
            <w:r w:rsidRPr="00BF5080">
              <w:rPr>
                <w:b/>
                <w:bCs/>
                <w:sz w:val="20"/>
                <w:szCs w:val="16"/>
              </w:rPr>
              <w:t>at</w:t>
            </w:r>
            <w:proofErr w:type="gramEnd"/>
            <w:r w:rsidRPr="00BF5080">
              <w:rPr>
                <w:b/>
                <w:bCs/>
                <w:sz w:val="20"/>
                <w:szCs w:val="16"/>
              </w:rPr>
              <w:t xml:space="preserve"> 30 June</w:t>
            </w:r>
          </w:p>
        </w:tc>
        <w:tc>
          <w:tcPr>
            <w:tcW w:w="1203" w:type="dxa"/>
          </w:tcPr>
          <w:p w14:paraId="3CE6A82F" w14:textId="77777777" w:rsidR="00BF5080" w:rsidRPr="00BF5080" w:rsidRDefault="00BF5080" w:rsidP="000F3B48">
            <w:pPr>
              <w:pStyle w:val="Tabletextnospace"/>
              <w:jc w:val="right"/>
              <w:rPr>
                <w:b/>
                <w:bCs/>
                <w:sz w:val="20"/>
                <w:szCs w:val="16"/>
              </w:rPr>
            </w:pPr>
            <w:r w:rsidRPr="00BF5080">
              <w:rPr>
                <w:b/>
                <w:bCs/>
                <w:sz w:val="20"/>
                <w:szCs w:val="16"/>
              </w:rPr>
              <w:t>3</w:t>
            </w:r>
          </w:p>
        </w:tc>
        <w:tc>
          <w:tcPr>
            <w:tcW w:w="1203" w:type="dxa"/>
          </w:tcPr>
          <w:p w14:paraId="77CEDE60" w14:textId="77777777" w:rsidR="00BF5080" w:rsidRPr="00BF5080" w:rsidRDefault="00BF5080" w:rsidP="000F3B48">
            <w:pPr>
              <w:pStyle w:val="Tabletextnospace"/>
              <w:jc w:val="right"/>
              <w:rPr>
                <w:b/>
                <w:bCs/>
                <w:sz w:val="20"/>
                <w:szCs w:val="16"/>
              </w:rPr>
            </w:pPr>
            <w:r w:rsidRPr="00BF5080">
              <w:rPr>
                <w:b/>
                <w:bCs/>
                <w:sz w:val="20"/>
                <w:szCs w:val="16"/>
              </w:rPr>
              <w:t>4</w:t>
            </w:r>
          </w:p>
        </w:tc>
      </w:tr>
    </w:tbl>
    <w:p w14:paraId="6F6F13CF" w14:textId="77777777" w:rsidR="005622EF" w:rsidRPr="005622EF" w:rsidRDefault="005622EF" w:rsidP="00BF5080">
      <w:pPr>
        <w:pStyle w:val="Body"/>
      </w:pPr>
    </w:p>
    <w:p w14:paraId="1357E4D6" w14:textId="77777777" w:rsidR="005622EF" w:rsidRPr="005622EF" w:rsidRDefault="005622EF" w:rsidP="000F3B48">
      <w:pPr>
        <w:pStyle w:val="Heading5"/>
      </w:pPr>
      <w:r w:rsidRPr="005622EF">
        <w:t xml:space="preserve">Table 4: Number of </w:t>
      </w:r>
      <w:proofErr w:type="spellStart"/>
      <w:r w:rsidRPr="005622EF">
        <w:t>EOs</w:t>
      </w:r>
      <w:proofErr w:type="spellEnd"/>
      <w:r w:rsidRPr="005622EF">
        <w:t xml:space="preserve"> for the department’s portfolio agencies</w:t>
      </w:r>
    </w:p>
    <w:tbl>
      <w:tblPr>
        <w:tblStyle w:val="TableGrid"/>
        <w:tblW w:w="9638" w:type="dxa"/>
        <w:tblLayout w:type="fixed"/>
        <w:tblLook w:val="0020" w:firstRow="1" w:lastRow="0" w:firstColumn="0" w:lastColumn="0" w:noHBand="0" w:noVBand="0"/>
      </w:tblPr>
      <w:tblGrid>
        <w:gridCol w:w="3964"/>
        <w:gridCol w:w="673"/>
        <w:gridCol w:w="674"/>
        <w:gridCol w:w="674"/>
        <w:gridCol w:w="674"/>
        <w:gridCol w:w="673"/>
        <w:gridCol w:w="674"/>
        <w:gridCol w:w="814"/>
        <w:gridCol w:w="818"/>
      </w:tblGrid>
      <w:tr w:rsidR="005622EF" w:rsidRPr="000F3B48" w14:paraId="669C8484" w14:textId="77777777" w:rsidTr="00395A8A">
        <w:trPr>
          <w:trHeight w:val="113"/>
          <w:tblHeader/>
        </w:trPr>
        <w:tc>
          <w:tcPr>
            <w:tcW w:w="3964" w:type="dxa"/>
          </w:tcPr>
          <w:p w14:paraId="2DF2AA4E" w14:textId="77777777" w:rsidR="005622EF" w:rsidRPr="000F3B48" w:rsidRDefault="005622EF" w:rsidP="000F3B48">
            <w:pPr>
              <w:pStyle w:val="TableColumnheading"/>
              <w:spacing w:before="40" w:after="40"/>
              <w:rPr>
                <w:sz w:val="20"/>
                <w:szCs w:val="18"/>
              </w:rPr>
            </w:pPr>
          </w:p>
        </w:tc>
        <w:tc>
          <w:tcPr>
            <w:tcW w:w="1347" w:type="dxa"/>
            <w:gridSpan w:val="2"/>
          </w:tcPr>
          <w:p w14:paraId="517C2D87" w14:textId="77777777" w:rsidR="005622EF" w:rsidRPr="000F3B48" w:rsidRDefault="005622EF" w:rsidP="000F3B48">
            <w:pPr>
              <w:pStyle w:val="TableColumnheading"/>
              <w:spacing w:before="40" w:after="40"/>
              <w:jc w:val="center"/>
              <w:rPr>
                <w:sz w:val="20"/>
                <w:szCs w:val="18"/>
              </w:rPr>
            </w:pPr>
            <w:r w:rsidRPr="000F3B48">
              <w:rPr>
                <w:sz w:val="20"/>
                <w:szCs w:val="18"/>
              </w:rPr>
              <w:t>All</w:t>
            </w:r>
          </w:p>
        </w:tc>
        <w:tc>
          <w:tcPr>
            <w:tcW w:w="1348" w:type="dxa"/>
            <w:gridSpan w:val="2"/>
          </w:tcPr>
          <w:p w14:paraId="23EB80EA" w14:textId="77777777" w:rsidR="005622EF" w:rsidRPr="000F3B48" w:rsidRDefault="005622EF" w:rsidP="000F3B48">
            <w:pPr>
              <w:pStyle w:val="TableColumnheading"/>
              <w:spacing w:before="40" w:after="40"/>
              <w:jc w:val="center"/>
              <w:rPr>
                <w:sz w:val="20"/>
                <w:szCs w:val="18"/>
              </w:rPr>
            </w:pPr>
            <w:r w:rsidRPr="000F3B48">
              <w:rPr>
                <w:sz w:val="20"/>
                <w:szCs w:val="18"/>
              </w:rPr>
              <w:t>Women</w:t>
            </w:r>
          </w:p>
        </w:tc>
        <w:tc>
          <w:tcPr>
            <w:tcW w:w="1347" w:type="dxa"/>
            <w:gridSpan w:val="2"/>
          </w:tcPr>
          <w:p w14:paraId="1CBD67ED" w14:textId="77777777" w:rsidR="005622EF" w:rsidRPr="000F3B48" w:rsidRDefault="005622EF" w:rsidP="000F3B48">
            <w:pPr>
              <w:pStyle w:val="TableColumnheading"/>
              <w:spacing w:before="40" w:after="40"/>
              <w:jc w:val="center"/>
              <w:rPr>
                <w:sz w:val="20"/>
                <w:szCs w:val="18"/>
              </w:rPr>
            </w:pPr>
            <w:r w:rsidRPr="000F3B48">
              <w:rPr>
                <w:sz w:val="20"/>
                <w:szCs w:val="18"/>
              </w:rPr>
              <w:t>Men</w:t>
            </w:r>
          </w:p>
        </w:tc>
        <w:tc>
          <w:tcPr>
            <w:tcW w:w="1628" w:type="dxa"/>
            <w:gridSpan w:val="2"/>
          </w:tcPr>
          <w:p w14:paraId="2948BD8D" w14:textId="77777777" w:rsidR="005622EF" w:rsidRPr="000F3B48" w:rsidRDefault="005622EF" w:rsidP="000F3B48">
            <w:pPr>
              <w:pStyle w:val="TableColumnheading"/>
              <w:spacing w:before="40" w:after="40"/>
              <w:jc w:val="center"/>
              <w:rPr>
                <w:sz w:val="20"/>
                <w:szCs w:val="18"/>
              </w:rPr>
            </w:pPr>
            <w:r w:rsidRPr="000F3B48">
              <w:rPr>
                <w:sz w:val="20"/>
                <w:szCs w:val="18"/>
              </w:rPr>
              <w:t>Self-described</w:t>
            </w:r>
          </w:p>
        </w:tc>
      </w:tr>
      <w:tr w:rsidR="005622EF" w:rsidRPr="000F3B48" w14:paraId="04AC65D1" w14:textId="77777777" w:rsidTr="00395A8A">
        <w:trPr>
          <w:trHeight w:val="113"/>
          <w:tblHeader/>
        </w:trPr>
        <w:tc>
          <w:tcPr>
            <w:tcW w:w="3964" w:type="dxa"/>
          </w:tcPr>
          <w:p w14:paraId="1D94A1EF" w14:textId="77777777" w:rsidR="005622EF" w:rsidRPr="000F3B48" w:rsidRDefault="005622EF" w:rsidP="000F3B48">
            <w:pPr>
              <w:pStyle w:val="TableColumnheading"/>
              <w:spacing w:before="40" w:after="40"/>
              <w:rPr>
                <w:sz w:val="20"/>
                <w:szCs w:val="18"/>
              </w:rPr>
            </w:pPr>
            <w:r w:rsidRPr="000F3B48">
              <w:rPr>
                <w:sz w:val="20"/>
                <w:szCs w:val="18"/>
              </w:rPr>
              <w:t>Organisation</w:t>
            </w:r>
          </w:p>
        </w:tc>
        <w:tc>
          <w:tcPr>
            <w:tcW w:w="673" w:type="dxa"/>
          </w:tcPr>
          <w:p w14:paraId="6A150977" w14:textId="77777777" w:rsidR="005622EF" w:rsidRPr="000F3B48" w:rsidRDefault="005622EF" w:rsidP="000F3B48">
            <w:pPr>
              <w:pStyle w:val="TableColumnheading"/>
              <w:spacing w:before="40" w:after="40"/>
              <w:jc w:val="right"/>
              <w:rPr>
                <w:sz w:val="20"/>
                <w:szCs w:val="18"/>
              </w:rPr>
            </w:pPr>
            <w:r w:rsidRPr="000F3B48">
              <w:rPr>
                <w:sz w:val="20"/>
                <w:szCs w:val="18"/>
              </w:rPr>
              <w:t>No.</w:t>
            </w:r>
          </w:p>
        </w:tc>
        <w:tc>
          <w:tcPr>
            <w:tcW w:w="674" w:type="dxa"/>
          </w:tcPr>
          <w:p w14:paraId="44190A8C" w14:textId="77777777" w:rsidR="005622EF" w:rsidRPr="000F3B48" w:rsidRDefault="005622EF" w:rsidP="000F3B48">
            <w:pPr>
              <w:pStyle w:val="TableColumnheading"/>
              <w:spacing w:before="40" w:after="40"/>
              <w:jc w:val="right"/>
              <w:rPr>
                <w:sz w:val="20"/>
                <w:szCs w:val="18"/>
              </w:rPr>
            </w:pPr>
            <w:r w:rsidRPr="000F3B48">
              <w:rPr>
                <w:sz w:val="20"/>
                <w:szCs w:val="18"/>
              </w:rPr>
              <w:t>Var.</w:t>
            </w:r>
          </w:p>
        </w:tc>
        <w:tc>
          <w:tcPr>
            <w:tcW w:w="674" w:type="dxa"/>
          </w:tcPr>
          <w:p w14:paraId="0FB6816B" w14:textId="77777777" w:rsidR="005622EF" w:rsidRPr="000F3B48" w:rsidRDefault="005622EF" w:rsidP="000F3B48">
            <w:pPr>
              <w:pStyle w:val="TableColumnheading"/>
              <w:spacing w:before="40" w:after="40"/>
              <w:jc w:val="right"/>
              <w:rPr>
                <w:sz w:val="20"/>
                <w:szCs w:val="18"/>
              </w:rPr>
            </w:pPr>
            <w:r w:rsidRPr="000F3B48">
              <w:rPr>
                <w:sz w:val="20"/>
                <w:szCs w:val="18"/>
              </w:rPr>
              <w:t>No.</w:t>
            </w:r>
          </w:p>
        </w:tc>
        <w:tc>
          <w:tcPr>
            <w:tcW w:w="674" w:type="dxa"/>
          </w:tcPr>
          <w:p w14:paraId="678F9034" w14:textId="77777777" w:rsidR="005622EF" w:rsidRPr="000F3B48" w:rsidRDefault="005622EF" w:rsidP="000F3B48">
            <w:pPr>
              <w:pStyle w:val="TableColumnheading"/>
              <w:spacing w:before="40" w:after="40"/>
              <w:jc w:val="right"/>
              <w:rPr>
                <w:sz w:val="20"/>
                <w:szCs w:val="18"/>
              </w:rPr>
            </w:pPr>
            <w:r w:rsidRPr="000F3B48">
              <w:rPr>
                <w:sz w:val="20"/>
                <w:szCs w:val="18"/>
              </w:rPr>
              <w:t>Var.</w:t>
            </w:r>
          </w:p>
        </w:tc>
        <w:tc>
          <w:tcPr>
            <w:tcW w:w="673" w:type="dxa"/>
          </w:tcPr>
          <w:p w14:paraId="099C0CC9" w14:textId="77777777" w:rsidR="005622EF" w:rsidRPr="000F3B48" w:rsidRDefault="005622EF" w:rsidP="000F3B48">
            <w:pPr>
              <w:pStyle w:val="TableColumnheading"/>
              <w:spacing w:before="40" w:after="40"/>
              <w:jc w:val="right"/>
              <w:rPr>
                <w:sz w:val="20"/>
                <w:szCs w:val="18"/>
              </w:rPr>
            </w:pPr>
            <w:r w:rsidRPr="000F3B48">
              <w:rPr>
                <w:sz w:val="20"/>
                <w:szCs w:val="18"/>
              </w:rPr>
              <w:t>No.</w:t>
            </w:r>
          </w:p>
        </w:tc>
        <w:tc>
          <w:tcPr>
            <w:tcW w:w="674" w:type="dxa"/>
          </w:tcPr>
          <w:p w14:paraId="42A33218" w14:textId="77777777" w:rsidR="005622EF" w:rsidRPr="000F3B48" w:rsidRDefault="005622EF" w:rsidP="000F3B48">
            <w:pPr>
              <w:pStyle w:val="TableColumnheading"/>
              <w:spacing w:before="40" w:after="40"/>
              <w:jc w:val="right"/>
              <w:rPr>
                <w:sz w:val="20"/>
                <w:szCs w:val="18"/>
              </w:rPr>
            </w:pPr>
            <w:r w:rsidRPr="000F3B48">
              <w:rPr>
                <w:sz w:val="20"/>
                <w:szCs w:val="18"/>
              </w:rPr>
              <w:t>Var.</w:t>
            </w:r>
          </w:p>
        </w:tc>
        <w:tc>
          <w:tcPr>
            <w:tcW w:w="814" w:type="dxa"/>
          </w:tcPr>
          <w:p w14:paraId="09C5899B" w14:textId="77777777" w:rsidR="005622EF" w:rsidRPr="000F3B48" w:rsidRDefault="005622EF" w:rsidP="000F3B48">
            <w:pPr>
              <w:pStyle w:val="TableColumnheading"/>
              <w:spacing w:before="40" w:after="40"/>
              <w:jc w:val="right"/>
              <w:rPr>
                <w:sz w:val="20"/>
                <w:szCs w:val="18"/>
              </w:rPr>
            </w:pPr>
            <w:r w:rsidRPr="000F3B48">
              <w:rPr>
                <w:sz w:val="20"/>
                <w:szCs w:val="18"/>
              </w:rPr>
              <w:t>No.</w:t>
            </w:r>
          </w:p>
        </w:tc>
        <w:tc>
          <w:tcPr>
            <w:tcW w:w="814" w:type="dxa"/>
          </w:tcPr>
          <w:p w14:paraId="7A3CAC56" w14:textId="77777777" w:rsidR="005622EF" w:rsidRPr="000F3B48" w:rsidRDefault="005622EF" w:rsidP="000F3B48">
            <w:pPr>
              <w:pStyle w:val="TableColumnheading"/>
              <w:spacing w:before="40" w:after="40"/>
              <w:jc w:val="right"/>
              <w:rPr>
                <w:sz w:val="20"/>
                <w:szCs w:val="18"/>
              </w:rPr>
            </w:pPr>
            <w:r w:rsidRPr="000F3B48">
              <w:rPr>
                <w:sz w:val="20"/>
                <w:szCs w:val="18"/>
              </w:rPr>
              <w:t>Var.</w:t>
            </w:r>
          </w:p>
        </w:tc>
      </w:tr>
      <w:tr w:rsidR="005622EF" w:rsidRPr="000F3B48" w14:paraId="01F29E03" w14:textId="77777777" w:rsidTr="00395A8A">
        <w:trPr>
          <w:trHeight w:val="113"/>
        </w:trPr>
        <w:tc>
          <w:tcPr>
            <w:tcW w:w="3964" w:type="dxa"/>
          </w:tcPr>
          <w:p w14:paraId="64CABF17" w14:textId="77777777" w:rsidR="005622EF" w:rsidRPr="000F3B48" w:rsidRDefault="005622EF" w:rsidP="000F3B48">
            <w:pPr>
              <w:pStyle w:val="Tabletextnospace"/>
              <w:rPr>
                <w:rFonts w:cs="Arial"/>
                <w:sz w:val="20"/>
                <w:szCs w:val="20"/>
              </w:rPr>
            </w:pPr>
            <w:r w:rsidRPr="000F3B48">
              <w:rPr>
                <w:rFonts w:cs="Arial"/>
                <w:sz w:val="20"/>
                <w:szCs w:val="20"/>
              </w:rPr>
              <w:t>Agriculture Victoria Services Pty. Ltd.</w:t>
            </w:r>
          </w:p>
        </w:tc>
        <w:tc>
          <w:tcPr>
            <w:tcW w:w="673" w:type="dxa"/>
          </w:tcPr>
          <w:p w14:paraId="5111D016"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3368CA10"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561C9B22"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2278409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7A52C781"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54BC9A38"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6275480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858639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56FCD13D" w14:textId="77777777" w:rsidTr="00395A8A">
        <w:trPr>
          <w:trHeight w:val="113"/>
        </w:trPr>
        <w:tc>
          <w:tcPr>
            <w:tcW w:w="3964" w:type="dxa"/>
          </w:tcPr>
          <w:p w14:paraId="53A484FF" w14:textId="77777777" w:rsidR="005622EF" w:rsidRPr="000F3B48" w:rsidRDefault="005622EF" w:rsidP="000F3B48">
            <w:pPr>
              <w:pStyle w:val="Tabletextnospace"/>
              <w:rPr>
                <w:rFonts w:cs="Arial"/>
                <w:sz w:val="20"/>
                <w:szCs w:val="20"/>
              </w:rPr>
            </w:pPr>
            <w:r w:rsidRPr="000F3B48">
              <w:rPr>
                <w:rFonts w:cs="Arial"/>
                <w:sz w:val="20"/>
                <w:szCs w:val="20"/>
              </w:rPr>
              <w:t>Australian Centre for the Moving Image</w:t>
            </w:r>
          </w:p>
        </w:tc>
        <w:tc>
          <w:tcPr>
            <w:tcW w:w="673" w:type="dxa"/>
          </w:tcPr>
          <w:p w14:paraId="698F1569"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313547C5"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640F163F"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31D56C3E"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63A65BF1"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0022091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34C3775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9C6497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320B251F" w14:textId="77777777" w:rsidTr="00395A8A">
        <w:trPr>
          <w:trHeight w:val="113"/>
        </w:trPr>
        <w:tc>
          <w:tcPr>
            <w:tcW w:w="3964" w:type="dxa"/>
          </w:tcPr>
          <w:p w14:paraId="3BF3F2CB" w14:textId="77777777" w:rsidR="005622EF" w:rsidRPr="000F3B48" w:rsidRDefault="005622EF" w:rsidP="000F3B48">
            <w:pPr>
              <w:pStyle w:val="Tabletextnospace"/>
              <w:rPr>
                <w:rFonts w:cs="Arial"/>
                <w:sz w:val="20"/>
                <w:szCs w:val="20"/>
              </w:rPr>
            </w:pPr>
            <w:r w:rsidRPr="000F3B48">
              <w:rPr>
                <w:rFonts w:cs="Arial"/>
                <w:sz w:val="20"/>
                <w:szCs w:val="20"/>
              </w:rPr>
              <w:t>Australian Grand Prix Corporation</w:t>
            </w:r>
          </w:p>
        </w:tc>
        <w:tc>
          <w:tcPr>
            <w:tcW w:w="673" w:type="dxa"/>
          </w:tcPr>
          <w:p w14:paraId="18B6233A" w14:textId="77777777" w:rsidR="005622EF" w:rsidRPr="000F3B48" w:rsidRDefault="005622EF" w:rsidP="000F3B48">
            <w:pPr>
              <w:pStyle w:val="Tabletextnospace"/>
              <w:jc w:val="right"/>
              <w:rPr>
                <w:rFonts w:cs="Arial"/>
                <w:sz w:val="20"/>
                <w:szCs w:val="20"/>
              </w:rPr>
            </w:pPr>
            <w:r w:rsidRPr="000F3B48">
              <w:rPr>
                <w:rFonts w:cs="Arial"/>
                <w:sz w:val="20"/>
                <w:szCs w:val="20"/>
              </w:rPr>
              <w:t>8</w:t>
            </w:r>
          </w:p>
        </w:tc>
        <w:tc>
          <w:tcPr>
            <w:tcW w:w="674" w:type="dxa"/>
          </w:tcPr>
          <w:p w14:paraId="1E721481"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198967B1"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475BA813"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3" w:type="dxa"/>
          </w:tcPr>
          <w:p w14:paraId="224BB247" w14:textId="77777777" w:rsidR="005622EF" w:rsidRPr="000F3B48" w:rsidRDefault="005622EF" w:rsidP="000F3B48">
            <w:pPr>
              <w:pStyle w:val="Tabletextnospace"/>
              <w:jc w:val="right"/>
              <w:rPr>
                <w:rFonts w:cs="Arial"/>
                <w:sz w:val="20"/>
                <w:szCs w:val="20"/>
              </w:rPr>
            </w:pPr>
            <w:r w:rsidRPr="000F3B48">
              <w:rPr>
                <w:rFonts w:cs="Arial"/>
                <w:sz w:val="20"/>
                <w:szCs w:val="20"/>
              </w:rPr>
              <w:t>6</w:t>
            </w:r>
          </w:p>
        </w:tc>
        <w:tc>
          <w:tcPr>
            <w:tcW w:w="674" w:type="dxa"/>
          </w:tcPr>
          <w:p w14:paraId="4D030B4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08D5B46A"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0976EA6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07CCD6C9" w14:textId="77777777" w:rsidTr="00395A8A">
        <w:trPr>
          <w:trHeight w:val="113"/>
        </w:trPr>
        <w:tc>
          <w:tcPr>
            <w:tcW w:w="3964" w:type="dxa"/>
          </w:tcPr>
          <w:p w14:paraId="709BD679" w14:textId="77777777" w:rsidR="005622EF" w:rsidRPr="000F3B48" w:rsidRDefault="005622EF" w:rsidP="000F3B48">
            <w:pPr>
              <w:pStyle w:val="Tabletextnospace"/>
              <w:rPr>
                <w:rFonts w:cs="Arial"/>
                <w:sz w:val="20"/>
                <w:szCs w:val="20"/>
              </w:rPr>
            </w:pPr>
            <w:r w:rsidRPr="000F3B48">
              <w:rPr>
                <w:rFonts w:cs="Arial"/>
                <w:sz w:val="20"/>
                <w:szCs w:val="20"/>
              </w:rPr>
              <w:t>Dairy Food Safety Victoria*</w:t>
            </w:r>
          </w:p>
        </w:tc>
        <w:tc>
          <w:tcPr>
            <w:tcW w:w="673" w:type="dxa"/>
          </w:tcPr>
          <w:p w14:paraId="257FD359"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33DBCCA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124816C4"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729E11BA"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351AF31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65EBE5F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25E1E1D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65A1B5EB"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1FA8A584" w14:textId="77777777" w:rsidTr="00395A8A">
        <w:trPr>
          <w:trHeight w:val="113"/>
        </w:trPr>
        <w:tc>
          <w:tcPr>
            <w:tcW w:w="3964" w:type="dxa"/>
          </w:tcPr>
          <w:p w14:paraId="58588B66" w14:textId="77777777" w:rsidR="005622EF" w:rsidRPr="000F3B48" w:rsidRDefault="005622EF" w:rsidP="000F3B48">
            <w:pPr>
              <w:pStyle w:val="Tabletextnospace"/>
              <w:rPr>
                <w:rFonts w:cs="Arial"/>
                <w:sz w:val="20"/>
                <w:szCs w:val="20"/>
              </w:rPr>
            </w:pPr>
            <w:r w:rsidRPr="000F3B48">
              <w:rPr>
                <w:rFonts w:cs="Arial"/>
                <w:sz w:val="20"/>
                <w:szCs w:val="20"/>
              </w:rPr>
              <w:t>Development Victoria</w:t>
            </w:r>
          </w:p>
        </w:tc>
        <w:tc>
          <w:tcPr>
            <w:tcW w:w="673" w:type="dxa"/>
          </w:tcPr>
          <w:p w14:paraId="57E8B29A" w14:textId="77777777" w:rsidR="005622EF" w:rsidRPr="000F3B48" w:rsidRDefault="005622EF" w:rsidP="000F3B48">
            <w:pPr>
              <w:pStyle w:val="Tabletextnospace"/>
              <w:jc w:val="right"/>
              <w:rPr>
                <w:rFonts w:cs="Arial"/>
                <w:sz w:val="20"/>
                <w:szCs w:val="20"/>
              </w:rPr>
            </w:pPr>
            <w:r w:rsidRPr="000F3B48">
              <w:rPr>
                <w:rFonts w:cs="Arial"/>
                <w:sz w:val="20"/>
                <w:szCs w:val="20"/>
              </w:rPr>
              <w:t>33</w:t>
            </w:r>
          </w:p>
        </w:tc>
        <w:tc>
          <w:tcPr>
            <w:tcW w:w="674" w:type="dxa"/>
          </w:tcPr>
          <w:p w14:paraId="1518A307"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6D32F84A" w14:textId="77777777" w:rsidR="005622EF" w:rsidRPr="000F3B48" w:rsidRDefault="005622EF" w:rsidP="000F3B48">
            <w:pPr>
              <w:pStyle w:val="Tabletextnospace"/>
              <w:jc w:val="right"/>
              <w:rPr>
                <w:rFonts w:cs="Arial"/>
                <w:sz w:val="20"/>
                <w:szCs w:val="20"/>
              </w:rPr>
            </w:pPr>
            <w:r w:rsidRPr="000F3B48">
              <w:rPr>
                <w:rFonts w:cs="Arial"/>
                <w:sz w:val="20"/>
                <w:szCs w:val="20"/>
              </w:rPr>
              <w:t>12</w:t>
            </w:r>
          </w:p>
        </w:tc>
        <w:tc>
          <w:tcPr>
            <w:tcW w:w="674" w:type="dxa"/>
          </w:tcPr>
          <w:p w14:paraId="576C2A4A"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6B9F3903" w14:textId="77777777" w:rsidR="005622EF" w:rsidRPr="000F3B48" w:rsidRDefault="005622EF" w:rsidP="000F3B48">
            <w:pPr>
              <w:pStyle w:val="Tabletextnospace"/>
              <w:jc w:val="right"/>
              <w:rPr>
                <w:rFonts w:cs="Arial"/>
                <w:sz w:val="20"/>
                <w:szCs w:val="20"/>
              </w:rPr>
            </w:pPr>
            <w:r w:rsidRPr="000F3B48">
              <w:rPr>
                <w:rFonts w:cs="Arial"/>
                <w:sz w:val="20"/>
                <w:szCs w:val="20"/>
              </w:rPr>
              <w:t>21</w:t>
            </w:r>
          </w:p>
        </w:tc>
        <w:tc>
          <w:tcPr>
            <w:tcW w:w="674" w:type="dxa"/>
          </w:tcPr>
          <w:p w14:paraId="565B2A04"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814" w:type="dxa"/>
          </w:tcPr>
          <w:p w14:paraId="0267B41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F74D1FC"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39B2B906" w14:textId="77777777" w:rsidTr="00395A8A">
        <w:trPr>
          <w:trHeight w:val="113"/>
        </w:trPr>
        <w:tc>
          <w:tcPr>
            <w:tcW w:w="3964" w:type="dxa"/>
          </w:tcPr>
          <w:p w14:paraId="23E271D3" w14:textId="77777777" w:rsidR="005622EF" w:rsidRPr="000F3B48" w:rsidRDefault="005622EF" w:rsidP="000F3B48">
            <w:pPr>
              <w:pStyle w:val="Tabletextnospace"/>
              <w:rPr>
                <w:rFonts w:cs="Arial"/>
                <w:sz w:val="20"/>
                <w:szCs w:val="20"/>
              </w:rPr>
            </w:pPr>
            <w:r w:rsidRPr="000F3B48">
              <w:rPr>
                <w:rFonts w:cs="Arial"/>
                <w:sz w:val="20"/>
                <w:szCs w:val="20"/>
              </w:rPr>
              <w:t>Docklands Studios Melbourne Pty. Ltd.</w:t>
            </w:r>
          </w:p>
        </w:tc>
        <w:tc>
          <w:tcPr>
            <w:tcW w:w="673" w:type="dxa"/>
          </w:tcPr>
          <w:p w14:paraId="41358052"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3C88AD5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626FD85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77CBA91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5B21F01A"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40050A4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1C6766A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5D93AD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2C3E96FF" w14:textId="77777777" w:rsidTr="00395A8A">
        <w:trPr>
          <w:trHeight w:val="113"/>
        </w:trPr>
        <w:tc>
          <w:tcPr>
            <w:tcW w:w="3964" w:type="dxa"/>
          </w:tcPr>
          <w:p w14:paraId="1870E523" w14:textId="77777777" w:rsidR="005622EF" w:rsidRPr="000F3B48" w:rsidRDefault="005622EF" w:rsidP="000F3B48">
            <w:pPr>
              <w:pStyle w:val="Tabletextnospace"/>
              <w:rPr>
                <w:rFonts w:cs="Arial"/>
                <w:sz w:val="20"/>
                <w:szCs w:val="20"/>
              </w:rPr>
            </w:pPr>
            <w:r w:rsidRPr="000F3B48">
              <w:rPr>
                <w:rFonts w:cs="Arial"/>
                <w:sz w:val="20"/>
                <w:szCs w:val="20"/>
              </w:rPr>
              <w:t>Emerald Tourist Railway Board</w:t>
            </w:r>
          </w:p>
        </w:tc>
        <w:tc>
          <w:tcPr>
            <w:tcW w:w="673" w:type="dxa"/>
          </w:tcPr>
          <w:p w14:paraId="3E132DE8"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00D4EDFC"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03BA81B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250F008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4B9519F7"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3211F322"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75A92BC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7601559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058A0D04" w14:textId="77777777" w:rsidTr="00395A8A">
        <w:trPr>
          <w:trHeight w:val="113"/>
        </w:trPr>
        <w:tc>
          <w:tcPr>
            <w:tcW w:w="3964" w:type="dxa"/>
          </w:tcPr>
          <w:p w14:paraId="78336D34" w14:textId="77777777" w:rsidR="005622EF" w:rsidRPr="000F3B48" w:rsidRDefault="005622EF" w:rsidP="000F3B48">
            <w:pPr>
              <w:pStyle w:val="Tabletextnospace"/>
              <w:rPr>
                <w:rFonts w:cs="Arial"/>
                <w:sz w:val="20"/>
                <w:szCs w:val="20"/>
              </w:rPr>
            </w:pPr>
            <w:r w:rsidRPr="000F3B48">
              <w:rPr>
                <w:rFonts w:cs="Arial"/>
                <w:sz w:val="20"/>
                <w:szCs w:val="20"/>
              </w:rPr>
              <w:t>Federation Square Pty. Ltd.</w:t>
            </w:r>
          </w:p>
        </w:tc>
        <w:tc>
          <w:tcPr>
            <w:tcW w:w="673" w:type="dxa"/>
          </w:tcPr>
          <w:p w14:paraId="67F16969"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3365D55C"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64B6F9B2"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5A96023F"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47E109E5"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1F457C5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7BF1F5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0A23413A"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0E860334" w14:textId="77777777" w:rsidTr="00395A8A">
        <w:trPr>
          <w:trHeight w:val="113"/>
        </w:trPr>
        <w:tc>
          <w:tcPr>
            <w:tcW w:w="3964" w:type="dxa"/>
          </w:tcPr>
          <w:p w14:paraId="1C21F5BF" w14:textId="77777777" w:rsidR="005622EF" w:rsidRPr="000F3B48" w:rsidRDefault="005622EF" w:rsidP="000F3B48">
            <w:pPr>
              <w:pStyle w:val="Tabletextnospace"/>
              <w:rPr>
                <w:rFonts w:cs="Arial"/>
                <w:sz w:val="20"/>
                <w:szCs w:val="20"/>
              </w:rPr>
            </w:pPr>
            <w:r w:rsidRPr="000F3B48">
              <w:rPr>
                <w:rFonts w:cs="Arial"/>
                <w:sz w:val="20"/>
                <w:szCs w:val="20"/>
              </w:rPr>
              <w:t>Film Victoria</w:t>
            </w:r>
          </w:p>
        </w:tc>
        <w:tc>
          <w:tcPr>
            <w:tcW w:w="673" w:type="dxa"/>
          </w:tcPr>
          <w:p w14:paraId="5DDD6911"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1214925C"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3A3F9D74"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3588304D"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44B1C68D"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731ADB1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6855348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27CD6AC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23BE0402" w14:textId="77777777" w:rsidTr="00395A8A">
        <w:trPr>
          <w:trHeight w:val="113"/>
        </w:trPr>
        <w:tc>
          <w:tcPr>
            <w:tcW w:w="3964" w:type="dxa"/>
          </w:tcPr>
          <w:p w14:paraId="46358A21" w14:textId="77777777" w:rsidR="005622EF" w:rsidRPr="000F3B48" w:rsidRDefault="005622EF" w:rsidP="000F3B48">
            <w:pPr>
              <w:pStyle w:val="Tabletextnospace"/>
              <w:rPr>
                <w:rFonts w:cs="Arial"/>
                <w:sz w:val="20"/>
                <w:szCs w:val="20"/>
              </w:rPr>
            </w:pPr>
            <w:r w:rsidRPr="000F3B48">
              <w:rPr>
                <w:rFonts w:cs="Arial"/>
                <w:sz w:val="20"/>
                <w:szCs w:val="20"/>
              </w:rPr>
              <w:t>Game Management Authority</w:t>
            </w:r>
          </w:p>
        </w:tc>
        <w:tc>
          <w:tcPr>
            <w:tcW w:w="673" w:type="dxa"/>
          </w:tcPr>
          <w:p w14:paraId="0F00DC39"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2F0D2E15"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27AD980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49ADE11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2EA11110"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74186741"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673E1DA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5045F0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3C33F817" w14:textId="77777777" w:rsidTr="00395A8A">
        <w:trPr>
          <w:trHeight w:val="113"/>
        </w:trPr>
        <w:tc>
          <w:tcPr>
            <w:tcW w:w="3964" w:type="dxa"/>
          </w:tcPr>
          <w:p w14:paraId="4BAC7540" w14:textId="77777777" w:rsidR="005622EF" w:rsidRPr="000F3B48" w:rsidRDefault="005622EF" w:rsidP="000F3B48">
            <w:pPr>
              <w:pStyle w:val="Tabletextnospace"/>
              <w:rPr>
                <w:rFonts w:cs="Arial"/>
                <w:sz w:val="20"/>
                <w:szCs w:val="20"/>
              </w:rPr>
            </w:pPr>
            <w:r w:rsidRPr="000F3B48">
              <w:rPr>
                <w:rFonts w:cs="Arial"/>
                <w:sz w:val="20"/>
                <w:szCs w:val="20"/>
              </w:rPr>
              <w:lastRenderedPageBreak/>
              <w:t>Geelong Performing Arts Centre Trust</w:t>
            </w:r>
          </w:p>
        </w:tc>
        <w:tc>
          <w:tcPr>
            <w:tcW w:w="673" w:type="dxa"/>
          </w:tcPr>
          <w:p w14:paraId="321AFEC1"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50ABF82C"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705C837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282BE05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364961E9"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383E035C"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3E13A07C"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12009A8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21391F57" w14:textId="77777777" w:rsidTr="00395A8A">
        <w:trPr>
          <w:trHeight w:val="113"/>
        </w:trPr>
        <w:tc>
          <w:tcPr>
            <w:tcW w:w="3964" w:type="dxa"/>
          </w:tcPr>
          <w:p w14:paraId="30C17129" w14:textId="77777777" w:rsidR="005622EF" w:rsidRPr="000F3B48" w:rsidRDefault="005622EF" w:rsidP="000F3B48">
            <w:pPr>
              <w:pStyle w:val="Tabletextnospace"/>
              <w:rPr>
                <w:rFonts w:cs="Arial"/>
                <w:sz w:val="20"/>
                <w:szCs w:val="20"/>
              </w:rPr>
            </w:pPr>
            <w:r w:rsidRPr="000F3B48">
              <w:rPr>
                <w:rFonts w:cs="Arial"/>
                <w:sz w:val="20"/>
                <w:szCs w:val="20"/>
              </w:rPr>
              <w:t>Greyhound Racing Victoria*</w:t>
            </w:r>
          </w:p>
        </w:tc>
        <w:tc>
          <w:tcPr>
            <w:tcW w:w="673" w:type="dxa"/>
          </w:tcPr>
          <w:p w14:paraId="081EED77" w14:textId="77777777" w:rsidR="005622EF" w:rsidRPr="000F3B48" w:rsidRDefault="005622EF" w:rsidP="000F3B48">
            <w:pPr>
              <w:pStyle w:val="Tabletextnospace"/>
              <w:jc w:val="right"/>
              <w:rPr>
                <w:rFonts w:cs="Arial"/>
                <w:sz w:val="20"/>
                <w:szCs w:val="20"/>
              </w:rPr>
            </w:pPr>
            <w:r w:rsidRPr="000F3B48">
              <w:rPr>
                <w:rFonts w:cs="Arial"/>
                <w:sz w:val="20"/>
                <w:szCs w:val="20"/>
              </w:rPr>
              <w:t>11</w:t>
            </w:r>
          </w:p>
        </w:tc>
        <w:tc>
          <w:tcPr>
            <w:tcW w:w="674" w:type="dxa"/>
          </w:tcPr>
          <w:p w14:paraId="2588B138"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080373A9"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0778C45C"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3" w:type="dxa"/>
          </w:tcPr>
          <w:p w14:paraId="3F11A61C" w14:textId="77777777" w:rsidR="005622EF" w:rsidRPr="000F3B48" w:rsidRDefault="005622EF" w:rsidP="000F3B48">
            <w:pPr>
              <w:pStyle w:val="Tabletextnospace"/>
              <w:jc w:val="right"/>
              <w:rPr>
                <w:rFonts w:cs="Arial"/>
                <w:sz w:val="20"/>
                <w:szCs w:val="20"/>
              </w:rPr>
            </w:pPr>
            <w:r w:rsidRPr="000F3B48">
              <w:rPr>
                <w:rFonts w:cs="Arial"/>
                <w:sz w:val="20"/>
                <w:szCs w:val="20"/>
              </w:rPr>
              <w:t>7</w:t>
            </w:r>
          </w:p>
        </w:tc>
        <w:tc>
          <w:tcPr>
            <w:tcW w:w="674" w:type="dxa"/>
          </w:tcPr>
          <w:p w14:paraId="231E4BDA"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5C50AF3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1E5E42E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4CBBA6A7" w14:textId="77777777" w:rsidTr="00395A8A">
        <w:trPr>
          <w:trHeight w:val="113"/>
        </w:trPr>
        <w:tc>
          <w:tcPr>
            <w:tcW w:w="3964" w:type="dxa"/>
          </w:tcPr>
          <w:p w14:paraId="2773FF69" w14:textId="77777777" w:rsidR="005622EF" w:rsidRPr="000F3B48" w:rsidRDefault="005622EF" w:rsidP="000F3B48">
            <w:pPr>
              <w:pStyle w:val="Tabletextnospace"/>
              <w:rPr>
                <w:rFonts w:cs="Arial"/>
                <w:sz w:val="20"/>
                <w:szCs w:val="20"/>
              </w:rPr>
            </w:pPr>
            <w:r w:rsidRPr="000F3B48">
              <w:rPr>
                <w:rFonts w:cs="Arial"/>
                <w:sz w:val="20"/>
                <w:szCs w:val="20"/>
              </w:rPr>
              <w:t>Harness Racing Victoria*</w:t>
            </w:r>
          </w:p>
        </w:tc>
        <w:tc>
          <w:tcPr>
            <w:tcW w:w="673" w:type="dxa"/>
          </w:tcPr>
          <w:p w14:paraId="281A1877" w14:textId="77777777" w:rsidR="005622EF" w:rsidRPr="000F3B48" w:rsidRDefault="005622EF" w:rsidP="000F3B48">
            <w:pPr>
              <w:pStyle w:val="Tabletextnospace"/>
              <w:jc w:val="right"/>
              <w:rPr>
                <w:rFonts w:cs="Arial"/>
                <w:sz w:val="20"/>
                <w:szCs w:val="20"/>
              </w:rPr>
            </w:pPr>
            <w:r w:rsidRPr="000F3B48">
              <w:rPr>
                <w:rFonts w:cs="Arial"/>
                <w:sz w:val="20"/>
                <w:szCs w:val="20"/>
              </w:rPr>
              <w:t>6</w:t>
            </w:r>
          </w:p>
        </w:tc>
        <w:tc>
          <w:tcPr>
            <w:tcW w:w="674" w:type="dxa"/>
          </w:tcPr>
          <w:p w14:paraId="0C29655A"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2B21D230"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4B89408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6B7D1A49" w14:textId="77777777" w:rsidR="005622EF" w:rsidRPr="000F3B48" w:rsidRDefault="005622EF" w:rsidP="000F3B48">
            <w:pPr>
              <w:pStyle w:val="Tabletextnospace"/>
              <w:jc w:val="right"/>
              <w:rPr>
                <w:rFonts w:cs="Arial"/>
                <w:sz w:val="20"/>
                <w:szCs w:val="20"/>
              </w:rPr>
            </w:pPr>
            <w:r w:rsidRPr="000F3B48">
              <w:rPr>
                <w:rFonts w:cs="Arial"/>
                <w:sz w:val="20"/>
                <w:szCs w:val="20"/>
              </w:rPr>
              <w:t>6</w:t>
            </w:r>
          </w:p>
        </w:tc>
        <w:tc>
          <w:tcPr>
            <w:tcW w:w="674" w:type="dxa"/>
          </w:tcPr>
          <w:p w14:paraId="396658E8"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814" w:type="dxa"/>
          </w:tcPr>
          <w:p w14:paraId="266D95D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519757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0A4872F6" w14:textId="77777777" w:rsidTr="00395A8A">
        <w:trPr>
          <w:trHeight w:val="113"/>
        </w:trPr>
        <w:tc>
          <w:tcPr>
            <w:tcW w:w="3964" w:type="dxa"/>
          </w:tcPr>
          <w:p w14:paraId="55F52165" w14:textId="77777777" w:rsidR="005622EF" w:rsidRPr="000F3B48" w:rsidRDefault="005622EF" w:rsidP="000F3B48">
            <w:pPr>
              <w:pStyle w:val="Tabletextnospace"/>
              <w:rPr>
                <w:rFonts w:cs="Arial"/>
                <w:sz w:val="20"/>
                <w:szCs w:val="20"/>
              </w:rPr>
            </w:pPr>
            <w:r w:rsidRPr="000F3B48">
              <w:rPr>
                <w:rFonts w:cs="Arial"/>
                <w:sz w:val="20"/>
                <w:szCs w:val="20"/>
              </w:rPr>
              <w:t>Kardinia Park Stadium Trust</w:t>
            </w:r>
          </w:p>
        </w:tc>
        <w:tc>
          <w:tcPr>
            <w:tcW w:w="673" w:type="dxa"/>
          </w:tcPr>
          <w:p w14:paraId="380EF988"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3187A81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3C47E0A8"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2C825B4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1FF3BEBB"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64E8D7E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3AFE68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1E2B9D9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32C8F965" w14:textId="77777777" w:rsidTr="00395A8A">
        <w:trPr>
          <w:trHeight w:val="113"/>
        </w:trPr>
        <w:tc>
          <w:tcPr>
            <w:tcW w:w="3964" w:type="dxa"/>
          </w:tcPr>
          <w:p w14:paraId="186EEC16" w14:textId="77777777" w:rsidR="005622EF" w:rsidRPr="000F3B48" w:rsidRDefault="005622EF" w:rsidP="000F3B48">
            <w:pPr>
              <w:pStyle w:val="Tabletextnospace"/>
              <w:rPr>
                <w:rFonts w:cs="Arial"/>
                <w:sz w:val="20"/>
                <w:szCs w:val="20"/>
              </w:rPr>
            </w:pPr>
            <w:r w:rsidRPr="000F3B48">
              <w:rPr>
                <w:rFonts w:cs="Arial"/>
                <w:sz w:val="20"/>
                <w:szCs w:val="20"/>
              </w:rPr>
              <w:t>Latrobe Valley Authority</w:t>
            </w:r>
          </w:p>
        </w:tc>
        <w:tc>
          <w:tcPr>
            <w:tcW w:w="673" w:type="dxa"/>
          </w:tcPr>
          <w:p w14:paraId="7263BB9D"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77217C01"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5A9F29DF"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2716456D"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1C723247"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63FF92CD"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5EAFA77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13B8C77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6E52D129" w14:textId="77777777" w:rsidTr="00395A8A">
        <w:trPr>
          <w:trHeight w:val="113"/>
        </w:trPr>
        <w:tc>
          <w:tcPr>
            <w:tcW w:w="3964" w:type="dxa"/>
          </w:tcPr>
          <w:p w14:paraId="6314775F" w14:textId="77777777" w:rsidR="005622EF" w:rsidRPr="000F3B48" w:rsidRDefault="005622EF" w:rsidP="000F3B48">
            <w:pPr>
              <w:pStyle w:val="Tabletextnospace"/>
              <w:rPr>
                <w:rFonts w:cs="Arial"/>
                <w:sz w:val="20"/>
                <w:szCs w:val="20"/>
              </w:rPr>
            </w:pPr>
            <w:proofErr w:type="spellStart"/>
            <w:r w:rsidRPr="000F3B48">
              <w:rPr>
                <w:rFonts w:cs="Arial"/>
                <w:sz w:val="20"/>
                <w:szCs w:val="20"/>
              </w:rPr>
              <w:t>LaunchVic</w:t>
            </w:r>
            <w:proofErr w:type="spellEnd"/>
          </w:p>
        </w:tc>
        <w:tc>
          <w:tcPr>
            <w:tcW w:w="673" w:type="dxa"/>
          </w:tcPr>
          <w:p w14:paraId="233475FE"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2E9F5C2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329E2313"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77B4558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5C41529D"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510B2A9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346D259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A46EF2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33FEFA0C" w14:textId="77777777" w:rsidTr="00395A8A">
        <w:trPr>
          <w:trHeight w:val="113"/>
        </w:trPr>
        <w:tc>
          <w:tcPr>
            <w:tcW w:w="3964" w:type="dxa"/>
          </w:tcPr>
          <w:p w14:paraId="7A2F1218" w14:textId="77777777" w:rsidR="005622EF" w:rsidRPr="000F3B48" w:rsidRDefault="005622EF" w:rsidP="000F3B48">
            <w:pPr>
              <w:pStyle w:val="Tabletextnospace"/>
              <w:rPr>
                <w:rFonts w:cs="Arial"/>
                <w:sz w:val="20"/>
                <w:szCs w:val="20"/>
              </w:rPr>
            </w:pPr>
            <w:r w:rsidRPr="000F3B48">
              <w:rPr>
                <w:rFonts w:cs="Arial"/>
                <w:sz w:val="20"/>
                <w:szCs w:val="20"/>
              </w:rPr>
              <w:t>Melbourne and Olympic Parks Trust</w:t>
            </w:r>
          </w:p>
        </w:tc>
        <w:tc>
          <w:tcPr>
            <w:tcW w:w="673" w:type="dxa"/>
          </w:tcPr>
          <w:p w14:paraId="7AD61AD3" w14:textId="77777777" w:rsidR="005622EF" w:rsidRPr="000F3B48" w:rsidRDefault="005622EF" w:rsidP="000F3B48">
            <w:pPr>
              <w:pStyle w:val="Tabletextnospace"/>
              <w:jc w:val="right"/>
              <w:rPr>
                <w:rFonts w:cs="Arial"/>
                <w:sz w:val="20"/>
                <w:szCs w:val="20"/>
              </w:rPr>
            </w:pPr>
            <w:r w:rsidRPr="000F3B48">
              <w:rPr>
                <w:rFonts w:cs="Arial"/>
                <w:sz w:val="20"/>
                <w:szCs w:val="20"/>
              </w:rPr>
              <w:t>7</w:t>
            </w:r>
          </w:p>
        </w:tc>
        <w:tc>
          <w:tcPr>
            <w:tcW w:w="674" w:type="dxa"/>
          </w:tcPr>
          <w:p w14:paraId="02D01774"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042067EE"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6A3FBE12"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2A6BBA9B" w14:textId="77777777" w:rsidR="005622EF" w:rsidRPr="000F3B48" w:rsidRDefault="005622EF" w:rsidP="000F3B48">
            <w:pPr>
              <w:pStyle w:val="Tabletextnospace"/>
              <w:jc w:val="right"/>
              <w:rPr>
                <w:rFonts w:cs="Arial"/>
                <w:sz w:val="20"/>
                <w:szCs w:val="20"/>
              </w:rPr>
            </w:pPr>
            <w:r w:rsidRPr="000F3B48">
              <w:rPr>
                <w:rFonts w:cs="Arial"/>
                <w:sz w:val="20"/>
                <w:szCs w:val="20"/>
              </w:rPr>
              <w:t>5</w:t>
            </w:r>
          </w:p>
        </w:tc>
        <w:tc>
          <w:tcPr>
            <w:tcW w:w="674" w:type="dxa"/>
          </w:tcPr>
          <w:p w14:paraId="01E2A37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6EA5562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7E62AA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0A4F64EA" w14:textId="77777777" w:rsidTr="00395A8A">
        <w:trPr>
          <w:trHeight w:val="333"/>
        </w:trPr>
        <w:tc>
          <w:tcPr>
            <w:tcW w:w="3964" w:type="dxa"/>
          </w:tcPr>
          <w:p w14:paraId="57CB6CBC" w14:textId="77777777" w:rsidR="005622EF" w:rsidRPr="000F3B48" w:rsidRDefault="005622EF" w:rsidP="000F3B48">
            <w:pPr>
              <w:pStyle w:val="Tabletextnospace"/>
              <w:rPr>
                <w:rFonts w:cs="Arial"/>
                <w:sz w:val="20"/>
                <w:szCs w:val="20"/>
              </w:rPr>
            </w:pPr>
            <w:r w:rsidRPr="000F3B48">
              <w:rPr>
                <w:rFonts w:cs="Arial"/>
                <w:sz w:val="20"/>
                <w:szCs w:val="20"/>
              </w:rPr>
              <w:t>Melbourne Convention and Exhibition Trust*</w:t>
            </w:r>
          </w:p>
        </w:tc>
        <w:tc>
          <w:tcPr>
            <w:tcW w:w="673" w:type="dxa"/>
          </w:tcPr>
          <w:p w14:paraId="321741FD" w14:textId="77777777" w:rsidR="005622EF" w:rsidRPr="000F3B48" w:rsidRDefault="005622EF" w:rsidP="000F3B48">
            <w:pPr>
              <w:pStyle w:val="Tabletextnospace"/>
              <w:jc w:val="right"/>
              <w:rPr>
                <w:rFonts w:cs="Arial"/>
                <w:sz w:val="20"/>
                <w:szCs w:val="20"/>
              </w:rPr>
            </w:pPr>
            <w:r w:rsidRPr="000F3B48">
              <w:rPr>
                <w:rFonts w:cs="Arial"/>
                <w:sz w:val="20"/>
                <w:szCs w:val="20"/>
              </w:rPr>
              <w:t>11</w:t>
            </w:r>
          </w:p>
        </w:tc>
        <w:tc>
          <w:tcPr>
            <w:tcW w:w="674" w:type="dxa"/>
          </w:tcPr>
          <w:p w14:paraId="414B4AA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007B7D94"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1C8D3DE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718BB388" w14:textId="77777777" w:rsidR="005622EF" w:rsidRPr="000F3B48" w:rsidRDefault="005622EF" w:rsidP="000F3B48">
            <w:pPr>
              <w:pStyle w:val="Tabletextnospace"/>
              <w:jc w:val="right"/>
              <w:rPr>
                <w:rFonts w:cs="Arial"/>
                <w:sz w:val="20"/>
                <w:szCs w:val="20"/>
              </w:rPr>
            </w:pPr>
            <w:r w:rsidRPr="000F3B48">
              <w:rPr>
                <w:rFonts w:cs="Arial"/>
                <w:sz w:val="20"/>
                <w:szCs w:val="20"/>
              </w:rPr>
              <w:t>7</w:t>
            </w:r>
          </w:p>
        </w:tc>
        <w:tc>
          <w:tcPr>
            <w:tcW w:w="674" w:type="dxa"/>
          </w:tcPr>
          <w:p w14:paraId="1773691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193A98A"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8DBFB9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22F58F14" w14:textId="77777777" w:rsidTr="00395A8A">
        <w:trPr>
          <w:trHeight w:val="113"/>
        </w:trPr>
        <w:tc>
          <w:tcPr>
            <w:tcW w:w="3964" w:type="dxa"/>
          </w:tcPr>
          <w:p w14:paraId="22DF1A0F" w14:textId="77777777" w:rsidR="005622EF" w:rsidRPr="000F3B48" w:rsidRDefault="005622EF" w:rsidP="000F3B48">
            <w:pPr>
              <w:pStyle w:val="Tabletextnospace"/>
              <w:rPr>
                <w:rFonts w:cs="Arial"/>
                <w:sz w:val="20"/>
                <w:szCs w:val="20"/>
              </w:rPr>
            </w:pPr>
            <w:r w:rsidRPr="000F3B48">
              <w:rPr>
                <w:rFonts w:cs="Arial"/>
                <w:sz w:val="20"/>
                <w:szCs w:val="20"/>
              </w:rPr>
              <w:t>Melbourne Market Authority</w:t>
            </w:r>
          </w:p>
        </w:tc>
        <w:tc>
          <w:tcPr>
            <w:tcW w:w="673" w:type="dxa"/>
          </w:tcPr>
          <w:p w14:paraId="63F77C00"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285D01F0"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13202A4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5402DAAE"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0C8C2CD7"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78A0EF98"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5114A2F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1FBCA43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041F9D9A" w14:textId="77777777" w:rsidTr="00395A8A">
        <w:trPr>
          <w:trHeight w:val="113"/>
        </w:trPr>
        <w:tc>
          <w:tcPr>
            <w:tcW w:w="3964" w:type="dxa"/>
          </w:tcPr>
          <w:p w14:paraId="417EC0B7" w14:textId="77777777" w:rsidR="005622EF" w:rsidRPr="000F3B48" w:rsidRDefault="005622EF" w:rsidP="000F3B48">
            <w:pPr>
              <w:pStyle w:val="Tabletextnospace"/>
              <w:rPr>
                <w:rFonts w:cs="Arial"/>
                <w:sz w:val="20"/>
                <w:szCs w:val="20"/>
              </w:rPr>
            </w:pPr>
            <w:r w:rsidRPr="000F3B48">
              <w:rPr>
                <w:rFonts w:cs="Arial"/>
                <w:sz w:val="20"/>
                <w:szCs w:val="20"/>
              </w:rPr>
              <w:t>Melbourne Recital Centre</w:t>
            </w:r>
          </w:p>
        </w:tc>
        <w:tc>
          <w:tcPr>
            <w:tcW w:w="673" w:type="dxa"/>
          </w:tcPr>
          <w:p w14:paraId="36B40D24"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3468DDB1"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360DB14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4657EDA7"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36450439"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10BFCF68"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814" w:type="dxa"/>
          </w:tcPr>
          <w:p w14:paraId="29849450"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E3A782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277202C6" w14:textId="77777777" w:rsidTr="00395A8A">
        <w:trPr>
          <w:trHeight w:val="113"/>
        </w:trPr>
        <w:tc>
          <w:tcPr>
            <w:tcW w:w="3964" w:type="dxa"/>
          </w:tcPr>
          <w:p w14:paraId="4BEDC9FA" w14:textId="77777777" w:rsidR="005622EF" w:rsidRPr="000F3B48" w:rsidRDefault="005622EF" w:rsidP="000F3B48">
            <w:pPr>
              <w:pStyle w:val="Tabletextnospace"/>
              <w:rPr>
                <w:rFonts w:cs="Arial"/>
                <w:sz w:val="20"/>
                <w:szCs w:val="20"/>
              </w:rPr>
            </w:pPr>
            <w:r w:rsidRPr="000F3B48">
              <w:rPr>
                <w:rFonts w:cs="Arial"/>
                <w:sz w:val="20"/>
                <w:szCs w:val="20"/>
              </w:rPr>
              <w:t>Museums Victoria</w:t>
            </w:r>
          </w:p>
        </w:tc>
        <w:tc>
          <w:tcPr>
            <w:tcW w:w="673" w:type="dxa"/>
          </w:tcPr>
          <w:p w14:paraId="7C6A5C06"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17595B14"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5A07BC58"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75D17101"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7EE928EC"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51D3E5C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9233A3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677C526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3FC7396D" w14:textId="77777777" w:rsidTr="00395A8A">
        <w:trPr>
          <w:trHeight w:val="113"/>
        </w:trPr>
        <w:tc>
          <w:tcPr>
            <w:tcW w:w="3964" w:type="dxa"/>
          </w:tcPr>
          <w:p w14:paraId="5BE13919" w14:textId="77777777" w:rsidR="005622EF" w:rsidRPr="000F3B48" w:rsidRDefault="005622EF" w:rsidP="000F3B48">
            <w:pPr>
              <w:pStyle w:val="Tabletextnospace"/>
              <w:rPr>
                <w:rFonts w:cs="Arial"/>
                <w:sz w:val="20"/>
                <w:szCs w:val="20"/>
              </w:rPr>
            </w:pPr>
            <w:r w:rsidRPr="000F3B48">
              <w:rPr>
                <w:rFonts w:cs="Arial"/>
                <w:sz w:val="20"/>
                <w:szCs w:val="20"/>
              </w:rPr>
              <w:t>National Gallery of Victoria</w:t>
            </w:r>
          </w:p>
        </w:tc>
        <w:tc>
          <w:tcPr>
            <w:tcW w:w="673" w:type="dxa"/>
          </w:tcPr>
          <w:p w14:paraId="6A5865BF"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5C443F47"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413C806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4916C1B0"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091167B7"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7BC484BC"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3D25156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2B3336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0A2E7DAF" w14:textId="77777777" w:rsidTr="00395A8A">
        <w:trPr>
          <w:trHeight w:val="113"/>
        </w:trPr>
        <w:tc>
          <w:tcPr>
            <w:tcW w:w="3964" w:type="dxa"/>
          </w:tcPr>
          <w:p w14:paraId="58F2E9FB" w14:textId="77777777" w:rsidR="005622EF" w:rsidRPr="000F3B48" w:rsidRDefault="005622EF" w:rsidP="000F3B48">
            <w:pPr>
              <w:pStyle w:val="Tabletextnospace"/>
              <w:rPr>
                <w:rFonts w:cs="Arial"/>
                <w:sz w:val="20"/>
                <w:szCs w:val="20"/>
              </w:rPr>
            </w:pPr>
            <w:proofErr w:type="spellStart"/>
            <w:r w:rsidRPr="000F3B48">
              <w:rPr>
                <w:rFonts w:cs="Arial"/>
                <w:sz w:val="20"/>
                <w:szCs w:val="20"/>
              </w:rPr>
              <w:t>PrimeSafe</w:t>
            </w:r>
            <w:proofErr w:type="spellEnd"/>
          </w:p>
        </w:tc>
        <w:tc>
          <w:tcPr>
            <w:tcW w:w="673" w:type="dxa"/>
          </w:tcPr>
          <w:p w14:paraId="7A0724C9"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7F1B34B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51C260D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290AFF6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25F45188"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28E89CB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7ED09E7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245C762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70701949" w14:textId="77777777" w:rsidTr="00395A8A">
        <w:trPr>
          <w:trHeight w:val="113"/>
        </w:trPr>
        <w:tc>
          <w:tcPr>
            <w:tcW w:w="3964" w:type="dxa"/>
          </w:tcPr>
          <w:p w14:paraId="3498542E" w14:textId="77777777" w:rsidR="005622EF" w:rsidRPr="000F3B48" w:rsidRDefault="005622EF" w:rsidP="000F3B48">
            <w:pPr>
              <w:pStyle w:val="Tabletextnospace"/>
              <w:rPr>
                <w:rFonts w:cs="Arial"/>
                <w:sz w:val="20"/>
                <w:szCs w:val="20"/>
              </w:rPr>
            </w:pPr>
            <w:r w:rsidRPr="000F3B48">
              <w:rPr>
                <w:rFonts w:cs="Arial"/>
                <w:sz w:val="20"/>
                <w:szCs w:val="20"/>
              </w:rPr>
              <w:t>State Library of Victoria</w:t>
            </w:r>
          </w:p>
        </w:tc>
        <w:tc>
          <w:tcPr>
            <w:tcW w:w="673" w:type="dxa"/>
          </w:tcPr>
          <w:p w14:paraId="52E225A0"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48CA5ED0"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16A43CCA"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35BCC216"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256EA261"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20583BA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73F55C6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26E669A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20AD8860" w14:textId="77777777" w:rsidTr="00395A8A">
        <w:trPr>
          <w:trHeight w:val="113"/>
        </w:trPr>
        <w:tc>
          <w:tcPr>
            <w:tcW w:w="3964" w:type="dxa"/>
          </w:tcPr>
          <w:p w14:paraId="1786FBC2" w14:textId="77777777" w:rsidR="005622EF" w:rsidRPr="000F3B48" w:rsidRDefault="005622EF" w:rsidP="000F3B48">
            <w:pPr>
              <w:pStyle w:val="Tabletextnospace"/>
              <w:rPr>
                <w:rFonts w:cs="Arial"/>
                <w:sz w:val="20"/>
                <w:szCs w:val="20"/>
              </w:rPr>
            </w:pPr>
            <w:r w:rsidRPr="000F3B48">
              <w:rPr>
                <w:rFonts w:cs="Arial"/>
                <w:sz w:val="20"/>
                <w:szCs w:val="20"/>
              </w:rPr>
              <w:t>State Sport Centres Trust*</w:t>
            </w:r>
          </w:p>
        </w:tc>
        <w:tc>
          <w:tcPr>
            <w:tcW w:w="673" w:type="dxa"/>
          </w:tcPr>
          <w:p w14:paraId="30750D3B"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15895C6A"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51AB0907"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29862610"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1A6F0975"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30CA989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674C661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78F66C8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2E366593" w14:textId="77777777" w:rsidTr="00395A8A">
        <w:trPr>
          <w:trHeight w:val="113"/>
        </w:trPr>
        <w:tc>
          <w:tcPr>
            <w:tcW w:w="3964" w:type="dxa"/>
          </w:tcPr>
          <w:p w14:paraId="3C5599ED" w14:textId="77777777" w:rsidR="005622EF" w:rsidRPr="000F3B48" w:rsidRDefault="005622EF" w:rsidP="000F3B48">
            <w:pPr>
              <w:pStyle w:val="Tabletextnospace"/>
              <w:rPr>
                <w:rFonts w:cs="Arial"/>
                <w:sz w:val="20"/>
                <w:szCs w:val="20"/>
              </w:rPr>
            </w:pPr>
            <w:r w:rsidRPr="000F3B48">
              <w:rPr>
                <w:rFonts w:cs="Arial"/>
                <w:sz w:val="20"/>
                <w:szCs w:val="20"/>
              </w:rPr>
              <w:t>The Wheeler Centre</w:t>
            </w:r>
          </w:p>
        </w:tc>
        <w:tc>
          <w:tcPr>
            <w:tcW w:w="673" w:type="dxa"/>
          </w:tcPr>
          <w:p w14:paraId="3AFEE4C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5F9B6B4D"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68704DF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376C43F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4F7833E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516BB7E0"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2C79E47E"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B3F80A0"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1485BF05" w14:textId="77777777" w:rsidTr="00395A8A">
        <w:trPr>
          <w:trHeight w:val="113"/>
        </w:trPr>
        <w:tc>
          <w:tcPr>
            <w:tcW w:w="3964" w:type="dxa"/>
          </w:tcPr>
          <w:p w14:paraId="77E37E02" w14:textId="77777777" w:rsidR="005622EF" w:rsidRPr="000F3B48" w:rsidRDefault="005622EF" w:rsidP="000F3B48">
            <w:pPr>
              <w:pStyle w:val="Tabletextnospace"/>
              <w:rPr>
                <w:rFonts w:cs="Arial"/>
                <w:sz w:val="20"/>
                <w:szCs w:val="20"/>
              </w:rPr>
            </w:pPr>
            <w:r w:rsidRPr="000F3B48">
              <w:rPr>
                <w:rFonts w:cs="Arial"/>
                <w:sz w:val="20"/>
                <w:szCs w:val="20"/>
              </w:rPr>
              <w:t>Veterinary Practitioners Registration Board of Victoria</w:t>
            </w:r>
          </w:p>
        </w:tc>
        <w:tc>
          <w:tcPr>
            <w:tcW w:w="673" w:type="dxa"/>
          </w:tcPr>
          <w:p w14:paraId="6D66091C"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7E78771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6E7CF023"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4A155FA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31029980"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4BC7A08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4677EB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1751A7B"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6743919F" w14:textId="77777777" w:rsidTr="00395A8A">
        <w:trPr>
          <w:trHeight w:val="113"/>
        </w:trPr>
        <w:tc>
          <w:tcPr>
            <w:tcW w:w="3964" w:type="dxa"/>
          </w:tcPr>
          <w:p w14:paraId="69FDF097" w14:textId="77777777" w:rsidR="005622EF" w:rsidRPr="000F3B48" w:rsidRDefault="005622EF" w:rsidP="000F3B48">
            <w:pPr>
              <w:pStyle w:val="Tabletextnospace"/>
              <w:rPr>
                <w:rFonts w:cs="Arial"/>
                <w:sz w:val="20"/>
                <w:szCs w:val="20"/>
              </w:rPr>
            </w:pPr>
            <w:proofErr w:type="spellStart"/>
            <w:r w:rsidRPr="000F3B48">
              <w:rPr>
                <w:rFonts w:cs="Arial"/>
                <w:sz w:val="20"/>
                <w:szCs w:val="20"/>
              </w:rPr>
              <w:t>VicForests</w:t>
            </w:r>
            <w:proofErr w:type="spellEnd"/>
          </w:p>
        </w:tc>
        <w:tc>
          <w:tcPr>
            <w:tcW w:w="673" w:type="dxa"/>
          </w:tcPr>
          <w:p w14:paraId="4E03BF86" w14:textId="77777777" w:rsidR="005622EF" w:rsidRPr="000F3B48" w:rsidRDefault="005622EF" w:rsidP="000F3B48">
            <w:pPr>
              <w:pStyle w:val="Tabletextnospace"/>
              <w:jc w:val="right"/>
              <w:rPr>
                <w:rFonts w:cs="Arial"/>
                <w:sz w:val="20"/>
                <w:szCs w:val="20"/>
              </w:rPr>
            </w:pPr>
            <w:r w:rsidRPr="000F3B48">
              <w:rPr>
                <w:rFonts w:cs="Arial"/>
                <w:sz w:val="20"/>
                <w:szCs w:val="20"/>
              </w:rPr>
              <w:t>7</w:t>
            </w:r>
          </w:p>
        </w:tc>
        <w:tc>
          <w:tcPr>
            <w:tcW w:w="674" w:type="dxa"/>
          </w:tcPr>
          <w:p w14:paraId="00D75C63"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60FFFA3C"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572FB97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5CEA3410" w14:textId="77777777" w:rsidR="005622EF" w:rsidRPr="000F3B48" w:rsidRDefault="005622EF" w:rsidP="000F3B48">
            <w:pPr>
              <w:pStyle w:val="Tabletextnospace"/>
              <w:jc w:val="right"/>
              <w:rPr>
                <w:rFonts w:cs="Arial"/>
                <w:sz w:val="20"/>
                <w:szCs w:val="20"/>
              </w:rPr>
            </w:pPr>
            <w:r w:rsidRPr="000F3B48">
              <w:rPr>
                <w:rFonts w:cs="Arial"/>
                <w:sz w:val="20"/>
                <w:szCs w:val="20"/>
              </w:rPr>
              <w:t>4</w:t>
            </w:r>
          </w:p>
        </w:tc>
        <w:tc>
          <w:tcPr>
            <w:tcW w:w="674" w:type="dxa"/>
          </w:tcPr>
          <w:p w14:paraId="1FDC2800"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5BF747D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388BD3A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66DB0C81" w14:textId="77777777" w:rsidTr="00395A8A">
        <w:trPr>
          <w:trHeight w:val="113"/>
        </w:trPr>
        <w:tc>
          <w:tcPr>
            <w:tcW w:w="3964" w:type="dxa"/>
          </w:tcPr>
          <w:p w14:paraId="26366671" w14:textId="77777777" w:rsidR="005622EF" w:rsidRPr="000F3B48" w:rsidRDefault="005622EF" w:rsidP="000F3B48">
            <w:pPr>
              <w:pStyle w:val="Tabletextnospace"/>
              <w:rPr>
                <w:rFonts w:cs="Arial"/>
                <w:sz w:val="20"/>
                <w:szCs w:val="20"/>
              </w:rPr>
            </w:pPr>
            <w:r w:rsidRPr="000F3B48">
              <w:rPr>
                <w:rFonts w:cs="Arial"/>
                <w:sz w:val="20"/>
                <w:szCs w:val="20"/>
              </w:rPr>
              <w:t>Victorian Arts Centre Trust</w:t>
            </w:r>
          </w:p>
        </w:tc>
        <w:tc>
          <w:tcPr>
            <w:tcW w:w="673" w:type="dxa"/>
          </w:tcPr>
          <w:p w14:paraId="1004C330" w14:textId="77777777" w:rsidR="005622EF" w:rsidRPr="000F3B48" w:rsidRDefault="005622EF" w:rsidP="000F3B48">
            <w:pPr>
              <w:pStyle w:val="Tabletextnospace"/>
              <w:jc w:val="right"/>
              <w:rPr>
                <w:rFonts w:cs="Arial"/>
                <w:sz w:val="20"/>
                <w:szCs w:val="20"/>
              </w:rPr>
            </w:pPr>
            <w:r w:rsidRPr="000F3B48">
              <w:rPr>
                <w:rFonts w:cs="Arial"/>
                <w:sz w:val="20"/>
                <w:szCs w:val="20"/>
              </w:rPr>
              <w:t>7</w:t>
            </w:r>
          </w:p>
        </w:tc>
        <w:tc>
          <w:tcPr>
            <w:tcW w:w="674" w:type="dxa"/>
          </w:tcPr>
          <w:p w14:paraId="21C0BC84"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7A0CD0A4" w14:textId="77777777" w:rsidR="005622EF" w:rsidRPr="000F3B48" w:rsidRDefault="005622EF" w:rsidP="000F3B48">
            <w:pPr>
              <w:pStyle w:val="Tabletextnospace"/>
              <w:jc w:val="right"/>
              <w:rPr>
                <w:rFonts w:cs="Arial"/>
                <w:sz w:val="20"/>
                <w:szCs w:val="20"/>
              </w:rPr>
            </w:pPr>
            <w:r w:rsidRPr="000F3B48">
              <w:rPr>
                <w:rFonts w:cs="Arial"/>
                <w:sz w:val="20"/>
                <w:szCs w:val="20"/>
              </w:rPr>
              <w:t>5</w:t>
            </w:r>
          </w:p>
        </w:tc>
        <w:tc>
          <w:tcPr>
            <w:tcW w:w="674" w:type="dxa"/>
          </w:tcPr>
          <w:p w14:paraId="58AD28B9"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060038DF"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5192798F"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7B4E45C7"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04D7D38A"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460CF1D3" w14:textId="77777777" w:rsidTr="00395A8A">
        <w:trPr>
          <w:trHeight w:val="113"/>
        </w:trPr>
        <w:tc>
          <w:tcPr>
            <w:tcW w:w="3964" w:type="dxa"/>
          </w:tcPr>
          <w:p w14:paraId="7C7B939E" w14:textId="77777777" w:rsidR="005622EF" w:rsidRPr="000F3B48" w:rsidRDefault="005622EF" w:rsidP="000F3B48">
            <w:pPr>
              <w:pStyle w:val="Tabletextnospace"/>
              <w:rPr>
                <w:rFonts w:cs="Arial"/>
                <w:sz w:val="20"/>
                <w:szCs w:val="20"/>
              </w:rPr>
            </w:pPr>
            <w:r w:rsidRPr="000F3B48">
              <w:rPr>
                <w:rFonts w:cs="Arial"/>
                <w:sz w:val="20"/>
                <w:szCs w:val="20"/>
              </w:rPr>
              <w:t>Victorian Institute of Sport</w:t>
            </w:r>
          </w:p>
        </w:tc>
        <w:tc>
          <w:tcPr>
            <w:tcW w:w="673" w:type="dxa"/>
          </w:tcPr>
          <w:p w14:paraId="2BDAFDAD"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0B42914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13CBB91E"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09897E75"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7AC4F7B6"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715FFD92"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0A8FBF0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479F51AB"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37BB89CE" w14:textId="77777777" w:rsidTr="00395A8A">
        <w:trPr>
          <w:trHeight w:val="113"/>
        </w:trPr>
        <w:tc>
          <w:tcPr>
            <w:tcW w:w="3964" w:type="dxa"/>
          </w:tcPr>
          <w:p w14:paraId="79A60A49" w14:textId="77777777" w:rsidR="005622EF" w:rsidRPr="000F3B48" w:rsidRDefault="005622EF" w:rsidP="000F3B48">
            <w:pPr>
              <w:pStyle w:val="Tabletextnospace"/>
              <w:rPr>
                <w:rFonts w:cs="Arial"/>
                <w:sz w:val="20"/>
                <w:szCs w:val="20"/>
              </w:rPr>
            </w:pPr>
            <w:r w:rsidRPr="000F3B48">
              <w:rPr>
                <w:rFonts w:cs="Arial"/>
                <w:sz w:val="20"/>
                <w:szCs w:val="20"/>
              </w:rPr>
              <w:t>Visit Victoria</w:t>
            </w:r>
          </w:p>
        </w:tc>
        <w:tc>
          <w:tcPr>
            <w:tcW w:w="673" w:type="dxa"/>
          </w:tcPr>
          <w:p w14:paraId="71E57C2A"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0BD95BF6" w14:textId="77777777" w:rsidR="005622EF" w:rsidRPr="000F3B48" w:rsidRDefault="005622EF" w:rsidP="000F3B48">
            <w:pPr>
              <w:pStyle w:val="Tabletextnospace"/>
              <w:jc w:val="right"/>
              <w:rPr>
                <w:rFonts w:cs="Arial"/>
                <w:sz w:val="20"/>
                <w:szCs w:val="20"/>
              </w:rPr>
            </w:pPr>
            <w:r w:rsidRPr="000F3B48">
              <w:rPr>
                <w:rFonts w:cs="Arial"/>
                <w:sz w:val="20"/>
                <w:szCs w:val="20"/>
              </w:rPr>
              <w:t>-2</w:t>
            </w:r>
          </w:p>
        </w:tc>
        <w:tc>
          <w:tcPr>
            <w:tcW w:w="674" w:type="dxa"/>
          </w:tcPr>
          <w:p w14:paraId="2CA993DB"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4" w:type="dxa"/>
          </w:tcPr>
          <w:p w14:paraId="009A07D6"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3" w:type="dxa"/>
          </w:tcPr>
          <w:p w14:paraId="302B56F6" w14:textId="77777777" w:rsidR="005622EF" w:rsidRPr="000F3B48" w:rsidRDefault="005622EF" w:rsidP="000F3B48">
            <w:pPr>
              <w:pStyle w:val="Tabletextnospace"/>
              <w:jc w:val="right"/>
              <w:rPr>
                <w:rFonts w:cs="Arial"/>
                <w:sz w:val="20"/>
                <w:szCs w:val="20"/>
              </w:rPr>
            </w:pPr>
            <w:r w:rsidRPr="000F3B48">
              <w:rPr>
                <w:rFonts w:cs="Arial"/>
                <w:sz w:val="20"/>
                <w:szCs w:val="20"/>
              </w:rPr>
              <w:t>3</w:t>
            </w:r>
          </w:p>
        </w:tc>
        <w:tc>
          <w:tcPr>
            <w:tcW w:w="674" w:type="dxa"/>
          </w:tcPr>
          <w:p w14:paraId="09B3FA62"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58992681"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0666FB18"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0F3B48" w14:paraId="6E46148A" w14:textId="77777777" w:rsidTr="00395A8A">
        <w:trPr>
          <w:trHeight w:val="113"/>
        </w:trPr>
        <w:tc>
          <w:tcPr>
            <w:tcW w:w="3964" w:type="dxa"/>
          </w:tcPr>
          <w:p w14:paraId="30A2859E" w14:textId="77777777" w:rsidR="005622EF" w:rsidRPr="000F3B48" w:rsidRDefault="005622EF" w:rsidP="000F3B48">
            <w:pPr>
              <w:pStyle w:val="Tabletextnospace"/>
              <w:rPr>
                <w:rFonts w:cs="Arial"/>
                <w:sz w:val="20"/>
                <w:szCs w:val="20"/>
              </w:rPr>
            </w:pPr>
            <w:r w:rsidRPr="000F3B48">
              <w:rPr>
                <w:rFonts w:cs="Arial"/>
                <w:sz w:val="20"/>
                <w:szCs w:val="20"/>
              </w:rPr>
              <w:t>Total</w:t>
            </w:r>
          </w:p>
        </w:tc>
        <w:tc>
          <w:tcPr>
            <w:tcW w:w="673" w:type="dxa"/>
          </w:tcPr>
          <w:p w14:paraId="65ECD9CF" w14:textId="77777777" w:rsidR="005622EF" w:rsidRPr="000F3B48" w:rsidRDefault="005622EF" w:rsidP="000F3B48">
            <w:pPr>
              <w:pStyle w:val="Tabletextnospace"/>
              <w:jc w:val="right"/>
              <w:rPr>
                <w:rFonts w:cs="Arial"/>
                <w:sz w:val="20"/>
                <w:szCs w:val="20"/>
              </w:rPr>
            </w:pPr>
            <w:r w:rsidRPr="000F3B48">
              <w:rPr>
                <w:rFonts w:cs="Arial"/>
                <w:sz w:val="20"/>
                <w:szCs w:val="20"/>
              </w:rPr>
              <w:t>140</w:t>
            </w:r>
          </w:p>
        </w:tc>
        <w:tc>
          <w:tcPr>
            <w:tcW w:w="674" w:type="dxa"/>
          </w:tcPr>
          <w:p w14:paraId="4A6CCB1E"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674" w:type="dxa"/>
          </w:tcPr>
          <w:p w14:paraId="4AB90D79" w14:textId="77777777" w:rsidR="005622EF" w:rsidRPr="000F3B48" w:rsidRDefault="005622EF" w:rsidP="000F3B48">
            <w:pPr>
              <w:pStyle w:val="Tabletextnospace"/>
              <w:jc w:val="right"/>
              <w:rPr>
                <w:rFonts w:cs="Arial"/>
                <w:sz w:val="20"/>
                <w:szCs w:val="20"/>
              </w:rPr>
            </w:pPr>
            <w:r w:rsidRPr="000F3B48">
              <w:rPr>
                <w:rFonts w:cs="Arial"/>
                <w:sz w:val="20"/>
                <w:szCs w:val="20"/>
              </w:rPr>
              <w:t>50</w:t>
            </w:r>
          </w:p>
        </w:tc>
        <w:tc>
          <w:tcPr>
            <w:tcW w:w="674" w:type="dxa"/>
          </w:tcPr>
          <w:p w14:paraId="3846B10D"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673" w:type="dxa"/>
          </w:tcPr>
          <w:p w14:paraId="0B030E40" w14:textId="77777777" w:rsidR="005622EF" w:rsidRPr="000F3B48" w:rsidRDefault="005622EF" w:rsidP="000F3B48">
            <w:pPr>
              <w:pStyle w:val="Tabletextnospace"/>
              <w:jc w:val="right"/>
              <w:rPr>
                <w:rFonts w:cs="Arial"/>
                <w:sz w:val="20"/>
                <w:szCs w:val="20"/>
              </w:rPr>
            </w:pPr>
            <w:r w:rsidRPr="000F3B48">
              <w:rPr>
                <w:rFonts w:cs="Arial"/>
                <w:sz w:val="20"/>
                <w:szCs w:val="20"/>
              </w:rPr>
              <w:t>90</w:t>
            </w:r>
          </w:p>
        </w:tc>
        <w:tc>
          <w:tcPr>
            <w:tcW w:w="674" w:type="dxa"/>
          </w:tcPr>
          <w:p w14:paraId="0F466E84" w14:textId="77777777" w:rsidR="005622EF" w:rsidRPr="000F3B48" w:rsidRDefault="005622EF" w:rsidP="000F3B48">
            <w:pPr>
              <w:pStyle w:val="Tabletextnospace"/>
              <w:jc w:val="right"/>
              <w:rPr>
                <w:rFonts w:cs="Arial"/>
                <w:sz w:val="20"/>
                <w:szCs w:val="20"/>
              </w:rPr>
            </w:pPr>
            <w:r w:rsidRPr="000F3B48">
              <w:rPr>
                <w:rFonts w:cs="Arial"/>
                <w:sz w:val="20"/>
                <w:szCs w:val="20"/>
              </w:rPr>
              <w:t>-1</w:t>
            </w:r>
          </w:p>
        </w:tc>
        <w:tc>
          <w:tcPr>
            <w:tcW w:w="814" w:type="dxa"/>
          </w:tcPr>
          <w:p w14:paraId="1C0A7973"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c>
          <w:tcPr>
            <w:tcW w:w="814" w:type="dxa"/>
          </w:tcPr>
          <w:p w14:paraId="58E1ECCB" w14:textId="77777777" w:rsidR="005622EF" w:rsidRPr="000F3B48" w:rsidRDefault="005622EF" w:rsidP="000F3B48">
            <w:pPr>
              <w:pStyle w:val="Tabletextnospace"/>
              <w:jc w:val="right"/>
              <w:rPr>
                <w:rFonts w:cs="Arial"/>
                <w:sz w:val="20"/>
                <w:szCs w:val="20"/>
              </w:rPr>
            </w:pPr>
            <w:r w:rsidRPr="000F3B48">
              <w:rPr>
                <w:rFonts w:cs="Arial"/>
                <w:sz w:val="20"/>
                <w:szCs w:val="20"/>
              </w:rPr>
              <w:t>0</w:t>
            </w:r>
          </w:p>
        </w:tc>
      </w:tr>
      <w:tr w:rsidR="005622EF" w:rsidRPr="005622EF" w14:paraId="17A60468" w14:textId="77777777" w:rsidTr="00395A8A">
        <w:trPr>
          <w:trHeight w:val="113"/>
        </w:trPr>
        <w:tc>
          <w:tcPr>
            <w:tcW w:w="9638" w:type="dxa"/>
            <w:gridSpan w:val="9"/>
          </w:tcPr>
          <w:p w14:paraId="118EE873" w14:textId="77777777" w:rsidR="005622EF" w:rsidRPr="005622EF" w:rsidRDefault="005622EF" w:rsidP="000F3B48">
            <w:pPr>
              <w:pStyle w:val="Tablefootnote"/>
              <w:spacing w:line="220" w:lineRule="atLeast"/>
            </w:pPr>
            <w:r w:rsidRPr="005622EF">
              <w:t>Notes</w:t>
            </w:r>
          </w:p>
          <w:p w14:paraId="32783010" w14:textId="77777777" w:rsidR="005622EF" w:rsidRPr="005622EF" w:rsidRDefault="005622EF" w:rsidP="000F3B48">
            <w:pPr>
              <w:pStyle w:val="Tablefootnote"/>
              <w:spacing w:line="220" w:lineRule="atLeast"/>
            </w:pPr>
            <w:proofErr w:type="gramStart"/>
            <w:r w:rsidRPr="005622EF">
              <w:t>For the purpose of</w:t>
            </w:r>
            <w:proofErr w:type="gramEnd"/>
            <w:r w:rsidRPr="005622EF">
              <w:t xml:space="preserve"> this table, Executive Officers are defined as employees who have significant management responsibility and receive a total remuneration package of $185,711 or more. All figures reflect employment levels as at the final pay period in June 2020 unless otherwise stated.</w:t>
            </w:r>
          </w:p>
          <w:p w14:paraId="47D896B3" w14:textId="0A93D74F" w:rsidR="005622EF" w:rsidRPr="005622EF" w:rsidRDefault="005622EF" w:rsidP="000F3B48">
            <w:pPr>
              <w:pStyle w:val="Tablefootnote"/>
              <w:spacing w:line="220" w:lineRule="atLeast"/>
            </w:pPr>
            <w:r w:rsidRPr="005622EF">
              <w:t>Excluded are those on leave without pay or absent on secondment, external contractors / consultants and temporary staff employed</w:t>
            </w:r>
            <w:r w:rsidR="000F3B48">
              <w:t xml:space="preserve"> </w:t>
            </w:r>
            <w:r w:rsidRPr="005622EF">
              <w:t>by employment agencies.</w:t>
            </w:r>
          </w:p>
          <w:p w14:paraId="5B1A3667" w14:textId="77777777" w:rsidR="005622EF" w:rsidRPr="005622EF" w:rsidRDefault="005622EF" w:rsidP="000F3B48">
            <w:pPr>
              <w:pStyle w:val="Tablefootnote"/>
              <w:spacing w:line="220" w:lineRule="atLeast"/>
            </w:pPr>
            <w:r w:rsidRPr="005622EF">
              <w:t>*Executive numbers from 2019 for these agencies have been revised since publication of the 2018-19 report.</w:t>
            </w:r>
          </w:p>
        </w:tc>
      </w:tr>
    </w:tbl>
    <w:p w14:paraId="5703CE57" w14:textId="77777777" w:rsidR="005622EF" w:rsidRPr="005622EF" w:rsidRDefault="005622EF" w:rsidP="000F3B48">
      <w:pPr>
        <w:pStyle w:val="Body"/>
      </w:pPr>
    </w:p>
    <w:p w14:paraId="143C1FF5" w14:textId="77777777" w:rsidR="008D7A67" w:rsidRDefault="008D7A67">
      <w:pPr>
        <w:rPr>
          <w:rFonts w:ascii="Arial" w:hAnsi="Arial" w:cs="Arial"/>
          <w:spacing w:val="-1"/>
          <w:sz w:val="28"/>
          <w:szCs w:val="28"/>
          <w:lang w:val="en-GB"/>
        </w:rPr>
      </w:pPr>
      <w:r>
        <w:br w:type="page"/>
      </w:r>
    </w:p>
    <w:p w14:paraId="1F722EC5" w14:textId="06DAD578" w:rsidR="005622EF" w:rsidRPr="005622EF" w:rsidRDefault="005622EF" w:rsidP="000F3B48">
      <w:pPr>
        <w:pStyle w:val="Heading3"/>
      </w:pPr>
      <w:r w:rsidRPr="005622EF">
        <w:lastRenderedPageBreak/>
        <w:t>Workforce support during</w:t>
      </w:r>
      <w:r w:rsidR="000F3B48">
        <w:t xml:space="preserve"> </w:t>
      </w:r>
      <w:r w:rsidRPr="005622EF">
        <w:t>department’s emergency</w:t>
      </w:r>
      <w:r w:rsidR="000F3B48">
        <w:t xml:space="preserve"> </w:t>
      </w:r>
      <w:r w:rsidRPr="005622EF">
        <w:t xml:space="preserve">response </w:t>
      </w:r>
    </w:p>
    <w:p w14:paraId="7A78EC1E" w14:textId="77777777" w:rsidR="005622EF" w:rsidRPr="005622EF" w:rsidRDefault="005622EF" w:rsidP="000F3B48">
      <w:pPr>
        <w:pStyle w:val="Body"/>
      </w:pPr>
      <w:r w:rsidRPr="005622EF">
        <w:t xml:space="preserve">A range of initiatives were delivered to support employee safety, </w:t>
      </w:r>
      <w:proofErr w:type="gramStart"/>
      <w:r w:rsidRPr="005622EF">
        <w:t>wellbeing</w:t>
      </w:r>
      <w:proofErr w:type="gramEnd"/>
      <w:r w:rsidRPr="005622EF">
        <w:t xml:space="preserve"> and resourcing for emergency response during the Victorian bushfires and the Coronavirus (COVID-19) pandemic.</w:t>
      </w:r>
    </w:p>
    <w:p w14:paraId="0C072FB7" w14:textId="5DBD2630" w:rsidR="005622EF" w:rsidRPr="005622EF" w:rsidRDefault="005622EF" w:rsidP="000F3B48">
      <w:pPr>
        <w:pStyle w:val="Body"/>
      </w:pPr>
      <w:r w:rsidRPr="005622EF">
        <w:t>As part of efforts to slow the spread of coronavirus (COVID-19), the majority of DJPR staff members were supported to transition to remote working arrangements in March. For those who could not work remotely (due to either a risk to their safety</w:t>
      </w:r>
      <w:r w:rsidR="000F3B48">
        <w:t xml:space="preserve"> </w:t>
      </w:r>
      <w:r w:rsidRPr="005622EF">
        <w:t>or ability to undertake essential work functions</w:t>
      </w:r>
      <w:r w:rsidR="000F3B48">
        <w:t xml:space="preserve"> </w:t>
      </w:r>
      <w:r w:rsidRPr="005622EF">
        <w:t xml:space="preserve">off site), alternate work environments were offered with several strategies implemented to ensure compliance with government restrictions and further support safety and wellbeing. This included the spread of staff members across numerous sites providing the ability for limited and distanced physical interaction with colleagues. </w:t>
      </w:r>
    </w:p>
    <w:p w14:paraId="3EBE26C7" w14:textId="77777777" w:rsidR="005622EF" w:rsidRPr="005622EF" w:rsidRDefault="005622EF" w:rsidP="008D7A67">
      <w:pPr>
        <w:pStyle w:val="Body"/>
      </w:pPr>
      <w:r w:rsidRPr="005622EF">
        <w:t>The department launched the COVID-19 Information Hub and Virtual Teams Initiative intranet pages to provide ease of access to rapidly evolving information and support. Resources including:</w:t>
      </w:r>
    </w:p>
    <w:p w14:paraId="1FE27E2E" w14:textId="77777777" w:rsidR="005622EF" w:rsidRPr="005622EF" w:rsidRDefault="005622EF" w:rsidP="008D7A67">
      <w:pPr>
        <w:pStyle w:val="L1Bullets"/>
      </w:pPr>
      <w:r w:rsidRPr="005622EF">
        <w:t xml:space="preserve"> tips on how to set up a healthy work environment:</w:t>
      </w:r>
    </w:p>
    <w:p w14:paraId="4F0F750A" w14:textId="77777777" w:rsidR="005622EF" w:rsidRPr="005622EF" w:rsidRDefault="005622EF" w:rsidP="008D7A67">
      <w:pPr>
        <w:pStyle w:val="L1Bullets"/>
      </w:pPr>
      <w:r w:rsidRPr="005622EF">
        <w:t xml:space="preserve">a new virtual induction program and performance development training </w:t>
      </w:r>
      <w:proofErr w:type="gramStart"/>
      <w:r w:rsidRPr="005622EF">
        <w:t>modules;</w:t>
      </w:r>
      <w:proofErr w:type="gramEnd"/>
    </w:p>
    <w:p w14:paraId="1F09E1AB" w14:textId="084705A0" w:rsidR="005622EF" w:rsidRPr="005622EF" w:rsidRDefault="005622EF" w:rsidP="008D7A67">
      <w:pPr>
        <w:pStyle w:val="L1Bullets"/>
      </w:pPr>
      <w:r w:rsidRPr="005622EF">
        <w:t>Learning circles, support tools and coaching</w:t>
      </w:r>
      <w:r w:rsidR="008D7A67">
        <w:t xml:space="preserve"> </w:t>
      </w:r>
      <w:r w:rsidRPr="005622EF">
        <w:t xml:space="preserve">for people </w:t>
      </w:r>
      <w:proofErr w:type="gramStart"/>
      <w:r w:rsidRPr="005622EF">
        <w:t>leaders;</w:t>
      </w:r>
      <w:proofErr w:type="gramEnd"/>
    </w:p>
    <w:p w14:paraId="59231936" w14:textId="77777777" w:rsidR="005622EF" w:rsidRPr="005622EF" w:rsidRDefault="005622EF" w:rsidP="008D7A67">
      <w:pPr>
        <w:pStyle w:val="L1Bullets"/>
      </w:pPr>
      <w:r w:rsidRPr="005622EF">
        <w:t>access to a virtual employee assistance program and wellbeing check-ins; and</w:t>
      </w:r>
    </w:p>
    <w:p w14:paraId="328B2062" w14:textId="114B3A9F" w:rsidR="005622EF" w:rsidRPr="005622EF" w:rsidRDefault="005622EF" w:rsidP="008D7A67">
      <w:pPr>
        <w:pStyle w:val="L1Bulletslast"/>
      </w:pPr>
      <w:r w:rsidRPr="005622EF">
        <w:t>access to Special Paid leave provisions under</w:t>
      </w:r>
      <w:r w:rsidR="008D7A67">
        <w:t xml:space="preserve"> </w:t>
      </w:r>
      <w:r w:rsidRPr="005622EF">
        <w:t>the Industrial Relations Framework released by central government in March 2020 for employees required to self-quarantine or to assist parents with remote learning and care of children due to school and childcare closures (in the period up to 30 June 2020, 78 DJPR employees had accessed a total of 535.5 days of Special Paid leave).</w:t>
      </w:r>
    </w:p>
    <w:p w14:paraId="1E661B6E" w14:textId="49DCAD16" w:rsidR="005622EF" w:rsidRPr="005622EF" w:rsidRDefault="005622EF" w:rsidP="008D7A67">
      <w:pPr>
        <w:pStyle w:val="Body"/>
      </w:pPr>
      <w:r w:rsidRPr="005622EF">
        <w:t>In response to the bushfire crisis,</w:t>
      </w:r>
      <w:r w:rsidR="008D7A67">
        <w:t xml:space="preserve"> </w:t>
      </w:r>
      <w:r w:rsidRPr="005622EF">
        <w:t xml:space="preserve">the department delivered: </w:t>
      </w:r>
    </w:p>
    <w:p w14:paraId="4E371DE8" w14:textId="5422F06D" w:rsidR="005622EF" w:rsidRPr="005622EF" w:rsidRDefault="005622EF" w:rsidP="008D7A67">
      <w:pPr>
        <w:pStyle w:val="L1Bullets"/>
      </w:pPr>
      <w:r w:rsidRPr="005622EF">
        <w:t xml:space="preserve">a range of support services for staff involved in response efforts; and staff and their families impacted by the fires including access to 1:1 </w:t>
      </w:r>
      <w:proofErr w:type="spellStart"/>
      <w:r w:rsidRPr="005622EF">
        <w:t>EAP</w:t>
      </w:r>
      <w:proofErr w:type="spellEnd"/>
      <w:r w:rsidRPr="005622EF">
        <w:t xml:space="preserve"> sessions, targeted group wellbeing and counselling sessions and support for flexible</w:t>
      </w:r>
      <w:r w:rsidR="008D7A67">
        <w:t xml:space="preserve"> </w:t>
      </w:r>
      <w:r w:rsidRPr="005622EF">
        <w:t xml:space="preserve">work arrangements. </w:t>
      </w:r>
    </w:p>
    <w:p w14:paraId="33832A0B" w14:textId="374CBAF6" w:rsidR="005622EF" w:rsidRPr="005622EF" w:rsidRDefault="005622EF" w:rsidP="008D7A67">
      <w:pPr>
        <w:pStyle w:val="L1Bullets"/>
      </w:pPr>
      <w:r w:rsidRPr="005622EF">
        <w:t>deployment of staff to the State Control Centre including deployment for OHS Executive Group, Logistics and Resourcing, particularly during</w:t>
      </w:r>
      <w:r w:rsidR="008D7A67">
        <w:t xml:space="preserve"> </w:t>
      </w:r>
      <w:r w:rsidRPr="005622EF">
        <w:t>Tier 3 response classification.</w:t>
      </w:r>
    </w:p>
    <w:p w14:paraId="49F0BCE4" w14:textId="023E8D57" w:rsidR="005622EF" w:rsidRPr="005622EF" w:rsidRDefault="005622EF" w:rsidP="008D7A67">
      <w:pPr>
        <w:pStyle w:val="L1Bulletslast"/>
      </w:pPr>
      <w:r w:rsidRPr="005622EF">
        <w:t>an emergency response preparedness plan</w:t>
      </w:r>
      <w:r w:rsidR="008D7A67">
        <w:t xml:space="preserve"> </w:t>
      </w:r>
      <w:r w:rsidRPr="005622EF">
        <w:t>to ensure resourcing channels in the event</w:t>
      </w:r>
      <w:r w:rsidR="008D7A67">
        <w:t xml:space="preserve"> </w:t>
      </w:r>
      <w:r w:rsidRPr="005622EF">
        <w:t>of a major biosecurity and emergency events.</w:t>
      </w:r>
      <w:r w:rsidR="008D7A67">
        <w:t xml:space="preserve"> </w:t>
      </w:r>
      <w:r w:rsidRPr="005622EF">
        <w:t>In January 2020 the plan was activated</w:t>
      </w:r>
      <w:r w:rsidR="008D7A67">
        <w:t xml:space="preserve"> </w:t>
      </w:r>
      <w:r w:rsidRPr="005622EF">
        <w:t>in response to the state’s bushfire response enabling the provision of 7 day per week</w:t>
      </w:r>
      <w:r w:rsidR="008D7A67">
        <w:t xml:space="preserve"> </w:t>
      </w:r>
      <w:r w:rsidRPr="005622EF">
        <w:t>response to resourcing requests and the fast tracking of onboarding and deployment of specialist staff to emergency response teams across the state.</w:t>
      </w:r>
      <w:r w:rsidRPr="005622EF">
        <w:rPr>
          <w:rFonts w:ascii="Calibri" w:hAnsi="Calibri" w:cs="Calibri"/>
        </w:rPr>
        <w:t> </w:t>
      </w:r>
      <w:r w:rsidRPr="005622EF">
        <w:t xml:space="preserve"> </w:t>
      </w:r>
    </w:p>
    <w:p w14:paraId="7706130C" w14:textId="77777777" w:rsidR="008D7A67" w:rsidRDefault="008D7A67">
      <w:pPr>
        <w:rPr>
          <w:rFonts w:ascii="Arial" w:hAnsi="Arial" w:cs="VIC Light"/>
          <w:sz w:val="36"/>
          <w:szCs w:val="36"/>
          <w:lang w:val="en-GB"/>
        </w:rPr>
      </w:pPr>
      <w:r>
        <w:br w:type="page"/>
      </w:r>
    </w:p>
    <w:p w14:paraId="24596642" w14:textId="70F1603E" w:rsidR="008D7A67" w:rsidRPr="008D7A67" w:rsidRDefault="008D7A67" w:rsidP="00673B19">
      <w:pPr>
        <w:pStyle w:val="AppendixHeading"/>
      </w:pPr>
      <w:bookmarkStart w:id="6" w:name="_Toc56691240"/>
      <w:r w:rsidRPr="008D7A67">
        <w:lastRenderedPageBreak/>
        <w:t>Appendix 5: Office-based environmental performance</w:t>
      </w:r>
      <w:bookmarkEnd w:id="6"/>
    </w:p>
    <w:p w14:paraId="14B4B8B6" w14:textId="77777777" w:rsidR="008D7A67" w:rsidRPr="008D7A67" w:rsidRDefault="008D7A67" w:rsidP="008D7A67">
      <w:pPr>
        <w:pStyle w:val="Body"/>
      </w:pPr>
      <w:r w:rsidRPr="008D7A67">
        <w:t>The department exceeds statutory obligations under Financial Reporting Direction 24D (</w:t>
      </w:r>
      <w:proofErr w:type="spellStart"/>
      <w:r w:rsidRPr="008D7A67">
        <w:t>FRD</w:t>
      </w:r>
      <w:proofErr w:type="spellEnd"/>
      <w:r w:rsidRPr="008D7A67">
        <w:t xml:space="preserve"> 24D) to report on office-based activities by reporting on a wide range of its facilities and operations. The department’s accommodation portfolio comprises:</w:t>
      </w:r>
    </w:p>
    <w:p w14:paraId="741EE393" w14:textId="77777777" w:rsidR="008D7A67" w:rsidRPr="008D7A67" w:rsidRDefault="008D7A67" w:rsidP="008D7A67">
      <w:pPr>
        <w:pStyle w:val="L1Bullets"/>
      </w:pPr>
      <w:r w:rsidRPr="008D7A67">
        <w:t>offices</w:t>
      </w:r>
    </w:p>
    <w:p w14:paraId="600D66DA" w14:textId="77777777" w:rsidR="008D7A67" w:rsidRPr="008D7A67" w:rsidRDefault="008D7A67" w:rsidP="008D7A67">
      <w:pPr>
        <w:pStyle w:val="L1Bullets"/>
      </w:pPr>
      <w:r w:rsidRPr="008D7A67">
        <w:t>depots</w:t>
      </w:r>
    </w:p>
    <w:p w14:paraId="7D2F9B20" w14:textId="77777777" w:rsidR="008D7A67" w:rsidRPr="008D7A67" w:rsidRDefault="008D7A67" w:rsidP="008D7A67">
      <w:pPr>
        <w:pStyle w:val="L1Bulletslast"/>
      </w:pPr>
      <w:r w:rsidRPr="008D7A67">
        <w:t>laboratories and research facilities.</w:t>
      </w:r>
    </w:p>
    <w:p w14:paraId="265F03FA" w14:textId="111B585E" w:rsidR="008D7A67" w:rsidRPr="008D7A67" w:rsidRDefault="008D7A67" w:rsidP="008D7A67">
      <w:pPr>
        <w:pStyle w:val="Body"/>
      </w:pPr>
      <w:r w:rsidRPr="008D7A67">
        <w:t xml:space="preserve">In accordance with </w:t>
      </w:r>
      <w:proofErr w:type="spellStart"/>
      <w:r w:rsidRPr="008D7A67">
        <w:t>FRD</w:t>
      </w:r>
      <w:proofErr w:type="spellEnd"/>
      <w:r w:rsidRPr="008D7A67">
        <w:t xml:space="preserve"> 24D guidelines, wherever</w:t>
      </w:r>
      <w:r>
        <w:t xml:space="preserve"> </w:t>
      </w:r>
      <w:r w:rsidRPr="008D7A67">
        <w:t>an entity’s staff are co-located within a DJPR managed site, DJPR is responsible for reporting</w:t>
      </w:r>
      <w:r w:rsidR="00901A30">
        <w:t xml:space="preserve"> </w:t>
      </w:r>
      <w:r w:rsidRPr="008D7A67">
        <w:t>the environmental performance of that site.</w:t>
      </w:r>
    </w:p>
    <w:p w14:paraId="26285049" w14:textId="77777777" w:rsidR="008D7A67" w:rsidRPr="008D7A67" w:rsidRDefault="008D7A67" w:rsidP="008D7A67">
      <w:pPr>
        <w:pStyle w:val="Body"/>
      </w:pPr>
      <w:r w:rsidRPr="008D7A67">
        <w:t>The department will continue to review the impact of the coronavirus (COVID-19) pandemic for opportunities to improve the environmental performance of the department.</w:t>
      </w:r>
    </w:p>
    <w:p w14:paraId="739CB86A" w14:textId="2440C8C4" w:rsidR="008D7A67" w:rsidRDefault="008D7A67" w:rsidP="008D7A67">
      <w:pPr>
        <w:pStyle w:val="Body"/>
      </w:pPr>
      <w:r w:rsidRPr="008D7A67">
        <w:t>The department aims to reduce environmental impacts and associated financial costs through both staff behaviour change campaigns</w:t>
      </w:r>
      <w:r w:rsidR="00901A30">
        <w:t xml:space="preserve"> </w:t>
      </w:r>
      <w:r w:rsidRPr="008D7A67">
        <w:t>and environmental infrastructure improvement programs.</w:t>
      </w:r>
    </w:p>
    <w:p w14:paraId="6462D640" w14:textId="3EC2474B" w:rsidR="0069207E" w:rsidRDefault="0069207E">
      <w:pPr>
        <w:rPr>
          <w:rFonts w:ascii="Arial" w:hAnsi="Arial" w:cs="VIC Light"/>
          <w:color w:val="000000"/>
          <w:spacing w:val="-1"/>
          <w:szCs w:val="18"/>
          <w:lang w:val="en-GB"/>
        </w:rPr>
      </w:pPr>
      <w:r>
        <w:br w:type="page"/>
      </w:r>
    </w:p>
    <w:p w14:paraId="7D3C8AB6" w14:textId="77777777" w:rsidR="008D7A67" w:rsidRPr="008D7A67" w:rsidRDefault="008D7A67" w:rsidP="00901A30">
      <w:pPr>
        <w:pStyle w:val="Heading5"/>
      </w:pPr>
      <w:r w:rsidRPr="008D7A67">
        <w:lastRenderedPageBreak/>
        <w:t>Energy</w:t>
      </w:r>
    </w:p>
    <w:tbl>
      <w:tblPr>
        <w:tblStyle w:val="TableGrid"/>
        <w:tblW w:w="9634" w:type="dxa"/>
        <w:tblLayout w:type="fixed"/>
        <w:tblLook w:val="0020" w:firstRow="1" w:lastRow="0" w:firstColumn="0" w:lastColumn="0" w:noHBand="0" w:noVBand="0"/>
      </w:tblPr>
      <w:tblGrid>
        <w:gridCol w:w="6941"/>
        <w:gridCol w:w="1346"/>
        <w:gridCol w:w="1347"/>
      </w:tblGrid>
      <w:tr w:rsidR="008D7A67" w:rsidRPr="00901A30" w14:paraId="6443ECC7" w14:textId="77777777" w:rsidTr="00395A8A">
        <w:trPr>
          <w:trHeight w:val="113"/>
          <w:tblHeader/>
        </w:trPr>
        <w:tc>
          <w:tcPr>
            <w:tcW w:w="6941" w:type="dxa"/>
          </w:tcPr>
          <w:p w14:paraId="16A2536B" w14:textId="77777777" w:rsidR="008D7A67" w:rsidRPr="00901A30" w:rsidRDefault="008D7A67" w:rsidP="00901A30">
            <w:pPr>
              <w:pStyle w:val="TableColumnheading"/>
              <w:spacing w:before="40" w:after="40"/>
              <w:rPr>
                <w:sz w:val="20"/>
                <w:szCs w:val="18"/>
              </w:rPr>
            </w:pPr>
          </w:p>
        </w:tc>
        <w:tc>
          <w:tcPr>
            <w:tcW w:w="1346" w:type="dxa"/>
          </w:tcPr>
          <w:p w14:paraId="6C66E78A" w14:textId="77777777" w:rsidR="008D7A67" w:rsidRPr="00901A30" w:rsidRDefault="008D7A67" w:rsidP="00901A30">
            <w:pPr>
              <w:pStyle w:val="TableColumnheading"/>
              <w:spacing w:before="40" w:after="40"/>
              <w:jc w:val="right"/>
              <w:rPr>
                <w:sz w:val="20"/>
                <w:szCs w:val="18"/>
              </w:rPr>
            </w:pPr>
            <w:r w:rsidRPr="00901A30">
              <w:rPr>
                <w:sz w:val="20"/>
                <w:szCs w:val="18"/>
              </w:rPr>
              <w:t>2019–20</w:t>
            </w:r>
          </w:p>
        </w:tc>
        <w:tc>
          <w:tcPr>
            <w:tcW w:w="1347" w:type="dxa"/>
          </w:tcPr>
          <w:p w14:paraId="42CD97C3" w14:textId="77777777" w:rsidR="008D7A67" w:rsidRPr="00901A30" w:rsidRDefault="008D7A67" w:rsidP="00901A30">
            <w:pPr>
              <w:pStyle w:val="TableColumnheading"/>
              <w:spacing w:before="40" w:after="40"/>
              <w:jc w:val="right"/>
              <w:rPr>
                <w:sz w:val="20"/>
                <w:szCs w:val="18"/>
              </w:rPr>
            </w:pPr>
            <w:r w:rsidRPr="00901A30">
              <w:rPr>
                <w:sz w:val="20"/>
                <w:szCs w:val="18"/>
              </w:rPr>
              <w:t>2018–19</w:t>
            </w:r>
          </w:p>
        </w:tc>
      </w:tr>
      <w:tr w:rsidR="00901A30" w:rsidRPr="00901A30" w14:paraId="5DA04353" w14:textId="77777777" w:rsidTr="00395A8A">
        <w:trPr>
          <w:trHeight w:val="113"/>
        </w:trPr>
        <w:tc>
          <w:tcPr>
            <w:tcW w:w="9634" w:type="dxa"/>
            <w:gridSpan w:val="3"/>
          </w:tcPr>
          <w:p w14:paraId="44070D91" w14:textId="2F5857B9" w:rsidR="00901A30" w:rsidRPr="00901A30" w:rsidRDefault="00901A30" w:rsidP="00901A30">
            <w:pPr>
              <w:pStyle w:val="Tabletextnospace"/>
              <w:rPr>
                <w:rFonts w:cs="Arial"/>
                <w:b/>
                <w:bCs/>
                <w:sz w:val="20"/>
                <w:szCs w:val="20"/>
              </w:rPr>
            </w:pPr>
            <w:r w:rsidRPr="00901A30">
              <w:rPr>
                <w:rFonts w:cs="Arial"/>
                <w:b/>
                <w:bCs/>
                <w:sz w:val="20"/>
                <w:szCs w:val="20"/>
              </w:rPr>
              <w:t>Indicator</w:t>
            </w:r>
          </w:p>
        </w:tc>
      </w:tr>
      <w:tr w:rsidR="008D7A67" w:rsidRPr="00901A30" w14:paraId="5C714947" w14:textId="77777777" w:rsidTr="00395A8A">
        <w:trPr>
          <w:trHeight w:val="113"/>
        </w:trPr>
        <w:tc>
          <w:tcPr>
            <w:tcW w:w="6941" w:type="dxa"/>
          </w:tcPr>
          <w:p w14:paraId="6843A436" w14:textId="77777777" w:rsidR="008D7A67" w:rsidRPr="00901A30" w:rsidRDefault="008D7A67" w:rsidP="00901A30">
            <w:pPr>
              <w:pStyle w:val="Tabletextnospace"/>
              <w:rPr>
                <w:rFonts w:cs="Arial"/>
                <w:sz w:val="20"/>
                <w:szCs w:val="20"/>
              </w:rPr>
            </w:pPr>
            <w:r w:rsidRPr="00901A30">
              <w:rPr>
                <w:rFonts w:cs="Arial"/>
                <w:sz w:val="20"/>
                <w:szCs w:val="20"/>
              </w:rPr>
              <w:t>Total energy consumption (MJ)</w:t>
            </w:r>
          </w:p>
        </w:tc>
        <w:tc>
          <w:tcPr>
            <w:tcW w:w="1346" w:type="dxa"/>
          </w:tcPr>
          <w:p w14:paraId="05FF9C63" w14:textId="77777777" w:rsidR="008D7A67" w:rsidRPr="00901A30" w:rsidRDefault="008D7A67" w:rsidP="00901A30">
            <w:pPr>
              <w:pStyle w:val="Tabletextnospace"/>
              <w:jc w:val="right"/>
              <w:rPr>
                <w:rFonts w:cs="Arial"/>
                <w:sz w:val="20"/>
                <w:szCs w:val="20"/>
              </w:rPr>
            </w:pPr>
            <w:r w:rsidRPr="00901A30">
              <w:rPr>
                <w:rFonts w:cs="Arial"/>
                <w:sz w:val="20"/>
                <w:szCs w:val="20"/>
              </w:rPr>
              <w:t>127,247,627</w:t>
            </w:r>
          </w:p>
        </w:tc>
        <w:tc>
          <w:tcPr>
            <w:tcW w:w="1347" w:type="dxa"/>
          </w:tcPr>
          <w:p w14:paraId="3A1F439A" w14:textId="77777777" w:rsidR="008D7A67" w:rsidRPr="00901A30" w:rsidRDefault="008D7A67" w:rsidP="00901A30">
            <w:pPr>
              <w:pStyle w:val="Tabletextnospace"/>
              <w:jc w:val="right"/>
              <w:rPr>
                <w:rFonts w:cs="Arial"/>
                <w:sz w:val="20"/>
                <w:szCs w:val="20"/>
              </w:rPr>
            </w:pPr>
            <w:r w:rsidRPr="00901A30">
              <w:rPr>
                <w:rFonts w:cs="Arial"/>
                <w:sz w:val="20"/>
                <w:szCs w:val="20"/>
              </w:rPr>
              <w:t>60,137,702</w:t>
            </w:r>
          </w:p>
        </w:tc>
      </w:tr>
      <w:tr w:rsidR="008D7A67" w:rsidRPr="00901A30" w14:paraId="0ECCDB71" w14:textId="77777777" w:rsidTr="00395A8A">
        <w:trPr>
          <w:trHeight w:val="113"/>
        </w:trPr>
        <w:tc>
          <w:tcPr>
            <w:tcW w:w="6941" w:type="dxa"/>
          </w:tcPr>
          <w:p w14:paraId="01151CF0" w14:textId="77777777" w:rsidR="008D7A67" w:rsidRPr="00901A30" w:rsidRDefault="008D7A67" w:rsidP="00901A30">
            <w:pPr>
              <w:pStyle w:val="Tabletextnospace"/>
              <w:rPr>
                <w:rFonts w:cs="Arial"/>
                <w:sz w:val="20"/>
                <w:szCs w:val="20"/>
              </w:rPr>
            </w:pPr>
            <w:r w:rsidRPr="00901A30">
              <w:rPr>
                <w:rFonts w:cs="Arial"/>
                <w:sz w:val="20"/>
                <w:szCs w:val="20"/>
              </w:rPr>
              <w:t>Electricity (excluding green power)</w:t>
            </w:r>
          </w:p>
        </w:tc>
        <w:tc>
          <w:tcPr>
            <w:tcW w:w="1346" w:type="dxa"/>
          </w:tcPr>
          <w:p w14:paraId="2203C522" w14:textId="77777777" w:rsidR="008D7A67" w:rsidRPr="00901A30" w:rsidRDefault="008D7A67" w:rsidP="00901A30">
            <w:pPr>
              <w:pStyle w:val="Tabletextnospace"/>
              <w:jc w:val="right"/>
              <w:rPr>
                <w:rFonts w:cs="Arial"/>
                <w:sz w:val="20"/>
                <w:szCs w:val="20"/>
              </w:rPr>
            </w:pPr>
            <w:r w:rsidRPr="00901A30">
              <w:rPr>
                <w:rFonts w:cs="Arial"/>
                <w:sz w:val="20"/>
                <w:szCs w:val="20"/>
              </w:rPr>
              <w:t>81,726,589</w:t>
            </w:r>
          </w:p>
        </w:tc>
        <w:tc>
          <w:tcPr>
            <w:tcW w:w="1347" w:type="dxa"/>
          </w:tcPr>
          <w:p w14:paraId="05AE67B2" w14:textId="77777777" w:rsidR="008D7A67" w:rsidRPr="00901A30" w:rsidRDefault="008D7A67" w:rsidP="00901A30">
            <w:pPr>
              <w:pStyle w:val="Tabletextnospace"/>
              <w:jc w:val="right"/>
              <w:rPr>
                <w:rFonts w:cs="Arial"/>
                <w:sz w:val="20"/>
                <w:szCs w:val="20"/>
              </w:rPr>
            </w:pPr>
            <w:r w:rsidRPr="00901A30">
              <w:rPr>
                <w:rFonts w:cs="Arial"/>
                <w:sz w:val="20"/>
                <w:szCs w:val="20"/>
              </w:rPr>
              <w:t>40,779,945</w:t>
            </w:r>
          </w:p>
        </w:tc>
      </w:tr>
      <w:tr w:rsidR="008D7A67" w:rsidRPr="00901A30" w14:paraId="136A0DC9" w14:textId="77777777" w:rsidTr="00395A8A">
        <w:trPr>
          <w:trHeight w:val="113"/>
        </w:trPr>
        <w:tc>
          <w:tcPr>
            <w:tcW w:w="6941" w:type="dxa"/>
          </w:tcPr>
          <w:p w14:paraId="640B299F" w14:textId="77777777" w:rsidR="008D7A67" w:rsidRPr="00901A30" w:rsidRDefault="008D7A67" w:rsidP="00901A30">
            <w:pPr>
              <w:pStyle w:val="Tabletextnospace"/>
              <w:rPr>
                <w:rFonts w:cs="Arial"/>
                <w:sz w:val="20"/>
                <w:szCs w:val="20"/>
              </w:rPr>
            </w:pPr>
            <w:r w:rsidRPr="00901A30">
              <w:rPr>
                <w:rFonts w:cs="Arial"/>
                <w:sz w:val="20"/>
                <w:szCs w:val="20"/>
              </w:rPr>
              <w:t>Green power</w:t>
            </w:r>
          </w:p>
        </w:tc>
        <w:tc>
          <w:tcPr>
            <w:tcW w:w="1346" w:type="dxa"/>
          </w:tcPr>
          <w:p w14:paraId="1B48975C" w14:textId="77777777" w:rsidR="008D7A67" w:rsidRPr="00901A30" w:rsidRDefault="008D7A67" w:rsidP="00901A30">
            <w:pPr>
              <w:pStyle w:val="Tabletextnospace"/>
              <w:jc w:val="right"/>
              <w:rPr>
                <w:rFonts w:cs="Arial"/>
                <w:sz w:val="20"/>
                <w:szCs w:val="20"/>
              </w:rPr>
            </w:pPr>
            <w:r w:rsidRPr="00901A30">
              <w:rPr>
                <w:rFonts w:cs="Arial"/>
                <w:sz w:val="20"/>
                <w:szCs w:val="20"/>
              </w:rPr>
              <w:t>–</w:t>
            </w:r>
          </w:p>
        </w:tc>
        <w:tc>
          <w:tcPr>
            <w:tcW w:w="1347" w:type="dxa"/>
          </w:tcPr>
          <w:p w14:paraId="4AE37771" w14:textId="77777777" w:rsidR="008D7A67" w:rsidRPr="00901A30" w:rsidRDefault="008D7A67" w:rsidP="00901A30">
            <w:pPr>
              <w:pStyle w:val="Tabletextnospace"/>
              <w:jc w:val="right"/>
              <w:rPr>
                <w:rFonts w:cs="Arial"/>
                <w:sz w:val="20"/>
                <w:szCs w:val="20"/>
              </w:rPr>
            </w:pPr>
            <w:r w:rsidRPr="00901A30">
              <w:rPr>
                <w:rFonts w:cs="Arial"/>
                <w:sz w:val="20"/>
                <w:szCs w:val="20"/>
              </w:rPr>
              <w:t>–</w:t>
            </w:r>
          </w:p>
        </w:tc>
      </w:tr>
      <w:tr w:rsidR="008D7A67" w:rsidRPr="00901A30" w14:paraId="5AE1448B" w14:textId="77777777" w:rsidTr="00395A8A">
        <w:trPr>
          <w:trHeight w:val="113"/>
        </w:trPr>
        <w:tc>
          <w:tcPr>
            <w:tcW w:w="6941" w:type="dxa"/>
          </w:tcPr>
          <w:p w14:paraId="669F826D" w14:textId="77777777" w:rsidR="008D7A67" w:rsidRPr="00901A30" w:rsidRDefault="008D7A67" w:rsidP="00901A30">
            <w:pPr>
              <w:pStyle w:val="Tabletextnospace"/>
              <w:rPr>
                <w:rFonts w:cs="Arial"/>
                <w:sz w:val="20"/>
                <w:szCs w:val="20"/>
              </w:rPr>
            </w:pPr>
            <w:r w:rsidRPr="00901A30">
              <w:rPr>
                <w:rFonts w:cs="Arial"/>
                <w:sz w:val="20"/>
                <w:szCs w:val="20"/>
              </w:rPr>
              <w:t>Natural gas</w:t>
            </w:r>
          </w:p>
        </w:tc>
        <w:tc>
          <w:tcPr>
            <w:tcW w:w="1346" w:type="dxa"/>
          </w:tcPr>
          <w:p w14:paraId="105B8876" w14:textId="77777777" w:rsidR="008D7A67" w:rsidRPr="00901A30" w:rsidRDefault="008D7A67" w:rsidP="00901A30">
            <w:pPr>
              <w:pStyle w:val="Tabletextnospace"/>
              <w:jc w:val="right"/>
              <w:rPr>
                <w:rFonts w:cs="Arial"/>
                <w:sz w:val="20"/>
                <w:szCs w:val="20"/>
              </w:rPr>
            </w:pPr>
            <w:r w:rsidRPr="00901A30">
              <w:rPr>
                <w:rFonts w:cs="Arial"/>
                <w:sz w:val="20"/>
                <w:szCs w:val="20"/>
              </w:rPr>
              <w:t>43,158,511</w:t>
            </w:r>
          </w:p>
        </w:tc>
        <w:tc>
          <w:tcPr>
            <w:tcW w:w="1347" w:type="dxa"/>
          </w:tcPr>
          <w:p w14:paraId="228EC9D2" w14:textId="77777777" w:rsidR="008D7A67" w:rsidRPr="00901A30" w:rsidRDefault="008D7A67" w:rsidP="00901A30">
            <w:pPr>
              <w:pStyle w:val="Tabletextnospace"/>
              <w:jc w:val="right"/>
              <w:rPr>
                <w:rFonts w:cs="Arial"/>
                <w:sz w:val="20"/>
                <w:szCs w:val="20"/>
              </w:rPr>
            </w:pPr>
            <w:r w:rsidRPr="00901A30">
              <w:rPr>
                <w:rFonts w:cs="Arial"/>
                <w:sz w:val="20"/>
                <w:szCs w:val="20"/>
              </w:rPr>
              <w:t>18,786,960</w:t>
            </w:r>
          </w:p>
        </w:tc>
      </w:tr>
      <w:tr w:rsidR="008D7A67" w:rsidRPr="00901A30" w14:paraId="1D2A1421" w14:textId="77777777" w:rsidTr="00395A8A">
        <w:trPr>
          <w:trHeight w:val="113"/>
        </w:trPr>
        <w:tc>
          <w:tcPr>
            <w:tcW w:w="6941" w:type="dxa"/>
          </w:tcPr>
          <w:p w14:paraId="0F0F7EBC" w14:textId="77777777" w:rsidR="008D7A67" w:rsidRPr="00901A30" w:rsidRDefault="008D7A67" w:rsidP="00901A30">
            <w:pPr>
              <w:pStyle w:val="Tabletextnospace"/>
              <w:rPr>
                <w:rFonts w:cs="Arial"/>
                <w:sz w:val="20"/>
                <w:szCs w:val="20"/>
              </w:rPr>
            </w:pPr>
            <w:r w:rsidRPr="00901A30">
              <w:rPr>
                <w:rFonts w:cs="Arial"/>
                <w:sz w:val="20"/>
                <w:szCs w:val="20"/>
              </w:rPr>
              <w:t>LPG</w:t>
            </w:r>
          </w:p>
        </w:tc>
        <w:tc>
          <w:tcPr>
            <w:tcW w:w="1346" w:type="dxa"/>
          </w:tcPr>
          <w:p w14:paraId="607DBDE6" w14:textId="77777777" w:rsidR="008D7A67" w:rsidRPr="00901A30" w:rsidRDefault="008D7A67" w:rsidP="00901A30">
            <w:pPr>
              <w:pStyle w:val="Tabletextnospace"/>
              <w:jc w:val="right"/>
              <w:rPr>
                <w:rFonts w:cs="Arial"/>
                <w:sz w:val="20"/>
                <w:szCs w:val="20"/>
              </w:rPr>
            </w:pPr>
            <w:r w:rsidRPr="00901A30">
              <w:rPr>
                <w:rFonts w:cs="Arial"/>
                <w:sz w:val="20"/>
                <w:szCs w:val="20"/>
              </w:rPr>
              <w:t>2,361,527</w:t>
            </w:r>
          </w:p>
        </w:tc>
        <w:tc>
          <w:tcPr>
            <w:tcW w:w="1347" w:type="dxa"/>
          </w:tcPr>
          <w:p w14:paraId="52EB04F5" w14:textId="77777777" w:rsidR="008D7A67" w:rsidRPr="00901A30" w:rsidRDefault="008D7A67" w:rsidP="00901A30">
            <w:pPr>
              <w:pStyle w:val="Tabletextnospace"/>
              <w:jc w:val="right"/>
              <w:rPr>
                <w:rFonts w:cs="Arial"/>
                <w:sz w:val="20"/>
                <w:szCs w:val="20"/>
              </w:rPr>
            </w:pPr>
            <w:r w:rsidRPr="00901A30">
              <w:rPr>
                <w:rFonts w:cs="Arial"/>
                <w:sz w:val="20"/>
                <w:szCs w:val="20"/>
              </w:rPr>
              <w:t>570,797</w:t>
            </w:r>
          </w:p>
        </w:tc>
      </w:tr>
      <w:tr w:rsidR="008D7A67" w:rsidRPr="00901A30" w14:paraId="66C3AA43" w14:textId="77777777" w:rsidTr="00395A8A">
        <w:trPr>
          <w:trHeight w:val="113"/>
        </w:trPr>
        <w:tc>
          <w:tcPr>
            <w:tcW w:w="6941" w:type="dxa"/>
          </w:tcPr>
          <w:p w14:paraId="725309C1" w14:textId="77777777" w:rsidR="008D7A67" w:rsidRPr="00901A30" w:rsidRDefault="008D7A67" w:rsidP="00901A30">
            <w:pPr>
              <w:pStyle w:val="Tabletextnospace"/>
              <w:rPr>
                <w:rFonts w:cs="Arial"/>
                <w:sz w:val="20"/>
                <w:szCs w:val="20"/>
              </w:rPr>
            </w:pPr>
            <w:r w:rsidRPr="00901A30">
              <w:rPr>
                <w:rFonts w:cs="Arial"/>
                <w:sz w:val="20"/>
                <w:szCs w:val="20"/>
              </w:rPr>
              <w:t>Office energy consumption (MJ)</w:t>
            </w:r>
          </w:p>
        </w:tc>
        <w:tc>
          <w:tcPr>
            <w:tcW w:w="1346" w:type="dxa"/>
          </w:tcPr>
          <w:p w14:paraId="76AA3429" w14:textId="77777777" w:rsidR="008D7A67" w:rsidRPr="00901A30" w:rsidRDefault="008D7A67" w:rsidP="00901A30">
            <w:pPr>
              <w:pStyle w:val="Tabletextnospace"/>
              <w:jc w:val="right"/>
              <w:rPr>
                <w:rFonts w:cs="Arial"/>
                <w:sz w:val="20"/>
                <w:szCs w:val="20"/>
              </w:rPr>
            </w:pPr>
            <w:r w:rsidRPr="00901A30">
              <w:rPr>
                <w:rFonts w:cs="Arial"/>
                <w:sz w:val="20"/>
                <w:szCs w:val="20"/>
              </w:rPr>
              <w:t>15,530,001</w:t>
            </w:r>
          </w:p>
        </w:tc>
        <w:tc>
          <w:tcPr>
            <w:tcW w:w="1347" w:type="dxa"/>
          </w:tcPr>
          <w:p w14:paraId="7A9FFD41" w14:textId="77777777" w:rsidR="008D7A67" w:rsidRPr="00901A30" w:rsidRDefault="008D7A67" w:rsidP="00901A30">
            <w:pPr>
              <w:pStyle w:val="Tabletextnospace"/>
              <w:jc w:val="right"/>
              <w:rPr>
                <w:rFonts w:cs="Arial"/>
                <w:sz w:val="20"/>
                <w:szCs w:val="20"/>
              </w:rPr>
            </w:pPr>
            <w:r w:rsidRPr="00901A30">
              <w:rPr>
                <w:rFonts w:cs="Arial"/>
                <w:sz w:val="20"/>
                <w:szCs w:val="20"/>
              </w:rPr>
              <w:t>7,624,144</w:t>
            </w:r>
          </w:p>
        </w:tc>
      </w:tr>
      <w:tr w:rsidR="00901A30" w:rsidRPr="00901A30" w14:paraId="4D009981" w14:textId="77777777" w:rsidTr="00395A8A">
        <w:trPr>
          <w:trHeight w:val="113"/>
        </w:trPr>
        <w:tc>
          <w:tcPr>
            <w:tcW w:w="9634" w:type="dxa"/>
            <w:gridSpan w:val="3"/>
          </w:tcPr>
          <w:p w14:paraId="029298E7" w14:textId="77777777" w:rsidR="00901A30" w:rsidRPr="00901A30" w:rsidRDefault="00901A30" w:rsidP="00901A30">
            <w:pPr>
              <w:pStyle w:val="Tabletextnospace"/>
              <w:rPr>
                <w:rFonts w:cs="Arial"/>
                <w:sz w:val="20"/>
                <w:szCs w:val="20"/>
              </w:rPr>
            </w:pPr>
          </w:p>
        </w:tc>
      </w:tr>
      <w:tr w:rsidR="008D7A67" w:rsidRPr="00901A30" w14:paraId="5BB1F9EC" w14:textId="77777777" w:rsidTr="00395A8A">
        <w:trPr>
          <w:trHeight w:val="113"/>
        </w:trPr>
        <w:tc>
          <w:tcPr>
            <w:tcW w:w="6941" w:type="dxa"/>
          </w:tcPr>
          <w:p w14:paraId="2B0DBD90" w14:textId="77777777" w:rsidR="008D7A67" w:rsidRPr="00901A30" w:rsidRDefault="008D7A67" w:rsidP="00901A30">
            <w:pPr>
              <w:pStyle w:val="Tabletextnospace"/>
              <w:rPr>
                <w:rFonts w:cs="Arial"/>
                <w:sz w:val="20"/>
                <w:szCs w:val="20"/>
              </w:rPr>
            </w:pPr>
            <w:r w:rsidRPr="00901A30">
              <w:rPr>
                <w:rFonts w:cs="Arial"/>
                <w:sz w:val="20"/>
                <w:szCs w:val="20"/>
              </w:rPr>
              <w:t>Greenhouse gas emissions from total energy consumption (tonnes CO</w:t>
            </w:r>
            <w:r w:rsidRPr="00901A30">
              <w:rPr>
                <w:rFonts w:cs="Arial"/>
                <w:sz w:val="20"/>
                <w:szCs w:val="20"/>
                <w:vertAlign w:val="subscript"/>
              </w:rPr>
              <w:t>2</w:t>
            </w:r>
            <w:r w:rsidRPr="00901A30">
              <w:rPr>
                <w:rFonts w:cs="Arial"/>
                <w:sz w:val="20"/>
                <w:szCs w:val="20"/>
              </w:rPr>
              <w:t xml:space="preserve">-e) </w:t>
            </w:r>
          </w:p>
        </w:tc>
        <w:tc>
          <w:tcPr>
            <w:tcW w:w="1346" w:type="dxa"/>
          </w:tcPr>
          <w:p w14:paraId="492E03AC" w14:textId="77777777" w:rsidR="008D7A67" w:rsidRPr="00901A30" w:rsidRDefault="008D7A67" w:rsidP="00901A30">
            <w:pPr>
              <w:pStyle w:val="Tabletextnospace"/>
              <w:jc w:val="right"/>
              <w:rPr>
                <w:rFonts w:cs="Arial"/>
                <w:sz w:val="20"/>
                <w:szCs w:val="20"/>
              </w:rPr>
            </w:pPr>
            <w:r w:rsidRPr="00901A30">
              <w:rPr>
                <w:rFonts w:cs="Arial"/>
                <w:sz w:val="20"/>
                <w:szCs w:val="20"/>
              </w:rPr>
              <w:t>27,733</w:t>
            </w:r>
          </w:p>
        </w:tc>
        <w:tc>
          <w:tcPr>
            <w:tcW w:w="1347" w:type="dxa"/>
          </w:tcPr>
          <w:p w14:paraId="054FA678" w14:textId="77777777" w:rsidR="008D7A67" w:rsidRPr="00901A30" w:rsidRDefault="008D7A67" w:rsidP="00901A30">
            <w:pPr>
              <w:pStyle w:val="Tabletextnospace"/>
              <w:jc w:val="right"/>
              <w:rPr>
                <w:rFonts w:cs="Arial"/>
                <w:sz w:val="20"/>
                <w:szCs w:val="20"/>
              </w:rPr>
            </w:pPr>
            <w:r w:rsidRPr="00901A30">
              <w:rPr>
                <w:rFonts w:cs="Arial"/>
                <w:sz w:val="20"/>
                <w:szCs w:val="20"/>
              </w:rPr>
              <w:t>14,331</w:t>
            </w:r>
          </w:p>
        </w:tc>
      </w:tr>
      <w:tr w:rsidR="008D7A67" w:rsidRPr="00901A30" w14:paraId="5E52D2E5" w14:textId="77777777" w:rsidTr="00395A8A">
        <w:trPr>
          <w:trHeight w:val="113"/>
        </w:trPr>
        <w:tc>
          <w:tcPr>
            <w:tcW w:w="6941" w:type="dxa"/>
          </w:tcPr>
          <w:p w14:paraId="55CDB2A4" w14:textId="77777777" w:rsidR="008D7A67" w:rsidRPr="00901A30" w:rsidRDefault="008D7A67" w:rsidP="00901A30">
            <w:pPr>
              <w:pStyle w:val="Tabletextnospace"/>
              <w:rPr>
                <w:rFonts w:cs="Arial"/>
                <w:sz w:val="20"/>
                <w:szCs w:val="20"/>
              </w:rPr>
            </w:pPr>
            <w:r w:rsidRPr="00901A30">
              <w:rPr>
                <w:rFonts w:cs="Arial"/>
                <w:sz w:val="20"/>
                <w:szCs w:val="20"/>
              </w:rPr>
              <w:t>Percentage of electricity purchased as green power</w:t>
            </w:r>
          </w:p>
        </w:tc>
        <w:tc>
          <w:tcPr>
            <w:tcW w:w="1346" w:type="dxa"/>
          </w:tcPr>
          <w:p w14:paraId="4F4B2A99" w14:textId="77777777" w:rsidR="008D7A67" w:rsidRPr="00901A30" w:rsidRDefault="008D7A67" w:rsidP="00901A30">
            <w:pPr>
              <w:pStyle w:val="Tabletextnospace"/>
              <w:jc w:val="right"/>
              <w:rPr>
                <w:rFonts w:cs="Arial"/>
                <w:sz w:val="20"/>
                <w:szCs w:val="20"/>
              </w:rPr>
            </w:pPr>
            <w:r w:rsidRPr="00901A30">
              <w:rPr>
                <w:rFonts w:cs="Arial"/>
                <w:sz w:val="20"/>
                <w:szCs w:val="20"/>
              </w:rPr>
              <w:t>0</w:t>
            </w:r>
          </w:p>
        </w:tc>
        <w:tc>
          <w:tcPr>
            <w:tcW w:w="1347" w:type="dxa"/>
          </w:tcPr>
          <w:p w14:paraId="11AE1470" w14:textId="77777777" w:rsidR="008D7A67" w:rsidRPr="00901A30" w:rsidRDefault="008D7A67" w:rsidP="00901A30">
            <w:pPr>
              <w:pStyle w:val="Tabletextnospace"/>
              <w:jc w:val="right"/>
              <w:rPr>
                <w:rFonts w:cs="Arial"/>
                <w:sz w:val="20"/>
                <w:szCs w:val="20"/>
              </w:rPr>
            </w:pPr>
            <w:r w:rsidRPr="00901A30">
              <w:rPr>
                <w:rFonts w:cs="Arial"/>
                <w:sz w:val="20"/>
                <w:szCs w:val="20"/>
              </w:rPr>
              <w:t>0</w:t>
            </w:r>
          </w:p>
        </w:tc>
      </w:tr>
      <w:tr w:rsidR="008D7A67" w:rsidRPr="00901A30" w14:paraId="7086693C" w14:textId="77777777" w:rsidTr="00395A8A">
        <w:trPr>
          <w:trHeight w:val="113"/>
        </w:trPr>
        <w:tc>
          <w:tcPr>
            <w:tcW w:w="6941" w:type="dxa"/>
          </w:tcPr>
          <w:p w14:paraId="2A717C9A" w14:textId="77777777" w:rsidR="008D7A67" w:rsidRPr="00901A30" w:rsidRDefault="008D7A67" w:rsidP="00901A30">
            <w:pPr>
              <w:pStyle w:val="Tabletextnospace"/>
              <w:rPr>
                <w:rFonts w:cs="Arial"/>
                <w:sz w:val="20"/>
                <w:szCs w:val="20"/>
              </w:rPr>
            </w:pPr>
            <w:r w:rsidRPr="00901A30">
              <w:rPr>
                <w:rFonts w:cs="Arial"/>
                <w:sz w:val="20"/>
                <w:szCs w:val="20"/>
              </w:rPr>
              <w:t>Units of energy used per FTE (MJ/FTE) Office based</w:t>
            </w:r>
          </w:p>
        </w:tc>
        <w:tc>
          <w:tcPr>
            <w:tcW w:w="1346" w:type="dxa"/>
          </w:tcPr>
          <w:p w14:paraId="5EC5D884" w14:textId="77777777" w:rsidR="008D7A67" w:rsidRPr="00901A30" w:rsidRDefault="008D7A67" w:rsidP="00901A30">
            <w:pPr>
              <w:pStyle w:val="Tabletextnospace"/>
              <w:jc w:val="right"/>
              <w:rPr>
                <w:rFonts w:cs="Arial"/>
                <w:sz w:val="20"/>
                <w:szCs w:val="20"/>
              </w:rPr>
            </w:pPr>
            <w:r w:rsidRPr="00901A30">
              <w:rPr>
                <w:rFonts w:cs="Arial"/>
                <w:sz w:val="20"/>
                <w:szCs w:val="20"/>
              </w:rPr>
              <w:t>5445</w:t>
            </w:r>
          </w:p>
        </w:tc>
        <w:tc>
          <w:tcPr>
            <w:tcW w:w="1347" w:type="dxa"/>
          </w:tcPr>
          <w:p w14:paraId="67101F1C" w14:textId="77777777" w:rsidR="008D7A67" w:rsidRPr="00901A30" w:rsidRDefault="008D7A67" w:rsidP="00901A30">
            <w:pPr>
              <w:pStyle w:val="Tabletextnospace"/>
              <w:jc w:val="right"/>
              <w:rPr>
                <w:rFonts w:cs="Arial"/>
                <w:sz w:val="20"/>
                <w:szCs w:val="20"/>
              </w:rPr>
            </w:pPr>
            <w:r w:rsidRPr="00901A30">
              <w:rPr>
                <w:rFonts w:cs="Arial"/>
                <w:sz w:val="20"/>
                <w:szCs w:val="20"/>
              </w:rPr>
              <w:t>3886.4</w:t>
            </w:r>
          </w:p>
        </w:tc>
      </w:tr>
      <w:tr w:rsidR="008D7A67" w:rsidRPr="00901A30" w14:paraId="418E582B" w14:textId="77777777" w:rsidTr="00395A8A">
        <w:trPr>
          <w:trHeight w:val="113"/>
        </w:trPr>
        <w:tc>
          <w:tcPr>
            <w:tcW w:w="6941" w:type="dxa"/>
          </w:tcPr>
          <w:p w14:paraId="6F800A7F" w14:textId="77777777" w:rsidR="008D7A67" w:rsidRPr="00901A30" w:rsidRDefault="008D7A67" w:rsidP="00901A30">
            <w:pPr>
              <w:pStyle w:val="Tabletextnospace"/>
              <w:rPr>
                <w:rFonts w:cs="Arial"/>
                <w:sz w:val="20"/>
                <w:szCs w:val="20"/>
              </w:rPr>
            </w:pPr>
            <w:r w:rsidRPr="00901A30">
              <w:rPr>
                <w:rFonts w:cs="Arial"/>
                <w:sz w:val="20"/>
                <w:szCs w:val="20"/>
              </w:rPr>
              <w:t>Units of energy used per unit of office area (MJ/m</w:t>
            </w:r>
            <w:r w:rsidRPr="00901A30">
              <w:rPr>
                <w:rFonts w:cs="Arial"/>
                <w:sz w:val="20"/>
                <w:szCs w:val="20"/>
                <w:vertAlign w:val="superscript"/>
              </w:rPr>
              <w:t>2</w:t>
            </w:r>
            <w:r w:rsidRPr="00901A30">
              <w:rPr>
                <w:rFonts w:cs="Arial"/>
                <w:sz w:val="20"/>
                <w:szCs w:val="20"/>
              </w:rPr>
              <w:t>)</w:t>
            </w:r>
          </w:p>
        </w:tc>
        <w:tc>
          <w:tcPr>
            <w:tcW w:w="1346" w:type="dxa"/>
          </w:tcPr>
          <w:p w14:paraId="1E1F92F7" w14:textId="77777777" w:rsidR="008D7A67" w:rsidRPr="00901A30" w:rsidRDefault="008D7A67" w:rsidP="00901A30">
            <w:pPr>
              <w:pStyle w:val="Tabletextnospace"/>
              <w:jc w:val="right"/>
              <w:rPr>
                <w:rFonts w:cs="Arial"/>
                <w:sz w:val="20"/>
                <w:szCs w:val="20"/>
              </w:rPr>
            </w:pPr>
            <w:r w:rsidRPr="00901A30">
              <w:rPr>
                <w:rFonts w:cs="Arial"/>
                <w:sz w:val="20"/>
                <w:szCs w:val="20"/>
              </w:rPr>
              <w:t>387</w:t>
            </w:r>
          </w:p>
        </w:tc>
        <w:tc>
          <w:tcPr>
            <w:tcW w:w="1347" w:type="dxa"/>
          </w:tcPr>
          <w:p w14:paraId="3C55C5B4" w14:textId="77777777" w:rsidR="008D7A67" w:rsidRPr="00901A30" w:rsidRDefault="008D7A67" w:rsidP="00901A30">
            <w:pPr>
              <w:pStyle w:val="Tabletextnospace"/>
              <w:jc w:val="right"/>
              <w:rPr>
                <w:rFonts w:cs="Arial"/>
                <w:sz w:val="20"/>
                <w:szCs w:val="20"/>
              </w:rPr>
            </w:pPr>
            <w:r w:rsidRPr="00901A30">
              <w:rPr>
                <w:rFonts w:cs="Arial"/>
                <w:sz w:val="20"/>
                <w:szCs w:val="20"/>
              </w:rPr>
              <w:t>143.19</w:t>
            </w:r>
          </w:p>
        </w:tc>
      </w:tr>
      <w:tr w:rsidR="008D7A67" w:rsidRPr="00901A30" w14:paraId="71A06D74" w14:textId="77777777" w:rsidTr="00395A8A">
        <w:trPr>
          <w:trHeight w:val="113"/>
        </w:trPr>
        <w:tc>
          <w:tcPr>
            <w:tcW w:w="6941" w:type="dxa"/>
          </w:tcPr>
          <w:p w14:paraId="0CD931EE" w14:textId="77777777" w:rsidR="008D7A67" w:rsidRPr="00901A30" w:rsidRDefault="008D7A67" w:rsidP="00901A30">
            <w:pPr>
              <w:pStyle w:val="Tabletextnospace"/>
              <w:rPr>
                <w:rFonts w:cs="Arial"/>
                <w:sz w:val="20"/>
                <w:szCs w:val="20"/>
              </w:rPr>
            </w:pPr>
            <w:r w:rsidRPr="00901A30">
              <w:rPr>
                <w:rFonts w:cs="Arial"/>
                <w:sz w:val="20"/>
                <w:szCs w:val="20"/>
              </w:rPr>
              <w:t>Greenhouse gas emissions from Office energy consumption (tonnes CO</w:t>
            </w:r>
            <w:r w:rsidRPr="00901A30">
              <w:rPr>
                <w:rFonts w:cs="Arial"/>
                <w:sz w:val="20"/>
                <w:szCs w:val="20"/>
                <w:vertAlign w:val="subscript"/>
              </w:rPr>
              <w:t>2</w:t>
            </w:r>
            <w:r w:rsidRPr="00901A30">
              <w:rPr>
                <w:rFonts w:cs="Arial"/>
                <w:sz w:val="20"/>
                <w:szCs w:val="20"/>
              </w:rPr>
              <w:t>-e)</w:t>
            </w:r>
          </w:p>
        </w:tc>
        <w:tc>
          <w:tcPr>
            <w:tcW w:w="1346" w:type="dxa"/>
          </w:tcPr>
          <w:p w14:paraId="035D35CE" w14:textId="77777777" w:rsidR="008D7A67" w:rsidRPr="00901A30" w:rsidRDefault="008D7A67" w:rsidP="00901A30">
            <w:pPr>
              <w:pStyle w:val="Tabletextnospace"/>
              <w:jc w:val="right"/>
              <w:rPr>
                <w:rFonts w:cs="Arial"/>
                <w:sz w:val="20"/>
                <w:szCs w:val="20"/>
              </w:rPr>
            </w:pPr>
            <w:r w:rsidRPr="00901A30">
              <w:rPr>
                <w:rFonts w:cs="Arial"/>
                <w:sz w:val="20"/>
                <w:szCs w:val="20"/>
              </w:rPr>
              <w:t>3,658</w:t>
            </w:r>
          </w:p>
        </w:tc>
        <w:tc>
          <w:tcPr>
            <w:tcW w:w="1347" w:type="dxa"/>
          </w:tcPr>
          <w:p w14:paraId="29E5D81C" w14:textId="77777777" w:rsidR="008D7A67" w:rsidRPr="00901A30" w:rsidRDefault="008D7A67" w:rsidP="00901A30">
            <w:pPr>
              <w:pStyle w:val="Tabletextnospace"/>
              <w:jc w:val="right"/>
              <w:rPr>
                <w:rFonts w:cs="Arial"/>
                <w:sz w:val="20"/>
                <w:szCs w:val="20"/>
              </w:rPr>
            </w:pPr>
            <w:r w:rsidRPr="00901A30">
              <w:rPr>
                <w:rFonts w:cs="Arial"/>
                <w:sz w:val="20"/>
                <w:szCs w:val="20"/>
              </w:rPr>
              <w:t>–</w:t>
            </w:r>
          </w:p>
        </w:tc>
      </w:tr>
      <w:tr w:rsidR="00901A30" w:rsidRPr="00901A30" w14:paraId="668679F8" w14:textId="77777777" w:rsidTr="00395A8A">
        <w:trPr>
          <w:trHeight w:val="113"/>
        </w:trPr>
        <w:tc>
          <w:tcPr>
            <w:tcW w:w="9634" w:type="dxa"/>
            <w:gridSpan w:val="3"/>
          </w:tcPr>
          <w:p w14:paraId="0733BA80" w14:textId="77777777" w:rsidR="00901A30" w:rsidRPr="00901A30" w:rsidRDefault="00901A30" w:rsidP="00901A30">
            <w:pPr>
              <w:pStyle w:val="Tabletextnospace"/>
              <w:rPr>
                <w:rFonts w:cs="Arial"/>
                <w:sz w:val="20"/>
                <w:szCs w:val="20"/>
              </w:rPr>
            </w:pPr>
          </w:p>
        </w:tc>
      </w:tr>
      <w:tr w:rsidR="008D7A67" w:rsidRPr="00901A30" w14:paraId="6B45E151" w14:textId="77777777" w:rsidTr="00395A8A">
        <w:trPr>
          <w:trHeight w:val="113"/>
        </w:trPr>
        <w:tc>
          <w:tcPr>
            <w:tcW w:w="6941" w:type="dxa"/>
          </w:tcPr>
          <w:p w14:paraId="50020525" w14:textId="77777777" w:rsidR="008D7A67" w:rsidRPr="00901A30" w:rsidRDefault="008D7A67" w:rsidP="00901A30">
            <w:pPr>
              <w:pStyle w:val="Tabletextnospace"/>
              <w:rPr>
                <w:rFonts w:cs="Arial"/>
                <w:sz w:val="20"/>
                <w:szCs w:val="20"/>
              </w:rPr>
            </w:pPr>
            <w:r w:rsidRPr="00901A30">
              <w:rPr>
                <w:rFonts w:cs="Arial"/>
                <w:sz w:val="20"/>
                <w:szCs w:val="20"/>
              </w:rPr>
              <w:t xml:space="preserve">Number of FTEs </w:t>
            </w:r>
          </w:p>
        </w:tc>
        <w:tc>
          <w:tcPr>
            <w:tcW w:w="1346" w:type="dxa"/>
          </w:tcPr>
          <w:p w14:paraId="788C456A" w14:textId="77777777" w:rsidR="008D7A67" w:rsidRPr="00901A30" w:rsidRDefault="008D7A67" w:rsidP="00901A30">
            <w:pPr>
              <w:pStyle w:val="Tabletextnospace"/>
              <w:jc w:val="right"/>
              <w:rPr>
                <w:rFonts w:cs="Arial"/>
                <w:sz w:val="20"/>
                <w:szCs w:val="20"/>
              </w:rPr>
            </w:pPr>
            <w:r w:rsidRPr="00901A30">
              <w:rPr>
                <w:rFonts w:cs="Arial"/>
                <w:sz w:val="20"/>
                <w:szCs w:val="20"/>
              </w:rPr>
              <w:t>2852</w:t>
            </w:r>
          </w:p>
        </w:tc>
        <w:tc>
          <w:tcPr>
            <w:tcW w:w="1347" w:type="dxa"/>
          </w:tcPr>
          <w:p w14:paraId="384FDFB4" w14:textId="77777777" w:rsidR="008D7A67" w:rsidRPr="00901A30" w:rsidRDefault="008D7A67" w:rsidP="00901A30">
            <w:pPr>
              <w:pStyle w:val="Tabletextnospace"/>
              <w:jc w:val="right"/>
              <w:rPr>
                <w:rFonts w:cs="Arial"/>
                <w:sz w:val="20"/>
                <w:szCs w:val="20"/>
              </w:rPr>
            </w:pPr>
            <w:r w:rsidRPr="00901A30">
              <w:rPr>
                <w:rFonts w:cs="Arial"/>
                <w:sz w:val="20"/>
                <w:szCs w:val="20"/>
              </w:rPr>
              <w:t>2620.6</w:t>
            </w:r>
          </w:p>
        </w:tc>
      </w:tr>
      <w:tr w:rsidR="008D7A67" w:rsidRPr="00901A30" w14:paraId="6BF62820" w14:textId="77777777" w:rsidTr="00395A8A">
        <w:trPr>
          <w:trHeight w:val="113"/>
        </w:trPr>
        <w:tc>
          <w:tcPr>
            <w:tcW w:w="6941" w:type="dxa"/>
          </w:tcPr>
          <w:p w14:paraId="72E1D3F6" w14:textId="77777777" w:rsidR="008D7A67" w:rsidRPr="00901A30" w:rsidRDefault="008D7A67" w:rsidP="00901A30">
            <w:pPr>
              <w:pStyle w:val="Tabletextnospace"/>
              <w:rPr>
                <w:rFonts w:cs="Arial"/>
                <w:sz w:val="20"/>
                <w:szCs w:val="20"/>
              </w:rPr>
            </w:pPr>
            <w:r w:rsidRPr="00901A30">
              <w:rPr>
                <w:rFonts w:cs="Arial"/>
                <w:sz w:val="20"/>
                <w:szCs w:val="20"/>
              </w:rPr>
              <w:t>Office tenancy m</w:t>
            </w:r>
            <w:r w:rsidRPr="00901A30">
              <w:rPr>
                <w:rFonts w:cs="Arial"/>
                <w:sz w:val="20"/>
                <w:szCs w:val="20"/>
                <w:vertAlign w:val="superscript"/>
              </w:rPr>
              <w:t>2</w:t>
            </w:r>
            <w:r w:rsidRPr="00901A30">
              <w:rPr>
                <w:rFonts w:cs="Arial"/>
                <w:sz w:val="20"/>
                <w:szCs w:val="20"/>
              </w:rPr>
              <w:t xml:space="preserve"> (for 27 reported sites) </w:t>
            </w:r>
          </w:p>
        </w:tc>
        <w:tc>
          <w:tcPr>
            <w:tcW w:w="1346" w:type="dxa"/>
          </w:tcPr>
          <w:p w14:paraId="5C8D882A" w14:textId="77777777" w:rsidR="008D7A67" w:rsidRPr="00901A30" w:rsidRDefault="008D7A67" w:rsidP="00901A30">
            <w:pPr>
              <w:pStyle w:val="Tabletextnospace"/>
              <w:jc w:val="right"/>
              <w:rPr>
                <w:rFonts w:cs="Arial"/>
                <w:sz w:val="20"/>
                <w:szCs w:val="20"/>
              </w:rPr>
            </w:pPr>
            <w:r w:rsidRPr="00901A30">
              <w:rPr>
                <w:rFonts w:cs="Arial"/>
                <w:sz w:val="20"/>
                <w:szCs w:val="20"/>
              </w:rPr>
              <w:t>40,153.07</w:t>
            </w:r>
          </w:p>
        </w:tc>
        <w:tc>
          <w:tcPr>
            <w:tcW w:w="1347" w:type="dxa"/>
          </w:tcPr>
          <w:p w14:paraId="3CADA094" w14:textId="77777777" w:rsidR="008D7A67" w:rsidRPr="00901A30" w:rsidRDefault="008D7A67" w:rsidP="00901A30">
            <w:pPr>
              <w:pStyle w:val="Tabletextnospace"/>
              <w:jc w:val="right"/>
              <w:rPr>
                <w:rFonts w:cs="Arial"/>
                <w:sz w:val="20"/>
                <w:szCs w:val="20"/>
              </w:rPr>
            </w:pPr>
            <w:r w:rsidRPr="00901A30">
              <w:rPr>
                <w:rFonts w:cs="Arial"/>
                <w:sz w:val="20"/>
                <w:szCs w:val="20"/>
              </w:rPr>
              <w:t>40,445.75</w:t>
            </w:r>
          </w:p>
        </w:tc>
      </w:tr>
      <w:tr w:rsidR="008D7A67" w:rsidRPr="00901A30" w14:paraId="33C64EB7" w14:textId="77777777" w:rsidTr="00395A8A">
        <w:trPr>
          <w:trHeight w:val="113"/>
        </w:trPr>
        <w:tc>
          <w:tcPr>
            <w:tcW w:w="6941" w:type="dxa"/>
          </w:tcPr>
          <w:p w14:paraId="5D6E5613" w14:textId="77777777" w:rsidR="008D7A67" w:rsidRPr="00901A30" w:rsidRDefault="008D7A67" w:rsidP="00901A30">
            <w:pPr>
              <w:pStyle w:val="Tabletextnospace"/>
              <w:rPr>
                <w:rFonts w:cs="Arial"/>
                <w:sz w:val="20"/>
                <w:szCs w:val="20"/>
              </w:rPr>
            </w:pPr>
            <w:r w:rsidRPr="00901A30">
              <w:rPr>
                <w:rFonts w:cs="Arial"/>
                <w:sz w:val="20"/>
                <w:szCs w:val="20"/>
              </w:rPr>
              <w:t xml:space="preserve">Number of total reported sites </w:t>
            </w:r>
          </w:p>
        </w:tc>
        <w:tc>
          <w:tcPr>
            <w:tcW w:w="1346" w:type="dxa"/>
          </w:tcPr>
          <w:p w14:paraId="6CE8F9E1" w14:textId="77777777" w:rsidR="008D7A67" w:rsidRPr="00901A30" w:rsidRDefault="008D7A67" w:rsidP="00901A30">
            <w:pPr>
              <w:pStyle w:val="Tabletextnospace"/>
              <w:jc w:val="right"/>
              <w:rPr>
                <w:rFonts w:cs="Arial"/>
                <w:sz w:val="20"/>
                <w:szCs w:val="20"/>
              </w:rPr>
            </w:pPr>
            <w:r w:rsidRPr="00901A30">
              <w:rPr>
                <w:rFonts w:cs="Arial"/>
                <w:sz w:val="20"/>
                <w:szCs w:val="20"/>
              </w:rPr>
              <w:t>47</w:t>
            </w:r>
          </w:p>
        </w:tc>
        <w:tc>
          <w:tcPr>
            <w:tcW w:w="1347" w:type="dxa"/>
          </w:tcPr>
          <w:p w14:paraId="40C72AEB" w14:textId="77777777" w:rsidR="008D7A67" w:rsidRPr="00901A30" w:rsidRDefault="008D7A67" w:rsidP="00901A30">
            <w:pPr>
              <w:pStyle w:val="Tabletextnospace"/>
              <w:jc w:val="right"/>
              <w:rPr>
                <w:rFonts w:cs="Arial"/>
                <w:sz w:val="20"/>
                <w:szCs w:val="20"/>
              </w:rPr>
            </w:pPr>
            <w:r w:rsidRPr="00901A30">
              <w:rPr>
                <w:rFonts w:cs="Arial"/>
                <w:sz w:val="20"/>
                <w:szCs w:val="20"/>
              </w:rPr>
              <w:t>46</w:t>
            </w:r>
          </w:p>
        </w:tc>
      </w:tr>
      <w:tr w:rsidR="008D7A67" w:rsidRPr="008D7A67" w14:paraId="297B7379" w14:textId="77777777" w:rsidTr="00395A8A">
        <w:trPr>
          <w:trHeight w:val="113"/>
        </w:trPr>
        <w:tc>
          <w:tcPr>
            <w:tcW w:w="9634" w:type="dxa"/>
            <w:gridSpan w:val="3"/>
          </w:tcPr>
          <w:p w14:paraId="59C6980C" w14:textId="77777777" w:rsidR="008D7A67" w:rsidRPr="008D7A67" w:rsidRDefault="008D7A67" w:rsidP="00901A30">
            <w:pPr>
              <w:pStyle w:val="Tablefootnote"/>
            </w:pPr>
            <w:r w:rsidRPr="008D7A67">
              <w:t>Notes:</w:t>
            </w:r>
          </w:p>
          <w:p w14:paraId="32C3EED5" w14:textId="77777777" w:rsidR="008D7A67" w:rsidRPr="008D7A67" w:rsidRDefault="008D7A67" w:rsidP="00901A30">
            <w:pPr>
              <w:pStyle w:val="Tablefootnote"/>
              <w:numPr>
                <w:ilvl w:val="0"/>
                <w:numId w:val="20"/>
              </w:numPr>
              <w:tabs>
                <w:tab w:val="clear" w:pos="397"/>
                <w:tab w:val="left" w:pos="502"/>
              </w:tabs>
              <w:ind w:left="511" w:hanging="284"/>
            </w:pPr>
            <w:r w:rsidRPr="008D7A67">
              <w:t>2018–19 numbers are from 1 Jan 2019 to 30 June 2019 to reflect the formation of DJPR.</w:t>
            </w:r>
          </w:p>
          <w:p w14:paraId="21AE3F7E" w14:textId="77777777" w:rsidR="008D7A67" w:rsidRPr="008D7A67" w:rsidRDefault="008D7A67" w:rsidP="00901A30">
            <w:pPr>
              <w:pStyle w:val="Tablefootnote"/>
              <w:numPr>
                <w:ilvl w:val="0"/>
                <w:numId w:val="20"/>
              </w:numPr>
              <w:tabs>
                <w:tab w:val="clear" w:pos="397"/>
                <w:tab w:val="left" w:pos="502"/>
              </w:tabs>
              <w:ind w:left="511" w:hanging="284"/>
            </w:pPr>
            <w:r w:rsidRPr="008D7A67">
              <w:t xml:space="preserve">2019–20 numbers are from 1 July 2019 to 30 June 2020. It is intended to transition to the </w:t>
            </w:r>
            <w:proofErr w:type="spellStart"/>
            <w:r w:rsidRPr="008D7A67">
              <w:t>FBT</w:t>
            </w:r>
            <w:proofErr w:type="spellEnd"/>
            <w:r w:rsidRPr="008D7A67">
              <w:t xml:space="preserve"> reporting timetable in 2020–21.</w:t>
            </w:r>
          </w:p>
          <w:p w14:paraId="34C67DA5" w14:textId="77777777" w:rsidR="008D7A67" w:rsidRPr="008D7A67" w:rsidRDefault="008D7A67" w:rsidP="00901A30">
            <w:pPr>
              <w:pStyle w:val="Tablefootnote"/>
              <w:numPr>
                <w:ilvl w:val="0"/>
                <w:numId w:val="20"/>
              </w:numPr>
              <w:tabs>
                <w:tab w:val="clear" w:pos="397"/>
                <w:tab w:val="left" w:pos="502"/>
              </w:tabs>
              <w:ind w:left="511" w:hanging="284"/>
            </w:pPr>
            <w:r w:rsidRPr="008D7A67">
              <w:t>As a new department the comparison 2016–17 has not been noted.</w:t>
            </w:r>
          </w:p>
          <w:p w14:paraId="3DCEF79C" w14:textId="498537E3" w:rsidR="008D7A67" w:rsidRPr="008D7A67" w:rsidRDefault="008D7A67" w:rsidP="00901A30">
            <w:pPr>
              <w:pStyle w:val="Tablefootnote"/>
              <w:numPr>
                <w:ilvl w:val="0"/>
                <w:numId w:val="20"/>
              </w:numPr>
              <w:tabs>
                <w:tab w:val="clear" w:pos="397"/>
                <w:tab w:val="left" w:pos="502"/>
              </w:tabs>
              <w:ind w:left="511" w:hanging="284"/>
            </w:pPr>
            <w:r w:rsidRPr="008D7A67">
              <w:t>The net lettable area has been adjusted at 1 Spring Street and 121 Exhibition Street to reflect the movement of DoT and DJPR.</w:t>
            </w:r>
            <w:r w:rsidR="00901A30">
              <w:t xml:space="preserve"> </w:t>
            </w:r>
            <w:r w:rsidRPr="008D7A67">
              <w:t xml:space="preserve">Review of the net lettable areas will continue in 2020–21. </w:t>
            </w:r>
          </w:p>
          <w:p w14:paraId="47FDFF40" w14:textId="77777777" w:rsidR="008D7A67" w:rsidRPr="008D7A67" w:rsidRDefault="008D7A67" w:rsidP="00901A30">
            <w:pPr>
              <w:pStyle w:val="Tablefootnote"/>
              <w:numPr>
                <w:ilvl w:val="0"/>
                <w:numId w:val="20"/>
              </w:numPr>
              <w:tabs>
                <w:tab w:val="clear" w:pos="397"/>
                <w:tab w:val="left" w:pos="502"/>
              </w:tabs>
              <w:ind w:left="511" w:hanging="284"/>
            </w:pPr>
            <w:r w:rsidRPr="008D7A67">
              <w:t xml:space="preserve">The total </w:t>
            </w:r>
            <w:proofErr w:type="spellStart"/>
            <w:r w:rsidRPr="008D7A67">
              <w:t>NLA</w:t>
            </w:r>
            <w:proofErr w:type="spellEnd"/>
            <w:r w:rsidRPr="008D7A67">
              <w:t xml:space="preserve"> is not calculated due to the varying types of facilities (Laboratories, sheds glasshouses etc).</w:t>
            </w:r>
          </w:p>
          <w:p w14:paraId="76362372" w14:textId="77777777" w:rsidR="008D7A67" w:rsidRPr="008D7A67" w:rsidRDefault="008D7A67" w:rsidP="00901A30">
            <w:pPr>
              <w:pStyle w:val="Tablefootnote"/>
              <w:numPr>
                <w:ilvl w:val="0"/>
                <w:numId w:val="20"/>
              </w:numPr>
              <w:tabs>
                <w:tab w:val="clear" w:pos="397"/>
                <w:tab w:val="left" w:pos="502"/>
              </w:tabs>
              <w:ind w:left="511" w:hanging="284"/>
            </w:pPr>
            <w:r w:rsidRPr="008D7A67">
              <w:t>Estimations have been used for some sites where data has not been available.</w:t>
            </w:r>
          </w:p>
          <w:p w14:paraId="15FACD85" w14:textId="77777777" w:rsidR="008D7A67" w:rsidRPr="008D7A67" w:rsidRDefault="008D7A67" w:rsidP="00901A30">
            <w:pPr>
              <w:pStyle w:val="Tablefootnote"/>
              <w:numPr>
                <w:ilvl w:val="0"/>
                <w:numId w:val="20"/>
              </w:numPr>
              <w:tabs>
                <w:tab w:val="clear" w:pos="397"/>
                <w:tab w:val="left" w:pos="502"/>
              </w:tabs>
              <w:ind w:left="511" w:hanging="284"/>
            </w:pPr>
            <w:r w:rsidRPr="008D7A67">
              <w:t>LPG has been reported but annual figures may not be available due to the variability of the data collection (on site storage).</w:t>
            </w:r>
          </w:p>
          <w:p w14:paraId="51AB1998" w14:textId="77777777" w:rsidR="008D7A67" w:rsidRPr="008D7A67" w:rsidRDefault="008D7A67" w:rsidP="00901A30">
            <w:pPr>
              <w:pStyle w:val="Tablefootnote"/>
              <w:numPr>
                <w:ilvl w:val="0"/>
                <w:numId w:val="20"/>
              </w:numPr>
              <w:tabs>
                <w:tab w:val="clear" w:pos="397"/>
                <w:tab w:val="left" w:pos="502"/>
              </w:tabs>
              <w:ind w:left="511" w:hanging="284"/>
            </w:pPr>
            <w:r w:rsidRPr="008D7A67">
              <w:t>DJPR does not receive base building energy data from all leased sites.</w:t>
            </w:r>
          </w:p>
          <w:p w14:paraId="2C01B17D" w14:textId="0F65730F" w:rsidR="008D7A67" w:rsidRPr="008D7A67" w:rsidRDefault="008D7A67" w:rsidP="00901A30">
            <w:pPr>
              <w:pStyle w:val="Tablefootnote"/>
              <w:numPr>
                <w:ilvl w:val="0"/>
                <w:numId w:val="20"/>
              </w:numPr>
              <w:tabs>
                <w:tab w:val="clear" w:pos="397"/>
                <w:tab w:val="left" w:pos="502"/>
              </w:tabs>
              <w:ind w:left="511" w:hanging="284"/>
            </w:pPr>
            <w:r w:rsidRPr="008D7A67">
              <w:t>Comparing the Agricultural regional sites for a full year there have been both increase and decrease of energy due</w:t>
            </w:r>
            <w:r w:rsidR="00901A30">
              <w:t xml:space="preserve"> </w:t>
            </w:r>
            <w:r w:rsidRPr="008D7A67">
              <w:t>to the activities at sites.</w:t>
            </w:r>
          </w:p>
          <w:p w14:paraId="5802D702" w14:textId="77777777" w:rsidR="008D7A67" w:rsidRPr="008D7A67" w:rsidRDefault="008D7A67" w:rsidP="00901A30">
            <w:pPr>
              <w:pStyle w:val="Tablefootnote"/>
              <w:numPr>
                <w:ilvl w:val="0"/>
                <w:numId w:val="20"/>
              </w:numPr>
              <w:tabs>
                <w:tab w:val="clear" w:pos="397"/>
                <w:tab w:val="left" w:pos="502"/>
              </w:tabs>
              <w:ind w:left="511" w:hanging="284"/>
            </w:pPr>
            <w:r w:rsidRPr="008D7A67">
              <w:t>The impact of staff working from home in the last quarter is mainly reflected in the office accommodation data.</w:t>
            </w:r>
          </w:p>
          <w:p w14:paraId="7FFF5651" w14:textId="77777777" w:rsidR="008D7A67" w:rsidRPr="008D7A67" w:rsidRDefault="008D7A67" w:rsidP="00901A30">
            <w:pPr>
              <w:pStyle w:val="Tablefootnote"/>
              <w:numPr>
                <w:ilvl w:val="0"/>
                <w:numId w:val="20"/>
              </w:numPr>
              <w:tabs>
                <w:tab w:val="clear" w:pos="397"/>
                <w:tab w:val="left" w:pos="502"/>
              </w:tabs>
              <w:ind w:left="511" w:hanging="284"/>
            </w:pPr>
            <w:r w:rsidRPr="008D7A67">
              <w:t>FTE numbers are for all sites as reported in the annual report.</w:t>
            </w:r>
          </w:p>
          <w:p w14:paraId="019F6587" w14:textId="77777777" w:rsidR="008D7A67" w:rsidRPr="008D7A67" w:rsidRDefault="008D7A67" w:rsidP="00901A30">
            <w:pPr>
              <w:pStyle w:val="Tablefootnote"/>
              <w:numPr>
                <w:ilvl w:val="0"/>
                <w:numId w:val="20"/>
              </w:numPr>
              <w:tabs>
                <w:tab w:val="clear" w:pos="397"/>
                <w:tab w:val="left" w:pos="502"/>
              </w:tabs>
              <w:ind w:left="511" w:hanging="284"/>
            </w:pPr>
            <w:r w:rsidRPr="008D7A67">
              <w:t>Office Greenhouse gas has not previously been reported but has been included in this annual report.</w:t>
            </w:r>
          </w:p>
          <w:p w14:paraId="5B06A882" w14:textId="77777777" w:rsidR="008D7A67" w:rsidRPr="008D7A67" w:rsidRDefault="008D7A67" w:rsidP="00901A30">
            <w:pPr>
              <w:pStyle w:val="Tablefootnote"/>
              <w:numPr>
                <w:ilvl w:val="0"/>
                <w:numId w:val="20"/>
              </w:numPr>
              <w:tabs>
                <w:tab w:val="clear" w:pos="397"/>
                <w:tab w:val="left" w:pos="502"/>
              </w:tabs>
              <w:ind w:left="511" w:hanging="284"/>
            </w:pPr>
            <w:r w:rsidRPr="008D7A67">
              <w:t>Office energy consumption (MJ) for 2018–19 has been revised since publication of the 2018–19 report.</w:t>
            </w:r>
          </w:p>
        </w:tc>
      </w:tr>
    </w:tbl>
    <w:p w14:paraId="0009ABA6" w14:textId="77777777" w:rsidR="008D7A67" w:rsidRPr="008D7A67" w:rsidRDefault="008D7A67" w:rsidP="00901A30">
      <w:pPr>
        <w:pStyle w:val="Body"/>
      </w:pPr>
    </w:p>
    <w:p w14:paraId="435EDC14" w14:textId="77777777" w:rsidR="0069207E" w:rsidRDefault="0069207E">
      <w:pPr>
        <w:rPr>
          <w:rFonts w:ascii="Arial" w:hAnsi="Arial" w:cs="Arial"/>
          <w:spacing w:val="-1"/>
          <w:sz w:val="28"/>
          <w:szCs w:val="28"/>
          <w:lang w:val="en-GB"/>
        </w:rPr>
      </w:pPr>
      <w:r>
        <w:br w:type="page"/>
      </w:r>
    </w:p>
    <w:p w14:paraId="49854AD5" w14:textId="711EBDA8" w:rsidR="008D7A67" w:rsidRPr="008D7A67" w:rsidRDefault="008D7A67" w:rsidP="00901A30">
      <w:pPr>
        <w:pStyle w:val="Heading3"/>
      </w:pPr>
      <w:r w:rsidRPr="008D7A67">
        <w:lastRenderedPageBreak/>
        <w:t>Actions and achievements</w:t>
      </w:r>
    </w:p>
    <w:p w14:paraId="1994A897" w14:textId="54F231D8" w:rsidR="008D7A67" w:rsidRPr="008D7A67" w:rsidRDefault="008D7A67" w:rsidP="008D7A67">
      <w:pPr>
        <w:pStyle w:val="L1Bullets"/>
      </w:pPr>
      <w:r w:rsidRPr="008D7A67">
        <w:t>Review of the Environmental Management System to provide a roadmap to achieve compliance</w:t>
      </w:r>
      <w:r w:rsidR="0069207E">
        <w:t xml:space="preserve"> </w:t>
      </w:r>
      <w:r w:rsidRPr="008D7A67">
        <w:t>and improvement of the system.</w:t>
      </w:r>
    </w:p>
    <w:p w14:paraId="771456A2" w14:textId="4375B37B" w:rsidR="008D7A67" w:rsidRPr="008D7A67" w:rsidRDefault="008D7A67" w:rsidP="008D7A67">
      <w:pPr>
        <w:pStyle w:val="L1Bullets"/>
      </w:pPr>
      <w:r w:rsidRPr="008D7A67">
        <w:t>Implementing further LED lighting upgrades throughout existing and new tenancy spaces</w:t>
      </w:r>
      <w:r w:rsidR="0069207E">
        <w:t xml:space="preserve"> </w:t>
      </w:r>
      <w:r w:rsidRPr="008D7A67">
        <w:t>as funding and permission permits.</w:t>
      </w:r>
    </w:p>
    <w:p w14:paraId="624C8461" w14:textId="10DD7463" w:rsidR="008D7A67" w:rsidRPr="008D7A67" w:rsidRDefault="008D7A67" w:rsidP="008D7A67">
      <w:pPr>
        <w:pStyle w:val="L1Bullets"/>
      </w:pPr>
      <w:r w:rsidRPr="008D7A67">
        <w:t>Regional replacement of 25 per cent of</w:t>
      </w:r>
      <w:r w:rsidR="0069207E">
        <w:t xml:space="preserve"> </w:t>
      </w:r>
      <w:r w:rsidRPr="008D7A67">
        <w:t>Exit and Emergency lights to LED as part</w:t>
      </w:r>
      <w:r w:rsidR="0069207E">
        <w:t xml:space="preserve"> </w:t>
      </w:r>
      <w:r w:rsidRPr="008D7A67">
        <w:t>of the maintenance program consisting</w:t>
      </w:r>
      <w:r w:rsidR="0069207E">
        <w:t xml:space="preserve"> </w:t>
      </w:r>
      <w:r w:rsidRPr="008D7A67">
        <w:t>of approximately 2500 units.</w:t>
      </w:r>
    </w:p>
    <w:p w14:paraId="2C7F5D13" w14:textId="77777777" w:rsidR="008D7A67" w:rsidRPr="008D7A67" w:rsidRDefault="008D7A67" w:rsidP="008D7A67">
      <w:pPr>
        <w:pStyle w:val="L1Bullets"/>
      </w:pPr>
      <w:r w:rsidRPr="008D7A67">
        <w:t xml:space="preserve">Regional replacement of 20 air conditioning units and approximately 10 hot water units with more efficient models. A further 22 units to be replaced by October 2020. </w:t>
      </w:r>
    </w:p>
    <w:p w14:paraId="2D226198" w14:textId="7FA73098" w:rsidR="008D7A67" w:rsidRPr="008D7A67" w:rsidRDefault="008D7A67" w:rsidP="008D7A67">
      <w:pPr>
        <w:pStyle w:val="L1Bullets"/>
      </w:pPr>
      <w:r w:rsidRPr="008D7A67">
        <w:t>Ongoing building management system and mechanical service improvement that has resulted in increased environmental capabilities for heating and cooling control and enabled</w:t>
      </w:r>
      <w:r w:rsidR="0069207E">
        <w:t xml:space="preserve"> </w:t>
      </w:r>
      <w:r w:rsidRPr="008D7A67">
        <w:t>the shutdown of areas where appropriate due</w:t>
      </w:r>
      <w:r w:rsidR="0069207E">
        <w:t xml:space="preserve"> </w:t>
      </w:r>
      <w:r w:rsidRPr="008D7A67">
        <w:t>to the coronavirus (COVID-19) pandemic.</w:t>
      </w:r>
    </w:p>
    <w:p w14:paraId="1B06C6D5" w14:textId="3DB5C9C3" w:rsidR="008D7A67" w:rsidRPr="008D7A67" w:rsidRDefault="008D7A67" w:rsidP="008D7A67">
      <w:pPr>
        <w:pStyle w:val="L1Bullets"/>
      </w:pPr>
      <w:r w:rsidRPr="008D7A67">
        <w:t>Continuing to focus on streamlining</w:t>
      </w:r>
      <w:r w:rsidR="0069207E">
        <w:t xml:space="preserve"> </w:t>
      </w:r>
      <w:r w:rsidRPr="008D7A67">
        <w:t>the hardware and software of the office environment and enabling working</w:t>
      </w:r>
      <w:r w:rsidR="0069207E">
        <w:t xml:space="preserve"> </w:t>
      </w:r>
      <w:r w:rsidRPr="008D7A67">
        <w:t>at home effectively and efficiently.</w:t>
      </w:r>
    </w:p>
    <w:p w14:paraId="6E069F36" w14:textId="5569C058" w:rsidR="008D7A67" w:rsidRPr="008D7A67" w:rsidRDefault="008D7A67" w:rsidP="008D7A67">
      <w:pPr>
        <w:pStyle w:val="L1Bullets"/>
      </w:pPr>
      <w:r w:rsidRPr="008D7A67">
        <w:t>Continuing to run awareness campaigns</w:t>
      </w:r>
      <w:r w:rsidR="0069207E">
        <w:t xml:space="preserve"> </w:t>
      </w:r>
      <w:r w:rsidRPr="008D7A67">
        <w:t>aimed at reducing energy consumption.</w:t>
      </w:r>
    </w:p>
    <w:p w14:paraId="0F16BF8D" w14:textId="3377161C" w:rsidR="008D7A67" w:rsidRPr="008D7A67" w:rsidRDefault="008D7A67" w:rsidP="0069207E">
      <w:pPr>
        <w:pStyle w:val="L1Bulletslast"/>
      </w:pPr>
      <w:r w:rsidRPr="008D7A67">
        <w:t xml:space="preserve">Working with the Government Emissions Coordinating Committee to develop </w:t>
      </w:r>
      <w:proofErr w:type="spellStart"/>
      <w:r w:rsidRPr="008D7A67">
        <w:t>WoVG</w:t>
      </w:r>
      <w:proofErr w:type="spellEnd"/>
      <w:r w:rsidRPr="008D7A67">
        <w:t xml:space="preserve"> pledges and measures to improve the energy performance of government buildings,</w:t>
      </w:r>
      <w:r w:rsidR="0069207E">
        <w:t xml:space="preserve"> </w:t>
      </w:r>
      <w:proofErr w:type="gramStart"/>
      <w:r w:rsidRPr="008D7A67">
        <w:t>facilities</w:t>
      </w:r>
      <w:proofErr w:type="gramEnd"/>
      <w:r w:rsidRPr="008D7A67">
        <w:t xml:space="preserve"> and infrastructure.</w:t>
      </w:r>
    </w:p>
    <w:p w14:paraId="1EE5B56E" w14:textId="77777777" w:rsidR="008D7A67" w:rsidRPr="008D7A67" w:rsidRDefault="008D7A67" w:rsidP="00901A30">
      <w:pPr>
        <w:pStyle w:val="Heading3"/>
      </w:pPr>
      <w:r w:rsidRPr="008D7A67">
        <w:t>Future objectives</w:t>
      </w:r>
    </w:p>
    <w:p w14:paraId="6D6DF1EF" w14:textId="319C4B01" w:rsidR="008D7A67" w:rsidRPr="008D7A67" w:rsidRDefault="008D7A67" w:rsidP="008D7A67">
      <w:pPr>
        <w:pStyle w:val="L1Bullets"/>
      </w:pPr>
      <w:r w:rsidRPr="008D7A67">
        <w:t>To develop the DJPR Environmental</w:t>
      </w:r>
      <w:r w:rsidR="0069207E">
        <w:t xml:space="preserve"> </w:t>
      </w:r>
      <w:r w:rsidRPr="008D7A67">
        <w:t xml:space="preserve">Management System. </w:t>
      </w:r>
    </w:p>
    <w:p w14:paraId="2DE747C6" w14:textId="77777777" w:rsidR="008D7A67" w:rsidRPr="008D7A67" w:rsidRDefault="008D7A67" w:rsidP="008D7A67">
      <w:pPr>
        <w:pStyle w:val="L1Bullets"/>
      </w:pPr>
      <w:r w:rsidRPr="008D7A67">
        <w:t>To improve the data collection, baseline and reporting of energy information and estimations.</w:t>
      </w:r>
    </w:p>
    <w:p w14:paraId="1CB94AC7" w14:textId="77777777" w:rsidR="008D7A67" w:rsidRPr="008D7A67" w:rsidRDefault="008D7A67" w:rsidP="008D7A67">
      <w:pPr>
        <w:pStyle w:val="L1Bullets"/>
      </w:pPr>
      <w:r w:rsidRPr="008D7A67">
        <w:t>To plan and implement the energy audit actions where appropriate.</w:t>
      </w:r>
    </w:p>
    <w:p w14:paraId="0B767196" w14:textId="77777777" w:rsidR="008D7A67" w:rsidRPr="008D7A67" w:rsidRDefault="008D7A67" w:rsidP="008D7A67">
      <w:pPr>
        <w:pStyle w:val="L1Bullets"/>
      </w:pPr>
      <w:r w:rsidRPr="008D7A67">
        <w:t xml:space="preserve">To install a 100 KW Solar system at </w:t>
      </w:r>
      <w:proofErr w:type="spellStart"/>
      <w:r w:rsidRPr="008D7A67">
        <w:t>Ellinbank</w:t>
      </w:r>
      <w:proofErr w:type="spellEnd"/>
      <w:r w:rsidRPr="008D7A67">
        <w:t>.</w:t>
      </w:r>
    </w:p>
    <w:p w14:paraId="59F0514C" w14:textId="77777777" w:rsidR="008D7A67" w:rsidRPr="008D7A67" w:rsidRDefault="008D7A67" w:rsidP="0069207E">
      <w:pPr>
        <w:pStyle w:val="L1Bullets"/>
        <w:keepNext/>
      </w:pPr>
      <w:r w:rsidRPr="008D7A67">
        <w:t>To install a 50 KW Solar system at Rutherglen.</w:t>
      </w:r>
    </w:p>
    <w:p w14:paraId="736BA739" w14:textId="77777777" w:rsidR="008D7A67" w:rsidRPr="008D7A67" w:rsidRDefault="008D7A67" w:rsidP="0069207E">
      <w:pPr>
        <w:pStyle w:val="L1Bulletslast"/>
      </w:pPr>
      <w:r w:rsidRPr="008D7A67">
        <w:t xml:space="preserve">To seek further ways to reduce energy consumption over the next financial year, including implementation of </w:t>
      </w:r>
      <w:proofErr w:type="spellStart"/>
      <w:r w:rsidRPr="008D7A67">
        <w:t>WoVG</w:t>
      </w:r>
      <w:proofErr w:type="spellEnd"/>
      <w:r w:rsidRPr="008D7A67">
        <w:t xml:space="preserve"> pledges identified from the Government Emissions Coordinating Committee.</w:t>
      </w:r>
    </w:p>
    <w:p w14:paraId="3F4FF308" w14:textId="77777777" w:rsidR="00A628E2" w:rsidRDefault="00A628E2">
      <w:pPr>
        <w:rPr>
          <w:rFonts w:ascii="Arial" w:hAnsi="Arial" w:cs="Arial"/>
          <w:b/>
          <w:bCs/>
          <w:lang w:val="en-GB"/>
        </w:rPr>
      </w:pPr>
      <w:r>
        <w:br w:type="page"/>
      </w:r>
    </w:p>
    <w:p w14:paraId="572D7EF1" w14:textId="7DD068C3" w:rsidR="008D7A67" w:rsidRPr="008D7A67" w:rsidRDefault="008D7A67" w:rsidP="0069207E">
      <w:pPr>
        <w:pStyle w:val="Heading5"/>
      </w:pPr>
      <w:r w:rsidRPr="008D7A67">
        <w:lastRenderedPageBreak/>
        <w:t>Water</w:t>
      </w:r>
    </w:p>
    <w:tbl>
      <w:tblPr>
        <w:tblStyle w:val="TableGrid"/>
        <w:tblW w:w="9638" w:type="dxa"/>
        <w:tblLayout w:type="fixed"/>
        <w:tblLook w:val="0020" w:firstRow="1" w:lastRow="0" w:firstColumn="0" w:lastColumn="0" w:noHBand="0" w:noVBand="0"/>
      </w:tblPr>
      <w:tblGrid>
        <w:gridCol w:w="6941"/>
        <w:gridCol w:w="1348"/>
        <w:gridCol w:w="1349"/>
      </w:tblGrid>
      <w:tr w:rsidR="008D7A67" w:rsidRPr="00AB775F" w14:paraId="77B7AE33" w14:textId="77777777" w:rsidTr="00395A8A">
        <w:trPr>
          <w:trHeight w:val="113"/>
        </w:trPr>
        <w:tc>
          <w:tcPr>
            <w:tcW w:w="6941" w:type="dxa"/>
          </w:tcPr>
          <w:p w14:paraId="076BCF00" w14:textId="77777777" w:rsidR="008D7A67" w:rsidRPr="00AB775F" w:rsidRDefault="008D7A67" w:rsidP="00AB775F">
            <w:pPr>
              <w:pStyle w:val="TableColumnheading"/>
              <w:rPr>
                <w:sz w:val="20"/>
                <w:szCs w:val="18"/>
              </w:rPr>
            </w:pPr>
          </w:p>
        </w:tc>
        <w:tc>
          <w:tcPr>
            <w:tcW w:w="1348" w:type="dxa"/>
          </w:tcPr>
          <w:p w14:paraId="4DF0F89C" w14:textId="77777777" w:rsidR="008D7A67" w:rsidRPr="00AB775F" w:rsidRDefault="008D7A67" w:rsidP="00AB775F">
            <w:pPr>
              <w:pStyle w:val="TableColumnheading"/>
              <w:jc w:val="right"/>
              <w:rPr>
                <w:sz w:val="20"/>
                <w:szCs w:val="18"/>
              </w:rPr>
            </w:pPr>
            <w:r w:rsidRPr="00AB775F">
              <w:rPr>
                <w:sz w:val="20"/>
                <w:szCs w:val="18"/>
              </w:rPr>
              <w:t>2019–20</w:t>
            </w:r>
          </w:p>
        </w:tc>
        <w:tc>
          <w:tcPr>
            <w:tcW w:w="1349" w:type="dxa"/>
          </w:tcPr>
          <w:p w14:paraId="307E48B2" w14:textId="77777777" w:rsidR="008D7A67" w:rsidRPr="00AB775F" w:rsidRDefault="008D7A67" w:rsidP="00AB775F">
            <w:pPr>
              <w:pStyle w:val="TableColumnheading"/>
              <w:jc w:val="right"/>
              <w:rPr>
                <w:sz w:val="20"/>
                <w:szCs w:val="18"/>
              </w:rPr>
            </w:pPr>
            <w:r w:rsidRPr="00AB775F">
              <w:rPr>
                <w:sz w:val="20"/>
                <w:szCs w:val="18"/>
              </w:rPr>
              <w:t>2018–19</w:t>
            </w:r>
          </w:p>
        </w:tc>
      </w:tr>
      <w:tr w:rsidR="00AB775F" w:rsidRPr="00AB775F" w14:paraId="2F292379" w14:textId="77777777" w:rsidTr="00395A8A">
        <w:trPr>
          <w:trHeight w:val="113"/>
        </w:trPr>
        <w:tc>
          <w:tcPr>
            <w:tcW w:w="9638" w:type="dxa"/>
            <w:gridSpan w:val="3"/>
          </w:tcPr>
          <w:p w14:paraId="003FEB0E" w14:textId="70D29094" w:rsidR="00AB775F" w:rsidRPr="00AB775F" w:rsidRDefault="00AB775F" w:rsidP="00AB775F">
            <w:pPr>
              <w:pStyle w:val="Tabletextnospace"/>
              <w:rPr>
                <w:b/>
                <w:bCs/>
                <w:sz w:val="20"/>
              </w:rPr>
            </w:pPr>
            <w:r w:rsidRPr="00AB775F">
              <w:rPr>
                <w:b/>
                <w:bCs/>
                <w:sz w:val="20"/>
              </w:rPr>
              <w:t>Indicator</w:t>
            </w:r>
          </w:p>
        </w:tc>
      </w:tr>
      <w:tr w:rsidR="008D7A67" w:rsidRPr="00AB775F" w14:paraId="546C5E6A" w14:textId="77777777" w:rsidTr="00395A8A">
        <w:trPr>
          <w:trHeight w:val="113"/>
        </w:trPr>
        <w:tc>
          <w:tcPr>
            <w:tcW w:w="6941" w:type="dxa"/>
          </w:tcPr>
          <w:p w14:paraId="584292F4" w14:textId="77777777" w:rsidR="008D7A67" w:rsidRPr="00AB775F" w:rsidRDefault="008D7A67" w:rsidP="00AB775F">
            <w:pPr>
              <w:pStyle w:val="Tabletextnospace"/>
              <w:rPr>
                <w:sz w:val="20"/>
              </w:rPr>
            </w:pPr>
            <w:r w:rsidRPr="00AB775F">
              <w:rPr>
                <w:sz w:val="20"/>
              </w:rPr>
              <w:t>Total water consumption (</w:t>
            </w:r>
            <w:proofErr w:type="spellStart"/>
            <w:r w:rsidRPr="00AB775F">
              <w:rPr>
                <w:sz w:val="20"/>
              </w:rPr>
              <w:t>kL</w:t>
            </w:r>
            <w:proofErr w:type="spellEnd"/>
            <w:r w:rsidRPr="00AB775F">
              <w:rPr>
                <w:sz w:val="20"/>
              </w:rPr>
              <w:t>)</w:t>
            </w:r>
          </w:p>
        </w:tc>
        <w:tc>
          <w:tcPr>
            <w:tcW w:w="1348" w:type="dxa"/>
          </w:tcPr>
          <w:p w14:paraId="0D0C7322" w14:textId="77777777" w:rsidR="008D7A67" w:rsidRPr="00AB775F" w:rsidRDefault="008D7A67" w:rsidP="00AB775F">
            <w:pPr>
              <w:pStyle w:val="Tabletextnospace"/>
              <w:jc w:val="right"/>
              <w:rPr>
                <w:sz w:val="20"/>
              </w:rPr>
            </w:pPr>
            <w:r w:rsidRPr="00AB775F">
              <w:rPr>
                <w:sz w:val="20"/>
              </w:rPr>
              <w:t>122,324</w:t>
            </w:r>
          </w:p>
        </w:tc>
        <w:tc>
          <w:tcPr>
            <w:tcW w:w="1349" w:type="dxa"/>
          </w:tcPr>
          <w:p w14:paraId="31A9A6AF" w14:textId="77777777" w:rsidR="008D7A67" w:rsidRPr="00AB775F" w:rsidRDefault="008D7A67" w:rsidP="00AB775F">
            <w:pPr>
              <w:pStyle w:val="Tabletextnospace"/>
              <w:jc w:val="right"/>
              <w:rPr>
                <w:sz w:val="20"/>
              </w:rPr>
            </w:pPr>
            <w:r w:rsidRPr="00AB775F">
              <w:rPr>
                <w:sz w:val="20"/>
              </w:rPr>
              <w:t>70,126</w:t>
            </w:r>
          </w:p>
        </w:tc>
      </w:tr>
      <w:tr w:rsidR="008D7A67" w:rsidRPr="00AB775F" w14:paraId="711FD579" w14:textId="77777777" w:rsidTr="00395A8A">
        <w:trPr>
          <w:trHeight w:val="113"/>
        </w:trPr>
        <w:tc>
          <w:tcPr>
            <w:tcW w:w="6941" w:type="dxa"/>
          </w:tcPr>
          <w:p w14:paraId="5C6EF65A" w14:textId="77777777" w:rsidR="008D7A67" w:rsidRPr="00AB775F" w:rsidRDefault="008D7A67" w:rsidP="00AB775F">
            <w:pPr>
              <w:pStyle w:val="Tabletextnospace"/>
              <w:rPr>
                <w:sz w:val="20"/>
              </w:rPr>
            </w:pPr>
            <w:r w:rsidRPr="00AB775F">
              <w:rPr>
                <w:sz w:val="20"/>
              </w:rPr>
              <w:t>Office water consumption (</w:t>
            </w:r>
            <w:proofErr w:type="spellStart"/>
            <w:r w:rsidRPr="00AB775F">
              <w:rPr>
                <w:sz w:val="20"/>
              </w:rPr>
              <w:t>kL</w:t>
            </w:r>
            <w:proofErr w:type="spellEnd"/>
            <w:r w:rsidRPr="00AB775F">
              <w:rPr>
                <w:sz w:val="20"/>
              </w:rPr>
              <w:t>)</w:t>
            </w:r>
          </w:p>
        </w:tc>
        <w:tc>
          <w:tcPr>
            <w:tcW w:w="1348" w:type="dxa"/>
          </w:tcPr>
          <w:p w14:paraId="27EDBF7A" w14:textId="77777777" w:rsidR="008D7A67" w:rsidRPr="00AB775F" w:rsidRDefault="008D7A67" w:rsidP="00AB775F">
            <w:pPr>
              <w:pStyle w:val="Tabletextnospace"/>
              <w:jc w:val="right"/>
              <w:rPr>
                <w:sz w:val="20"/>
              </w:rPr>
            </w:pPr>
            <w:r w:rsidRPr="00AB775F">
              <w:rPr>
                <w:sz w:val="20"/>
              </w:rPr>
              <w:t>16,113</w:t>
            </w:r>
          </w:p>
        </w:tc>
        <w:tc>
          <w:tcPr>
            <w:tcW w:w="1349" w:type="dxa"/>
          </w:tcPr>
          <w:p w14:paraId="66D76A8F" w14:textId="77777777" w:rsidR="008D7A67" w:rsidRPr="00AB775F" w:rsidRDefault="008D7A67" w:rsidP="00AB775F">
            <w:pPr>
              <w:pStyle w:val="Tabletextnospace"/>
              <w:jc w:val="right"/>
              <w:rPr>
                <w:sz w:val="20"/>
              </w:rPr>
            </w:pPr>
            <w:r w:rsidRPr="00AB775F">
              <w:rPr>
                <w:sz w:val="20"/>
              </w:rPr>
              <w:t>8962</w:t>
            </w:r>
          </w:p>
        </w:tc>
      </w:tr>
      <w:tr w:rsidR="008D7A67" w:rsidRPr="00AB775F" w14:paraId="3A4B43D4" w14:textId="77777777" w:rsidTr="00395A8A">
        <w:trPr>
          <w:trHeight w:val="113"/>
        </w:trPr>
        <w:tc>
          <w:tcPr>
            <w:tcW w:w="6941" w:type="dxa"/>
          </w:tcPr>
          <w:p w14:paraId="6D4D87E1" w14:textId="77777777" w:rsidR="008D7A67" w:rsidRPr="00AB775F" w:rsidRDefault="008D7A67" w:rsidP="00AB775F">
            <w:pPr>
              <w:pStyle w:val="Tabletextnospace"/>
              <w:rPr>
                <w:sz w:val="20"/>
              </w:rPr>
            </w:pPr>
            <w:r w:rsidRPr="00AB775F">
              <w:rPr>
                <w:sz w:val="20"/>
              </w:rPr>
              <w:t>Units of metered water consumed in offices per FTE (</w:t>
            </w:r>
            <w:proofErr w:type="spellStart"/>
            <w:r w:rsidRPr="00AB775F">
              <w:rPr>
                <w:sz w:val="20"/>
              </w:rPr>
              <w:t>kL</w:t>
            </w:r>
            <w:proofErr w:type="spellEnd"/>
            <w:r w:rsidRPr="00AB775F">
              <w:rPr>
                <w:sz w:val="20"/>
              </w:rPr>
              <w:t>/FTE)</w:t>
            </w:r>
          </w:p>
        </w:tc>
        <w:tc>
          <w:tcPr>
            <w:tcW w:w="1348" w:type="dxa"/>
          </w:tcPr>
          <w:p w14:paraId="5262A591" w14:textId="77777777" w:rsidR="008D7A67" w:rsidRPr="00AB775F" w:rsidRDefault="008D7A67" w:rsidP="00AB775F">
            <w:pPr>
              <w:pStyle w:val="Tabletextnospace"/>
              <w:jc w:val="right"/>
              <w:rPr>
                <w:sz w:val="20"/>
              </w:rPr>
            </w:pPr>
            <w:r w:rsidRPr="00AB775F">
              <w:rPr>
                <w:sz w:val="20"/>
              </w:rPr>
              <w:t>6</w:t>
            </w:r>
          </w:p>
        </w:tc>
        <w:tc>
          <w:tcPr>
            <w:tcW w:w="1349" w:type="dxa"/>
          </w:tcPr>
          <w:p w14:paraId="2D769BFF" w14:textId="77777777" w:rsidR="008D7A67" w:rsidRPr="00AB775F" w:rsidRDefault="008D7A67" w:rsidP="00AB775F">
            <w:pPr>
              <w:pStyle w:val="Tabletextnospace"/>
              <w:jc w:val="right"/>
              <w:rPr>
                <w:sz w:val="20"/>
              </w:rPr>
            </w:pPr>
            <w:r w:rsidRPr="00AB775F">
              <w:rPr>
                <w:sz w:val="20"/>
              </w:rPr>
              <w:t>6</w:t>
            </w:r>
          </w:p>
        </w:tc>
      </w:tr>
      <w:tr w:rsidR="008D7A67" w:rsidRPr="00AB775F" w14:paraId="19B0E838" w14:textId="77777777" w:rsidTr="00395A8A">
        <w:trPr>
          <w:trHeight w:val="113"/>
        </w:trPr>
        <w:tc>
          <w:tcPr>
            <w:tcW w:w="6941" w:type="dxa"/>
          </w:tcPr>
          <w:p w14:paraId="7475ECB6" w14:textId="77777777" w:rsidR="008D7A67" w:rsidRPr="00AB775F" w:rsidRDefault="008D7A67" w:rsidP="00AB775F">
            <w:pPr>
              <w:pStyle w:val="Tabletextnospace"/>
              <w:rPr>
                <w:sz w:val="20"/>
              </w:rPr>
            </w:pPr>
            <w:r w:rsidRPr="00AB775F">
              <w:rPr>
                <w:sz w:val="20"/>
              </w:rPr>
              <w:t>Units of metered water consumed in offices per unit of office area (</w:t>
            </w:r>
            <w:proofErr w:type="spellStart"/>
            <w:r w:rsidRPr="00AB775F">
              <w:rPr>
                <w:sz w:val="20"/>
              </w:rPr>
              <w:t>kL</w:t>
            </w:r>
            <w:proofErr w:type="spellEnd"/>
            <w:r w:rsidRPr="00AB775F">
              <w:rPr>
                <w:sz w:val="20"/>
              </w:rPr>
              <w:t>/m2)</w:t>
            </w:r>
          </w:p>
        </w:tc>
        <w:tc>
          <w:tcPr>
            <w:tcW w:w="1348" w:type="dxa"/>
          </w:tcPr>
          <w:p w14:paraId="6B06F402" w14:textId="77777777" w:rsidR="008D7A67" w:rsidRPr="00AB775F" w:rsidRDefault="008D7A67" w:rsidP="00AB775F">
            <w:pPr>
              <w:pStyle w:val="Tabletextnospace"/>
              <w:jc w:val="right"/>
              <w:rPr>
                <w:sz w:val="20"/>
              </w:rPr>
            </w:pPr>
            <w:r w:rsidRPr="00AB775F">
              <w:rPr>
                <w:sz w:val="20"/>
              </w:rPr>
              <w:t>0.44</w:t>
            </w:r>
          </w:p>
        </w:tc>
        <w:tc>
          <w:tcPr>
            <w:tcW w:w="1349" w:type="dxa"/>
          </w:tcPr>
          <w:p w14:paraId="04CBCE2B" w14:textId="77777777" w:rsidR="008D7A67" w:rsidRPr="00AB775F" w:rsidRDefault="008D7A67" w:rsidP="00AB775F">
            <w:pPr>
              <w:pStyle w:val="Tabletextnospace"/>
              <w:jc w:val="right"/>
              <w:rPr>
                <w:sz w:val="20"/>
              </w:rPr>
            </w:pPr>
            <w:r w:rsidRPr="00AB775F">
              <w:rPr>
                <w:sz w:val="20"/>
              </w:rPr>
              <w:t>0.24</w:t>
            </w:r>
          </w:p>
        </w:tc>
      </w:tr>
      <w:tr w:rsidR="00AB775F" w:rsidRPr="00AB775F" w14:paraId="10245C20" w14:textId="77777777" w:rsidTr="00395A8A">
        <w:trPr>
          <w:trHeight w:val="113"/>
        </w:trPr>
        <w:tc>
          <w:tcPr>
            <w:tcW w:w="9638" w:type="dxa"/>
            <w:gridSpan w:val="3"/>
          </w:tcPr>
          <w:p w14:paraId="7D49B7FD" w14:textId="77777777" w:rsidR="00AB775F" w:rsidRPr="00AB775F" w:rsidRDefault="00AB775F" w:rsidP="00AB775F">
            <w:pPr>
              <w:pStyle w:val="Tabletextnospace"/>
              <w:rPr>
                <w:sz w:val="20"/>
              </w:rPr>
            </w:pPr>
          </w:p>
        </w:tc>
      </w:tr>
      <w:tr w:rsidR="008D7A67" w:rsidRPr="00AB775F" w14:paraId="44C0E24C" w14:textId="77777777" w:rsidTr="00395A8A">
        <w:trPr>
          <w:trHeight w:val="113"/>
        </w:trPr>
        <w:tc>
          <w:tcPr>
            <w:tcW w:w="6941" w:type="dxa"/>
          </w:tcPr>
          <w:p w14:paraId="5DEEEACD" w14:textId="77777777" w:rsidR="008D7A67" w:rsidRPr="00AB775F" w:rsidRDefault="008D7A67" w:rsidP="00AB775F">
            <w:pPr>
              <w:pStyle w:val="Tabletextnospace"/>
              <w:rPr>
                <w:sz w:val="20"/>
              </w:rPr>
            </w:pPr>
            <w:r w:rsidRPr="00AB775F">
              <w:rPr>
                <w:sz w:val="20"/>
              </w:rPr>
              <w:t>Number of FTEs</w:t>
            </w:r>
          </w:p>
        </w:tc>
        <w:tc>
          <w:tcPr>
            <w:tcW w:w="1348" w:type="dxa"/>
          </w:tcPr>
          <w:p w14:paraId="31B296A3" w14:textId="77777777" w:rsidR="008D7A67" w:rsidRPr="00AB775F" w:rsidRDefault="008D7A67" w:rsidP="00AB775F">
            <w:pPr>
              <w:pStyle w:val="Tabletextnospace"/>
              <w:jc w:val="right"/>
              <w:rPr>
                <w:sz w:val="20"/>
              </w:rPr>
            </w:pPr>
            <w:r w:rsidRPr="00AB775F">
              <w:rPr>
                <w:sz w:val="20"/>
              </w:rPr>
              <w:t>2852</w:t>
            </w:r>
          </w:p>
        </w:tc>
        <w:tc>
          <w:tcPr>
            <w:tcW w:w="1349" w:type="dxa"/>
          </w:tcPr>
          <w:p w14:paraId="2B49AEBA" w14:textId="77777777" w:rsidR="008D7A67" w:rsidRPr="00AB775F" w:rsidRDefault="008D7A67" w:rsidP="00AB775F">
            <w:pPr>
              <w:pStyle w:val="Tabletextnospace"/>
              <w:jc w:val="right"/>
              <w:rPr>
                <w:sz w:val="20"/>
              </w:rPr>
            </w:pPr>
            <w:r w:rsidRPr="00AB775F">
              <w:rPr>
                <w:sz w:val="20"/>
              </w:rPr>
              <w:t>2620.6</w:t>
            </w:r>
          </w:p>
        </w:tc>
      </w:tr>
      <w:tr w:rsidR="008D7A67" w:rsidRPr="00AB775F" w14:paraId="53D7C8D8" w14:textId="77777777" w:rsidTr="00395A8A">
        <w:trPr>
          <w:trHeight w:val="113"/>
        </w:trPr>
        <w:tc>
          <w:tcPr>
            <w:tcW w:w="6941" w:type="dxa"/>
          </w:tcPr>
          <w:p w14:paraId="36B65773" w14:textId="77777777" w:rsidR="008D7A67" w:rsidRPr="00AB775F" w:rsidRDefault="008D7A67" w:rsidP="00AB775F">
            <w:pPr>
              <w:pStyle w:val="Tabletextnospace"/>
              <w:rPr>
                <w:sz w:val="20"/>
              </w:rPr>
            </w:pPr>
            <w:r w:rsidRPr="00AB775F">
              <w:rPr>
                <w:sz w:val="20"/>
              </w:rPr>
              <w:t>Office tenancy m2 (for 21 reported sites)</w:t>
            </w:r>
          </w:p>
        </w:tc>
        <w:tc>
          <w:tcPr>
            <w:tcW w:w="1348" w:type="dxa"/>
          </w:tcPr>
          <w:p w14:paraId="0C45A874" w14:textId="77777777" w:rsidR="008D7A67" w:rsidRPr="00AB775F" w:rsidRDefault="008D7A67" w:rsidP="00AB775F">
            <w:pPr>
              <w:pStyle w:val="Tabletextnospace"/>
              <w:jc w:val="right"/>
              <w:rPr>
                <w:sz w:val="20"/>
              </w:rPr>
            </w:pPr>
            <w:r w:rsidRPr="00AB775F">
              <w:rPr>
                <w:sz w:val="20"/>
              </w:rPr>
              <w:t>36,738.16</w:t>
            </w:r>
          </w:p>
        </w:tc>
        <w:tc>
          <w:tcPr>
            <w:tcW w:w="1349" w:type="dxa"/>
          </w:tcPr>
          <w:p w14:paraId="675C1D2A" w14:textId="77777777" w:rsidR="008D7A67" w:rsidRPr="00AB775F" w:rsidRDefault="008D7A67" w:rsidP="00AB775F">
            <w:pPr>
              <w:pStyle w:val="Tabletextnospace"/>
              <w:jc w:val="right"/>
              <w:rPr>
                <w:sz w:val="20"/>
              </w:rPr>
            </w:pPr>
            <w:r w:rsidRPr="00AB775F">
              <w:rPr>
                <w:sz w:val="20"/>
              </w:rPr>
              <w:t>37251.84</w:t>
            </w:r>
          </w:p>
        </w:tc>
      </w:tr>
      <w:tr w:rsidR="008D7A67" w:rsidRPr="00AB775F" w14:paraId="4061D6D7" w14:textId="77777777" w:rsidTr="00395A8A">
        <w:trPr>
          <w:trHeight w:val="113"/>
        </w:trPr>
        <w:tc>
          <w:tcPr>
            <w:tcW w:w="6941" w:type="dxa"/>
          </w:tcPr>
          <w:p w14:paraId="1840F896" w14:textId="77777777" w:rsidR="008D7A67" w:rsidRPr="00AB775F" w:rsidRDefault="008D7A67" w:rsidP="00AB775F">
            <w:pPr>
              <w:pStyle w:val="Tabletextnospace"/>
              <w:rPr>
                <w:sz w:val="20"/>
              </w:rPr>
            </w:pPr>
            <w:r w:rsidRPr="00AB775F">
              <w:rPr>
                <w:sz w:val="20"/>
              </w:rPr>
              <w:t>Number of reported sites</w:t>
            </w:r>
          </w:p>
        </w:tc>
        <w:tc>
          <w:tcPr>
            <w:tcW w:w="1348" w:type="dxa"/>
          </w:tcPr>
          <w:p w14:paraId="0F8D5E79" w14:textId="77777777" w:rsidR="008D7A67" w:rsidRPr="00AB775F" w:rsidRDefault="008D7A67" w:rsidP="00AB775F">
            <w:pPr>
              <w:pStyle w:val="Tabletextnospace"/>
              <w:jc w:val="right"/>
              <w:rPr>
                <w:sz w:val="20"/>
              </w:rPr>
            </w:pPr>
            <w:r w:rsidRPr="00AB775F">
              <w:rPr>
                <w:sz w:val="20"/>
              </w:rPr>
              <w:t>34</w:t>
            </w:r>
          </w:p>
        </w:tc>
        <w:tc>
          <w:tcPr>
            <w:tcW w:w="1349" w:type="dxa"/>
          </w:tcPr>
          <w:p w14:paraId="3D6E027A" w14:textId="77777777" w:rsidR="008D7A67" w:rsidRPr="00AB775F" w:rsidRDefault="008D7A67" w:rsidP="00AB775F">
            <w:pPr>
              <w:pStyle w:val="Tabletextnospace"/>
              <w:jc w:val="right"/>
              <w:rPr>
                <w:sz w:val="20"/>
              </w:rPr>
            </w:pPr>
            <w:r w:rsidRPr="00AB775F">
              <w:rPr>
                <w:sz w:val="20"/>
              </w:rPr>
              <w:t>36</w:t>
            </w:r>
          </w:p>
        </w:tc>
      </w:tr>
      <w:tr w:rsidR="008D7A67" w:rsidRPr="008D7A67" w14:paraId="3CD61690" w14:textId="77777777" w:rsidTr="00395A8A">
        <w:trPr>
          <w:trHeight w:val="113"/>
        </w:trPr>
        <w:tc>
          <w:tcPr>
            <w:tcW w:w="9638" w:type="dxa"/>
            <w:gridSpan w:val="3"/>
          </w:tcPr>
          <w:p w14:paraId="047BCBC1" w14:textId="77777777" w:rsidR="008D7A67" w:rsidRPr="008D7A67" w:rsidRDefault="008D7A67" w:rsidP="00AB775F">
            <w:pPr>
              <w:pStyle w:val="Tablefootnote"/>
            </w:pPr>
            <w:r w:rsidRPr="008D7A67">
              <w:t>Notes:</w:t>
            </w:r>
          </w:p>
          <w:p w14:paraId="1C444FD5" w14:textId="77777777" w:rsidR="008D7A67" w:rsidRPr="008D7A67" w:rsidRDefault="008D7A67" w:rsidP="00AB775F">
            <w:pPr>
              <w:pStyle w:val="Tablefootnote"/>
              <w:numPr>
                <w:ilvl w:val="0"/>
                <w:numId w:val="21"/>
              </w:numPr>
              <w:tabs>
                <w:tab w:val="clear" w:pos="397"/>
                <w:tab w:val="left" w:pos="502"/>
              </w:tabs>
            </w:pPr>
            <w:r w:rsidRPr="008D7A67">
              <w:t>2018–19 numbers are from 1 Jan 2019 to 30 June 2019 to reflect the formation of DJPR.</w:t>
            </w:r>
          </w:p>
          <w:p w14:paraId="03B75202" w14:textId="77777777" w:rsidR="008D7A67" w:rsidRPr="008D7A67" w:rsidRDefault="008D7A67" w:rsidP="00AB775F">
            <w:pPr>
              <w:pStyle w:val="Tablefootnote"/>
              <w:numPr>
                <w:ilvl w:val="0"/>
                <w:numId w:val="21"/>
              </w:numPr>
              <w:tabs>
                <w:tab w:val="clear" w:pos="397"/>
                <w:tab w:val="left" w:pos="502"/>
              </w:tabs>
              <w:ind w:left="511" w:hanging="284"/>
            </w:pPr>
            <w:r w:rsidRPr="008D7A67">
              <w:t>2019–20 numbers are from 1 July 2019 to 30 June 2020.</w:t>
            </w:r>
          </w:p>
          <w:p w14:paraId="2AD1CFF9" w14:textId="77777777" w:rsidR="008D7A67" w:rsidRPr="008D7A67" w:rsidRDefault="008D7A67" w:rsidP="00AB775F">
            <w:pPr>
              <w:pStyle w:val="Tablefootnote"/>
              <w:numPr>
                <w:ilvl w:val="0"/>
                <w:numId w:val="21"/>
              </w:numPr>
              <w:tabs>
                <w:tab w:val="clear" w:pos="397"/>
                <w:tab w:val="left" w:pos="502"/>
              </w:tabs>
              <w:ind w:left="511" w:hanging="284"/>
            </w:pPr>
            <w:r w:rsidRPr="008D7A67">
              <w:t>The Net Lettable area has been adjusted at 1 Spring Street and 121 Exhibition Street to reflect the separation of DoT and DJPR.</w:t>
            </w:r>
          </w:p>
          <w:p w14:paraId="4E24549B" w14:textId="77777777" w:rsidR="008D7A67" w:rsidRPr="008D7A67" w:rsidRDefault="008D7A67" w:rsidP="00AB775F">
            <w:pPr>
              <w:pStyle w:val="Tablefootnote"/>
              <w:numPr>
                <w:ilvl w:val="0"/>
                <w:numId w:val="21"/>
              </w:numPr>
              <w:tabs>
                <w:tab w:val="clear" w:pos="397"/>
                <w:tab w:val="left" w:pos="502"/>
              </w:tabs>
              <w:ind w:left="511" w:hanging="284"/>
            </w:pPr>
            <w:r w:rsidRPr="008D7A67">
              <w:t xml:space="preserve">DJPR does not receive water information for all leased sites. </w:t>
            </w:r>
          </w:p>
          <w:p w14:paraId="62CE8D48" w14:textId="77777777" w:rsidR="008D7A67" w:rsidRPr="008D7A67" w:rsidRDefault="008D7A67" w:rsidP="00AB775F">
            <w:pPr>
              <w:pStyle w:val="Tablefootnote"/>
              <w:numPr>
                <w:ilvl w:val="0"/>
                <w:numId w:val="21"/>
              </w:numPr>
              <w:tabs>
                <w:tab w:val="clear" w:pos="397"/>
                <w:tab w:val="left" w:pos="502"/>
              </w:tabs>
              <w:ind w:left="511" w:hanging="284"/>
            </w:pPr>
            <w:r w:rsidRPr="008D7A67">
              <w:t xml:space="preserve">DJPR uses but does not measure or report water sourced from bores, local </w:t>
            </w:r>
            <w:proofErr w:type="gramStart"/>
            <w:r w:rsidRPr="008D7A67">
              <w:t>waterways</w:t>
            </w:r>
            <w:proofErr w:type="gramEnd"/>
            <w:r w:rsidRPr="008D7A67">
              <w:t xml:space="preserve"> and captured stormwater.</w:t>
            </w:r>
          </w:p>
          <w:p w14:paraId="290EEE3B" w14:textId="77777777" w:rsidR="008D7A67" w:rsidRPr="008D7A67" w:rsidRDefault="008D7A67" w:rsidP="00AB775F">
            <w:pPr>
              <w:pStyle w:val="Tablefootnote"/>
              <w:numPr>
                <w:ilvl w:val="0"/>
                <w:numId w:val="21"/>
              </w:numPr>
              <w:tabs>
                <w:tab w:val="clear" w:pos="397"/>
                <w:tab w:val="left" w:pos="502"/>
              </w:tabs>
              <w:ind w:left="511" w:hanging="284"/>
            </w:pPr>
            <w:r w:rsidRPr="008D7A67">
              <w:t>FTE Numbers are for all sites.</w:t>
            </w:r>
          </w:p>
        </w:tc>
      </w:tr>
    </w:tbl>
    <w:p w14:paraId="7C2C76F0" w14:textId="77777777" w:rsidR="008D7A67" w:rsidRPr="008D7A67" w:rsidRDefault="008D7A67" w:rsidP="00AB775F">
      <w:pPr>
        <w:pStyle w:val="Body"/>
      </w:pPr>
    </w:p>
    <w:p w14:paraId="50DBD337" w14:textId="77777777" w:rsidR="008D7A67" w:rsidRPr="008D7A67" w:rsidRDefault="008D7A67" w:rsidP="00AB775F">
      <w:pPr>
        <w:pStyle w:val="Heading3"/>
      </w:pPr>
      <w:r w:rsidRPr="008D7A67">
        <w:t>Actions and achievements</w:t>
      </w:r>
    </w:p>
    <w:p w14:paraId="1C42D2E7" w14:textId="071C2393" w:rsidR="008D7A67" w:rsidRPr="008D7A67" w:rsidRDefault="008D7A67" w:rsidP="008D7A67">
      <w:pPr>
        <w:pStyle w:val="L1Bullets"/>
      </w:pPr>
      <w:r w:rsidRPr="008D7A67">
        <w:t>Continuing large water system upgrades</w:t>
      </w:r>
      <w:r w:rsidR="00AB775F">
        <w:t xml:space="preserve"> </w:t>
      </w:r>
      <w:r w:rsidRPr="008D7A67">
        <w:t>at selected DJPR regional sites utilising surface and tank water systems.</w:t>
      </w:r>
    </w:p>
    <w:p w14:paraId="4AA1AD4D" w14:textId="15652147" w:rsidR="008D7A67" w:rsidRPr="008D7A67" w:rsidRDefault="008D7A67" w:rsidP="00AB775F">
      <w:pPr>
        <w:pStyle w:val="L1Bulletslast"/>
      </w:pPr>
      <w:r w:rsidRPr="008D7A67">
        <w:t>Installing solar pumps and a sophisticated monitoring system at selected DJPR</w:t>
      </w:r>
      <w:r w:rsidR="00AB775F">
        <w:t xml:space="preserve"> </w:t>
      </w:r>
      <w:r w:rsidRPr="008D7A67">
        <w:t>regional sites.</w:t>
      </w:r>
    </w:p>
    <w:p w14:paraId="1B88FC0C" w14:textId="77777777" w:rsidR="008D7A67" w:rsidRPr="008D7A67" w:rsidRDefault="008D7A67" w:rsidP="00AB775F">
      <w:pPr>
        <w:pStyle w:val="Heading3"/>
      </w:pPr>
      <w:r w:rsidRPr="008D7A67">
        <w:t>Future objectives</w:t>
      </w:r>
    </w:p>
    <w:p w14:paraId="713A0D08" w14:textId="77777777" w:rsidR="008D7A67" w:rsidRPr="008D7A67" w:rsidRDefault="008D7A67" w:rsidP="008D7A67">
      <w:pPr>
        <w:pStyle w:val="L1Bullets"/>
      </w:pPr>
      <w:r w:rsidRPr="008D7A67">
        <w:t>Reviewing office water consumption for improved reporting capabilities.</w:t>
      </w:r>
    </w:p>
    <w:p w14:paraId="5B12E058" w14:textId="77777777" w:rsidR="008D7A67" w:rsidRPr="008D7A67" w:rsidRDefault="008D7A67" w:rsidP="00AB775F">
      <w:pPr>
        <w:pStyle w:val="L1Bulletslast"/>
      </w:pPr>
      <w:r w:rsidRPr="008D7A67">
        <w:t>Continuing to seek further ways to reduce its water consumption over the next financial year.</w:t>
      </w:r>
    </w:p>
    <w:p w14:paraId="0D3023F6" w14:textId="77777777" w:rsidR="00A628E2" w:rsidRDefault="00A628E2">
      <w:pPr>
        <w:rPr>
          <w:rFonts w:ascii="Arial" w:hAnsi="Arial" w:cs="Arial"/>
          <w:b/>
          <w:bCs/>
          <w:lang w:val="en-GB"/>
        </w:rPr>
      </w:pPr>
      <w:r>
        <w:br w:type="page"/>
      </w:r>
    </w:p>
    <w:p w14:paraId="63BB69C3" w14:textId="792B4CD9" w:rsidR="008D7A67" w:rsidRPr="008D7A67" w:rsidRDefault="008D7A67" w:rsidP="00AB775F">
      <w:pPr>
        <w:pStyle w:val="Heading5"/>
      </w:pPr>
      <w:r w:rsidRPr="008D7A67">
        <w:lastRenderedPageBreak/>
        <w:t>Paper</w:t>
      </w:r>
    </w:p>
    <w:tbl>
      <w:tblPr>
        <w:tblStyle w:val="TableGrid"/>
        <w:tblW w:w="9638" w:type="dxa"/>
        <w:tblLayout w:type="fixed"/>
        <w:tblLook w:val="0020" w:firstRow="1" w:lastRow="0" w:firstColumn="0" w:lastColumn="0" w:noHBand="0" w:noVBand="0"/>
      </w:tblPr>
      <w:tblGrid>
        <w:gridCol w:w="6941"/>
        <w:gridCol w:w="1348"/>
        <w:gridCol w:w="1349"/>
      </w:tblGrid>
      <w:tr w:rsidR="008D7A67" w:rsidRPr="00AB775F" w14:paraId="06BA24F4" w14:textId="77777777" w:rsidTr="00395A8A">
        <w:trPr>
          <w:trHeight w:val="113"/>
        </w:trPr>
        <w:tc>
          <w:tcPr>
            <w:tcW w:w="6941" w:type="dxa"/>
          </w:tcPr>
          <w:p w14:paraId="27D55C3F" w14:textId="77777777" w:rsidR="008D7A67" w:rsidRPr="00AB775F" w:rsidRDefault="008D7A67" w:rsidP="00AB775F">
            <w:pPr>
              <w:pStyle w:val="TableColumnheading"/>
              <w:rPr>
                <w:sz w:val="20"/>
                <w:szCs w:val="18"/>
              </w:rPr>
            </w:pPr>
          </w:p>
        </w:tc>
        <w:tc>
          <w:tcPr>
            <w:tcW w:w="1348" w:type="dxa"/>
          </w:tcPr>
          <w:p w14:paraId="3F40A0C6" w14:textId="77777777" w:rsidR="008D7A67" w:rsidRPr="00AB775F" w:rsidRDefault="008D7A67" w:rsidP="007D6C53">
            <w:pPr>
              <w:pStyle w:val="TableColumnheading"/>
              <w:jc w:val="right"/>
              <w:rPr>
                <w:sz w:val="20"/>
                <w:szCs w:val="18"/>
              </w:rPr>
            </w:pPr>
            <w:r w:rsidRPr="00AB775F">
              <w:rPr>
                <w:sz w:val="20"/>
                <w:szCs w:val="18"/>
              </w:rPr>
              <w:t>2019–20</w:t>
            </w:r>
          </w:p>
        </w:tc>
        <w:tc>
          <w:tcPr>
            <w:tcW w:w="1349" w:type="dxa"/>
          </w:tcPr>
          <w:p w14:paraId="2D649523" w14:textId="77777777" w:rsidR="008D7A67" w:rsidRPr="00AB775F" w:rsidRDefault="008D7A67" w:rsidP="007D6C53">
            <w:pPr>
              <w:pStyle w:val="TableColumnheading"/>
              <w:jc w:val="right"/>
              <w:rPr>
                <w:sz w:val="20"/>
                <w:szCs w:val="18"/>
              </w:rPr>
            </w:pPr>
            <w:r w:rsidRPr="00AB775F">
              <w:rPr>
                <w:sz w:val="20"/>
                <w:szCs w:val="18"/>
              </w:rPr>
              <w:t>2018–19</w:t>
            </w:r>
          </w:p>
        </w:tc>
      </w:tr>
      <w:tr w:rsidR="00AB775F" w:rsidRPr="00AB775F" w14:paraId="357E1328" w14:textId="77777777" w:rsidTr="00395A8A">
        <w:trPr>
          <w:trHeight w:val="113"/>
        </w:trPr>
        <w:tc>
          <w:tcPr>
            <w:tcW w:w="9638" w:type="dxa"/>
            <w:gridSpan w:val="3"/>
          </w:tcPr>
          <w:p w14:paraId="01D7239E" w14:textId="19281E13" w:rsidR="00AB775F" w:rsidRPr="00AB775F" w:rsidRDefault="00AB775F" w:rsidP="00AB775F">
            <w:pPr>
              <w:pStyle w:val="Tabletextnospace"/>
              <w:rPr>
                <w:b/>
                <w:bCs/>
                <w:sz w:val="20"/>
              </w:rPr>
            </w:pPr>
            <w:r w:rsidRPr="00AB775F">
              <w:rPr>
                <w:b/>
                <w:bCs/>
                <w:sz w:val="20"/>
              </w:rPr>
              <w:t>Indicator</w:t>
            </w:r>
          </w:p>
        </w:tc>
      </w:tr>
      <w:tr w:rsidR="008D7A67" w:rsidRPr="00AB775F" w14:paraId="10BCE8C3" w14:textId="77777777" w:rsidTr="00395A8A">
        <w:trPr>
          <w:trHeight w:val="113"/>
        </w:trPr>
        <w:tc>
          <w:tcPr>
            <w:tcW w:w="6941" w:type="dxa"/>
          </w:tcPr>
          <w:p w14:paraId="40B1A632" w14:textId="77777777" w:rsidR="008D7A67" w:rsidRPr="00AB775F" w:rsidRDefault="008D7A67" w:rsidP="00AB775F">
            <w:pPr>
              <w:pStyle w:val="Tabletextnospace"/>
              <w:rPr>
                <w:sz w:val="20"/>
              </w:rPr>
            </w:pPr>
            <w:r w:rsidRPr="00AB775F">
              <w:rPr>
                <w:sz w:val="20"/>
              </w:rPr>
              <w:t>Total units of copy paper purchased (reams)</w:t>
            </w:r>
          </w:p>
        </w:tc>
        <w:tc>
          <w:tcPr>
            <w:tcW w:w="1348" w:type="dxa"/>
          </w:tcPr>
          <w:p w14:paraId="7A41B3A3" w14:textId="77777777" w:rsidR="008D7A67" w:rsidRPr="00AB775F" w:rsidRDefault="008D7A67" w:rsidP="007D6C53">
            <w:pPr>
              <w:pStyle w:val="Tabletextnospace"/>
              <w:jc w:val="right"/>
              <w:rPr>
                <w:sz w:val="20"/>
              </w:rPr>
            </w:pPr>
            <w:r w:rsidRPr="00AB775F">
              <w:rPr>
                <w:sz w:val="20"/>
              </w:rPr>
              <w:t>18,150</w:t>
            </w:r>
          </w:p>
        </w:tc>
        <w:tc>
          <w:tcPr>
            <w:tcW w:w="1349" w:type="dxa"/>
          </w:tcPr>
          <w:p w14:paraId="45956E7F" w14:textId="77777777" w:rsidR="008D7A67" w:rsidRPr="00AB775F" w:rsidRDefault="008D7A67" w:rsidP="007D6C53">
            <w:pPr>
              <w:pStyle w:val="Tabletextnospace"/>
              <w:jc w:val="right"/>
              <w:rPr>
                <w:sz w:val="20"/>
              </w:rPr>
            </w:pPr>
            <w:r w:rsidRPr="00AB775F">
              <w:rPr>
                <w:sz w:val="20"/>
              </w:rPr>
              <w:t>12,339</w:t>
            </w:r>
          </w:p>
        </w:tc>
      </w:tr>
      <w:tr w:rsidR="008D7A67" w:rsidRPr="00AB775F" w14:paraId="7E62AA73" w14:textId="77777777" w:rsidTr="00395A8A">
        <w:trPr>
          <w:trHeight w:val="113"/>
        </w:trPr>
        <w:tc>
          <w:tcPr>
            <w:tcW w:w="6941" w:type="dxa"/>
          </w:tcPr>
          <w:p w14:paraId="3A3A4686" w14:textId="77777777" w:rsidR="008D7A67" w:rsidRPr="00AB775F" w:rsidRDefault="008D7A67" w:rsidP="00AB775F">
            <w:pPr>
              <w:pStyle w:val="Tabletextnospace"/>
              <w:rPr>
                <w:sz w:val="20"/>
              </w:rPr>
            </w:pPr>
            <w:r w:rsidRPr="00AB775F">
              <w:rPr>
                <w:sz w:val="20"/>
              </w:rPr>
              <w:t>Units of copy paper used per FTE (reams/FTE)</w:t>
            </w:r>
          </w:p>
        </w:tc>
        <w:tc>
          <w:tcPr>
            <w:tcW w:w="1348" w:type="dxa"/>
          </w:tcPr>
          <w:p w14:paraId="68B059AB" w14:textId="77777777" w:rsidR="008D7A67" w:rsidRPr="00AB775F" w:rsidRDefault="008D7A67" w:rsidP="007D6C53">
            <w:pPr>
              <w:pStyle w:val="Tabletextnospace"/>
              <w:jc w:val="right"/>
              <w:rPr>
                <w:sz w:val="20"/>
              </w:rPr>
            </w:pPr>
            <w:r w:rsidRPr="00AB775F">
              <w:rPr>
                <w:sz w:val="20"/>
              </w:rPr>
              <w:t>6.36</w:t>
            </w:r>
          </w:p>
        </w:tc>
        <w:tc>
          <w:tcPr>
            <w:tcW w:w="1349" w:type="dxa"/>
          </w:tcPr>
          <w:p w14:paraId="506CF0E7" w14:textId="77777777" w:rsidR="008D7A67" w:rsidRPr="00AB775F" w:rsidRDefault="008D7A67" w:rsidP="007D6C53">
            <w:pPr>
              <w:pStyle w:val="Tabletextnospace"/>
              <w:jc w:val="right"/>
              <w:rPr>
                <w:sz w:val="20"/>
              </w:rPr>
            </w:pPr>
            <w:r w:rsidRPr="00AB775F">
              <w:rPr>
                <w:sz w:val="20"/>
              </w:rPr>
              <w:t>4.7</w:t>
            </w:r>
          </w:p>
        </w:tc>
      </w:tr>
      <w:tr w:rsidR="008D7A67" w:rsidRPr="00AB775F" w14:paraId="54C96F25" w14:textId="77777777" w:rsidTr="00395A8A">
        <w:trPr>
          <w:trHeight w:val="113"/>
        </w:trPr>
        <w:tc>
          <w:tcPr>
            <w:tcW w:w="6941" w:type="dxa"/>
          </w:tcPr>
          <w:p w14:paraId="2A320A7F" w14:textId="77777777" w:rsidR="008D7A67" w:rsidRPr="00AB775F" w:rsidRDefault="008D7A67" w:rsidP="00AB775F">
            <w:pPr>
              <w:pStyle w:val="Tabletextnospace"/>
              <w:rPr>
                <w:sz w:val="20"/>
              </w:rPr>
            </w:pPr>
            <w:r w:rsidRPr="00AB775F">
              <w:rPr>
                <w:sz w:val="20"/>
              </w:rPr>
              <w:t>75–100% recycled content</w:t>
            </w:r>
          </w:p>
        </w:tc>
        <w:tc>
          <w:tcPr>
            <w:tcW w:w="1348" w:type="dxa"/>
          </w:tcPr>
          <w:p w14:paraId="5CC96268" w14:textId="77777777" w:rsidR="008D7A67" w:rsidRPr="00AB775F" w:rsidRDefault="008D7A67" w:rsidP="007D6C53">
            <w:pPr>
              <w:pStyle w:val="Tabletextnospace"/>
              <w:jc w:val="right"/>
              <w:rPr>
                <w:sz w:val="20"/>
              </w:rPr>
            </w:pPr>
            <w:r w:rsidRPr="00AB775F">
              <w:rPr>
                <w:sz w:val="20"/>
              </w:rPr>
              <w:t>16,989</w:t>
            </w:r>
          </w:p>
        </w:tc>
        <w:tc>
          <w:tcPr>
            <w:tcW w:w="1349" w:type="dxa"/>
          </w:tcPr>
          <w:p w14:paraId="34D1196E" w14:textId="77777777" w:rsidR="008D7A67" w:rsidRPr="00AB775F" w:rsidRDefault="008D7A67" w:rsidP="007D6C53">
            <w:pPr>
              <w:pStyle w:val="Tabletextnospace"/>
              <w:jc w:val="right"/>
              <w:rPr>
                <w:sz w:val="20"/>
              </w:rPr>
            </w:pPr>
            <w:r w:rsidRPr="00AB775F">
              <w:rPr>
                <w:sz w:val="20"/>
              </w:rPr>
              <w:t>12,290</w:t>
            </w:r>
          </w:p>
        </w:tc>
      </w:tr>
      <w:tr w:rsidR="008D7A67" w:rsidRPr="00AB775F" w14:paraId="5B4DC676" w14:textId="77777777" w:rsidTr="00395A8A">
        <w:trPr>
          <w:trHeight w:val="113"/>
        </w:trPr>
        <w:tc>
          <w:tcPr>
            <w:tcW w:w="6941" w:type="dxa"/>
          </w:tcPr>
          <w:p w14:paraId="4EB9C4A5" w14:textId="77777777" w:rsidR="008D7A67" w:rsidRPr="00AB775F" w:rsidRDefault="008D7A67" w:rsidP="00AB775F">
            <w:pPr>
              <w:pStyle w:val="Tabletextnospace"/>
              <w:rPr>
                <w:sz w:val="20"/>
              </w:rPr>
            </w:pPr>
            <w:r w:rsidRPr="00AB775F">
              <w:rPr>
                <w:sz w:val="20"/>
              </w:rPr>
              <w:t>50–74% recycled content</w:t>
            </w:r>
          </w:p>
        </w:tc>
        <w:tc>
          <w:tcPr>
            <w:tcW w:w="1348" w:type="dxa"/>
          </w:tcPr>
          <w:p w14:paraId="47B9BE7D" w14:textId="77777777" w:rsidR="008D7A67" w:rsidRPr="00AB775F" w:rsidRDefault="008D7A67" w:rsidP="007D6C53">
            <w:pPr>
              <w:pStyle w:val="Tabletextnospace"/>
              <w:jc w:val="right"/>
              <w:rPr>
                <w:sz w:val="20"/>
              </w:rPr>
            </w:pPr>
            <w:r w:rsidRPr="00AB775F">
              <w:rPr>
                <w:sz w:val="20"/>
              </w:rPr>
              <w:t>–</w:t>
            </w:r>
          </w:p>
        </w:tc>
        <w:tc>
          <w:tcPr>
            <w:tcW w:w="1349" w:type="dxa"/>
          </w:tcPr>
          <w:p w14:paraId="3BCDA55D" w14:textId="77777777" w:rsidR="008D7A67" w:rsidRPr="00AB775F" w:rsidRDefault="008D7A67" w:rsidP="007D6C53">
            <w:pPr>
              <w:pStyle w:val="Tabletextnospace"/>
              <w:jc w:val="right"/>
              <w:rPr>
                <w:sz w:val="20"/>
              </w:rPr>
            </w:pPr>
            <w:r w:rsidRPr="00AB775F">
              <w:rPr>
                <w:sz w:val="20"/>
              </w:rPr>
              <w:t>0</w:t>
            </w:r>
          </w:p>
        </w:tc>
      </w:tr>
      <w:tr w:rsidR="008D7A67" w:rsidRPr="00AB775F" w14:paraId="2C24F7A0" w14:textId="77777777" w:rsidTr="00395A8A">
        <w:trPr>
          <w:trHeight w:val="113"/>
        </w:trPr>
        <w:tc>
          <w:tcPr>
            <w:tcW w:w="6941" w:type="dxa"/>
          </w:tcPr>
          <w:p w14:paraId="51C3895D" w14:textId="77777777" w:rsidR="008D7A67" w:rsidRPr="00AB775F" w:rsidRDefault="008D7A67" w:rsidP="00AB775F">
            <w:pPr>
              <w:pStyle w:val="Tabletextnospace"/>
              <w:rPr>
                <w:sz w:val="20"/>
              </w:rPr>
            </w:pPr>
            <w:r w:rsidRPr="00AB775F">
              <w:rPr>
                <w:sz w:val="20"/>
              </w:rPr>
              <w:t>0–49% recycled content</w:t>
            </w:r>
          </w:p>
        </w:tc>
        <w:tc>
          <w:tcPr>
            <w:tcW w:w="1348" w:type="dxa"/>
          </w:tcPr>
          <w:p w14:paraId="55798F39" w14:textId="77777777" w:rsidR="008D7A67" w:rsidRPr="00AB775F" w:rsidRDefault="008D7A67" w:rsidP="007D6C53">
            <w:pPr>
              <w:pStyle w:val="Tabletextnospace"/>
              <w:jc w:val="right"/>
              <w:rPr>
                <w:sz w:val="20"/>
              </w:rPr>
            </w:pPr>
            <w:r w:rsidRPr="00AB775F">
              <w:rPr>
                <w:sz w:val="20"/>
              </w:rPr>
              <w:t>1161</w:t>
            </w:r>
          </w:p>
        </w:tc>
        <w:tc>
          <w:tcPr>
            <w:tcW w:w="1349" w:type="dxa"/>
          </w:tcPr>
          <w:p w14:paraId="337860C3" w14:textId="77777777" w:rsidR="008D7A67" w:rsidRPr="00AB775F" w:rsidRDefault="008D7A67" w:rsidP="007D6C53">
            <w:pPr>
              <w:pStyle w:val="Tabletextnospace"/>
              <w:jc w:val="right"/>
              <w:rPr>
                <w:sz w:val="20"/>
              </w:rPr>
            </w:pPr>
            <w:r w:rsidRPr="00AB775F">
              <w:rPr>
                <w:sz w:val="20"/>
              </w:rPr>
              <w:t>49</w:t>
            </w:r>
          </w:p>
        </w:tc>
      </w:tr>
      <w:tr w:rsidR="007D6C53" w:rsidRPr="00AB775F" w14:paraId="3A59F71B" w14:textId="77777777" w:rsidTr="00395A8A">
        <w:trPr>
          <w:trHeight w:val="113"/>
        </w:trPr>
        <w:tc>
          <w:tcPr>
            <w:tcW w:w="9638" w:type="dxa"/>
            <w:gridSpan w:val="3"/>
          </w:tcPr>
          <w:p w14:paraId="17949662" w14:textId="77777777" w:rsidR="007D6C53" w:rsidRPr="00AB775F" w:rsidRDefault="007D6C53" w:rsidP="00AB775F">
            <w:pPr>
              <w:pStyle w:val="Tabletextnospace"/>
              <w:rPr>
                <w:sz w:val="20"/>
              </w:rPr>
            </w:pPr>
          </w:p>
        </w:tc>
      </w:tr>
      <w:tr w:rsidR="008D7A67" w:rsidRPr="00AB775F" w14:paraId="167B72AA" w14:textId="77777777" w:rsidTr="00395A8A">
        <w:trPr>
          <w:trHeight w:val="113"/>
        </w:trPr>
        <w:tc>
          <w:tcPr>
            <w:tcW w:w="6941" w:type="dxa"/>
          </w:tcPr>
          <w:p w14:paraId="2869A7EB" w14:textId="77777777" w:rsidR="008D7A67" w:rsidRPr="00AB775F" w:rsidRDefault="008D7A67" w:rsidP="00AB775F">
            <w:pPr>
              <w:pStyle w:val="Tabletextnospace"/>
              <w:rPr>
                <w:sz w:val="20"/>
              </w:rPr>
            </w:pPr>
            <w:r w:rsidRPr="00AB775F">
              <w:rPr>
                <w:sz w:val="20"/>
              </w:rPr>
              <w:t>Number of FTEs</w:t>
            </w:r>
          </w:p>
        </w:tc>
        <w:tc>
          <w:tcPr>
            <w:tcW w:w="1348" w:type="dxa"/>
          </w:tcPr>
          <w:p w14:paraId="785BA56E" w14:textId="77777777" w:rsidR="008D7A67" w:rsidRPr="00AB775F" w:rsidRDefault="008D7A67" w:rsidP="007D6C53">
            <w:pPr>
              <w:pStyle w:val="Tabletextnospace"/>
              <w:jc w:val="right"/>
              <w:rPr>
                <w:sz w:val="20"/>
              </w:rPr>
            </w:pPr>
            <w:r w:rsidRPr="00AB775F">
              <w:rPr>
                <w:sz w:val="20"/>
              </w:rPr>
              <w:t>2852</w:t>
            </w:r>
          </w:p>
        </w:tc>
        <w:tc>
          <w:tcPr>
            <w:tcW w:w="1349" w:type="dxa"/>
          </w:tcPr>
          <w:p w14:paraId="6EE65C9A" w14:textId="77777777" w:rsidR="008D7A67" w:rsidRPr="00AB775F" w:rsidRDefault="008D7A67" w:rsidP="007D6C53">
            <w:pPr>
              <w:pStyle w:val="Tabletextnospace"/>
              <w:jc w:val="right"/>
              <w:rPr>
                <w:sz w:val="20"/>
              </w:rPr>
            </w:pPr>
            <w:r w:rsidRPr="00AB775F">
              <w:rPr>
                <w:sz w:val="20"/>
              </w:rPr>
              <w:t>2620.6</w:t>
            </w:r>
          </w:p>
        </w:tc>
      </w:tr>
      <w:tr w:rsidR="008D7A67" w:rsidRPr="008D7A67" w14:paraId="2DAC1995" w14:textId="77777777" w:rsidTr="00395A8A">
        <w:trPr>
          <w:trHeight w:val="113"/>
        </w:trPr>
        <w:tc>
          <w:tcPr>
            <w:tcW w:w="9638" w:type="dxa"/>
            <w:gridSpan w:val="3"/>
          </w:tcPr>
          <w:p w14:paraId="18EA9AD5" w14:textId="77777777" w:rsidR="008D7A67" w:rsidRPr="008D7A67" w:rsidRDefault="008D7A67" w:rsidP="007D6C53">
            <w:pPr>
              <w:pStyle w:val="Tablefootnote"/>
            </w:pPr>
            <w:r w:rsidRPr="008D7A67">
              <w:t>Notes:</w:t>
            </w:r>
          </w:p>
          <w:p w14:paraId="7B42A442" w14:textId="27ABCF77" w:rsidR="008D7A67" w:rsidRPr="008D7A67" w:rsidRDefault="008D7A67" w:rsidP="007D6C53">
            <w:pPr>
              <w:pStyle w:val="Tablefootnote"/>
              <w:numPr>
                <w:ilvl w:val="0"/>
                <w:numId w:val="22"/>
              </w:numPr>
              <w:tabs>
                <w:tab w:val="clear" w:pos="397"/>
              </w:tabs>
              <w:ind w:left="454" w:hanging="284"/>
            </w:pPr>
            <w:r w:rsidRPr="008D7A67">
              <w:t>DJPR paper purchasing is calculated using data from the Government stationery supplier, Complete Office Supplies (COS).</w:t>
            </w:r>
            <w:r w:rsidR="007D6C53">
              <w:t xml:space="preserve"> </w:t>
            </w:r>
            <w:r w:rsidRPr="008D7A67">
              <w:t>Paper consumption is based on the cost codes within the COS data base. Most cost codes have been adjusted from</w:t>
            </w:r>
            <w:r w:rsidR="007D6C53">
              <w:t xml:space="preserve"> </w:t>
            </w:r>
            <w:r w:rsidRPr="008D7A67">
              <w:t>the Machinery of Government changes.</w:t>
            </w:r>
          </w:p>
          <w:p w14:paraId="46A471BC" w14:textId="7143C594" w:rsidR="008D7A67" w:rsidRPr="008D7A67" w:rsidRDefault="008D7A67" w:rsidP="007D6C53">
            <w:pPr>
              <w:pStyle w:val="Tablefootnote"/>
              <w:numPr>
                <w:ilvl w:val="0"/>
                <w:numId w:val="22"/>
              </w:numPr>
              <w:tabs>
                <w:tab w:val="clear" w:pos="397"/>
              </w:tabs>
              <w:ind w:left="454" w:hanging="284"/>
            </w:pPr>
            <w:r w:rsidRPr="008D7A67">
              <w:t>The default recycled white paper available for purchasing has 100% recycled content, all coloured paper available</w:t>
            </w:r>
            <w:r w:rsidR="007D6C53">
              <w:t xml:space="preserve"> </w:t>
            </w:r>
            <w:r w:rsidRPr="008D7A67">
              <w:t>for purchasing continues to have no recycled content.</w:t>
            </w:r>
          </w:p>
        </w:tc>
      </w:tr>
    </w:tbl>
    <w:p w14:paraId="3E5E2C44" w14:textId="77777777" w:rsidR="008D7A67" w:rsidRPr="008D7A67" w:rsidRDefault="008D7A67" w:rsidP="004456D6">
      <w:pPr>
        <w:pStyle w:val="Body"/>
      </w:pPr>
    </w:p>
    <w:p w14:paraId="3DD4FCF4" w14:textId="77777777" w:rsidR="008D7A67" w:rsidRPr="008D7A67" w:rsidRDefault="008D7A67" w:rsidP="004456D6">
      <w:pPr>
        <w:pStyle w:val="Heading3"/>
      </w:pPr>
      <w:r w:rsidRPr="008D7A67">
        <w:t>Actions and achievements</w:t>
      </w:r>
    </w:p>
    <w:p w14:paraId="2EF8E4B9" w14:textId="77777777" w:rsidR="008D7A67" w:rsidRPr="008D7A67" w:rsidRDefault="008D7A67" w:rsidP="008D7A67">
      <w:pPr>
        <w:pStyle w:val="L1Bullets"/>
      </w:pPr>
      <w:r w:rsidRPr="008D7A67">
        <w:t>Continued with the Future Workplace Program through which some manual paper-based processes have been replaced by electronic forms.</w:t>
      </w:r>
    </w:p>
    <w:p w14:paraId="1D6B5D02" w14:textId="17B5CD95" w:rsidR="008D7A67" w:rsidRPr="008D7A67" w:rsidRDefault="008D7A67" w:rsidP="004456D6">
      <w:pPr>
        <w:pStyle w:val="L1Bulletslast"/>
      </w:pPr>
      <w:r w:rsidRPr="008D7A67">
        <w:t>The coronavirus (COVID-19) pandemic has resulted in a dramatic 89 per cent decrease of paper purchasing by 6777 A4 Equivalent Reams</w:t>
      </w:r>
      <w:r w:rsidR="004456D6">
        <w:t xml:space="preserve"> </w:t>
      </w:r>
      <w:r w:rsidRPr="008D7A67">
        <w:t>in the first quarter to 726 Reams in the last quarter (4 per cent of the total purchased amount).</w:t>
      </w:r>
    </w:p>
    <w:p w14:paraId="1F54E3F3" w14:textId="77777777" w:rsidR="008D7A67" w:rsidRPr="008D7A67" w:rsidRDefault="008D7A67" w:rsidP="004456D6">
      <w:pPr>
        <w:pStyle w:val="Heading3"/>
      </w:pPr>
      <w:r w:rsidRPr="008D7A67">
        <w:t>Future objectives</w:t>
      </w:r>
    </w:p>
    <w:p w14:paraId="16B9A3AB" w14:textId="77777777" w:rsidR="008D7A67" w:rsidRPr="008D7A67" w:rsidRDefault="008D7A67" w:rsidP="008D7A67">
      <w:pPr>
        <w:pStyle w:val="L1Bullets"/>
      </w:pPr>
      <w:r w:rsidRPr="008D7A67">
        <w:t>Collaboration with Complete Office Supplies to improve cost centre information for more accurate reporting.</w:t>
      </w:r>
    </w:p>
    <w:p w14:paraId="6AC8880C" w14:textId="77777777" w:rsidR="008D7A67" w:rsidRPr="008D7A67" w:rsidRDefault="008D7A67" w:rsidP="008D7A67">
      <w:pPr>
        <w:pStyle w:val="L1Bullets"/>
      </w:pPr>
      <w:r w:rsidRPr="008D7A67">
        <w:t>Promotion of Australian recycled paper consumption to improve recycled content.</w:t>
      </w:r>
    </w:p>
    <w:p w14:paraId="2A1825A7" w14:textId="1E40812B" w:rsidR="008D7A67" w:rsidRPr="008D7A67" w:rsidRDefault="008D7A67" w:rsidP="004456D6">
      <w:pPr>
        <w:pStyle w:val="L1Bulletslast"/>
      </w:pPr>
      <w:r w:rsidRPr="008D7A67">
        <w:t>The department will continue to seek further</w:t>
      </w:r>
      <w:r w:rsidR="004456D6">
        <w:t xml:space="preserve"> </w:t>
      </w:r>
      <w:r w:rsidRPr="008D7A67">
        <w:t>ways to reduce its paper consumption over</w:t>
      </w:r>
      <w:r w:rsidR="004456D6">
        <w:t xml:space="preserve"> </w:t>
      </w:r>
      <w:r w:rsidRPr="008D7A67">
        <w:t>the next financial year.</w:t>
      </w:r>
    </w:p>
    <w:p w14:paraId="5879036B" w14:textId="77777777" w:rsidR="00A628E2" w:rsidRDefault="00A628E2">
      <w:pPr>
        <w:rPr>
          <w:rFonts w:ascii="Arial" w:hAnsi="Arial" w:cs="Arial"/>
          <w:b/>
          <w:bCs/>
          <w:lang w:val="en-GB"/>
        </w:rPr>
      </w:pPr>
      <w:r>
        <w:br w:type="page"/>
      </w:r>
    </w:p>
    <w:p w14:paraId="1057D1B3" w14:textId="0AE0430D" w:rsidR="008D7A67" w:rsidRPr="008D7A67" w:rsidRDefault="008D7A67" w:rsidP="004456D6">
      <w:pPr>
        <w:pStyle w:val="Heading5"/>
      </w:pPr>
      <w:r w:rsidRPr="008D7A67">
        <w:lastRenderedPageBreak/>
        <w:t>Waste and recycling</w:t>
      </w:r>
    </w:p>
    <w:tbl>
      <w:tblPr>
        <w:tblStyle w:val="TableGrid"/>
        <w:tblW w:w="9638" w:type="dxa"/>
        <w:tblLayout w:type="fixed"/>
        <w:tblLook w:val="0020" w:firstRow="1" w:lastRow="0" w:firstColumn="0" w:lastColumn="0" w:noHBand="0" w:noVBand="0"/>
      </w:tblPr>
      <w:tblGrid>
        <w:gridCol w:w="6799"/>
        <w:gridCol w:w="1419"/>
        <w:gridCol w:w="1420"/>
      </w:tblGrid>
      <w:tr w:rsidR="008D7A67" w:rsidRPr="00037A1D" w14:paraId="5B2C6C0D" w14:textId="77777777" w:rsidTr="00395A8A">
        <w:trPr>
          <w:trHeight w:val="114"/>
        </w:trPr>
        <w:tc>
          <w:tcPr>
            <w:tcW w:w="6799" w:type="dxa"/>
          </w:tcPr>
          <w:p w14:paraId="14146A37" w14:textId="77777777" w:rsidR="008D7A67" w:rsidRPr="00037A1D" w:rsidRDefault="008D7A67" w:rsidP="00037A1D">
            <w:pPr>
              <w:pStyle w:val="TableColumnheading"/>
              <w:rPr>
                <w:sz w:val="20"/>
                <w:szCs w:val="18"/>
              </w:rPr>
            </w:pPr>
          </w:p>
        </w:tc>
        <w:tc>
          <w:tcPr>
            <w:tcW w:w="1419" w:type="dxa"/>
          </w:tcPr>
          <w:p w14:paraId="6E3B7D92" w14:textId="77777777" w:rsidR="008D7A67" w:rsidRPr="00037A1D" w:rsidRDefault="008D7A67" w:rsidP="00037A1D">
            <w:pPr>
              <w:pStyle w:val="TableColumnheading"/>
              <w:jc w:val="right"/>
              <w:rPr>
                <w:sz w:val="20"/>
                <w:szCs w:val="18"/>
              </w:rPr>
            </w:pPr>
            <w:r w:rsidRPr="00037A1D">
              <w:rPr>
                <w:sz w:val="20"/>
                <w:szCs w:val="18"/>
              </w:rPr>
              <w:t>2019–20</w:t>
            </w:r>
          </w:p>
        </w:tc>
        <w:tc>
          <w:tcPr>
            <w:tcW w:w="1420" w:type="dxa"/>
          </w:tcPr>
          <w:p w14:paraId="7B4D2FB7" w14:textId="77777777" w:rsidR="008D7A67" w:rsidRPr="00037A1D" w:rsidRDefault="008D7A67" w:rsidP="00037A1D">
            <w:pPr>
              <w:pStyle w:val="TableColumnheading"/>
              <w:jc w:val="right"/>
              <w:rPr>
                <w:sz w:val="20"/>
                <w:szCs w:val="18"/>
              </w:rPr>
            </w:pPr>
            <w:r w:rsidRPr="00037A1D">
              <w:rPr>
                <w:sz w:val="20"/>
                <w:szCs w:val="18"/>
              </w:rPr>
              <w:t>2018–19</w:t>
            </w:r>
          </w:p>
        </w:tc>
      </w:tr>
      <w:tr w:rsidR="00037A1D" w:rsidRPr="00037A1D" w14:paraId="6717DB18" w14:textId="77777777" w:rsidTr="00395A8A">
        <w:trPr>
          <w:trHeight w:val="114"/>
        </w:trPr>
        <w:tc>
          <w:tcPr>
            <w:tcW w:w="9638" w:type="dxa"/>
            <w:gridSpan w:val="3"/>
          </w:tcPr>
          <w:p w14:paraId="6135C6C8" w14:textId="02305571" w:rsidR="00037A1D" w:rsidRPr="00037A1D" w:rsidRDefault="00037A1D" w:rsidP="00037A1D">
            <w:pPr>
              <w:pStyle w:val="Tabletextnospace"/>
              <w:rPr>
                <w:rFonts w:cs="Arial"/>
                <w:b/>
                <w:bCs/>
                <w:sz w:val="20"/>
                <w:szCs w:val="16"/>
              </w:rPr>
            </w:pPr>
            <w:r w:rsidRPr="00037A1D">
              <w:rPr>
                <w:rFonts w:cs="Arial"/>
                <w:b/>
                <w:bCs/>
                <w:sz w:val="20"/>
                <w:szCs w:val="16"/>
              </w:rPr>
              <w:t>Indicator</w:t>
            </w:r>
          </w:p>
        </w:tc>
      </w:tr>
      <w:tr w:rsidR="008D7A67" w:rsidRPr="00037A1D" w14:paraId="41963760" w14:textId="77777777" w:rsidTr="00395A8A">
        <w:trPr>
          <w:trHeight w:val="114"/>
        </w:trPr>
        <w:tc>
          <w:tcPr>
            <w:tcW w:w="6799" w:type="dxa"/>
          </w:tcPr>
          <w:p w14:paraId="193D0BE7" w14:textId="77777777" w:rsidR="008D7A67" w:rsidRPr="00037A1D" w:rsidRDefault="008D7A67" w:rsidP="00037A1D">
            <w:pPr>
              <w:pStyle w:val="Tabletextnospace"/>
              <w:rPr>
                <w:rFonts w:cs="Arial"/>
                <w:sz w:val="20"/>
                <w:szCs w:val="16"/>
              </w:rPr>
            </w:pPr>
            <w:r w:rsidRPr="00037A1D">
              <w:rPr>
                <w:rFonts w:cs="Arial"/>
                <w:sz w:val="20"/>
                <w:szCs w:val="16"/>
              </w:rPr>
              <w:t>Total units of waste disposed of by destination (kg)</w:t>
            </w:r>
          </w:p>
        </w:tc>
        <w:tc>
          <w:tcPr>
            <w:tcW w:w="1419" w:type="dxa"/>
          </w:tcPr>
          <w:p w14:paraId="55FE4AC6"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17876E11" w14:textId="77777777" w:rsidR="008D7A67" w:rsidRPr="00037A1D" w:rsidRDefault="008D7A67" w:rsidP="00037A1D">
            <w:pPr>
              <w:pStyle w:val="Tabletextnospace"/>
              <w:jc w:val="right"/>
              <w:rPr>
                <w:rFonts w:cs="Arial"/>
                <w:sz w:val="20"/>
                <w:szCs w:val="16"/>
              </w:rPr>
            </w:pPr>
            <w:r w:rsidRPr="00037A1D">
              <w:rPr>
                <w:rFonts w:cs="Arial"/>
                <w:sz w:val="20"/>
                <w:szCs w:val="16"/>
              </w:rPr>
              <w:t>103,235</w:t>
            </w:r>
          </w:p>
        </w:tc>
      </w:tr>
      <w:tr w:rsidR="008D7A67" w:rsidRPr="00037A1D" w14:paraId="645FA699" w14:textId="77777777" w:rsidTr="00395A8A">
        <w:trPr>
          <w:trHeight w:val="114"/>
        </w:trPr>
        <w:tc>
          <w:tcPr>
            <w:tcW w:w="6799" w:type="dxa"/>
          </w:tcPr>
          <w:p w14:paraId="3AD7365E" w14:textId="77777777" w:rsidR="008D7A67" w:rsidRPr="00037A1D" w:rsidRDefault="008D7A67" w:rsidP="00037A1D">
            <w:pPr>
              <w:pStyle w:val="Tabletextnospace"/>
              <w:rPr>
                <w:rFonts w:cs="Arial"/>
                <w:sz w:val="20"/>
                <w:szCs w:val="16"/>
              </w:rPr>
            </w:pPr>
            <w:r w:rsidRPr="00037A1D">
              <w:rPr>
                <w:rFonts w:cs="Arial"/>
                <w:sz w:val="20"/>
                <w:szCs w:val="16"/>
              </w:rPr>
              <w:t>Landfill (kg)</w:t>
            </w:r>
          </w:p>
        </w:tc>
        <w:tc>
          <w:tcPr>
            <w:tcW w:w="1419" w:type="dxa"/>
          </w:tcPr>
          <w:p w14:paraId="6D4D7B7A"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5086F486" w14:textId="77777777" w:rsidR="008D7A67" w:rsidRPr="00037A1D" w:rsidRDefault="008D7A67" w:rsidP="00037A1D">
            <w:pPr>
              <w:pStyle w:val="Tabletextnospace"/>
              <w:jc w:val="right"/>
              <w:rPr>
                <w:rFonts w:cs="Arial"/>
                <w:sz w:val="20"/>
                <w:szCs w:val="16"/>
              </w:rPr>
            </w:pPr>
            <w:r w:rsidRPr="00037A1D">
              <w:rPr>
                <w:rFonts w:cs="Arial"/>
                <w:sz w:val="20"/>
                <w:szCs w:val="16"/>
              </w:rPr>
              <w:t>35,149</w:t>
            </w:r>
          </w:p>
        </w:tc>
      </w:tr>
      <w:tr w:rsidR="008D7A67" w:rsidRPr="00037A1D" w14:paraId="01CFE72D" w14:textId="77777777" w:rsidTr="00395A8A">
        <w:trPr>
          <w:trHeight w:val="114"/>
        </w:trPr>
        <w:tc>
          <w:tcPr>
            <w:tcW w:w="6799" w:type="dxa"/>
          </w:tcPr>
          <w:p w14:paraId="44872754" w14:textId="77777777" w:rsidR="008D7A67" w:rsidRPr="00037A1D" w:rsidRDefault="008D7A67" w:rsidP="00037A1D">
            <w:pPr>
              <w:pStyle w:val="Tabletextnospace"/>
              <w:rPr>
                <w:rFonts w:cs="Arial"/>
                <w:sz w:val="20"/>
                <w:szCs w:val="16"/>
              </w:rPr>
            </w:pPr>
            <w:r w:rsidRPr="00037A1D">
              <w:rPr>
                <w:rFonts w:cs="Arial"/>
                <w:sz w:val="20"/>
                <w:szCs w:val="16"/>
              </w:rPr>
              <w:t>Comingled recycling (kg)</w:t>
            </w:r>
          </w:p>
        </w:tc>
        <w:tc>
          <w:tcPr>
            <w:tcW w:w="1419" w:type="dxa"/>
          </w:tcPr>
          <w:p w14:paraId="0FFCA300"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6A05F689" w14:textId="77777777" w:rsidR="008D7A67" w:rsidRPr="00037A1D" w:rsidRDefault="008D7A67" w:rsidP="00037A1D">
            <w:pPr>
              <w:pStyle w:val="Tabletextnospace"/>
              <w:jc w:val="right"/>
              <w:rPr>
                <w:rFonts w:cs="Arial"/>
                <w:sz w:val="20"/>
                <w:szCs w:val="16"/>
              </w:rPr>
            </w:pPr>
            <w:r w:rsidRPr="00037A1D">
              <w:rPr>
                <w:rFonts w:cs="Arial"/>
                <w:sz w:val="20"/>
                <w:szCs w:val="16"/>
              </w:rPr>
              <w:t>15,985</w:t>
            </w:r>
          </w:p>
        </w:tc>
      </w:tr>
      <w:tr w:rsidR="008D7A67" w:rsidRPr="00037A1D" w14:paraId="41B62C2F" w14:textId="77777777" w:rsidTr="00395A8A">
        <w:trPr>
          <w:trHeight w:val="114"/>
        </w:trPr>
        <w:tc>
          <w:tcPr>
            <w:tcW w:w="6799" w:type="dxa"/>
          </w:tcPr>
          <w:p w14:paraId="1FE45110" w14:textId="77777777" w:rsidR="008D7A67" w:rsidRPr="00037A1D" w:rsidRDefault="008D7A67" w:rsidP="00037A1D">
            <w:pPr>
              <w:pStyle w:val="Tabletextnospace"/>
              <w:rPr>
                <w:rFonts w:cs="Arial"/>
                <w:sz w:val="20"/>
                <w:szCs w:val="16"/>
              </w:rPr>
            </w:pPr>
            <w:r w:rsidRPr="00037A1D">
              <w:rPr>
                <w:rFonts w:cs="Arial"/>
                <w:sz w:val="20"/>
                <w:szCs w:val="16"/>
              </w:rPr>
              <w:t>Paper and card (kg)</w:t>
            </w:r>
          </w:p>
        </w:tc>
        <w:tc>
          <w:tcPr>
            <w:tcW w:w="1419" w:type="dxa"/>
          </w:tcPr>
          <w:p w14:paraId="150690A2"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37E75BB6" w14:textId="77777777" w:rsidR="008D7A67" w:rsidRPr="00037A1D" w:rsidRDefault="008D7A67" w:rsidP="00037A1D">
            <w:pPr>
              <w:pStyle w:val="Tabletextnospace"/>
              <w:jc w:val="right"/>
              <w:rPr>
                <w:rFonts w:cs="Arial"/>
                <w:sz w:val="20"/>
                <w:szCs w:val="16"/>
              </w:rPr>
            </w:pPr>
            <w:r w:rsidRPr="00037A1D">
              <w:rPr>
                <w:rFonts w:cs="Arial"/>
                <w:sz w:val="20"/>
                <w:szCs w:val="16"/>
              </w:rPr>
              <w:t>22,988</w:t>
            </w:r>
          </w:p>
        </w:tc>
      </w:tr>
      <w:tr w:rsidR="008D7A67" w:rsidRPr="00037A1D" w14:paraId="6ED61710" w14:textId="77777777" w:rsidTr="00395A8A">
        <w:trPr>
          <w:trHeight w:val="114"/>
        </w:trPr>
        <w:tc>
          <w:tcPr>
            <w:tcW w:w="6799" w:type="dxa"/>
          </w:tcPr>
          <w:p w14:paraId="04C9E377" w14:textId="77777777" w:rsidR="008D7A67" w:rsidRPr="00037A1D" w:rsidRDefault="008D7A67" w:rsidP="00037A1D">
            <w:pPr>
              <w:pStyle w:val="Tabletextnospace"/>
              <w:rPr>
                <w:rFonts w:cs="Arial"/>
                <w:sz w:val="20"/>
                <w:szCs w:val="16"/>
              </w:rPr>
            </w:pPr>
            <w:r w:rsidRPr="00037A1D">
              <w:rPr>
                <w:rFonts w:cs="Arial"/>
                <w:sz w:val="20"/>
                <w:szCs w:val="16"/>
              </w:rPr>
              <w:t>Secure documents (kg)</w:t>
            </w:r>
          </w:p>
        </w:tc>
        <w:tc>
          <w:tcPr>
            <w:tcW w:w="1419" w:type="dxa"/>
          </w:tcPr>
          <w:p w14:paraId="5027FE48"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2952F6E2" w14:textId="77777777" w:rsidR="008D7A67" w:rsidRPr="00037A1D" w:rsidRDefault="008D7A67" w:rsidP="00037A1D">
            <w:pPr>
              <w:pStyle w:val="Tabletextnospace"/>
              <w:jc w:val="right"/>
              <w:rPr>
                <w:rFonts w:cs="Arial"/>
                <w:sz w:val="20"/>
                <w:szCs w:val="16"/>
              </w:rPr>
            </w:pPr>
            <w:r w:rsidRPr="00037A1D">
              <w:rPr>
                <w:rFonts w:cs="Arial"/>
                <w:sz w:val="20"/>
                <w:szCs w:val="16"/>
              </w:rPr>
              <w:t>22,197</w:t>
            </w:r>
          </w:p>
        </w:tc>
      </w:tr>
      <w:tr w:rsidR="008D7A67" w:rsidRPr="00037A1D" w14:paraId="604337E0" w14:textId="77777777" w:rsidTr="00395A8A">
        <w:trPr>
          <w:trHeight w:val="114"/>
        </w:trPr>
        <w:tc>
          <w:tcPr>
            <w:tcW w:w="6799" w:type="dxa"/>
          </w:tcPr>
          <w:p w14:paraId="263FAE49" w14:textId="77777777" w:rsidR="008D7A67" w:rsidRPr="00037A1D" w:rsidRDefault="008D7A67" w:rsidP="00037A1D">
            <w:pPr>
              <w:pStyle w:val="Tabletextnospace"/>
              <w:rPr>
                <w:rFonts w:cs="Arial"/>
                <w:sz w:val="20"/>
                <w:szCs w:val="16"/>
              </w:rPr>
            </w:pPr>
            <w:r w:rsidRPr="00037A1D">
              <w:rPr>
                <w:rFonts w:cs="Arial"/>
                <w:sz w:val="20"/>
                <w:szCs w:val="16"/>
              </w:rPr>
              <w:t>Organics (kg)</w:t>
            </w:r>
          </w:p>
        </w:tc>
        <w:tc>
          <w:tcPr>
            <w:tcW w:w="1419" w:type="dxa"/>
          </w:tcPr>
          <w:p w14:paraId="740DE887"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549E8438" w14:textId="77777777" w:rsidR="008D7A67" w:rsidRPr="00037A1D" w:rsidRDefault="008D7A67" w:rsidP="00037A1D">
            <w:pPr>
              <w:pStyle w:val="Tabletextnospace"/>
              <w:jc w:val="right"/>
              <w:rPr>
                <w:rFonts w:cs="Arial"/>
                <w:sz w:val="20"/>
                <w:szCs w:val="16"/>
              </w:rPr>
            </w:pPr>
            <w:r w:rsidRPr="00037A1D">
              <w:rPr>
                <w:rFonts w:cs="Arial"/>
                <w:sz w:val="20"/>
                <w:szCs w:val="16"/>
              </w:rPr>
              <w:t>6,916</w:t>
            </w:r>
          </w:p>
        </w:tc>
      </w:tr>
      <w:tr w:rsidR="00037A1D" w:rsidRPr="00037A1D" w14:paraId="7D81201C" w14:textId="77777777" w:rsidTr="00395A8A">
        <w:trPr>
          <w:trHeight w:val="114"/>
        </w:trPr>
        <w:tc>
          <w:tcPr>
            <w:tcW w:w="9638" w:type="dxa"/>
            <w:gridSpan w:val="3"/>
          </w:tcPr>
          <w:p w14:paraId="4216BDEE" w14:textId="77777777" w:rsidR="00037A1D" w:rsidRPr="00037A1D" w:rsidRDefault="00037A1D" w:rsidP="00037A1D">
            <w:pPr>
              <w:pStyle w:val="Tabletextnospace"/>
              <w:rPr>
                <w:rFonts w:cs="Arial"/>
                <w:sz w:val="20"/>
                <w:szCs w:val="16"/>
              </w:rPr>
            </w:pPr>
          </w:p>
        </w:tc>
      </w:tr>
      <w:tr w:rsidR="008D7A67" w:rsidRPr="00037A1D" w14:paraId="661D0866" w14:textId="77777777" w:rsidTr="00395A8A">
        <w:trPr>
          <w:trHeight w:val="114"/>
        </w:trPr>
        <w:tc>
          <w:tcPr>
            <w:tcW w:w="6799" w:type="dxa"/>
          </w:tcPr>
          <w:p w14:paraId="5DB9CB68" w14:textId="77777777" w:rsidR="008D7A67" w:rsidRPr="00037A1D" w:rsidRDefault="008D7A67" w:rsidP="00037A1D">
            <w:pPr>
              <w:pStyle w:val="Tabletextnospace"/>
              <w:rPr>
                <w:rFonts w:cs="Arial"/>
                <w:sz w:val="20"/>
                <w:szCs w:val="16"/>
              </w:rPr>
            </w:pPr>
            <w:r w:rsidRPr="00037A1D">
              <w:rPr>
                <w:rFonts w:cs="Arial"/>
                <w:sz w:val="20"/>
                <w:szCs w:val="16"/>
              </w:rPr>
              <w:t>Total units of waste disposed of per FTE by destination (kg/FTE)</w:t>
            </w:r>
          </w:p>
        </w:tc>
        <w:tc>
          <w:tcPr>
            <w:tcW w:w="1419" w:type="dxa"/>
          </w:tcPr>
          <w:p w14:paraId="3BBD2AB9"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631CE228" w14:textId="77777777" w:rsidR="008D7A67" w:rsidRPr="00037A1D" w:rsidRDefault="008D7A67" w:rsidP="00037A1D">
            <w:pPr>
              <w:pStyle w:val="Tabletextnospace"/>
              <w:jc w:val="right"/>
              <w:rPr>
                <w:rFonts w:cs="Arial"/>
                <w:sz w:val="20"/>
                <w:szCs w:val="16"/>
              </w:rPr>
            </w:pPr>
            <w:r w:rsidRPr="00037A1D">
              <w:rPr>
                <w:rFonts w:cs="Arial"/>
                <w:sz w:val="20"/>
                <w:szCs w:val="16"/>
              </w:rPr>
              <w:t>78.79</w:t>
            </w:r>
          </w:p>
        </w:tc>
      </w:tr>
      <w:tr w:rsidR="008D7A67" w:rsidRPr="00037A1D" w14:paraId="2391D4BF" w14:textId="77777777" w:rsidTr="00395A8A">
        <w:trPr>
          <w:trHeight w:val="114"/>
        </w:trPr>
        <w:tc>
          <w:tcPr>
            <w:tcW w:w="6799" w:type="dxa"/>
          </w:tcPr>
          <w:p w14:paraId="02D8122A" w14:textId="77777777" w:rsidR="008D7A67" w:rsidRPr="00037A1D" w:rsidRDefault="008D7A67" w:rsidP="00037A1D">
            <w:pPr>
              <w:pStyle w:val="Tabletextnospace"/>
              <w:rPr>
                <w:rFonts w:cs="Arial"/>
                <w:sz w:val="20"/>
                <w:szCs w:val="16"/>
              </w:rPr>
            </w:pPr>
            <w:r w:rsidRPr="00037A1D">
              <w:rPr>
                <w:rFonts w:cs="Arial"/>
                <w:sz w:val="20"/>
                <w:szCs w:val="16"/>
              </w:rPr>
              <w:t>Landfill (kg/FTE)</w:t>
            </w:r>
          </w:p>
        </w:tc>
        <w:tc>
          <w:tcPr>
            <w:tcW w:w="1419" w:type="dxa"/>
          </w:tcPr>
          <w:p w14:paraId="363D9852"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74094B12" w14:textId="77777777" w:rsidR="008D7A67" w:rsidRPr="00037A1D" w:rsidRDefault="008D7A67" w:rsidP="00037A1D">
            <w:pPr>
              <w:pStyle w:val="Tabletextnospace"/>
              <w:jc w:val="right"/>
              <w:rPr>
                <w:rFonts w:cs="Arial"/>
                <w:sz w:val="20"/>
                <w:szCs w:val="16"/>
              </w:rPr>
            </w:pPr>
            <w:r w:rsidRPr="00037A1D">
              <w:rPr>
                <w:rFonts w:cs="Arial"/>
                <w:sz w:val="20"/>
                <w:szCs w:val="16"/>
              </w:rPr>
              <w:t>26.83</w:t>
            </w:r>
          </w:p>
        </w:tc>
      </w:tr>
      <w:tr w:rsidR="008D7A67" w:rsidRPr="00037A1D" w14:paraId="44588904" w14:textId="77777777" w:rsidTr="00395A8A">
        <w:trPr>
          <w:trHeight w:val="114"/>
        </w:trPr>
        <w:tc>
          <w:tcPr>
            <w:tcW w:w="6799" w:type="dxa"/>
          </w:tcPr>
          <w:p w14:paraId="2C9B69BF" w14:textId="77777777" w:rsidR="008D7A67" w:rsidRPr="00037A1D" w:rsidRDefault="008D7A67" w:rsidP="00037A1D">
            <w:pPr>
              <w:pStyle w:val="Tabletextnospace"/>
              <w:rPr>
                <w:rFonts w:cs="Arial"/>
                <w:sz w:val="20"/>
                <w:szCs w:val="16"/>
              </w:rPr>
            </w:pPr>
            <w:r w:rsidRPr="00037A1D">
              <w:rPr>
                <w:rFonts w:cs="Arial"/>
                <w:sz w:val="20"/>
                <w:szCs w:val="16"/>
              </w:rPr>
              <w:t>Comingled recycling (kg/FTE)</w:t>
            </w:r>
          </w:p>
        </w:tc>
        <w:tc>
          <w:tcPr>
            <w:tcW w:w="1419" w:type="dxa"/>
          </w:tcPr>
          <w:p w14:paraId="61348D5D"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382025D7" w14:textId="77777777" w:rsidR="008D7A67" w:rsidRPr="00037A1D" w:rsidRDefault="008D7A67" w:rsidP="00037A1D">
            <w:pPr>
              <w:pStyle w:val="Tabletextnospace"/>
              <w:jc w:val="right"/>
              <w:rPr>
                <w:rFonts w:cs="Arial"/>
                <w:sz w:val="20"/>
                <w:szCs w:val="16"/>
              </w:rPr>
            </w:pPr>
            <w:r w:rsidRPr="00037A1D">
              <w:rPr>
                <w:rFonts w:cs="Arial"/>
                <w:sz w:val="20"/>
                <w:szCs w:val="16"/>
              </w:rPr>
              <w:t>12.20</w:t>
            </w:r>
          </w:p>
        </w:tc>
      </w:tr>
      <w:tr w:rsidR="008D7A67" w:rsidRPr="00037A1D" w14:paraId="296AB929" w14:textId="77777777" w:rsidTr="00395A8A">
        <w:trPr>
          <w:trHeight w:val="114"/>
        </w:trPr>
        <w:tc>
          <w:tcPr>
            <w:tcW w:w="6799" w:type="dxa"/>
          </w:tcPr>
          <w:p w14:paraId="138D251D" w14:textId="77777777" w:rsidR="008D7A67" w:rsidRPr="00037A1D" w:rsidRDefault="008D7A67" w:rsidP="00037A1D">
            <w:pPr>
              <w:pStyle w:val="Tabletextnospace"/>
              <w:rPr>
                <w:rFonts w:cs="Arial"/>
                <w:sz w:val="20"/>
                <w:szCs w:val="16"/>
              </w:rPr>
            </w:pPr>
            <w:r w:rsidRPr="00037A1D">
              <w:rPr>
                <w:rFonts w:cs="Arial"/>
                <w:sz w:val="20"/>
                <w:szCs w:val="16"/>
              </w:rPr>
              <w:t>Paper and card (kg/FTE)</w:t>
            </w:r>
          </w:p>
        </w:tc>
        <w:tc>
          <w:tcPr>
            <w:tcW w:w="1419" w:type="dxa"/>
          </w:tcPr>
          <w:p w14:paraId="28D58807"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22D03AC1" w14:textId="77777777" w:rsidR="008D7A67" w:rsidRPr="00037A1D" w:rsidRDefault="008D7A67" w:rsidP="00037A1D">
            <w:pPr>
              <w:pStyle w:val="Tabletextnospace"/>
              <w:jc w:val="right"/>
              <w:rPr>
                <w:rFonts w:cs="Arial"/>
                <w:sz w:val="20"/>
                <w:szCs w:val="16"/>
              </w:rPr>
            </w:pPr>
            <w:r w:rsidRPr="00037A1D">
              <w:rPr>
                <w:rFonts w:cs="Arial"/>
                <w:sz w:val="20"/>
                <w:szCs w:val="16"/>
              </w:rPr>
              <w:t>17.54</w:t>
            </w:r>
          </w:p>
        </w:tc>
      </w:tr>
      <w:tr w:rsidR="008D7A67" w:rsidRPr="00037A1D" w14:paraId="21BDC3FD" w14:textId="77777777" w:rsidTr="00395A8A">
        <w:trPr>
          <w:trHeight w:val="114"/>
        </w:trPr>
        <w:tc>
          <w:tcPr>
            <w:tcW w:w="6799" w:type="dxa"/>
          </w:tcPr>
          <w:p w14:paraId="7E4E1276" w14:textId="77777777" w:rsidR="008D7A67" w:rsidRPr="00037A1D" w:rsidRDefault="008D7A67" w:rsidP="00037A1D">
            <w:pPr>
              <w:pStyle w:val="Tabletextnospace"/>
              <w:rPr>
                <w:rFonts w:cs="Arial"/>
                <w:sz w:val="20"/>
                <w:szCs w:val="16"/>
              </w:rPr>
            </w:pPr>
            <w:r w:rsidRPr="00037A1D">
              <w:rPr>
                <w:rFonts w:cs="Arial"/>
                <w:sz w:val="20"/>
                <w:szCs w:val="16"/>
              </w:rPr>
              <w:t>Secure documents (kg/FTE)</w:t>
            </w:r>
          </w:p>
        </w:tc>
        <w:tc>
          <w:tcPr>
            <w:tcW w:w="1419" w:type="dxa"/>
          </w:tcPr>
          <w:p w14:paraId="14273E64"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4091502E" w14:textId="77777777" w:rsidR="008D7A67" w:rsidRPr="00037A1D" w:rsidRDefault="008D7A67" w:rsidP="00037A1D">
            <w:pPr>
              <w:pStyle w:val="Tabletextnospace"/>
              <w:jc w:val="right"/>
              <w:rPr>
                <w:rFonts w:cs="Arial"/>
                <w:sz w:val="20"/>
                <w:szCs w:val="16"/>
              </w:rPr>
            </w:pPr>
            <w:r w:rsidRPr="00037A1D">
              <w:rPr>
                <w:rFonts w:cs="Arial"/>
                <w:sz w:val="20"/>
                <w:szCs w:val="16"/>
              </w:rPr>
              <w:t>16.94</w:t>
            </w:r>
          </w:p>
        </w:tc>
      </w:tr>
      <w:tr w:rsidR="008D7A67" w:rsidRPr="00037A1D" w14:paraId="33EE0BC9" w14:textId="77777777" w:rsidTr="00395A8A">
        <w:trPr>
          <w:trHeight w:val="114"/>
        </w:trPr>
        <w:tc>
          <w:tcPr>
            <w:tcW w:w="6799" w:type="dxa"/>
          </w:tcPr>
          <w:p w14:paraId="08147B22" w14:textId="77777777" w:rsidR="008D7A67" w:rsidRPr="00037A1D" w:rsidRDefault="008D7A67" w:rsidP="00037A1D">
            <w:pPr>
              <w:pStyle w:val="Tabletextnospace"/>
              <w:rPr>
                <w:rFonts w:cs="Arial"/>
                <w:sz w:val="20"/>
                <w:szCs w:val="16"/>
              </w:rPr>
            </w:pPr>
            <w:r w:rsidRPr="00037A1D">
              <w:rPr>
                <w:rFonts w:cs="Arial"/>
                <w:sz w:val="20"/>
                <w:szCs w:val="16"/>
              </w:rPr>
              <w:t>Organics (kg/FTE)</w:t>
            </w:r>
          </w:p>
        </w:tc>
        <w:tc>
          <w:tcPr>
            <w:tcW w:w="1419" w:type="dxa"/>
          </w:tcPr>
          <w:p w14:paraId="14C48000"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516F3FC3" w14:textId="77777777" w:rsidR="008D7A67" w:rsidRPr="00037A1D" w:rsidRDefault="008D7A67" w:rsidP="00037A1D">
            <w:pPr>
              <w:pStyle w:val="Tabletextnospace"/>
              <w:jc w:val="right"/>
              <w:rPr>
                <w:rFonts w:cs="Arial"/>
                <w:sz w:val="20"/>
                <w:szCs w:val="16"/>
              </w:rPr>
            </w:pPr>
            <w:r w:rsidRPr="00037A1D">
              <w:rPr>
                <w:rFonts w:cs="Arial"/>
                <w:sz w:val="20"/>
                <w:szCs w:val="16"/>
              </w:rPr>
              <w:t>5.28</w:t>
            </w:r>
          </w:p>
        </w:tc>
      </w:tr>
      <w:tr w:rsidR="00037A1D" w:rsidRPr="00037A1D" w14:paraId="438B119B" w14:textId="77777777" w:rsidTr="00395A8A">
        <w:trPr>
          <w:trHeight w:val="114"/>
        </w:trPr>
        <w:tc>
          <w:tcPr>
            <w:tcW w:w="9638" w:type="dxa"/>
            <w:gridSpan w:val="3"/>
          </w:tcPr>
          <w:p w14:paraId="351D63D1" w14:textId="77777777" w:rsidR="00037A1D" w:rsidRPr="00037A1D" w:rsidRDefault="00037A1D" w:rsidP="00037A1D">
            <w:pPr>
              <w:pStyle w:val="Tabletextnospace"/>
              <w:jc w:val="right"/>
              <w:rPr>
                <w:rFonts w:cs="Arial"/>
                <w:sz w:val="20"/>
                <w:szCs w:val="16"/>
              </w:rPr>
            </w:pPr>
          </w:p>
        </w:tc>
      </w:tr>
      <w:tr w:rsidR="008D7A67" w:rsidRPr="00037A1D" w14:paraId="6C87E536" w14:textId="77777777" w:rsidTr="00395A8A">
        <w:trPr>
          <w:trHeight w:val="114"/>
        </w:trPr>
        <w:tc>
          <w:tcPr>
            <w:tcW w:w="6799" w:type="dxa"/>
          </w:tcPr>
          <w:p w14:paraId="492F487E" w14:textId="77777777" w:rsidR="008D7A67" w:rsidRPr="00037A1D" w:rsidRDefault="008D7A67" w:rsidP="00037A1D">
            <w:pPr>
              <w:pStyle w:val="Tabletextnospace"/>
              <w:rPr>
                <w:rFonts w:cs="Arial"/>
                <w:sz w:val="20"/>
                <w:szCs w:val="16"/>
              </w:rPr>
            </w:pPr>
            <w:r w:rsidRPr="00037A1D">
              <w:rPr>
                <w:rFonts w:cs="Arial"/>
                <w:sz w:val="20"/>
                <w:szCs w:val="16"/>
              </w:rPr>
              <w:t>Recycling rate (%)</w:t>
            </w:r>
          </w:p>
        </w:tc>
        <w:tc>
          <w:tcPr>
            <w:tcW w:w="1419" w:type="dxa"/>
          </w:tcPr>
          <w:p w14:paraId="35FCD3CE"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3F564AFF" w14:textId="77777777" w:rsidR="008D7A67" w:rsidRPr="00037A1D" w:rsidRDefault="008D7A67" w:rsidP="00037A1D">
            <w:pPr>
              <w:pStyle w:val="Tabletextnospace"/>
              <w:jc w:val="right"/>
              <w:rPr>
                <w:rFonts w:cs="Arial"/>
                <w:sz w:val="20"/>
                <w:szCs w:val="16"/>
              </w:rPr>
            </w:pPr>
            <w:r w:rsidRPr="00037A1D">
              <w:rPr>
                <w:rFonts w:cs="Arial"/>
                <w:sz w:val="20"/>
                <w:szCs w:val="16"/>
              </w:rPr>
              <w:t>66%</w:t>
            </w:r>
          </w:p>
        </w:tc>
      </w:tr>
      <w:tr w:rsidR="008D7A67" w:rsidRPr="00037A1D" w14:paraId="4331DBE1" w14:textId="77777777" w:rsidTr="00395A8A">
        <w:trPr>
          <w:trHeight w:val="114"/>
        </w:trPr>
        <w:tc>
          <w:tcPr>
            <w:tcW w:w="6799" w:type="dxa"/>
          </w:tcPr>
          <w:p w14:paraId="34713AE2" w14:textId="77777777" w:rsidR="008D7A67" w:rsidRPr="00037A1D" w:rsidRDefault="008D7A67" w:rsidP="00037A1D">
            <w:pPr>
              <w:pStyle w:val="Tabletextnospace"/>
              <w:rPr>
                <w:rFonts w:cs="Arial"/>
                <w:sz w:val="20"/>
                <w:szCs w:val="16"/>
              </w:rPr>
            </w:pPr>
            <w:r w:rsidRPr="00037A1D">
              <w:rPr>
                <w:rFonts w:cs="Arial"/>
                <w:sz w:val="20"/>
                <w:szCs w:val="16"/>
              </w:rPr>
              <w:t>Greenhouse gas emissions associated with waste (tonnes CO</w:t>
            </w:r>
            <w:r w:rsidRPr="00037A1D">
              <w:rPr>
                <w:rFonts w:cs="Arial"/>
                <w:sz w:val="20"/>
                <w:szCs w:val="16"/>
                <w:vertAlign w:val="subscript"/>
              </w:rPr>
              <w:t>2</w:t>
            </w:r>
            <w:r w:rsidRPr="00037A1D">
              <w:rPr>
                <w:rFonts w:cs="Arial"/>
                <w:sz w:val="20"/>
                <w:szCs w:val="16"/>
              </w:rPr>
              <w:t>-e)</w:t>
            </w:r>
          </w:p>
        </w:tc>
        <w:tc>
          <w:tcPr>
            <w:tcW w:w="1419" w:type="dxa"/>
          </w:tcPr>
          <w:p w14:paraId="76ECCA16"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7511B3F6" w14:textId="77777777" w:rsidR="008D7A67" w:rsidRPr="00037A1D" w:rsidRDefault="008D7A67" w:rsidP="00037A1D">
            <w:pPr>
              <w:pStyle w:val="Tabletextnospace"/>
              <w:jc w:val="right"/>
              <w:rPr>
                <w:rFonts w:cs="Arial"/>
                <w:sz w:val="20"/>
                <w:szCs w:val="16"/>
              </w:rPr>
            </w:pPr>
            <w:r w:rsidRPr="00037A1D">
              <w:rPr>
                <w:rFonts w:cs="Arial"/>
                <w:sz w:val="20"/>
                <w:szCs w:val="16"/>
              </w:rPr>
              <w:t>53.85</w:t>
            </w:r>
          </w:p>
        </w:tc>
      </w:tr>
      <w:tr w:rsidR="007277B9" w:rsidRPr="00037A1D" w14:paraId="1CB72109" w14:textId="77777777" w:rsidTr="00395A8A">
        <w:trPr>
          <w:trHeight w:val="114"/>
        </w:trPr>
        <w:tc>
          <w:tcPr>
            <w:tcW w:w="9638" w:type="dxa"/>
            <w:gridSpan w:val="3"/>
          </w:tcPr>
          <w:p w14:paraId="4CC0D4F9" w14:textId="77777777" w:rsidR="007277B9" w:rsidRPr="00037A1D" w:rsidRDefault="007277B9" w:rsidP="00037A1D">
            <w:pPr>
              <w:pStyle w:val="Tabletextnospace"/>
              <w:jc w:val="right"/>
              <w:rPr>
                <w:rFonts w:cs="Arial"/>
                <w:sz w:val="20"/>
                <w:szCs w:val="16"/>
              </w:rPr>
            </w:pPr>
          </w:p>
        </w:tc>
      </w:tr>
      <w:tr w:rsidR="008D7A67" w:rsidRPr="00037A1D" w14:paraId="3FCCC66F" w14:textId="77777777" w:rsidTr="00395A8A">
        <w:trPr>
          <w:trHeight w:val="114"/>
        </w:trPr>
        <w:tc>
          <w:tcPr>
            <w:tcW w:w="6799" w:type="dxa"/>
          </w:tcPr>
          <w:p w14:paraId="387B222C" w14:textId="77777777" w:rsidR="008D7A67" w:rsidRPr="00037A1D" w:rsidRDefault="008D7A67" w:rsidP="00037A1D">
            <w:pPr>
              <w:pStyle w:val="Tabletextnospace"/>
              <w:rPr>
                <w:rFonts w:cs="Arial"/>
                <w:sz w:val="20"/>
                <w:szCs w:val="16"/>
              </w:rPr>
            </w:pPr>
            <w:r w:rsidRPr="00037A1D">
              <w:rPr>
                <w:rFonts w:cs="Arial"/>
                <w:sz w:val="20"/>
                <w:szCs w:val="16"/>
              </w:rPr>
              <w:t>Number of FTEs</w:t>
            </w:r>
          </w:p>
        </w:tc>
        <w:tc>
          <w:tcPr>
            <w:tcW w:w="1419" w:type="dxa"/>
          </w:tcPr>
          <w:p w14:paraId="66DACBE5"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72CD0F31" w14:textId="77777777" w:rsidR="008D7A67" w:rsidRPr="00037A1D" w:rsidRDefault="008D7A67" w:rsidP="00037A1D">
            <w:pPr>
              <w:pStyle w:val="Tabletextnospace"/>
              <w:jc w:val="right"/>
              <w:rPr>
                <w:rFonts w:cs="Arial"/>
                <w:sz w:val="20"/>
                <w:szCs w:val="16"/>
              </w:rPr>
            </w:pPr>
            <w:r w:rsidRPr="00037A1D">
              <w:rPr>
                <w:rFonts w:cs="Arial"/>
                <w:sz w:val="20"/>
                <w:szCs w:val="16"/>
              </w:rPr>
              <w:t>2,620.6</w:t>
            </w:r>
          </w:p>
        </w:tc>
      </w:tr>
      <w:tr w:rsidR="008D7A67" w:rsidRPr="00037A1D" w14:paraId="0718C06A" w14:textId="77777777" w:rsidTr="00395A8A">
        <w:trPr>
          <w:trHeight w:val="114"/>
        </w:trPr>
        <w:tc>
          <w:tcPr>
            <w:tcW w:w="6799" w:type="dxa"/>
          </w:tcPr>
          <w:p w14:paraId="2DE55F13" w14:textId="77777777" w:rsidR="008D7A67" w:rsidRPr="00037A1D" w:rsidRDefault="008D7A67" w:rsidP="00037A1D">
            <w:pPr>
              <w:pStyle w:val="Tabletextnospace"/>
              <w:rPr>
                <w:rFonts w:cs="Arial"/>
                <w:sz w:val="20"/>
                <w:szCs w:val="16"/>
              </w:rPr>
            </w:pPr>
            <w:r w:rsidRPr="00037A1D">
              <w:rPr>
                <w:rFonts w:cs="Arial"/>
                <w:sz w:val="20"/>
                <w:szCs w:val="16"/>
              </w:rPr>
              <w:t>Number of sites audited</w:t>
            </w:r>
          </w:p>
        </w:tc>
        <w:tc>
          <w:tcPr>
            <w:tcW w:w="1419" w:type="dxa"/>
          </w:tcPr>
          <w:p w14:paraId="537D3212" w14:textId="77777777" w:rsidR="008D7A67" w:rsidRPr="00037A1D" w:rsidRDefault="008D7A67" w:rsidP="00037A1D">
            <w:pPr>
              <w:pStyle w:val="Tabletextnospace"/>
              <w:jc w:val="right"/>
              <w:rPr>
                <w:rFonts w:cs="Arial"/>
                <w:sz w:val="20"/>
                <w:szCs w:val="16"/>
              </w:rPr>
            </w:pPr>
            <w:r w:rsidRPr="00037A1D">
              <w:rPr>
                <w:rFonts w:cs="Arial"/>
                <w:sz w:val="20"/>
                <w:szCs w:val="16"/>
              </w:rPr>
              <w:t>–</w:t>
            </w:r>
          </w:p>
        </w:tc>
        <w:tc>
          <w:tcPr>
            <w:tcW w:w="1420" w:type="dxa"/>
          </w:tcPr>
          <w:p w14:paraId="04F6B209" w14:textId="77777777" w:rsidR="008D7A67" w:rsidRPr="00037A1D" w:rsidRDefault="008D7A67" w:rsidP="00037A1D">
            <w:pPr>
              <w:pStyle w:val="Tabletextnospace"/>
              <w:jc w:val="right"/>
              <w:rPr>
                <w:rFonts w:cs="Arial"/>
                <w:sz w:val="20"/>
                <w:szCs w:val="16"/>
              </w:rPr>
            </w:pPr>
            <w:r w:rsidRPr="00037A1D">
              <w:rPr>
                <w:rFonts w:cs="Arial"/>
                <w:sz w:val="20"/>
                <w:szCs w:val="16"/>
              </w:rPr>
              <w:t>6</w:t>
            </w:r>
          </w:p>
        </w:tc>
      </w:tr>
      <w:tr w:rsidR="008D7A67" w:rsidRPr="008D7A67" w14:paraId="5374E03B" w14:textId="77777777" w:rsidTr="00395A8A">
        <w:trPr>
          <w:trHeight w:val="114"/>
        </w:trPr>
        <w:tc>
          <w:tcPr>
            <w:tcW w:w="9638" w:type="dxa"/>
            <w:gridSpan w:val="3"/>
          </w:tcPr>
          <w:p w14:paraId="5B9A5E60" w14:textId="77777777" w:rsidR="008D7A67" w:rsidRPr="008D7A67" w:rsidRDefault="008D7A67" w:rsidP="00037A1D">
            <w:pPr>
              <w:pStyle w:val="Tablefootnote"/>
              <w:spacing w:line="220" w:lineRule="atLeast"/>
            </w:pPr>
            <w:r w:rsidRPr="008D7A67">
              <w:t>Notes:</w:t>
            </w:r>
          </w:p>
          <w:p w14:paraId="4C2367BC" w14:textId="6471DF78" w:rsidR="008D7A67" w:rsidRPr="008D7A67" w:rsidRDefault="008D7A67" w:rsidP="007277B9">
            <w:pPr>
              <w:pStyle w:val="Tablefootnote"/>
              <w:numPr>
                <w:ilvl w:val="0"/>
                <w:numId w:val="23"/>
              </w:numPr>
              <w:tabs>
                <w:tab w:val="clear" w:pos="397"/>
              </w:tabs>
              <w:spacing w:line="220" w:lineRule="atLeast"/>
              <w:ind w:left="454" w:hanging="284"/>
            </w:pPr>
            <w:r w:rsidRPr="008D7A67">
              <w:t>The Waste audit for DJPR was initiated in March 2020 but was unable to be completed due to the changes of building access</w:t>
            </w:r>
            <w:r w:rsidR="00037A1D">
              <w:t xml:space="preserve"> </w:t>
            </w:r>
            <w:r w:rsidRPr="008D7A67">
              <w:t>through Coronavirus (COVID-19) restrictions. The data collected for 121 Exhibition street was not representative of the normal</w:t>
            </w:r>
            <w:r w:rsidR="00037A1D">
              <w:t xml:space="preserve"> </w:t>
            </w:r>
            <w:r w:rsidRPr="008D7A67">
              <w:t>operating environment of the building and has not been included in the annual report.</w:t>
            </w:r>
          </w:p>
          <w:p w14:paraId="054F6F7E" w14:textId="77777777" w:rsidR="008D7A67" w:rsidRPr="008D7A67" w:rsidRDefault="008D7A67" w:rsidP="007277B9">
            <w:pPr>
              <w:pStyle w:val="Tablefootnote"/>
              <w:numPr>
                <w:ilvl w:val="0"/>
                <w:numId w:val="23"/>
              </w:numPr>
              <w:tabs>
                <w:tab w:val="clear" w:pos="397"/>
              </w:tabs>
              <w:spacing w:line="220" w:lineRule="atLeast"/>
              <w:ind w:left="454" w:hanging="284"/>
            </w:pPr>
            <w:r w:rsidRPr="008D7A67">
              <w:t>The 2019–20 data would have shown a continuation of the 2018 data collection methodology.</w:t>
            </w:r>
          </w:p>
        </w:tc>
      </w:tr>
    </w:tbl>
    <w:p w14:paraId="45CB1EC2" w14:textId="77777777" w:rsidR="008D7A67" w:rsidRPr="008D7A67" w:rsidRDefault="008D7A67" w:rsidP="007277B9">
      <w:pPr>
        <w:pStyle w:val="Body"/>
      </w:pPr>
    </w:p>
    <w:p w14:paraId="1C67E4D3" w14:textId="3BEF8DED" w:rsidR="008D7A67" w:rsidRPr="008D7A67" w:rsidRDefault="008D7A67" w:rsidP="007277B9">
      <w:pPr>
        <w:pStyle w:val="Heading3"/>
      </w:pPr>
      <w:r w:rsidRPr="008D7A67">
        <w:t>Actions and achievements</w:t>
      </w:r>
    </w:p>
    <w:p w14:paraId="58C23F27" w14:textId="4C205786" w:rsidR="008D7A67" w:rsidRPr="008D7A67" w:rsidRDefault="008D7A67" w:rsidP="008D7A67">
      <w:pPr>
        <w:pStyle w:val="L1Bullets"/>
      </w:pPr>
      <w:r w:rsidRPr="008D7A67">
        <w:t xml:space="preserve">As part of office </w:t>
      </w:r>
      <w:proofErr w:type="gramStart"/>
      <w:r w:rsidRPr="008D7A67">
        <w:t>fit-outs</w:t>
      </w:r>
      <w:proofErr w:type="gramEnd"/>
      <w:r w:rsidRPr="008D7A67">
        <w:t xml:space="preserve"> and relocations,</w:t>
      </w:r>
      <w:r w:rsidR="007277B9">
        <w:t xml:space="preserve"> </w:t>
      </w:r>
      <w:r w:rsidRPr="008D7A67">
        <w:t xml:space="preserve">items were recycled, reused or resold through Egan’s recycling program. </w:t>
      </w:r>
    </w:p>
    <w:p w14:paraId="2EFDA677" w14:textId="77777777" w:rsidR="008D7A67" w:rsidRPr="008D7A67" w:rsidRDefault="008D7A67" w:rsidP="008D7A67">
      <w:pPr>
        <w:pStyle w:val="L1Bullets"/>
      </w:pPr>
      <w:r w:rsidRPr="008D7A67">
        <w:t>Promotion of environmental initiatives to reduce single use plastic by the purchase of 230 stainless steel straws, bottles, cutlery and produce bags.</w:t>
      </w:r>
    </w:p>
    <w:p w14:paraId="53E80144" w14:textId="194D0CC5" w:rsidR="008D7A67" w:rsidRPr="008D7A67" w:rsidRDefault="008D7A67" w:rsidP="008D7A67">
      <w:pPr>
        <w:pStyle w:val="L1Bullets"/>
      </w:pPr>
      <w:r w:rsidRPr="008D7A67">
        <w:t>A stationery free-cycle collection point</w:t>
      </w:r>
      <w:r w:rsidR="007277B9">
        <w:t xml:space="preserve"> </w:t>
      </w:r>
      <w:r w:rsidRPr="008D7A67">
        <w:t>operates at CBD sites to encourage recycling, minimise waste and reduce the amount</w:t>
      </w:r>
      <w:r w:rsidR="007277B9">
        <w:t xml:space="preserve"> </w:t>
      </w:r>
      <w:r w:rsidRPr="008D7A67">
        <w:t>of stationery ordered.</w:t>
      </w:r>
    </w:p>
    <w:p w14:paraId="068565F9" w14:textId="77777777" w:rsidR="008D7A67" w:rsidRPr="008D7A67" w:rsidRDefault="008D7A67" w:rsidP="008D7A67">
      <w:pPr>
        <w:pStyle w:val="L1Bullets"/>
      </w:pPr>
      <w:r w:rsidRPr="008D7A67">
        <w:t>Establishment of a Green Collect cage for toner cartridges at 1 Spring street.</w:t>
      </w:r>
    </w:p>
    <w:p w14:paraId="46A5B3E2" w14:textId="5AB38AA4" w:rsidR="008D7A67" w:rsidRPr="008D7A67" w:rsidRDefault="008D7A67" w:rsidP="008D7A67">
      <w:pPr>
        <w:pStyle w:val="L1Bullets"/>
      </w:pPr>
      <w:r w:rsidRPr="008D7A67">
        <w:t>Regional site promotion of e-waste collections</w:t>
      </w:r>
      <w:r w:rsidR="007277B9">
        <w:t xml:space="preserve"> </w:t>
      </w:r>
      <w:r w:rsidRPr="008D7A67">
        <w:t xml:space="preserve">at Rutherglen, Horsham, </w:t>
      </w:r>
      <w:proofErr w:type="spellStart"/>
      <w:r w:rsidRPr="008D7A67">
        <w:t>Tatura</w:t>
      </w:r>
      <w:proofErr w:type="spellEnd"/>
      <w:r w:rsidRPr="008D7A67">
        <w:t xml:space="preserve"> and Attwood.</w:t>
      </w:r>
    </w:p>
    <w:p w14:paraId="5DF2C84E" w14:textId="77777777" w:rsidR="008D7A67" w:rsidRPr="008D7A67" w:rsidRDefault="008D7A67" w:rsidP="007277B9">
      <w:pPr>
        <w:pStyle w:val="L1Bulletslast"/>
      </w:pPr>
      <w:r w:rsidRPr="008D7A67">
        <w:t>The regional waste contract reported that 392.57 Tonnes CO</w:t>
      </w:r>
      <w:r w:rsidRPr="008D7A67">
        <w:rPr>
          <w:vertAlign w:val="subscript"/>
        </w:rPr>
        <w:t>2</w:t>
      </w:r>
      <w:r w:rsidRPr="008D7A67">
        <w:t xml:space="preserve"> was saved from landfill by recycling.</w:t>
      </w:r>
    </w:p>
    <w:p w14:paraId="5395196E" w14:textId="77777777" w:rsidR="008D7A67" w:rsidRPr="008D7A67" w:rsidRDefault="008D7A67" w:rsidP="007277B9">
      <w:pPr>
        <w:pStyle w:val="Heading3"/>
      </w:pPr>
      <w:r w:rsidRPr="008D7A67">
        <w:lastRenderedPageBreak/>
        <w:t>Future objectives</w:t>
      </w:r>
    </w:p>
    <w:p w14:paraId="19FD67A8" w14:textId="36F7EB18" w:rsidR="008D7A67" w:rsidRPr="008D7A67" w:rsidRDefault="008D7A67" w:rsidP="008D7A67">
      <w:pPr>
        <w:pStyle w:val="L1Bullets"/>
      </w:pPr>
      <w:r w:rsidRPr="008D7A67">
        <w:t>Office furniture and fit-out materials will</w:t>
      </w:r>
      <w:r w:rsidR="007277B9">
        <w:t xml:space="preserve"> </w:t>
      </w:r>
      <w:r w:rsidRPr="008D7A67">
        <w:t>continue to be reused, reducing waste from</w:t>
      </w:r>
      <w:r w:rsidR="007277B9">
        <w:t xml:space="preserve"> </w:t>
      </w:r>
      <w:r w:rsidRPr="008D7A67">
        <w:t>office fit-out projects.</w:t>
      </w:r>
    </w:p>
    <w:p w14:paraId="297E5194" w14:textId="77777777" w:rsidR="008D7A67" w:rsidRPr="008D7A67" w:rsidRDefault="008D7A67" w:rsidP="008D7A67">
      <w:pPr>
        <w:pStyle w:val="L1Bullets"/>
      </w:pPr>
      <w:r w:rsidRPr="008D7A67">
        <w:t>Promotion of environmental campaigns.</w:t>
      </w:r>
    </w:p>
    <w:p w14:paraId="6E0C616C" w14:textId="77777777" w:rsidR="008D7A67" w:rsidRPr="008D7A67" w:rsidRDefault="008D7A67" w:rsidP="008D7A67">
      <w:pPr>
        <w:pStyle w:val="L1Bullets"/>
      </w:pPr>
      <w:r w:rsidRPr="008D7A67">
        <w:t>Regional replacement of waste bins to promote disposal to the correct waste streams.</w:t>
      </w:r>
    </w:p>
    <w:p w14:paraId="6C025116" w14:textId="77777777" w:rsidR="008D7A67" w:rsidRPr="008D7A67" w:rsidRDefault="008D7A67" w:rsidP="007277B9">
      <w:pPr>
        <w:pStyle w:val="L1Bulletslast"/>
      </w:pPr>
      <w:r w:rsidRPr="008D7A67">
        <w:t>The department will continue to seek further ways to reduce its waste over the next financial year.</w:t>
      </w:r>
    </w:p>
    <w:p w14:paraId="4AFB2689" w14:textId="77777777" w:rsidR="008D7A67" w:rsidRPr="008D7A67" w:rsidRDefault="008D7A67" w:rsidP="007277B9">
      <w:pPr>
        <w:pStyle w:val="Heading5"/>
      </w:pPr>
      <w:r w:rsidRPr="008D7A67">
        <w:t>Travel and transport</w:t>
      </w:r>
    </w:p>
    <w:tbl>
      <w:tblPr>
        <w:tblStyle w:val="TableGrid"/>
        <w:tblW w:w="9638" w:type="dxa"/>
        <w:tblLayout w:type="fixed"/>
        <w:tblLook w:val="0020" w:firstRow="1" w:lastRow="0" w:firstColumn="0" w:lastColumn="0" w:noHBand="0" w:noVBand="0"/>
      </w:tblPr>
      <w:tblGrid>
        <w:gridCol w:w="6941"/>
        <w:gridCol w:w="1348"/>
        <w:gridCol w:w="1349"/>
      </w:tblGrid>
      <w:tr w:rsidR="008D7A67" w:rsidRPr="007277B9" w14:paraId="613203FD" w14:textId="77777777" w:rsidTr="00395A8A">
        <w:trPr>
          <w:trHeight w:val="113"/>
        </w:trPr>
        <w:tc>
          <w:tcPr>
            <w:tcW w:w="6941" w:type="dxa"/>
          </w:tcPr>
          <w:p w14:paraId="2002336F" w14:textId="77777777" w:rsidR="008D7A67" w:rsidRPr="007277B9" w:rsidRDefault="008D7A67" w:rsidP="007277B9">
            <w:pPr>
              <w:pStyle w:val="TableColumnheading"/>
              <w:rPr>
                <w:sz w:val="20"/>
                <w:szCs w:val="18"/>
              </w:rPr>
            </w:pPr>
          </w:p>
        </w:tc>
        <w:tc>
          <w:tcPr>
            <w:tcW w:w="1348" w:type="dxa"/>
          </w:tcPr>
          <w:p w14:paraId="0F7BDEC0" w14:textId="77777777" w:rsidR="008D7A67" w:rsidRPr="007277B9" w:rsidRDefault="008D7A67" w:rsidP="007277B9">
            <w:pPr>
              <w:pStyle w:val="TableColumnheading"/>
              <w:jc w:val="right"/>
              <w:rPr>
                <w:sz w:val="20"/>
                <w:szCs w:val="18"/>
              </w:rPr>
            </w:pPr>
            <w:r w:rsidRPr="007277B9">
              <w:rPr>
                <w:sz w:val="20"/>
                <w:szCs w:val="18"/>
              </w:rPr>
              <w:t>2019–20</w:t>
            </w:r>
          </w:p>
        </w:tc>
        <w:tc>
          <w:tcPr>
            <w:tcW w:w="1349" w:type="dxa"/>
          </w:tcPr>
          <w:p w14:paraId="1E1D32C9" w14:textId="77777777" w:rsidR="008D7A67" w:rsidRPr="007277B9" w:rsidRDefault="008D7A67" w:rsidP="007277B9">
            <w:pPr>
              <w:pStyle w:val="TableColumnheading"/>
              <w:jc w:val="right"/>
              <w:rPr>
                <w:sz w:val="20"/>
                <w:szCs w:val="18"/>
              </w:rPr>
            </w:pPr>
            <w:r w:rsidRPr="007277B9">
              <w:rPr>
                <w:sz w:val="20"/>
                <w:szCs w:val="18"/>
              </w:rPr>
              <w:t>2018–19</w:t>
            </w:r>
          </w:p>
        </w:tc>
      </w:tr>
      <w:tr w:rsidR="007277B9" w:rsidRPr="007277B9" w14:paraId="64EEAC47" w14:textId="77777777" w:rsidTr="00395A8A">
        <w:trPr>
          <w:trHeight w:val="113"/>
        </w:trPr>
        <w:tc>
          <w:tcPr>
            <w:tcW w:w="9638" w:type="dxa"/>
            <w:gridSpan w:val="3"/>
          </w:tcPr>
          <w:p w14:paraId="23E6B65C" w14:textId="716F8DAA" w:rsidR="007277B9" w:rsidRPr="007277B9" w:rsidRDefault="007277B9" w:rsidP="007277B9">
            <w:pPr>
              <w:pStyle w:val="Tabletextnospace"/>
              <w:rPr>
                <w:rFonts w:cs="Arial"/>
                <w:b/>
                <w:bCs/>
                <w:sz w:val="20"/>
                <w:szCs w:val="20"/>
              </w:rPr>
            </w:pPr>
            <w:r w:rsidRPr="007277B9">
              <w:rPr>
                <w:rFonts w:cs="Arial"/>
                <w:b/>
                <w:bCs/>
                <w:sz w:val="20"/>
                <w:szCs w:val="20"/>
              </w:rPr>
              <w:t>Indicator</w:t>
            </w:r>
          </w:p>
        </w:tc>
      </w:tr>
      <w:tr w:rsidR="008D7A67" w:rsidRPr="007277B9" w14:paraId="68F67C13" w14:textId="77777777" w:rsidTr="00395A8A">
        <w:trPr>
          <w:trHeight w:val="113"/>
        </w:trPr>
        <w:tc>
          <w:tcPr>
            <w:tcW w:w="6941" w:type="dxa"/>
          </w:tcPr>
          <w:p w14:paraId="33541D39" w14:textId="77777777" w:rsidR="008D7A67" w:rsidRPr="007277B9" w:rsidRDefault="008D7A67" w:rsidP="007277B9">
            <w:pPr>
              <w:pStyle w:val="Tabletextnospace"/>
              <w:rPr>
                <w:rFonts w:cs="Arial"/>
                <w:sz w:val="20"/>
                <w:szCs w:val="20"/>
              </w:rPr>
            </w:pPr>
            <w:r w:rsidRPr="007277B9">
              <w:rPr>
                <w:rFonts w:cs="Arial"/>
                <w:sz w:val="20"/>
                <w:szCs w:val="20"/>
              </w:rPr>
              <w:t>Total energy consumption by fleet vehicles (MJ)</w:t>
            </w:r>
          </w:p>
        </w:tc>
        <w:tc>
          <w:tcPr>
            <w:tcW w:w="1348" w:type="dxa"/>
          </w:tcPr>
          <w:p w14:paraId="3CF1F018" w14:textId="77777777" w:rsidR="008D7A67" w:rsidRPr="007277B9" w:rsidRDefault="008D7A67" w:rsidP="007277B9">
            <w:pPr>
              <w:pStyle w:val="Tabletextnospace"/>
              <w:jc w:val="right"/>
              <w:rPr>
                <w:rFonts w:cs="Arial"/>
                <w:sz w:val="20"/>
                <w:szCs w:val="20"/>
              </w:rPr>
            </w:pPr>
            <w:r w:rsidRPr="007277B9">
              <w:rPr>
                <w:rFonts w:cs="Arial"/>
                <w:sz w:val="20"/>
                <w:szCs w:val="20"/>
              </w:rPr>
              <w:t>21,120,949</w:t>
            </w:r>
          </w:p>
        </w:tc>
        <w:tc>
          <w:tcPr>
            <w:tcW w:w="1349" w:type="dxa"/>
          </w:tcPr>
          <w:p w14:paraId="2894A123" w14:textId="77777777" w:rsidR="008D7A67" w:rsidRPr="007277B9" w:rsidRDefault="008D7A67" w:rsidP="007277B9">
            <w:pPr>
              <w:pStyle w:val="Tabletextnospace"/>
              <w:jc w:val="right"/>
              <w:rPr>
                <w:rFonts w:cs="Arial"/>
                <w:sz w:val="20"/>
                <w:szCs w:val="20"/>
              </w:rPr>
            </w:pPr>
            <w:r w:rsidRPr="007277B9">
              <w:rPr>
                <w:rFonts w:cs="Arial"/>
                <w:sz w:val="20"/>
                <w:szCs w:val="20"/>
              </w:rPr>
              <w:t>14,566,272</w:t>
            </w:r>
          </w:p>
        </w:tc>
      </w:tr>
      <w:tr w:rsidR="008D7A67" w:rsidRPr="007277B9" w14:paraId="02F2802C" w14:textId="77777777" w:rsidTr="00395A8A">
        <w:trPr>
          <w:trHeight w:val="113"/>
        </w:trPr>
        <w:tc>
          <w:tcPr>
            <w:tcW w:w="6941" w:type="dxa"/>
          </w:tcPr>
          <w:p w14:paraId="5302E63A" w14:textId="77777777" w:rsidR="008D7A67" w:rsidRPr="007277B9" w:rsidRDefault="008D7A67" w:rsidP="007277B9">
            <w:pPr>
              <w:pStyle w:val="Tabletextnospace"/>
              <w:rPr>
                <w:rFonts w:cs="Arial"/>
                <w:sz w:val="20"/>
                <w:szCs w:val="20"/>
              </w:rPr>
            </w:pPr>
            <w:r w:rsidRPr="007277B9">
              <w:rPr>
                <w:rFonts w:cs="Arial"/>
                <w:sz w:val="20"/>
                <w:szCs w:val="20"/>
              </w:rPr>
              <w:t>Diesel</w:t>
            </w:r>
          </w:p>
        </w:tc>
        <w:tc>
          <w:tcPr>
            <w:tcW w:w="1348" w:type="dxa"/>
          </w:tcPr>
          <w:p w14:paraId="31472C8B" w14:textId="77777777" w:rsidR="008D7A67" w:rsidRPr="007277B9" w:rsidRDefault="008D7A67" w:rsidP="007277B9">
            <w:pPr>
              <w:pStyle w:val="Tabletextnospace"/>
              <w:jc w:val="right"/>
              <w:rPr>
                <w:rFonts w:cs="Arial"/>
                <w:sz w:val="20"/>
                <w:szCs w:val="20"/>
              </w:rPr>
            </w:pPr>
            <w:r w:rsidRPr="007277B9">
              <w:rPr>
                <w:rFonts w:cs="Arial"/>
                <w:sz w:val="20"/>
                <w:szCs w:val="20"/>
              </w:rPr>
              <w:t>13,922,524</w:t>
            </w:r>
          </w:p>
        </w:tc>
        <w:tc>
          <w:tcPr>
            <w:tcW w:w="1349" w:type="dxa"/>
          </w:tcPr>
          <w:p w14:paraId="12849270" w14:textId="77777777" w:rsidR="008D7A67" w:rsidRPr="007277B9" w:rsidRDefault="008D7A67" w:rsidP="007277B9">
            <w:pPr>
              <w:pStyle w:val="Tabletextnospace"/>
              <w:jc w:val="right"/>
              <w:rPr>
                <w:rFonts w:cs="Arial"/>
                <w:sz w:val="20"/>
                <w:szCs w:val="20"/>
              </w:rPr>
            </w:pPr>
            <w:r w:rsidRPr="007277B9">
              <w:rPr>
                <w:rFonts w:cs="Arial"/>
                <w:sz w:val="20"/>
                <w:szCs w:val="20"/>
              </w:rPr>
              <w:t>7,945,046</w:t>
            </w:r>
          </w:p>
        </w:tc>
      </w:tr>
      <w:tr w:rsidR="008D7A67" w:rsidRPr="007277B9" w14:paraId="57BDE7C3" w14:textId="77777777" w:rsidTr="00395A8A">
        <w:trPr>
          <w:trHeight w:val="113"/>
        </w:trPr>
        <w:tc>
          <w:tcPr>
            <w:tcW w:w="6941" w:type="dxa"/>
          </w:tcPr>
          <w:p w14:paraId="2C2BD547" w14:textId="77777777" w:rsidR="008D7A67" w:rsidRPr="007277B9" w:rsidRDefault="008D7A67" w:rsidP="007277B9">
            <w:pPr>
              <w:pStyle w:val="Tabletextnospace"/>
              <w:rPr>
                <w:rFonts w:cs="Arial"/>
                <w:sz w:val="20"/>
                <w:szCs w:val="20"/>
              </w:rPr>
            </w:pPr>
            <w:r w:rsidRPr="007277B9">
              <w:rPr>
                <w:rFonts w:cs="Arial"/>
                <w:sz w:val="20"/>
                <w:szCs w:val="20"/>
              </w:rPr>
              <w:t>LPG</w:t>
            </w:r>
          </w:p>
        </w:tc>
        <w:tc>
          <w:tcPr>
            <w:tcW w:w="1348" w:type="dxa"/>
          </w:tcPr>
          <w:p w14:paraId="28A1CE9A" w14:textId="77777777" w:rsidR="008D7A67" w:rsidRPr="007277B9" w:rsidRDefault="008D7A67" w:rsidP="007277B9">
            <w:pPr>
              <w:pStyle w:val="Tabletextnospace"/>
              <w:jc w:val="right"/>
              <w:rPr>
                <w:rFonts w:cs="Arial"/>
                <w:sz w:val="20"/>
                <w:szCs w:val="20"/>
              </w:rPr>
            </w:pPr>
            <w:r w:rsidRPr="007277B9">
              <w:rPr>
                <w:rFonts w:cs="Arial"/>
                <w:sz w:val="20"/>
                <w:szCs w:val="20"/>
              </w:rPr>
              <w:t>0</w:t>
            </w:r>
          </w:p>
        </w:tc>
        <w:tc>
          <w:tcPr>
            <w:tcW w:w="1349" w:type="dxa"/>
          </w:tcPr>
          <w:p w14:paraId="627FB133" w14:textId="77777777" w:rsidR="008D7A67" w:rsidRPr="007277B9" w:rsidRDefault="008D7A67" w:rsidP="007277B9">
            <w:pPr>
              <w:pStyle w:val="Tabletextnospace"/>
              <w:jc w:val="right"/>
              <w:rPr>
                <w:rFonts w:cs="Arial"/>
                <w:sz w:val="20"/>
                <w:szCs w:val="20"/>
              </w:rPr>
            </w:pPr>
            <w:r w:rsidRPr="007277B9">
              <w:rPr>
                <w:rFonts w:cs="Arial"/>
                <w:sz w:val="20"/>
                <w:szCs w:val="20"/>
              </w:rPr>
              <w:t>5,240</w:t>
            </w:r>
          </w:p>
        </w:tc>
      </w:tr>
      <w:tr w:rsidR="008D7A67" w:rsidRPr="007277B9" w14:paraId="59F9014A" w14:textId="77777777" w:rsidTr="00395A8A">
        <w:trPr>
          <w:trHeight w:val="113"/>
        </w:trPr>
        <w:tc>
          <w:tcPr>
            <w:tcW w:w="6941" w:type="dxa"/>
          </w:tcPr>
          <w:p w14:paraId="2B7115CF" w14:textId="77777777" w:rsidR="008D7A67" w:rsidRPr="007277B9" w:rsidRDefault="008D7A67" w:rsidP="007277B9">
            <w:pPr>
              <w:pStyle w:val="Tabletextnospace"/>
              <w:rPr>
                <w:rFonts w:cs="Arial"/>
                <w:sz w:val="20"/>
                <w:szCs w:val="20"/>
              </w:rPr>
            </w:pPr>
            <w:r w:rsidRPr="007277B9">
              <w:rPr>
                <w:rFonts w:cs="Arial"/>
                <w:sz w:val="20"/>
                <w:szCs w:val="20"/>
              </w:rPr>
              <w:t>Unleaded</w:t>
            </w:r>
          </w:p>
        </w:tc>
        <w:tc>
          <w:tcPr>
            <w:tcW w:w="1348" w:type="dxa"/>
          </w:tcPr>
          <w:p w14:paraId="2C5E643E" w14:textId="77777777" w:rsidR="008D7A67" w:rsidRPr="007277B9" w:rsidRDefault="008D7A67" w:rsidP="007277B9">
            <w:pPr>
              <w:pStyle w:val="Tabletextnospace"/>
              <w:jc w:val="right"/>
              <w:rPr>
                <w:rFonts w:cs="Arial"/>
                <w:sz w:val="20"/>
                <w:szCs w:val="20"/>
              </w:rPr>
            </w:pPr>
            <w:r w:rsidRPr="007277B9">
              <w:rPr>
                <w:rFonts w:cs="Arial"/>
                <w:sz w:val="20"/>
                <w:szCs w:val="20"/>
              </w:rPr>
              <w:t>5,382,343</w:t>
            </w:r>
          </w:p>
        </w:tc>
        <w:tc>
          <w:tcPr>
            <w:tcW w:w="1349" w:type="dxa"/>
          </w:tcPr>
          <w:p w14:paraId="3C386149" w14:textId="77777777" w:rsidR="008D7A67" w:rsidRPr="007277B9" w:rsidRDefault="008D7A67" w:rsidP="007277B9">
            <w:pPr>
              <w:pStyle w:val="Tabletextnospace"/>
              <w:jc w:val="right"/>
              <w:rPr>
                <w:rFonts w:cs="Arial"/>
                <w:sz w:val="20"/>
                <w:szCs w:val="20"/>
              </w:rPr>
            </w:pPr>
            <w:r w:rsidRPr="007277B9">
              <w:rPr>
                <w:rFonts w:cs="Arial"/>
                <w:sz w:val="20"/>
                <w:szCs w:val="20"/>
              </w:rPr>
              <w:t>5,147,679</w:t>
            </w:r>
          </w:p>
        </w:tc>
      </w:tr>
      <w:tr w:rsidR="008D7A67" w:rsidRPr="007277B9" w14:paraId="67352FEB" w14:textId="77777777" w:rsidTr="00395A8A">
        <w:trPr>
          <w:trHeight w:val="113"/>
        </w:trPr>
        <w:tc>
          <w:tcPr>
            <w:tcW w:w="6941" w:type="dxa"/>
          </w:tcPr>
          <w:p w14:paraId="40B35092" w14:textId="77777777" w:rsidR="008D7A67" w:rsidRPr="007277B9" w:rsidRDefault="008D7A67" w:rsidP="007277B9">
            <w:pPr>
              <w:pStyle w:val="Tabletextnospace"/>
              <w:rPr>
                <w:rFonts w:cs="Arial"/>
                <w:sz w:val="20"/>
                <w:szCs w:val="20"/>
              </w:rPr>
            </w:pPr>
            <w:r w:rsidRPr="007277B9">
              <w:rPr>
                <w:rFonts w:cs="Arial"/>
                <w:sz w:val="20"/>
                <w:szCs w:val="20"/>
              </w:rPr>
              <w:t>Hybrid</w:t>
            </w:r>
          </w:p>
        </w:tc>
        <w:tc>
          <w:tcPr>
            <w:tcW w:w="1348" w:type="dxa"/>
          </w:tcPr>
          <w:p w14:paraId="3A26BEF7" w14:textId="77777777" w:rsidR="008D7A67" w:rsidRPr="007277B9" w:rsidRDefault="008D7A67" w:rsidP="007277B9">
            <w:pPr>
              <w:pStyle w:val="Tabletextnospace"/>
              <w:jc w:val="right"/>
              <w:rPr>
                <w:rFonts w:cs="Arial"/>
                <w:sz w:val="20"/>
                <w:szCs w:val="20"/>
              </w:rPr>
            </w:pPr>
            <w:r w:rsidRPr="007277B9">
              <w:rPr>
                <w:rFonts w:cs="Arial"/>
                <w:sz w:val="20"/>
                <w:szCs w:val="20"/>
              </w:rPr>
              <w:t>1,816.062</w:t>
            </w:r>
          </w:p>
        </w:tc>
        <w:tc>
          <w:tcPr>
            <w:tcW w:w="1349" w:type="dxa"/>
          </w:tcPr>
          <w:p w14:paraId="7B78DFF8" w14:textId="77777777" w:rsidR="008D7A67" w:rsidRPr="007277B9" w:rsidRDefault="008D7A67" w:rsidP="007277B9">
            <w:pPr>
              <w:pStyle w:val="Tabletextnospace"/>
              <w:jc w:val="right"/>
              <w:rPr>
                <w:rFonts w:cs="Arial"/>
                <w:sz w:val="20"/>
                <w:szCs w:val="20"/>
              </w:rPr>
            </w:pPr>
            <w:r w:rsidRPr="007277B9">
              <w:rPr>
                <w:rFonts w:cs="Arial"/>
                <w:sz w:val="20"/>
                <w:szCs w:val="20"/>
              </w:rPr>
              <w:t>1,468,308</w:t>
            </w:r>
          </w:p>
        </w:tc>
      </w:tr>
      <w:tr w:rsidR="008D7A67" w:rsidRPr="00A628E2" w14:paraId="2613AFE2" w14:textId="77777777" w:rsidTr="00395A8A">
        <w:trPr>
          <w:trHeight w:val="113"/>
        </w:trPr>
        <w:tc>
          <w:tcPr>
            <w:tcW w:w="6941" w:type="dxa"/>
          </w:tcPr>
          <w:p w14:paraId="7E7C29E7" w14:textId="77777777" w:rsidR="008D7A67" w:rsidRPr="00A628E2" w:rsidRDefault="008D7A67" w:rsidP="007277B9">
            <w:pPr>
              <w:pStyle w:val="Tabletextnospace"/>
              <w:rPr>
                <w:rFonts w:cs="Arial"/>
                <w:b/>
                <w:bCs/>
                <w:sz w:val="20"/>
                <w:szCs w:val="20"/>
              </w:rPr>
            </w:pPr>
            <w:r w:rsidRPr="00A628E2">
              <w:rPr>
                <w:rFonts w:cs="Arial"/>
                <w:b/>
                <w:bCs/>
                <w:sz w:val="20"/>
                <w:szCs w:val="20"/>
              </w:rPr>
              <w:t>Total distance travelled by fleet vehicles (km)</w:t>
            </w:r>
          </w:p>
        </w:tc>
        <w:tc>
          <w:tcPr>
            <w:tcW w:w="1348" w:type="dxa"/>
          </w:tcPr>
          <w:p w14:paraId="7C607375" w14:textId="77777777" w:rsidR="008D7A67" w:rsidRPr="00A628E2" w:rsidRDefault="008D7A67" w:rsidP="007277B9">
            <w:pPr>
              <w:pStyle w:val="Tabletextnospace"/>
              <w:jc w:val="right"/>
              <w:rPr>
                <w:rFonts w:cs="Arial"/>
                <w:b/>
                <w:bCs/>
                <w:sz w:val="20"/>
                <w:szCs w:val="20"/>
              </w:rPr>
            </w:pPr>
            <w:r w:rsidRPr="00A628E2">
              <w:rPr>
                <w:rFonts w:cs="Arial"/>
                <w:b/>
                <w:bCs/>
                <w:sz w:val="20"/>
                <w:szCs w:val="20"/>
              </w:rPr>
              <w:t>9,496,014</w:t>
            </w:r>
          </w:p>
        </w:tc>
        <w:tc>
          <w:tcPr>
            <w:tcW w:w="1349" w:type="dxa"/>
          </w:tcPr>
          <w:p w14:paraId="1B3A491D" w14:textId="77777777" w:rsidR="008D7A67" w:rsidRPr="00A628E2" w:rsidRDefault="008D7A67" w:rsidP="007277B9">
            <w:pPr>
              <w:pStyle w:val="Tabletextnospace"/>
              <w:jc w:val="right"/>
              <w:rPr>
                <w:rFonts w:cs="Arial"/>
                <w:b/>
                <w:bCs/>
                <w:sz w:val="20"/>
                <w:szCs w:val="20"/>
              </w:rPr>
            </w:pPr>
            <w:r w:rsidRPr="00A628E2">
              <w:rPr>
                <w:rFonts w:cs="Arial"/>
                <w:b/>
                <w:bCs/>
                <w:sz w:val="20"/>
                <w:szCs w:val="20"/>
              </w:rPr>
              <w:t>3,952,824</w:t>
            </w:r>
          </w:p>
        </w:tc>
      </w:tr>
      <w:tr w:rsidR="008D7A67" w:rsidRPr="007277B9" w14:paraId="2A60832D" w14:textId="77777777" w:rsidTr="00395A8A">
        <w:trPr>
          <w:trHeight w:val="113"/>
        </w:trPr>
        <w:tc>
          <w:tcPr>
            <w:tcW w:w="6941" w:type="dxa"/>
          </w:tcPr>
          <w:p w14:paraId="5C4F3C7A" w14:textId="77777777" w:rsidR="008D7A67" w:rsidRPr="007277B9" w:rsidRDefault="008D7A67" w:rsidP="007277B9">
            <w:pPr>
              <w:pStyle w:val="Tabletextnospace"/>
              <w:rPr>
                <w:rFonts w:cs="Arial"/>
                <w:sz w:val="20"/>
                <w:szCs w:val="20"/>
              </w:rPr>
            </w:pPr>
            <w:r w:rsidRPr="007277B9">
              <w:rPr>
                <w:rFonts w:cs="Arial"/>
                <w:sz w:val="20"/>
                <w:szCs w:val="20"/>
              </w:rPr>
              <w:t>Greenhouse gas emissions from fleet vehicles per 1000km (tonnes CO</w:t>
            </w:r>
            <w:r w:rsidRPr="007277B9">
              <w:rPr>
                <w:rFonts w:cs="Arial"/>
                <w:sz w:val="20"/>
                <w:szCs w:val="20"/>
                <w:vertAlign w:val="subscript"/>
              </w:rPr>
              <w:t>2</w:t>
            </w:r>
            <w:r w:rsidRPr="007277B9">
              <w:rPr>
                <w:rFonts w:cs="Arial"/>
                <w:sz w:val="20"/>
                <w:szCs w:val="20"/>
              </w:rPr>
              <w:t>)</w:t>
            </w:r>
          </w:p>
        </w:tc>
        <w:tc>
          <w:tcPr>
            <w:tcW w:w="1348" w:type="dxa"/>
          </w:tcPr>
          <w:p w14:paraId="66D00A2E" w14:textId="77777777" w:rsidR="008D7A67" w:rsidRPr="007277B9" w:rsidRDefault="008D7A67" w:rsidP="007277B9">
            <w:pPr>
              <w:pStyle w:val="Tabletextnospace"/>
              <w:jc w:val="right"/>
              <w:rPr>
                <w:rFonts w:cs="Arial"/>
                <w:sz w:val="20"/>
                <w:szCs w:val="20"/>
              </w:rPr>
            </w:pPr>
            <w:r w:rsidRPr="007277B9">
              <w:rPr>
                <w:rFonts w:cs="Arial"/>
                <w:sz w:val="20"/>
                <w:szCs w:val="20"/>
              </w:rPr>
              <w:t>0.15</w:t>
            </w:r>
          </w:p>
        </w:tc>
        <w:tc>
          <w:tcPr>
            <w:tcW w:w="1349" w:type="dxa"/>
          </w:tcPr>
          <w:p w14:paraId="56237C33" w14:textId="77777777" w:rsidR="008D7A67" w:rsidRPr="007277B9" w:rsidRDefault="008D7A67" w:rsidP="007277B9">
            <w:pPr>
              <w:pStyle w:val="Tabletextnospace"/>
              <w:jc w:val="right"/>
              <w:rPr>
                <w:rFonts w:cs="Arial"/>
                <w:sz w:val="20"/>
                <w:szCs w:val="20"/>
              </w:rPr>
            </w:pPr>
            <w:r w:rsidRPr="007277B9">
              <w:rPr>
                <w:rFonts w:cs="Arial"/>
                <w:sz w:val="20"/>
                <w:szCs w:val="20"/>
              </w:rPr>
              <w:t>0.25</w:t>
            </w:r>
          </w:p>
        </w:tc>
      </w:tr>
      <w:tr w:rsidR="008D7A67" w:rsidRPr="007277B9" w14:paraId="5F405404" w14:textId="77777777" w:rsidTr="00395A8A">
        <w:trPr>
          <w:trHeight w:val="113"/>
        </w:trPr>
        <w:tc>
          <w:tcPr>
            <w:tcW w:w="6941" w:type="dxa"/>
          </w:tcPr>
          <w:p w14:paraId="5395163C" w14:textId="77777777" w:rsidR="008D7A67" w:rsidRPr="007277B9" w:rsidRDefault="008D7A67" w:rsidP="007277B9">
            <w:pPr>
              <w:pStyle w:val="Tabletextnospace"/>
              <w:rPr>
                <w:rFonts w:cs="Arial"/>
                <w:sz w:val="20"/>
                <w:szCs w:val="20"/>
              </w:rPr>
            </w:pPr>
            <w:r w:rsidRPr="007277B9">
              <w:rPr>
                <w:rFonts w:cs="Arial"/>
                <w:sz w:val="20"/>
                <w:szCs w:val="20"/>
              </w:rPr>
              <w:t>Diesel</w:t>
            </w:r>
          </w:p>
        </w:tc>
        <w:tc>
          <w:tcPr>
            <w:tcW w:w="1348" w:type="dxa"/>
          </w:tcPr>
          <w:p w14:paraId="1982E12D" w14:textId="77777777" w:rsidR="008D7A67" w:rsidRPr="007277B9" w:rsidRDefault="008D7A67" w:rsidP="007277B9">
            <w:pPr>
              <w:pStyle w:val="Tabletextnospace"/>
              <w:jc w:val="right"/>
              <w:rPr>
                <w:rFonts w:cs="Arial"/>
                <w:sz w:val="20"/>
                <w:szCs w:val="20"/>
              </w:rPr>
            </w:pPr>
            <w:r w:rsidRPr="007277B9">
              <w:rPr>
                <w:rFonts w:cs="Arial"/>
                <w:sz w:val="20"/>
                <w:szCs w:val="20"/>
              </w:rPr>
              <w:t>5,200,332</w:t>
            </w:r>
          </w:p>
        </w:tc>
        <w:tc>
          <w:tcPr>
            <w:tcW w:w="1349" w:type="dxa"/>
          </w:tcPr>
          <w:p w14:paraId="4D054BF8" w14:textId="77777777" w:rsidR="008D7A67" w:rsidRPr="007277B9" w:rsidRDefault="008D7A67" w:rsidP="007277B9">
            <w:pPr>
              <w:pStyle w:val="Tabletextnospace"/>
              <w:jc w:val="right"/>
              <w:rPr>
                <w:rFonts w:cs="Arial"/>
                <w:sz w:val="20"/>
                <w:szCs w:val="20"/>
              </w:rPr>
            </w:pPr>
            <w:r w:rsidRPr="007277B9">
              <w:rPr>
                <w:rFonts w:cs="Arial"/>
                <w:sz w:val="20"/>
                <w:szCs w:val="20"/>
              </w:rPr>
              <w:t>2.,045,078</w:t>
            </w:r>
          </w:p>
        </w:tc>
      </w:tr>
      <w:tr w:rsidR="008D7A67" w:rsidRPr="007277B9" w14:paraId="6358ECF3" w14:textId="77777777" w:rsidTr="00395A8A">
        <w:trPr>
          <w:trHeight w:val="113"/>
        </w:trPr>
        <w:tc>
          <w:tcPr>
            <w:tcW w:w="6941" w:type="dxa"/>
          </w:tcPr>
          <w:p w14:paraId="41E3FF03" w14:textId="77777777" w:rsidR="008D7A67" w:rsidRPr="007277B9" w:rsidRDefault="008D7A67" w:rsidP="007277B9">
            <w:pPr>
              <w:pStyle w:val="Tabletextnospace"/>
              <w:rPr>
                <w:rFonts w:cs="Arial"/>
                <w:sz w:val="20"/>
                <w:szCs w:val="20"/>
              </w:rPr>
            </w:pPr>
            <w:r w:rsidRPr="007277B9">
              <w:rPr>
                <w:rFonts w:cs="Arial"/>
                <w:sz w:val="20"/>
                <w:szCs w:val="20"/>
              </w:rPr>
              <w:t>LPG</w:t>
            </w:r>
          </w:p>
        </w:tc>
        <w:tc>
          <w:tcPr>
            <w:tcW w:w="1348" w:type="dxa"/>
          </w:tcPr>
          <w:p w14:paraId="62BADC98" w14:textId="77777777" w:rsidR="008D7A67" w:rsidRPr="007277B9" w:rsidRDefault="008D7A67" w:rsidP="007277B9">
            <w:pPr>
              <w:pStyle w:val="Tabletextnospace"/>
              <w:jc w:val="right"/>
              <w:rPr>
                <w:rFonts w:cs="Arial"/>
                <w:sz w:val="20"/>
                <w:szCs w:val="20"/>
              </w:rPr>
            </w:pPr>
            <w:r w:rsidRPr="007277B9">
              <w:rPr>
                <w:rFonts w:cs="Arial"/>
                <w:sz w:val="20"/>
                <w:szCs w:val="20"/>
              </w:rPr>
              <w:t>0</w:t>
            </w:r>
          </w:p>
        </w:tc>
        <w:tc>
          <w:tcPr>
            <w:tcW w:w="1349" w:type="dxa"/>
          </w:tcPr>
          <w:p w14:paraId="35ADB080" w14:textId="77777777" w:rsidR="008D7A67" w:rsidRPr="007277B9" w:rsidRDefault="008D7A67" w:rsidP="007277B9">
            <w:pPr>
              <w:pStyle w:val="Tabletextnospace"/>
              <w:jc w:val="right"/>
              <w:rPr>
                <w:rFonts w:cs="Arial"/>
                <w:sz w:val="20"/>
                <w:szCs w:val="20"/>
              </w:rPr>
            </w:pPr>
            <w:r w:rsidRPr="007277B9">
              <w:rPr>
                <w:rFonts w:cs="Arial"/>
                <w:sz w:val="20"/>
                <w:szCs w:val="20"/>
              </w:rPr>
              <w:t>186</w:t>
            </w:r>
          </w:p>
        </w:tc>
      </w:tr>
      <w:tr w:rsidR="008D7A67" w:rsidRPr="007277B9" w14:paraId="76C22EA3" w14:textId="77777777" w:rsidTr="00395A8A">
        <w:trPr>
          <w:trHeight w:val="113"/>
        </w:trPr>
        <w:tc>
          <w:tcPr>
            <w:tcW w:w="6941" w:type="dxa"/>
          </w:tcPr>
          <w:p w14:paraId="658706EF" w14:textId="77777777" w:rsidR="008D7A67" w:rsidRPr="007277B9" w:rsidRDefault="008D7A67" w:rsidP="007277B9">
            <w:pPr>
              <w:pStyle w:val="Tabletextnospace"/>
              <w:rPr>
                <w:rFonts w:cs="Arial"/>
                <w:sz w:val="20"/>
                <w:szCs w:val="20"/>
              </w:rPr>
            </w:pPr>
            <w:r w:rsidRPr="007277B9">
              <w:rPr>
                <w:rFonts w:cs="Arial"/>
                <w:sz w:val="20"/>
                <w:szCs w:val="20"/>
              </w:rPr>
              <w:t>Unleaded</w:t>
            </w:r>
          </w:p>
        </w:tc>
        <w:tc>
          <w:tcPr>
            <w:tcW w:w="1348" w:type="dxa"/>
          </w:tcPr>
          <w:p w14:paraId="0821E4CE" w14:textId="77777777" w:rsidR="008D7A67" w:rsidRPr="007277B9" w:rsidRDefault="008D7A67" w:rsidP="007277B9">
            <w:pPr>
              <w:pStyle w:val="Tabletextnospace"/>
              <w:jc w:val="right"/>
              <w:rPr>
                <w:rFonts w:cs="Arial"/>
                <w:sz w:val="20"/>
                <w:szCs w:val="20"/>
              </w:rPr>
            </w:pPr>
            <w:r w:rsidRPr="007277B9">
              <w:rPr>
                <w:rFonts w:cs="Arial"/>
                <w:sz w:val="20"/>
                <w:szCs w:val="20"/>
              </w:rPr>
              <w:t>2,861,137</w:t>
            </w:r>
          </w:p>
        </w:tc>
        <w:tc>
          <w:tcPr>
            <w:tcW w:w="1349" w:type="dxa"/>
          </w:tcPr>
          <w:p w14:paraId="17536E7B" w14:textId="77777777" w:rsidR="008D7A67" w:rsidRPr="007277B9" w:rsidRDefault="008D7A67" w:rsidP="007277B9">
            <w:pPr>
              <w:pStyle w:val="Tabletextnospace"/>
              <w:jc w:val="right"/>
              <w:rPr>
                <w:rFonts w:cs="Arial"/>
                <w:sz w:val="20"/>
                <w:szCs w:val="20"/>
              </w:rPr>
            </w:pPr>
            <w:r w:rsidRPr="007277B9">
              <w:rPr>
                <w:rFonts w:cs="Arial"/>
                <w:sz w:val="20"/>
                <w:szCs w:val="20"/>
              </w:rPr>
              <w:t>1,231,650</w:t>
            </w:r>
          </w:p>
        </w:tc>
      </w:tr>
      <w:tr w:rsidR="008D7A67" w:rsidRPr="007277B9" w14:paraId="3F2BBDCD" w14:textId="77777777" w:rsidTr="00395A8A">
        <w:trPr>
          <w:trHeight w:val="113"/>
        </w:trPr>
        <w:tc>
          <w:tcPr>
            <w:tcW w:w="6941" w:type="dxa"/>
          </w:tcPr>
          <w:p w14:paraId="128407C6" w14:textId="77777777" w:rsidR="008D7A67" w:rsidRPr="007277B9" w:rsidRDefault="008D7A67" w:rsidP="007277B9">
            <w:pPr>
              <w:pStyle w:val="Tabletextnospace"/>
              <w:rPr>
                <w:rFonts w:cs="Arial"/>
                <w:sz w:val="20"/>
                <w:szCs w:val="20"/>
              </w:rPr>
            </w:pPr>
            <w:r w:rsidRPr="007277B9">
              <w:rPr>
                <w:rFonts w:cs="Arial"/>
                <w:sz w:val="20"/>
                <w:szCs w:val="20"/>
              </w:rPr>
              <w:t>Hybrid</w:t>
            </w:r>
          </w:p>
        </w:tc>
        <w:tc>
          <w:tcPr>
            <w:tcW w:w="1348" w:type="dxa"/>
          </w:tcPr>
          <w:p w14:paraId="6E2AE169" w14:textId="77777777" w:rsidR="008D7A67" w:rsidRPr="007277B9" w:rsidRDefault="008D7A67" w:rsidP="007277B9">
            <w:pPr>
              <w:pStyle w:val="Tabletextnospace"/>
              <w:jc w:val="right"/>
              <w:rPr>
                <w:rFonts w:cs="Arial"/>
                <w:sz w:val="20"/>
                <w:szCs w:val="20"/>
              </w:rPr>
            </w:pPr>
            <w:r w:rsidRPr="007277B9">
              <w:rPr>
                <w:rFonts w:cs="Arial"/>
                <w:sz w:val="20"/>
                <w:szCs w:val="20"/>
              </w:rPr>
              <w:t>1,434,544</w:t>
            </w:r>
          </w:p>
        </w:tc>
        <w:tc>
          <w:tcPr>
            <w:tcW w:w="1349" w:type="dxa"/>
          </w:tcPr>
          <w:p w14:paraId="7E1678F8" w14:textId="77777777" w:rsidR="008D7A67" w:rsidRPr="007277B9" w:rsidRDefault="008D7A67" w:rsidP="007277B9">
            <w:pPr>
              <w:pStyle w:val="Tabletextnospace"/>
              <w:jc w:val="right"/>
              <w:rPr>
                <w:rFonts w:cs="Arial"/>
                <w:sz w:val="20"/>
                <w:szCs w:val="20"/>
              </w:rPr>
            </w:pPr>
            <w:r w:rsidRPr="007277B9">
              <w:rPr>
                <w:rFonts w:cs="Arial"/>
                <w:sz w:val="20"/>
                <w:szCs w:val="20"/>
              </w:rPr>
              <w:t>675,910</w:t>
            </w:r>
          </w:p>
        </w:tc>
      </w:tr>
      <w:tr w:rsidR="008D7A67" w:rsidRPr="007277B9" w14:paraId="535458CF" w14:textId="77777777" w:rsidTr="00395A8A">
        <w:trPr>
          <w:trHeight w:val="113"/>
        </w:trPr>
        <w:tc>
          <w:tcPr>
            <w:tcW w:w="6941" w:type="dxa"/>
          </w:tcPr>
          <w:p w14:paraId="0C1D371F" w14:textId="77777777" w:rsidR="008D7A67" w:rsidRPr="007277B9" w:rsidRDefault="008D7A67" w:rsidP="007277B9">
            <w:pPr>
              <w:pStyle w:val="Tabletextnospace"/>
              <w:rPr>
                <w:rFonts w:cs="Arial"/>
                <w:sz w:val="20"/>
                <w:szCs w:val="20"/>
              </w:rPr>
            </w:pPr>
            <w:r w:rsidRPr="007277B9">
              <w:rPr>
                <w:rFonts w:cs="Arial"/>
                <w:sz w:val="20"/>
                <w:szCs w:val="20"/>
              </w:rPr>
              <w:t>Greenhouse gas emissions from fleet vehicles (tonnes CO</w:t>
            </w:r>
            <w:r w:rsidRPr="007277B9">
              <w:rPr>
                <w:rFonts w:cs="Arial"/>
                <w:sz w:val="20"/>
                <w:szCs w:val="20"/>
                <w:vertAlign w:val="subscript"/>
              </w:rPr>
              <w:t>2</w:t>
            </w:r>
            <w:r w:rsidRPr="007277B9">
              <w:rPr>
                <w:rFonts w:cs="Arial"/>
                <w:sz w:val="20"/>
                <w:szCs w:val="20"/>
              </w:rPr>
              <w:t>)</w:t>
            </w:r>
          </w:p>
        </w:tc>
        <w:tc>
          <w:tcPr>
            <w:tcW w:w="1348" w:type="dxa"/>
          </w:tcPr>
          <w:p w14:paraId="57D844FA" w14:textId="77777777" w:rsidR="008D7A67" w:rsidRPr="007277B9" w:rsidRDefault="008D7A67" w:rsidP="007277B9">
            <w:pPr>
              <w:pStyle w:val="Tabletextnospace"/>
              <w:jc w:val="right"/>
              <w:rPr>
                <w:rFonts w:cs="Arial"/>
                <w:sz w:val="20"/>
                <w:szCs w:val="20"/>
              </w:rPr>
            </w:pPr>
            <w:r w:rsidRPr="007277B9">
              <w:rPr>
                <w:rFonts w:cs="Arial"/>
                <w:sz w:val="20"/>
                <w:szCs w:val="20"/>
              </w:rPr>
              <w:t>1468</w:t>
            </w:r>
          </w:p>
        </w:tc>
        <w:tc>
          <w:tcPr>
            <w:tcW w:w="1349" w:type="dxa"/>
          </w:tcPr>
          <w:p w14:paraId="1EDB04D0" w14:textId="77777777" w:rsidR="008D7A67" w:rsidRPr="007277B9" w:rsidRDefault="008D7A67" w:rsidP="007277B9">
            <w:pPr>
              <w:pStyle w:val="Tabletextnospace"/>
              <w:jc w:val="right"/>
              <w:rPr>
                <w:rFonts w:cs="Arial"/>
                <w:sz w:val="20"/>
                <w:szCs w:val="20"/>
              </w:rPr>
            </w:pPr>
            <w:r w:rsidRPr="007277B9">
              <w:rPr>
                <w:rFonts w:cs="Arial"/>
                <w:sz w:val="20"/>
                <w:szCs w:val="20"/>
              </w:rPr>
              <w:t>1008</w:t>
            </w:r>
          </w:p>
        </w:tc>
      </w:tr>
      <w:tr w:rsidR="008D7A67" w:rsidRPr="00A628E2" w14:paraId="6A35E746" w14:textId="77777777" w:rsidTr="00395A8A">
        <w:trPr>
          <w:trHeight w:val="113"/>
        </w:trPr>
        <w:tc>
          <w:tcPr>
            <w:tcW w:w="6941" w:type="dxa"/>
          </w:tcPr>
          <w:p w14:paraId="65DFCE58" w14:textId="77777777" w:rsidR="008D7A67" w:rsidRPr="00A628E2" w:rsidRDefault="008D7A67" w:rsidP="007277B9">
            <w:pPr>
              <w:pStyle w:val="Tabletextnospace"/>
              <w:rPr>
                <w:rFonts w:cs="Arial"/>
                <w:b/>
                <w:bCs/>
                <w:sz w:val="20"/>
                <w:szCs w:val="20"/>
              </w:rPr>
            </w:pPr>
            <w:r w:rsidRPr="00A628E2">
              <w:rPr>
                <w:rFonts w:cs="Arial"/>
                <w:b/>
                <w:bCs/>
                <w:sz w:val="20"/>
                <w:szCs w:val="20"/>
              </w:rPr>
              <w:t>Total distance travelled by aeroplane (km)</w:t>
            </w:r>
          </w:p>
        </w:tc>
        <w:tc>
          <w:tcPr>
            <w:tcW w:w="1348" w:type="dxa"/>
          </w:tcPr>
          <w:p w14:paraId="55FBFB4E" w14:textId="77777777" w:rsidR="008D7A67" w:rsidRPr="00A628E2" w:rsidRDefault="008D7A67" w:rsidP="007277B9">
            <w:pPr>
              <w:pStyle w:val="Tabletextnospace"/>
              <w:jc w:val="right"/>
              <w:rPr>
                <w:rFonts w:cs="Arial"/>
                <w:b/>
                <w:bCs/>
                <w:sz w:val="20"/>
                <w:szCs w:val="20"/>
              </w:rPr>
            </w:pPr>
            <w:r w:rsidRPr="00A628E2">
              <w:rPr>
                <w:rFonts w:cs="Arial"/>
                <w:b/>
                <w:bCs/>
                <w:sz w:val="20"/>
                <w:szCs w:val="20"/>
              </w:rPr>
              <w:t>4,894,378</w:t>
            </w:r>
          </w:p>
        </w:tc>
        <w:tc>
          <w:tcPr>
            <w:tcW w:w="1349" w:type="dxa"/>
          </w:tcPr>
          <w:p w14:paraId="3EE4CA69" w14:textId="77777777" w:rsidR="008D7A67" w:rsidRPr="00A628E2" w:rsidRDefault="008D7A67" w:rsidP="007277B9">
            <w:pPr>
              <w:pStyle w:val="Tabletextnospace"/>
              <w:jc w:val="right"/>
              <w:rPr>
                <w:rFonts w:cs="Arial"/>
                <w:b/>
                <w:bCs/>
                <w:sz w:val="20"/>
                <w:szCs w:val="20"/>
              </w:rPr>
            </w:pPr>
            <w:r w:rsidRPr="00A628E2">
              <w:rPr>
                <w:rFonts w:cs="Arial"/>
                <w:b/>
                <w:bCs/>
                <w:sz w:val="20"/>
                <w:szCs w:val="20"/>
              </w:rPr>
              <w:t>3,259,288</w:t>
            </w:r>
          </w:p>
        </w:tc>
      </w:tr>
      <w:tr w:rsidR="008D7A67" w:rsidRPr="007277B9" w14:paraId="648E8C38" w14:textId="77777777" w:rsidTr="00395A8A">
        <w:trPr>
          <w:trHeight w:val="113"/>
        </w:trPr>
        <w:tc>
          <w:tcPr>
            <w:tcW w:w="6941" w:type="dxa"/>
          </w:tcPr>
          <w:p w14:paraId="30F64D0F" w14:textId="77777777" w:rsidR="008D7A67" w:rsidRPr="007277B9" w:rsidRDefault="008D7A67" w:rsidP="007277B9">
            <w:pPr>
              <w:pStyle w:val="Tabletextnospace"/>
              <w:rPr>
                <w:rFonts w:cs="Arial"/>
                <w:sz w:val="20"/>
                <w:szCs w:val="20"/>
              </w:rPr>
            </w:pPr>
            <w:r w:rsidRPr="007277B9">
              <w:rPr>
                <w:rFonts w:cs="Arial"/>
                <w:sz w:val="20"/>
                <w:szCs w:val="20"/>
              </w:rPr>
              <w:t>Greenhouse gas emissions from air travel (tonnes CO</w:t>
            </w:r>
            <w:r w:rsidRPr="007277B9">
              <w:rPr>
                <w:rFonts w:cs="Arial"/>
                <w:sz w:val="20"/>
                <w:szCs w:val="20"/>
                <w:vertAlign w:val="subscript"/>
              </w:rPr>
              <w:t>2</w:t>
            </w:r>
            <w:r w:rsidRPr="007277B9">
              <w:rPr>
                <w:rFonts w:cs="Arial"/>
                <w:sz w:val="20"/>
                <w:szCs w:val="20"/>
              </w:rPr>
              <w:t>)</w:t>
            </w:r>
          </w:p>
        </w:tc>
        <w:tc>
          <w:tcPr>
            <w:tcW w:w="1348" w:type="dxa"/>
          </w:tcPr>
          <w:p w14:paraId="73F7101D" w14:textId="77777777" w:rsidR="008D7A67" w:rsidRPr="007277B9" w:rsidRDefault="008D7A67" w:rsidP="007277B9">
            <w:pPr>
              <w:pStyle w:val="Tabletextnospace"/>
              <w:jc w:val="right"/>
              <w:rPr>
                <w:rFonts w:cs="Arial"/>
                <w:sz w:val="20"/>
                <w:szCs w:val="20"/>
              </w:rPr>
            </w:pPr>
            <w:r w:rsidRPr="007277B9">
              <w:rPr>
                <w:rFonts w:cs="Arial"/>
                <w:sz w:val="20"/>
                <w:szCs w:val="20"/>
              </w:rPr>
              <w:t>618</w:t>
            </w:r>
          </w:p>
        </w:tc>
        <w:tc>
          <w:tcPr>
            <w:tcW w:w="1349" w:type="dxa"/>
          </w:tcPr>
          <w:p w14:paraId="6832164E" w14:textId="77777777" w:rsidR="008D7A67" w:rsidRPr="007277B9" w:rsidRDefault="008D7A67" w:rsidP="007277B9">
            <w:pPr>
              <w:pStyle w:val="Tabletextnospace"/>
              <w:jc w:val="right"/>
              <w:rPr>
                <w:rFonts w:cs="Arial"/>
                <w:sz w:val="20"/>
                <w:szCs w:val="20"/>
              </w:rPr>
            </w:pPr>
            <w:r w:rsidRPr="007277B9">
              <w:rPr>
                <w:rFonts w:cs="Arial"/>
                <w:sz w:val="20"/>
                <w:szCs w:val="20"/>
              </w:rPr>
              <w:t>716</w:t>
            </w:r>
          </w:p>
        </w:tc>
      </w:tr>
      <w:tr w:rsidR="008D7A67" w:rsidRPr="008D7A67" w14:paraId="5CD1D9CE" w14:textId="77777777" w:rsidTr="00395A8A">
        <w:trPr>
          <w:trHeight w:val="113"/>
        </w:trPr>
        <w:tc>
          <w:tcPr>
            <w:tcW w:w="9638" w:type="dxa"/>
            <w:gridSpan w:val="3"/>
          </w:tcPr>
          <w:p w14:paraId="4BA63109" w14:textId="77777777" w:rsidR="008D7A67" w:rsidRPr="008D7A67" w:rsidRDefault="008D7A67" w:rsidP="00A628E2">
            <w:pPr>
              <w:pStyle w:val="Tablefootnote"/>
              <w:spacing w:line="220" w:lineRule="atLeast"/>
            </w:pPr>
            <w:r w:rsidRPr="008D7A67">
              <w:t>Notes:</w:t>
            </w:r>
          </w:p>
          <w:p w14:paraId="41B4074D" w14:textId="77777777" w:rsidR="008D7A67" w:rsidRPr="008D7A67" w:rsidRDefault="008D7A67" w:rsidP="00A628E2">
            <w:pPr>
              <w:pStyle w:val="Tablefootnote"/>
              <w:numPr>
                <w:ilvl w:val="0"/>
                <w:numId w:val="24"/>
              </w:numPr>
              <w:tabs>
                <w:tab w:val="clear" w:pos="397"/>
              </w:tabs>
              <w:spacing w:line="220" w:lineRule="atLeast"/>
              <w:ind w:left="454" w:hanging="284"/>
            </w:pPr>
            <w:r w:rsidRPr="008D7A67">
              <w:t>2018–19 numbers are from 1 Jan 2019 to 30 June 2019 to reflect the formation of DJPR.</w:t>
            </w:r>
          </w:p>
          <w:p w14:paraId="3288F76E" w14:textId="2E18C5E9" w:rsidR="008D7A67" w:rsidRPr="008D7A67" w:rsidRDefault="008D7A67" w:rsidP="00A628E2">
            <w:pPr>
              <w:pStyle w:val="Tablefootnote"/>
              <w:numPr>
                <w:ilvl w:val="0"/>
                <w:numId w:val="24"/>
              </w:numPr>
              <w:tabs>
                <w:tab w:val="clear" w:pos="397"/>
              </w:tabs>
              <w:spacing w:line="220" w:lineRule="atLeast"/>
              <w:ind w:left="454" w:hanging="284"/>
            </w:pPr>
            <w:r w:rsidRPr="008D7A67">
              <w:t>DJPR staff air travel and associated greenhouse gas emissions are calculated using data from the government travel agent,</w:t>
            </w:r>
            <w:r w:rsidR="00A628E2">
              <w:t xml:space="preserve"> </w:t>
            </w:r>
            <w:r w:rsidRPr="008D7A67">
              <w:t>Corporate Travel Management.</w:t>
            </w:r>
          </w:p>
          <w:p w14:paraId="4B89045D" w14:textId="084D0988" w:rsidR="008D7A67" w:rsidRPr="008D7A67" w:rsidRDefault="008D7A67" w:rsidP="00A628E2">
            <w:pPr>
              <w:pStyle w:val="Tablefootnote"/>
              <w:numPr>
                <w:ilvl w:val="0"/>
                <w:numId w:val="24"/>
              </w:numPr>
              <w:tabs>
                <w:tab w:val="clear" w:pos="397"/>
              </w:tabs>
              <w:spacing w:line="220" w:lineRule="atLeast"/>
              <w:ind w:left="454" w:hanging="284"/>
            </w:pPr>
            <w:r w:rsidRPr="008D7A67">
              <w:t>The impact of the coronavirus (COVID-19) pandemic has hindered the collection of vehicle log sheets for the period March 2020</w:t>
            </w:r>
            <w:r w:rsidR="00A628E2">
              <w:t xml:space="preserve"> </w:t>
            </w:r>
            <w:r w:rsidRPr="008D7A67">
              <w:t>to June 2020. Estimations have been used based on the consumption amounts.</w:t>
            </w:r>
          </w:p>
          <w:p w14:paraId="62792F9C" w14:textId="4441E671" w:rsidR="008D7A67" w:rsidRPr="008D7A67" w:rsidRDefault="008D7A67" w:rsidP="00A628E2">
            <w:pPr>
              <w:pStyle w:val="Tablefootnote"/>
              <w:numPr>
                <w:ilvl w:val="0"/>
                <w:numId w:val="24"/>
              </w:numPr>
              <w:tabs>
                <w:tab w:val="clear" w:pos="397"/>
              </w:tabs>
              <w:spacing w:line="220" w:lineRule="atLeast"/>
              <w:ind w:left="454" w:hanging="284"/>
            </w:pPr>
            <w:r w:rsidRPr="008D7A67">
              <w:t>A significant reduction in consumption has been observed during this period with a peak of 72,867 litres in October 19 to a low</w:t>
            </w:r>
            <w:r w:rsidR="00A628E2">
              <w:t xml:space="preserve"> </w:t>
            </w:r>
            <w:r w:rsidRPr="008D7A67">
              <w:t>of 16,278 litres in April 2020.</w:t>
            </w:r>
          </w:p>
          <w:p w14:paraId="5E246CFB" w14:textId="77777777" w:rsidR="008D7A67" w:rsidRPr="008D7A67" w:rsidRDefault="008D7A67" w:rsidP="00A628E2">
            <w:pPr>
              <w:pStyle w:val="Tablefootnote"/>
              <w:numPr>
                <w:ilvl w:val="0"/>
                <w:numId w:val="24"/>
              </w:numPr>
              <w:tabs>
                <w:tab w:val="clear" w:pos="397"/>
              </w:tabs>
              <w:spacing w:line="220" w:lineRule="atLeast"/>
              <w:ind w:left="454" w:hanging="284"/>
            </w:pPr>
            <w:r w:rsidRPr="008D7A67">
              <w:t>Fleet coordination is a shared service with DoT and DJPR and opportunities for the fleet are investigated for both departments.</w:t>
            </w:r>
          </w:p>
          <w:p w14:paraId="3675B5F2" w14:textId="77777777" w:rsidR="008D7A67" w:rsidRPr="008D7A67" w:rsidRDefault="008D7A67" w:rsidP="00A628E2">
            <w:pPr>
              <w:pStyle w:val="Tablefootnote"/>
              <w:numPr>
                <w:ilvl w:val="0"/>
                <w:numId w:val="24"/>
              </w:numPr>
              <w:tabs>
                <w:tab w:val="clear" w:pos="397"/>
              </w:tabs>
              <w:spacing w:line="220" w:lineRule="atLeast"/>
              <w:ind w:left="454" w:hanging="284"/>
            </w:pPr>
            <w:r w:rsidRPr="008D7A67">
              <w:t>A staff travel survey was prepared for March–April 2020 but was unable to be implemented due to the coronavirus (COVID-19) pandemic.</w:t>
            </w:r>
          </w:p>
        </w:tc>
      </w:tr>
    </w:tbl>
    <w:p w14:paraId="799DAC51" w14:textId="77777777" w:rsidR="008D7A67" w:rsidRPr="008D7A67" w:rsidRDefault="008D7A67" w:rsidP="00A628E2">
      <w:pPr>
        <w:pStyle w:val="Body"/>
      </w:pPr>
    </w:p>
    <w:p w14:paraId="67B3B00F" w14:textId="77777777" w:rsidR="008D7A67" w:rsidRPr="008D7A67" w:rsidRDefault="008D7A67" w:rsidP="00A628E2">
      <w:pPr>
        <w:pStyle w:val="Heading3"/>
      </w:pPr>
      <w:r w:rsidRPr="008D7A67">
        <w:lastRenderedPageBreak/>
        <w:t>Actions and achievements</w:t>
      </w:r>
    </w:p>
    <w:p w14:paraId="73762AC7" w14:textId="77777777" w:rsidR="008D7A67" w:rsidRPr="008D7A67" w:rsidRDefault="008D7A67" w:rsidP="00A628E2">
      <w:pPr>
        <w:pStyle w:val="L1Bullets"/>
        <w:keepNext/>
      </w:pPr>
      <w:r w:rsidRPr="008D7A67">
        <w:t>Development of a strategic framework, fleet standard and plan that adopts the Safe, Effective, Affordable and Sustainable (SEAS) model.</w:t>
      </w:r>
    </w:p>
    <w:p w14:paraId="175413C0" w14:textId="439BEB90" w:rsidR="008D7A67" w:rsidRPr="008D7A67" w:rsidRDefault="008D7A67" w:rsidP="008D7A67">
      <w:pPr>
        <w:pStyle w:val="L1Bullets"/>
      </w:pPr>
      <w:r w:rsidRPr="008D7A67">
        <w:t>Improved the purchasing of hybrid vehicles</w:t>
      </w:r>
      <w:r w:rsidR="00A628E2">
        <w:t xml:space="preserve"> </w:t>
      </w:r>
      <w:r w:rsidRPr="008D7A67">
        <w:t>by pre-ordering with the manufacturer</w:t>
      </w:r>
      <w:r w:rsidR="00A628E2">
        <w:t xml:space="preserve"> </w:t>
      </w:r>
      <w:r w:rsidRPr="008D7A67">
        <w:t>to overcome supply issues.</w:t>
      </w:r>
    </w:p>
    <w:p w14:paraId="0F865F2E" w14:textId="1441C3ED" w:rsidR="008D7A67" w:rsidRPr="008D7A67" w:rsidRDefault="008D7A67" w:rsidP="008D7A67">
      <w:pPr>
        <w:pStyle w:val="L1Bullets"/>
      </w:pPr>
      <w:r w:rsidRPr="008D7A67">
        <w:t>For the period July 2019 to June 2020</w:t>
      </w:r>
      <w:r w:rsidR="00A628E2">
        <w:t xml:space="preserve"> </w:t>
      </w:r>
      <w:r w:rsidRPr="008D7A67">
        <w:t>a 10 per cent reduction of 6- and 8-cylinder vehicles and a corresponding 10 per cent</w:t>
      </w:r>
      <w:r w:rsidR="00A628E2">
        <w:t xml:space="preserve"> </w:t>
      </w:r>
      <w:r w:rsidRPr="008D7A67">
        <w:t>increase in 4- and 5-cylinder vehicles.</w:t>
      </w:r>
    </w:p>
    <w:p w14:paraId="30FE248E" w14:textId="18720C29" w:rsidR="008D7A67" w:rsidRPr="008D7A67" w:rsidRDefault="008D7A67" w:rsidP="008D7A67">
      <w:pPr>
        <w:pStyle w:val="L1Bullets"/>
      </w:pPr>
      <w:r w:rsidRPr="008D7A67">
        <w:t>The department minimises travel by using telephone, video conferencing, and Skype</w:t>
      </w:r>
      <w:r w:rsidR="00A628E2">
        <w:t xml:space="preserve"> </w:t>
      </w:r>
      <w:r w:rsidRPr="008D7A67">
        <w:t>for business whenever possible.</w:t>
      </w:r>
    </w:p>
    <w:p w14:paraId="20CD21F2" w14:textId="77777777" w:rsidR="008D7A67" w:rsidRPr="008D7A67" w:rsidRDefault="008D7A67" w:rsidP="008D7A67">
      <w:pPr>
        <w:pStyle w:val="L1Bullets"/>
      </w:pPr>
      <w:r w:rsidRPr="008D7A67">
        <w:t>Pool vehicles are utilised by other departments, maximising the utilisation of the vehicles.</w:t>
      </w:r>
    </w:p>
    <w:p w14:paraId="789C09E4" w14:textId="77777777" w:rsidR="008D7A67" w:rsidRPr="008D7A67" w:rsidRDefault="008D7A67" w:rsidP="00A628E2">
      <w:pPr>
        <w:pStyle w:val="L1Bulletslast"/>
      </w:pPr>
      <w:r w:rsidRPr="008D7A67">
        <w:t>Staff are encouraged to utilise public transport options wherever possible.</w:t>
      </w:r>
    </w:p>
    <w:p w14:paraId="15346CE3" w14:textId="77777777" w:rsidR="008D7A67" w:rsidRPr="008D7A67" w:rsidRDefault="008D7A67" w:rsidP="00A628E2">
      <w:pPr>
        <w:pStyle w:val="Heading3"/>
      </w:pPr>
      <w:r w:rsidRPr="008D7A67">
        <w:t>Future objectives</w:t>
      </w:r>
    </w:p>
    <w:p w14:paraId="1741FA16" w14:textId="77777777" w:rsidR="008D7A67" w:rsidRPr="008D7A67" w:rsidRDefault="008D7A67" w:rsidP="008D7A67">
      <w:pPr>
        <w:pStyle w:val="L1Bullets"/>
      </w:pPr>
      <w:r w:rsidRPr="008D7A67">
        <w:t>To complete an online travel survey to obtain travel data and to promote sustainable and smarter travel options to staff.</w:t>
      </w:r>
    </w:p>
    <w:p w14:paraId="5923EB9E" w14:textId="1553F339" w:rsidR="008D7A67" w:rsidRPr="008D7A67" w:rsidRDefault="008D7A67" w:rsidP="008D7A67">
      <w:pPr>
        <w:pStyle w:val="L1Bullets"/>
      </w:pPr>
      <w:r w:rsidRPr="008D7A67">
        <w:t xml:space="preserve">Implementation of the Fleet initiative to reduce the unleaded petrol and Diesel </w:t>
      </w:r>
      <w:proofErr w:type="gramStart"/>
      <w:r w:rsidRPr="008D7A67">
        <w:t>Fleet, and</w:t>
      </w:r>
      <w:proofErr w:type="gramEnd"/>
      <w:r w:rsidRPr="008D7A67">
        <w:t xml:space="preserve"> increase the Hybrid and Electric fleet so they represent</w:t>
      </w:r>
      <w:r w:rsidR="00A628E2">
        <w:t xml:space="preserve"> </w:t>
      </w:r>
      <w:r w:rsidRPr="008D7A67">
        <w:t>50 per cent of the fleet by 2025.</w:t>
      </w:r>
    </w:p>
    <w:p w14:paraId="5212ED21" w14:textId="0F66E3CC" w:rsidR="008D7A67" w:rsidRPr="008D7A67" w:rsidRDefault="008D7A67" w:rsidP="008D7A67">
      <w:pPr>
        <w:pStyle w:val="L1Bullets"/>
      </w:pPr>
      <w:r w:rsidRPr="008D7A67">
        <w:t>Implementation of the campaign “Challenge</w:t>
      </w:r>
      <w:r w:rsidR="00A628E2">
        <w:t xml:space="preserve"> </w:t>
      </w:r>
      <w:r w:rsidRPr="008D7A67">
        <w:t>the Drive</w:t>
      </w:r>
      <w:r w:rsidR="00A628E2">
        <w:t>”</w:t>
      </w:r>
      <w:r w:rsidRPr="008D7A67">
        <w:t xml:space="preserve"> to reduce travel.</w:t>
      </w:r>
    </w:p>
    <w:p w14:paraId="3B1FF7EF" w14:textId="77777777" w:rsidR="008D7A67" w:rsidRPr="008D7A67" w:rsidRDefault="008D7A67" w:rsidP="008D7A67">
      <w:pPr>
        <w:pStyle w:val="L1Bullets"/>
      </w:pPr>
      <w:r w:rsidRPr="008D7A67">
        <w:t xml:space="preserve">The department will continue to seek further ways to reduce its travel and fleet over the next financial year by reviewing the travel guidelines and </w:t>
      </w:r>
      <w:proofErr w:type="gramStart"/>
      <w:r w:rsidRPr="008D7A67">
        <w:t>utilisation, and</w:t>
      </w:r>
      <w:proofErr w:type="gramEnd"/>
      <w:r w:rsidRPr="008D7A67">
        <w:t xml:space="preserve"> building on the lessons learned during the coronavirus (COVID-19) pandemic.</w:t>
      </w:r>
    </w:p>
    <w:p w14:paraId="1DC8C3F8" w14:textId="77777777" w:rsidR="001F7E16" w:rsidRDefault="001F7E16">
      <w:pPr>
        <w:rPr>
          <w:rFonts w:ascii="Arial" w:hAnsi="Arial" w:cs="VIC Light"/>
          <w:sz w:val="36"/>
          <w:szCs w:val="36"/>
          <w:lang w:val="en-GB"/>
        </w:rPr>
      </w:pPr>
      <w:r>
        <w:br w:type="page"/>
      </w:r>
    </w:p>
    <w:p w14:paraId="041F3573" w14:textId="38047351" w:rsidR="008D7A67" w:rsidRPr="008D7A67" w:rsidRDefault="008D7A67" w:rsidP="00A628E2">
      <w:pPr>
        <w:pStyle w:val="Heading2"/>
      </w:pPr>
      <w:bookmarkStart w:id="7" w:name="_Toc56691241"/>
      <w:r w:rsidRPr="008D7A67">
        <w:lastRenderedPageBreak/>
        <w:t>Environmental Procurement Policy</w:t>
      </w:r>
      <w:bookmarkEnd w:id="7"/>
    </w:p>
    <w:p w14:paraId="3C523772" w14:textId="77777777" w:rsidR="008D7A67" w:rsidRPr="008D7A67" w:rsidRDefault="008D7A67" w:rsidP="00A628E2">
      <w:pPr>
        <w:pStyle w:val="Heading3"/>
      </w:pPr>
      <w:r w:rsidRPr="008D7A67">
        <w:t>Actions and achievements</w:t>
      </w:r>
    </w:p>
    <w:p w14:paraId="3925F2DF" w14:textId="77777777" w:rsidR="008D7A67" w:rsidRPr="008D7A67" w:rsidRDefault="008D7A67" w:rsidP="001F7E16">
      <w:pPr>
        <w:pStyle w:val="Body"/>
      </w:pPr>
      <w:proofErr w:type="spellStart"/>
      <w:r w:rsidRPr="008D7A67">
        <w:t>DJPR’s</w:t>
      </w:r>
      <w:proofErr w:type="spellEnd"/>
      <w:r w:rsidRPr="008D7A67">
        <w:t xml:space="preserve"> procurement activities are environmentally responsible and support the objectives of the government’s Environmental Procurement Policy.</w:t>
      </w:r>
    </w:p>
    <w:p w14:paraId="7FE32269" w14:textId="0C9E5C45" w:rsidR="008D7A67" w:rsidRPr="008D7A67" w:rsidRDefault="008D7A67" w:rsidP="001F7E16">
      <w:pPr>
        <w:pStyle w:val="Body"/>
      </w:pPr>
      <w:r w:rsidRPr="008D7A67">
        <w:t>Procurements include evaluation criteria for social</w:t>
      </w:r>
      <w:r w:rsidR="001F7E16">
        <w:t xml:space="preserve"> </w:t>
      </w:r>
      <w:r w:rsidRPr="008D7A67">
        <w:t>and/or environmental benefits. Suppliers are requested to provide their social procurement practices, principles and outcomes that will</w:t>
      </w:r>
      <w:r w:rsidR="001F7E16">
        <w:t xml:space="preserve"> </w:t>
      </w:r>
      <w:r w:rsidRPr="008D7A67">
        <w:t>be delivered through provision of goods and services. They are also required to demonstrate</w:t>
      </w:r>
      <w:r w:rsidR="001F7E16">
        <w:t xml:space="preserve"> </w:t>
      </w:r>
      <w:r w:rsidRPr="008D7A67">
        <w:t>the environmental and sustainability practices</w:t>
      </w:r>
      <w:r w:rsidR="001F7E16">
        <w:t xml:space="preserve"> </w:t>
      </w:r>
      <w:r w:rsidRPr="008D7A67">
        <w:t>they adopt to reduce environmental impact.</w:t>
      </w:r>
      <w:r w:rsidR="001F7E16">
        <w:t xml:space="preserve"> </w:t>
      </w:r>
      <w:r w:rsidRPr="008D7A67">
        <w:t xml:space="preserve">This evaluation criteria gets further developed for each procurement to include project-specific requirements and meet </w:t>
      </w:r>
      <w:proofErr w:type="spellStart"/>
      <w:r w:rsidRPr="008D7A67">
        <w:t>DJPR’s</w:t>
      </w:r>
      <w:proofErr w:type="spellEnd"/>
      <w:r w:rsidRPr="008D7A67">
        <w:t xml:space="preserve"> current Social Procurement Strategy.</w:t>
      </w:r>
    </w:p>
    <w:p w14:paraId="47AC0856" w14:textId="77777777" w:rsidR="008D7A67" w:rsidRPr="008D7A67" w:rsidRDefault="008D7A67" w:rsidP="001F7E16">
      <w:pPr>
        <w:pStyle w:val="Body"/>
      </w:pPr>
      <w:r w:rsidRPr="008D7A67">
        <w:t>A new multi-year agreement has been negotiated for Office Waste Recycling Services, which includes recycling the following items:</w:t>
      </w:r>
    </w:p>
    <w:p w14:paraId="2DC89E30" w14:textId="77777777" w:rsidR="008D7A67" w:rsidRPr="008D7A67" w:rsidRDefault="008D7A67" w:rsidP="008D7A67">
      <w:pPr>
        <w:pStyle w:val="L1Bullets"/>
      </w:pPr>
      <w:r w:rsidRPr="008D7A67">
        <w:t xml:space="preserve">All stationery items including folders and ring binders, letterheads, envelopes, manila </w:t>
      </w:r>
      <w:proofErr w:type="gramStart"/>
      <w:r w:rsidRPr="008D7A67">
        <w:t>folders</w:t>
      </w:r>
      <w:proofErr w:type="gramEnd"/>
      <w:r w:rsidRPr="008D7A67">
        <w:t xml:space="preserve"> and suspension files.</w:t>
      </w:r>
    </w:p>
    <w:p w14:paraId="04697434" w14:textId="77777777" w:rsidR="008D7A67" w:rsidRPr="008D7A67" w:rsidRDefault="008D7A67" w:rsidP="008D7A67">
      <w:pPr>
        <w:pStyle w:val="L1Bullets"/>
      </w:pPr>
      <w:r w:rsidRPr="008D7A67">
        <w:t>Other ‘hard to recycle’ office items including miscellaneous items, tape dispensers, pens, document trays and magazine racks.</w:t>
      </w:r>
    </w:p>
    <w:p w14:paraId="5C9B9D6B" w14:textId="56E205C6" w:rsidR="008D7A67" w:rsidRPr="008D7A67" w:rsidRDefault="008D7A67" w:rsidP="001F7E16">
      <w:pPr>
        <w:pStyle w:val="L1Bulletslast"/>
      </w:pPr>
      <w:r w:rsidRPr="008D7A67">
        <w:t>E-waste items – printers, printer cartridges</w:t>
      </w:r>
      <w:r w:rsidR="001F7E16">
        <w:t xml:space="preserve"> </w:t>
      </w:r>
      <w:r w:rsidRPr="008D7A67">
        <w:t>and batteries.</w:t>
      </w:r>
    </w:p>
    <w:p w14:paraId="58F30A5B" w14:textId="77777777" w:rsidR="008D7A67" w:rsidRPr="008D7A67" w:rsidRDefault="008D7A67" w:rsidP="001F7E16">
      <w:pPr>
        <w:pStyle w:val="Heading3"/>
      </w:pPr>
      <w:r w:rsidRPr="008D7A67">
        <w:t>Future objectives</w:t>
      </w:r>
    </w:p>
    <w:p w14:paraId="7EE121E4" w14:textId="77777777" w:rsidR="008D7A67" w:rsidRPr="008D7A67" w:rsidRDefault="008D7A67" w:rsidP="001F7E16">
      <w:pPr>
        <w:pStyle w:val="Body"/>
      </w:pPr>
      <w:r w:rsidRPr="008D7A67">
        <w:t>The department will continue to seek further ways to improve and report environmental procurement practices over the next financial year.</w:t>
      </w:r>
    </w:p>
    <w:p w14:paraId="338B48F3" w14:textId="77777777" w:rsidR="005622EF" w:rsidRPr="005622EF" w:rsidRDefault="005622EF" w:rsidP="008D7A67">
      <w:pPr>
        <w:pStyle w:val="Body"/>
      </w:pPr>
    </w:p>
    <w:p w14:paraId="0D2DA2C6" w14:textId="77777777" w:rsidR="001F7E16" w:rsidRDefault="001F7E16">
      <w:pPr>
        <w:rPr>
          <w:rFonts w:ascii="Arial" w:hAnsi="Arial" w:cs="VIC Light"/>
          <w:sz w:val="36"/>
          <w:szCs w:val="36"/>
          <w:lang w:val="en-GB"/>
        </w:rPr>
      </w:pPr>
      <w:r>
        <w:br w:type="page"/>
      </w:r>
    </w:p>
    <w:p w14:paraId="20E0280B" w14:textId="0A8E3901" w:rsidR="001F7E16" w:rsidRPr="001F7E16" w:rsidRDefault="001F7E16" w:rsidP="00673B19">
      <w:pPr>
        <w:pStyle w:val="AppendixHeading"/>
      </w:pPr>
      <w:bookmarkStart w:id="8" w:name="_Toc56691242"/>
      <w:r w:rsidRPr="001F7E16">
        <w:lastRenderedPageBreak/>
        <w:t>Appendix 6: Local Jobs First</w:t>
      </w:r>
      <w:bookmarkEnd w:id="8"/>
    </w:p>
    <w:p w14:paraId="526CF2B4" w14:textId="77777777" w:rsidR="001F7E16" w:rsidRPr="001F7E16" w:rsidRDefault="001F7E16" w:rsidP="001F7E16">
      <w:pPr>
        <w:pStyle w:val="Body"/>
      </w:pPr>
      <w:r w:rsidRPr="001F7E16">
        <w:t>The Local Jobs First Act 2003 amended in August 2018 brings together the Victorian Industry Participation Policy (</w:t>
      </w:r>
      <w:proofErr w:type="spellStart"/>
      <w:r w:rsidRPr="001F7E16">
        <w:t>VIPP</w:t>
      </w:r>
      <w:proofErr w:type="spellEnd"/>
      <w:r w:rsidRPr="001F7E16">
        <w:t>) and Major Project Skills Guarantee (</w:t>
      </w:r>
      <w:proofErr w:type="spellStart"/>
      <w:r w:rsidRPr="001F7E16">
        <w:t>MPSG</w:t>
      </w:r>
      <w:proofErr w:type="spellEnd"/>
      <w:r w:rsidRPr="001F7E16">
        <w:t>) policy which were previously administered separately.</w:t>
      </w:r>
    </w:p>
    <w:p w14:paraId="38A7D2E2" w14:textId="3583A216" w:rsidR="001F7E16" w:rsidRPr="001F7E16" w:rsidRDefault="001F7E16" w:rsidP="001F7E16">
      <w:pPr>
        <w:pStyle w:val="Body"/>
      </w:pPr>
      <w:r w:rsidRPr="001F7E16">
        <w:t xml:space="preserve">Departments and public sector bodies are required to apply the Local Job first policy in all projects valued at $3 million or more in Metropolitan Melbourne or for </w:t>
      </w:r>
      <w:proofErr w:type="spellStart"/>
      <w:r w:rsidRPr="001F7E16">
        <w:t>statewide</w:t>
      </w:r>
      <w:proofErr w:type="spellEnd"/>
      <w:r w:rsidRPr="001F7E16">
        <w:t xml:space="preserve"> projects, or $1 million</w:t>
      </w:r>
      <w:r>
        <w:t xml:space="preserve"> </w:t>
      </w:r>
      <w:r w:rsidRPr="001F7E16">
        <w:t>or more for projects in regional Victoria.</w:t>
      </w:r>
    </w:p>
    <w:p w14:paraId="19520CBC" w14:textId="662623EE" w:rsidR="001F7E16" w:rsidRPr="001F7E16" w:rsidRDefault="001F7E16" w:rsidP="001F7E16">
      <w:pPr>
        <w:pStyle w:val="Body"/>
      </w:pPr>
      <w:proofErr w:type="spellStart"/>
      <w:r w:rsidRPr="001F7E16">
        <w:t>MPSG</w:t>
      </w:r>
      <w:proofErr w:type="spellEnd"/>
      <w:r w:rsidRPr="001F7E16">
        <w:t xml:space="preserve"> applies to all construction projects valued</w:t>
      </w:r>
      <w:r>
        <w:t xml:space="preserve"> </w:t>
      </w:r>
      <w:r w:rsidRPr="001F7E16">
        <w:t>at $20 million or more.</w:t>
      </w:r>
    </w:p>
    <w:p w14:paraId="7BBF3999" w14:textId="77777777" w:rsidR="001F7E16" w:rsidRPr="001F7E16" w:rsidRDefault="001F7E16" w:rsidP="001F7E16">
      <w:pPr>
        <w:pStyle w:val="Body"/>
      </w:pPr>
      <w:r w:rsidRPr="001F7E16">
        <w:t xml:space="preserve">The </w:t>
      </w:r>
      <w:proofErr w:type="spellStart"/>
      <w:r w:rsidRPr="001F7E16">
        <w:t>MPSG</w:t>
      </w:r>
      <w:proofErr w:type="spellEnd"/>
      <w:r w:rsidRPr="001F7E16">
        <w:t xml:space="preserve"> guidelines and </w:t>
      </w:r>
      <w:proofErr w:type="spellStart"/>
      <w:r w:rsidRPr="001F7E16">
        <w:t>VIPP</w:t>
      </w:r>
      <w:proofErr w:type="spellEnd"/>
      <w:r w:rsidRPr="001F7E16">
        <w:t xml:space="preserve"> guidelines will continue to apply to </w:t>
      </w:r>
      <w:proofErr w:type="spellStart"/>
      <w:r w:rsidRPr="001F7E16">
        <w:t>MPSG</w:t>
      </w:r>
      <w:proofErr w:type="spellEnd"/>
      <w:r w:rsidRPr="001F7E16">
        <w:t xml:space="preserve"> applicable and </w:t>
      </w:r>
      <w:proofErr w:type="spellStart"/>
      <w:r w:rsidRPr="001F7E16">
        <w:t>VIPP</w:t>
      </w:r>
      <w:proofErr w:type="spellEnd"/>
      <w:r w:rsidRPr="001F7E16">
        <w:t xml:space="preserve"> applicable projects respectively where contracts have been entered prior to 15 August 2018.</w:t>
      </w:r>
    </w:p>
    <w:p w14:paraId="26DBAA95" w14:textId="77777777" w:rsidR="001F7E16" w:rsidRPr="001F7E16" w:rsidRDefault="001F7E16" w:rsidP="001F7E16">
      <w:pPr>
        <w:pStyle w:val="Heading3"/>
      </w:pPr>
      <w:r w:rsidRPr="001F7E16">
        <w:t>Projects Commenced – Local Jobs First Standard</w:t>
      </w:r>
    </w:p>
    <w:p w14:paraId="542BE088" w14:textId="59A41BFC" w:rsidR="001F7E16" w:rsidRPr="001F7E16" w:rsidRDefault="001F7E16" w:rsidP="001F7E16">
      <w:pPr>
        <w:pStyle w:val="Body"/>
      </w:pPr>
      <w:r w:rsidRPr="001F7E16">
        <w:t>During 2019–20, the department commenced</w:t>
      </w:r>
      <w:r>
        <w:t xml:space="preserve"> </w:t>
      </w:r>
      <w:r w:rsidRPr="001F7E16">
        <w:t>two Local Jobs First Standard projects, one metro and one regional project. The metro project was valued at $6.8 million and the regional project</w:t>
      </w:r>
      <w:r>
        <w:t xml:space="preserve"> </w:t>
      </w:r>
      <w:r w:rsidRPr="001F7E16">
        <w:t xml:space="preserve">was valued at $1.2 million. The </w:t>
      </w:r>
      <w:proofErr w:type="spellStart"/>
      <w:r w:rsidRPr="001F7E16">
        <w:t>MSPG</w:t>
      </w:r>
      <w:proofErr w:type="spellEnd"/>
      <w:r w:rsidRPr="001F7E16">
        <w:t xml:space="preserve"> did not apply</w:t>
      </w:r>
      <w:r>
        <w:t xml:space="preserve"> </w:t>
      </w:r>
      <w:r w:rsidRPr="001F7E16">
        <w:t>to either project.</w:t>
      </w:r>
    </w:p>
    <w:p w14:paraId="3251A968" w14:textId="77777777" w:rsidR="001F7E16" w:rsidRPr="001F7E16" w:rsidRDefault="001F7E16" w:rsidP="001F7E16">
      <w:pPr>
        <w:pStyle w:val="Body"/>
        <w:keepNext/>
      </w:pPr>
      <w:r w:rsidRPr="001F7E16">
        <w:t>The outcomes expected from the implementation of the Local Jobs First policy to this project, where information was provided, are as follows:</w:t>
      </w:r>
    </w:p>
    <w:p w14:paraId="01DCD91F" w14:textId="77777777" w:rsidR="001F7E16" w:rsidRPr="001F7E16" w:rsidRDefault="001F7E16" w:rsidP="001F7E16">
      <w:pPr>
        <w:pStyle w:val="L1Bulletslast"/>
      </w:pPr>
      <w:r w:rsidRPr="001F7E16">
        <w:t xml:space="preserve">an average of 90 per cent of local content commitment was made. </w:t>
      </w:r>
    </w:p>
    <w:p w14:paraId="108221AD" w14:textId="2BA1759A" w:rsidR="001F7E16" w:rsidRPr="001F7E16" w:rsidRDefault="001F7E16" w:rsidP="001F7E16">
      <w:pPr>
        <w:pStyle w:val="Heading4"/>
      </w:pPr>
      <w:r w:rsidRPr="001F7E16">
        <w:t>Projects commenced – Local Jobs</w:t>
      </w:r>
      <w:r>
        <w:t xml:space="preserve"> </w:t>
      </w:r>
      <w:r w:rsidRPr="001F7E16">
        <w:t>First Strategic</w:t>
      </w:r>
    </w:p>
    <w:p w14:paraId="6B52B227" w14:textId="77777777" w:rsidR="001F7E16" w:rsidRPr="001F7E16" w:rsidRDefault="001F7E16" w:rsidP="001F7E16">
      <w:pPr>
        <w:pStyle w:val="Body"/>
      </w:pPr>
      <w:r w:rsidRPr="001F7E16">
        <w:t>During 2019–20, no Strategic Projects were commenced.</w:t>
      </w:r>
    </w:p>
    <w:p w14:paraId="5E897DDF" w14:textId="77777777" w:rsidR="001F7E16" w:rsidRPr="001F7E16" w:rsidRDefault="001F7E16" w:rsidP="001F7E16">
      <w:pPr>
        <w:pStyle w:val="Heading4"/>
      </w:pPr>
      <w:r w:rsidRPr="001F7E16">
        <w:t>Reporting requirements – all projects</w:t>
      </w:r>
    </w:p>
    <w:p w14:paraId="5BAED004" w14:textId="669A3432" w:rsidR="001F7E16" w:rsidRPr="001F7E16" w:rsidRDefault="001F7E16" w:rsidP="001F7E16">
      <w:pPr>
        <w:pStyle w:val="Body"/>
      </w:pPr>
      <w:r w:rsidRPr="001F7E16">
        <w:t xml:space="preserve">During 2019–20, 104 </w:t>
      </w:r>
      <w:proofErr w:type="gramStart"/>
      <w:r w:rsidRPr="001F7E16">
        <w:t>small</w:t>
      </w:r>
      <w:proofErr w:type="gramEnd"/>
      <w:r w:rsidRPr="001F7E16">
        <w:t xml:space="preserve"> to medium sized businesses were engaged through the supply</w:t>
      </w:r>
      <w:r>
        <w:t xml:space="preserve"> </w:t>
      </w:r>
      <w:r w:rsidRPr="001F7E16">
        <w:t>chain on projects that met the requirements</w:t>
      </w:r>
      <w:r>
        <w:t xml:space="preserve"> </w:t>
      </w:r>
      <w:r w:rsidRPr="001F7E16">
        <w:t>of the Local Jobs First Standard.</w:t>
      </w:r>
    </w:p>
    <w:p w14:paraId="5C6F1AE5" w14:textId="77777777" w:rsidR="001F7E16" w:rsidRPr="001F7E16" w:rsidRDefault="001F7E16" w:rsidP="001F7E16">
      <w:pPr>
        <w:pStyle w:val="Heading4"/>
      </w:pPr>
      <w:r w:rsidRPr="001F7E16">
        <w:t>Reporting requirements – grants</w:t>
      </w:r>
    </w:p>
    <w:p w14:paraId="2D679D2F" w14:textId="2DC91811" w:rsidR="001F7E16" w:rsidRPr="001F7E16" w:rsidRDefault="001F7E16" w:rsidP="001F7E16">
      <w:pPr>
        <w:pStyle w:val="Body"/>
      </w:pPr>
      <w:r w:rsidRPr="001F7E16">
        <w:t>There were 22 conversations with the Industry Capability Network that correspond with</w:t>
      </w:r>
      <w:r>
        <w:t xml:space="preserve"> </w:t>
      </w:r>
      <w:r w:rsidRPr="001F7E16">
        <w:t>the registration and issue of an Interaction Reference Number.</w:t>
      </w:r>
    </w:p>
    <w:p w14:paraId="15AAC4ED" w14:textId="5516E8DC" w:rsidR="001F7E16" w:rsidRDefault="001F7E16">
      <w:pPr>
        <w:rPr>
          <w:rFonts w:ascii="Arial" w:hAnsi="Arial" w:cs="VIC Light"/>
          <w:color w:val="000000"/>
          <w:spacing w:val="-1"/>
          <w:szCs w:val="18"/>
          <w:lang w:val="en-GB"/>
        </w:rPr>
      </w:pPr>
      <w:r>
        <w:br w:type="page"/>
      </w:r>
    </w:p>
    <w:p w14:paraId="3BB433CF" w14:textId="77777777" w:rsidR="001F7E16" w:rsidRPr="001F7E16" w:rsidRDefault="001F7E16" w:rsidP="00673B19">
      <w:pPr>
        <w:pStyle w:val="AppendixHeading"/>
        <w:rPr>
          <w:color w:val="000000"/>
          <w:sz w:val="18"/>
          <w:szCs w:val="18"/>
        </w:rPr>
      </w:pPr>
      <w:bookmarkStart w:id="9" w:name="_Toc56691243"/>
      <w:r w:rsidRPr="001F7E16">
        <w:lastRenderedPageBreak/>
        <w:t>Appendix 7: Government advertising expenditure</w:t>
      </w:r>
      <w:bookmarkEnd w:id="9"/>
    </w:p>
    <w:p w14:paraId="0B345449" w14:textId="5D750966" w:rsidR="001F7E16" w:rsidRPr="001F7E16" w:rsidRDefault="001F7E16" w:rsidP="001F7E16">
      <w:pPr>
        <w:pStyle w:val="Body"/>
      </w:pPr>
      <w:r w:rsidRPr="001F7E16">
        <w:t>In 2019–20, there were three government advertising campaigns with a total media spend of $100,000</w:t>
      </w:r>
      <w:r>
        <w:t xml:space="preserve"> </w:t>
      </w:r>
      <w:r w:rsidRPr="001F7E16">
        <w:t>or greater (exclusive of GST). The details of each campaign are outlined below.</w:t>
      </w:r>
    </w:p>
    <w:tbl>
      <w:tblPr>
        <w:tblStyle w:val="TableGrid"/>
        <w:tblW w:w="9638" w:type="dxa"/>
        <w:tblLayout w:type="fixed"/>
        <w:tblLook w:val="0020" w:firstRow="1" w:lastRow="0" w:firstColumn="0" w:lastColumn="0" w:noHBand="0" w:noVBand="0"/>
      </w:tblPr>
      <w:tblGrid>
        <w:gridCol w:w="2830"/>
        <w:gridCol w:w="4536"/>
        <w:gridCol w:w="2272"/>
      </w:tblGrid>
      <w:tr w:rsidR="001F7E16" w:rsidRPr="0056630C" w14:paraId="6E824068" w14:textId="77777777" w:rsidTr="00395A8A">
        <w:trPr>
          <w:trHeight w:val="113"/>
        </w:trPr>
        <w:tc>
          <w:tcPr>
            <w:tcW w:w="2830" w:type="dxa"/>
          </w:tcPr>
          <w:p w14:paraId="71921DF4" w14:textId="77777777" w:rsidR="001F7E16" w:rsidRPr="0056630C" w:rsidRDefault="001F7E16" w:rsidP="0056630C">
            <w:pPr>
              <w:pStyle w:val="TableColumnheading"/>
            </w:pPr>
            <w:r w:rsidRPr="0056630C">
              <w:t>Name of campaign</w:t>
            </w:r>
          </w:p>
        </w:tc>
        <w:tc>
          <w:tcPr>
            <w:tcW w:w="4536" w:type="dxa"/>
          </w:tcPr>
          <w:p w14:paraId="0D9404A4" w14:textId="77777777" w:rsidR="001F7E16" w:rsidRPr="0056630C" w:rsidRDefault="001F7E16" w:rsidP="0056630C">
            <w:pPr>
              <w:pStyle w:val="TableColumnheading"/>
            </w:pPr>
            <w:r w:rsidRPr="0056630C">
              <w:t>Campaign summary</w:t>
            </w:r>
          </w:p>
        </w:tc>
        <w:tc>
          <w:tcPr>
            <w:tcW w:w="2272" w:type="dxa"/>
          </w:tcPr>
          <w:p w14:paraId="0282C9BE" w14:textId="0A2A9DED" w:rsidR="001F7E16" w:rsidRPr="0056630C" w:rsidRDefault="001F7E16" w:rsidP="0056630C">
            <w:pPr>
              <w:pStyle w:val="TableColumnheading"/>
              <w:jc w:val="right"/>
            </w:pPr>
            <w:r w:rsidRPr="0056630C">
              <w:t>Advertising (media)</w:t>
            </w:r>
            <w:r w:rsidR="0056630C">
              <w:t xml:space="preserve"> </w:t>
            </w:r>
            <w:r w:rsidRPr="0056630C">
              <w:t xml:space="preserve">expenditure </w:t>
            </w:r>
            <w:r w:rsidR="0056630C">
              <w:br/>
            </w:r>
            <w:r w:rsidRPr="0056630C">
              <w:t>excl. GST</w:t>
            </w:r>
          </w:p>
        </w:tc>
      </w:tr>
      <w:tr w:rsidR="001F7E16" w:rsidRPr="0056630C" w14:paraId="293FF923" w14:textId="77777777" w:rsidTr="00395A8A">
        <w:trPr>
          <w:trHeight w:val="113"/>
        </w:trPr>
        <w:tc>
          <w:tcPr>
            <w:tcW w:w="2830" w:type="dxa"/>
          </w:tcPr>
          <w:p w14:paraId="15EDD371" w14:textId="77777777" w:rsidR="001F7E16" w:rsidRPr="0056630C" w:rsidRDefault="001F7E16" w:rsidP="0056630C">
            <w:pPr>
              <w:pStyle w:val="Tabletextnospace"/>
              <w:rPr>
                <w:sz w:val="20"/>
                <w:szCs w:val="16"/>
              </w:rPr>
            </w:pPr>
            <w:r w:rsidRPr="0056630C">
              <w:rPr>
                <w:sz w:val="20"/>
                <w:szCs w:val="16"/>
              </w:rPr>
              <w:t xml:space="preserve">Small Business Victoria – </w:t>
            </w:r>
            <w:r w:rsidRPr="0056630C">
              <w:rPr>
                <w:sz w:val="20"/>
                <w:szCs w:val="16"/>
              </w:rPr>
              <w:br/>
              <w:t>year-long engagement</w:t>
            </w:r>
          </w:p>
        </w:tc>
        <w:tc>
          <w:tcPr>
            <w:tcW w:w="4536" w:type="dxa"/>
          </w:tcPr>
          <w:p w14:paraId="5FD5519E" w14:textId="3A48A0E4" w:rsidR="001F7E16" w:rsidRPr="0056630C" w:rsidRDefault="001F7E16" w:rsidP="0056630C">
            <w:pPr>
              <w:pStyle w:val="Tabletextnospace"/>
              <w:spacing w:after="60"/>
              <w:rPr>
                <w:sz w:val="20"/>
                <w:szCs w:val="16"/>
              </w:rPr>
            </w:pPr>
            <w:r w:rsidRPr="0056630C">
              <w:rPr>
                <w:sz w:val="20"/>
                <w:szCs w:val="16"/>
              </w:rPr>
              <w:t>Campaign to raise awareness and uptake</w:t>
            </w:r>
            <w:r w:rsidR="0056630C">
              <w:rPr>
                <w:sz w:val="20"/>
                <w:szCs w:val="16"/>
              </w:rPr>
              <w:t xml:space="preserve"> </w:t>
            </w:r>
            <w:r w:rsidRPr="0056630C">
              <w:rPr>
                <w:sz w:val="20"/>
                <w:szCs w:val="16"/>
              </w:rPr>
              <w:t xml:space="preserve">of business support initiatives and resources available from Business Victoria. </w:t>
            </w:r>
          </w:p>
          <w:p w14:paraId="15A903C0" w14:textId="3665EC64" w:rsidR="001F7E16" w:rsidRPr="0056630C" w:rsidRDefault="001F7E16" w:rsidP="0056630C">
            <w:pPr>
              <w:pStyle w:val="Tabletextnospace"/>
              <w:rPr>
                <w:sz w:val="20"/>
                <w:szCs w:val="16"/>
              </w:rPr>
            </w:pPr>
            <w:r w:rsidRPr="0056630C">
              <w:rPr>
                <w:sz w:val="20"/>
                <w:szCs w:val="16"/>
              </w:rPr>
              <w:t>The campaign supports the department’s priorities of driving inclusive economic</w:t>
            </w:r>
            <w:r w:rsidR="0056630C">
              <w:rPr>
                <w:sz w:val="20"/>
                <w:szCs w:val="16"/>
              </w:rPr>
              <w:t xml:space="preserve"> </w:t>
            </w:r>
            <w:r w:rsidRPr="0056630C">
              <w:rPr>
                <w:sz w:val="20"/>
                <w:szCs w:val="16"/>
              </w:rPr>
              <w:t>and jobs growth in Victoria.</w:t>
            </w:r>
          </w:p>
        </w:tc>
        <w:tc>
          <w:tcPr>
            <w:tcW w:w="2272" w:type="dxa"/>
          </w:tcPr>
          <w:p w14:paraId="10019F11" w14:textId="77777777" w:rsidR="001F7E16" w:rsidRPr="0056630C" w:rsidRDefault="001F7E16" w:rsidP="0056630C">
            <w:pPr>
              <w:pStyle w:val="Tabletextnospace"/>
              <w:jc w:val="right"/>
              <w:rPr>
                <w:sz w:val="20"/>
                <w:szCs w:val="16"/>
              </w:rPr>
            </w:pPr>
            <w:r w:rsidRPr="0056630C">
              <w:rPr>
                <w:sz w:val="20"/>
                <w:szCs w:val="16"/>
              </w:rPr>
              <w:t>$115,329</w:t>
            </w:r>
          </w:p>
        </w:tc>
      </w:tr>
      <w:tr w:rsidR="001F7E16" w:rsidRPr="0056630C" w14:paraId="153CD22E" w14:textId="77777777" w:rsidTr="00395A8A">
        <w:trPr>
          <w:trHeight w:val="113"/>
        </w:trPr>
        <w:tc>
          <w:tcPr>
            <w:tcW w:w="2830" w:type="dxa"/>
          </w:tcPr>
          <w:p w14:paraId="164582C4" w14:textId="77777777" w:rsidR="001F7E16" w:rsidRPr="0056630C" w:rsidRDefault="001F7E16" w:rsidP="0056630C">
            <w:pPr>
              <w:pStyle w:val="Tabletextnospace"/>
              <w:rPr>
                <w:sz w:val="20"/>
                <w:szCs w:val="16"/>
              </w:rPr>
            </w:pPr>
            <w:r w:rsidRPr="0056630C">
              <w:rPr>
                <w:sz w:val="20"/>
                <w:szCs w:val="16"/>
              </w:rPr>
              <w:t xml:space="preserve">Study Melbourne – </w:t>
            </w:r>
            <w:r w:rsidRPr="0056630C">
              <w:rPr>
                <w:sz w:val="20"/>
                <w:szCs w:val="16"/>
              </w:rPr>
              <w:br/>
              <w:t>service awareness –</w:t>
            </w:r>
            <w:r w:rsidRPr="0056630C">
              <w:rPr>
                <w:sz w:val="20"/>
                <w:szCs w:val="16"/>
              </w:rPr>
              <w:br/>
              <w:t>domestic</w:t>
            </w:r>
          </w:p>
        </w:tc>
        <w:tc>
          <w:tcPr>
            <w:tcW w:w="4536" w:type="dxa"/>
          </w:tcPr>
          <w:p w14:paraId="03B664E2" w14:textId="20B84AE9" w:rsidR="001F7E16" w:rsidRPr="0056630C" w:rsidRDefault="001F7E16" w:rsidP="0056630C">
            <w:pPr>
              <w:pStyle w:val="Tabletextnospace"/>
              <w:rPr>
                <w:sz w:val="20"/>
                <w:szCs w:val="16"/>
              </w:rPr>
            </w:pPr>
            <w:r w:rsidRPr="0056630C">
              <w:rPr>
                <w:sz w:val="20"/>
                <w:szCs w:val="16"/>
              </w:rPr>
              <w:t>A campaign to increase engagement</w:t>
            </w:r>
            <w:r w:rsidR="0056630C">
              <w:rPr>
                <w:sz w:val="20"/>
                <w:szCs w:val="16"/>
              </w:rPr>
              <w:t xml:space="preserve"> </w:t>
            </w:r>
            <w:r w:rsidRPr="0056630C">
              <w:rPr>
                <w:sz w:val="20"/>
                <w:szCs w:val="16"/>
              </w:rPr>
              <w:t>with recently arrived international students</w:t>
            </w:r>
            <w:r w:rsidR="0056630C">
              <w:rPr>
                <w:sz w:val="20"/>
                <w:szCs w:val="16"/>
              </w:rPr>
              <w:t xml:space="preserve"> </w:t>
            </w:r>
            <w:r w:rsidRPr="0056630C">
              <w:rPr>
                <w:sz w:val="20"/>
                <w:szCs w:val="16"/>
              </w:rPr>
              <w:t>to support them to access Study Melbourne support services, activities and information channels such as the International Student Emergency Relief Fund, Study Melbourne</w:t>
            </w:r>
            <w:r w:rsidR="0056630C">
              <w:rPr>
                <w:sz w:val="20"/>
                <w:szCs w:val="16"/>
              </w:rPr>
              <w:t xml:space="preserve"> </w:t>
            </w:r>
            <w:r w:rsidRPr="0056630C">
              <w:rPr>
                <w:sz w:val="20"/>
                <w:szCs w:val="16"/>
              </w:rPr>
              <w:t>website and Student Centre, the</w:t>
            </w:r>
            <w:r w:rsidRPr="0056630C">
              <w:rPr>
                <w:rFonts w:ascii="Calibri" w:hAnsi="Calibri" w:cs="Calibri"/>
                <w:sz w:val="20"/>
                <w:szCs w:val="16"/>
              </w:rPr>
              <w:t> </w:t>
            </w:r>
            <w:r w:rsidRPr="0056630C">
              <w:rPr>
                <w:sz w:val="20"/>
                <w:szCs w:val="16"/>
              </w:rPr>
              <w:t>Unlock Melbourne app, employability initiatives</w:t>
            </w:r>
            <w:r w:rsidR="0056630C">
              <w:rPr>
                <w:sz w:val="20"/>
                <w:szCs w:val="16"/>
              </w:rPr>
              <w:t xml:space="preserve"> </w:t>
            </w:r>
            <w:r w:rsidRPr="0056630C">
              <w:rPr>
                <w:sz w:val="20"/>
                <w:szCs w:val="16"/>
              </w:rPr>
              <w:t xml:space="preserve">and social connectedness opportunities. </w:t>
            </w:r>
          </w:p>
        </w:tc>
        <w:tc>
          <w:tcPr>
            <w:tcW w:w="2272" w:type="dxa"/>
          </w:tcPr>
          <w:p w14:paraId="0748F71D" w14:textId="77777777" w:rsidR="001F7E16" w:rsidRPr="0056630C" w:rsidRDefault="001F7E16" w:rsidP="0056630C">
            <w:pPr>
              <w:pStyle w:val="Tabletextnospace"/>
              <w:jc w:val="right"/>
              <w:rPr>
                <w:sz w:val="20"/>
                <w:szCs w:val="16"/>
              </w:rPr>
            </w:pPr>
            <w:r w:rsidRPr="0056630C">
              <w:rPr>
                <w:sz w:val="20"/>
                <w:szCs w:val="16"/>
              </w:rPr>
              <w:t>$116,074</w:t>
            </w:r>
          </w:p>
        </w:tc>
      </w:tr>
      <w:tr w:rsidR="001F7E16" w:rsidRPr="0056630C" w14:paraId="70825720" w14:textId="77777777" w:rsidTr="00395A8A">
        <w:trPr>
          <w:trHeight w:val="113"/>
        </w:trPr>
        <w:tc>
          <w:tcPr>
            <w:tcW w:w="2830" w:type="dxa"/>
          </w:tcPr>
          <w:p w14:paraId="5957DC7E" w14:textId="77777777" w:rsidR="001F7E16" w:rsidRPr="0056630C" w:rsidRDefault="001F7E16" w:rsidP="0056630C">
            <w:pPr>
              <w:pStyle w:val="Tabletextnospace"/>
              <w:rPr>
                <w:sz w:val="20"/>
                <w:szCs w:val="16"/>
              </w:rPr>
            </w:pPr>
            <w:r w:rsidRPr="0056630C">
              <w:rPr>
                <w:sz w:val="20"/>
                <w:szCs w:val="16"/>
              </w:rPr>
              <w:t>Study Melbourne –</w:t>
            </w:r>
            <w:r w:rsidRPr="0056630C">
              <w:rPr>
                <w:sz w:val="20"/>
                <w:szCs w:val="16"/>
              </w:rPr>
              <w:br/>
              <w:t>destination brand –</w:t>
            </w:r>
            <w:r w:rsidRPr="0056630C">
              <w:rPr>
                <w:sz w:val="20"/>
                <w:szCs w:val="16"/>
              </w:rPr>
              <w:br/>
              <w:t>international</w:t>
            </w:r>
          </w:p>
        </w:tc>
        <w:tc>
          <w:tcPr>
            <w:tcW w:w="4536" w:type="dxa"/>
          </w:tcPr>
          <w:p w14:paraId="1AB2A6F1" w14:textId="77777777" w:rsidR="001F7E16" w:rsidRPr="0056630C" w:rsidRDefault="001F7E16" w:rsidP="0056630C">
            <w:pPr>
              <w:pStyle w:val="Tabletextnospace"/>
              <w:rPr>
                <w:sz w:val="20"/>
                <w:szCs w:val="16"/>
              </w:rPr>
            </w:pPr>
            <w:r w:rsidRPr="0056630C">
              <w:rPr>
                <w:sz w:val="20"/>
                <w:szCs w:val="16"/>
              </w:rPr>
              <w:t xml:space="preserve">An international campaign to grow Victoria’s reputation and brand awareness as a destination of choice for international students from priority growth markets and regions, as well as key established markets. </w:t>
            </w:r>
          </w:p>
        </w:tc>
        <w:tc>
          <w:tcPr>
            <w:tcW w:w="2272" w:type="dxa"/>
          </w:tcPr>
          <w:p w14:paraId="52BB24DF" w14:textId="77777777" w:rsidR="001F7E16" w:rsidRPr="0056630C" w:rsidRDefault="001F7E16" w:rsidP="0056630C">
            <w:pPr>
              <w:pStyle w:val="Tabletextnospace"/>
              <w:jc w:val="right"/>
              <w:rPr>
                <w:sz w:val="20"/>
                <w:szCs w:val="16"/>
              </w:rPr>
            </w:pPr>
            <w:r w:rsidRPr="0056630C">
              <w:rPr>
                <w:sz w:val="20"/>
                <w:szCs w:val="16"/>
              </w:rPr>
              <w:t>$232,835</w:t>
            </w:r>
          </w:p>
        </w:tc>
      </w:tr>
    </w:tbl>
    <w:p w14:paraId="535557D7" w14:textId="77777777" w:rsidR="001F7E16" w:rsidRPr="001F7E16" w:rsidRDefault="001F7E16" w:rsidP="001A5CB2">
      <w:pPr>
        <w:pStyle w:val="Body"/>
      </w:pPr>
    </w:p>
    <w:p w14:paraId="0C645D25" w14:textId="77777777" w:rsidR="001A5CB2" w:rsidRDefault="001A5CB2" w:rsidP="001A5CB2">
      <w:pPr>
        <w:pStyle w:val="Body"/>
      </w:pPr>
      <w:r>
        <w:br w:type="page"/>
      </w:r>
    </w:p>
    <w:p w14:paraId="7462BFD8" w14:textId="5C5AF577" w:rsidR="001A5CB2" w:rsidRPr="001A5CB2" w:rsidRDefault="001A5CB2" w:rsidP="00673B19">
      <w:pPr>
        <w:pStyle w:val="AppendixHeading"/>
      </w:pPr>
      <w:bookmarkStart w:id="10" w:name="_Toc56691244"/>
      <w:r w:rsidRPr="001A5CB2">
        <w:lastRenderedPageBreak/>
        <w:t>Appendix 8:</w:t>
      </w:r>
      <w:r>
        <w:t xml:space="preserve"> </w:t>
      </w:r>
      <w:r w:rsidRPr="001A5CB2">
        <w:t>Consultancy expenditure</w:t>
      </w:r>
      <w:bookmarkEnd w:id="10"/>
      <w:r w:rsidRPr="001A5CB2">
        <w:t xml:space="preserve"> </w:t>
      </w:r>
    </w:p>
    <w:p w14:paraId="0B66BF5A" w14:textId="77777777" w:rsidR="001A5CB2" w:rsidRPr="001A5CB2" w:rsidRDefault="001A5CB2" w:rsidP="001A5CB2">
      <w:pPr>
        <w:pStyle w:val="Body"/>
      </w:pPr>
      <w:r w:rsidRPr="001A5CB2">
        <w:t xml:space="preserve">The department defines a consultant as a particular type of contractor engaged primarily to perform a discrete task that facilitates decision-making through the provision of expert analysis and advice, or the development of a written report or other intellectual output. </w:t>
      </w:r>
    </w:p>
    <w:p w14:paraId="7FC79929" w14:textId="637C920C" w:rsidR="001A5CB2" w:rsidRPr="001A5CB2" w:rsidRDefault="001A5CB2" w:rsidP="001A5CB2">
      <w:pPr>
        <w:pStyle w:val="Body"/>
      </w:pPr>
      <w:r w:rsidRPr="001A5CB2">
        <w:t>Details of individual consultancies where the total fees payable to the consultants were $10,000</w:t>
      </w:r>
      <w:r>
        <w:t xml:space="preserve"> </w:t>
      </w:r>
      <w:r w:rsidRPr="001A5CB2">
        <w:t>or greater and a summary of consultancies under $10,000 can be found on the department’s website.</w:t>
      </w:r>
    </w:p>
    <w:p w14:paraId="274BC650" w14:textId="77777777" w:rsidR="001A5CB2" w:rsidRPr="001A5CB2" w:rsidRDefault="001A5CB2" w:rsidP="001A5CB2">
      <w:pPr>
        <w:pStyle w:val="Body"/>
      </w:pPr>
    </w:p>
    <w:p w14:paraId="2103ADD3" w14:textId="203C46F1" w:rsidR="001A5CB2" w:rsidRPr="001A5CB2" w:rsidRDefault="001A5CB2" w:rsidP="00673B19">
      <w:pPr>
        <w:pStyle w:val="AppendixHeading"/>
      </w:pPr>
      <w:bookmarkStart w:id="11" w:name="_Toc56691245"/>
      <w:r w:rsidRPr="001A5CB2">
        <w:t>Appendix 9: Disclosure</w:t>
      </w:r>
      <w:r>
        <w:t xml:space="preserve"> </w:t>
      </w:r>
      <w:r w:rsidRPr="001A5CB2">
        <w:t>of major contracts</w:t>
      </w:r>
      <w:bookmarkEnd w:id="11"/>
    </w:p>
    <w:p w14:paraId="25304B6D" w14:textId="5C730D89" w:rsidR="001A5CB2" w:rsidRPr="00673B19" w:rsidRDefault="001A5CB2" w:rsidP="001A5CB2">
      <w:pPr>
        <w:pStyle w:val="Body"/>
        <w:rPr>
          <w:rFonts w:cs="Arial"/>
          <w:b/>
          <w:bCs/>
        </w:rPr>
      </w:pPr>
      <w:r w:rsidRPr="001A5CB2">
        <w:t>The department has disclosed in accordance</w:t>
      </w:r>
      <w:r>
        <w:t xml:space="preserve"> </w:t>
      </w:r>
      <w:r w:rsidRPr="001A5CB2">
        <w:t>with the requirements of government policy</w:t>
      </w:r>
      <w:r>
        <w:t xml:space="preserve"> </w:t>
      </w:r>
      <w:r w:rsidRPr="001A5CB2">
        <w:t>and accompanying guidelines, all contracts</w:t>
      </w:r>
      <w:r>
        <w:t xml:space="preserve"> </w:t>
      </w:r>
      <w:r w:rsidRPr="001A5CB2">
        <w:t xml:space="preserve">greater than $10 million in value which it </w:t>
      </w:r>
      <w:proofErr w:type="gramStart"/>
      <w:r w:rsidRPr="001A5CB2">
        <w:t>entered</w:t>
      </w:r>
      <w:r>
        <w:t xml:space="preserve"> </w:t>
      </w:r>
      <w:r w:rsidRPr="001A5CB2">
        <w:t>into</w:t>
      </w:r>
      <w:proofErr w:type="gramEnd"/>
      <w:r w:rsidRPr="001A5CB2">
        <w:t xml:space="preserve"> during 2019–20. Details of contracts that have been disclosed in the Victorian Government contracts publishing system can be viewed at: </w:t>
      </w:r>
      <w:r w:rsidRPr="00673B19">
        <w:rPr>
          <w:rFonts w:cs="Arial"/>
          <w:b/>
          <w:bCs/>
        </w:rPr>
        <w:t>tenders.vic.gov.au</w:t>
      </w:r>
    </w:p>
    <w:p w14:paraId="48CA4AEC" w14:textId="77777777" w:rsidR="001A5CB2" w:rsidRPr="001A5CB2" w:rsidRDefault="001A5CB2" w:rsidP="001A5CB2">
      <w:pPr>
        <w:pStyle w:val="Body"/>
      </w:pPr>
      <w:r w:rsidRPr="001A5CB2">
        <w:t>Contractual details have not been disclosed for those contracts for which disclosure is exempted under the</w:t>
      </w:r>
      <w:r w:rsidRPr="001A5CB2">
        <w:rPr>
          <w:rFonts w:ascii="VIC Light Italic" w:hAnsi="VIC Light Italic" w:cs="VIC Light Italic"/>
          <w:i/>
          <w:iCs/>
        </w:rPr>
        <w:t xml:space="preserve"> </w:t>
      </w:r>
      <w:r w:rsidRPr="001A5CB2">
        <w:t>Freedom of Information Act 1982 and/or government guidelines.</w:t>
      </w:r>
    </w:p>
    <w:p w14:paraId="6AF0126A" w14:textId="77777777" w:rsidR="00EE56B0" w:rsidRDefault="00EE56B0" w:rsidP="00EE56B0">
      <w:pPr>
        <w:pStyle w:val="Body"/>
      </w:pPr>
    </w:p>
    <w:p w14:paraId="2F9B75D1" w14:textId="3B91DB81" w:rsidR="001A5CB2" w:rsidRPr="001A5CB2" w:rsidRDefault="001A5CB2" w:rsidP="00673B19">
      <w:pPr>
        <w:pStyle w:val="AppendixHeading"/>
      </w:pPr>
      <w:bookmarkStart w:id="12" w:name="_Toc56691246"/>
      <w:r w:rsidRPr="001A5CB2">
        <w:t>Appendix 10: Information and Communication Technology (ICT) expenditure</w:t>
      </w:r>
      <w:bookmarkEnd w:id="12"/>
    </w:p>
    <w:p w14:paraId="7A038DAB" w14:textId="0C459703" w:rsidR="001A5CB2" w:rsidRPr="001A5CB2" w:rsidRDefault="001A5CB2" w:rsidP="001A5CB2">
      <w:pPr>
        <w:pStyle w:val="Body"/>
      </w:pPr>
      <w:r w:rsidRPr="001A5CB2">
        <w:t>The department had a total ICT expenditure of $63.4 million for the 2019–20 reporting period.</w:t>
      </w:r>
      <w:r>
        <w:t xml:space="preserve"> </w:t>
      </w:r>
      <w:r w:rsidRPr="001A5CB2">
        <w:t>Details are shown below:</w:t>
      </w:r>
    </w:p>
    <w:tbl>
      <w:tblPr>
        <w:tblStyle w:val="TableGrid"/>
        <w:tblW w:w="0" w:type="auto"/>
        <w:tblLayout w:type="fixed"/>
        <w:tblLook w:val="0020" w:firstRow="1" w:lastRow="0" w:firstColumn="0" w:lastColumn="0" w:noHBand="0" w:noVBand="0"/>
      </w:tblPr>
      <w:tblGrid>
        <w:gridCol w:w="2835"/>
        <w:gridCol w:w="1700"/>
        <w:gridCol w:w="1701"/>
        <w:gridCol w:w="1701"/>
        <w:gridCol w:w="1701"/>
      </w:tblGrid>
      <w:tr w:rsidR="001A5CB2" w:rsidRPr="001A5CB2" w14:paraId="07ABCEDD" w14:textId="77777777" w:rsidTr="00395A8A">
        <w:trPr>
          <w:trHeight w:val="113"/>
        </w:trPr>
        <w:tc>
          <w:tcPr>
            <w:tcW w:w="2835" w:type="dxa"/>
          </w:tcPr>
          <w:p w14:paraId="755EC28B" w14:textId="77777777" w:rsidR="001A5CB2" w:rsidRPr="001A5CB2" w:rsidRDefault="001A5CB2" w:rsidP="00BD3603">
            <w:pPr>
              <w:pStyle w:val="TableColumnheading"/>
              <w:spacing w:before="40" w:after="40"/>
            </w:pPr>
          </w:p>
        </w:tc>
        <w:tc>
          <w:tcPr>
            <w:tcW w:w="1700" w:type="dxa"/>
          </w:tcPr>
          <w:p w14:paraId="4F5A3E37" w14:textId="77777777" w:rsidR="001A5CB2" w:rsidRPr="001A5CB2" w:rsidRDefault="001A5CB2" w:rsidP="00BD3603">
            <w:pPr>
              <w:pStyle w:val="TableColumnheading"/>
              <w:spacing w:before="40" w:after="40"/>
              <w:jc w:val="right"/>
            </w:pPr>
            <w:proofErr w:type="spellStart"/>
            <w:r w:rsidRPr="001A5CB2">
              <w:t>BAU</w:t>
            </w:r>
            <w:proofErr w:type="spellEnd"/>
            <w:r w:rsidRPr="001A5CB2">
              <w:t xml:space="preserve"> ICT</w:t>
            </w:r>
            <w:r w:rsidRPr="001A5CB2">
              <w:br/>
              <w:t>Expenditure</w:t>
            </w:r>
          </w:p>
        </w:tc>
        <w:tc>
          <w:tcPr>
            <w:tcW w:w="1701" w:type="dxa"/>
          </w:tcPr>
          <w:p w14:paraId="5411973A" w14:textId="77777777" w:rsidR="001A5CB2" w:rsidRPr="001A5CB2" w:rsidRDefault="001A5CB2" w:rsidP="00BD3603">
            <w:pPr>
              <w:pStyle w:val="TableColumnheading"/>
              <w:spacing w:before="40" w:after="40"/>
              <w:jc w:val="right"/>
            </w:pPr>
            <w:r w:rsidRPr="001A5CB2">
              <w:t>Non-</w:t>
            </w:r>
            <w:proofErr w:type="spellStart"/>
            <w:r w:rsidRPr="001A5CB2">
              <w:t>BAU</w:t>
            </w:r>
            <w:proofErr w:type="spellEnd"/>
            <w:r w:rsidRPr="001A5CB2">
              <w:t xml:space="preserve"> ICT</w:t>
            </w:r>
            <w:r w:rsidRPr="001A5CB2">
              <w:br/>
              <w:t>Expenditure</w:t>
            </w:r>
          </w:p>
        </w:tc>
        <w:tc>
          <w:tcPr>
            <w:tcW w:w="1701" w:type="dxa"/>
          </w:tcPr>
          <w:p w14:paraId="41E35E57" w14:textId="77777777" w:rsidR="001A5CB2" w:rsidRPr="001A5CB2" w:rsidRDefault="001A5CB2" w:rsidP="00BD3603">
            <w:pPr>
              <w:pStyle w:val="TableColumnheading"/>
              <w:spacing w:before="40" w:after="40"/>
              <w:jc w:val="right"/>
            </w:pPr>
            <w:r w:rsidRPr="001A5CB2">
              <w:t>Operational</w:t>
            </w:r>
            <w:r w:rsidRPr="001A5CB2">
              <w:br/>
              <w:t>Expenditure</w:t>
            </w:r>
          </w:p>
        </w:tc>
        <w:tc>
          <w:tcPr>
            <w:tcW w:w="1701" w:type="dxa"/>
          </w:tcPr>
          <w:p w14:paraId="4AA71A61" w14:textId="77777777" w:rsidR="001A5CB2" w:rsidRPr="001A5CB2" w:rsidRDefault="001A5CB2" w:rsidP="00BD3603">
            <w:pPr>
              <w:pStyle w:val="TableColumnheading"/>
              <w:spacing w:before="40" w:after="40"/>
              <w:jc w:val="right"/>
            </w:pPr>
            <w:r w:rsidRPr="001A5CB2">
              <w:t>Capital</w:t>
            </w:r>
            <w:r w:rsidRPr="001A5CB2">
              <w:br/>
              <w:t>Expenditure</w:t>
            </w:r>
          </w:p>
        </w:tc>
      </w:tr>
      <w:tr w:rsidR="001A5CB2" w:rsidRPr="00BD3603" w14:paraId="4464CA74" w14:textId="77777777" w:rsidTr="00395A8A">
        <w:trPr>
          <w:trHeight w:val="113"/>
        </w:trPr>
        <w:tc>
          <w:tcPr>
            <w:tcW w:w="2835" w:type="dxa"/>
          </w:tcPr>
          <w:p w14:paraId="652B9CAB" w14:textId="77777777" w:rsidR="001A5CB2" w:rsidRPr="00BD3603" w:rsidRDefault="001A5CB2" w:rsidP="001A5CB2">
            <w:pPr>
              <w:pStyle w:val="Tabletextnospace"/>
              <w:rPr>
                <w:b/>
                <w:bCs/>
              </w:rPr>
            </w:pPr>
            <w:r w:rsidRPr="00BD3603">
              <w:rPr>
                <w:b/>
                <w:bCs/>
              </w:rPr>
              <w:t>($ Million)</w:t>
            </w:r>
          </w:p>
        </w:tc>
        <w:tc>
          <w:tcPr>
            <w:tcW w:w="1700" w:type="dxa"/>
          </w:tcPr>
          <w:p w14:paraId="552648A7" w14:textId="77777777" w:rsidR="001A5CB2" w:rsidRPr="00BD3603" w:rsidRDefault="001A5CB2" w:rsidP="00BD3603">
            <w:pPr>
              <w:pStyle w:val="Tabletextnospace"/>
              <w:jc w:val="right"/>
              <w:rPr>
                <w:b/>
                <w:bCs/>
              </w:rPr>
            </w:pPr>
            <w:r w:rsidRPr="00BD3603">
              <w:rPr>
                <w:b/>
                <w:bCs/>
              </w:rPr>
              <w:t>Total</w:t>
            </w:r>
          </w:p>
        </w:tc>
        <w:tc>
          <w:tcPr>
            <w:tcW w:w="1701" w:type="dxa"/>
          </w:tcPr>
          <w:p w14:paraId="38BE0429" w14:textId="77777777" w:rsidR="001A5CB2" w:rsidRPr="00BD3603" w:rsidRDefault="001A5CB2" w:rsidP="00BD3603">
            <w:pPr>
              <w:pStyle w:val="Tabletextnospace"/>
              <w:jc w:val="right"/>
              <w:rPr>
                <w:b/>
                <w:bCs/>
              </w:rPr>
            </w:pPr>
            <w:r w:rsidRPr="00BD3603">
              <w:rPr>
                <w:b/>
                <w:bCs/>
              </w:rPr>
              <w:t>Total = A+ B</w:t>
            </w:r>
          </w:p>
        </w:tc>
        <w:tc>
          <w:tcPr>
            <w:tcW w:w="1701" w:type="dxa"/>
          </w:tcPr>
          <w:p w14:paraId="6CB27C66" w14:textId="77777777" w:rsidR="001A5CB2" w:rsidRPr="00BD3603" w:rsidRDefault="001A5CB2" w:rsidP="00BD3603">
            <w:pPr>
              <w:pStyle w:val="Tabletextnospace"/>
              <w:jc w:val="right"/>
              <w:rPr>
                <w:b/>
                <w:bCs/>
              </w:rPr>
            </w:pPr>
            <w:r w:rsidRPr="00BD3603">
              <w:rPr>
                <w:b/>
                <w:bCs/>
              </w:rPr>
              <w:t>A</w:t>
            </w:r>
          </w:p>
        </w:tc>
        <w:tc>
          <w:tcPr>
            <w:tcW w:w="1701" w:type="dxa"/>
          </w:tcPr>
          <w:p w14:paraId="165B374A" w14:textId="77777777" w:rsidR="001A5CB2" w:rsidRPr="00BD3603" w:rsidRDefault="001A5CB2" w:rsidP="00BD3603">
            <w:pPr>
              <w:pStyle w:val="Tabletextnospace"/>
              <w:jc w:val="right"/>
              <w:rPr>
                <w:b/>
                <w:bCs/>
              </w:rPr>
            </w:pPr>
            <w:r w:rsidRPr="00BD3603">
              <w:rPr>
                <w:b/>
                <w:bCs/>
              </w:rPr>
              <w:t>B</w:t>
            </w:r>
          </w:p>
        </w:tc>
      </w:tr>
      <w:tr w:rsidR="001A5CB2" w:rsidRPr="001A5CB2" w14:paraId="445418BC" w14:textId="77777777" w:rsidTr="00395A8A">
        <w:trPr>
          <w:trHeight w:val="113"/>
        </w:trPr>
        <w:tc>
          <w:tcPr>
            <w:tcW w:w="2835" w:type="dxa"/>
          </w:tcPr>
          <w:p w14:paraId="69B7A34C" w14:textId="77777777" w:rsidR="001A5CB2" w:rsidRPr="001A5CB2" w:rsidRDefault="001A5CB2" w:rsidP="001A5CB2">
            <w:pPr>
              <w:pStyle w:val="Tabletextnospace"/>
            </w:pPr>
            <w:r w:rsidRPr="001A5CB2">
              <w:t>DJPR</w:t>
            </w:r>
          </w:p>
        </w:tc>
        <w:tc>
          <w:tcPr>
            <w:tcW w:w="1700" w:type="dxa"/>
          </w:tcPr>
          <w:p w14:paraId="45008EAC" w14:textId="77777777" w:rsidR="001A5CB2" w:rsidRPr="001A5CB2" w:rsidRDefault="001A5CB2" w:rsidP="00BD3603">
            <w:pPr>
              <w:pStyle w:val="Tabletextnospace"/>
              <w:jc w:val="right"/>
            </w:pPr>
            <w:r w:rsidRPr="001A5CB2">
              <w:t>47.5</w:t>
            </w:r>
          </w:p>
        </w:tc>
        <w:tc>
          <w:tcPr>
            <w:tcW w:w="1701" w:type="dxa"/>
          </w:tcPr>
          <w:p w14:paraId="416E442F" w14:textId="77777777" w:rsidR="001A5CB2" w:rsidRPr="001A5CB2" w:rsidRDefault="001A5CB2" w:rsidP="00BD3603">
            <w:pPr>
              <w:pStyle w:val="Tabletextnospace"/>
              <w:jc w:val="right"/>
            </w:pPr>
            <w:r w:rsidRPr="001A5CB2">
              <w:t>15.9</w:t>
            </w:r>
          </w:p>
        </w:tc>
        <w:tc>
          <w:tcPr>
            <w:tcW w:w="1701" w:type="dxa"/>
          </w:tcPr>
          <w:p w14:paraId="3E3AA7E6" w14:textId="77777777" w:rsidR="001A5CB2" w:rsidRPr="001A5CB2" w:rsidRDefault="001A5CB2" w:rsidP="00BD3603">
            <w:pPr>
              <w:pStyle w:val="Tabletextnospace"/>
              <w:jc w:val="right"/>
            </w:pPr>
            <w:r w:rsidRPr="001A5CB2">
              <w:t>13.6</w:t>
            </w:r>
          </w:p>
        </w:tc>
        <w:tc>
          <w:tcPr>
            <w:tcW w:w="1701" w:type="dxa"/>
          </w:tcPr>
          <w:p w14:paraId="6B4800D0" w14:textId="77777777" w:rsidR="001A5CB2" w:rsidRPr="001A5CB2" w:rsidRDefault="001A5CB2" w:rsidP="00BD3603">
            <w:pPr>
              <w:pStyle w:val="Tabletextnospace"/>
              <w:jc w:val="right"/>
            </w:pPr>
            <w:r w:rsidRPr="001A5CB2">
              <w:t>2.3</w:t>
            </w:r>
          </w:p>
        </w:tc>
      </w:tr>
      <w:tr w:rsidR="001A5CB2" w:rsidRPr="00BD3603" w14:paraId="523E2A22" w14:textId="77777777" w:rsidTr="00395A8A">
        <w:trPr>
          <w:trHeight w:val="113"/>
        </w:trPr>
        <w:tc>
          <w:tcPr>
            <w:tcW w:w="2835" w:type="dxa"/>
          </w:tcPr>
          <w:p w14:paraId="6945B0CC" w14:textId="77777777" w:rsidR="001A5CB2" w:rsidRPr="00BD3603" w:rsidRDefault="001A5CB2" w:rsidP="001A5CB2">
            <w:pPr>
              <w:pStyle w:val="Tabletextnospace"/>
              <w:rPr>
                <w:b/>
                <w:bCs/>
              </w:rPr>
            </w:pPr>
            <w:r w:rsidRPr="00BD3603">
              <w:rPr>
                <w:b/>
                <w:bCs/>
              </w:rPr>
              <w:t>Total</w:t>
            </w:r>
          </w:p>
        </w:tc>
        <w:tc>
          <w:tcPr>
            <w:tcW w:w="1700" w:type="dxa"/>
          </w:tcPr>
          <w:p w14:paraId="319C6D68" w14:textId="77777777" w:rsidR="001A5CB2" w:rsidRPr="00BD3603" w:rsidRDefault="001A5CB2" w:rsidP="00BD3603">
            <w:pPr>
              <w:pStyle w:val="Tabletextnospace"/>
              <w:jc w:val="right"/>
              <w:rPr>
                <w:b/>
                <w:bCs/>
              </w:rPr>
            </w:pPr>
            <w:r w:rsidRPr="00BD3603">
              <w:rPr>
                <w:b/>
                <w:bCs/>
              </w:rPr>
              <w:t>47.5</w:t>
            </w:r>
          </w:p>
        </w:tc>
        <w:tc>
          <w:tcPr>
            <w:tcW w:w="1701" w:type="dxa"/>
          </w:tcPr>
          <w:p w14:paraId="591E0CD1" w14:textId="77777777" w:rsidR="001A5CB2" w:rsidRPr="00BD3603" w:rsidRDefault="001A5CB2" w:rsidP="00BD3603">
            <w:pPr>
              <w:pStyle w:val="Tabletextnospace"/>
              <w:jc w:val="right"/>
              <w:rPr>
                <w:b/>
                <w:bCs/>
              </w:rPr>
            </w:pPr>
            <w:r w:rsidRPr="00BD3603">
              <w:rPr>
                <w:b/>
                <w:bCs/>
              </w:rPr>
              <w:t>15.9</w:t>
            </w:r>
          </w:p>
        </w:tc>
        <w:tc>
          <w:tcPr>
            <w:tcW w:w="1701" w:type="dxa"/>
          </w:tcPr>
          <w:p w14:paraId="70DE8630" w14:textId="77777777" w:rsidR="001A5CB2" w:rsidRPr="00BD3603" w:rsidRDefault="001A5CB2" w:rsidP="00BD3603">
            <w:pPr>
              <w:pStyle w:val="Tabletextnospace"/>
              <w:jc w:val="right"/>
              <w:rPr>
                <w:b/>
                <w:bCs/>
              </w:rPr>
            </w:pPr>
            <w:r w:rsidRPr="00BD3603">
              <w:rPr>
                <w:b/>
                <w:bCs/>
              </w:rPr>
              <w:t>13.6</w:t>
            </w:r>
          </w:p>
        </w:tc>
        <w:tc>
          <w:tcPr>
            <w:tcW w:w="1701" w:type="dxa"/>
          </w:tcPr>
          <w:p w14:paraId="23CEDE98" w14:textId="77777777" w:rsidR="001A5CB2" w:rsidRPr="00BD3603" w:rsidRDefault="001A5CB2" w:rsidP="00BD3603">
            <w:pPr>
              <w:pStyle w:val="Tabletextnospace"/>
              <w:jc w:val="right"/>
              <w:rPr>
                <w:b/>
                <w:bCs/>
              </w:rPr>
            </w:pPr>
            <w:r w:rsidRPr="00BD3603">
              <w:rPr>
                <w:b/>
                <w:bCs/>
              </w:rPr>
              <w:t>2.3</w:t>
            </w:r>
          </w:p>
        </w:tc>
      </w:tr>
    </w:tbl>
    <w:p w14:paraId="35E34E0B" w14:textId="77777777" w:rsidR="001A5CB2" w:rsidRPr="001A5CB2" w:rsidRDefault="001A5CB2" w:rsidP="00BD3603">
      <w:pPr>
        <w:pStyle w:val="Body"/>
      </w:pPr>
    </w:p>
    <w:p w14:paraId="6C35C0DA" w14:textId="77777777" w:rsidR="001A5CB2" w:rsidRPr="001A5CB2" w:rsidRDefault="001A5CB2" w:rsidP="00BD3603">
      <w:pPr>
        <w:pStyle w:val="Body"/>
      </w:pPr>
      <w:r w:rsidRPr="001A5CB2">
        <w:t xml:space="preserve">ICT expenditure refers to the department’s costs in providing business-enabling ICT services. It comprises Business </w:t>
      </w:r>
      <w:proofErr w:type="gramStart"/>
      <w:r w:rsidRPr="001A5CB2">
        <w:t>As</w:t>
      </w:r>
      <w:proofErr w:type="gramEnd"/>
      <w:r w:rsidRPr="001A5CB2">
        <w:t xml:space="preserve"> Usual (</w:t>
      </w:r>
      <w:proofErr w:type="spellStart"/>
      <w:r w:rsidRPr="001A5CB2">
        <w:t>BAU</w:t>
      </w:r>
      <w:proofErr w:type="spellEnd"/>
      <w:r w:rsidRPr="001A5CB2">
        <w:t>) ICT expenditure and Non-Business As Usual (non-</w:t>
      </w:r>
      <w:proofErr w:type="spellStart"/>
      <w:r w:rsidRPr="001A5CB2">
        <w:t>BAU</w:t>
      </w:r>
      <w:proofErr w:type="spellEnd"/>
      <w:r w:rsidRPr="001A5CB2">
        <w:t xml:space="preserve">) ICT expenditure. </w:t>
      </w:r>
    </w:p>
    <w:p w14:paraId="653468A0" w14:textId="232F76DC" w:rsidR="001A5CB2" w:rsidRPr="001A5CB2" w:rsidRDefault="001A5CB2" w:rsidP="00BD3603">
      <w:pPr>
        <w:pStyle w:val="Body"/>
      </w:pPr>
      <w:r w:rsidRPr="001A5CB2">
        <w:t>Non-</w:t>
      </w:r>
      <w:proofErr w:type="spellStart"/>
      <w:r w:rsidRPr="001A5CB2">
        <w:t>BAU</w:t>
      </w:r>
      <w:proofErr w:type="spellEnd"/>
      <w:r w:rsidRPr="001A5CB2">
        <w:t xml:space="preserve"> ICT expenditure relates to extending or enhancing the department’s current ICT capabilities.</w:t>
      </w:r>
      <w:r w:rsidR="00BD3603">
        <w:t xml:space="preserve"> </w:t>
      </w:r>
      <w:proofErr w:type="spellStart"/>
      <w:r w:rsidRPr="001A5CB2">
        <w:t>BAU</w:t>
      </w:r>
      <w:proofErr w:type="spellEnd"/>
      <w:r w:rsidRPr="001A5CB2">
        <w:t xml:space="preserve"> ICT expenditure is all remaining ICT expenditure, which primarily relates to ongoing activities</w:t>
      </w:r>
      <w:r w:rsidR="00BD3603">
        <w:t xml:space="preserve"> </w:t>
      </w:r>
      <w:r w:rsidRPr="001A5CB2">
        <w:t>to operate and maintain the current ICT capability.</w:t>
      </w:r>
    </w:p>
    <w:p w14:paraId="104EB5D1" w14:textId="77777777" w:rsidR="00D912E8" w:rsidRDefault="00D912E8">
      <w:pPr>
        <w:rPr>
          <w:rFonts w:ascii="Arial" w:hAnsi="Arial" w:cs="VIC Light"/>
          <w:sz w:val="36"/>
          <w:szCs w:val="36"/>
          <w:lang w:val="en-GB"/>
        </w:rPr>
      </w:pPr>
      <w:r>
        <w:br w:type="page"/>
      </w:r>
    </w:p>
    <w:p w14:paraId="158647E2" w14:textId="7F2A2EB4" w:rsidR="00542B1B" w:rsidRPr="00542B1B" w:rsidRDefault="00542B1B" w:rsidP="00673B19">
      <w:pPr>
        <w:pStyle w:val="AppendixHeading"/>
      </w:pPr>
      <w:bookmarkStart w:id="13" w:name="_Toc56691247"/>
      <w:r w:rsidRPr="00542B1B">
        <w:lastRenderedPageBreak/>
        <w:t>Appendix 11: Freedom of Information</w:t>
      </w:r>
      <w:bookmarkEnd w:id="13"/>
    </w:p>
    <w:p w14:paraId="5B806CE9" w14:textId="77777777" w:rsidR="00542B1B" w:rsidRPr="00542B1B" w:rsidRDefault="00542B1B" w:rsidP="00D912E8">
      <w:pPr>
        <w:pStyle w:val="Body"/>
      </w:pPr>
      <w:r w:rsidRPr="00542B1B">
        <w:t xml:space="preserve">Victoria’s </w:t>
      </w:r>
      <w:r w:rsidRPr="00D912E8">
        <w:t>Freedom of Information Act 1982</w:t>
      </w:r>
      <w:r w:rsidRPr="00542B1B">
        <w:t xml:space="preserve"> (FOI Act) gives members of the public the right to apply for access to documents held by ministers, Victorian Government departments, local councils, public hospitals, statutory </w:t>
      </w:r>
      <w:proofErr w:type="gramStart"/>
      <w:r w:rsidRPr="00542B1B">
        <w:t>authorities</w:t>
      </w:r>
      <w:proofErr w:type="gramEnd"/>
      <w:r w:rsidRPr="00542B1B">
        <w:t xml:space="preserve"> and most semi-government agencies. </w:t>
      </w:r>
    </w:p>
    <w:tbl>
      <w:tblPr>
        <w:tblStyle w:val="TableGrid"/>
        <w:tblW w:w="0" w:type="auto"/>
        <w:tblLayout w:type="fixed"/>
        <w:tblLook w:val="04A0" w:firstRow="1" w:lastRow="0" w:firstColumn="1" w:lastColumn="0" w:noHBand="0" w:noVBand="1"/>
      </w:tblPr>
      <w:tblGrid>
        <w:gridCol w:w="4815"/>
        <w:gridCol w:w="1417"/>
      </w:tblGrid>
      <w:tr w:rsidR="00542B1B" w:rsidRPr="00D912E8" w14:paraId="74FAF6B1" w14:textId="77777777" w:rsidTr="005B0008">
        <w:trPr>
          <w:trHeight w:val="113"/>
        </w:trPr>
        <w:tc>
          <w:tcPr>
            <w:tcW w:w="4815" w:type="dxa"/>
          </w:tcPr>
          <w:p w14:paraId="68DF0F3E" w14:textId="77777777" w:rsidR="00542B1B" w:rsidRPr="00D912E8" w:rsidRDefault="00542B1B" w:rsidP="00DF6D83">
            <w:pPr>
              <w:pStyle w:val="Tabletextnospace"/>
              <w:spacing w:before="20" w:after="20"/>
              <w:rPr>
                <w:b/>
                <w:bCs/>
                <w:sz w:val="20"/>
                <w:szCs w:val="16"/>
              </w:rPr>
            </w:pPr>
            <w:r w:rsidRPr="00D912E8">
              <w:rPr>
                <w:b/>
                <w:bCs/>
                <w:sz w:val="20"/>
                <w:szCs w:val="16"/>
              </w:rPr>
              <w:t xml:space="preserve">Total FOI requests received </w:t>
            </w:r>
          </w:p>
        </w:tc>
        <w:tc>
          <w:tcPr>
            <w:tcW w:w="1417" w:type="dxa"/>
          </w:tcPr>
          <w:p w14:paraId="5058AD3E" w14:textId="77777777" w:rsidR="00542B1B" w:rsidRPr="00D912E8" w:rsidRDefault="00542B1B" w:rsidP="00DF6D83">
            <w:pPr>
              <w:pStyle w:val="Tabletextnospace"/>
              <w:spacing w:before="20" w:after="20"/>
              <w:jc w:val="right"/>
              <w:rPr>
                <w:b/>
                <w:bCs/>
                <w:sz w:val="20"/>
                <w:szCs w:val="16"/>
              </w:rPr>
            </w:pPr>
            <w:r w:rsidRPr="00D912E8">
              <w:rPr>
                <w:b/>
                <w:bCs/>
                <w:sz w:val="20"/>
                <w:szCs w:val="16"/>
              </w:rPr>
              <w:t>132</w:t>
            </w:r>
          </w:p>
        </w:tc>
      </w:tr>
      <w:tr w:rsidR="00542B1B" w:rsidRPr="00D912E8" w14:paraId="3F26D43E" w14:textId="77777777" w:rsidTr="005B0008">
        <w:trPr>
          <w:trHeight w:val="113"/>
        </w:trPr>
        <w:tc>
          <w:tcPr>
            <w:tcW w:w="4815" w:type="dxa"/>
          </w:tcPr>
          <w:p w14:paraId="5AD6D5F7" w14:textId="77777777" w:rsidR="00542B1B" w:rsidRPr="00D912E8" w:rsidRDefault="00542B1B" w:rsidP="00DF6D83">
            <w:pPr>
              <w:pStyle w:val="Tabletextnospace"/>
              <w:spacing w:before="20" w:after="20"/>
              <w:rPr>
                <w:sz w:val="20"/>
                <w:szCs w:val="16"/>
              </w:rPr>
            </w:pPr>
            <w:r w:rsidRPr="00D912E8">
              <w:rPr>
                <w:sz w:val="20"/>
                <w:szCs w:val="16"/>
              </w:rPr>
              <w:t>FOI requests from Members of Parliament</w:t>
            </w:r>
          </w:p>
        </w:tc>
        <w:tc>
          <w:tcPr>
            <w:tcW w:w="1417" w:type="dxa"/>
          </w:tcPr>
          <w:p w14:paraId="7EDB53B2" w14:textId="77777777" w:rsidR="00542B1B" w:rsidRPr="00D912E8" w:rsidRDefault="00542B1B" w:rsidP="00DF6D83">
            <w:pPr>
              <w:pStyle w:val="Tabletextnospace"/>
              <w:spacing w:before="20" w:after="20"/>
              <w:jc w:val="right"/>
              <w:rPr>
                <w:sz w:val="20"/>
                <w:szCs w:val="16"/>
              </w:rPr>
            </w:pPr>
            <w:r w:rsidRPr="00D912E8">
              <w:rPr>
                <w:sz w:val="20"/>
                <w:szCs w:val="16"/>
              </w:rPr>
              <w:t>45</w:t>
            </w:r>
          </w:p>
        </w:tc>
      </w:tr>
      <w:tr w:rsidR="00542B1B" w:rsidRPr="00D912E8" w14:paraId="7FEC5FF2" w14:textId="77777777" w:rsidTr="005B0008">
        <w:trPr>
          <w:trHeight w:val="113"/>
        </w:trPr>
        <w:tc>
          <w:tcPr>
            <w:tcW w:w="4815" w:type="dxa"/>
          </w:tcPr>
          <w:p w14:paraId="4FA91CAC" w14:textId="77777777" w:rsidR="00542B1B" w:rsidRPr="00D912E8" w:rsidRDefault="00542B1B" w:rsidP="00DF6D83">
            <w:pPr>
              <w:pStyle w:val="Tabletextnospace"/>
              <w:spacing w:before="20" w:after="20"/>
              <w:rPr>
                <w:sz w:val="20"/>
                <w:szCs w:val="16"/>
              </w:rPr>
            </w:pPr>
            <w:r w:rsidRPr="00D912E8">
              <w:rPr>
                <w:sz w:val="20"/>
                <w:szCs w:val="16"/>
              </w:rPr>
              <w:t>FOI requests from media</w:t>
            </w:r>
          </w:p>
        </w:tc>
        <w:tc>
          <w:tcPr>
            <w:tcW w:w="1417" w:type="dxa"/>
          </w:tcPr>
          <w:p w14:paraId="25BDDDA2" w14:textId="77777777" w:rsidR="00542B1B" w:rsidRPr="00D912E8" w:rsidRDefault="00542B1B" w:rsidP="00DF6D83">
            <w:pPr>
              <w:pStyle w:val="Tabletextnospace"/>
              <w:spacing w:before="20" w:after="20"/>
              <w:jc w:val="right"/>
              <w:rPr>
                <w:sz w:val="20"/>
                <w:szCs w:val="16"/>
              </w:rPr>
            </w:pPr>
            <w:r w:rsidRPr="00D912E8">
              <w:rPr>
                <w:sz w:val="20"/>
                <w:szCs w:val="16"/>
              </w:rPr>
              <w:t>6</w:t>
            </w:r>
          </w:p>
        </w:tc>
      </w:tr>
      <w:tr w:rsidR="00542B1B" w:rsidRPr="00D912E8" w14:paraId="447FD9B3" w14:textId="77777777" w:rsidTr="005B0008">
        <w:trPr>
          <w:trHeight w:val="113"/>
        </w:trPr>
        <w:tc>
          <w:tcPr>
            <w:tcW w:w="4815" w:type="dxa"/>
          </w:tcPr>
          <w:p w14:paraId="2A29CDC9" w14:textId="77777777" w:rsidR="00542B1B" w:rsidRPr="00D912E8" w:rsidRDefault="00542B1B" w:rsidP="00DF6D83">
            <w:pPr>
              <w:pStyle w:val="Tabletextnospace"/>
              <w:spacing w:before="20" w:after="20"/>
              <w:rPr>
                <w:sz w:val="20"/>
                <w:szCs w:val="16"/>
              </w:rPr>
            </w:pPr>
            <w:r w:rsidRPr="00D912E8">
              <w:rPr>
                <w:sz w:val="20"/>
                <w:szCs w:val="16"/>
              </w:rPr>
              <w:t>FOI requests (personal)</w:t>
            </w:r>
          </w:p>
        </w:tc>
        <w:tc>
          <w:tcPr>
            <w:tcW w:w="1417" w:type="dxa"/>
          </w:tcPr>
          <w:p w14:paraId="20C87010" w14:textId="77777777" w:rsidR="00542B1B" w:rsidRPr="00D912E8" w:rsidRDefault="00542B1B" w:rsidP="00DF6D83">
            <w:pPr>
              <w:pStyle w:val="Tabletextnospace"/>
              <w:spacing w:before="20" w:after="20"/>
              <w:jc w:val="right"/>
              <w:rPr>
                <w:sz w:val="20"/>
                <w:szCs w:val="16"/>
              </w:rPr>
            </w:pPr>
            <w:r w:rsidRPr="00D912E8">
              <w:rPr>
                <w:sz w:val="20"/>
                <w:szCs w:val="16"/>
              </w:rPr>
              <w:t>9</w:t>
            </w:r>
          </w:p>
        </w:tc>
      </w:tr>
      <w:tr w:rsidR="00542B1B" w:rsidRPr="00D912E8" w14:paraId="34349674" w14:textId="77777777" w:rsidTr="005B0008">
        <w:trPr>
          <w:trHeight w:val="113"/>
        </w:trPr>
        <w:tc>
          <w:tcPr>
            <w:tcW w:w="4815" w:type="dxa"/>
          </w:tcPr>
          <w:p w14:paraId="77CF713B" w14:textId="77777777" w:rsidR="00542B1B" w:rsidRPr="00D912E8" w:rsidRDefault="00542B1B" w:rsidP="00DF6D83">
            <w:pPr>
              <w:pStyle w:val="Tabletextnospace"/>
              <w:spacing w:before="20" w:after="20"/>
              <w:rPr>
                <w:sz w:val="20"/>
                <w:szCs w:val="16"/>
              </w:rPr>
            </w:pPr>
            <w:r w:rsidRPr="00D912E8">
              <w:rPr>
                <w:sz w:val="20"/>
                <w:szCs w:val="16"/>
              </w:rPr>
              <w:t xml:space="preserve">FOI requests (other, </w:t>
            </w:r>
            <w:proofErr w:type="spellStart"/>
            <w:r w:rsidRPr="00D912E8">
              <w:rPr>
                <w:sz w:val="20"/>
                <w:szCs w:val="16"/>
              </w:rPr>
              <w:t>eg.</w:t>
            </w:r>
            <w:proofErr w:type="spellEnd"/>
            <w:r w:rsidRPr="00D912E8">
              <w:rPr>
                <w:sz w:val="20"/>
                <w:szCs w:val="16"/>
              </w:rPr>
              <w:t xml:space="preserve"> interest groups, entities)</w:t>
            </w:r>
          </w:p>
        </w:tc>
        <w:tc>
          <w:tcPr>
            <w:tcW w:w="1417" w:type="dxa"/>
          </w:tcPr>
          <w:p w14:paraId="6C37D007" w14:textId="77777777" w:rsidR="00542B1B" w:rsidRPr="00D912E8" w:rsidRDefault="00542B1B" w:rsidP="00DF6D83">
            <w:pPr>
              <w:pStyle w:val="Tabletextnospace"/>
              <w:spacing w:before="20" w:after="20"/>
              <w:jc w:val="right"/>
              <w:rPr>
                <w:sz w:val="20"/>
                <w:szCs w:val="16"/>
              </w:rPr>
            </w:pPr>
            <w:r w:rsidRPr="00D912E8">
              <w:rPr>
                <w:sz w:val="20"/>
                <w:szCs w:val="16"/>
              </w:rPr>
              <w:t>47</w:t>
            </w:r>
          </w:p>
        </w:tc>
      </w:tr>
      <w:tr w:rsidR="00D912E8" w:rsidRPr="00D912E8" w14:paraId="74529C30" w14:textId="77777777" w:rsidTr="005B0008">
        <w:trPr>
          <w:trHeight w:val="113"/>
        </w:trPr>
        <w:tc>
          <w:tcPr>
            <w:tcW w:w="6232" w:type="dxa"/>
            <w:gridSpan w:val="2"/>
          </w:tcPr>
          <w:p w14:paraId="2945C2E5" w14:textId="77777777" w:rsidR="00D912E8" w:rsidRPr="00D912E8" w:rsidRDefault="00D912E8" w:rsidP="00DF6D83">
            <w:pPr>
              <w:pStyle w:val="Tabletextnospace"/>
              <w:spacing w:before="20" w:after="20"/>
              <w:jc w:val="right"/>
              <w:rPr>
                <w:sz w:val="20"/>
                <w:szCs w:val="16"/>
              </w:rPr>
            </w:pPr>
          </w:p>
        </w:tc>
      </w:tr>
      <w:tr w:rsidR="00542B1B" w:rsidRPr="00D912E8" w14:paraId="0D23BCD5" w14:textId="77777777" w:rsidTr="005B0008">
        <w:trPr>
          <w:trHeight w:val="113"/>
        </w:trPr>
        <w:tc>
          <w:tcPr>
            <w:tcW w:w="4815" w:type="dxa"/>
          </w:tcPr>
          <w:p w14:paraId="203EC4D7" w14:textId="77777777" w:rsidR="00542B1B" w:rsidRPr="00D912E8" w:rsidRDefault="00542B1B" w:rsidP="00DF6D83">
            <w:pPr>
              <w:pStyle w:val="Tabletextnospace"/>
              <w:spacing w:before="20" w:after="20"/>
              <w:rPr>
                <w:b/>
                <w:bCs/>
                <w:sz w:val="20"/>
                <w:szCs w:val="16"/>
              </w:rPr>
            </w:pPr>
            <w:r w:rsidRPr="00D912E8">
              <w:rPr>
                <w:b/>
                <w:bCs/>
                <w:sz w:val="20"/>
                <w:szCs w:val="16"/>
              </w:rPr>
              <w:t xml:space="preserve">Total FOI requests completed </w:t>
            </w:r>
          </w:p>
        </w:tc>
        <w:tc>
          <w:tcPr>
            <w:tcW w:w="1417" w:type="dxa"/>
          </w:tcPr>
          <w:p w14:paraId="2312390F" w14:textId="77777777" w:rsidR="00542B1B" w:rsidRPr="00D912E8" w:rsidRDefault="00542B1B" w:rsidP="00DF6D83">
            <w:pPr>
              <w:pStyle w:val="Tabletextnospace"/>
              <w:spacing w:before="20" w:after="20"/>
              <w:jc w:val="right"/>
              <w:rPr>
                <w:b/>
                <w:bCs/>
                <w:sz w:val="20"/>
                <w:szCs w:val="16"/>
              </w:rPr>
            </w:pPr>
            <w:r w:rsidRPr="00D912E8">
              <w:rPr>
                <w:b/>
                <w:bCs/>
                <w:sz w:val="20"/>
                <w:szCs w:val="16"/>
              </w:rPr>
              <w:t>93</w:t>
            </w:r>
          </w:p>
        </w:tc>
      </w:tr>
      <w:tr w:rsidR="00542B1B" w:rsidRPr="00D912E8" w14:paraId="0F9313CE" w14:textId="77777777" w:rsidTr="005B0008">
        <w:trPr>
          <w:trHeight w:val="113"/>
        </w:trPr>
        <w:tc>
          <w:tcPr>
            <w:tcW w:w="4815" w:type="dxa"/>
          </w:tcPr>
          <w:p w14:paraId="2F0FFCB0" w14:textId="77777777" w:rsidR="00542B1B" w:rsidRPr="00D912E8" w:rsidRDefault="00542B1B" w:rsidP="00DF6D83">
            <w:pPr>
              <w:pStyle w:val="Tabletextnospace"/>
              <w:spacing w:before="20" w:after="20"/>
              <w:rPr>
                <w:sz w:val="20"/>
                <w:szCs w:val="16"/>
              </w:rPr>
            </w:pPr>
            <w:r w:rsidRPr="00D912E8">
              <w:rPr>
                <w:sz w:val="20"/>
                <w:szCs w:val="16"/>
              </w:rPr>
              <w:t>Within statutory timelines</w:t>
            </w:r>
          </w:p>
        </w:tc>
        <w:tc>
          <w:tcPr>
            <w:tcW w:w="1417" w:type="dxa"/>
          </w:tcPr>
          <w:p w14:paraId="135DC674" w14:textId="77777777" w:rsidR="00542B1B" w:rsidRPr="00D912E8" w:rsidRDefault="00542B1B" w:rsidP="00DF6D83">
            <w:pPr>
              <w:pStyle w:val="Tabletextnospace"/>
              <w:spacing w:before="20" w:after="20"/>
              <w:jc w:val="right"/>
              <w:rPr>
                <w:sz w:val="20"/>
                <w:szCs w:val="16"/>
              </w:rPr>
            </w:pPr>
            <w:r w:rsidRPr="00D912E8">
              <w:rPr>
                <w:sz w:val="20"/>
                <w:szCs w:val="16"/>
              </w:rPr>
              <w:t>51</w:t>
            </w:r>
          </w:p>
        </w:tc>
      </w:tr>
      <w:tr w:rsidR="00542B1B" w:rsidRPr="00D912E8" w14:paraId="2A7D697C" w14:textId="77777777" w:rsidTr="005B0008">
        <w:trPr>
          <w:trHeight w:val="113"/>
        </w:trPr>
        <w:tc>
          <w:tcPr>
            <w:tcW w:w="4815" w:type="dxa"/>
          </w:tcPr>
          <w:p w14:paraId="186B7A23" w14:textId="77777777" w:rsidR="00542B1B" w:rsidRPr="00D912E8" w:rsidRDefault="00542B1B" w:rsidP="00DF6D83">
            <w:pPr>
              <w:pStyle w:val="Tabletextnospace"/>
              <w:spacing w:before="20" w:after="20"/>
              <w:rPr>
                <w:sz w:val="20"/>
                <w:szCs w:val="16"/>
              </w:rPr>
            </w:pPr>
            <w:r w:rsidRPr="00D912E8">
              <w:rPr>
                <w:sz w:val="20"/>
                <w:szCs w:val="16"/>
              </w:rPr>
              <w:t>1–15 days overdue</w:t>
            </w:r>
          </w:p>
        </w:tc>
        <w:tc>
          <w:tcPr>
            <w:tcW w:w="1417" w:type="dxa"/>
          </w:tcPr>
          <w:p w14:paraId="6E39624F" w14:textId="77777777" w:rsidR="00542B1B" w:rsidRPr="00D912E8" w:rsidRDefault="00542B1B" w:rsidP="00DF6D83">
            <w:pPr>
              <w:pStyle w:val="Tabletextnospace"/>
              <w:spacing w:before="20" w:after="20"/>
              <w:jc w:val="right"/>
              <w:rPr>
                <w:sz w:val="20"/>
                <w:szCs w:val="16"/>
              </w:rPr>
            </w:pPr>
            <w:r w:rsidRPr="00D912E8">
              <w:rPr>
                <w:sz w:val="20"/>
                <w:szCs w:val="16"/>
              </w:rPr>
              <w:t>18</w:t>
            </w:r>
          </w:p>
        </w:tc>
      </w:tr>
      <w:tr w:rsidR="00542B1B" w:rsidRPr="00D912E8" w14:paraId="46B6E40A" w14:textId="77777777" w:rsidTr="005B0008">
        <w:trPr>
          <w:trHeight w:val="113"/>
        </w:trPr>
        <w:tc>
          <w:tcPr>
            <w:tcW w:w="4815" w:type="dxa"/>
          </w:tcPr>
          <w:p w14:paraId="28448C65" w14:textId="77777777" w:rsidR="00542B1B" w:rsidRPr="00D912E8" w:rsidRDefault="00542B1B" w:rsidP="00DF6D83">
            <w:pPr>
              <w:pStyle w:val="Tabletextnospace"/>
              <w:spacing w:before="20" w:after="20"/>
              <w:rPr>
                <w:sz w:val="20"/>
                <w:szCs w:val="16"/>
              </w:rPr>
            </w:pPr>
            <w:r w:rsidRPr="00D912E8">
              <w:rPr>
                <w:sz w:val="20"/>
                <w:szCs w:val="16"/>
              </w:rPr>
              <w:t>15 days or more overdue</w:t>
            </w:r>
          </w:p>
        </w:tc>
        <w:tc>
          <w:tcPr>
            <w:tcW w:w="1417" w:type="dxa"/>
          </w:tcPr>
          <w:p w14:paraId="68CACA11" w14:textId="77777777" w:rsidR="00542B1B" w:rsidRPr="00D912E8" w:rsidRDefault="00542B1B" w:rsidP="00DF6D83">
            <w:pPr>
              <w:pStyle w:val="Tabletextnospace"/>
              <w:spacing w:before="20" w:after="20"/>
              <w:jc w:val="right"/>
              <w:rPr>
                <w:sz w:val="20"/>
                <w:szCs w:val="16"/>
              </w:rPr>
            </w:pPr>
            <w:r w:rsidRPr="00D912E8">
              <w:rPr>
                <w:sz w:val="20"/>
                <w:szCs w:val="16"/>
              </w:rPr>
              <w:t>24</w:t>
            </w:r>
          </w:p>
        </w:tc>
      </w:tr>
      <w:tr w:rsidR="00542B1B" w:rsidRPr="00D912E8" w14:paraId="60CB6F96" w14:textId="77777777" w:rsidTr="005B0008">
        <w:trPr>
          <w:trHeight w:val="113"/>
        </w:trPr>
        <w:tc>
          <w:tcPr>
            <w:tcW w:w="4815" w:type="dxa"/>
          </w:tcPr>
          <w:p w14:paraId="715722C1" w14:textId="77777777" w:rsidR="00542B1B" w:rsidRPr="00D912E8" w:rsidRDefault="00542B1B" w:rsidP="00DF6D83">
            <w:pPr>
              <w:pStyle w:val="Tabletextnospace"/>
              <w:spacing w:before="20" w:after="20"/>
              <w:rPr>
                <w:sz w:val="20"/>
                <w:szCs w:val="16"/>
              </w:rPr>
            </w:pPr>
            <w:r w:rsidRPr="00D912E8">
              <w:rPr>
                <w:sz w:val="20"/>
                <w:szCs w:val="16"/>
              </w:rPr>
              <w:t>Administratively released</w:t>
            </w:r>
          </w:p>
        </w:tc>
        <w:tc>
          <w:tcPr>
            <w:tcW w:w="1417" w:type="dxa"/>
          </w:tcPr>
          <w:p w14:paraId="36DD3F20" w14:textId="77777777" w:rsidR="00542B1B" w:rsidRPr="00D912E8" w:rsidRDefault="00542B1B" w:rsidP="00DF6D83">
            <w:pPr>
              <w:pStyle w:val="Tabletextnospace"/>
              <w:spacing w:before="20" w:after="20"/>
              <w:jc w:val="right"/>
              <w:rPr>
                <w:sz w:val="20"/>
                <w:szCs w:val="16"/>
              </w:rPr>
            </w:pPr>
            <w:r w:rsidRPr="00D912E8">
              <w:rPr>
                <w:sz w:val="20"/>
                <w:szCs w:val="16"/>
              </w:rPr>
              <w:t>9</w:t>
            </w:r>
          </w:p>
        </w:tc>
      </w:tr>
      <w:tr w:rsidR="00D912E8" w:rsidRPr="00D912E8" w14:paraId="03E0DAAF" w14:textId="77777777" w:rsidTr="005B0008">
        <w:trPr>
          <w:trHeight w:val="113"/>
        </w:trPr>
        <w:tc>
          <w:tcPr>
            <w:tcW w:w="6232" w:type="dxa"/>
            <w:gridSpan w:val="2"/>
          </w:tcPr>
          <w:p w14:paraId="39DA399C" w14:textId="77777777" w:rsidR="00D912E8" w:rsidRPr="00D912E8" w:rsidRDefault="00D912E8" w:rsidP="00DF6D83">
            <w:pPr>
              <w:pStyle w:val="Tabletextnospace"/>
              <w:spacing w:before="20" w:after="20"/>
              <w:jc w:val="right"/>
              <w:rPr>
                <w:sz w:val="20"/>
                <w:szCs w:val="16"/>
              </w:rPr>
            </w:pPr>
          </w:p>
        </w:tc>
      </w:tr>
      <w:tr w:rsidR="00542B1B" w:rsidRPr="00D912E8" w14:paraId="1CCA28CB" w14:textId="77777777" w:rsidTr="005B0008">
        <w:trPr>
          <w:trHeight w:val="113"/>
        </w:trPr>
        <w:tc>
          <w:tcPr>
            <w:tcW w:w="4815" w:type="dxa"/>
          </w:tcPr>
          <w:p w14:paraId="64322A36" w14:textId="77777777" w:rsidR="00542B1B" w:rsidRPr="00D912E8" w:rsidRDefault="00542B1B" w:rsidP="00DF6D83">
            <w:pPr>
              <w:pStyle w:val="Tabletextnospace"/>
              <w:spacing w:before="20" w:after="20"/>
              <w:rPr>
                <w:sz w:val="20"/>
                <w:szCs w:val="16"/>
              </w:rPr>
            </w:pPr>
            <w:r w:rsidRPr="00D912E8">
              <w:rPr>
                <w:sz w:val="20"/>
                <w:szCs w:val="16"/>
              </w:rPr>
              <w:t>Total FOI Commissioner complaints received</w:t>
            </w:r>
          </w:p>
        </w:tc>
        <w:tc>
          <w:tcPr>
            <w:tcW w:w="1417" w:type="dxa"/>
          </w:tcPr>
          <w:p w14:paraId="738A541F" w14:textId="77777777" w:rsidR="00542B1B" w:rsidRPr="00D912E8" w:rsidRDefault="00542B1B" w:rsidP="00DF6D83">
            <w:pPr>
              <w:pStyle w:val="Tabletextnospace"/>
              <w:spacing w:before="20" w:after="20"/>
              <w:jc w:val="right"/>
              <w:rPr>
                <w:sz w:val="20"/>
                <w:szCs w:val="16"/>
              </w:rPr>
            </w:pPr>
            <w:r w:rsidRPr="00D912E8">
              <w:rPr>
                <w:sz w:val="20"/>
                <w:szCs w:val="16"/>
              </w:rPr>
              <w:t>6</w:t>
            </w:r>
          </w:p>
        </w:tc>
      </w:tr>
      <w:tr w:rsidR="00542B1B" w:rsidRPr="00D912E8" w14:paraId="567804E1" w14:textId="77777777" w:rsidTr="005B0008">
        <w:trPr>
          <w:trHeight w:val="113"/>
        </w:trPr>
        <w:tc>
          <w:tcPr>
            <w:tcW w:w="4815" w:type="dxa"/>
          </w:tcPr>
          <w:p w14:paraId="128BAD38" w14:textId="77777777" w:rsidR="00542B1B" w:rsidRPr="00D912E8" w:rsidRDefault="00542B1B" w:rsidP="00DF6D83">
            <w:pPr>
              <w:pStyle w:val="Tabletextnospace"/>
              <w:spacing w:before="20" w:after="20"/>
              <w:rPr>
                <w:sz w:val="20"/>
                <w:szCs w:val="16"/>
              </w:rPr>
            </w:pPr>
            <w:r w:rsidRPr="00D912E8">
              <w:rPr>
                <w:sz w:val="20"/>
                <w:szCs w:val="16"/>
              </w:rPr>
              <w:t>Total FOI Commissioner reviews received</w:t>
            </w:r>
          </w:p>
        </w:tc>
        <w:tc>
          <w:tcPr>
            <w:tcW w:w="1417" w:type="dxa"/>
          </w:tcPr>
          <w:p w14:paraId="1380FD09" w14:textId="77777777" w:rsidR="00542B1B" w:rsidRPr="00D912E8" w:rsidRDefault="00542B1B" w:rsidP="00DF6D83">
            <w:pPr>
              <w:pStyle w:val="Tabletextnospace"/>
              <w:spacing w:before="20" w:after="20"/>
              <w:jc w:val="right"/>
              <w:rPr>
                <w:sz w:val="20"/>
                <w:szCs w:val="16"/>
              </w:rPr>
            </w:pPr>
            <w:r w:rsidRPr="00D912E8">
              <w:rPr>
                <w:sz w:val="20"/>
                <w:szCs w:val="16"/>
              </w:rPr>
              <w:t>11</w:t>
            </w:r>
          </w:p>
        </w:tc>
      </w:tr>
      <w:tr w:rsidR="00542B1B" w:rsidRPr="00D912E8" w14:paraId="5926894A" w14:textId="77777777" w:rsidTr="005B0008">
        <w:trPr>
          <w:trHeight w:val="113"/>
        </w:trPr>
        <w:tc>
          <w:tcPr>
            <w:tcW w:w="4815" w:type="dxa"/>
          </w:tcPr>
          <w:p w14:paraId="556017EF" w14:textId="77777777" w:rsidR="00542B1B" w:rsidRPr="00D912E8" w:rsidRDefault="00542B1B" w:rsidP="00DF6D83">
            <w:pPr>
              <w:pStyle w:val="Tabletextnospace"/>
              <w:spacing w:before="20" w:after="20"/>
              <w:rPr>
                <w:sz w:val="20"/>
                <w:szCs w:val="16"/>
              </w:rPr>
            </w:pPr>
            <w:r w:rsidRPr="00D912E8">
              <w:rPr>
                <w:sz w:val="20"/>
                <w:szCs w:val="16"/>
              </w:rPr>
              <w:t xml:space="preserve">Total </w:t>
            </w:r>
            <w:proofErr w:type="spellStart"/>
            <w:r w:rsidRPr="00D912E8">
              <w:rPr>
                <w:sz w:val="20"/>
                <w:szCs w:val="16"/>
              </w:rPr>
              <w:t>VCAT</w:t>
            </w:r>
            <w:proofErr w:type="spellEnd"/>
            <w:r w:rsidRPr="00D912E8">
              <w:rPr>
                <w:sz w:val="20"/>
                <w:szCs w:val="16"/>
              </w:rPr>
              <w:t xml:space="preserve"> appeals</w:t>
            </w:r>
          </w:p>
        </w:tc>
        <w:tc>
          <w:tcPr>
            <w:tcW w:w="1417" w:type="dxa"/>
          </w:tcPr>
          <w:p w14:paraId="628310C0" w14:textId="77777777" w:rsidR="00542B1B" w:rsidRPr="00D912E8" w:rsidRDefault="00542B1B" w:rsidP="00DF6D83">
            <w:pPr>
              <w:pStyle w:val="Tabletextnospace"/>
              <w:spacing w:before="20" w:after="20"/>
              <w:jc w:val="right"/>
              <w:rPr>
                <w:sz w:val="20"/>
                <w:szCs w:val="16"/>
              </w:rPr>
            </w:pPr>
            <w:r w:rsidRPr="00D912E8">
              <w:rPr>
                <w:sz w:val="20"/>
                <w:szCs w:val="16"/>
              </w:rPr>
              <w:t>3</w:t>
            </w:r>
          </w:p>
        </w:tc>
      </w:tr>
    </w:tbl>
    <w:p w14:paraId="366DB92B" w14:textId="77777777" w:rsidR="00542B1B" w:rsidRPr="00542B1B" w:rsidRDefault="00542B1B" w:rsidP="00D912E8">
      <w:pPr>
        <w:pStyle w:val="Body"/>
      </w:pPr>
    </w:p>
    <w:p w14:paraId="13CFD71A" w14:textId="77777777" w:rsidR="00542B1B" w:rsidRPr="00542B1B" w:rsidRDefault="00542B1B" w:rsidP="00D912E8">
      <w:pPr>
        <w:pStyle w:val="Heading3"/>
      </w:pPr>
      <w:r w:rsidRPr="00542B1B">
        <w:t>Lodging FOI requests</w:t>
      </w:r>
    </w:p>
    <w:p w14:paraId="277BB98B" w14:textId="456E07C8" w:rsidR="00542B1B" w:rsidRPr="00542B1B" w:rsidRDefault="00542B1B" w:rsidP="00D912E8">
      <w:pPr>
        <w:pStyle w:val="Body"/>
      </w:pPr>
      <w:r w:rsidRPr="00542B1B">
        <w:t>A request must be made in writing and accompanied by the application fee. Requests should be addressed to the relevant officer</w:t>
      </w:r>
      <w:r w:rsidR="00D912E8">
        <w:t xml:space="preserve"> </w:t>
      </w:r>
      <w:r w:rsidRPr="00542B1B">
        <w:t xml:space="preserve">in each organisation. </w:t>
      </w:r>
    </w:p>
    <w:p w14:paraId="5089CCB5" w14:textId="77777777" w:rsidR="00542B1B" w:rsidRPr="00542B1B" w:rsidRDefault="00542B1B" w:rsidP="00D912E8">
      <w:pPr>
        <w:pStyle w:val="Body"/>
      </w:pPr>
      <w:r w:rsidRPr="00542B1B">
        <w:t>A request can be submitted online at foi.vic.gov.au or by sending a written request to:</w:t>
      </w:r>
    </w:p>
    <w:p w14:paraId="517F12F8" w14:textId="77777777" w:rsidR="00542B1B" w:rsidRPr="00542B1B" w:rsidRDefault="00542B1B" w:rsidP="00D912E8">
      <w:pPr>
        <w:pStyle w:val="Body"/>
      </w:pPr>
      <w:r w:rsidRPr="00542B1B">
        <w:t>Department of Jobs, Precincts and Regions:</w:t>
      </w:r>
    </w:p>
    <w:p w14:paraId="13079E6C" w14:textId="77777777" w:rsidR="00542B1B" w:rsidRPr="00542B1B" w:rsidRDefault="00542B1B" w:rsidP="00D912E8">
      <w:pPr>
        <w:pStyle w:val="Body"/>
      </w:pPr>
      <w:r w:rsidRPr="00D912E8">
        <w:rPr>
          <w:b/>
          <w:bCs/>
        </w:rPr>
        <w:t>Freedom of Information Manager</w:t>
      </w:r>
      <w:r w:rsidRPr="00D912E8">
        <w:rPr>
          <w:b/>
          <w:bCs/>
        </w:rPr>
        <w:br/>
        <w:t>Department of Jobs, Precincts and Regions</w:t>
      </w:r>
      <w:r w:rsidRPr="00D912E8">
        <w:rPr>
          <w:b/>
          <w:bCs/>
        </w:rPr>
        <w:br/>
      </w:r>
      <w:r w:rsidRPr="00542B1B">
        <w:t xml:space="preserve">GPO Box 4509 Melbourne VIC 3001 </w:t>
      </w:r>
    </w:p>
    <w:p w14:paraId="26553F0C" w14:textId="77777777" w:rsidR="00542B1B" w:rsidRPr="00542B1B" w:rsidRDefault="00542B1B" w:rsidP="00D912E8">
      <w:pPr>
        <w:pStyle w:val="Body"/>
      </w:pPr>
      <w:r w:rsidRPr="00542B1B">
        <w:t xml:space="preserve">The department’s FOI Unit can be contacted on: 1800 317 531 or email </w:t>
      </w:r>
      <w:hyperlink r:id="rId22" w:history="1">
        <w:r w:rsidRPr="00D912E8">
          <w:rPr>
            <w:b/>
            <w:bCs/>
          </w:rPr>
          <w:t>foi@ecodev.vic.gov.au</w:t>
        </w:r>
      </w:hyperlink>
      <w:r w:rsidRPr="00542B1B">
        <w:t>.</w:t>
      </w:r>
    </w:p>
    <w:p w14:paraId="0751B490" w14:textId="292D5ED8" w:rsidR="001F7E16" w:rsidRDefault="001F7E16" w:rsidP="00EE56B0">
      <w:pPr>
        <w:pStyle w:val="Body"/>
      </w:pPr>
    </w:p>
    <w:p w14:paraId="69A60D1F" w14:textId="77777777" w:rsidR="00D912E8" w:rsidRDefault="00D912E8">
      <w:pPr>
        <w:rPr>
          <w:rFonts w:ascii="Arial" w:hAnsi="Arial" w:cs="VIC Light"/>
          <w:sz w:val="36"/>
          <w:szCs w:val="36"/>
          <w:lang w:val="en-GB"/>
        </w:rPr>
      </w:pPr>
      <w:r>
        <w:br w:type="page"/>
      </w:r>
    </w:p>
    <w:p w14:paraId="6B5D0A82" w14:textId="52FDB217" w:rsidR="00D912E8" w:rsidRPr="00D912E8" w:rsidRDefault="00D912E8" w:rsidP="00673B19">
      <w:pPr>
        <w:pStyle w:val="AppendixHeading"/>
        <w:rPr>
          <w:color w:val="000000"/>
          <w:sz w:val="18"/>
          <w:szCs w:val="18"/>
        </w:rPr>
      </w:pPr>
      <w:bookmarkStart w:id="14" w:name="_Toc56691248"/>
      <w:r w:rsidRPr="00D912E8">
        <w:lastRenderedPageBreak/>
        <w:t>Appendix 12: Compliance and attestations</w:t>
      </w:r>
      <w:bookmarkEnd w:id="14"/>
    </w:p>
    <w:p w14:paraId="6B691137" w14:textId="495E56AD" w:rsidR="00D912E8" w:rsidRPr="00F65BD6" w:rsidRDefault="00D912E8" w:rsidP="00D912E8">
      <w:pPr>
        <w:pStyle w:val="Heading3"/>
      </w:pPr>
      <w:r w:rsidRPr="00D912E8">
        <w:t>Compliance with the</w:t>
      </w:r>
      <w:r>
        <w:t xml:space="preserve"> </w:t>
      </w:r>
      <w:r w:rsidRPr="00D912E8">
        <w:rPr>
          <w:rFonts w:ascii="VIC Italic" w:hAnsi="VIC Italic" w:cs="VIC Italic"/>
        </w:rPr>
        <w:t>Building Act 1993</w:t>
      </w:r>
    </w:p>
    <w:p w14:paraId="38C64BB7" w14:textId="68D1686E" w:rsidR="00D912E8" w:rsidRPr="00D912E8" w:rsidRDefault="00D912E8" w:rsidP="00D912E8">
      <w:pPr>
        <w:pStyle w:val="Body"/>
      </w:pPr>
      <w:r w:rsidRPr="00D912E8">
        <w:t>The department directly manages 46 facilities across the state, with the majority of the department’s leased office accommodation portfolio managed by the Department of Treasury and Finance’s (DTF) Shared Services Provider. The directly managed portfolio includes offices, combined office/</w:t>
      </w:r>
      <w:r w:rsidR="00F65BD6">
        <w:t xml:space="preserve"> </w:t>
      </w:r>
      <w:r w:rsidRPr="00D912E8">
        <w:t>depots, depots, farms, research facility sites and sites identified for land sales</w:t>
      </w:r>
      <w:r>
        <w:t xml:space="preserve"> </w:t>
      </w:r>
      <w:r w:rsidRPr="00D912E8">
        <w:t>no longer required by the department.</w:t>
      </w:r>
    </w:p>
    <w:p w14:paraId="2A537224" w14:textId="01771F3A" w:rsidR="00D912E8" w:rsidRPr="00D912E8" w:rsidRDefault="00D912E8" w:rsidP="00D912E8">
      <w:pPr>
        <w:pStyle w:val="Heading4"/>
      </w:pPr>
      <w:r w:rsidRPr="00D912E8">
        <w:t>Audit of government-owned and</w:t>
      </w:r>
      <w:r>
        <w:t xml:space="preserve"> </w:t>
      </w:r>
      <w:r w:rsidRPr="00D912E8">
        <w:t>leased buildings for the presence</w:t>
      </w:r>
      <w:r>
        <w:t xml:space="preserve"> </w:t>
      </w:r>
      <w:r w:rsidRPr="00D912E8">
        <w:t>of combustible</w:t>
      </w:r>
      <w:r>
        <w:t> </w:t>
      </w:r>
      <w:r w:rsidRPr="00D912E8">
        <w:t>cladding</w:t>
      </w:r>
    </w:p>
    <w:p w14:paraId="5E4E8D91" w14:textId="38841902" w:rsidR="00D912E8" w:rsidRPr="00D912E8" w:rsidRDefault="00D912E8" w:rsidP="00D912E8">
      <w:pPr>
        <w:pStyle w:val="Body"/>
      </w:pPr>
      <w:r w:rsidRPr="00D912E8">
        <w:t>The department has undertaken an audit</w:t>
      </w:r>
      <w:r>
        <w:t xml:space="preserve"> </w:t>
      </w:r>
      <w:r w:rsidRPr="00D912E8">
        <w:t>of owned sites and directly leased sites under</w:t>
      </w:r>
      <w:r>
        <w:t xml:space="preserve"> </w:t>
      </w:r>
      <w:r w:rsidRPr="00D912E8">
        <w:t>the department’s control and DTF has undertaken an audit of leased sites. The audit results have established that the department has no buildings with combustible cladding that falls within the risk criteria established by the Victorian Cladding Taskforce i.e. three or more above ground storeys</w:t>
      </w:r>
      <w:r>
        <w:t xml:space="preserve"> </w:t>
      </w:r>
      <w:r w:rsidRPr="00D912E8">
        <w:t>or buildings of a public nature (Class 9 buildings) with two or more above ground storeys.</w:t>
      </w:r>
    </w:p>
    <w:p w14:paraId="0699E040" w14:textId="77777777" w:rsidR="00D912E8" w:rsidRPr="00D912E8" w:rsidRDefault="00D912E8" w:rsidP="00D912E8">
      <w:pPr>
        <w:pStyle w:val="Heading4"/>
      </w:pPr>
      <w:r w:rsidRPr="00D912E8">
        <w:t>Major works projects</w:t>
      </w:r>
    </w:p>
    <w:p w14:paraId="583CB24B" w14:textId="77777777" w:rsidR="00D912E8" w:rsidRPr="00D912E8" w:rsidRDefault="00D912E8" w:rsidP="00F65BD6">
      <w:pPr>
        <w:pStyle w:val="Body"/>
        <w:spacing w:after="120"/>
      </w:pPr>
      <w:r w:rsidRPr="00D912E8">
        <w:t xml:space="preserve">Major works projects (over $50,000) pertaining to the department’s leased and owned office and research facilities accommodation portfolio, </w:t>
      </w:r>
      <w:proofErr w:type="gramStart"/>
      <w:r w:rsidRPr="00D912E8">
        <w:t>commenced</w:t>
      </w:r>
      <w:proofErr w:type="gramEnd"/>
      <w:r w:rsidRPr="00D912E8">
        <w:t xml:space="preserve"> or completed in 2019–20, included:</w:t>
      </w:r>
    </w:p>
    <w:p w14:paraId="2B90C62F" w14:textId="77777777" w:rsidR="00D912E8" w:rsidRPr="00D912E8" w:rsidRDefault="00D912E8" w:rsidP="00F65BD6">
      <w:pPr>
        <w:pStyle w:val="L1Bullets"/>
      </w:pPr>
      <w:r w:rsidRPr="00D912E8">
        <w:t>Attwood – Office refurbishment; and warehouse storage facility for Responsible Pet Owners</w:t>
      </w:r>
    </w:p>
    <w:p w14:paraId="6C0FB1DE" w14:textId="77777777" w:rsidR="00D912E8" w:rsidRPr="00D912E8" w:rsidRDefault="00D912E8" w:rsidP="00F65BD6">
      <w:pPr>
        <w:pStyle w:val="L1Bullets"/>
      </w:pPr>
      <w:r w:rsidRPr="00D912E8">
        <w:t>Bendigo – Creative Industries Hub, fit-out</w:t>
      </w:r>
    </w:p>
    <w:p w14:paraId="312785B7" w14:textId="77777777" w:rsidR="00D912E8" w:rsidRPr="00D912E8" w:rsidRDefault="00D912E8" w:rsidP="00F65BD6">
      <w:pPr>
        <w:pStyle w:val="L1Bullets"/>
      </w:pPr>
      <w:r w:rsidRPr="00D912E8">
        <w:t>Bendigo – 56–60 King Street, office refurbishment</w:t>
      </w:r>
    </w:p>
    <w:p w14:paraId="54417EE4" w14:textId="77777777" w:rsidR="00D912E8" w:rsidRPr="00D912E8" w:rsidRDefault="00D912E8" w:rsidP="00F65BD6">
      <w:pPr>
        <w:pStyle w:val="L1Bullets"/>
      </w:pPr>
      <w:r w:rsidRPr="00D912E8">
        <w:t xml:space="preserve">CBD – 1 Spring Street, minor </w:t>
      </w:r>
      <w:proofErr w:type="gramStart"/>
      <w:r w:rsidRPr="00D912E8">
        <w:t>works</w:t>
      </w:r>
      <w:proofErr w:type="gramEnd"/>
      <w:r w:rsidRPr="00D912E8">
        <w:t xml:space="preserve"> and refurbishments</w:t>
      </w:r>
    </w:p>
    <w:p w14:paraId="6FADE09E" w14:textId="77777777" w:rsidR="00D912E8" w:rsidRPr="00D912E8" w:rsidRDefault="00D912E8" w:rsidP="00F65BD6">
      <w:pPr>
        <w:pStyle w:val="L1Bullets"/>
      </w:pPr>
      <w:r w:rsidRPr="00D912E8">
        <w:t>CBD – Victorian Small Business Commissioner, mediation centre refurbishment</w:t>
      </w:r>
    </w:p>
    <w:p w14:paraId="7C8F0DE6" w14:textId="55C5EF0B" w:rsidR="00D912E8" w:rsidRPr="00D912E8" w:rsidRDefault="00D912E8" w:rsidP="00F65BD6">
      <w:pPr>
        <w:pStyle w:val="L1Bullets"/>
      </w:pPr>
      <w:r w:rsidRPr="00D912E8">
        <w:t xml:space="preserve">CBD – 121 Exhibition Street, minor </w:t>
      </w:r>
      <w:proofErr w:type="gramStart"/>
      <w:r w:rsidRPr="00D912E8">
        <w:t>works</w:t>
      </w:r>
      <w:proofErr w:type="gramEnd"/>
      <w:r w:rsidR="00F65BD6">
        <w:t xml:space="preserve"> </w:t>
      </w:r>
      <w:r w:rsidRPr="00D912E8">
        <w:t>and refurbishments</w:t>
      </w:r>
    </w:p>
    <w:p w14:paraId="17151E2D" w14:textId="77777777" w:rsidR="00D912E8" w:rsidRPr="00D912E8" w:rsidRDefault="00D912E8" w:rsidP="00F65BD6">
      <w:pPr>
        <w:pStyle w:val="L1Bullets"/>
      </w:pPr>
      <w:r w:rsidRPr="00D912E8">
        <w:t>CBD – 535 Bourke Street, Level 2</w:t>
      </w:r>
    </w:p>
    <w:p w14:paraId="2033744C" w14:textId="63C74F26" w:rsidR="00D912E8" w:rsidRPr="00D912E8" w:rsidRDefault="00D912E8" w:rsidP="00F65BD6">
      <w:pPr>
        <w:pStyle w:val="L1Bullets"/>
      </w:pPr>
      <w:r w:rsidRPr="00D912E8">
        <w:t>Collingwood Music Market, educational</w:t>
      </w:r>
      <w:r w:rsidR="00F65BD6">
        <w:t xml:space="preserve"> </w:t>
      </w:r>
      <w:r w:rsidRPr="00D912E8">
        <w:t xml:space="preserve">and office facility </w:t>
      </w:r>
      <w:proofErr w:type="gramStart"/>
      <w:r w:rsidRPr="00D912E8">
        <w:t>fit-out</w:t>
      </w:r>
      <w:proofErr w:type="gramEnd"/>
    </w:p>
    <w:p w14:paraId="71015A2D" w14:textId="77777777" w:rsidR="00D912E8" w:rsidRPr="00D912E8" w:rsidRDefault="00D912E8" w:rsidP="00F65BD6">
      <w:pPr>
        <w:pStyle w:val="L1Bullets"/>
      </w:pPr>
      <w:proofErr w:type="spellStart"/>
      <w:r w:rsidRPr="00D912E8">
        <w:t>Ellinbank</w:t>
      </w:r>
      <w:proofErr w:type="spellEnd"/>
      <w:r w:rsidRPr="00D912E8">
        <w:t xml:space="preserve"> – alternate energy demonstration facility; water infrastructure upgrades, solar panels and battery installation and dairy equipment upgrades and replacement </w:t>
      </w:r>
    </w:p>
    <w:p w14:paraId="5BED76FE" w14:textId="5420B4F8" w:rsidR="00D912E8" w:rsidRPr="00D912E8" w:rsidRDefault="00D912E8" w:rsidP="00F65BD6">
      <w:pPr>
        <w:pStyle w:val="L1Bullets"/>
      </w:pPr>
      <w:r w:rsidRPr="00D912E8">
        <w:t>Hamilton – library refurbishment; air conditioning upgrades to glasshouses and main office</w:t>
      </w:r>
      <w:r w:rsidR="00F65BD6">
        <w:t xml:space="preserve"> </w:t>
      </w:r>
      <w:r w:rsidRPr="00D912E8">
        <w:t>building; replacement and upgrade of wash bay;</w:t>
      </w:r>
      <w:r w:rsidR="00F65BD6">
        <w:t xml:space="preserve"> </w:t>
      </w:r>
      <w:r w:rsidRPr="00D912E8">
        <w:t>new security fencing and security gates, and water infrastructure upgrades</w:t>
      </w:r>
    </w:p>
    <w:p w14:paraId="3FFAD7D9" w14:textId="77777777" w:rsidR="00D912E8" w:rsidRPr="00D912E8" w:rsidRDefault="00D912E8" w:rsidP="00F65BD6">
      <w:pPr>
        <w:pStyle w:val="L1Bullets"/>
      </w:pPr>
      <w:r w:rsidRPr="00D912E8">
        <w:t xml:space="preserve">Horsham – Australian Grains </w:t>
      </w:r>
      <w:proofErr w:type="spellStart"/>
      <w:r w:rsidRPr="00D912E8">
        <w:t>Genebank</w:t>
      </w:r>
      <w:proofErr w:type="spellEnd"/>
      <w:r w:rsidRPr="00D912E8">
        <w:t xml:space="preserve"> (AGG), new quarantine glasshouse; replacement of air conditioning units to glasshouses; replacement of 3 glasshouses, substation upgrade, security fencing and gates, research poly tunnels </w:t>
      </w:r>
    </w:p>
    <w:p w14:paraId="1537770D" w14:textId="77777777" w:rsidR="00D912E8" w:rsidRPr="00D912E8" w:rsidRDefault="00D912E8" w:rsidP="00F65BD6">
      <w:pPr>
        <w:pStyle w:val="L1Bullets"/>
      </w:pPr>
      <w:r w:rsidRPr="00D912E8">
        <w:t>Mildura – administration building air conditioning replacement; and fire services upgrades</w:t>
      </w:r>
    </w:p>
    <w:p w14:paraId="0BDEF1B0" w14:textId="77777777" w:rsidR="00D912E8" w:rsidRPr="00D912E8" w:rsidRDefault="00D912E8" w:rsidP="00F65BD6">
      <w:pPr>
        <w:pStyle w:val="L1Bullets"/>
      </w:pPr>
      <w:r w:rsidRPr="00D912E8">
        <w:t>Mildura Mid-farm – replacement of existing machinery shed, amenities and office</w:t>
      </w:r>
    </w:p>
    <w:p w14:paraId="02EA96C0" w14:textId="69A3B35F" w:rsidR="00D912E8" w:rsidRPr="00D912E8" w:rsidRDefault="00D912E8" w:rsidP="00F65BD6">
      <w:pPr>
        <w:pStyle w:val="L1Bullets"/>
      </w:pPr>
      <w:r w:rsidRPr="00D912E8">
        <w:t>Rutherglen Water mains replacement</w:t>
      </w:r>
      <w:r w:rsidR="00F65BD6">
        <w:t xml:space="preserve"> </w:t>
      </w:r>
      <w:r w:rsidRPr="00D912E8">
        <w:t>and fire services upgrade</w:t>
      </w:r>
    </w:p>
    <w:p w14:paraId="7CA604DC" w14:textId="77777777" w:rsidR="00D912E8" w:rsidRPr="00D912E8" w:rsidRDefault="00D912E8" w:rsidP="00F65BD6">
      <w:pPr>
        <w:pStyle w:val="L1Bullets"/>
      </w:pPr>
      <w:r w:rsidRPr="00D912E8">
        <w:t>State-wide security upgrades</w:t>
      </w:r>
    </w:p>
    <w:p w14:paraId="08156636" w14:textId="77777777" w:rsidR="00D912E8" w:rsidRPr="00D912E8" w:rsidRDefault="00D912E8" w:rsidP="00F65BD6">
      <w:pPr>
        <w:pStyle w:val="L1Bullets"/>
      </w:pPr>
      <w:r w:rsidRPr="00D912E8">
        <w:t>State-wide audit of fire indicator panels</w:t>
      </w:r>
    </w:p>
    <w:p w14:paraId="37FEDA98" w14:textId="548D443A" w:rsidR="00D912E8" w:rsidRPr="00D912E8" w:rsidRDefault="00D912E8" w:rsidP="00F65BD6">
      <w:pPr>
        <w:pStyle w:val="L1Bullets"/>
      </w:pPr>
      <w:r w:rsidRPr="00D912E8">
        <w:t>State-wide structural audit of buildings</w:t>
      </w:r>
      <w:r w:rsidR="00F65BD6">
        <w:t xml:space="preserve"> </w:t>
      </w:r>
      <w:r w:rsidRPr="00D912E8">
        <w:t xml:space="preserve">and sheds </w:t>
      </w:r>
    </w:p>
    <w:p w14:paraId="4714BCCE" w14:textId="77777777" w:rsidR="00D912E8" w:rsidRPr="00D912E8" w:rsidRDefault="00D912E8" w:rsidP="00F65BD6">
      <w:pPr>
        <w:pStyle w:val="L1Bullets"/>
      </w:pPr>
      <w:proofErr w:type="spellStart"/>
      <w:r w:rsidRPr="00D912E8">
        <w:t>Traralgon</w:t>
      </w:r>
      <w:proofErr w:type="spellEnd"/>
      <w:r w:rsidRPr="00D912E8">
        <w:t xml:space="preserve"> – Refurbish </w:t>
      </w:r>
    </w:p>
    <w:p w14:paraId="019BFE89" w14:textId="0F217C5F" w:rsidR="00D912E8" w:rsidRPr="00D912E8" w:rsidRDefault="00D912E8" w:rsidP="00F65BD6">
      <w:pPr>
        <w:pStyle w:val="L1Bullets"/>
        <w:keepNext/>
      </w:pPr>
      <w:proofErr w:type="spellStart"/>
      <w:r w:rsidRPr="00D912E8">
        <w:lastRenderedPageBreak/>
        <w:t>Tatura</w:t>
      </w:r>
      <w:proofErr w:type="spellEnd"/>
      <w:r w:rsidRPr="00D912E8">
        <w:t xml:space="preserve"> – Office refurbishment</w:t>
      </w:r>
      <w:r w:rsidR="00F65BD6">
        <w:t xml:space="preserve"> </w:t>
      </w:r>
      <w:r w:rsidRPr="00D912E8">
        <w:t>and generator upgrade</w:t>
      </w:r>
    </w:p>
    <w:p w14:paraId="58807D20" w14:textId="1190E77B" w:rsidR="00D912E8" w:rsidRPr="00D912E8" w:rsidRDefault="00D912E8" w:rsidP="00D912E8">
      <w:pPr>
        <w:pStyle w:val="L1Bulletslast"/>
      </w:pPr>
      <w:proofErr w:type="spellStart"/>
      <w:r w:rsidRPr="00D912E8">
        <w:t>Werribee</w:t>
      </w:r>
      <w:proofErr w:type="spellEnd"/>
      <w:r w:rsidRPr="00D912E8">
        <w:t xml:space="preserve"> Core Store Library –</w:t>
      </w:r>
      <w:r w:rsidR="00F65BD6">
        <w:t xml:space="preserve"> </w:t>
      </w:r>
      <w:r w:rsidRPr="00D912E8">
        <w:t xml:space="preserve">Office and laboratory refurbishment. </w:t>
      </w:r>
    </w:p>
    <w:p w14:paraId="2A05D5D1" w14:textId="73B42C82" w:rsidR="00D912E8" w:rsidRPr="00D912E8" w:rsidRDefault="00D912E8" w:rsidP="00F65BD6">
      <w:pPr>
        <w:pStyle w:val="Heading4"/>
      </w:pPr>
      <w:r w:rsidRPr="00D912E8">
        <w:t>Number of building permits, occupancy permits, or certificates of final inspection issued in relation to buildings owned</w:t>
      </w:r>
      <w:r w:rsidR="00F65BD6">
        <w:t xml:space="preserve"> </w:t>
      </w:r>
      <w:r w:rsidRPr="00D912E8">
        <w:t>by the department</w:t>
      </w:r>
    </w:p>
    <w:p w14:paraId="3CE88AE4" w14:textId="78BFAD0C" w:rsidR="00D912E8" w:rsidRPr="00D912E8" w:rsidRDefault="00D912E8" w:rsidP="00F65BD6">
      <w:pPr>
        <w:pStyle w:val="Body"/>
      </w:pPr>
      <w:r w:rsidRPr="00D912E8">
        <w:t>Seventeen building permits have been issued with occupancy permits or certificates of final inspection having been achieved across fourteen projects</w:t>
      </w:r>
      <w:r w:rsidR="00F65BD6">
        <w:t xml:space="preserve"> </w:t>
      </w:r>
      <w:r w:rsidRPr="00D912E8">
        <w:t>with the remainder still in delivery.</w:t>
      </w:r>
    </w:p>
    <w:p w14:paraId="4025301C" w14:textId="5DD32037" w:rsidR="00D912E8" w:rsidRPr="00D912E8" w:rsidRDefault="00D912E8" w:rsidP="00F65BD6">
      <w:pPr>
        <w:pStyle w:val="Heading4"/>
      </w:pPr>
      <w:r w:rsidRPr="00D912E8">
        <w:t>Mechanisms for inspection,</w:t>
      </w:r>
      <w:r w:rsidR="00F65BD6">
        <w:t xml:space="preserve"> </w:t>
      </w:r>
      <w:r w:rsidRPr="00D912E8">
        <w:t xml:space="preserve">reporting, </w:t>
      </w:r>
      <w:proofErr w:type="gramStart"/>
      <w:r w:rsidRPr="00D912E8">
        <w:t>scheduling</w:t>
      </w:r>
      <w:proofErr w:type="gramEnd"/>
      <w:r w:rsidRPr="00D912E8">
        <w:t xml:space="preserve"> and carrying</w:t>
      </w:r>
      <w:r w:rsidR="00F65BD6">
        <w:t xml:space="preserve"> </w:t>
      </w:r>
      <w:r w:rsidRPr="00D912E8">
        <w:t>out maintenance works on</w:t>
      </w:r>
      <w:r w:rsidR="00F65BD6">
        <w:t xml:space="preserve"> </w:t>
      </w:r>
      <w:r w:rsidRPr="00D912E8">
        <w:t>existing buildings</w:t>
      </w:r>
    </w:p>
    <w:p w14:paraId="6DB36F7F" w14:textId="7031D249" w:rsidR="00D912E8" w:rsidRPr="00D912E8" w:rsidRDefault="00D912E8" w:rsidP="00F65BD6">
      <w:pPr>
        <w:pStyle w:val="Body"/>
      </w:pPr>
      <w:r w:rsidRPr="00D912E8">
        <w:t>The department undertakes detailed condition audits (covering asbestos, cladding, building conditions) on a biannual basis to ensure that buildings are well maintained and that any safety issues are identified and addressed in a timely manner. An essential safety measures report</w:t>
      </w:r>
      <w:r w:rsidR="00F65BD6">
        <w:t xml:space="preserve"> </w:t>
      </w:r>
      <w:r w:rsidRPr="00D912E8">
        <w:t>is also provided for each site. Each site has nominated health and safety representatives,</w:t>
      </w:r>
      <w:r w:rsidR="00F65BD6">
        <w:t xml:space="preserve"> </w:t>
      </w:r>
      <w:r w:rsidRPr="00D912E8">
        <w:t>first aid officers and is supported by the regional facilities team who oversee the scheduled</w:t>
      </w:r>
      <w:r w:rsidR="00F65BD6">
        <w:t xml:space="preserve"> </w:t>
      </w:r>
      <w:r w:rsidRPr="00D912E8">
        <w:t>and ad hoc maintenance works that is carried</w:t>
      </w:r>
      <w:r w:rsidR="00F65BD6">
        <w:t xml:space="preserve"> </w:t>
      </w:r>
      <w:r w:rsidRPr="00D912E8">
        <w:t>out under state-wide contractual arrangements.</w:t>
      </w:r>
    </w:p>
    <w:p w14:paraId="17C9465D" w14:textId="0A6C81F2" w:rsidR="00D912E8" w:rsidRPr="00D912E8" w:rsidRDefault="00D912E8" w:rsidP="00F65BD6">
      <w:pPr>
        <w:pStyle w:val="Heading4"/>
      </w:pPr>
      <w:r w:rsidRPr="00D912E8">
        <w:t>Number of emergency orders and building orders issued in relation</w:t>
      </w:r>
      <w:r w:rsidR="00F65BD6">
        <w:t xml:space="preserve"> </w:t>
      </w:r>
      <w:r w:rsidRPr="00D912E8">
        <w:t>to buildings</w:t>
      </w:r>
    </w:p>
    <w:p w14:paraId="1F9D0E91" w14:textId="77777777" w:rsidR="00D912E8" w:rsidRPr="00D912E8" w:rsidRDefault="00D912E8" w:rsidP="00F65BD6">
      <w:pPr>
        <w:pStyle w:val="Body"/>
      </w:pPr>
      <w:r w:rsidRPr="00D912E8">
        <w:t xml:space="preserve">There </w:t>
      </w:r>
      <w:proofErr w:type="gramStart"/>
      <w:r w:rsidRPr="00D912E8">
        <w:t>were</w:t>
      </w:r>
      <w:proofErr w:type="gramEnd"/>
      <w:r w:rsidRPr="00D912E8">
        <w:t xml:space="preserve"> no emergency or building orders issued against the department during the year.</w:t>
      </w:r>
    </w:p>
    <w:p w14:paraId="67448DAA" w14:textId="77777777" w:rsidR="00D912E8" w:rsidRPr="00D912E8" w:rsidRDefault="00D912E8" w:rsidP="00F65BD6">
      <w:pPr>
        <w:pStyle w:val="Heading4"/>
      </w:pPr>
      <w:r w:rsidRPr="00D912E8">
        <w:t>Number of buildings that have been brought into conformity with building standards during the reporting period</w:t>
      </w:r>
    </w:p>
    <w:p w14:paraId="4BFBAD6A" w14:textId="77777777" w:rsidR="00D912E8" w:rsidRPr="00D912E8" w:rsidRDefault="00D912E8" w:rsidP="00F65BD6">
      <w:pPr>
        <w:pStyle w:val="Body"/>
      </w:pPr>
      <w:r w:rsidRPr="00D912E8">
        <w:t xml:space="preserve">Fire Services upgrades have been completed at the </w:t>
      </w:r>
      <w:proofErr w:type="spellStart"/>
      <w:r w:rsidRPr="00D912E8">
        <w:t>Ellinbank</w:t>
      </w:r>
      <w:proofErr w:type="spellEnd"/>
      <w:r w:rsidRPr="00D912E8">
        <w:t xml:space="preserve">, Rutherglen, Mildura, and Hamilton sites to ensure conformity with building regulations. Compliance review of fire panels has commenced at Attwood, Echuca, </w:t>
      </w:r>
      <w:proofErr w:type="spellStart"/>
      <w:r w:rsidRPr="00D912E8">
        <w:t>Ellinbank</w:t>
      </w:r>
      <w:proofErr w:type="spellEnd"/>
      <w:r w:rsidRPr="00D912E8">
        <w:t xml:space="preserve">, Hamilton, Horsham, </w:t>
      </w:r>
      <w:proofErr w:type="spellStart"/>
      <w:r w:rsidRPr="00D912E8">
        <w:t>Kerang</w:t>
      </w:r>
      <w:proofErr w:type="spellEnd"/>
      <w:r w:rsidRPr="00D912E8">
        <w:t xml:space="preserve">, </w:t>
      </w:r>
      <w:proofErr w:type="spellStart"/>
      <w:r w:rsidRPr="00D912E8">
        <w:t>Maffra</w:t>
      </w:r>
      <w:proofErr w:type="spellEnd"/>
      <w:r w:rsidRPr="00D912E8">
        <w:t xml:space="preserve">, Mildura, Rutherglen, Swan Hill, </w:t>
      </w:r>
      <w:proofErr w:type="spellStart"/>
      <w:r w:rsidRPr="00D912E8">
        <w:t>Tatura</w:t>
      </w:r>
      <w:proofErr w:type="spellEnd"/>
      <w:r w:rsidRPr="00D912E8">
        <w:t xml:space="preserve">, Warrnambool and </w:t>
      </w:r>
      <w:proofErr w:type="spellStart"/>
      <w:r w:rsidRPr="00D912E8">
        <w:t>Werribee</w:t>
      </w:r>
      <w:proofErr w:type="spellEnd"/>
      <w:r w:rsidRPr="00D912E8">
        <w:t xml:space="preserve"> </w:t>
      </w:r>
    </w:p>
    <w:p w14:paraId="44C3121D" w14:textId="77777777" w:rsidR="00D912E8" w:rsidRPr="00D912E8" w:rsidRDefault="00D912E8" w:rsidP="00F65BD6">
      <w:pPr>
        <w:pStyle w:val="Heading3"/>
      </w:pPr>
      <w:r w:rsidRPr="00D912E8">
        <w:t>Competition Neutrality Policy</w:t>
      </w:r>
    </w:p>
    <w:p w14:paraId="0A9ABB67" w14:textId="4BEE2645" w:rsidR="00D912E8" w:rsidRPr="00D912E8" w:rsidRDefault="00D912E8" w:rsidP="00F65BD6">
      <w:pPr>
        <w:pStyle w:val="Body"/>
      </w:pPr>
      <w:r w:rsidRPr="00D912E8">
        <w:t>Competitive neutrality requires government businesses to ensure that where services compete, or potentially compete, with the private sector,</w:t>
      </w:r>
      <w:r w:rsidR="00F65BD6">
        <w:t xml:space="preserve"> </w:t>
      </w:r>
      <w:r w:rsidRPr="00D912E8">
        <w:t xml:space="preserve">any advantage arising solely from their government ownership is removed if not in the public interest. Government businesses are required to cost and price these services as if they were privately owned and </w:t>
      </w:r>
      <w:proofErr w:type="gramStart"/>
      <w:r w:rsidRPr="00D912E8">
        <w:t>therefore</w:t>
      </w:r>
      <w:proofErr w:type="gramEnd"/>
      <w:r w:rsidRPr="00D912E8">
        <w:t xml:space="preserve"> they must be fully cost reflective.</w:t>
      </w:r>
    </w:p>
    <w:p w14:paraId="6D14223A" w14:textId="3118B5AD" w:rsidR="00D912E8" w:rsidRPr="00D912E8" w:rsidRDefault="00D912E8" w:rsidP="00F65BD6">
      <w:pPr>
        <w:pStyle w:val="Body"/>
      </w:pPr>
      <w:r w:rsidRPr="00D912E8">
        <w:t>Competitive neutrality policy provides government businesses with a tool to enhance decisions on resource allocation. The policy requires government entities to apply measures to account for these advantages unless there are clear public interest reasons for not doing so. It does not override other policy objectives of government and focuses</w:t>
      </w:r>
      <w:r w:rsidR="00F65BD6">
        <w:t xml:space="preserve"> </w:t>
      </w:r>
      <w:r w:rsidRPr="00D912E8">
        <w:t>on efficiency in the provision of services.</w:t>
      </w:r>
    </w:p>
    <w:p w14:paraId="3871F3AC" w14:textId="0A023227" w:rsidR="00D912E8" w:rsidRPr="00D912E8" w:rsidRDefault="00D912E8" w:rsidP="00F65BD6">
      <w:pPr>
        <w:pStyle w:val="Body"/>
      </w:pPr>
      <w:r w:rsidRPr="00D912E8">
        <w:t>Victoria’s Competitive Neutrality Policy is available on the</w:t>
      </w:r>
      <w:r w:rsidRPr="00D912E8">
        <w:rPr>
          <w:rFonts w:ascii="Calibri" w:hAnsi="Calibri" w:cs="Calibri"/>
        </w:rPr>
        <w:t> </w:t>
      </w:r>
      <w:hyperlink r:id="rId23" w:history="1">
        <w:r w:rsidRPr="00D912E8">
          <w:t>Commissioner for Better Regulation website https://www.vic.gov.au/better-regulation-victoria</w:t>
        </w:r>
      </w:hyperlink>
      <w:r w:rsidRPr="00D912E8">
        <w:t>, and sets out the Victorian Government’s</w:t>
      </w:r>
      <w:r w:rsidR="00F65BD6">
        <w:rPr>
          <w:rFonts w:ascii="Calibri" w:hAnsi="Calibri" w:cs="Calibri"/>
        </w:rPr>
        <w:t xml:space="preserve"> </w:t>
      </w:r>
      <w:r w:rsidRPr="00D912E8">
        <w:t xml:space="preserve">approach to competitive neutrality. </w:t>
      </w:r>
    </w:p>
    <w:p w14:paraId="1E286C20" w14:textId="77777777" w:rsidR="00F65BD6" w:rsidRDefault="00F65BD6">
      <w:pPr>
        <w:rPr>
          <w:rFonts w:ascii="Arial" w:hAnsi="Arial" w:cs="Arial"/>
          <w:spacing w:val="-1"/>
          <w:sz w:val="28"/>
          <w:szCs w:val="28"/>
          <w:lang w:val="en-GB"/>
        </w:rPr>
      </w:pPr>
      <w:r>
        <w:br w:type="page"/>
      </w:r>
    </w:p>
    <w:p w14:paraId="069DD6D8" w14:textId="1674E957" w:rsidR="00D912E8" w:rsidRPr="00D912E8" w:rsidRDefault="00D912E8" w:rsidP="00F65BD6">
      <w:pPr>
        <w:pStyle w:val="Heading3"/>
        <w:rPr>
          <w:color w:val="000000"/>
        </w:rPr>
      </w:pPr>
      <w:r w:rsidRPr="00D912E8">
        <w:lastRenderedPageBreak/>
        <w:t xml:space="preserve">Compliance with </w:t>
      </w:r>
      <w:proofErr w:type="spellStart"/>
      <w:r w:rsidRPr="00D912E8">
        <w:t>DataVic</w:t>
      </w:r>
      <w:proofErr w:type="spellEnd"/>
      <w:r w:rsidR="00F65BD6">
        <w:t xml:space="preserve"> </w:t>
      </w:r>
      <w:r w:rsidRPr="00D912E8">
        <w:t>Access Policy</w:t>
      </w:r>
    </w:p>
    <w:p w14:paraId="7047C946" w14:textId="07E49FC1" w:rsidR="00D912E8" w:rsidRPr="00D912E8" w:rsidRDefault="00D912E8" w:rsidP="00F65BD6">
      <w:pPr>
        <w:pStyle w:val="Body"/>
      </w:pPr>
      <w:r w:rsidRPr="00D912E8">
        <w:t xml:space="preserve">In August 2012, the Victorian Government released the </w:t>
      </w:r>
      <w:proofErr w:type="spellStart"/>
      <w:r w:rsidRPr="00D912E8">
        <w:t>DataVic</w:t>
      </w:r>
      <w:proofErr w:type="spellEnd"/>
      <w:r w:rsidRPr="00D912E8">
        <w:t xml:space="preserve"> Access Policy, which enables the sharing of government data at no, or minimal, cost to users. Under the policy, data is progressively published</w:t>
      </w:r>
      <w:r w:rsidR="00F65BD6">
        <w:t xml:space="preserve"> </w:t>
      </w:r>
      <w:r w:rsidRPr="00D912E8">
        <w:t>at data.vic.gov.au.</w:t>
      </w:r>
    </w:p>
    <w:p w14:paraId="0D017419" w14:textId="77777777" w:rsidR="00D912E8" w:rsidRPr="00D912E8" w:rsidRDefault="00D912E8" w:rsidP="00F65BD6">
      <w:pPr>
        <w:pStyle w:val="Body"/>
      </w:pPr>
      <w:r w:rsidRPr="00D912E8">
        <w:t xml:space="preserve">DJPR data was mainly categorised by spatial data with representation in the recreation, general, finance, education, community, </w:t>
      </w:r>
      <w:proofErr w:type="gramStart"/>
      <w:r w:rsidRPr="00D912E8">
        <w:t>communication</w:t>
      </w:r>
      <w:proofErr w:type="gramEnd"/>
      <w:r w:rsidRPr="00D912E8">
        <w:t xml:space="preserve"> and business categories. In 2019–20, the total number of datasets contributed to the directory was approximately 234. Consistent with the </w:t>
      </w:r>
      <w:proofErr w:type="spellStart"/>
      <w:r w:rsidRPr="00D912E8">
        <w:t>DataVic</w:t>
      </w:r>
      <w:proofErr w:type="spellEnd"/>
      <w:r w:rsidRPr="00D912E8">
        <w:t xml:space="preserve"> Access Policy, the financial statements, performance statements and tables included in this annual report will be available at data.vic.gov.au.</w:t>
      </w:r>
    </w:p>
    <w:p w14:paraId="38FA5927" w14:textId="77777777" w:rsidR="00D912E8" w:rsidRPr="00D912E8" w:rsidRDefault="00D912E8" w:rsidP="00F65BD6">
      <w:pPr>
        <w:pStyle w:val="Heading3"/>
        <w:rPr>
          <w:color w:val="000000"/>
        </w:rPr>
      </w:pPr>
      <w:r w:rsidRPr="00D912E8">
        <w:rPr>
          <w:rFonts w:ascii="VIC" w:hAnsi="VIC" w:cs="VIC"/>
        </w:rPr>
        <w:t xml:space="preserve">Compliance with the </w:t>
      </w:r>
      <w:r w:rsidRPr="00D912E8">
        <w:t>Mineral Resources (Sustainable Development) Act 1990</w:t>
      </w:r>
    </w:p>
    <w:p w14:paraId="773AFB51" w14:textId="15DE6200" w:rsidR="00D912E8" w:rsidRPr="00D912E8" w:rsidRDefault="00D912E8" w:rsidP="00F65BD6">
      <w:pPr>
        <w:pStyle w:val="Body"/>
      </w:pPr>
      <w:r w:rsidRPr="00D912E8">
        <w:t xml:space="preserve">Pursuant to section 105 of the </w:t>
      </w:r>
      <w:r w:rsidRPr="009A6770">
        <w:t>Mineral Resources</w:t>
      </w:r>
      <w:r w:rsidR="009A6770" w:rsidRPr="009A6770">
        <w:t xml:space="preserve"> </w:t>
      </w:r>
      <w:r w:rsidRPr="009A6770">
        <w:t>(Sustainable Development) Act 1990</w:t>
      </w:r>
      <w:r w:rsidRPr="00D912E8">
        <w:t>, the Mining</w:t>
      </w:r>
      <w:r w:rsidR="009A6770">
        <w:t xml:space="preserve"> </w:t>
      </w:r>
      <w:r w:rsidRPr="00D912E8">
        <w:t>Warden is required to submit a report to the</w:t>
      </w:r>
      <w:r w:rsidR="009A6770">
        <w:t xml:space="preserve"> </w:t>
      </w:r>
      <w:r w:rsidRPr="00D912E8">
        <w:t>minister within three months after the end of the financial year.</w:t>
      </w:r>
    </w:p>
    <w:p w14:paraId="2CC83D93" w14:textId="77777777" w:rsidR="00D912E8" w:rsidRPr="00D912E8" w:rsidRDefault="00D912E8" w:rsidP="00F65BD6">
      <w:pPr>
        <w:pStyle w:val="Body"/>
      </w:pPr>
      <w:r w:rsidRPr="00D912E8">
        <w:t>The report must include the following:</w:t>
      </w:r>
    </w:p>
    <w:p w14:paraId="18EF00A7" w14:textId="1A9EEE29" w:rsidR="00D912E8" w:rsidRPr="00D912E8" w:rsidRDefault="00D912E8" w:rsidP="009A6770">
      <w:pPr>
        <w:pStyle w:val="L1Bullets"/>
      </w:pPr>
      <w:r w:rsidRPr="00D912E8">
        <w:t>Nature and status of any dispute referred</w:t>
      </w:r>
      <w:r w:rsidR="009A6770">
        <w:t xml:space="preserve"> </w:t>
      </w:r>
      <w:r w:rsidRPr="00D912E8">
        <w:t>to the Mining Warden under section 97:</w:t>
      </w:r>
      <w:r w:rsidR="009A6770">
        <w:t xml:space="preserve"> </w:t>
      </w:r>
      <w:r w:rsidRPr="00D912E8">
        <w:t>Five new cases were referred and investigated</w:t>
      </w:r>
      <w:r w:rsidR="009A6770">
        <w:t xml:space="preserve"> </w:t>
      </w:r>
      <w:r w:rsidRPr="00D912E8">
        <w:t>in 2019–20.</w:t>
      </w:r>
    </w:p>
    <w:p w14:paraId="23F8CEC0" w14:textId="1CC10FC1" w:rsidR="00D912E8" w:rsidRPr="00D912E8" w:rsidRDefault="00D912E8" w:rsidP="009A6770">
      <w:pPr>
        <w:pStyle w:val="L1Bulletslast"/>
      </w:pPr>
      <w:r w:rsidRPr="00D912E8">
        <w:t>Nature and status of any matter referred</w:t>
      </w:r>
      <w:r w:rsidR="009A6770">
        <w:t xml:space="preserve"> </w:t>
      </w:r>
      <w:r w:rsidRPr="00D912E8">
        <w:t>under section 98: No matters were referred</w:t>
      </w:r>
      <w:r w:rsidR="009A6770">
        <w:t xml:space="preserve"> </w:t>
      </w:r>
      <w:r w:rsidRPr="00D912E8">
        <w:t>and investigated in 2019–20.</w:t>
      </w:r>
    </w:p>
    <w:p w14:paraId="1B206B8D" w14:textId="74AC0F34" w:rsidR="00D912E8" w:rsidRPr="00D912E8" w:rsidRDefault="00D912E8" w:rsidP="009A6770">
      <w:pPr>
        <w:pStyle w:val="Heading3"/>
        <w:rPr>
          <w:color w:val="000000"/>
        </w:rPr>
      </w:pPr>
      <w:r w:rsidRPr="00D912E8">
        <w:t>Compliance with the Child</w:t>
      </w:r>
      <w:r w:rsidR="009A6770">
        <w:t xml:space="preserve"> </w:t>
      </w:r>
      <w:r w:rsidRPr="00D912E8">
        <w:t>Safety Laws</w:t>
      </w:r>
    </w:p>
    <w:p w14:paraId="45CAC4DB" w14:textId="4B7ADFDF" w:rsidR="00D912E8" w:rsidRPr="00D912E8" w:rsidRDefault="00D912E8" w:rsidP="009A6770">
      <w:pPr>
        <w:pStyle w:val="Body"/>
      </w:pPr>
      <w:r w:rsidRPr="00D912E8">
        <w:t xml:space="preserve">The </w:t>
      </w:r>
      <w:r w:rsidRPr="009A6770">
        <w:t>Child Wellbeing and Safety Act 2005</w:t>
      </w:r>
      <w:r w:rsidR="009A6770">
        <w:t xml:space="preserve"> </w:t>
      </w:r>
      <w:r w:rsidRPr="00D912E8">
        <w:t>(</w:t>
      </w:r>
      <w:proofErr w:type="spellStart"/>
      <w:r w:rsidRPr="00D912E8">
        <w:t>CWS</w:t>
      </w:r>
      <w:proofErr w:type="spellEnd"/>
      <w:r w:rsidRPr="00D912E8">
        <w:t xml:space="preserve"> Act) establishes the Child Safe Standards</w:t>
      </w:r>
      <w:r w:rsidR="009A6770">
        <w:t xml:space="preserve"> </w:t>
      </w:r>
      <w:r w:rsidRPr="00D912E8">
        <w:t>(the Standards). The Standards are compulsory minimum requirements that aim to drive cultural change within organisations to help protect</w:t>
      </w:r>
      <w:r w:rsidR="009A6770">
        <w:t xml:space="preserve"> </w:t>
      </w:r>
      <w:r w:rsidRPr="00D912E8">
        <w:t xml:space="preserve">children from abuse and neglect. </w:t>
      </w:r>
    </w:p>
    <w:p w14:paraId="0EEEEE16" w14:textId="4236BFDB" w:rsidR="00D912E8" w:rsidRPr="00D912E8" w:rsidRDefault="00D912E8" w:rsidP="009A6770">
      <w:pPr>
        <w:pStyle w:val="Body"/>
      </w:pPr>
      <w:r w:rsidRPr="00D912E8">
        <w:t>Since 1 January 2017, the Standards have applied</w:t>
      </w:r>
      <w:r w:rsidR="009A6770">
        <w:t xml:space="preserve"> </w:t>
      </w:r>
      <w:r w:rsidRPr="00D912E8">
        <w:t>to all Victorian organisations that deliver services</w:t>
      </w:r>
      <w:r w:rsidR="009A6770">
        <w:t xml:space="preserve"> </w:t>
      </w:r>
      <w:r w:rsidRPr="00D912E8">
        <w:t xml:space="preserve">or facilities specifically for </w:t>
      </w:r>
      <w:proofErr w:type="gramStart"/>
      <w:r w:rsidRPr="00D912E8">
        <w:t>children, or</w:t>
      </w:r>
      <w:proofErr w:type="gramEnd"/>
      <w:r w:rsidRPr="00D912E8">
        <w:t xml:space="preserve"> engage children as employees or volunteers. </w:t>
      </w:r>
    </w:p>
    <w:p w14:paraId="7F308460" w14:textId="77777777" w:rsidR="00D912E8" w:rsidRPr="00D912E8" w:rsidRDefault="00D912E8" w:rsidP="009A6770">
      <w:pPr>
        <w:pStyle w:val="Body"/>
      </w:pPr>
      <w:r w:rsidRPr="00D912E8">
        <w:t>The department delivers a small number of services to children and young people. This includes funding youth employment initiatives and hosting youth cadets and workplace trainees. The department also funds some organisations that deliver services to children and young people.</w:t>
      </w:r>
    </w:p>
    <w:p w14:paraId="03535489" w14:textId="4C2AF04B" w:rsidR="00D912E8" w:rsidRPr="00D912E8" w:rsidRDefault="00D912E8" w:rsidP="009A6770">
      <w:pPr>
        <w:pStyle w:val="Body"/>
      </w:pPr>
      <w:r w:rsidRPr="00D912E8">
        <w:t>The activities undertaken by the department</w:t>
      </w:r>
      <w:r w:rsidR="009A6770">
        <w:t xml:space="preserve"> </w:t>
      </w:r>
      <w:r w:rsidRPr="00D912E8">
        <w:t>in 2019–20 focused on a review of its governance and reporting frameworks for the department</w:t>
      </w:r>
      <w:r w:rsidR="009A6770">
        <w:t xml:space="preserve"> </w:t>
      </w:r>
      <w:r w:rsidRPr="00D912E8">
        <w:t xml:space="preserve">and supporting its portfolio agencies. </w:t>
      </w:r>
    </w:p>
    <w:p w14:paraId="30227F2B" w14:textId="77777777" w:rsidR="00D912E8" w:rsidRPr="00D912E8" w:rsidRDefault="00D912E8" w:rsidP="009A6770">
      <w:pPr>
        <w:pStyle w:val="Body"/>
      </w:pPr>
      <w:r w:rsidRPr="00D912E8">
        <w:t xml:space="preserve">Activities undertaken by the department included: Committed to develop a centralised governance framework to monitor and oversee Child Safety obligations and risks, with the aim of clear accountability and governance over Child Safety complaints, </w:t>
      </w:r>
      <w:proofErr w:type="gramStart"/>
      <w:r w:rsidRPr="00D912E8">
        <w:t>incidents</w:t>
      </w:r>
      <w:proofErr w:type="gramEnd"/>
      <w:r w:rsidRPr="00D912E8">
        <w:t xml:space="preserve"> or mandatory reports.</w:t>
      </w:r>
    </w:p>
    <w:p w14:paraId="367568FE" w14:textId="405ECD07" w:rsidR="00D912E8" w:rsidRPr="00D912E8" w:rsidRDefault="00D912E8" w:rsidP="009A6770">
      <w:pPr>
        <w:pStyle w:val="Body"/>
      </w:pPr>
      <w:r w:rsidRPr="00D912E8">
        <w:t>Continued to update existing and new funding</w:t>
      </w:r>
      <w:r w:rsidR="009A6770">
        <w:t xml:space="preserve"> </w:t>
      </w:r>
      <w:r w:rsidRPr="00D912E8">
        <w:t>agreements and procurement processes</w:t>
      </w:r>
      <w:r w:rsidR="009A6770">
        <w:t xml:space="preserve"> </w:t>
      </w:r>
      <w:r w:rsidRPr="00D912E8">
        <w:t>templates to ensure Child Safety is considered</w:t>
      </w:r>
      <w:r w:rsidR="009A6770">
        <w:t xml:space="preserve"> </w:t>
      </w:r>
      <w:r w:rsidRPr="00D912E8">
        <w:t>in all procurements and grants.</w:t>
      </w:r>
    </w:p>
    <w:p w14:paraId="51499FFB" w14:textId="761D2CCD" w:rsidR="00D912E8" w:rsidRPr="00D912E8" w:rsidRDefault="00D912E8" w:rsidP="009A6770">
      <w:pPr>
        <w:pStyle w:val="Body"/>
      </w:pPr>
      <w:r w:rsidRPr="00D912E8">
        <w:t>Committed to send ongoing messaging to all staff</w:t>
      </w:r>
      <w:r w:rsidR="009A6770">
        <w:t xml:space="preserve"> </w:t>
      </w:r>
      <w:r w:rsidRPr="00D912E8">
        <w:t>about Child Safety obligations and strengthen</w:t>
      </w:r>
      <w:r w:rsidR="009A6770">
        <w:t xml:space="preserve"> </w:t>
      </w:r>
      <w:r w:rsidRPr="00D912E8">
        <w:t>professional development and capacity building</w:t>
      </w:r>
      <w:r w:rsidR="009A6770">
        <w:t xml:space="preserve"> </w:t>
      </w:r>
      <w:r w:rsidRPr="00D912E8">
        <w:t>strategies to give relevant staff the skills and</w:t>
      </w:r>
      <w:r w:rsidR="009A6770">
        <w:t xml:space="preserve"> </w:t>
      </w:r>
      <w:r w:rsidRPr="00D912E8">
        <w:t>knowledge to lead a child safeguarding portfolio</w:t>
      </w:r>
      <w:r w:rsidR="009A6770">
        <w:t xml:space="preserve"> </w:t>
      </w:r>
      <w:r w:rsidRPr="00D912E8">
        <w:t>or program and drive cultural reform on a risk basis.</w:t>
      </w:r>
      <w:r w:rsidR="009A6770">
        <w:t xml:space="preserve"> </w:t>
      </w:r>
      <w:r w:rsidRPr="00D912E8">
        <w:t>This includes, for example, awareness campaigns</w:t>
      </w:r>
      <w:r w:rsidR="009A6770">
        <w:t xml:space="preserve"> </w:t>
      </w:r>
      <w:r w:rsidRPr="00D912E8">
        <w:t xml:space="preserve">for </w:t>
      </w:r>
      <w:proofErr w:type="spellStart"/>
      <w:r w:rsidRPr="00D912E8">
        <w:t>DJPR’s</w:t>
      </w:r>
      <w:proofErr w:type="spellEnd"/>
      <w:r w:rsidRPr="00D912E8">
        <w:t xml:space="preserve"> workforce and detailed Child Safety</w:t>
      </w:r>
      <w:r w:rsidR="009A6770">
        <w:t xml:space="preserve"> </w:t>
      </w:r>
      <w:r w:rsidRPr="00D912E8">
        <w:t>training for all staff assigned accountability in the</w:t>
      </w:r>
      <w:r w:rsidR="009A6770">
        <w:t xml:space="preserve"> </w:t>
      </w:r>
      <w:r w:rsidRPr="00D912E8">
        <w:t>RACI and program management staff.</w:t>
      </w:r>
    </w:p>
    <w:p w14:paraId="108B3382" w14:textId="77777777" w:rsidR="00D912E8" w:rsidRPr="00D912E8" w:rsidRDefault="00D912E8" w:rsidP="009A6770">
      <w:pPr>
        <w:pStyle w:val="Body"/>
      </w:pPr>
      <w:r w:rsidRPr="00D912E8">
        <w:lastRenderedPageBreak/>
        <w:t>The department received no referrals from the Commission for Children and Young People during 2019–20 to undertake a Standards compliance assessment or any other compliance action.</w:t>
      </w:r>
    </w:p>
    <w:p w14:paraId="4743B51A" w14:textId="77777777" w:rsidR="00D912E8" w:rsidRPr="00D912E8" w:rsidRDefault="00D912E8" w:rsidP="009A6770">
      <w:pPr>
        <w:pStyle w:val="Heading4"/>
      </w:pPr>
      <w:r w:rsidRPr="00D912E8">
        <w:t xml:space="preserve">Reportable Conduct Scheme </w:t>
      </w:r>
    </w:p>
    <w:p w14:paraId="0B878D1A" w14:textId="77777777" w:rsidR="00D912E8" w:rsidRPr="00D912E8" w:rsidRDefault="00D912E8" w:rsidP="009A6770">
      <w:pPr>
        <w:pStyle w:val="Body"/>
      </w:pPr>
      <w:r w:rsidRPr="00D912E8">
        <w:t xml:space="preserve">The </w:t>
      </w:r>
      <w:proofErr w:type="spellStart"/>
      <w:r w:rsidRPr="00D912E8">
        <w:t>CWS</w:t>
      </w:r>
      <w:proofErr w:type="spellEnd"/>
      <w:r w:rsidRPr="00D912E8">
        <w:t xml:space="preserve"> Act also establishes the Reportable Conduct Scheme (RCS). The RCS requires organisations to respond to and report allegations of child-related misconduct made against their employees or volunteers. </w:t>
      </w:r>
    </w:p>
    <w:p w14:paraId="6A3CCC13" w14:textId="1326524D" w:rsidR="00D912E8" w:rsidRPr="00D912E8" w:rsidRDefault="00D912E8" w:rsidP="009A6770">
      <w:pPr>
        <w:pStyle w:val="Body"/>
      </w:pPr>
      <w:r w:rsidRPr="00D912E8">
        <w:t>The RCS applies to in-scope organisations,</w:t>
      </w:r>
      <w:r w:rsidR="009A6770">
        <w:t xml:space="preserve"> </w:t>
      </w:r>
      <w:r w:rsidRPr="00D912E8">
        <w:t xml:space="preserve">including departments, that exercise care, </w:t>
      </w:r>
      <w:proofErr w:type="gramStart"/>
      <w:r w:rsidRPr="00D912E8">
        <w:t>supervision</w:t>
      </w:r>
      <w:proofErr w:type="gramEnd"/>
      <w:r w:rsidRPr="00D912E8">
        <w:t xml:space="preserve"> or authority over children.</w:t>
      </w:r>
    </w:p>
    <w:p w14:paraId="396DE67F" w14:textId="77777777" w:rsidR="00D912E8" w:rsidRPr="00D912E8" w:rsidRDefault="00D912E8" w:rsidP="009A6770">
      <w:pPr>
        <w:pStyle w:val="Body"/>
      </w:pPr>
      <w:r w:rsidRPr="00D912E8">
        <w:t>Some creative industry portfolio agencies were brought within the scope of the scheme from 1</w:t>
      </w:r>
      <w:r w:rsidRPr="00D912E8">
        <w:rPr>
          <w:rFonts w:ascii="Calibri" w:hAnsi="Calibri" w:cs="Calibri"/>
        </w:rPr>
        <w:t> </w:t>
      </w:r>
      <w:r w:rsidRPr="00D912E8">
        <w:t xml:space="preserve">January 2019. These included the Australian Centre for the Moving Image, Council of Trustees of the National Gallery, Geelong Arts Centre, Library Board of Victoria, Museums Board of </w:t>
      </w:r>
      <w:proofErr w:type="gramStart"/>
      <w:r w:rsidRPr="00D912E8">
        <w:t>Victoria</w:t>
      </w:r>
      <w:proofErr w:type="gramEnd"/>
      <w:r w:rsidRPr="00D912E8">
        <w:t xml:space="preserve"> and Victorian Arts Centre Trust. During 2017–18, the department made these organisations aware of the guidance material produced by the Commission for Children and Young People to help them appropriately prepare for the commencement of the RCS.</w:t>
      </w:r>
    </w:p>
    <w:p w14:paraId="01A14566" w14:textId="77777777" w:rsidR="00D912E8" w:rsidRPr="00D912E8" w:rsidRDefault="00D912E8" w:rsidP="009A6770">
      <w:pPr>
        <w:pStyle w:val="Heading4"/>
      </w:pPr>
      <w:r w:rsidRPr="00D912E8">
        <w:t xml:space="preserve">National Redress Scheme </w:t>
      </w:r>
    </w:p>
    <w:p w14:paraId="22F00597" w14:textId="3C4B1EEF" w:rsidR="00D912E8" w:rsidRPr="00D912E8" w:rsidRDefault="00D912E8" w:rsidP="009A6770">
      <w:pPr>
        <w:pStyle w:val="Body"/>
      </w:pPr>
      <w:r w:rsidRPr="00D912E8">
        <w:t xml:space="preserve">The </w:t>
      </w:r>
      <w:r w:rsidRPr="009A6770">
        <w:t>National Redress Scheme for Institutional</w:t>
      </w:r>
      <w:r w:rsidR="009A6770" w:rsidRPr="009A6770">
        <w:t xml:space="preserve"> </w:t>
      </w:r>
      <w:r w:rsidRPr="009A6770">
        <w:t>Child Sexual Abuse Act 2018</w:t>
      </w:r>
      <w:r w:rsidRPr="00D912E8">
        <w:t xml:space="preserve"> (</w:t>
      </w:r>
      <w:proofErr w:type="spellStart"/>
      <w:r w:rsidRPr="00D912E8">
        <w:t>Cth</w:t>
      </w:r>
      <w:proofErr w:type="spellEnd"/>
      <w:r w:rsidRPr="00D912E8">
        <w:t>) establishes</w:t>
      </w:r>
      <w:r w:rsidR="009A6770">
        <w:t xml:space="preserve"> </w:t>
      </w:r>
      <w:r w:rsidRPr="00D912E8">
        <w:t xml:space="preserve">the National Redress Scheme (NRS). The NRS was established in response to the Royal Commission into Institutional Responses to Child Sexual Abuse. The NRS helps people who have experienced institutional child sexual abuse to access counselling, a direct personal </w:t>
      </w:r>
      <w:proofErr w:type="gramStart"/>
      <w:r w:rsidRPr="00D912E8">
        <w:t>response</w:t>
      </w:r>
      <w:proofErr w:type="gramEnd"/>
      <w:r w:rsidRPr="00D912E8">
        <w:t xml:space="preserve"> and a redress payment. It is, more importantly, also a formal and important acknowledgement that many children were sexually abused in Australian institutions, and it holds institutions to account for this abuse.</w:t>
      </w:r>
    </w:p>
    <w:p w14:paraId="6D1339C9" w14:textId="06D16903" w:rsidR="00D912E8" w:rsidRPr="00D912E8" w:rsidRDefault="00D912E8" w:rsidP="009A6770">
      <w:pPr>
        <w:pStyle w:val="Body"/>
      </w:pPr>
      <w:r w:rsidRPr="00D912E8">
        <w:t>The department will only fund an organisation</w:t>
      </w:r>
      <w:r w:rsidR="009A6770">
        <w:t xml:space="preserve"> </w:t>
      </w:r>
      <w:r w:rsidRPr="00D912E8">
        <w:t>that has been named in an application or receives</w:t>
      </w:r>
      <w:r w:rsidR="009A6770">
        <w:t xml:space="preserve"> </w:t>
      </w:r>
      <w:r w:rsidRPr="00D912E8">
        <w:t>a Notice of Redress Liability that joins or intend</w:t>
      </w:r>
      <w:r w:rsidR="009A6770">
        <w:t xml:space="preserve"> </w:t>
      </w:r>
      <w:r w:rsidRPr="00D912E8">
        <w:t>to join the NRS. The department will not fund:</w:t>
      </w:r>
    </w:p>
    <w:p w14:paraId="159CC7C0" w14:textId="77777777" w:rsidR="00D912E8" w:rsidRPr="00D912E8" w:rsidRDefault="00D912E8" w:rsidP="009A6770">
      <w:pPr>
        <w:pStyle w:val="L1Bullets"/>
      </w:pPr>
      <w:r w:rsidRPr="00D912E8">
        <w:t>an organisation that has been notified by the Scheme Operator that it was named in an application prior to 1 July 2020 and does not join or intend to join the NRS by 31 December 2020.</w:t>
      </w:r>
    </w:p>
    <w:p w14:paraId="3AA7C606" w14:textId="7C3B0A6A" w:rsidR="00D912E8" w:rsidRPr="00D912E8" w:rsidRDefault="00D912E8" w:rsidP="009A6770">
      <w:pPr>
        <w:pStyle w:val="L1Bulletslast"/>
      </w:pPr>
      <w:r w:rsidRPr="00D912E8">
        <w:t>an organisation named in an application for</w:t>
      </w:r>
      <w:r w:rsidR="009A6770">
        <w:t xml:space="preserve"> </w:t>
      </w:r>
      <w:r w:rsidRPr="00D912E8">
        <w:t>the first time and receives a Notice of Redress</w:t>
      </w:r>
      <w:r w:rsidR="009A6770">
        <w:t xml:space="preserve"> </w:t>
      </w:r>
      <w:r w:rsidRPr="00D912E8">
        <w:t>Liability after 1 July 2020 and does not join</w:t>
      </w:r>
      <w:r w:rsidR="009A6770">
        <w:t xml:space="preserve"> </w:t>
      </w:r>
      <w:r w:rsidRPr="00D912E8">
        <w:t>the NRS within six months from the date</w:t>
      </w:r>
      <w:r w:rsidR="009A6770">
        <w:t xml:space="preserve"> </w:t>
      </w:r>
      <w:r w:rsidRPr="00D912E8">
        <w:t>of the Notice of Redress Liability.</w:t>
      </w:r>
    </w:p>
    <w:p w14:paraId="1F4C5DCB" w14:textId="5DCEB80E" w:rsidR="00D912E8" w:rsidRPr="00D912E8" w:rsidRDefault="00D912E8" w:rsidP="009A6770">
      <w:pPr>
        <w:pStyle w:val="Heading3"/>
        <w:rPr>
          <w:color w:val="000000"/>
        </w:rPr>
      </w:pPr>
      <w:r w:rsidRPr="00D912E8">
        <w:t>Attestation for financial management compliance</w:t>
      </w:r>
      <w:r w:rsidR="009A6770">
        <w:t xml:space="preserve"> </w:t>
      </w:r>
      <w:r w:rsidRPr="00D912E8">
        <w:t>with Standing Directions 2018</w:t>
      </w:r>
    </w:p>
    <w:p w14:paraId="4FB6E599" w14:textId="77777777" w:rsidR="00D912E8" w:rsidRPr="00D912E8" w:rsidRDefault="00D912E8" w:rsidP="009A6770">
      <w:pPr>
        <w:pStyle w:val="Heading4"/>
      </w:pPr>
      <w:r w:rsidRPr="00D912E8">
        <w:t>DJPR Financial Management Compliance Attestation Statement</w:t>
      </w:r>
    </w:p>
    <w:p w14:paraId="369308E8" w14:textId="38682CF7" w:rsidR="00D912E8" w:rsidRPr="00D912E8" w:rsidRDefault="00D912E8" w:rsidP="009A6770">
      <w:pPr>
        <w:pStyle w:val="Body"/>
      </w:pPr>
      <w:r w:rsidRPr="00D912E8">
        <w:t xml:space="preserve">I, Simon </w:t>
      </w:r>
      <w:proofErr w:type="spellStart"/>
      <w:r w:rsidRPr="00D912E8">
        <w:t>Phemister</w:t>
      </w:r>
      <w:proofErr w:type="spellEnd"/>
      <w:r w:rsidRPr="00D912E8">
        <w:t xml:space="preserve">, on behalf of the Responsible Body, certify that the Department of Jobs, Precincts and Regions has no Material Compliance Deficiency with respect to the applicable Standing Directions 2018 under the </w:t>
      </w:r>
      <w:r w:rsidRPr="009A6770">
        <w:t>Financial Management Act 1994</w:t>
      </w:r>
      <w:r w:rsidR="009A6770">
        <w:t xml:space="preserve"> </w:t>
      </w:r>
      <w:r w:rsidRPr="00D912E8">
        <w:t>and Instructions.</w:t>
      </w:r>
    </w:p>
    <w:p w14:paraId="41C97C74" w14:textId="77777777" w:rsidR="00D912E8" w:rsidRPr="009A6770" w:rsidRDefault="00D912E8" w:rsidP="009A6770">
      <w:pPr>
        <w:pStyle w:val="Body"/>
        <w:rPr>
          <w:rFonts w:cs="Arial"/>
        </w:rPr>
      </w:pPr>
      <w:r w:rsidRPr="009A6770">
        <w:rPr>
          <w:rFonts w:cs="Arial"/>
        </w:rPr>
        <w:t xml:space="preserve">Simon </w:t>
      </w:r>
      <w:proofErr w:type="spellStart"/>
      <w:r w:rsidRPr="009A6770">
        <w:rPr>
          <w:rFonts w:cs="Arial"/>
        </w:rPr>
        <w:t>Phemister</w:t>
      </w:r>
      <w:proofErr w:type="spellEnd"/>
      <w:r w:rsidRPr="009A6770">
        <w:rPr>
          <w:rFonts w:cs="Arial"/>
        </w:rPr>
        <w:br/>
        <w:t>Secretary</w:t>
      </w:r>
    </w:p>
    <w:p w14:paraId="69B8559D" w14:textId="77777777" w:rsidR="00D912E8" w:rsidRPr="00D912E8" w:rsidRDefault="00D912E8" w:rsidP="00D912E8">
      <w:pPr>
        <w:suppressAutoHyphens/>
        <w:autoSpaceDE w:val="0"/>
        <w:autoSpaceDN w:val="0"/>
        <w:adjustRightInd w:val="0"/>
        <w:spacing w:after="170" w:line="240" w:lineRule="atLeast"/>
        <w:textAlignment w:val="center"/>
        <w:rPr>
          <w:rFonts w:ascii="VIC Light" w:hAnsi="VIC Light" w:cs="VIC Light"/>
          <w:color w:val="000000"/>
          <w:sz w:val="18"/>
          <w:szCs w:val="18"/>
          <w:lang w:val="en-GB"/>
        </w:rPr>
      </w:pPr>
    </w:p>
    <w:p w14:paraId="5FB96251" w14:textId="77777777" w:rsidR="00D912E8" w:rsidRPr="00D912E8" w:rsidRDefault="00D912E8" w:rsidP="009A6770">
      <w:pPr>
        <w:pStyle w:val="Heading3"/>
      </w:pPr>
      <w:r w:rsidRPr="00D912E8">
        <w:rPr>
          <w:rFonts w:ascii="VIC" w:hAnsi="VIC" w:cs="VIC"/>
        </w:rPr>
        <w:lastRenderedPageBreak/>
        <w:t xml:space="preserve">Compliance with the </w:t>
      </w:r>
      <w:r w:rsidRPr="00D912E8">
        <w:t>Public Interest Disclosures Act 2012</w:t>
      </w:r>
    </w:p>
    <w:p w14:paraId="65FDA80C" w14:textId="5E889D1F" w:rsidR="00D912E8" w:rsidRPr="00D912E8" w:rsidRDefault="00D912E8" w:rsidP="009A6770">
      <w:pPr>
        <w:pStyle w:val="Body"/>
      </w:pPr>
      <w:r w:rsidRPr="00D912E8">
        <w:t xml:space="preserve">The </w:t>
      </w:r>
      <w:r w:rsidRPr="009A6770">
        <w:t>Public Interest Disclosures Act 2012</w:t>
      </w:r>
      <w:r w:rsidRPr="00D912E8">
        <w:rPr>
          <w:rFonts w:ascii="VIC Light Italic" w:hAnsi="VIC Light Italic" w:cs="VIC Light Italic"/>
          <w:i/>
          <w:iCs/>
        </w:rPr>
        <w:t xml:space="preserve"> </w:t>
      </w:r>
      <w:r w:rsidRPr="00D912E8">
        <w:t>(the Act)</w:t>
      </w:r>
      <w:r w:rsidR="009A6770">
        <w:t xml:space="preserve"> </w:t>
      </w:r>
      <w:r w:rsidRPr="00D912E8">
        <w:t xml:space="preserve">was formerly known as the </w:t>
      </w:r>
      <w:r w:rsidRPr="00C17BE8">
        <w:t>Protected Disclosure</w:t>
      </w:r>
      <w:r w:rsidR="009A6770" w:rsidRPr="00C17BE8">
        <w:t xml:space="preserve"> </w:t>
      </w:r>
      <w:r w:rsidRPr="00C17BE8">
        <w:t>Act 2012</w:t>
      </w:r>
      <w:r w:rsidRPr="00D912E8">
        <w:rPr>
          <w:rFonts w:ascii="VIC Light Italic" w:hAnsi="VIC Light Italic" w:cs="VIC Light Italic"/>
          <w:i/>
          <w:iCs/>
        </w:rPr>
        <w:t xml:space="preserve"> </w:t>
      </w:r>
      <w:r w:rsidRPr="00D912E8">
        <w:t xml:space="preserve">and the </w:t>
      </w:r>
      <w:proofErr w:type="spellStart"/>
      <w:r w:rsidRPr="00C17BE8">
        <w:t>Whistleblowers’</w:t>
      </w:r>
      <w:proofErr w:type="spellEnd"/>
      <w:r w:rsidRPr="00C17BE8">
        <w:t xml:space="preserve"> Protection Act</w:t>
      </w:r>
      <w:r w:rsidR="009A6770" w:rsidRPr="00C17BE8">
        <w:t xml:space="preserve"> </w:t>
      </w:r>
      <w:r w:rsidRPr="00C17BE8">
        <w:t>2001</w:t>
      </w:r>
      <w:r w:rsidRPr="00D912E8">
        <w:t>. It encourages and assists people in making</w:t>
      </w:r>
      <w:r w:rsidR="009A6770">
        <w:t xml:space="preserve"> </w:t>
      </w:r>
      <w:r w:rsidRPr="00D912E8">
        <w:t>disclosures of improper conduct by public officers</w:t>
      </w:r>
      <w:r w:rsidR="009A6770">
        <w:t xml:space="preserve"> </w:t>
      </w:r>
      <w:r w:rsidRPr="00D912E8">
        <w:t>and public bodies. The Act provides protection</w:t>
      </w:r>
      <w:r w:rsidR="009A6770">
        <w:t xml:space="preserve"> </w:t>
      </w:r>
      <w:r w:rsidRPr="00D912E8">
        <w:t>to people who make disclosures in accordance</w:t>
      </w:r>
      <w:r w:rsidR="009A6770">
        <w:t xml:space="preserve"> </w:t>
      </w:r>
      <w:r w:rsidRPr="00D912E8">
        <w:t>with the Act and establishes a system for the</w:t>
      </w:r>
      <w:r w:rsidR="009A6770">
        <w:t xml:space="preserve"> </w:t>
      </w:r>
      <w:r w:rsidRPr="00D912E8">
        <w:t>matters disclosed to be investigated and rectifying action to be taken.</w:t>
      </w:r>
    </w:p>
    <w:p w14:paraId="4F24C068" w14:textId="77777777" w:rsidR="00D912E8" w:rsidRPr="00D912E8" w:rsidRDefault="00D912E8" w:rsidP="009A6770">
      <w:pPr>
        <w:pStyle w:val="Body"/>
      </w:pPr>
      <w:r w:rsidRPr="00D912E8">
        <w:t>The department does not tolerate improper conduct by employees, nor the taking of reprisals against those who come forward to disclose such conduct.</w:t>
      </w:r>
    </w:p>
    <w:p w14:paraId="4FF62CC6" w14:textId="69FC1EAA" w:rsidR="00D912E8" w:rsidRPr="00D912E8" w:rsidRDefault="00D912E8" w:rsidP="009A6770">
      <w:pPr>
        <w:pStyle w:val="Body"/>
      </w:pPr>
      <w:r w:rsidRPr="00D912E8">
        <w:t>The department is committed to ensuring transparency and accountability in its administrative and management practices.</w:t>
      </w:r>
      <w:r w:rsidR="00C17BE8">
        <w:t xml:space="preserve"> </w:t>
      </w:r>
      <w:r w:rsidRPr="00D912E8">
        <w:t>It supports the making of disclosures that reveal corrupt conduct, conduct involving a substantial mismanagement of public resources or conduct involving a substantial risk to public health</w:t>
      </w:r>
      <w:r w:rsidR="00C17BE8">
        <w:t xml:space="preserve"> </w:t>
      </w:r>
      <w:r w:rsidRPr="00D912E8">
        <w:t>and safety or the environment.</w:t>
      </w:r>
    </w:p>
    <w:p w14:paraId="32207D59" w14:textId="459CBD39" w:rsidR="00D912E8" w:rsidRPr="00D912E8" w:rsidRDefault="00D912E8" w:rsidP="009A6770">
      <w:pPr>
        <w:pStyle w:val="Body"/>
      </w:pPr>
      <w:r w:rsidRPr="00D912E8">
        <w:t>The department will take all reasonable steps</w:t>
      </w:r>
      <w:r w:rsidR="00C17BE8">
        <w:t xml:space="preserve"> </w:t>
      </w:r>
      <w:r w:rsidRPr="00D912E8">
        <w:t>to protect people who make such disclosures</w:t>
      </w:r>
      <w:r w:rsidR="00C17BE8">
        <w:t xml:space="preserve"> </w:t>
      </w:r>
      <w:r w:rsidRPr="00D912E8">
        <w:t>from any detrimental action in reprisal for making the disclosure. It will also afford natural justice</w:t>
      </w:r>
      <w:r w:rsidR="00C17BE8">
        <w:t xml:space="preserve"> </w:t>
      </w:r>
      <w:r w:rsidRPr="00D912E8">
        <w:t>to the person who is the subject of the disclosure</w:t>
      </w:r>
      <w:r w:rsidR="00C17BE8">
        <w:t xml:space="preserve"> </w:t>
      </w:r>
      <w:r w:rsidRPr="00D912E8">
        <w:t>to the extent it is legally possible.</w:t>
      </w:r>
    </w:p>
    <w:p w14:paraId="23759BDF" w14:textId="77777777" w:rsidR="00D912E8" w:rsidRPr="00D912E8" w:rsidRDefault="00D912E8" w:rsidP="00C17BE8">
      <w:pPr>
        <w:pStyle w:val="Heading4"/>
      </w:pPr>
      <w:r w:rsidRPr="00D912E8">
        <w:t xml:space="preserve">Reporting procedures </w:t>
      </w:r>
    </w:p>
    <w:p w14:paraId="71E979FF" w14:textId="77777777" w:rsidR="00D912E8" w:rsidRPr="00D912E8" w:rsidRDefault="00D912E8" w:rsidP="00C17BE8">
      <w:pPr>
        <w:pStyle w:val="Body"/>
      </w:pPr>
      <w:r w:rsidRPr="00D912E8">
        <w:t>Disclosures of improper conduct or detrimental action by the department or any of its employees or officers may be made to any of the following department personnel:</w:t>
      </w:r>
    </w:p>
    <w:p w14:paraId="24FA307D" w14:textId="03806CB4" w:rsidR="00D912E8" w:rsidRPr="00D912E8" w:rsidRDefault="00D912E8" w:rsidP="00C17BE8">
      <w:pPr>
        <w:pStyle w:val="L1Bullets"/>
      </w:pPr>
      <w:r w:rsidRPr="00D912E8">
        <w:t>the public interest disclosure coordinator</w:t>
      </w:r>
      <w:r w:rsidR="00C17BE8">
        <w:t xml:space="preserve"> </w:t>
      </w:r>
      <w:r w:rsidRPr="00D912E8">
        <w:t>or a public interest disclosure officer</w:t>
      </w:r>
    </w:p>
    <w:p w14:paraId="2D22E0D6" w14:textId="77777777" w:rsidR="00D912E8" w:rsidRPr="00C17BE8" w:rsidRDefault="00D912E8" w:rsidP="00C17BE8">
      <w:pPr>
        <w:pStyle w:val="L1Bullets"/>
      </w:pPr>
      <w:r w:rsidRPr="00D912E8">
        <w:t xml:space="preserve">the Secretary of the </w:t>
      </w:r>
      <w:r w:rsidRPr="00C17BE8">
        <w:t>department</w:t>
      </w:r>
    </w:p>
    <w:p w14:paraId="2E1838C7" w14:textId="77777777" w:rsidR="00D912E8" w:rsidRPr="00D912E8" w:rsidRDefault="00D912E8" w:rsidP="00C17BE8">
      <w:pPr>
        <w:pStyle w:val="L1Bullets"/>
      </w:pPr>
      <w:r w:rsidRPr="00C17BE8">
        <w:t>a manager or supervisor of</w:t>
      </w:r>
      <w:r w:rsidRPr="00D912E8">
        <w:t xml:space="preserve"> a person from the department who chooses to make a disclosure</w:t>
      </w:r>
    </w:p>
    <w:p w14:paraId="7246E542" w14:textId="2CB97DA8" w:rsidR="00D912E8" w:rsidRPr="00D912E8" w:rsidRDefault="00D912E8" w:rsidP="00C17BE8">
      <w:pPr>
        <w:pStyle w:val="L1Bulletslast"/>
      </w:pPr>
      <w:r w:rsidRPr="00D912E8">
        <w:t>a manager or supervisor of a person from</w:t>
      </w:r>
      <w:r w:rsidR="00C17BE8">
        <w:t xml:space="preserve"> </w:t>
      </w:r>
      <w:r w:rsidRPr="00D912E8">
        <w:t>the department about whom a disclosure</w:t>
      </w:r>
      <w:r w:rsidR="00C17BE8">
        <w:t xml:space="preserve"> </w:t>
      </w:r>
      <w:r w:rsidRPr="00D912E8">
        <w:t>has been made.</w:t>
      </w:r>
    </w:p>
    <w:p w14:paraId="24D6134F" w14:textId="57B0A5C7" w:rsidR="00D912E8" w:rsidRPr="00D912E8" w:rsidRDefault="00D912E8" w:rsidP="00C17BE8">
      <w:pPr>
        <w:pStyle w:val="Body"/>
      </w:pPr>
      <w:r w:rsidRPr="00D912E8">
        <w:t>Alternatively, disclosures of improper conduct</w:t>
      </w:r>
      <w:r w:rsidR="00C17BE8">
        <w:t xml:space="preserve"> </w:t>
      </w:r>
      <w:r w:rsidRPr="00D912E8">
        <w:t>or detrimental action by the department or any</w:t>
      </w:r>
      <w:r w:rsidR="00C17BE8">
        <w:t xml:space="preserve"> </w:t>
      </w:r>
      <w:r w:rsidRPr="00D912E8">
        <w:t>of its employees or officers may also be made directly to the Independent Broad-based</w:t>
      </w:r>
      <w:r w:rsidR="00C17BE8">
        <w:t xml:space="preserve"> </w:t>
      </w:r>
      <w:r w:rsidRPr="00D912E8">
        <w:t>Anti-</w:t>
      </w:r>
      <w:proofErr w:type="gramStart"/>
      <w:r w:rsidRPr="00D912E8">
        <w:t>corruption</w:t>
      </w:r>
      <w:proofErr w:type="gramEnd"/>
      <w:r w:rsidRPr="00D912E8">
        <w:t xml:space="preserve"> Commission (</w:t>
      </w:r>
      <w:proofErr w:type="spellStart"/>
      <w:r w:rsidRPr="00D912E8">
        <w:t>IBAC</w:t>
      </w:r>
      <w:proofErr w:type="spellEnd"/>
      <w:r w:rsidRPr="00D912E8">
        <w:t>):</w:t>
      </w:r>
    </w:p>
    <w:p w14:paraId="43AF7AC4" w14:textId="77777777" w:rsidR="00D912E8" w:rsidRPr="00D912E8" w:rsidRDefault="00D912E8" w:rsidP="00C17BE8">
      <w:pPr>
        <w:pStyle w:val="Body"/>
      </w:pPr>
      <w:r w:rsidRPr="00D912E8">
        <w:t>Level 1, North Tower, 459 Collins Street</w:t>
      </w:r>
      <w:r w:rsidRPr="00D912E8">
        <w:br/>
        <w:t>Melbourne, Victoria 3000</w:t>
      </w:r>
      <w:r w:rsidRPr="00D912E8">
        <w:br/>
        <w:t>Phone: 1300 735 135</w:t>
      </w:r>
      <w:r w:rsidRPr="00D912E8">
        <w:br/>
      </w:r>
      <w:r w:rsidRPr="00C17BE8">
        <w:rPr>
          <w:b/>
          <w:bCs/>
        </w:rPr>
        <w:t>ibac.vic.gov.au</w:t>
      </w:r>
    </w:p>
    <w:p w14:paraId="3E058C77" w14:textId="2E6909D8" w:rsidR="00D912E8" w:rsidRPr="00D912E8" w:rsidRDefault="00D912E8" w:rsidP="00C17BE8">
      <w:pPr>
        <w:pStyle w:val="Body"/>
      </w:pPr>
      <w:r w:rsidRPr="00D912E8">
        <w:t>Any disclosures about portfolio entities</w:t>
      </w:r>
      <w:r w:rsidR="00C17BE8">
        <w:t xml:space="preserve"> </w:t>
      </w:r>
      <w:r w:rsidRPr="00D912E8">
        <w:t xml:space="preserve">must be made directly to </w:t>
      </w:r>
      <w:proofErr w:type="spellStart"/>
      <w:r w:rsidRPr="00D912E8">
        <w:t>IBAC</w:t>
      </w:r>
      <w:proofErr w:type="spellEnd"/>
      <w:r w:rsidRPr="00D912E8">
        <w:t>.</w:t>
      </w:r>
    </w:p>
    <w:p w14:paraId="74613E6F" w14:textId="77777777" w:rsidR="00C17BE8" w:rsidRDefault="00C17BE8">
      <w:pPr>
        <w:rPr>
          <w:rFonts w:ascii="Arial" w:hAnsi="Arial" w:cs="Arial"/>
          <w:b/>
          <w:bCs/>
          <w:lang w:val="en-GB"/>
        </w:rPr>
      </w:pPr>
      <w:r>
        <w:br w:type="page"/>
      </w:r>
    </w:p>
    <w:p w14:paraId="75EA9435" w14:textId="63B00FF6" w:rsidR="00D912E8" w:rsidRPr="00D912E8" w:rsidRDefault="00D912E8" w:rsidP="00C17BE8">
      <w:pPr>
        <w:pStyle w:val="Heading5"/>
      </w:pPr>
      <w:r w:rsidRPr="00D912E8">
        <w:lastRenderedPageBreak/>
        <w:t xml:space="preserve">Further information </w:t>
      </w:r>
    </w:p>
    <w:p w14:paraId="4344B36F" w14:textId="5F0EF3D6" w:rsidR="00D912E8" w:rsidRPr="00D912E8" w:rsidRDefault="00D912E8" w:rsidP="00C17BE8">
      <w:pPr>
        <w:pStyle w:val="Body"/>
      </w:pPr>
      <w:r w:rsidRPr="00D912E8">
        <w:t>The Public Interest Disclosure Policy and Procedures, which outline the system for reporting disclosures</w:t>
      </w:r>
      <w:r w:rsidR="00C17BE8">
        <w:t xml:space="preserve"> </w:t>
      </w:r>
      <w:r w:rsidRPr="00D912E8">
        <w:t>of improper conduct or detrimental action by the department or any of its employees or officers,</w:t>
      </w:r>
      <w:r w:rsidR="00C17BE8">
        <w:t xml:space="preserve"> </w:t>
      </w:r>
      <w:r w:rsidRPr="00D912E8">
        <w:t xml:space="preserve">are available on the department’s website: djpr.vic.gov.au. </w:t>
      </w:r>
    </w:p>
    <w:p w14:paraId="3DA47EAB" w14:textId="77777777" w:rsidR="00D912E8" w:rsidRPr="00D912E8" w:rsidRDefault="00D912E8" w:rsidP="00C17BE8">
      <w:pPr>
        <w:pStyle w:val="Body"/>
      </w:pPr>
      <w:r w:rsidRPr="00D912E8">
        <w:t xml:space="preserve">The </w:t>
      </w:r>
      <w:proofErr w:type="spellStart"/>
      <w:r w:rsidRPr="00D912E8">
        <w:t>IBAC</w:t>
      </w:r>
      <w:proofErr w:type="spellEnd"/>
      <w:r w:rsidRPr="00D912E8">
        <w:t xml:space="preserve"> website contains further information about public interest disclosure policies and procedures.</w:t>
      </w:r>
    </w:p>
    <w:p w14:paraId="6A9C3BB0" w14:textId="77777777" w:rsidR="00D912E8" w:rsidRPr="00C17BE8" w:rsidRDefault="00D912E8" w:rsidP="00C17BE8">
      <w:pPr>
        <w:pStyle w:val="Heading5"/>
      </w:pPr>
      <w:r w:rsidRPr="00C17BE8">
        <w:t xml:space="preserve">Disclosures under the Public Interest Disclosures Act 2012 for DJPR </w:t>
      </w:r>
    </w:p>
    <w:tbl>
      <w:tblPr>
        <w:tblStyle w:val="TableGrid"/>
        <w:tblW w:w="9638" w:type="dxa"/>
        <w:tblLayout w:type="fixed"/>
        <w:tblLook w:val="0020" w:firstRow="1" w:lastRow="0" w:firstColumn="0" w:lastColumn="0" w:noHBand="0" w:noVBand="0"/>
      </w:tblPr>
      <w:tblGrid>
        <w:gridCol w:w="7370"/>
        <w:gridCol w:w="1134"/>
        <w:gridCol w:w="1134"/>
      </w:tblGrid>
      <w:tr w:rsidR="00D912E8" w:rsidRPr="00C17BE8" w14:paraId="17908C81" w14:textId="77777777" w:rsidTr="00DF6D83">
        <w:trPr>
          <w:trHeight w:val="113"/>
        </w:trPr>
        <w:tc>
          <w:tcPr>
            <w:tcW w:w="7370" w:type="dxa"/>
          </w:tcPr>
          <w:p w14:paraId="06AAB96A" w14:textId="77777777" w:rsidR="00D912E8" w:rsidRPr="00C17BE8" w:rsidRDefault="00D912E8" w:rsidP="00C17BE8">
            <w:pPr>
              <w:pStyle w:val="TableColumnheading"/>
              <w:spacing w:before="40" w:after="40"/>
              <w:rPr>
                <w:sz w:val="20"/>
                <w:szCs w:val="18"/>
              </w:rPr>
            </w:pPr>
          </w:p>
        </w:tc>
        <w:tc>
          <w:tcPr>
            <w:tcW w:w="1134" w:type="dxa"/>
          </w:tcPr>
          <w:p w14:paraId="5E97CF41" w14:textId="77777777" w:rsidR="00D912E8" w:rsidRPr="00C17BE8" w:rsidRDefault="00D912E8" w:rsidP="00C17BE8">
            <w:pPr>
              <w:pStyle w:val="TableColumnheading"/>
              <w:spacing w:before="40" w:after="40"/>
              <w:jc w:val="right"/>
              <w:rPr>
                <w:sz w:val="20"/>
                <w:szCs w:val="18"/>
              </w:rPr>
            </w:pPr>
            <w:r w:rsidRPr="00C17BE8">
              <w:rPr>
                <w:sz w:val="20"/>
                <w:szCs w:val="18"/>
              </w:rPr>
              <w:t>2019–20</w:t>
            </w:r>
          </w:p>
        </w:tc>
        <w:tc>
          <w:tcPr>
            <w:tcW w:w="1134" w:type="dxa"/>
          </w:tcPr>
          <w:p w14:paraId="00F6CFDA" w14:textId="77777777" w:rsidR="00D912E8" w:rsidRPr="00C17BE8" w:rsidRDefault="00D912E8" w:rsidP="00C17BE8">
            <w:pPr>
              <w:pStyle w:val="TableColumnheading"/>
              <w:spacing w:before="40" w:after="40"/>
              <w:jc w:val="right"/>
              <w:rPr>
                <w:sz w:val="20"/>
                <w:szCs w:val="18"/>
              </w:rPr>
            </w:pPr>
            <w:r w:rsidRPr="00C17BE8">
              <w:rPr>
                <w:sz w:val="20"/>
                <w:szCs w:val="18"/>
              </w:rPr>
              <w:t>2018–19</w:t>
            </w:r>
          </w:p>
        </w:tc>
      </w:tr>
      <w:tr w:rsidR="00C17BE8" w:rsidRPr="00C17BE8" w14:paraId="0955E1EB" w14:textId="77777777" w:rsidTr="00DF6D83">
        <w:trPr>
          <w:trHeight w:val="113"/>
        </w:trPr>
        <w:tc>
          <w:tcPr>
            <w:tcW w:w="9638" w:type="dxa"/>
            <w:gridSpan w:val="3"/>
          </w:tcPr>
          <w:p w14:paraId="7CBA121D" w14:textId="0A4936E3" w:rsidR="00C17BE8" w:rsidRPr="00C17BE8" w:rsidRDefault="00C17BE8" w:rsidP="00C17BE8">
            <w:pPr>
              <w:pStyle w:val="Tabletextnospace"/>
              <w:keepNext/>
              <w:rPr>
                <w:b/>
                <w:bCs/>
                <w:sz w:val="20"/>
              </w:rPr>
            </w:pPr>
            <w:r w:rsidRPr="00C17BE8">
              <w:rPr>
                <w:b/>
                <w:bCs/>
                <w:sz w:val="20"/>
              </w:rPr>
              <w:t>Indicator</w:t>
            </w:r>
          </w:p>
        </w:tc>
      </w:tr>
      <w:tr w:rsidR="00D912E8" w:rsidRPr="00C17BE8" w14:paraId="72E334F0" w14:textId="77777777" w:rsidTr="00DF6D83">
        <w:trPr>
          <w:trHeight w:val="113"/>
        </w:trPr>
        <w:tc>
          <w:tcPr>
            <w:tcW w:w="7370" w:type="dxa"/>
          </w:tcPr>
          <w:p w14:paraId="3EC89FC1" w14:textId="77777777" w:rsidR="00D912E8" w:rsidRPr="00C17BE8" w:rsidRDefault="00D912E8" w:rsidP="00C17BE8">
            <w:pPr>
              <w:pStyle w:val="Tabletextnospace"/>
              <w:rPr>
                <w:sz w:val="20"/>
              </w:rPr>
            </w:pPr>
            <w:r w:rsidRPr="00C17BE8">
              <w:rPr>
                <w:sz w:val="20"/>
              </w:rPr>
              <w:t>Assessable disclosures</w:t>
            </w:r>
          </w:p>
        </w:tc>
        <w:tc>
          <w:tcPr>
            <w:tcW w:w="1134" w:type="dxa"/>
          </w:tcPr>
          <w:p w14:paraId="31A58F79" w14:textId="77777777" w:rsidR="00D912E8" w:rsidRPr="00C17BE8" w:rsidRDefault="00D912E8" w:rsidP="00C17BE8">
            <w:pPr>
              <w:pStyle w:val="Tabletextnospace"/>
              <w:jc w:val="right"/>
              <w:rPr>
                <w:sz w:val="20"/>
              </w:rPr>
            </w:pPr>
            <w:r w:rsidRPr="00C17BE8">
              <w:rPr>
                <w:sz w:val="20"/>
              </w:rPr>
              <w:t>2</w:t>
            </w:r>
          </w:p>
        </w:tc>
        <w:tc>
          <w:tcPr>
            <w:tcW w:w="1134" w:type="dxa"/>
          </w:tcPr>
          <w:p w14:paraId="377DDF10" w14:textId="77777777" w:rsidR="00D912E8" w:rsidRPr="00C17BE8" w:rsidRDefault="00D912E8" w:rsidP="00C17BE8">
            <w:pPr>
              <w:pStyle w:val="Tabletextnospace"/>
              <w:jc w:val="right"/>
              <w:rPr>
                <w:sz w:val="20"/>
              </w:rPr>
            </w:pPr>
            <w:r w:rsidRPr="00C17BE8">
              <w:rPr>
                <w:sz w:val="20"/>
              </w:rPr>
              <w:t>0</w:t>
            </w:r>
          </w:p>
        </w:tc>
      </w:tr>
    </w:tbl>
    <w:p w14:paraId="1172CA02" w14:textId="77777777" w:rsidR="00D912E8" w:rsidRPr="00D912E8" w:rsidRDefault="00D912E8" w:rsidP="00083248">
      <w:pPr>
        <w:pStyle w:val="Body"/>
      </w:pPr>
    </w:p>
    <w:p w14:paraId="5E54F8D4" w14:textId="77777777" w:rsidR="00083248" w:rsidRPr="00083248" w:rsidRDefault="00083248" w:rsidP="00673B19">
      <w:pPr>
        <w:pStyle w:val="AppendixHeading"/>
      </w:pPr>
      <w:bookmarkStart w:id="15" w:name="_Toc56691249"/>
      <w:r w:rsidRPr="00083248">
        <w:t>Appendix 13: Grants and related assistance</w:t>
      </w:r>
      <w:bookmarkEnd w:id="15"/>
    </w:p>
    <w:p w14:paraId="7CDAC9F5" w14:textId="1E8295F1" w:rsidR="00083248" w:rsidRPr="00083248" w:rsidRDefault="00083248" w:rsidP="00083248">
      <w:pPr>
        <w:pStyle w:val="Body"/>
      </w:pPr>
      <w:r w:rsidRPr="00083248">
        <w:t>From 1 July 2019 to 30 June 2020, the department has provided facilitative and financial assistance</w:t>
      </w:r>
      <w:r>
        <w:t xml:space="preserve"> </w:t>
      </w:r>
      <w:r w:rsidRPr="00083248">
        <w:t>to organisations and individuals. During the 2019–20 financial year, the department provided a total</w:t>
      </w:r>
      <w:r>
        <w:t xml:space="preserve"> </w:t>
      </w:r>
      <w:r w:rsidRPr="00083248">
        <w:t>of $1.377 billion in facilitative and financial assistance to various organisations and individuals, which</w:t>
      </w:r>
      <w:r>
        <w:t xml:space="preserve"> </w:t>
      </w:r>
      <w:r w:rsidRPr="00083248">
        <w:t>includes financial assistance in response to the coronavirus (COVID-19) pandemic.</w:t>
      </w:r>
    </w:p>
    <w:p w14:paraId="4C9C607B" w14:textId="24591583" w:rsidR="00D912E8" w:rsidRDefault="00083248" w:rsidP="00083248">
      <w:pPr>
        <w:pStyle w:val="Body"/>
        <w:rPr>
          <w:spacing w:val="0"/>
        </w:rPr>
      </w:pPr>
      <w:r w:rsidRPr="00083248">
        <w:rPr>
          <w:spacing w:val="0"/>
        </w:rPr>
        <w:t>The below table summarises the total facilitative and financial assistance provided by the department</w:t>
      </w:r>
      <w:r>
        <w:rPr>
          <w:spacing w:val="0"/>
        </w:rPr>
        <w:t xml:space="preserve"> </w:t>
      </w:r>
      <w:r w:rsidRPr="00083248">
        <w:rPr>
          <w:spacing w:val="0"/>
        </w:rPr>
        <w:t>under its various programs and initiatives. The detailed version which includes disclosure on the</w:t>
      </w:r>
      <w:r>
        <w:rPr>
          <w:spacing w:val="0"/>
        </w:rPr>
        <w:t xml:space="preserve"> </w:t>
      </w:r>
      <w:r w:rsidRPr="00083248">
        <w:rPr>
          <w:spacing w:val="0"/>
        </w:rPr>
        <w:t>grant recipients is available on the department’s website – please refer to the Appendix 13 – Grants</w:t>
      </w:r>
      <w:r>
        <w:rPr>
          <w:spacing w:val="0"/>
        </w:rPr>
        <w:t xml:space="preserve"> </w:t>
      </w:r>
      <w:r w:rsidRPr="00083248">
        <w:rPr>
          <w:spacing w:val="0"/>
        </w:rPr>
        <w:t xml:space="preserve">and related assistance documents at: </w:t>
      </w:r>
      <w:r>
        <w:rPr>
          <w:spacing w:val="0"/>
        </w:rPr>
        <w:br/>
      </w:r>
      <w:hyperlink r:id="rId24" w:history="1">
        <w:r w:rsidRPr="00083248">
          <w:rPr>
            <w:rStyle w:val="Hyperlink"/>
            <w:u w:val="none"/>
          </w:rPr>
          <w:t>https://djpr.vic.gov.au/about-us/publications/annual-reports</w:t>
        </w:r>
      </w:hyperlink>
      <w:r w:rsidRPr="00083248">
        <w:rPr>
          <w:spacing w:val="0"/>
        </w:rPr>
        <w:t>.</w:t>
      </w:r>
    </w:p>
    <w:tbl>
      <w:tblPr>
        <w:tblStyle w:val="TableGrid"/>
        <w:tblW w:w="0" w:type="auto"/>
        <w:tblLayout w:type="fixed"/>
        <w:tblLook w:val="0020" w:firstRow="1" w:lastRow="0" w:firstColumn="0" w:lastColumn="0" w:noHBand="0" w:noVBand="0"/>
      </w:tblPr>
      <w:tblGrid>
        <w:gridCol w:w="5807"/>
        <w:gridCol w:w="1709"/>
      </w:tblGrid>
      <w:tr w:rsidR="00EB73F9" w:rsidRPr="00EB73F9" w14:paraId="4380A6E2" w14:textId="77777777" w:rsidTr="00DF6D83">
        <w:tc>
          <w:tcPr>
            <w:tcW w:w="7516" w:type="dxa"/>
            <w:gridSpan w:val="2"/>
          </w:tcPr>
          <w:p w14:paraId="0722220B" w14:textId="77777777" w:rsidR="00EB73F9" w:rsidRPr="00EB73F9" w:rsidRDefault="00EB73F9" w:rsidP="0020367C">
            <w:pPr>
              <w:pStyle w:val="TableColumnheading"/>
              <w:spacing w:before="40" w:after="40"/>
              <w:rPr>
                <w:sz w:val="20"/>
              </w:rPr>
            </w:pPr>
            <w:r w:rsidRPr="00EB73F9">
              <w:rPr>
                <w:sz w:val="20"/>
              </w:rPr>
              <w:t>Commercial-in-Confidence (CIC) Grant Recipient</w:t>
            </w:r>
          </w:p>
        </w:tc>
      </w:tr>
      <w:tr w:rsidR="00EB73F9" w:rsidRPr="0020367C" w14:paraId="228DA2E7" w14:textId="77777777" w:rsidTr="00DF6D83">
        <w:tc>
          <w:tcPr>
            <w:tcW w:w="5807" w:type="dxa"/>
          </w:tcPr>
          <w:p w14:paraId="398F105B" w14:textId="77777777" w:rsidR="00EB73F9" w:rsidRPr="0020367C" w:rsidRDefault="00EB73F9" w:rsidP="0020367C">
            <w:pPr>
              <w:pStyle w:val="TableColumnheading"/>
              <w:spacing w:before="40" w:after="40"/>
              <w:rPr>
                <w:sz w:val="20"/>
                <w:szCs w:val="18"/>
              </w:rPr>
            </w:pPr>
            <w:r w:rsidRPr="0020367C">
              <w:rPr>
                <w:sz w:val="20"/>
                <w:szCs w:val="18"/>
              </w:rPr>
              <w:t>Program Name</w:t>
            </w:r>
          </w:p>
        </w:tc>
        <w:tc>
          <w:tcPr>
            <w:tcW w:w="1705" w:type="dxa"/>
          </w:tcPr>
          <w:p w14:paraId="40734E3F" w14:textId="77777777" w:rsidR="00EB73F9" w:rsidRPr="0020367C" w:rsidRDefault="00EB73F9" w:rsidP="0020367C">
            <w:pPr>
              <w:pStyle w:val="TableColumnheading"/>
              <w:spacing w:before="40" w:after="40"/>
              <w:jc w:val="right"/>
              <w:rPr>
                <w:sz w:val="20"/>
                <w:szCs w:val="18"/>
              </w:rPr>
            </w:pPr>
            <w:r w:rsidRPr="0020367C">
              <w:rPr>
                <w:sz w:val="20"/>
                <w:szCs w:val="18"/>
              </w:rPr>
              <w:t>Amount ($)</w:t>
            </w:r>
          </w:p>
        </w:tc>
      </w:tr>
      <w:tr w:rsidR="00EB73F9" w:rsidRPr="00EB73F9" w14:paraId="3975C51D" w14:textId="77777777" w:rsidTr="00DF6D83">
        <w:tc>
          <w:tcPr>
            <w:tcW w:w="5807" w:type="dxa"/>
          </w:tcPr>
          <w:p w14:paraId="2EAF2D7E" w14:textId="77777777" w:rsidR="00EB73F9" w:rsidRPr="00EB73F9" w:rsidRDefault="00EB73F9" w:rsidP="00EB73F9">
            <w:pPr>
              <w:pStyle w:val="Tabletextnospace"/>
              <w:rPr>
                <w:sz w:val="20"/>
                <w:szCs w:val="20"/>
              </w:rPr>
            </w:pPr>
            <w:proofErr w:type="spellStart"/>
            <w:r w:rsidRPr="00EB73F9">
              <w:rPr>
                <w:sz w:val="20"/>
                <w:szCs w:val="20"/>
              </w:rPr>
              <w:t>AIIA</w:t>
            </w:r>
            <w:proofErr w:type="spellEnd"/>
            <w:r w:rsidRPr="00EB73F9">
              <w:rPr>
                <w:sz w:val="20"/>
                <w:szCs w:val="20"/>
              </w:rPr>
              <w:t xml:space="preserve"> National Headquarters</w:t>
            </w:r>
          </w:p>
        </w:tc>
        <w:tc>
          <w:tcPr>
            <w:tcW w:w="1705" w:type="dxa"/>
          </w:tcPr>
          <w:p w14:paraId="11710FBF" w14:textId="77777777" w:rsidR="00EB73F9" w:rsidRPr="00EB73F9" w:rsidRDefault="00EB73F9" w:rsidP="0020367C">
            <w:pPr>
              <w:pStyle w:val="Tabletextnospace"/>
              <w:jc w:val="right"/>
              <w:rPr>
                <w:sz w:val="20"/>
                <w:szCs w:val="20"/>
              </w:rPr>
            </w:pPr>
            <w:r w:rsidRPr="00EB73F9">
              <w:rPr>
                <w:sz w:val="20"/>
                <w:szCs w:val="20"/>
              </w:rPr>
              <w:t>110,000</w:t>
            </w:r>
          </w:p>
        </w:tc>
      </w:tr>
      <w:tr w:rsidR="00EB73F9" w:rsidRPr="00EB73F9" w14:paraId="483A9EF7" w14:textId="77777777" w:rsidTr="00DF6D83">
        <w:tc>
          <w:tcPr>
            <w:tcW w:w="5807" w:type="dxa"/>
          </w:tcPr>
          <w:p w14:paraId="7617C23F" w14:textId="77777777" w:rsidR="00EB73F9" w:rsidRPr="00EB73F9" w:rsidRDefault="00EB73F9" w:rsidP="00EB73F9">
            <w:pPr>
              <w:pStyle w:val="Tabletextnospace"/>
              <w:rPr>
                <w:sz w:val="20"/>
                <w:szCs w:val="20"/>
              </w:rPr>
            </w:pPr>
            <w:r w:rsidRPr="00EB73F9">
              <w:rPr>
                <w:sz w:val="20"/>
                <w:szCs w:val="20"/>
              </w:rPr>
              <w:t>Boost Your Business Voucher Program</w:t>
            </w:r>
          </w:p>
        </w:tc>
        <w:tc>
          <w:tcPr>
            <w:tcW w:w="1705" w:type="dxa"/>
          </w:tcPr>
          <w:p w14:paraId="0883ED7E" w14:textId="77777777" w:rsidR="00EB73F9" w:rsidRPr="00EB73F9" w:rsidRDefault="00EB73F9" w:rsidP="0020367C">
            <w:pPr>
              <w:pStyle w:val="Tabletextnospace"/>
              <w:jc w:val="right"/>
              <w:rPr>
                <w:sz w:val="20"/>
                <w:szCs w:val="20"/>
              </w:rPr>
            </w:pPr>
            <w:r w:rsidRPr="00EB73F9">
              <w:rPr>
                <w:sz w:val="20"/>
                <w:szCs w:val="20"/>
              </w:rPr>
              <w:t>628,465</w:t>
            </w:r>
          </w:p>
        </w:tc>
      </w:tr>
      <w:tr w:rsidR="00EB73F9" w:rsidRPr="00EB73F9" w14:paraId="1564B97D" w14:textId="77777777" w:rsidTr="00DF6D83">
        <w:tc>
          <w:tcPr>
            <w:tcW w:w="5807" w:type="dxa"/>
          </w:tcPr>
          <w:p w14:paraId="0BF1394F" w14:textId="77777777" w:rsidR="00EB73F9" w:rsidRPr="00EB73F9" w:rsidRDefault="00EB73F9" w:rsidP="00EB73F9">
            <w:pPr>
              <w:pStyle w:val="Tabletextnospace"/>
              <w:rPr>
                <w:sz w:val="20"/>
                <w:szCs w:val="20"/>
              </w:rPr>
            </w:pPr>
            <w:r w:rsidRPr="00EB73F9">
              <w:rPr>
                <w:sz w:val="20"/>
                <w:szCs w:val="20"/>
              </w:rPr>
              <w:t>Business Support Fund</w:t>
            </w:r>
          </w:p>
        </w:tc>
        <w:tc>
          <w:tcPr>
            <w:tcW w:w="1705" w:type="dxa"/>
          </w:tcPr>
          <w:p w14:paraId="40303B6E" w14:textId="77777777" w:rsidR="00EB73F9" w:rsidRPr="00EB73F9" w:rsidRDefault="00EB73F9" w:rsidP="0020367C">
            <w:pPr>
              <w:pStyle w:val="Tabletextnospace"/>
              <w:jc w:val="right"/>
              <w:rPr>
                <w:sz w:val="20"/>
                <w:szCs w:val="20"/>
              </w:rPr>
            </w:pPr>
            <w:r w:rsidRPr="00EB73F9">
              <w:rPr>
                <w:sz w:val="20"/>
                <w:szCs w:val="20"/>
              </w:rPr>
              <w:t>340,000</w:t>
            </w:r>
          </w:p>
        </w:tc>
      </w:tr>
      <w:tr w:rsidR="00EB73F9" w:rsidRPr="00EB73F9" w14:paraId="59D8ECFC" w14:textId="77777777" w:rsidTr="00DF6D83">
        <w:tc>
          <w:tcPr>
            <w:tcW w:w="5807" w:type="dxa"/>
          </w:tcPr>
          <w:p w14:paraId="542CB1AC" w14:textId="5A89400B" w:rsidR="00EB73F9" w:rsidRPr="00EB73F9" w:rsidRDefault="00EB73F9" w:rsidP="00EB73F9">
            <w:pPr>
              <w:pStyle w:val="Tabletextnospace"/>
              <w:rPr>
                <w:sz w:val="20"/>
                <w:szCs w:val="20"/>
              </w:rPr>
            </w:pPr>
            <w:r w:rsidRPr="00EB73F9">
              <w:rPr>
                <w:sz w:val="20"/>
                <w:szCs w:val="20"/>
              </w:rPr>
              <w:t>Community Regional Industry</w:t>
            </w:r>
            <w:r w:rsidR="0020367C">
              <w:rPr>
                <w:sz w:val="20"/>
                <w:szCs w:val="20"/>
              </w:rPr>
              <w:t xml:space="preserve"> </w:t>
            </w:r>
            <w:r w:rsidRPr="00EB73F9">
              <w:rPr>
                <w:sz w:val="20"/>
                <w:szCs w:val="20"/>
              </w:rPr>
              <w:t>Skills Program</w:t>
            </w:r>
          </w:p>
        </w:tc>
        <w:tc>
          <w:tcPr>
            <w:tcW w:w="1705" w:type="dxa"/>
          </w:tcPr>
          <w:p w14:paraId="51A8F557" w14:textId="77777777" w:rsidR="00EB73F9" w:rsidRPr="00EB73F9" w:rsidRDefault="00EB73F9" w:rsidP="0020367C">
            <w:pPr>
              <w:pStyle w:val="Tabletextnospace"/>
              <w:jc w:val="right"/>
              <w:rPr>
                <w:sz w:val="20"/>
                <w:szCs w:val="20"/>
              </w:rPr>
            </w:pPr>
            <w:r w:rsidRPr="00EB73F9">
              <w:rPr>
                <w:sz w:val="20"/>
                <w:szCs w:val="20"/>
              </w:rPr>
              <w:t>700,000</w:t>
            </w:r>
          </w:p>
        </w:tc>
      </w:tr>
      <w:tr w:rsidR="00EB73F9" w:rsidRPr="00EB73F9" w14:paraId="23D47905" w14:textId="77777777" w:rsidTr="00DF6D83">
        <w:tc>
          <w:tcPr>
            <w:tcW w:w="5807" w:type="dxa"/>
          </w:tcPr>
          <w:p w14:paraId="72086C57" w14:textId="77777777" w:rsidR="00EB73F9" w:rsidRPr="00EB73F9" w:rsidRDefault="00EB73F9" w:rsidP="00EB73F9">
            <w:pPr>
              <w:pStyle w:val="Tabletextnospace"/>
              <w:rPr>
                <w:sz w:val="20"/>
                <w:szCs w:val="20"/>
              </w:rPr>
            </w:pPr>
            <w:r w:rsidRPr="00EB73F9">
              <w:rPr>
                <w:sz w:val="20"/>
                <w:szCs w:val="20"/>
              </w:rPr>
              <w:t>Connecting Regional Communities Program</w:t>
            </w:r>
          </w:p>
        </w:tc>
        <w:tc>
          <w:tcPr>
            <w:tcW w:w="1705" w:type="dxa"/>
          </w:tcPr>
          <w:p w14:paraId="48313BEB" w14:textId="77777777" w:rsidR="00EB73F9" w:rsidRPr="00EB73F9" w:rsidRDefault="00EB73F9" w:rsidP="0020367C">
            <w:pPr>
              <w:pStyle w:val="Tabletextnospace"/>
              <w:jc w:val="right"/>
              <w:rPr>
                <w:sz w:val="20"/>
                <w:szCs w:val="20"/>
              </w:rPr>
            </w:pPr>
            <w:r w:rsidRPr="00EB73F9">
              <w:rPr>
                <w:sz w:val="20"/>
                <w:szCs w:val="20"/>
              </w:rPr>
              <w:t>3,796,819</w:t>
            </w:r>
          </w:p>
        </w:tc>
      </w:tr>
      <w:tr w:rsidR="00EB73F9" w:rsidRPr="00EB73F9" w14:paraId="0561D931" w14:textId="77777777" w:rsidTr="00DF6D83">
        <w:tc>
          <w:tcPr>
            <w:tcW w:w="5807" w:type="dxa"/>
          </w:tcPr>
          <w:p w14:paraId="293375B5" w14:textId="77777777" w:rsidR="00EB73F9" w:rsidRPr="00EB73F9" w:rsidRDefault="00EB73F9" w:rsidP="00EB73F9">
            <w:pPr>
              <w:pStyle w:val="Tabletextnospace"/>
              <w:rPr>
                <w:sz w:val="20"/>
                <w:szCs w:val="20"/>
              </w:rPr>
            </w:pPr>
            <w:r w:rsidRPr="00EB73F9">
              <w:rPr>
                <w:caps/>
                <w:sz w:val="20"/>
                <w:szCs w:val="20"/>
              </w:rPr>
              <w:t>Covid</w:t>
            </w:r>
            <w:r w:rsidRPr="00EB73F9">
              <w:rPr>
                <w:sz w:val="20"/>
                <w:szCs w:val="20"/>
              </w:rPr>
              <w:t>-19 Industry Support</w:t>
            </w:r>
          </w:p>
        </w:tc>
        <w:tc>
          <w:tcPr>
            <w:tcW w:w="1705" w:type="dxa"/>
          </w:tcPr>
          <w:p w14:paraId="36375FC5" w14:textId="77777777" w:rsidR="00EB73F9" w:rsidRPr="00EB73F9" w:rsidRDefault="00EB73F9" w:rsidP="0020367C">
            <w:pPr>
              <w:pStyle w:val="Tabletextnospace"/>
              <w:jc w:val="right"/>
              <w:rPr>
                <w:sz w:val="20"/>
                <w:szCs w:val="20"/>
              </w:rPr>
            </w:pPr>
            <w:r w:rsidRPr="00EB73F9">
              <w:rPr>
                <w:sz w:val="20"/>
                <w:szCs w:val="20"/>
              </w:rPr>
              <w:t>6,200,000</w:t>
            </w:r>
          </w:p>
        </w:tc>
      </w:tr>
      <w:tr w:rsidR="00EB73F9" w:rsidRPr="00EB73F9" w14:paraId="50055EB1" w14:textId="77777777" w:rsidTr="00DF6D83">
        <w:tc>
          <w:tcPr>
            <w:tcW w:w="5807" w:type="dxa"/>
          </w:tcPr>
          <w:p w14:paraId="15D5F15D" w14:textId="77777777" w:rsidR="00EB73F9" w:rsidRPr="00EB73F9" w:rsidRDefault="00EB73F9" w:rsidP="00EB73F9">
            <w:pPr>
              <w:pStyle w:val="Tabletextnospace"/>
              <w:rPr>
                <w:sz w:val="20"/>
                <w:szCs w:val="20"/>
              </w:rPr>
            </w:pPr>
            <w:r w:rsidRPr="00EB73F9">
              <w:rPr>
                <w:sz w:val="20"/>
                <w:szCs w:val="20"/>
              </w:rPr>
              <w:t>Creative Victoria Strategic Initiatives</w:t>
            </w:r>
          </w:p>
        </w:tc>
        <w:tc>
          <w:tcPr>
            <w:tcW w:w="1705" w:type="dxa"/>
          </w:tcPr>
          <w:p w14:paraId="4B9937FA" w14:textId="77777777" w:rsidR="00EB73F9" w:rsidRPr="00EB73F9" w:rsidRDefault="00EB73F9" w:rsidP="0020367C">
            <w:pPr>
              <w:pStyle w:val="Tabletextnospace"/>
              <w:jc w:val="right"/>
              <w:rPr>
                <w:sz w:val="20"/>
                <w:szCs w:val="20"/>
              </w:rPr>
            </w:pPr>
            <w:r w:rsidRPr="00EB73F9">
              <w:rPr>
                <w:sz w:val="20"/>
                <w:szCs w:val="20"/>
              </w:rPr>
              <w:t>2,725,895</w:t>
            </w:r>
          </w:p>
        </w:tc>
      </w:tr>
      <w:tr w:rsidR="00EB73F9" w:rsidRPr="00EB73F9" w14:paraId="1766517B" w14:textId="77777777" w:rsidTr="00DF6D83">
        <w:tc>
          <w:tcPr>
            <w:tcW w:w="5807" w:type="dxa"/>
          </w:tcPr>
          <w:p w14:paraId="790E8337" w14:textId="77777777" w:rsidR="00EB73F9" w:rsidRPr="00EB73F9" w:rsidRDefault="00EB73F9" w:rsidP="00EB73F9">
            <w:pPr>
              <w:pStyle w:val="Tabletextnospace"/>
              <w:rPr>
                <w:sz w:val="20"/>
                <w:szCs w:val="20"/>
              </w:rPr>
            </w:pPr>
            <w:proofErr w:type="spellStart"/>
            <w:r w:rsidRPr="00EB73F9">
              <w:rPr>
                <w:sz w:val="20"/>
                <w:szCs w:val="20"/>
              </w:rPr>
              <w:t>Fim</w:t>
            </w:r>
            <w:proofErr w:type="spellEnd"/>
            <w:r w:rsidRPr="00EB73F9">
              <w:rPr>
                <w:sz w:val="20"/>
                <w:szCs w:val="20"/>
              </w:rPr>
              <w:t xml:space="preserve"> Superbike World Championship 2018–2027</w:t>
            </w:r>
          </w:p>
        </w:tc>
        <w:tc>
          <w:tcPr>
            <w:tcW w:w="1705" w:type="dxa"/>
          </w:tcPr>
          <w:p w14:paraId="3CCCC9CB" w14:textId="77777777" w:rsidR="00EB73F9" w:rsidRPr="00EB73F9" w:rsidRDefault="00EB73F9" w:rsidP="0020367C">
            <w:pPr>
              <w:pStyle w:val="Tabletextnospace"/>
              <w:jc w:val="right"/>
              <w:rPr>
                <w:sz w:val="20"/>
                <w:szCs w:val="20"/>
              </w:rPr>
            </w:pPr>
            <w:r w:rsidRPr="00EB73F9">
              <w:rPr>
                <w:sz w:val="20"/>
                <w:szCs w:val="20"/>
              </w:rPr>
              <w:t>2,950,000</w:t>
            </w:r>
          </w:p>
        </w:tc>
      </w:tr>
      <w:tr w:rsidR="00EB73F9" w:rsidRPr="00EB73F9" w14:paraId="6680B32F" w14:textId="77777777" w:rsidTr="00DF6D83">
        <w:tc>
          <w:tcPr>
            <w:tcW w:w="5807" w:type="dxa"/>
          </w:tcPr>
          <w:p w14:paraId="4B50A244" w14:textId="77777777" w:rsidR="00EB73F9" w:rsidRPr="00EB73F9" w:rsidRDefault="00EB73F9" w:rsidP="00EB73F9">
            <w:pPr>
              <w:pStyle w:val="Tabletextnospace"/>
              <w:rPr>
                <w:sz w:val="20"/>
                <w:szCs w:val="20"/>
              </w:rPr>
            </w:pPr>
            <w:r w:rsidRPr="00EB73F9">
              <w:rPr>
                <w:sz w:val="20"/>
                <w:szCs w:val="20"/>
              </w:rPr>
              <w:t>Food Source Victoria</w:t>
            </w:r>
          </w:p>
        </w:tc>
        <w:tc>
          <w:tcPr>
            <w:tcW w:w="1705" w:type="dxa"/>
          </w:tcPr>
          <w:p w14:paraId="6F6DE896" w14:textId="77777777" w:rsidR="00EB73F9" w:rsidRPr="00EB73F9" w:rsidRDefault="00EB73F9" w:rsidP="0020367C">
            <w:pPr>
              <w:pStyle w:val="Tabletextnospace"/>
              <w:jc w:val="right"/>
              <w:rPr>
                <w:sz w:val="20"/>
                <w:szCs w:val="20"/>
              </w:rPr>
            </w:pPr>
            <w:r w:rsidRPr="00EB73F9">
              <w:rPr>
                <w:sz w:val="20"/>
                <w:szCs w:val="20"/>
              </w:rPr>
              <w:t>1,623,750</w:t>
            </w:r>
          </w:p>
        </w:tc>
      </w:tr>
      <w:tr w:rsidR="00EB73F9" w:rsidRPr="00EB73F9" w14:paraId="14CD3F42" w14:textId="77777777" w:rsidTr="00DF6D83">
        <w:tc>
          <w:tcPr>
            <w:tcW w:w="5807" w:type="dxa"/>
          </w:tcPr>
          <w:p w14:paraId="7266F31B" w14:textId="77777777" w:rsidR="00EB73F9" w:rsidRPr="00EB73F9" w:rsidRDefault="00EB73F9" w:rsidP="00EB73F9">
            <w:pPr>
              <w:pStyle w:val="Tabletextnospace"/>
              <w:rPr>
                <w:sz w:val="20"/>
                <w:szCs w:val="20"/>
              </w:rPr>
            </w:pPr>
            <w:r w:rsidRPr="00EB73F9">
              <w:rPr>
                <w:sz w:val="20"/>
                <w:szCs w:val="20"/>
              </w:rPr>
              <w:t>Future Industries Fund</w:t>
            </w:r>
          </w:p>
        </w:tc>
        <w:tc>
          <w:tcPr>
            <w:tcW w:w="1705" w:type="dxa"/>
          </w:tcPr>
          <w:p w14:paraId="72893543" w14:textId="77777777" w:rsidR="00EB73F9" w:rsidRPr="00EB73F9" w:rsidRDefault="00EB73F9" w:rsidP="0020367C">
            <w:pPr>
              <w:pStyle w:val="Tabletextnospace"/>
              <w:jc w:val="right"/>
              <w:rPr>
                <w:sz w:val="20"/>
                <w:szCs w:val="20"/>
              </w:rPr>
            </w:pPr>
            <w:r w:rsidRPr="00EB73F9">
              <w:rPr>
                <w:sz w:val="20"/>
                <w:szCs w:val="20"/>
              </w:rPr>
              <w:t>11,779,078</w:t>
            </w:r>
          </w:p>
        </w:tc>
      </w:tr>
      <w:tr w:rsidR="00EB73F9" w:rsidRPr="00EB73F9" w14:paraId="3A2855F4" w14:textId="77777777" w:rsidTr="00DF6D83">
        <w:tc>
          <w:tcPr>
            <w:tcW w:w="5807" w:type="dxa"/>
          </w:tcPr>
          <w:p w14:paraId="21007A74" w14:textId="44D4B24C" w:rsidR="00EB73F9" w:rsidRPr="00EB73F9" w:rsidRDefault="00EB73F9" w:rsidP="00EB73F9">
            <w:pPr>
              <w:pStyle w:val="Tabletextnospace"/>
              <w:rPr>
                <w:sz w:val="20"/>
                <w:szCs w:val="20"/>
              </w:rPr>
            </w:pPr>
            <w:r w:rsidRPr="00EB73F9">
              <w:rPr>
                <w:sz w:val="20"/>
                <w:szCs w:val="20"/>
              </w:rPr>
              <w:t>Goulburn Valley Industry</w:t>
            </w:r>
            <w:r w:rsidR="0020367C">
              <w:rPr>
                <w:sz w:val="20"/>
                <w:szCs w:val="20"/>
              </w:rPr>
              <w:t xml:space="preserve"> </w:t>
            </w:r>
            <w:r w:rsidRPr="00EB73F9">
              <w:rPr>
                <w:sz w:val="20"/>
                <w:szCs w:val="20"/>
              </w:rPr>
              <w:t>and Infrastructure Fund</w:t>
            </w:r>
          </w:p>
        </w:tc>
        <w:tc>
          <w:tcPr>
            <w:tcW w:w="1705" w:type="dxa"/>
          </w:tcPr>
          <w:p w14:paraId="2A6685D0" w14:textId="77777777" w:rsidR="00EB73F9" w:rsidRPr="00EB73F9" w:rsidRDefault="00EB73F9" w:rsidP="0020367C">
            <w:pPr>
              <w:pStyle w:val="Tabletextnospace"/>
              <w:jc w:val="right"/>
              <w:rPr>
                <w:sz w:val="20"/>
                <w:szCs w:val="20"/>
              </w:rPr>
            </w:pPr>
            <w:r w:rsidRPr="00EB73F9">
              <w:rPr>
                <w:sz w:val="20"/>
                <w:szCs w:val="20"/>
              </w:rPr>
              <w:t>300,000</w:t>
            </w:r>
          </w:p>
        </w:tc>
      </w:tr>
      <w:tr w:rsidR="00EB73F9" w:rsidRPr="00EB73F9" w14:paraId="73928264" w14:textId="77777777" w:rsidTr="00DF6D83">
        <w:tc>
          <w:tcPr>
            <w:tcW w:w="5807" w:type="dxa"/>
          </w:tcPr>
          <w:p w14:paraId="38763FDE" w14:textId="77777777" w:rsidR="00EB73F9" w:rsidRPr="00EB73F9" w:rsidRDefault="00EB73F9" w:rsidP="00EB73F9">
            <w:pPr>
              <w:pStyle w:val="Tabletextnospace"/>
              <w:rPr>
                <w:sz w:val="20"/>
                <w:szCs w:val="20"/>
              </w:rPr>
            </w:pPr>
            <w:proofErr w:type="spellStart"/>
            <w:r w:rsidRPr="00EB73F9">
              <w:rPr>
                <w:sz w:val="20"/>
                <w:szCs w:val="20"/>
              </w:rPr>
              <w:t>IDBE</w:t>
            </w:r>
            <w:proofErr w:type="spellEnd"/>
            <w:r w:rsidRPr="00EB73F9">
              <w:rPr>
                <w:sz w:val="20"/>
                <w:szCs w:val="20"/>
              </w:rPr>
              <w:t xml:space="preserve"> Sponsorships and Grants</w:t>
            </w:r>
          </w:p>
        </w:tc>
        <w:tc>
          <w:tcPr>
            <w:tcW w:w="1705" w:type="dxa"/>
          </w:tcPr>
          <w:p w14:paraId="2B7CF367" w14:textId="77777777" w:rsidR="00EB73F9" w:rsidRPr="00EB73F9" w:rsidRDefault="00EB73F9" w:rsidP="0020367C">
            <w:pPr>
              <w:pStyle w:val="Tabletextnospace"/>
              <w:jc w:val="right"/>
              <w:rPr>
                <w:sz w:val="20"/>
                <w:szCs w:val="20"/>
              </w:rPr>
            </w:pPr>
            <w:r w:rsidRPr="00EB73F9">
              <w:rPr>
                <w:sz w:val="20"/>
                <w:szCs w:val="20"/>
              </w:rPr>
              <w:t>145,000</w:t>
            </w:r>
          </w:p>
        </w:tc>
      </w:tr>
      <w:tr w:rsidR="00EB73F9" w:rsidRPr="00EB73F9" w14:paraId="35008740" w14:textId="77777777" w:rsidTr="00DF6D83">
        <w:tc>
          <w:tcPr>
            <w:tcW w:w="5807" w:type="dxa"/>
          </w:tcPr>
          <w:p w14:paraId="56A13D93" w14:textId="77777777" w:rsidR="00EB73F9" w:rsidRPr="00EB73F9" w:rsidRDefault="00EB73F9" w:rsidP="00EB73F9">
            <w:pPr>
              <w:pStyle w:val="Tabletextnospace"/>
              <w:rPr>
                <w:sz w:val="20"/>
                <w:szCs w:val="20"/>
              </w:rPr>
            </w:pPr>
            <w:r w:rsidRPr="00EB73F9">
              <w:rPr>
                <w:sz w:val="20"/>
                <w:szCs w:val="20"/>
              </w:rPr>
              <w:t>Innovation and Technologies Project Trust</w:t>
            </w:r>
          </w:p>
        </w:tc>
        <w:tc>
          <w:tcPr>
            <w:tcW w:w="1705" w:type="dxa"/>
          </w:tcPr>
          <w:p w14:paraId="02C40500" w14:textId="77777777" w:rsidR="00EB73F9" w:rsidRPr="00EB73F9" w:rsidRDefault="00EB73F9" w:rsidP="0020367C">
            <w:pPr>
              <w:pStyle w:val="Tabletextnospace"/>
              <w:jc w:val="right"/>
              <w:rPr>
                <w:sz w:val="20"/>
                <w:szCs w:val="20"/>
              </w:rPr>
            </w:pPr>
            <w:r w:rsidRPr="00EB73F9">
              <w:rPr>
                <w:sz w:val="20"/>
                <w:szCs w:val="20"/>
              </w:rPr>
              <w:t>95,000</w:t>
            </w:r>
          </w:p>
        </w:tc>
      </w:tr>
      <w:tr w:rsidR="00EB73F9" w:rsidRPr="00EB73F9" w14:paraId="2CB731DC" w14:textId="77777777" w:rsidTr="00DF6D83">
        <w:tc>
          <w:tcPr>
            <w:tcW w:w="5807" w:type="dxa"/>
          </w:tcPr>
          <w:p w14:paraId="70516935" w14:textId="6AA66C7E" w:rsidR="00EB73F9" w:rsidRPr="00EB73F9" w:rsidRDefault="00EB73F9" w:rsidP="00EB73F9">
            <w:pPr>
              <w:pStyle w:val="Tabletextnospace"/>
              <w:rPr>
                <w:sz w:val="20"/>
                <w:szCs w:val="20"/>
              </w:rPr>
            </w:pPr>
            <w:r w:rsidRPr="00EB73F9">
              <w:rPr>
                <w:sz w:val="20"/>
                <w:szCs w:val="20"/>
              </w:rPr>
              <w:t>International Student Emergency</w:t>
            </w:r>
            <w:r w:rsidR="0020367C">
              <w:rPr>
                <w:sz w:val="20"/>
                <w:szCs w:val="20"/>
              </w:rPr>
              <w:t xml:space="preserve"> </w:t>
            </w:r>
            <w:r w:rsidRPr="00EB73F9">
              <w:rPr>
                <w:sz w:val="20"/>
                <w:szCs w:val="20"/>
              </w:rPr>
              <w:t>Relief Fund (Stream two)</w:t>
            </w:r>
          </w:p>
        </w:tc>
        <w:tc>
          <w:tcPr>
            <w:tcW w:w="1705" w:type="dxa"/>
          </w:tcPr>
          <w:p w14:paraId="7E3E079E" w14:textId="77777777" w:rsidR="00EB73F9" w:rsidRPr="00EB73F9" w:rsidRDefault="00EB73F9" w:rsidP="0020367C">
            <w:pPr>
              <w:pStyle w:val="Tabletextnospace"/>
              <w:jc w:val="right"/>
              <w:rPr>
                <w:sz w:val="20"/>
                <w:szCs w:val="20"/>
              </w:rPr>
            </w:pPr>
            <w:r w:rsidRPr="00EB73F9">
              <w:rPr>
                <w:sz w:val="20"/>
                <w:szCs w:val="20"/>
              </w:rPr>
              <w:t>9,658,000</w:t>
            </w:r>
          </w:p>
        </w:tc>
      </w:tr>
      <w:tr w:rsidR="00EB73F9" w:rsidRPr="00EB73F9" w14:paraId="7E59DE3F" w14:textId="77777777" w:rsidTr="00DF6D83">
        <w:tc>
          <w:tcPr>
            <w:tcW w:w="5807" w:type="dxa"/>
          </w:tcPr>
          <w:p w14:paraId="0B008956" w14:textId="1954CE9C" w:rsidR="00EB73F9" w:rsidRPr="00EB73F9" w:rsidRDefault="00EB73F9" w:rsidP="00EB73F9">
            <w:pPr>
              <w:pStyle w:val="Tabletextnospace"/>
              <w:rPr>
                <w:sz w:val="20"/>
                <w:szCs w:val="20"/>
              </w:rPr>
            </w:pPr>
            <w:r w:rsidRPr="00EB73F9">
              <w:rPr>
                <w:sz w:val="20"/>
                <w:szCs w:val="20"/>
              </w:rPr>
              <w:lastRenderedPageBreak/>
              <w:t>Investment Attraction</w:t>
            </w:r>
            <w:r w:rsidR="0020367C">
              <w:rPr>
                <w:sz w:val="20"/>
                <w:szCs w:val="20"/>
              </w:rPr>
              <w:t xml:space="preserve"> </w:t>
            </w:r>
            <w:r w:rsidRPr="00EB73F9">
              <w:rPr>
                <w:sz w:val="20"/>
                <w:szCs w:val="20"/>
              </w:rPr>
              <w:t>and Assistance Program</w:t>
            </w:r>
          </w:p>
        </w:tc>
        <w:tc>
          <w:tcPr>
            <w:tcW w:w="1705" w:type="dxa"/>
          </w:tcPr>
          <w:p w14:paraId="2EA15580" w14:textId="77777777" w:rsidR="00EB73F9" w:rsidRPr="00EB73F9" w:rsidRDefault="00EB73F9" w:rsidP="0020367C">
            <w:pPr>
              <w:pStyle w:val="Tabletextnospace"/>
              <w:jc w:val="right"/>
              <w:rPr>
                <w:sz w:val="20"/>
                <w:szCs w:val="20"/>
              </w:rPr>
            </w:pPr>
            <w:r w:rsidRPr="00EB73F9">
              <w:rPr>
                <w:sz w:val="20"/>
                <w:szCs w:val="20"/>
              </w:rPr>
              <w:t>8,390,625</w:t>
            </w:r>
          </w:p>
        </w:tc>
      </w:tr>
      <w:tr w:rsidR="00EB73F9" w:rsidRPr="00EB73F9" w14:paraId="0AD72409" w14:textId="77777777" w:rsidTr="00DF6D83">
        <w:tc>
          <w:tcPr>
            <w:tcW w:w="5807" w:type="dxa"/>
          </w:tcPr>
          <w:p w14:paraId="58B0136B" w14:textId="77777777" w:rsidR="00EB73F9" w:rsidRPr="00EB73F9" w:rsidRDefault="00EB73F9" w:rsidP="00EB73F9">
            <w:pPr>
              <w:pStyle w:val="Tabletextnospace"/>
              <w:rPr>
                <w:sz w:val="20"/>
                <w:szCs w:val="20"/>
              </w:rPr>
            </w:pPr>
            <w:r w:rsidRPr="00EB73F9">
              <w:rPr>
                <w:sz w:val="20"/>
                <w:szCs w:val="20"/>
              </w:rPr>
              <w:t>Latrobe Valley – Support for Workers</w:t>
            </w:r>
          </w:p>
        </w:tc>
        <w:tc>
          <w:tcPr>
            <w:tcW w:w="1705" w:type="dxa"/>
          </w:tcPr>
          <w:p w14:paraId="75E5C583" w14:textId="77777777" w:rsidR="00EB73F9" w:rsidRPr="00EB73F9" w:rsidRDefault="00EB73F9" w:rsidP="0020367C">
            <w:pPr>
              <w:pStyle w:val="Tabletextnospace"/>
              <w:jc w:val="right"/>
              <w:rPr>
                <w:sz w:val="20"/>
                <w:szCs w:val="20"/>
              </w:rPr>
            </w:pPr>
            <w:r w:rsidRPr="00EB73F9">
              <w:rPr>
                <w:sz w:val="20"/>
                <w:szCs w:val="20"/>
              </w:rPr>
              <w:t>725,836</w:t>
            </w:r>
          </w:p>
        </w:tc>
      </w:tr>
      <w:tr w:rsidR="00EB73F9" w:rsidRPr="00EB73F9" w14:paraId="6033ED8D" w14:textId="77777777" w:rsidTr="00DF6D83">
        <w:tc>
          <w:tcPr>
            <w:tcW w:w="5807" w:type="dxa"/>
          </w:tcPr>
          <w:p w14:paraId="7A8E210B" w14:textId="77777777" w:rsidR="00EB73F9" w:rsidRPr="00EB73F9" w:rsidRDefault="00EB73F9" w:rsidP="00EB73F9">
            <w:pPr>
              <w:pStyle w:val="Tabletextnospace"/>
              <w:rPr>
                <w:sz w:val="20"/>
                <w:szCs w:val="20"/>
              </w:rPr>
            </w:pPr>
            <w:r w:rsidRPr="00EB73F9">
              <w:rPr>
                <w:sz w:val="20"/>
                <w:szCs w:val="20"/>
              </w:rPr>
              <w:t>Latrobe Valley Community Infrastructure and Investment Fund</w:t>
            </w:r>
          </w:p>
        </w:tc>
        <w:tc>
          <w:tcPr>
            <w:tcW w:w="1705" w:type="dxa"/>
          </w:tcPr>
          <w:p w14:paraId="3996908B" w14:textId="77777777" w:rsidR="00EB73F9" w:rsidRPr="00EB73F9" w:rsidRDefault="00EB73F9" w:rsidP="0020367C">
            <w:pPr>
              <w:pStyle w:val="Tabletextnospace"/>
              <w:jc w:val="right"/>
              <w:rPr>
                <w:sz w:val="20"/>
                <w:szCs w:val="20"/>
              </w:rPr>
            </w:pPr>
            <w:r w:rsidRPr="00EB73F9">
              <w:rPr>
                <w:sz w:val="20"/>
                <w:szCs w:val="20"/>
              </w:rPr>
              <w:t>990,000</w:t>
            </w:r>
          </w:p>
        </w:tc>
      </w:tr>
      <w:tr w:rsidR="00EB73F9" w:rsidRPr="00EB73F9" w14:paraId="1C0035DD" w14:textId="77777777" w:rsidTr="00DF6D83">
        <w:tc>
          <w:tcPr>
            <w:tcW w:w="5807" w:type="dxa"/>
          </w:tcPr>
          <w:p w14:paraId="432D17E2" w14:textId="77777777" w:rsidR="00EB73F9" w:rsidRPr="00EB73F9" w:rsidRDefault="00EB73F9" w:rsidP="00EB73F9">
            <w:pPr>
              <w:pStyle w:val="Tabletextnospace"/>
              <w:rPr>
                <w:sz w:val="20"/>
                <w:szCs w:val="20"/>
              </w:rPr>
            </w:pPr>
            <w:r w:rsidRPr="00EB73F9">
              <w:rPr>
                <w:sz w:val="20"/>
                <w:szCs w:val="20"/>
              </w:rPr>
              <w:t>Latrobe Valley Community Sports Package</w:t>
            </w:r>
          </w:p>
        </w:tc>
        <w:tc>
          <w:tcPr>
            <w:tcW w:w="1705" w:type="dxa"/>
          </w:tcPr>
          <w:p w14:paraId="33FA14E4" w14:textId="77777777" w:rsidR="00EB73F9" w:rsidRPr="00EB73F9" w:rsidRDefault="00EB73F9" w:rsidP="0020367C">
            <w:pPr>
              <w:pStyle w:val="Tabletextnospace"/>
              <w:jc w:val="right"/>
              <w:rPr>
                <w:sz w:val="20"/>
                <w:szCs w:val="20"/>
              </w:rPr>
            </w:pPr>
            <w:r w:rsidRPr="00EB73F9">
              <w:rPr>
                <w:sz w:val="20"/>
                <w:szCs w:val="20"/>
              </w:rPr>
              <w:t>2,153,000</w:t>
            </w:r>
          </w:p>
        </w:tc>
      </w:tr>
      <w:tr w:rsidR="00EB73F9" w:rsidRPr="00EB73F9" w14:paraId="48129C0C" w14:textId="77777777" w:rsidTr="00DF6D83">
        <w:tc>
          <w:tcPr>
            <w:tcW w:w="5807" w:type="dxa"/>
          </w:tcPr>
          <w:p w14:paraId="4F1F1A41" w14:textId="77777777" w:rsidR="00EB73F9" w:rsidRPr="00EB73F9" w:rsidRDefault="00EB73F9" w:rsidP="00EB73F9">
            <w:pPr>
              <w:pStyle w:val="Tabletextnospace"/>
              <w:rPr>
                <w:sz w:val="20"/>
                <w:szCs w:val="20"/>
              </w:rPr>
            </w:pPr>
            <w:r w:rsidRPr="00EB73F9">
              <w:rPr>
                <w:sz w:val="20"/>
                <w:szCs w:val="20"/>
              </w:rPr>
              <w:t>Latrobe Valley Economic Facilitation Fund</w:t>
            </w:r>
          </w:p>
        </w:tc>
        <w:tc>
          <w:tcPr>
            <w:tcW w:w="1705" w:type="dxa"/>
          </w:tcPr>
          <w:p w14:paraId="773F0793" w14:textId="77777777" w:rsidR="00EB73F9" w:rsidRPr="00EB73F9" w:rsidRDefault="00EB73F9" w:rsidP="0020367C">
            <w:pPr>
              <w:pStyle w:val="Tabletextnospace"/>
              <w:jc w:val="right"/>
              <w:rPr>
                <w:sz w:val="20"/>
                <w:szCs w:val="20"/>
              </w:rPr>
            </w:pPr>
            <w:r w:rsidRPr="00EB73F9">
              <w:rPr>
                <w:sz w:val="20"/>
                <w:szCs w:val="20"/>
              </w:rPr>
              <w:t>2,292,477</w:t>
            </w:r>
          </w:p>
        </w:tc>
      </w:tr>
      <w:tr w:rsidR="00EB73F9" w:rsidRPr="00EB73F9" w14:paraId="68AA1411" w14:textId="77777777" w:rsidTr="00DF6D83">
        <w:tc>
          <w:tcPr>
            <w:tcW w:w="5807" w:type="dxa"/>
          </w:tcPr>
          <w:p w14:paraId="0CF945C4" w14:textId="77777777" w:rsidR="00EB73F9" w:rsidRPr="00EB73F9" w:rsidRDefault="00EB73F9" w:rsidP="00EB73F9">
            <w:pPr>
              <w:pStyle w:val="Tabletextnospace"/>
              <w:rPr>
                <w:sz w:val="20"/>
                <w:szCs w:val="20"/>
              </w:rPr>
            </w:pPr>
            <w:r w:rsidRPr="00EB73F9">
              <w:rPr>
                <w:sz w:val="20"/>
                <w:szCs w:val="20"/>
              </w:rPr>
              <w:t>Latrobe Valley Economic Growth Zone Incentive Fund</w:t>
            </w:r>
          </w:p>
        </w:tc>
        <w:tc>
          <w:tcPr>
            <w:tcW w:w="1705" w:type="dxa"/>
          </w:tcPr>
          <w:p w14:paraId="51F615AB" w14:textId="77777777" w:rsidR="00EB73F9" w:rsidRPr="00EB73F9" w:rsidRDefault="00EB73F9" w:rsidP="0020367C">
            <w:pPr>
              <w:pStyle w:val="Tabletextnospace"/>
              <w:jc w:val="right"/>
              <w:rPr>
                <w:sz w:val="20"/>
                <w:szCs w:val="20"/>
              </w:rPr>
            </w:pPr>
            <w:r w:rsidRPr="00EB73F9">
              <w:rPr>
                <w:sz w:val="20"/>
                <w:szCs w:val="20"/>
              </w:rPr>
              <w:t>5,076,365</w:t>
            </w:r>
          </w:p>
        </w:tc>
      </w:tr>
      <w:tr w:rsidR="00EB73F9" w:rsidRPr="00EB73F9" w14:paraId="57E51FC0" w14:textId="77777777" w:rsidTr="00DF6D83">
        <w:tc>
          <w:tcPr>
            <w:tcW w:w="5807" w:type="dxa"/>
          </w:tcPr>
          <w:p w14:paraId="5FD0ACEF" w14:textId="77777777" w:rsidR="00EB73F9" w:rsidRPr="00EB73F9" w:rsidRDefault="00EB73F9" w:rsidP="00EB73F9">
            <w:pPr>
              <w:pStyle w:val="Tabletextnospace"/>
              <w:rPr>
                <w:sz w:val="20"/>
                <w:szCs w:val="20"/>
              </w:rPr>
            </w:pPr>
            <w:r w:rsidRPr="00EB73F9">
              <w:rPr>
                <w:sz w:val="20"/>
                <w:szCs w:val="20"/>
              </w:rPr>
              <w:t>Local Industry Fund for Transition</w:t>
            </w:r>
          </w:p>
        </w:tc>
        <w:tc>
          <w:tcPr>
            <w:tcW w:w="1705" w:type="dxa"/>
          </w:tcPr>
          <w:p w14:paraId="63874814" w14:textId="77777777" w:rsidR="00EB73F9" w:rsidRPr="00EB73F9" w:rsidRDefault="00EB73F9" w:rsidP="0020367C">
            <w:pPr>
              <w:pStyle w:val="Tabletextnospace"/>
              <w:jc w:val="right"/>
              <w:rPr>
                <w:sz w:val="20"/>
                <w:szCs w:val="20"/>
              </w:rPr>
            </w:pPr>
            <w:r w:rsidRPr="00EB73F9">
              <w:rPr>
                <w:sz w:val="20"/>
                <w:szCs w:val="20"/>
              </w:rPr>
              <w:t>3,726,432</w:t>
            </w:r>
          </w:p>
        </w:tc>
      </w:tr>
      <w:tr w:rsidR="00EB73F9" w:rsidRPr="00EB73F9" w14:paraId="68B07C0F" w14:textId="77777777" w:rsidTr="00DF6D83">
        <w:tc>
          <w:tcPr>
            <w:tcW w:w="5807" w:type="dxa"/>
          </w:tcPr>
          <w:p w14:paraId="0BFFE597" w14:textId="77777777" w:rsidR="00EB73F9" w:rsidRPr="00EB73F9" w:rsidRDefault="00EB73F9" w:rsidP="00EB73F9">
            <w:pPr>
              <w:pStyle w:val="Tabletextnospace"/>
              <w:rPr>
                <w:sz w:val="20"/>
                <w:szCs w:val="20"/>
              </w:rPr>
            </w:pPr>
            <w:proofErr w:type="spellStart"/>
            <w:r w:rsidRPr="00EB73F9">
              <w:rPr>
                <w:caps/>
                <w:sz w:val="20"/>
                <w:szCs w:val="20"/>
              </w:rPr>
              <w:t>Lva</w:t>
            </w:r>
            <w:proofErr w:type="spellEnd"/>
            <w:r w:rsidRPr="00EB73F9">
              <w:rPr>
                <w:sz w:val="20"/>
                <w:szCs w:val="20"/>
              </w:rPr>
              <w:t xml:space="preserve"> Smart Specialisation</w:t>
            </w:r>
          </w:p>
        </w:tc>
        <w:tc>
          <w:tcPr>
            <w:tcW w:w="1705" w:type="dxa"/>
          </w:tcPr>
          <w:p w14:paraId="7317875A" w14:textId="77777777" w:rsidR="00EB73F9" w:rsidRPr="00EB73F9" w:rsidRDefault="00EB73F9" w:rsidP="0020367C">
            <w:pPr>
              <w:pStyle w:val="Tabletextnospace"/>
              <w:jc w:val="right"/>
              <w:rPr>
                <w:sz w:val="20"/>
                <w:szCs w:val="20"/>
              </w:rPr>
            </w:pPr>
            <w:r w:rsidRPr="00EB73F9">
              <w:rPr>
                <w:sz w:val="20"/>
                <w:szCs w:val="20"/>
              </w:rPr>
              <w:t>2,030,098</w:t>
            </w:r>
          </w:p>
        </w:tc>
      </w:tr>
      <w:tr w:rsidR="00EB73F9" w:rsidRPr="00EB73F9" w14:paraId="7B8A7CF1" w14:textId="77777777" w:rsidTr="00DF6D83">
        <w:tc>
          <w:tcPr>
            <w:tcW w:w="5807" w:type="dxa"/>
          </w:tcPr>
          <w:p w14:paraId="559428BC" w14:textId="77777777" w:rsidR="00EB73F9" w:rsidRPr="00EB73F9" w:rsidRDefault="00EB73F9" w:rsidP="00EB73F9">
            <w:pPr>
              <w:pStyle w:val="Tabletextnospace"/>
              <w:rPr>
                <w:sz w:val="20"/>
                <w:szCs w:val="20"/>
              </w:rPr>
            </w:pPr>
            <w:r w:rsidRPr="00EB73F9">
              <w:rPr>
                <w:sz w:val="20"/>
                <w:szCs w:val="20"/>
              </w:rPr>
              <w:t>Major Events</w:t>
            </w:r>
          </w:p>
        </w:tc>
        <w:tc>
          <w:tcPr>
            <w:tcW w:w="1705" w:type="dxa"/>
          </w:tcPr>
          <w:p w14:paraId="2FEB939B" w14:textId="77777777" w:rsidR="00EB73F9" w:rsidRPr="00EB73F9" w:rsidRDefault="00EB73F9" w:rsidP="0020367C">
            <w:pPr>
              <w:pStyle w:val="Tabletextnospace"/>
              <w:jc w:val="right"/>
              <w:rPr>
                <w:sz w:val="20"/>
                <w:szCs w:val="20"/>
              </w:rPr>
            </w:pPr>
            <w:r w:rsidRPr="00EB73F9">
              <w:rPr>
                <w:sz w:val="20"/>
                <w:szCs w:val="20"/>
              </w:rPr>
              <w:t>3,973,282</w:t>
            </w:r>
          </w:p>
        </w:tc>
      </w:tr>
      <w:tr w:rsidR="00EB73F9" w:rsidRPr="00EB73F9" w14:paraId="079697F4" w14:textId="77777777" w:rsidTr="00DF6D83">
        <w:tc>
          <w:tcPr>
            <w:tcW w:w="5807" w:type="dxa"/>
          </w:tcPr>
          <w:p w14:paraId="0AE82F60" w14:textId="77777777" w:rsidR="00EB73F9" w:rsidRPr="00EB73F9" w:rsidRDefault="00EB73F9" w:rsidP="00EB73F9">
            <w:pPr>
              <w:pStyle w:val="Tabletextnospace"/>
              <w:rPr>
                <w:sz w:val="20"/>
                <w:szCs w:val="20"/>
              </w:rPr>
            </w:pPr>
            <w:r w:rsidRPr="00EB73F9">
              <w:rPr>
                <w:sz w:val="20"/>
                <w:szCs w:val="20"/>
              </w:rPr>
              <w:t>Major Events Fund</w:t>
            </w:r>
          </w:p>
        </w:tc>
        <w:tc>
          <w:tcPr>
            <w:tcW w:w="1705" w:type="dxa"/>
          </w:tcPr>
          <w:p w14:paraId="086E393D" w14:textId="77777777" w:rsidR="00EB73F9" w:rsidRPr="00EB73F9" w:rsidRDefault="00EB73F9" w:rsidP="0020367C">
            <w:pPr>
              <w:pStyle w:val="Tabletextnospace"/>
              <w:jc w:val="right"/>
              <w:rPr>
                <w:sz w:val="20"/>
                <w:szCs w:val="20"/>
              </w:rPr>
            </w:pPr>
            <w:r w:rsidRPr="00EB73F9">
              <w:rPr>
                <w:sz w:val="20"/>
                <w:szCs w:val="20"/>
              </w:rPr>
              <w:t>3,050,000</w:t>
            </w:r>
          </w:p>
        </w:tc>
      </w:tr>
      <w:tr w:rsidR="00EB73F9" w:rsidRPr="00EB73F9" w14:paraId="1A59A167" w14:textId="77777777" w:rsidTr="00DF6D83">
        <w:tc>
          <w:tcPr>
            <w:tcW w:w="5807" w:type="dxa"/>
          </w:tcPr>
          <w:p w14:paraId="3750275C" w14:textId="77777777" w:rsidR="00EB73F9" w:rsidRPr="00EB73F9" w:rsidRDefault="00EB73F9" w:rsidP="00EB73F9">
            <w:pPr>
              <w:pStyle w:val="Tabletextnospace"/>
              <w:rPr>
                <w:sz w:val="20"/>
                <w:szCs w:val="20"/>
              </w:rPr>
            </w:pPr>
            <w:r w:rsidRPr="00EB73F9">
              <w:rPr>
                <w:sz w:val="20"/>
                <w:szCs w:val="20"/>
              </w:rPr>
              <w:t>Plan for Stronger Industries</w:t>
            </w:r>
          </w:p>
        </w:tc>
        <w:tc>
          <w:tcPr>
            <w:tcW w:w="1705" w:type="dxa"/>
          </w:tcPr>
          <w:p w14:paraId="1902C559" w14:textId="77777777" w:rsidR="00EB73F9" w:rsidRPr="00EB73F9" w:rsidRDefault="00EB73F9" w:rsidP="0020367C">
            <w:pPr>
              <w:pStyle w:val="Tabletextnospace"/>
              <w:jc w:val="right"/>
              <w:rPr>
                <w:sz w:val="20"/>
                <w:szCs w:val="20"/>
              </w:rPr>
            </w:pPr>
            <w:r w:rsidRPr="00EB73F9">
              <w:rPr>
                <w:sz w:val="20"/>
                <w:szCs w:val="20"/>
              </w:rPr>
              <w:t>2,930,000</w:t>
            </w:r>
          </w:p>
        </w:tc>
      </w:tr>
      <w:tr w:rsidR="00EB73F9" w:rsidRPr="00EB73F9" w14:paraId="49B78B90" w14:textId="77777777" w:rsidTr="00DF6D83">
        <w:tc>
          <w:tcPr>
            <w:tcW w:w="5807" w:type="dxa"/>
          </w:tcPr>
          <w:p w14:paraId="7B91BD7D" w14:textId="77777777" w:rsidR="00EB73F9" w:rsidRPr="00EB73F9" w:rsidRDefault="00EB73F9" w:rsidP="00EB73F9">
            <w:pPr>
              <w:pStyle w:val="Tabletextnospace"/>
              <w:rPr>
                <w:sz w:val="20"/>
                <w:szCs w:val="20"/>
              </w:rPr>
            </w:pPr>
            <w:r w:rsidRPr="00EB73F9">
              <w:rPr>
                <w:sz w:val="20"/>
                <w:szCs w:val="20"/>
              </w:rPr>
              <w:t>Premier’s Jobs and Investment Fund</w:t>
            </w:r>
          </w:p>
        </w:tc>
        <w:tc>
          <w:tcPr>
            <w:tcW w:w="1705" w:type="dxa"/>
          </w:tcPr>
          <w:p w14:paraId="211F52C8" w14:textId="77777777" w:rsidR="00EB73F9" w:rsidRPr="00EB73F9" w:rsidRDefault="00EB73F9" w:rsidP="0020367C">
            <w:pPr>
              <w:pStyle w:val="Tabletextnospace"/>
              <w:jc w:val="right"/>
              <w:rPr>
                <w:sz w:val="20"/>
                <w:szCs w:val="20"/>
              </w:rPr>
            </w:pPr>
            <w:r w:rsidRPr="00EB73F9">
              <w:rPr>
                <w:sz w:val="20"/>
                <w:szCs w:val="20"/>
              </w:rPr>
              <w:t>1,245,706</w:t>
            </w:r>
          </w:p>
        </w:tc>
      </w:tr>
      <w:tr w:rsidR="00EB73F9" w:rsidRPr="00EB73F9" w14:paraId="4054B441" w14:textId="77777777" w:rsidTr="00DF6D83">
        <w:tc>
          <w:tcPr>
            <w:tcW w:w="5807" w:type="dxa"/>
          </w:tcPr>
          <w:p w14:paraId="2171E30A" w14:textId="77777777" w:rsidR="00EB73F9" w:rsidRPr="00EB73F9" w:rsidRDefault="00EB73F9" w:rsidP="00EB73F9">
            <w:pPr>
              <w:pStyle w:val="Tabletextnospace"/>
              <w:rPr>
                <w:sz w:val="20"/>
                <w:szCs w:val="20"/>
              </w:rPr>
            </w:pPr>
            <w:r w:rsidRPr="00EB73F9">
              <w:rPr>
                <w:sz w:val="20"/>
                <w:szCs w:val="20"/>
              </w:rPr>
              <w:t xml:space="preserve">Regional Blueprint – Industries for Today </w:t>
            </w:r>
            <w:proofErr w:type="gramStart"/>
            <w:r w:rsidRPr="00EB73F9">
              <w:rPr>
                <w:sz w:val="20"/>
                <w:szCs w:val="20"/>
              </w:rPr>
              <w:t>And</w:t>
            </w:r>
            <w:proofErr w:type="gramEnd"/>
            <w:r w:rsidRPr="00EB73F9">
              <w:rPr>
                <w:sz w:val="20"/>
                <w:szCs w:val="20"/>
              </w:rPr>
              <w:t xml:space="preserve"> Tomorrow</w:t>
            </w:r>
          </w:p>
        </w:tc>
        <w:tc>
          <w:tcPr>
            <w:tcW w:w="1705" w:type="dxa"/>
          </w:tcPr>
          <w:p w14:paraId="291FB44D" w14:textId="77777777" w:rsidR="00EB73F9" w:rsidRPr="00EB73F9" w:rsidRDefault="00EB73F9" w:rsidP="0020367C">
            <w:pPr>
              <w:pStyle w:val="Tabletextnospace"/>
              <w:jc w:val="right"/>
              <w:rPr>
                <w:sz w:val="20"/>
                <w:szCs w:val="20"/>
              </w:rPr>
            </w:pPr>
            <w:r w:rsidRPr="00EB73F9">
              <w:rPr>
                <w:sz w:val="20"/>
                <w:szCs w:val="20"/>
              </w:rPr>
              <w:t>100,000</w:t>
            </w:r>
          </w:p>
        </w:tc>
      </w:tr>
      <w:tr w:rsidR="00EB73F9" w:rsidRPr="00EB73F9" w14:paraId="6791DDBD" w14:textId="77777777" w:rsidTr="00DF6D83">
        <w:tc>
          <w:tcPr>
            <w:tcW w:w="5807" w:type="dxa"/>
          </w:tcPr>
          <w:p w14:paraId="0C9409FE" w14:textId="77777777" w:rsidR="00EB73F9" w:rsidRPr="00EB73F9" w:rsidRDefault="00EB73F9" w:rsidP="00EB73F9">
            <w:pPr>
              <w:pStyle w:val="Tabletextnospace"/>
              <w:rPr>
                <w:sz w:val="20"/>
                <w:szCs w:val="20"/>
              </w:rPr>
            </w:pPr>
            <w:r w:rsidRPr="00EB73F9">
              <w:rPr>
                <w:sz w:val="20"/>
                <w:szCs w:val="20"/>
              </w:rPr>
              <w:t>Regional Connectivity Program</w:t>
            </w:r>
          </w:p>
        </w:tc>
        <w:tc>
          <w:tcPr>
            <w:tcW w:w="1705" w:type="dxa"/>
          </w:tcPr>
          <w:p w14:paraId="265009BA" w14:textId="77777777" w:rsidR="00EB73F9" w:rsidRPr="00EB73F9" w:rsidRDefault="00EB73F9" w:rsidP="0020367C">
            <w:pPr>
              <w:pStyle w:val="Tabletextnospace"/>
              <w:jc w:val="right"/>
              <w:rPr>
                <w:sz w:val="20"/>
                <w:szCs w:val="20"/>
              </w:rPr>
            </w:pPr>
            <w:r w:rsidRPr="00EB73F9">
              <w:rPr>
                <w:sz w:val="20"/>
                <w:szCs w:val="20"/>
              </w:rPr>
              <w:t>702,366</w:t>
            </w:r>
          </w:p>
        </w:tc>
      </w:tr>
      <w:tr w:rsidR="00EB73F9" w:rsidRPr="00EB73F9" w14:paraId="695BA33E" w14:textId="77777777" w:rsidTr="00DF6D83">
        <w:tc>
          <w:tcPr>
            <w:tcW w:w="5807" w:type="dxa"/>
          </w:tcPr>
          <w:p w14:paraId="61F48C33" w14:textId="77777777" w:rsidR="00EB73F9" w:rsidRPr="00EB73F9" w:rsidRDefault="00EB73F9" w:rsidP="00EB73F9">
            <w:pPr>
              <w:pStyle w:val="Tabletextnospace"/>
              <w:rPr>
                <w:sz w:val="20"/>
                <w:szCs w:val="20"/>
              </w:rPr>
            </w:pPr>
            <w:r w:rsidRPr="00EB73F9">
              <w:rPr>
                <w:sz w:val="20"/>
                <w:szCs w:val="20"/>
              </w:rPr>
              <w:t>Regional Development Australia – Regional</w:t>
            </w:r>
          </w:p>
        </w:tc>
        <w:tc>
          <w:tcPr>
            <w:tcW w:w="1705" w:type="dxa"/>
          </w:tcPr>
          <w:p w14:paraId="7DB379FC" w14:textId="77777777" w:rsidR="00EB73F9" w:rsidRPr="00EB73F9" w:rsidRDefault="00EB73F9" w:rsidP="0020367C">
            <w:pPr>
              <w:pStyle w:val="Tabletextnospace"/>
              <w:jc w:val="right"/>
              <w:rPr>
                <w:sz w:val="20"/>
                <w:szCs w:val="20"/>
              </w:rPr>
            </w:pPr>
            <w:r w:rsidRPr="00EB73F9">
              <w:rPr>
                <w:sz w:val="20"/>
                <w:szCs w:val="20"/>
              </w:rPr>
              <w:t>2,500</w:t>
            </w:r>
          </w:p>
        </w:tc>
      </w:tr>
      <w:tr w:rsidR="00EB73F9" w:rsidRPr="00EB73F9" w14:paraId="20FFED4F" w14:textId="77777777" w:rsidTr="00DF6D83">
        <w:tc>
          <w:tcPr>
            <w:tcW w:w="5807" w:type="dxa"/>
          </w:tcPr>
          <w:p w14:paraId="7B927489" w14:textId="77777777" w:rsidR="00EB73F9" w:rsidRPr="00EB73F9" w:rsidRDefault="00EB73F9" w:rsidP="00EB73F9">
            <w:pPr>
              <w:pStyle w:val="Tabletextnospace"/>
              <w:rPr>
                <w:sz w:val="20"/>
                <w:szCs w:val="20"/>
              </w:rPr>
            </w:pPr>
            <w:r w:rsidRPr="00EB73F9">
              <w:rPr>
                <w:sz w:val="20"/>
                <w:szCs w:val="20"/>
              </w:rPr>
              <w:t>Regional Jobs and Infrastructure Fund 2019/20</w:t>
            </w:r>
          </w:p>
        </w:tc>
        <w:tc>
          <w:tcPr>
            <w:tcW w:w="1705" w:type="dxa"/>
          </w:tcPr>
          <w:p w14:paraId="3C8DA501" w14:textId="77777777" w:rsidR="00EB73F9" w:rsidRPr="00EB73F9" w:rsidRDefault="00EB73F9" w:rsidP="0020367C">
            <w:pPr>
              <w:pStyle w:val="Tabletextnospace"/>
              <w:jc w:val="right"/>
              <w:rPr>
                <w:sz w:val="20"/>
                <w:szCs w:val="20"/>
              </w:rPr>
            </w:pPr>
            <w:r w:rsidRPr="00EB73F9">
              <w:rPr>
                <w:sz w:val="20"/>
                <w:szCs w:val="20"/>
              </w:rPr>
              <w:t>455,000</w:t>
            </w:r>
          </w:p>
        </w:tc>
      </w:tr>
      <w:tr w:rsidR="00EB73F9" w:rsidRPr="00EB73F9" w14:paraId="01F94713" w14:textId="77777777" w:rsidTr="00DF6D83">
        <w:tc>
          <w:tcPr>
            <w:tcW w:w="5807" w:type="dxa"/>
          </w:tcPr>
          <w:p w14:paraId="153FB04A" w14:textId="77777777" w:rsidR="00EB73F9" w:rsidRPr="00EB73F9" w:rsidRDefault="00EB73F9" w:rsidP="00EB73F9">
            <w:pPr>
              <w:pStyle w:val="Tabletextnospace"/>
              <w:rPr>
                <w:sz w:val="20"/>
                <w:szCs w:val="20"/>
              </w:rPr>
            </w:pPr>
            <w:r w:rsidRPr="00EB73F9">
              <w:rPr>
                <w:sz w:val="20"/>
                <w:szCs w:val="20"/>
              </w:rPr>
              <w:t>Regional Jobs Fund</w:t>
            </w:r>
          </w:p>
        </w:tc>
        <w:tc>
          <w:tcPr>
            <w:tcW w:w="1705" w:type="dxa"/>
          </w:tcPr>
          <w:p w14:paraId="475AD063" w14:textId="77777777" w:rsidR="00EB73F9" w:rsidRPr="00EB73F9" w:rsidRDefault="00EB73F9" w:rsidP="0020367C">
            <w:pPr>
              <w:pStyle w:val="Tabletextnospace"/>
              <w:jc w:val="right"/>
              <w:rPr>
                <w:sz w:val="20"/>
                <w:szCs w:val="20"/>
              </w:rPr>
            </w:pPr>
            <w:r w:rsidRPr="00EB73F9">
              <w:rPr>
                <w:sz w:val="20"/>
                <w:szCs w:val="20"/>
              </w:rPr>
              <w:t>4,627,500</w:t>
            </w:r>
          </w:p>
        </w:tc>
      </w:tr>
      <w:tr w:rsidR="00EB73F9" w:rsidRPr="00EB73F9" w14:paraId="1898E54C" w14:textId="77777777" w:rsidTr="00DF6D83">
        <w:tc>
          <w:tcPr>
            <w:tcW w:w="5807" w:type="dxa"/>
          </w:tcPr>
          <w:p w14:paraId="532866F6" w14:textId="77777777" w:rsidR="00EB73F9" w:rsidRPr="00EB73F9" w:rsidRDefault="00EB73F9" w:rsidP="00EB73F9">
            <w:pPr>
              <w:pStyle w:val="Tabletextnospace"/>
              <w:rPr>
                <w:sz w:val="20"/>
                <w:szCs w:val="20"/>
              </w:rPr>
            </w:pPr>
            <w:r w:rsidRPr="00EB73F9">
              <w:rPr>
                <w:sz w:val="20"/>
                <w:szCs w:val="20"/>
              </w:rPr>
              <w:t>Regional Partnerships</w:t>
            </w:r>
          </w:p>
        </w:tc>
        <w:tc>
          <w:tcPr>
            <w:tcW w:w="1705" w:type="dxa"/>
          </w:tcPr>
          <w:p w14:paraId="5002DB03" w14:textId="77777777" w:rsidR="00EB73F9" w:rsidRPr="00EB73F9" w:rsidRDefault="00EB73F9" w:rsidP="0020367C">
            <w:pPr>
              <w:pStyle w:val="Tabletextnospace"/>
              <w:jc w:val="right"/>
              <w:rPr>
                <w:sz w:val="20"/>
                <w:szCs w:val="20"/>
              </w:rPr>
            </w:pPr>
            <w:r w:rsidRPr="00EB73F9">
              <w:rPr>
                <w:sz w:val="20"/>
                <w:szCs w:val="20"/>
              </w:rPr>
              <w:t>500,000</w:t>
            </w:r>
          </w:p>
        </w:tc>
      </w:tr>
      <w:tr w:rsidR="00EB73F9" w:rsidRPr="00EB73F9" w14:paraId="4668A098" w14:textId="77777777" w:rsidTr="00DF6D83">
        <w:tc>
          <w:tcPr>
            <w:tcW w:w="5807" w:type="dxa"/>
          </w:tcPr>
          <w:p w14:paraId="3CA15AF8" w14:textId="77777777" w:rsidR="00EB73F9" w:rsidRPr="00EB73F9" w:rsidRDefault="00EB73F9" w:rsidP="00EB73F9">
            <w:pPr>
              <w:pStyle w:val="Tabletextnospace"/>
              <w:rPr>
                <w:sz w:val="20"/>
                <w:szCs w:val="20"/>
              </w:rPr>
            </w:pPr>
            <w:r w:rsidRPr="00EB73F9">
              <w:rPr>
                <w:sz w:val="20"/>
                <w:szCs w:val="20"/>
              </w:rPr>
              <w:t>Regional Skills Fund</w:t>
            </w:r>
          </w:p>
        </w:tc>
        <w:tc>
          <w:tcPr>
            <w:tcW w:w="1705" w:type="dxa"/>
          </w:tcPr>
          <w:p w14:paraId="152BA514" w14:textId="77777777" w:rsidR="00EB73F9" w:rsidRPr="00EB73F9" w:rsidRDefault="00EB73F9" w:rsidP="0020367C">
            <w:pPr>
              <w:pStyle w:val="Tabletextnospace"/>
              <w:jc w:val="right"/>
              <w:rPr>
                <w:sz w:val="20"/>
                <w:szCs w:val="20"/>
              </w:rPr>
            </w:pPr>
            <w:r w:rsidRPr="00EB73F9">
              <w:rPr>
                <w:sz w:val="20"/>
                <w:szCs w:val="20"/>
              </w:rPr>
              <w:t>800,000</w:t>
            </w:r>
          </w:p>
        </w:tc>
      </w:tr>
      <w:tr w:rsidR="00EB73F9" w:rsidRPr="00EB73F9" w14:paraId="4939B5CB" w14:textId="77777777" w:rsidTr="00DF6D83">
        <w:tc>
          <w:tcPr>
            <w:tcW w:w="5807" w:type="dxa"/>
          </w:tcPr>
          <w:p w14:paraId="36E5C721" w14:textId="77777777" w:rsidR="00EB73F9" w:rsidRPr="00EB73F9" w:rsidRDefault="00EB73F9" w:rsidP="00EB73F9">
            <w:pPr>
              <w:pStyle w:val="Tabletextnospace"/>
              <w:rPr>
                <w:sz w:val="20"/>
                <w:szCs w:val="20"/>
              </w:rPr>
            </w:pPr>
            <w:r w:rsidRPr="00EB73F9">
              <w:rPr>
                <w:sz w:val="20"/>
                <w:szCs w:val="20"/>
              </w:rPr>
              <w:t>Regional Tourism Infrastructure Fund</w:t>
            </w:r>
          </w:p>
        </w:tc>
        <w:tc>
          <w:tcPr>
            <w:tcW w:w="1705" w:type="dxa"/>
          </w:tcPr>
          <w:p w14:paraId="281503A6" w14:textId="77777777" w:rsidR="00EB73F9" w:rsidRPr="00EB73F9" w:rsidRDefault="00EB73F9" w:rsidP="0020367C">
            <w:pPr>
              <w:pStyle w:val="Tabletextnospace"/>
              <w:jc w:val="right"/>
              <w:rPr>
                <w:sz w:val="20"/>
                <w:szCs w:val="20"/>
              </w:rPr>
            </w:pPr>
            <w:r w:rsidRPr="00EB73F9">
              <w:rPr>
                <w:sz w:val="20"/>
                <w:szCs w:val="20"/>
              </w:rPr>
              <w:t>1,075,000</w:t>
            </w:r>
          </w:p>
        </w:tc>
      </w:tr>
      <w:tr w:rsidR="00EB73F9" w:rsidRPr="00EB73F9" w14:paraId="5963DF50" w14:textId="77777777" w:rsidTr="00DF6D83">
        <w:tc>
          <w:tcPr>
            <w:tcW w:w="5807" w:type="dxa"/>
          </w:tcPr>
          <w:p w14:paraId="46001951" w14:textId="77777777" w:rsidR="00EB73F9" w:rsidRPr="00EB73F9" w:rsidRDefault="00EB73F9" w:rsidP="00EB73F9">
            <w:pPr>
              <w:pStyle w:val="Tabletextnospace"/>
              <w:rPr>
                <w:sz w:val="20"/>
                <w:szCs w:val="20"/>
              </w:rPr>
            </w:pPr>
            <w:r w:rsidRPr="00EB73F9">
              <w:rPr>
                <w:sz w:val="20"/>
                <w:szCs w:val="20"/>
              </w:rPr>
              <w:t>Sheep Electronic Identification (</w:t>
            </w:r>
            <w:proofErr w:type="spellStart"/>
            <w:r w:rsidRPr="00EB73F9">
              <w:rPr>
                <w:caps/>
                <w:sz w:val="20"/>
                <w:szCs w:val="20"/>
              </w:rPr>
              <w:t>Aijf</w:t>
            </w:r>
            <w:proofErr w:type="spellEnd"/>
            <w:r w:rsidRPr="00EB73F9">
              <w:rPr>
                <w:sz w:val="20"/>
                <w:szCs w:val="20"/>
              </w:rPr>
              <w:t>)</w:t>
            </w:r>
          </w:p>
        </w:tc>
        <w:tc>
          <w:tcPr>
            <w:tcW w:w="1705" w:type="dxa"/>
          </w:tcPr>
          <w:p w14:paraId="0CD819D6" w14:textId="77777777" w:rsidR="00EB73F9" w:rsidRPr="00EB73F9" w:rsidRDefault="00EB73F9" w:rsidP="0020367C">
            <w:pPr>
              <w:pStyle w:val="Tabletextnospace"/>
              <w:jc w:val="right"/>
              <w:rPr>
                <w:sz w:val="20"/>
                <w:szCs w:val="20"/>
              </w:rPr>
            </w:pPr>
            <w:r w:rsidRPr="00EB73F9">
              <w:rPr>
                <w:sz w:val="20"/>
                <w:szCs w:val="20"/>
              </w:rPr>
              <w:t xml:space="preserve">869,358 </w:t>
            </w:r>
          </w:p>
        </w:tc>
      </w:tr>
      <w:tr w:rsidR="00EB73F9" w:rsidRPr="00EB73F9" w14:paraId="74098C7B" w14:textId="77777777" w:rsidTr="00DF6D83">
        <w:tc>
          <w:tcPr>
            <w:tcW w:w="5807" w:type="dxa"/>
          </w:tcPr>
          <w:p w14:paraId="677ADF38" w14:textId="77777777" w:rsidR="00EB73F9" w:rsidRPr="00EB73F9" w:rsidRDefault="00EB73F9" w:rsidP="00EB73F9">
            <w:pPr>
              <w:pStyle w:val="Tabletextnospace"/>
              <w:rPr>
                <w:sz w:val="20"/>
                <w:szCs w:val="20"/>
              </w:rPr>
            </w:pPr>
            <w:r w:rsidRPr="00EB73F9">
              <w:rPr>
                <w:sz w:val="20"/>
                <w:szCs w:val="20"/>
              </w:rPr>
              <w:t>Significant Sporting Events Program</w:t>
            </w:r>
          </w:p>
        </w:tc>
        <w:tc>
          <w:tcPr>
            <w:tcW w:w="1705" w:type="dxa"/>
          </w:tcPr>
          <w:p w14:paraId="6FD25B68" w14:textId="77777777" w:rsidR="00EB73F9" w:rsidRPr="00EB73F9" w:rsidRDefault="00EB73F9" w:rsidP="0020367C">
            <w:pPr>
              <w:pStyle w:val="Tabletextnospace"/>
              <w:jc w:val="right"/>
              <w:rPr>
                <w:sz w:val="20"/>
                <w:szCs w:val="20"/>
              </w:rPr>
            </w:pPr>
            <w:r w:rsidRPr="00EB73F9">
              <w:rPr>
                <w:sz w:val="20"/>
                <w:szCs w:val="20"/>
              </w:rPr>
              <w:t>4,778,000</w:t>
            </w:r>
          </w:p>
        </w:tc>
      </w:tr>
      <w:tr w:rsidR="00EB73F9" w:rsidRPr="00EB73F9" w14:paraId="387EC217" w14:textId="77777777" w:rsidTr="00DF6D83">
        <w:tc>
          <w:tcPr>
            <w:tcW w:w="5807" w:type="dxa"/>
          </w:tcPr>
          <w:p w14:paraId="2D5F3382" w14:textId="6DD4B710" w:rsidR="00EB73F9" w:rsidRPr="00EB73F9" w:rsidRDefault="00EB73F9" w:rsidP="00EB73F9">
            <w:pPr>
              <w:pStyle w:val="Tabletextnospace"/>
              <w:rPr>
                <w:sz w:val="20"/>
                <w:szCs w:val="20"/>
              </w:rPr>
            </w:pPr>
            <w:r w:rsidRPr="00EB73F9">
              <w:rPr>
                <w:sz w:val="20"/>
                <w:szCs w:val="20"/>
              </w:rPr>
              <w:t>Small Business Bushfire Recovery</w:t>
            </w:r>
            <w:r w:rsidR="0020367C">
              <w:rPr>
                <w:sz w:val="20"/>
                <w:szCs w:val="20"/>
              </w:rPr>
              <w:t xml:space="preserve"> </w:t>
            </w:r>
            <w:r w:rsidRPr="00EB73F9">
              <w:rPr>
                <w:sz w:val="20"/>
                <w:szCs w:val="20"/>
              </w:rPr>
              <w:t>Grants (2020)</w:t>
            </w:r>
          </w:p>
        </w:tc>
        <w:tc>
          <w:tcPr>
            <w:tcW w:w="1705" w:type="dxa"/>
          </w:tcPr>
          <w:p w14:paraId="3847E090" w14:textId="77777777" w:rsidR="00EB73F9" w:rsidRPr="00EB73F9" w:rsidRDefault="00EB73F9" w:rsidP="0020367C">
            <w:pPr>
              <w:pStyle w:val="Tabletextnospace"/>
              <w:jc w:val="right"/>
              <w:rPr>
                <w:sz w:val="20"/>
                <w:szCs w:val="20"/>
              </w:rPr>
            </w:pPr>
            <w:r w:rsidRPr="00EB73F9">
              <w:rPr>
                <w:sz w:val="20"/>
                <w:szCs w:val="20"/>
              </w:rPr>
              <w:t>2,250,000</w:t>
            </w:r>
          </w:p>
        </w:tc>
      </w:tr>
      <w:tr w:rsidR="00EB73F9" w:rsidRPr="00EB73F9" w14:paraId="2CDC49B8" w14:textId="77777777" w:rsidTr="00DF6D83">
        <w:tc>
          <w:tcPr>
            <w:tcW w:w="5807" w:type="dxa"/>
          </w:tcPr>
          <w:p w14:paraId="71E8B4A9" w14:textId="77777777" w:rsidR="00EB73F9" w:rsidRPr="00EB73F9" w:rsidRDefault="00EB73F9" w:rsidP="00EB73F9">
            <w:pPr>
              <w:pStyle w:val="Tabletextnospace"/>
              <w:rPr>
                <w:sz w:val="20"/>
                <w:szCs w:val="20"/>
              </w:rPr>
            </w:pPr>
            <w:r w:rsidRPr="00EB73F9">
              <w:rPr>
                <w:sz w:val="20"/>
                <w:szCs w:val="20"/>
              </w:rPr>
              <w:t>Small Business Mentoring Program</w:t>
            </w:r>
          </w:p>
        </w:tc>
        <w:tc>
          <w:tcPr>
            <w:tcW w:w="1705" w:type="dxa"/>
          </w:tcPr>
          <w:p w14:paraId="07679C1A" w14:textId="77777777" w:rsidR="00EB73F9" w:rsidRPr="00EB73F9" w:rsidRDefault="00EB73F9" w:rsidP="0020367C">
            <w:pPr>
              <w:pStyle w:val="Tabletextnospace"/>
              <w:jc w:val="right"/>
              <w:rPr>
                <w:sz w:val="20"/>
                <w:szCs w:val="20"/>
              </w:rPr>
            </w:pPr>
            <w:r w:rsidRPr="00EB73F9">
              <w:rPr>
                <w:sz w:val="20"/>
                <w:szCs w:val="20"/>
              </w:rPr>
              <w:t>232,666</w:t>
            </w:r>
          </w:p>
        </w:tc>
      </w:tr>
      <w:tr w:rsidR="00EB73F9" w:rsidRPr="00EB73F9" w14:paraId="7DEB012F" w14:textId="77777777" w:rsidTr="00DF6D83">
        <w:tc>
          <w:tcPr>
            <w:tcW w:w="5807" w:type="dxa"/>
          </w:tcPr>
          <w:p w14:paraId="1A04DB22" w14:textId="77777777" w:rsidR="00EB73F9" w:rsidRPr="00EB73F9" w:rsidRDefault="00EB73F9" w:rsidP="00EB73F9">
            <w:pPr>
              <w:pStyle w:val="Tabletextnospace"/>
              <w:rPr>
                <w:sz w:val="20"/>
                <w:szCs w:val="20"/>
              </w:rPr>
            </w:pPr>
            <w:r w:rsidRPr="00EB73F9">
              <w:rPr>
                <w:sz w:val="20"/>
                <w:szCs w:val="20"/>
              </w:rPr>
              <w:t>Stronger Regional Communities Fund</w:t>
            </w:r>
          </w:p>
        </w:tc>
        <w:tc>
          <w:tcPr>
            <w:tcW w:w="1705" w:type="dxa"/>
          </w:tcPr>
          <w:p w14:paraId="47575F2C" w14:textId="77777777" w:rsidR="00EB73F9" w:rsidRPr="00EB73F9" w:rsidRDefault="00EB73F9" w:rsidP="0020367C">
            <w:pPr>
              <w:pStyle w:val="Tabletextnospace"/>
              <w:jc w:val="right"/>
              <w:rPr>
                <w:sz w:val="20"/>
                <w:szCs w:val="20"/>
              </w:rPr>
            </w:pPr>
            <w:r w:rsidRPr="00EB73F9">
              <w:rPr>
                <w:sz w:val="20"/>
                <w:szCs w:val="20"/>
              </w:rPr>
              <w:t>20,000</w:t>
            </w:r>
          </w:p>
        </w:tc>
      </w:tr>
      <w:tr w:rsidR="00EB73F9" w:rsidRPr="00EB73F9" w14:paraId="29246D0D" w14:textId="77777777" w:rsidTr="00DF6D83">
        <w:tc>
          <w:tcPr>
            <w:tcW w:w="5807" w:type="dxa"/>
          </w:tcPr>
          <w:p w14:paraId="3B995EFC" w14:textId="77777777" w:rsidR="00EB73F9" w:rsidRPr="00EB73F9" w:rsidRDefault="00EB73F9" w:rsidP="00EB73F9">
            <w:pPr>
              <w:pStyle w:val="Tabletextnospace"/>
              <w:rPr>
                <w:sz w:val="20"/>
                <w:szCs w:val="20"/>
              </w:rPr>
            </w:pPr>
            <w:r w:rsidRPr="00EB73F9">
              <w:rPr>
                <w:sz w:val="20"/>
                <w:szCs w:val="20"/>
              </w:rPr>
              <w:t>Trade Mission Program</w:t>
            </w:r>
          </w:p>
        </w:tc>
        <w:tc>
          <w:tcPr>
            <w:tcW w:w="1705" w:type="dxa"/>
          </w:tcPr>
          <w:p w14:paraId="05DDCD94" w14:textId="77777777" w:rsidR="00EB73F9" w:rsidRPr="00EB73F9" w:rsidRDefault="00EB73F9" w:rsidP="0020367C">
            <w:pPr>
              <w:pStyle w:val="Tabletextnospace"/>
              <w:jc w:val="right"/>
              <w:rPr>
                <w:sz w:val="20"/>
                <w:szCs w:val="20"/>
              </w:rPr>
            </w:pPr>
            <w:r w:rsidRPr="00EB73F9">
              <w:rPr>
                <w:sz w:val="20"/>
                <w:szCs w:val="20"/>
              </w:rPr>
              <w:t>200,000</w:t>
            </w:r>
          </w:p>
        </w:tc>
      </w:tr>
      <w:tr w:rsidR="00EB73F9" w:rsidRPr="00EB73F9" w14:paraId="0F5011B5" w14:textId="77777777" w:rsidTr="00DF6D83">
        <w:tc>
          <w:tcPr>
            <w:tcW w:w="5807" w:type="dxa"/>
          </w:tcPr>
          <w:p w14:paraId="75784DBB" w14:textId="77777777" w:rsidR="00EB73F9" w:rsidRPr="00EB73F9" w:rsidRDefault="00EB73F9" w:rsidP="00EB73F9">
            <w:pPr>
              <w:pStyle w:val="Tabletextnospace"/>
              <w:rPr>
                <w:sz w:val="20"/>
                <w:szCs w:val="20"/>
              </w:rPr>
            </w:pPr>
            <w:r w:rsidRPr="00EB73F9">
              <w:rPr>
                <w:sz w:val="20"/>
                <w:szCs w:val="20"/>
              </w:rPr>
              <w:t>Victorian Mobile Project Round 4</w:t>
            </w:r>
          </w:p>
        </w:tc>
        <w:tc>
          <w:tcPr>
            <w:tcW w:w="1705" w:type="dxa"/>
          </w:tcPr>
          <w:p w14:paraId="234B001D" w14:textId="77777777" w:rsidR="00EB73F9" w:rsidRPr="00EB73F9" w:rsidRDefault="00EB73F9" w:rsidP="0020367C">
            <w:pPr>
              <w:pStyle w:val="Tabletextnospace"/>
              <w:jc w:val="right"/>
              <w:rPr>
                <w:sz w:val="20"/>
                <w:szCs w:val="20"/>
              </w:rPr>
            </w:pPr>
            <w:r w:rsidRPr="00EB73F9">
              <w:rPr>
                <w:sz w:val="20"/>
                <w:szCs w:val="20"/>
              </w:rPr>
              <w:t>1,608,648</w:t>
            </w:r>
          </w:p>
        </w:tc>
      </w:tr>
      <w:tr w:rsidR="00EB73F9" w:rsidRPr="00EB73F9" w14:paraId="31409F12" w14:textId="77777777" w:rsidTr="00DF6D83">
        <w:tc>
          <w:tcPr>
            <w:tcW w:w="5807" w:type="dxa"/>
          </w:tcPr>
          <w:p w14:paraId="0DC416F0" w14:textId="77777777" w:rsidR="00EB73F9" w:rsidRPr="00EB73F9" w:rsidRDefault="00EB73F9" w:rsidP="00EB73F9">
            <w:pPr>
              <w:pStyle w:val="Tabletextnospace"/>
              <w:rPr>
                <w:sz w:val="20"/>
                <w:szCs w:val="20"/>
              </w:rPr>
            </w:pPr>
            <w:proofErr w:type="spellStart"/>
            <w:r w:rsidRPr="00EB73F9">
              <w:rPr>
                <w:sz w:val="20"/>
                <w:szCs w:val="20"/>
              </w:rPr>
              <w:t>Wi</w:t>
            </w:r>
            <w:r w:rsidRPr="00EB73F9">
              <w:rPr>
                <w:caps/>
                <w:sz w:val="20"/>
                <w:szCs w:val="20"/>
              </w:rPr>
              <w:t>f</w:t>
            </w:r>
            <w:r w:rsidRPr="00EB73F9">
              <w:rPr>
                <w:sz w:val="20"/>
                <w:szCs w:val="20"/>
              </w:rPr>
              <w:t>i</w:t>
            </w:r>
            <w:proofErr w:type="spellEnd"/>
            <w:r w:rsidRPr="00EB73F9">
              <w:rPr>
                <w:sz w:val="20"/>
                <w:szCs w:val="20"/>
              </w:rPr>
              <w:t xml:space="preserve"> Victoria</w:t>
            </w:r>
          </w:p>
        </w:tc>
        <w:tc>
          <w:tcPr>
            <w:tcW w:w="1705" w:type="dxa"/>
          </w:tcPr>
          <w:p w14:paraId="36B0A1EC" w14:textId="77777777" w:rsidR="00EB73F9" w:rsidRPr="00EB73F9" w:rsidRDefault="00EB73F9" w:rsidP="0020367C">
            <w:pPr>
              <w:pStyle w:val="Tabletextnospace"/>
              <w:jc w:val="right"/>
              <w:rPr>
                <w:sz w:val="20"/>
                <w:szCs w:val="20"/>
              </w:rPr>
            </w:pPr>
            <w:r w:rsidRPr="00EB73F9">
              <w:rPr>
                <w:sz w:val="20"/>
                <w:szCs w:val="20"/>
              </w:rPr>
              <w:t>279,545</w:t>
            </w:r>
          </w:p>
        </w:tc>
      </w:tr>
      <w:tr w:rsidR="00EB73F9" w:rsidRPr="0020367C" w14:paraId="601EB047" w14:textId="77777777" w:rsidTr="00DF6D83">
        <w:tc>
          <w:tcPr>
            <w:tcW w:w="5807" w:type="dxa"/>
          </w:tcPr>
          <w:p w14:paraId="17234232" w14:textId="77777777" w:rsidR="00EB73F9" w:rsidRPr="0020367C" w:rsidRDefault="00EB73F9" w:rsidP="00EB73F9">
            <w:pPr>
              <w:pStyle w:val="Tabletextnospace"/>
              <w:rPr>
                <w:rFonts w:cs="Arial"/>
                <w:b/>
                <w:bCs/>
                <w:sz w:val="20"/>
                <w:szCs w:val="20"/>
              </w:rPr>
            </w:pPr>
            <w:r w:rsidRPr="0020367C">
              <w:rPr>
                <w:rFonts w:cs="Arial"/>
                <w:b/>
                <w:bCs/>
                <w:sz w:val="20"/>
                <w:szCs w:val="20"/>
              </w:rPr>
              <w:t>Grand Total</w:t>
            </w:r>
          </w:p>
        </w:tc>
        <w:tc>
          <w:tcPr>
            <w:tcW w:w="1705" w:type="dxa"/>
          </w:tcPr>
          <w:p w14:paraId="3EAF24AC" w14:textId="77777777" w:rsidR="00EB73F9" w:rsidRPr="0020367C" w:rsidRDefault="00EB73F9" w:rsidP="0020367C">
            <w:pPr>
              <w:pStyle w:val="Tabletextnospace"/>
              <w:jc w:val="right"/>
              <w:rPr>
                <w:rFonts w:cs="Arial"/>
                <w:b/>
                <w:bCs/>
                <w:sz w:val="20"/>
                <w:szCs w:val="20"/>
              </w:rPr>
            </w:pPr>
            <w:r w:rsidRPr="0020367C">
              <w:rPr>
                <w:rFonts w:cs="Arial"/>
                <w:b/>
                <w:bCs/>
                <w:sz w:val="20"/>
                <w:szCs w:val="20"/>
              </w:rPr>
              <w:t>$96,136,410</w:t>
            </w:r>
          </w:p>
        </w:tc>
      </w:tr>
    </w:tbl>
    <w:p w14:paraId="145D6CD0" w14:textId="60BA45C2" w:rsidR="00EB73F9" w:rsidRDefault="00EB73F9" w:rsidP="0020367C">
      <w:pPr>
        <w:pStyle w:val="Body"/>
      </w:pPr>
    </w:p>
    <w:p w14:paraId="65130C73" w14:textId="26D183FA" w:rsidR="003960BF" w:rsidRDefault="003960BF">
      <w:pPr>
        <w:rPr>
          <w:rFonts w:ascii="Arial" w:hAnsi="Arial" w:cs="VIC Light"/>
          <w:color w:val="000000"/>
          <w:spacing w:val="-1"/>
          <w:szCs w:val="18"/>
          <w:lang w:val="en-GB"/>
        </w:rPr>
      </w:pPr>
      <w:r>
        <w:br w:type="page"/>
      </w:r>
    </w:p>
    <w:tbl>
      <w:tblPr>
        <w:tblStyle w:val="TableGrid"/>
        <w:tblW w:w="0" w:type="auto"/>
        <w:tblLayout w:type="fixed"/>
        <w:tblLook w:val="0020" w:firstRow="1" w:lastRow="0" w:firstColumn="0" w:lastColumn="0" w:noHBand="0" w:noVBand="0"/>
      </w:tblPr>
      <w:tblGrid>
        <w:gridCol w:w="5818"/>
        <w:gridCol w:w="1690"/>
      </w:tblGrid>
      <w:tr w:rsidR="00EB73F9" w:rsidRPr="0020367C" w14:paraId="09E57D8A" w14:textId="77777777" w:rsidTr="00DF6D83">
        <w:trPr>
          <w:trHeight w:val="113"/>
          <w:tblHeader/>
        </w:trPr>
        <w:tc>
          <w:tcPr>
            <w:tcW w:w="7508" w:type="dxa"/>
            <w:gridSpan w:val="2"/>
          </w:tcPr>
          <w:p w14:paraId="05F7AE47" w14:textId="77777777" w:rsidR="00EB73F9" w:rsidRPr="0020367C" w:rsidRDefault="00EB73F9" w:rsidP="0020367C">
            <w:pPr>
              <w:pStyle w:val="TableColumnheading"/>
              <w:spacing w:before="40" w:after="40"/>
              <w:rPr>
                <w:sz w:val="20"/>
                <w:szCs w:val="18"/>
              </w:rPr>
            </w:pPr>
            <w:r w:rsidRPr="0020367C">
              <w:rPr>
                <w:sz w:val="20"/>
                <w:szCs w:val="18"/>
              </w:rPr>
              <w:lastRenderedPageBreak/>
              <w:t>General Grants Recipient</w:t>
            </w:r>
          </w:p>
        </w:tc>
      </w:tr>
      <w:tr w:rsidR="00EB73F9" w:rsidRPr="0020367C" w14:paraId="554C1B5E" w14:textId="77777777" w:rsidTr="00DF6D83">
        <w:trPr>
          <w:trHeight w:val="113"/>
          <w:tblHeader/>
        </w:trPr>
        <w:tc>
          <w:tcPr>
            <w:tcW w:w="5818" w:type="dxa"/>
          </w:tcPr>
          <w:p w14:paraId="440DBCE6" w14:textId="77777777" w:rsidR="00EB73F9" w:rsidRPr="0020367C" w:rsidRDefault="00EB73F9" w:rsidP="0020367C">
            <w:pPr>
              <w:pStyle w:val="TableColumnheading"/>
              <w:spacing w:before="40" w:after="40"/>
              <w:rPr>
                <w:sz w:val="20"/>
                <w:szCs w:val="18"/>
              </w:rPr>
            </w:pPr>
            <w:r w:rsidRPr="0020367C">
              <w:rPr>
                <w:sz w:val="20"/>
                <w:szCs w:val="18"/>
              </w:rPr>
              <w:t>Program Name</w:t>
            </w:r>
          </w:p>
        </w:tc>
        <w:tc>
          <w:tcPr>
            <w:tcW w:w="1690" w:type="dxa"/>
          </w:tcPr>
          <w:p w14:paraId="5E148C02" w14:textId="77777777" w:rsidR="00EB73F9" w:rsidRPr="0020367C" w:rsidRDefault="00EB73F9" w:rsidP="0020367C">
            <w:pPr>
              <w:pStyle w:val="TableColumnheading"/>
              <w:spacing w:before="40" w:after="40"/>
              <w:jc w:val="right"/>
              <w:rPr>
                <w:sz w:val="20"/>
                <w:szCs w:val="18"/>
              </w:rPr>
            </w:pPr>
            <w:r w:rsidRPr="0020367C">
              <w:rPr>
                <w:sz w:val="20"/>
                <w:szCs w:val="18"/>
              </w:rPr>
              <w:t>Amount ($)</w:t>
            </w:r>
          </w:p>
        </w:tc>
      </w:tr>
      <w:tr w:rsidR="00EB73F9" w:rsidRPr="0020367C" w14:paraId="0FD9438D" w14:textId="77777777" w:rsidTr="00DF6D83">
        <w:trPr>
          <w:trHeight w:val="113"/>
        </w:trPr>
        <w:tc>
          <w:tcPr>
            <w:tcW w:w="5818" w:type="dxa"/>
          </w:tcPr>
          <w:p w14:paraId="63C2BB8A" w14:textId="77777777" w:rsidR="00EB73F9" w:rsidRPr="0020367C" w:rsidRDefault="00EB73F9" w:rsidP="0020367C">
            <w:pPr>
              <w:pStyle w:val="Tabletextnospace"/>
              <w:rPr>
                <w:rFonts w:cs="Arial"/>
                <w:sz w:val="20"/>
                <w:szCs w:val="20"/>
              </w:rPr>
            </w:pPr>
            <w:r w:rsidRPr="0020367C">
              <w:rPr>
                <w:rFonts w:cs="Arial"/>
                <w:sz w:val="20"/>
                <w:szCs w:val="20"/>
              </w:rPr>
              <w:t>2014 Bushfires Economic Recovery Fund</w:t>
            </w:r>
          </w:p>
        </w:tc>
        <w:tc>
          <w:tcPr>
            <w:tcW w:w="1690" w:type="dxa"/>
          </w:tcPr>
          <w:p w14:paraId="40A18788" w14:textId="77777777" w:rsidR="00EB73F9" w:rsidRPr="0020367C" w:rsidRDefault="00EB73F9" w:rsidP="0020367C">
            <w:pPr>
              <w:pStyle w:val="Tabletextnospace"/>
              <w:jc w:val="right"/>
              <w:rPr>
                <w:rFonts w:cs="Arial"/>
                <w:sz w:val="20"/>
                <w:szCs w:val="20"/>
              </w:rPr>
            </w:pPr>
            <w:r w:rsidRPr="0020367C">
              <w:rPr>
                <w:rFonts w:cs="Arial"/>
                <w:sz w:val="20"/>
                <w:szCs w:val="20"/>
              </w:rPr>
              <w:t>316,909</w:t>
            </w:r>
          </w:p>
        </w:tc>
      </w:tr>
      <w:tr w:rsidR="00EB73F9" w:rsidRPr="0020367C" w14:paraId="477E8B88" w14:textId="77777777" w:rsidTr="00DF6D83">
        <w:trPr>
          <w:trHeight w:val="113"/>
        </w:trPr>
        <w:tc>
          <w:tcPr>
            <w:tcW w:w="5818" w:type="dxa"/>
          </w:tcPr>
          <w:p w14:paraId="1D013537" w14:textId="77777777" w:rsidR="00EB73F9" w:rsidRPr="0020367C" w:rsidRDefault="00EB73F9" w:rsidP="0020367C">
            <w:pPr>
              <w:pStyle w:val="Tabletextnospace"/>
              <w:rPr>
                <w:rFonts w:cs="Arial"/>
                <w:sz w:val="20"/>
                <w:szCs w:val="20"/>
              </w:rPr>
            </w:pPr>
            <w:r w:rsidRPr="0020367C">
              <w:rPr>
                <w:rFonts w:cs="Arial"/>
                <w:caps/>
                <w:sz w:val="20"/>
                <w:szCs w:val="20"/>
              </w:rPr>
              <w:t>Aaa</w:t>
            </w:r>
            <w:r w:rsidRPr="0020367C">
              <w:rPr>
                <w:rFonts w:cs="Arial"/>
                <w:sz w:val="20"/>
                <w:szCs w:val="20"/>
              </w:rPr>
              <w:t xml:space="preserve"> Autism Initiatives</w:t>
            </w:r>
          </w:p>
        </w:tc>
        <w:tc>
          <w:tcPr>
            <w:tcW w:w="1690" w:type="dxa"/>
          </w:tcPr>
          <w:p w14:paraId="52635346" w14:textId="77777777" w:rsidR="00EB73F9" w:rsidRPr="0020367C" w:rsidRDefault="00EB73F9" w:rsidP="0020367C">
            <w:pPr>
              <w:pStyle w:val="Tabletextnospace"/>
              <w:jc w:val="right"/>
              <w:rPr>
                <w:rFonts w:cs="Arial"/>
                <w:sz w:val="20"/>
                <w:szCs w:val="20"/>
              </w:rPr>
            </w:pPr>
            <w:r w:rsidRPr="0020367C">
              <w:rPr>
                <w:rFonts w:cs="Arial"/>
                <w:sz w:val="20"/>
                <w:szCs w:val="20"/>
              </w:rPr>
              <w:t>302,000</w:t>
            </w:r>
          </w:p>
        </w:tc>
      </w:tr>
      <w:tr w:rsidR="00EB73F9" w:rsidRPr="0020367C" w14:paraId="24EE0ED7" w14:textId="77777777" w:rsidTr="00DF6D83">
        <w:trPr>
          <w:trHeight w:val="113"/>
        </w:trPr>
        <w:tc>
          <w:tcPr>
            <w:tcW w:w="5818" w:type="dxa"/>
          </w:tcPr>
          <w:p w14:paraId="5CBBB7D9" w14:textId="77777777" w:rsidR="00EB73F9" w:rsidRPr="0020367C" w:rsidRDefault="00EB73F9" w:rsidP="0020367C">
            <w:pPr>
              <w:pStyle w:val="Tabletextnospace"/>
              <w:rPr>
                <w:rFonts w:cs="Arial"/>
                <w:sz w:val="20"/>
                <w:szCs w:val="20"/>
              </w:rPr>
            </w:pPr>
            <w:r w:rsidRPr="0020367C">
              <w:rPr>
                <w:rFonts w:cs="Arial"/>
                <w:sz w:val="20"/>
                <w:szCs w:val="20"/>
              </w:rPr>
              <w:t>Access for All Abilities Network</w:t>
            </w:r>
          </w:p>
        </w:tc>
        <w:tc>
          <w:tcPr>
            <w:tcW w:w="1690" w:type="dxa"/>
          </w:tcPr>
          <w:p w14:paraId="2888D8B3" w14:textId="77777777" w:rsidR="00EB73F9" w:rsidRPr="0020367C" w:rsidRDefault="00EB73F9" w:rsidP="0020367C">
            <w:pPr>
              <w:pStyle w:val="Tabletextnospace"/>
              <w:jc w:val="right"/>
              <w:rPr>
                <w:rFonts w:cs="Arial"/>
                <w:sz w:val="20"/>
                <w:szCs w:val="20"/>
              </w:rPr>
            </w:pPr>
            <w:r w:rsidRPr="0020367C">
              <w:rPr>
                <w:rFonts w:cs="Arial"/>
                <w:sz w:val="20"/>
                <w:szCs w:val="20"/>
              </w:rPr>
              <w:t>900</w:t>
            </w:r>
          </w:p>
        </w:tc>
      </w:tr>
      <w:tr w:rsidR="00EB73F9" w:rsidRPr="0020367C" w14:paraId="1CF74853" w14:textId="77777777" w:rsidTr="00DF6D83">
        <w:trPr>
          <w:trHeight w:val="113"/>
        </w:trPr>
        <w:tc>
          <w:tcPr>
            <w:tcW w:w="5818" w:type="dxa"/>
          </w:tcPr>
          <w:p w14:paraId="5BBC1057" w14:textId="77777777" w:rsidR="00EB73F9" w:rsidRPr="0020367C" w:rsidRDefault="00EB73F9" w:rsidP="0020367C">
            <w:pPr>
              <w:pStyle w:val="Tabletextnospace"/>
              <w:rPr>
                <w:rFonts w:cs="Arial"/>
                <w:sz w:val="20"/>
                <w:szCs w:val="20"/>
              </w:rPr>
            </w:pPr>
            <w:r w:rsidRPr="0020367C">
              <w:rPr>
                <w:rFonts w:cs="Arial"/>
                <w:sz w:val="20"/>
                <w:szCs w:val="20"/>
              </w:rPr>
              <w:t>Agricultural and Pastoral Societies Program</w:t>
            </w:r>
          </w:p>
        </w:tc>
        <w:tc>
          <w:tcPr>
            <w:tcW w:w="1690" w:type="dxa"/>
          </w:tcPr>
          <w:p w14:paraId="58CBC953" w14:textId="77777777" w:rsidR="00EB73F9" w:rsidRPr="0020367C" w:rsidRDefault="00EB73F9" w:rsidP="0020367C">
            <w:pPr>
              <w:pStyle w:val="Tabletextnospace"/>
              <w:jc w:val="right"/>
              <w:rPr>
                <w:rFonts w:cs="Arial"/>
                <w:sz w:val="20"/>
                <w:szCs w:val="20"/>
              </w:rPr>
            </w:pPr>
            <w:r w:rsidRPr="0020367C">
              <w:rPr>
                <w:rFonts w:cs="Arial"/>
                <w:sz w:val="20"/>
                <w:szCs w:val="20"/>
              </w:rPr>
              <w:t>271,934</w:t>
            </w:r>
          </w:p>
        </w:tc>
      </w:tr>
      <w:tr w:rsidR="00EB73F9" w:rsidRPr="0020367C" w14:paraId="7A8A5483" w14:textId="77777777" w:rsidTr="00DF6D83">
        <w:trPr>
          <w:trHeight w:val="113"/>
        </w:trPr>
        <w:tc>
          <w:tcPr>
            <w:tcW w:w="5818" w:type="dxa"/>
          </w:tcPr>
          <w:p w14:paraId="559E6374" w14:textId="77777777" w:rsidR="00EB73F9" w:rsidRPr="0020367C" w:rsidRDefault="00EB73F9" w:rsidP="0020367C">
            <w:pPr>
              <w:pStyle w:val="Tabletextnospace"/>
              <w:rPr>
                <w:rFonts w:cs="Arial"/>
                <w:sz w:val="20"/>
                <w:szCs w:val="20"/>
              </w:rPr>
            </w:pPr>
            <w:r w:rsidRPr="0020367C">
              <w:rPr>
                <w:rFonts w:cs="Arial"/>
                <w:sz w:val="20"/>
                <w:szCs w:val="20"/>
              </w:rPr>
              <w:t>Agriculture Energy Investment Plan</w:t>
            </w:r>
          </w:p>
        </w:tc>
        <w:tc>
          <w:tcPr>
            <w:tcW w:w="1690" w:type="dxa"/>
          </w:tcPr>
          <w:p w14:paraId="385A4809" w14:textId="77777777" w:rsidR="00EB73F9" w:rsidRPr="0020367C" w:rsidRDefault="00EB73F9" w:rsidP="0020367C">
            <w:pPr>
              <w:pStyle w:val="Tabletextnospace"/>
              <w:jc w:val="right"/>
              <w:rPr>
                <w:rFonts w:cs="Arial"/>
                <w:sz w:val="20"/>
                <w:szCs w:val="20"/>
              </w:rPr>
            </w:pPr>
            <w:r w:rsidRPr="0020367C">
              <w:rPr>
                <w:rFonts w:cs="Arial"/>
                <w:sz w:val="20"/>
                <w:szCs w:val="20"/>
              </w:rPr>
              <w:t>7,163,345</w:t>
            </w:r>
          </w:p>
        </w:tc>
      </w:tr>
      <w:tr w:rsidR="00EB73F9" w:rsidRPr="0020367C" w14:paraId="17ED110C" w14:textId="77777777" w:rsidTr="00DF6D83">
        <w:trPr>
          <w:trHeight w:val="113"/>
        </w:trPr>
        <w:tc>
          <w:tcPr>
            <w:tcW w:w="5818" w:type="dxa"/>
          </w:tcPr>
          <w:p w14:paraId="27D91E3A" w14:textId="77777777" w:rsidR="00EB73F9" w:rsidRPr="0020367C" w:rsidRDefault="00EB73F9" w:rsidP="0020367C">
            <w:pPr>
              <w:pStyle w:val="Tabletextnospace"/>
              <w:rPr>
                <w:rFonts w:cs="Arial"/>
                <w:sz w:val="20"/>
                <w:szCs w:val="20"/>
              </w:rPr>
            </w:pPr>
            <w:r w:rsidRPr="0020367C">
              <w:rPr>
                <w:rFonts w:cs="Arial"/>
                <w:sz w:val="20"/>
                <w:szCs w:val="20"/>
              </w:rPr>
              <w:t>Agriculture Infrastructure and Jobs Fund</w:t>
            </w:r>
          </w:p>
        </w:tc>
        <w:tc>
          <w:tcPr>
            <w:tcW w:w="1690" w:type="dxa"/>
          </w:tcPr>
          <w:p w14:paraId="4F695BA1" w14:textId="77777777" w:rsidR="00EB73F9" w:rsidRPr="0020367C" w:rsidRDefault="00EB73F9" w:rsidP="0020367C">
            <w:pPr>
              <w:pStyle w:val="Tabletextnospace"/>
              <w:jc w:val="right"/>
              <w:rPr>
                <w:rFonts w:cs="Arial"/>
                <w:sz w:val="20"/>
                <w:szCs w:val="20"/>
              </w:rPr>
            </w:pPr>
            <w:r w:rsidRPr="0020367C">
              <w:rPr>
                <w:rFonts w:cs="Arial"/>
                <w:sz w:val="20"/>
                <w:szCs w:val="20"/>
              </w:rPr>
              <w:t>1,175,000</w:t>
            </w:r>
          </w:p>
        </w:tc>
      </w:tr>
      <w:tr w:rsidR="00EB73F9" w:rsidRPr="0020367C" w14:paraId="71084F1F" w14:textId="77777777" w:rsidTr="00DF6D83">
        <w:trPr>
          <w:trHeight w:val="113"/>
        </w:trPr>
        <w:tc>
          <w:tcPr>
            <w:tcW w:w="5818" w:type="dxa"/>
          </w:tcPr>
          <w:p w14:paraId="7CB3BFDD" w14:textId="77777777" w:rsidR="00EB73F9" w:rsidRPr="0020367C" w:rsidRDefault="00EB73F9" w:rsidP="0020367C">
            <w:pPr>
              <w:pStyle w:val="Tabletextnospace"/>
              <w:rPr>
                <w:rFonts w:cs="Arial"/>
                <w:sz w:val="20"/>
                <w:szCs w:val="20"/>
              </w:rPr>
            </w:pPr>
            <w:r w:rsidRPr="0020367C">
              <w:rPr>
                <w:rFonts w:cs="Arial"/>
                <w:sz w:val="20"/>
                <w:szCs w:val="20"/>
              </w:rPr>
              <w:t>Animal Welfare Fund Program</w:t>
            </w:r>
          </w:p>
        </w:tc>
        <w:tc>
          <w:tcPr>
            <w:tcW w:w="1690" w:type="dxa"/>
          </w:tcPr>
          <w:p w14:paraId="16D47E91" w14:textId="77777777" w:rsidR="00EB73F9" w:rsidRPr="0020367C" w:rsidRDefault="00EB73F9" w:rsidP="0020367C">
            <w:pPr>
              <w:pStyle w:val="Tabletextnospace"/>
              <w:jc w:val="right"/>
              <w:rPr>
                <w:rFonts w:cs="Arial"/>
                <w:sz w:val="20"/>
                <w:szCs w:val="20"/>
              </w:rPr>
            </w:pPr>
            <w:r w:rsidRPr="0020367C">
              <w:rPr>
                <w:rFonts w:cs="Arial"/>
                <w:sz w:val="20"/>
                <w:szCs w:val="20"/>
              </w:rPr>
              <w:t>499,162</w:t>
            </w:r>
          </w:p>
        </w:tc>
      </w:tr>
      <w:tr w:rsidR="00EB73F9" w:rsidRPr="0020367C" w14:paraId="67904119" w14:textId="77777777" w:rsidTr="00DF6D83">
        <w:trPr>
          <w:trHeight w:val="113"/>
        </w:trPr>
        <w:tc>
          <w:tcPr>
            <w:tcW w:w="5818" w:type="dxa"/>
          </w:tcPr>
          <w:p w14:paraId="66D05F48" w14:textId="77777777" w:rsidR="00EB73F9" w:rsidRPr="0020367C" w:rsidRDefault="00EB73F9" w:rsidP="0020367C">
            <w:pPr>
              <w:pStyle w:val="Tabletextnospace"/>
              <w:rPr>
                <w:rFonts w:cs="Arial"/>
                <w:sz w:val="20"/>
                <w:szCs w:val="20"/>
              </w:rPr>
            </w:pPr>
            <w:r w:rsidRPr="0020367C">
              <w:rPr>
                <w:rFonts w:cs="Arial"/>
                <w:sz w:val="20"/>
                <w:szCs w:val="20"/>
              </w:rPr>
              <w:t>Artisanal Sector Program</w:t>
            </w:r>
          </w:p>
        </w:tc>
        <w:tc>
          <w:tcPr>
            <w:tcW w:w="1690" w:type="dxa"/>
          </w:tcPr>
          <w:p w14:paraId="62E43348" w14:textId="77777777" w:rsidR="00EB73F9" w:rsidRPr="0020367C" w:rsidRDefault="00EB73F9" w:rsidP="0020367C">
            <w:pPr>
              <w:pStyle w:val="Tabletextnospace"/>
              <w:jc w:val="right"/>
              <w:rPr>
                <w:rFonts w:cs="Arial"/>
                <w:sz w:val="20"/>
                <w:szCs w:val="20"/>
              </w:rPr>
            </w:pPr>
            <w:r w:rsidRPr="0020367C">
              <w:rPr>
                <w:rFonts w:cs="Arial"/>
                <w:sz w:val="20"/>
                <w:szCs w:val="20"/>
              </w:rPr>
              <w:t>884,416</w:t>
            </w:r>
          </w:p>
        </w:tc>
      </w:tr>
      <w:tr w:rsidR="00EB73F9" w:rsidRPr="0020367C" w14:paraId="2EB2B666" w14:textId="77777777" w:rsidTr="00DF6D83">
        <w:trPr>
          <w:trHeight w:val="113"/>
        </w:trPr>
        <w:tc>
          <w:tcPr>
            <w:tcW w:w="5818" w:type="dxa"/>
          </w:tcPr>
          <w:p w14:paraId="241E4429" w14:textId="77777777" w:rsidR="00EB73F9" w:rsidRPr="0020367C" w:rsidRDefault="00EB73F9" w:rsidP="0020367C">
            <w:pPr>
              <w:pStyle w:val="Tabletextnospace"/>
              <w:rPr>
                <w:rFonts w:cs="Arial"/>
                <w:sz w:val="20"/>
                <w:szCs w:val="20"/>
              </w:rPr>
            </w:pPr>
            <w:r w:rsidRPr="0020367C">
              <w:rPr>
                <w:rFonts w:cs="Arial"/>
                <w:sz w:val="20"/>
                <w:szCs w:val="20"/>
              </w:rPr>
              <w:t>Arts Initiatives</w:t>
            </w:r>
          </w:p>
        </w:tc>
        <w:tc>
          <w:tcPr>
            <w:tcW w:w="1690" w:type="dxa"/>
          </w:tcPr>
          <w:p w14:paraId="382997D6" w14:textId="77777777" w:rsidR="00EB73F9" w:rsidRPr="0020367C" w:rsidRDefault="00EB73F9" w:rsidP="0020367C">
            <w:pPr>
              <w:pStyle w:val="Tabletextnospace"/>
              <w:jc w:val="right"/>
              <w:rPr>
                <w:rFonts w:cs="Arial"/>
                <w:sz w:val="20"/>
                <w:szCs w:val="20"/>
              </w:rPr>
            </w:pPr>
            <w:r w:rsidRPr="0020367C">
              <w:rPr>
                <w:rFonts w:cs="Arial"/>
                <w:sz w:val="20"/>
                <w:szCs w:val="20"/>
              </w:rPr>
              <w:t>700,000</w:t>
            </w:r>
          </w:p>
        </w:tc>
      </w:tr>
      <w:tr w:rsidR="00EB73F9" w:rsidRPr="0020367C" w14:paraId="4B3AD8B6" w14:textId="77777777" w:rsidTr="00DF6D83">
        <w:trPr>
          <w:trHeight w:val="113"/>
        </w:trPr>
        <w:tc>
          <w:tcPr>
            <w:tcW w:w="5818" w:type="dxa"/>
          </w:tcPr>
          <w:p w14:paraId="190C2FBD" w14:textId="77777777" w:rsidR="00EB73F9" w:rsidRPr="0020367C" w:rsidRDefault="00EB73F9" w:rsidP="0020367C">
            <w:pPr>
              <w:pStyle w:val="Tabletextnospace"/>
              <w:rPr>
                <w:rFonts w:cs="Arial"/>
                <w:sz w:val="20"/>
                <w:szCs w:val="20"/>
              </w:rPr>
            </w:pPr>
            <w:r w:rsidRPr="0020367C">
              <w:rPr>
                <w:rFonts w:cs="Arial"/>
                <w:sz w:val="20"/>
                <w:szCs w:val="20"/>
              </w:rPr>
              <w:t>Athlete Pathway Travel Grants Program</w:t>
            </w:r>
          </w:p>
        </w:tc>
        <w:tc>
          <w:tcPr>
            <w:tcW w:w="1690" w:type="dxa"/>
          </w:tcPr>
          <w:p w14:paraId="0390207C" w14:textId="77777777" w:rsidR="00EB73F9" w:rsidRPr="0020367C" w:rsidRDefault="00EB73F9" w:rsidP="0020367C">
            <w:pPr>
              <w:pStyle w:val="Tabletextnospace"/>
              <w:jc w:val="right"/>
              <w:rPr>
                <w:rFonts w:cs="Arial"/>
                <w:sz w:val="20"/>
                <w:szCs w:val="20"/>
              </w:rPr>
            </w:pPr>
            <w:r w:rsidRPr="0020367C">
              <w:rPr>
                <w:rFonts w:cs="Arial"/>
                <w:sz w:val="20"/>
                <w:szCs w:val="20"/>
              </w:rPr>
              <w:t>273,500</w:t>
            </w:r>
          </w:p>
        </w:tc>
      </w:tr>
      <w:tr w:rsidR="00EB73F9" w:rsidRPr="0020367C" w14:paraId="0A885B70" w14:textId="77777777" w:rsidTr="00DF6D83">
        <w:trPr>
          <w:trHeight w:val="113"/>
        </w:trPr>
        <w:tc>
          <w:tcPr>
            <w:tcW w:w="5818" w:type="dxa"/>
          </w:tcPr>
          <w:p w14:paraId="2B98A9A4" w14:textId="77777777" w:rsidR="00EB73F9" w:rsidRPr="0020367C" w:rsidRDefault="00EB73F9" w:rsidP="0020367C">
            <w:pPr>
              <w:pStyle w:val="Tabletextnospace"/>
              <w:rPr>
                <w:rFonts w:cs="Arial"/>
                <w:sz w:val="20"/>
                <w:szCs w:val="20"/>
              </w:rPr>
            </w:pPr>
            <w:r w:rsidRPr="0020367C">
              <w:rPr>
                <w:rFonts w:cs="Arial"/>
                <w:sz w:val="20"/>
                <w:szCs w:val="20"/>
              </w:rPr>
              <w:t xml:space="preserve">Ballarat </w:t>
            </w:r>
            <w:proofErr w:type="spellStart"/>
            <w:r w:rsidRPr="0020367C">
              <w:rPr>
                <w:rFonts w:cs="Arial"/>
                <w:sz w:val="20"/>
                <w:szCs w:val="20"/>
              </w:rPr>
              <w:t>Govhub</w:t>
            </w:r>
            <w:proofErr w:type="spellEnd"/>
          </w:p>
        </w:tc>
        <w:tc>
          <w:tcPr>
            <w:tcW w:w="1690" w:type="dxa"/>
          </w:tcPr>
          <w:p w14:paraId="1AB0C528" w14:textId="77777777" w:rsidR="00EB73F9" w:rsidRPr="0020367C" w:rsidRDefault="00EB73F9" w:rsidP="0020367C">
            <w:pPr>
              <w:pStyle w:val="Tabletextnospace"/>
              <w:jc w:val="right"/>
              <w:rPr>
                <w:rFonts w:cs="Arial"/>
                <w:sz w:val="20"/>
                <w:szCs w:val="20"/>
              </w:rPr>
            </w:pPr>
            <w:r w:rsidRPr="0020367C">
              <w:rPr>
                <w:rFonts w:cs="Arial"/>
                <w:sz w:val="20"/>
                <w:szCs w:val="20"/>
              </w:rPr>
              <w:t>250,000</w:t>
            </w:r>
          </w:p>
        </w:tc>
      </w:tr>
      <w:tr w:rsidR="00EB73F9" w:rsidRPr="0020367C" w14:paraId="05043CBF" w14:textId="77777777" w:rsidTr="00DF6D83">
        <w:trPr>
          <w:trHeight w:val="113"/>
        </w:trPr>
        <w:tc>
          <w:tcPr>
            <w:tcW w:w="5818" w:type="dxa"/>
          </w:tcPr>
          <w:p w14:paraId="2C288B3D" w14:textId="77777777" w:rsidR="00EB73F9" w:rsidRPr="0020367C" w:rsidRDefault="00EB73F9" w:rsidP="0020367C">
            <w:pPr>
              <w:pStyle w:val="Tabletextnospace"/>
              <w:rPr>
                <w:rFonts w:cs="Arial"/>
                <w:sz w:val="20"/>
                <w:szCs w:val="20"/>
              </w:rPr>
            </w:pPr>
            <w:r w:rsidRPr="0020367C">
              <w:rPr>
                <w:rFonts w:cs="Arial"/>
                <w:caps/>
                <w:sz w:val="20"/>
                <w:szCs w:val="20"/>
              </w:rPr>
              <w:t>Bas</w:t>
            </w:r>
            <w:r w:rsidRPr="0020367C">
              <w:rPr>
                <w:rFonts w:cs="Arial"/>
                <w:sz w:val="20"/>
                <w:szCs w:val="20"/>
              </w:rPr>
              <w:t xml:space="preserve"> Regional Leadership Program Grants</w:t>
            </w:r>
          </w:p>
        </w:tc>
        <w:tc>
          <w:tcPr>
            <w:tcW w:w="1690" w:type="dxa"/>
          </w:tcPr>
          <w:p w14:paraId="2A727BCD" w14:textId="77777777" w:rsidR="00EB73F9" w:rsidRPr="0020367C" w:rsidRDefault="00EB73F9" w:rsidP="0020367C">
            <w:pPr>
              <w:pStyle w:val="Tabletextnospace"/>
              <w:jc w:val="right"/>
              <w:rPr>
                <w:rFonts w:cs="Arial"/>
                <w:sz w:val="20"/>
                <w:szCs w:val="20"/>
              </w:rPr>
            </w:pPr>
            <w:r w:rsidRPr="0020367C">
              <w:rPr>
                <w:rFonts w:cs="Arial"/>
                <w:sz w:val="20"/>
                <w:szCs w:val="20"/>
              </w:rPr>
              <w:t>20,000</w:t>
            </w:r>
          </w:p>
        </w:tc>
      </w:tr>
      <w:tr w:rsidR="00EB73F9" w:rsidRPr="0020367C" w14:paraId="0E09E5CC" w14:textId="77777777" w:rsidTr="00DF6D83">
        <w:trPr>
          <w:trHeight w:val="113"/>
        </w:trPr>
        <w:tc>
          <w:tcPr>
            <w:tcW w:w="5818" w:type="dxa"/>
          </w:tcPr>
          <w:p w14:paraId="0E9B13A0" w14:textId="77777777" w:rsidR="00EB73F9" w:rsidRPr="0020367C" w:rsidRDefault="00EB73F9" w:rsidP="0020367C">
            <w:pPr>
              <w:pStyle w:val="Tabletextnospace"/>
              <w:rPr>
                <w:rFonts w:cs="Arial"/>
                <w:sz w:val="20"/>
                <w:szCs w:val="20"/>
              </w:rPr>
            </w:pPr>
            <w:r w:rsidRPr="0020367C">
              <w:rPr>
                <w:rFonts w:cs="Arial"/>
                <w:sz w:val="20"/>
                <w:szCs w:val="20"/>
              </w:rPr>
              <w:t>Better Indoor Stadiums Fund</w:t>
            </w:r>
          </w:p>
        </w:tc>
        <w:tc>
          <w:tcPr>
            <w:tcW w:w="1690" w:type="dxa"/>
          </w:tcPr>
          <w:p w14:paraId="6E4CA95A" w14:textId="77777777" w:rsidR="00EB73F9" w:rsidRPr="0020367C" w:rsidRDefault="00EB73F9" w:rsidP="0020367C">
            <w:pPr>
              <w:pStyle w:val="Tabletextnospace"/>
              <w:jc w:val="right"/>
              <w:rPr>
                <w:rFonts w:cs="Arial"/>
                <w:sz w:val="20"/>
                <w:szCs w:val="20"/>
              </w:rPr>
            </w:pPr>
            <w:r w:rsidRPr="0020367C">
              <w:rPr>
                <w:rFonts w:cs="Arial"/>
                <w:sz w:val="20"/>
                <w:szCs w:val="20"/>
              </w:rPr>
              <w:t>4,609,978</w:t>
            </w:r>
          </w:p>
        </w:tc>
      </w:tr>
      <w:tr w:rsidR="00EB73F9" w:rsidRPr="0020367C" w14:paraId="67330986" w14:textId="77777777" w:rsidTr="00DF6D83">
        <w:trPr>
          <w:trHeight w:val="113"/>
        </w:trPr>
        <w:tc>
          <w:tcPr>
            <w:tcW w:w="5818" w:type="dxa"/>
          </w:tcPr>
          <w:p w14:paraId="2CC17F94" w14:textId="77777777" w:rsidR="00EB73F9" w:rsidRPr="0020367C" w:rsidRDefault="00EB73F9" w:rsidP="0020367C">
            <w:pPr>
              <w:pStyle w:val="Tabletextnospace"/>
              <w:rPr>
                <w:rFonts w:cs="Arial"/>
                <w:sz w:val="20"/>
                <w:szCs w:val="20"/>
              </w:rPr>
            </w:pPr>
            <w:r w:rsidRPr="0020367C">
              <w:rPr>
                <w:rFonts w:cs="Arial"/>
                <w:sz w:val="20"/>
                <w:szCs w:val="20"/>
              </w:rPr>
              <w:t>Boost Your Business</w:t>
            </w:r>
          </w:p>
        </w:tc>
        <w:tc>
          <w:tcPr>
            <w:tcW w:w="1690" w:type="dxa"/>
          </w:tcPr>
          <w:p w14:paraId="16481AA6" w14:textId="77777777" w:rsidR="00EB73F9" w:rsidRPr="0020367C" w:rsidRDefault="00EB73F9" w:rsidP="0020367C">
            <w:pPr>
              <w:pStyle w:val="Tabletextnospace"/>
              <w:jc w:val="right"/>
              <w:rPr>
                <w:rFonts w:cs="Arial"/>
                <w:sz w:val="20"/>
                <w:szCs w:val="20"/>
              </w:rPr>
            </w:pPr>
            <w:r w:rsidRPr="0020367C">
              <w:rPr>
                <w:rFonts w:cs="Arial"/>
                <w:sz w:val="20"/>
                <w:szCs w:val="20"/>
              </w:rPr>
              <w:t xml:space="preserve">50,000 </w:t>
            </w:r>
          </w:p>
        </w:tc>
      </w:tr>
      <w:tr w:rsidR="00EB73F9" w:rsidRPr="0020367C" w14:paraId="7F7042A4" w14:textId="77777777" w:rsidTr="00DF6D83">
        <w:trPr>
          <w:trHeight w:val="113"/>
        </w:trPr>
        <w:tc>
          <w:tcPr>
            <w:tcW w:w="5818" w:type="dxa"/>
          </w:tcPr>
          <w:p w14:paraId="2C0154DD" w14:textId="77777777" w:rsidR="00EB73F9" w:rsidRPr="0020367C" w:rsidRDefault="00EB73F9" w:rsidP="0020367C">
            <w:pPr>
              <w:pStyle w:val="Tabletextnospace"/>
              <w:rPr>
                <w:rFonts w:cs="Arial"/>
                <w:sz w:val="20"/>
                <w:szCs w:val="20"/>
              </w:rPr>
            </w:pPr>
            <w:r w:rsidRPr="0020367C">
              <w:rPr>
                <w:rFonts w:cs="Arial"/>
                <w:sz w:val="20"/>
                <w:szCs w:val="20"/>
              </w:rPr>
              <w:t>Boost Your Business Voucher Program</w:t>
            </w:r>
          </w:p>
        </w:tc>
        <w:tc>
          <w:tcPr>
            <w:tcW w:w="1690" w:type="dxa"/>
          </w:tcPr>
          <w:p w14:paraId="4A216D70" w14:textId="77777777" w:rsidR="00EB73F9" w:rsidRPr="0020367C" w:rsidRDefault="00EB73F9" w:rsidP="0020367C">
            <w:pPr>
              <w:pStyle w:val="Tabletextnospace"/>
              <w:jc w:val="right"/>
              <w:rPr>
                <w:rFonts w:cs="Arial"/>
                <w:sz w:val="20"/>
                <w:szCs w:val="20"/>
              </w:rPr>
            </w:pPr>
            <w:r w:rsidRPr="0020367C">
              <w:rPr>
                <w:rFonts w:cs="Arial"/>
                <w:sz w:val="20"/>
                <w:szCs w:val="20"/>
              </w:rPr>
              <w:t>2,721,742</w:t>
            </w:r>
          </w:p>
        </w:tc>
      </w:tr>
      <w:tr w:rsidR="00EB73F9" w:rsidRPr="0020367C" w14:paraId="1F79805F" w14:textId="77777777" w:rsidTr="00DF6D83">
        <w:trPr>
          <w:trHeight w:val="113"/>
        </w:trPr>
        <w:tc>
          <w:tcPr>
            <w:tcW w:w="5818" w:type="dxa"/>
          </w:tcPr>
          <w:p w14:paraId="10B98F6F" w14:textId="77777777" w:rsidR="00EB73F9" w:rsidRPr="0020367C" w:rsidRDefault="00EB73F9" w:rsidP="0020367C">
            <w:pPr>
              <w:pStyle w:val="Tabletextnospace"/>
              <w:rPr>
                <w:rFonts w:cs="Arial"/>
                <w:sz w:val="20"/>
                <w:szCs w:val="20"/>
              </w:rPr>
            </w:pPr>
            <w:r w:rsidRPr="0020367C">
              <w:rPr>
                <w:rFonts w:cs="Arial"/>
                <w:sz w:val="20"/>
                <w:szCs w:val="20"/>
              </w:rPr>
              <w:t>Boosting Victoria’s Wine Industry</w:t>
            </w:r>
          </w:p>
        </w:tc>
        <w:tc>
          <w:tcPr>
            <w:tcW w:w="1690" w:type="dxa"/>
          </w:tcPr>
          <w:p w14:paraId="39C0408F" w14:textId="77777777" w:rsidR="00EB73F9" w:rsidRPr="0020367C" w:rsidRDefault="00EB73F9" w:rsidP="0020367C">
            <w:pPr>
              <w:pStyle w:val="Tabletextnospace"/>
              <w:jc w:val="right"/>
              <w:rPr>
                <w:rFonts w:cs="Arial"/>
                <w:sz w:val="20"/>
                <w:szCs w:val="20"/>
              </w:rPr>
            </w:pPr>
            <w:r w:rsidRPr="0020367C">
              <w:rPr>
                <w:rFonts w:cs="Arial"/>
                <w:sz w:val="20"/>
                <w:szCs w:val="20"/>
              </w:rPr>
              <w:t>500,000</w:t>
            </w:r>
          </w:p>
        </w:tc>
      </w:tr>
      <w:tr w:rsidR="00EB73F9" w:rsidRPr="0020367C" w14:paraId="029DAE7A" w14:textId="77777777" w:rsidTr="00DF6D83">
        <w:trPr>
          <w:trHeight w:val="113"/>
        </w:trPr>
        <w:tc>
          <w:tcPr>
            <w:tcW w:w="5818" w:type="dxa"/>
          </w:tcPr>
          <w:p w14:paraId="133E8EDC" w14:textId="77777777" w:rsidR="00EB73F9" w:rsidRPr="0020367C" w:rsidRDefault="00EB73F9" w:rsidP="0020367C">
            <w:pPr>
              <w:pStyle w:val="Tabletextnospace"/>
              <w:rPr>
                <w:rFonts w:cs="Arial"/>
                <w:sz w:val="20"/>
                <w:szCs w:val="20"/>
              </w:rPr>
            </w:pPr>
            <w:r w:rsidRPr="0020367C">
              <w:rPr>
                <w:rFonts w:cs="Arial"/>
                <w:sz w:val="20"/>
                <w:szCs w:val="20"/>
              </w:rPr>
              <w:t>Broadford State Motorcycle Sports Complex Track Resurfacing</w:t>
            </w:r>
          </w:p>
        </w:tc>
        <w:tc>
          <w:tcPr>
            <w:tcW w:w="1690" w:type="dxa"/>
          </w:tcPr>
          <w:p w14:paraId="61FB594C" w14:textId="77777777" w:rsidR="00EB73F9" w:rsidRPr="0020367C" w:rsidRDefault="00EB73F9" w:rsidP="0020367C">
            <w:pPr>
              <w:pStyle w:val="Tabletextnospace"/>
              <w:jc w:val="right"/>
              <w:rPr>
                <w:rFonts w:cs="Arial"/>
                <w:sz w:val="20"/>
                <w:szCs w:val="20"/>
              </w:rPr>
            </w:pPr>
            <w:r w:rsidRPr="0020367C">
              <w:rPr>
                <w:rFonts w:cs="Arial"/>
                <w:sz w:val="20"/>
                <w:szCs w:val="20"/>
              </w:rPr>
              <w:t>373,000</w:t>
            </w:r>
          </w:p>
        </w:tc>
      </w:tr>
      <w:tr w:rsidR="00EB73F9" w:rsidRPr="0020367C" w14:paraId="67F132AF" w14:textId="77777777" w:rsidTr="00DF6D83">
        <w:trPr>
          <w:trHeight w:val="113"/>
        </w:trPr>
        <w:tc>
          <w:tcPr>
            <w:tcW w:w="5818" w:type="dxa"/>
          </w:tcPr>
          <w:p w14:paraId="763B2714" w14:textId="77777777" w:rsidR="00EB73F9" w:rsidRPr="0020367C" w:rsidRDefault="00EB73F9" w:rsidP="0020367C">
            <w:pPr>
              <w:pStyle w:val="Tabletextnospace"/>
              <w:rPr>
                <w:rFonts w:cs="Arial"/>
                <w:sz w:val="20"/>
                <w:szCs w:val="20"/>
              </w:rPr>
            </w:pPr>
            <w:r w:rsidRPr="0020367C">
              <w:rPr>
                <w:rFonts w:cs="Arial"/>
                <w:sz w:val="20"/>
                <w:szCs w:val="20"/>
              </w:rPr>
              <w:t>Building 4.0 Cooperative Research Centre</w:t>
            </w:r>
          </w:p>
        </w:tc>
        <w:tc>
          <w:tcPr>
            <w:tcW w:w="1690" w:type="dxa"/>
          </w:tcPr>
          <w:p w14:paraId="56572347" w14:textId="77777777" w:rsidR="00EB73F9" w:rsidRPr="0020367C" w:rsidRDefault="00EB73F9" w:rsidP="0020367C">
            <w:pPr>
              <w:pStyle w:val="Tabletextnospace"/>
              <w:jc w:val="right"/>
              <w:rPr>
                <w:rFonts w:cs="Arial"/>
                <w:sz w:val="20"/>
                <w:szCs w:val="20"/>
              </w:rPr>
            </w:pPr>
            <w:r w:rsidRPr="0020367C">
              <w:rPr>
                <w:rFonts w:cs="Arial"/>
                <w:sz w:val="20"/>
                <w:szCs w:val="20"/>
              </w:rPr>
              <w:t>500,000</w:t>
            </w:r>
          </w:p>
        </w:tc>
      </w:tr>
      <w:tr w:rsidR="00EB73F9" w:rsidRPr="0020367C" w14:paraId="72C7AD7D" w14:textId="77777777" w:rsidTr="00DF6D83">
        <w:trPr>
          <w:trHeight w:val="113"/>
        </w:trPr>
        <w:tc>
          <w:tcPr>
            <w:tcW w:w="5818" w:type="dxa"/>
          </w:tcPr>
          <w:p w14:paraId="2B323FE3" w14:textId="77777777" w:rsidR="00EB73F9" w:rsidRPr="0020367C" w:rsidRDefault="00EB73F9" w:rsidP="0020367C">
            <w:pPr>
              <w:pStyle w:val="Tabletextnospace"/>
              <w:rPr>
                <w:rFonts w:cs="Arial"/>
                <w:sz w:val="20"/>
                <w:szCs w:val="20"/>
              </w:rPr>
            </w:pPr>
            <w:r w:rsidRPr="0020367C">
              <w:rPr>
                <w:rFonts w:cs="Arial"/>
                <w:sz w:val="20"/>
                <w:szCs w:val="20"/>
              </w:rPr>
              <w:t>Bushfire Recovery Fund 2015/16</w:t>
            </w:r>
          </w:p>
        </w:tc>
        <w:tc>
          <w:tcPr>
            <w:tcW w:w="1690" w:type="dxa"/>
          </w:tcPr>
          <w:p w14:paraId="41C9B8EA" w14:textId="77777777" w:rsidR="00EB73F9" w:rsidRPr="0020367C" w:rsidRDefault="00EB73F9" w:rsidP="0020367C">
            <w:pPr>
              <w:pStyle w:val="Tabletextnospace"/>
              <w:jc w:val="right"/>
              <w:rPr>
                <w:rFonts w:cs="Arial"/>
                <w:sz w:val="20"/>
                <w:szCs w:val="20"/>
              </w:rPr>
            </w:pPr>
            <w:r w:rsidRPr="0020367C">
              <w:rPr>
                <w:rFonts w:cs="Arial"/>
                <w:sz w:val="20"/>
                <w:szCs w:val="20"/>
              </w:rPr>
              <w:t>10,000</w:t>
            </w:r>
          </w:p>
        </w:tc>
      </w:tr>
      <w:tr w:rsidR="00EB73F9" w:rsidRPr="0020367C" w14:paraId="3D3627FF" w14:textId="77777777" w:rsidTr="00DF6D83">
        <w:trPr>
          <w:trHeight w:val="113"/>
        </w:trPr>
        <w:tc>
          <w:tcPr>
            <w:tcW w:w="5818" w:type="dxa"/>
          </w:tcPr>
          <w:p w14:paraId="7157955C" w14:textId="77777777" w:rsidR="00EB73F9" w:rsidRPr="0020367C" w:rsidRDefault="00EB73F9" w:rsidP="0020367C">
            <w:pPr>
              <w:pStyle w:val="Tabletextnospace"/>
              <w:rPr>
                <w:rFonts w:cs="Arial"/>
                <w:sz w:val="20"/>
                <w:szCs w:val="20"/>
              </w:rPr>
            </w:pPr>
            <w:r w:rsidRPr="0020367C">
              <w:rPr>
                <w:rFonts w:cs="Arial"/>
                <w:sz w:val="20"/>
                <w:szCs w:val="20"/>
              </w:rPr>
              <w:t>Business Support Fund</w:t>
            </w:r>
          </w:p>
        </w:tc>
        <w:tc>
          <w:tcPr>
            <w:tcW w:w="1690" w:type="dxa"/>
          </w:tcPr>
          <w:p w14:paraId="4809DB7D" w14:textId="77777777" w:rsidR="00EB73F9" w:rsidRPr="0020367C" w:rsidRDefault="00EB73F9" w:rsidP="0020367C">
            <w:pPr>
              <w:pStyle w:val="Tabletextnospace"/>
              <w:jc w:val="right"/>
              <w:rPr>
                <w:rFonts w:cs="Arial"/>
                <w:sz w:val="20"/>
                <w:szCs w:val="20"/>
              </w:rPr>
            </w:pPr>
            <w:r w:rsidRPr="0020367C">
              <w:rPr>
                <w:rFonts w:cs="Arial"/>
                <w:sz w:val="20"/>
                <w:szCs w:val="20"/>
              </w:rPr>
              <w:t>770,320,000</w:t>
            </w:r>
          </w:p>
        </w:tc>
      </w:tr>
      <w:tr w:rsidR="00EB73F9" w:rsidRPr="0020367C" w14:paraId="5A359AFD" w14:textId="77777777" w:rsidTr="00DF6D83">
        <w:trPr>
          <w:trHeight w:val="113"/>
        </w:trPr>
        <w:tc>
          <w:tcPr>
            <w:tcW w:w="5818" w:type="dxa"/>
          </w:tcPr>
          <w:p w14:paraId="61A93674" w14:textId="77777777" w:rsidR="00EB73F9" w:rsidRPr="0020367C" w:rsidRDefault="00EB73F9" w:rsidP="0020367C">
            <w:pPr>
              <w:pStyle w:val="Tabletextnospace"/>
              <w:rPr>
                <w:rFonts w:cs="Arial"/>
                <w:sz w:val="20"/>
                <w:szCs w:val="20"/>
              </w:rPr>
            </w:pPr>
            <w:r w:rsidRPr="0020367C">
              <w:rPr>
                <w:rFonts w:cs="Arial"/>
                <w:sz w:val="20"/>
                <w:szCs w:val="20"/>
              </w:rPr>
              <w:t>Camping Sector Development</w:t>
            </w:r>
          </w:p>
        </w:tc>
        <w:tc>
          <w:tcPr>
            <w:tcW w:w="1690" w:type="dxa"/>
          </w:tcPr>
          <w:p w14:paraId="339AF1A8" w14:textId="77777777" w:rsidR="00EB73F9" w:rsidRPr="0020367C" w:rsidRDefault="00EB73F9" w:rsidP="0020367C">
            <w:pPr>
              <w:pStyle w:val="Tabletextnospace"/>
              <w:jc w:val="right"/>
              <w:rPr>
                <w:rFonts w:cs="Arial"/>
                <w:sz w:val="20"/>
                <w:szCs w:val="20"/>
              </w:rPr>
            </w:pPr>
            <w:r w:rsidRPr="0020367C">
              <w:rPr>
                <w:rFonts w:cs="Arial"/>
                <w:sz w:val="20"/>
                <w:szCs w:val="20"/>
              </w:rPr>
              <w:t>70,000</w:t>
            </w:r>
          </w:p>
        </w:tc>
      </w:tr>
      <w:tr w:rsidR="00EB73F9" w:rsidRPr="0020367C" w14:paraId="02DE1A39" w14:textId="77777777" w:rsidTr="00DF6D83">
        <w:trPr>
          <w:trHeight w:val="113"/>
        </w:trPr>
        <w:tc>
          <w:tcPr>
            <w:tcW w:w="5818" w:type="dxa"/>
          </w:tcPr>
          <w:p w14:paraId="5587B766" w14:textId="4D67BC28" w:rsidR="00EB73F9" w:rsidRPr="0020367C" w:rsidRDefault="00EB73F9" w:rsidP="0020367C">
            <w:pPr>
              <w:pStyle w:val="Tabletextnospace"/>
              <w:rPr>
                <w:rFonts w:cs="Arial"/>
                <w:sz w:val="20"/>
                <w:szCs w:val="20"/>
              </w:rPr>
            </w:pPr>
            <w:r w:rsidRPr="0020367C">
              <w:rPr>
                <w:rFonts w:cs="Arial"/>
                <w:sz w:val="20"/>
                <w:szCs w:val="20"/>
              </w:rPr>
              <w:t>Caulfield Racecourse Reserve</w:t>
            </w:r>
            <w:r w:rsidR="0020367C">
              <w:rPr>
                <w:rFonts w:cs="Arial"/>
                <w:sz w:val="20"/>
                <w:szCs w:val="20"/>
              </w:rPr>
              <w:t xml:space="preserve"> </w:t>
            </w:r>
            <w:r w:rsidRPr="0020367C">
              <w:rPr>
                <w:rFonts w:cs="Arial"/>
                <w:sz w:val="20"/>
                <w:szCs w:val="20"/>
              </w:rPr>
              <w:t>Trainer Relocation</w:t>
            </w:r>
          </w:p>
        </w:tc>
        <w:tc>
          <w:tcPr>
            <w:tcW w:w="1690" w:type="dxa"/>
          </w:tcPr>
          <w:p w14:paraId="52939593" w14:textId="77777777" w:rsidR="00EB73F9" w:rsidRPr="0020367C" w:rsidRDefault="00EB73F9" w:rsidP="0020367C">
            <w:pPr>
              <w:pStyle w:val="Tabletextnospace"/>
              <w:jc w:val="right"/>
              <w:rPr>
                <w:rFonts w:cs="Arial"/>
                <w:sz w:val="20"/>
                <w:szCs w:val="20"/>
              </w:rPr>
            </w:pPr>
            <w:r w:rsidRPr="0020367C">
              <w:rPr>
                <w:rFonts w:cs="Arial"/>
                <w:sz w:val="20"/>
                <w:szCs w:val="20"/>
              </w:rPr>
              <w:t>2,600,000</w:t>
            </w:r>
          </w:p>
        </w:tc>
      </w:tr>
      <w:tr w:rsidR="00EB73F9" w:rsidRPr="0020367C" w14:paraId="36C20EB3" w14:textId="77777777" w:rsidTr="00DF6D83">
        <w:trPr>
          <w:trHeight w:val="113"/>
        </w:trPr>
        <w:tc>
          <w:tcPr>
            <w:tcW w:w="5818" w:type="dxa"/>
          </w:tcPr>
          <w:p w14:paraId="1DA0ACD0" w14:textId="77777777" w:rsidR="00EB73F9" w:rsidRPr="0020367C" w:rsidRDefault="00EB73F9" w:rsidP="0020367C">
            <w:pPr>
              <w:pStyle w:val="Tabletextnospace"/>
              <w:rPr>
                <w:rFonts w:cs="Arial"/>
                <w:sz w:val="20"/>
                <w:szCs w:val="20"/>
              </w:rPr>
            </w:pPr>
            <w:r w:rsidRPr="0020367C">
              <w:rPr>
                <w:rFonts w:cs="Arial"/>
                <w:sz w:val="20"/>
                <w:szCs w:val="20"/>
              </w:rPr>
              <w:t>Change Our Game Champions</w:t>
            </w:r>
          </w:p>
        </w:tc>
        <w:tc>
          <w:tcPr>
            <w:tcW w:w="1690" w:type="dxa"/>
          </w:tcPr>
          <w:p w14:paraId="38127292" w14:textId="77777777" w:rsidR="00EB73F9" w:rsidRPr="0020367C" w:rsidRDefault="00EB73F9" w:rsidP="0020367C">
            <w:pPr>
              <w:pStyle w:val="Tabletextnospace"/>
              <w:jc w:val="right"/>
              <w:rPr>
                <w:rFonts w:cs="Arial"/>
                <w:sz w:val="20"/>
                <w:szCs w:val="20"/>
              </w:rPr>
            </w:pPr>
            <w:r w:rsidRPr="0020367C">
              <w:rPr>
                <w:rFonts w:cs="Arial"/>
                <w:sz w:val="20"/>
                <w:szCs w:val="20"/>
              </w:rPr>
              <w:t>115,000</w:t>
            </w:r>
          </w:p>
        </w:tc>
      </w:tr>
      <w:tr w:rsidR="00EB73F9" w:rsidRPr="0020367C" w14:paraId="35FDFFFA" w14:textId="77777777" w:rsidTr="00DF6D83">
        <w:trPr>
          <w:trHeight w:val="113"/>
        </w:trPr>
        <w:tc>
          <w:tcPr>
            <w:tcW w:w="5818" w:type="dxa"/>
          </w:tcPr>
          <w:p w14:paraId="4DBAC3B1" w14:textId="5E5615C4" w:rsidR="00EB73F9" w:rsidRPr="0020367C" w:rsidRDefault="00EB73F9" w:rsidP="0020367C">
            <w:pPr>
              <w:pStyle w:val="Tabletextnospace"/>
              <w:rPr>
                <w:rFonts w:cs="Arial"/>
                <w:sz w:val="20"/>
                <w:szCs w:val="20"/>
              </w:rPr>
            </w:pPr>
            <w:r w:rsidRPr="0020367C">
              <w:rPr>
                <w:rFonts w:cs="Arial"/>
                <w:sz w:val="20"/>
                <w:szCs w:val="20"/>
              </w:rPr>
              <w:t>Change Our Game Community</w:t>
            </w:r>
            <w:r w:rsidR="0020367C">
              <w:rPr>
                <w:rFonts w:cs="Arial"/>
                <w:sz w:val="20"/>
                <w:szCs w:val="20"/>
              </w:rPr>
              <w:t xml:space="preserve"> </w:t>
            </w:r>
            <w:r w:rsidRPr="0020367C">
              <w:rPr>
                <w:rFonts w:cs="Arial"/>
                <w:sz w:val="20"/>
                <w:szCs w:val="20"/>
              </w:rPr>
              <w:t>Activation Grants</w:t>
            </w:r>
          </w:p>
        </w:tc>
        <w:tc>
          <w:tcPr>
            <w:tcW w:w="1690" w:type="dxa"/>
          </w:tcPr>
          <w:p w14:paraId="10F22EE7" w14:textId="77777777" w:rsidR="00EB73F9" w:rsidRPr="0020367C" w:rsidRDefault="00EB73F9" w:rsidP="0020367C">
            <w:pPr>
              <w:pStyle w:val="Tabletextnospace"/>
              <w:jc w:val="right"/>
              <w:rPr>
                <w:rFonts w:cs="Arial"/>
                <w:sz w:val="20"/>
                <w:szCs w:val="20"/>
              </w:rPr>
            </w:pPr>
            <w:r w:rsidRPr="0020367C">
              <w:rPr>
                <w:rFonts w:cs="Arial"/>
                <w:sz w:val="20"/>
                <w:szCs w:val="20"/>
              </w:rPr>
              <w:t>219,063</w:t>
            </w:r>
          </w:p>
        </w:tc>
      </w:tr>
      <w:tr w:rsidR="00EB73F9" w:rsidRPr="0020367C" w14:paraId="67A644A6" w14:textId="77777777" w:rsidTr="00DF6D83">
        <w:trPr>
          <w:trHeight w:val="113"/>
        </w:trPr>
        <w:tc>
          <w:tcPr>
            <w:tcW w:w="5818" w:type="dxa"/>
          </w:tcPr>
          <w:p w14:paraId="6C51EC2A" w14:textId="77777777" w:rsidR="00EB73F9" w:rsidRPr="0020367C" w:rsidRDefault="00EB73F9" w:rsidP="0020367C">
            <w:pPr>
              <w:pStyle w:val="Tabletextnospace"/>
              <w:rPr>
                <w:rFonts w:cs="Arial"/>
                <w:sz w:val="20"/>
                <w:szCs w:val="20"/>
              </w:rPr>
            </w:pPr>
            <w:r w:rsidRPr="0020367C">
              <w:rPr>
                <w:rFonts w:cs="Arial"/>
                <w:sz w:val="20"/>
                <w:szCs w:val="20"/>
              </w:rPr>
              <w:t>Change Our Game Research Grants</w:t>
            </w:r>
          </w:p>
        </w:tc>
        <w:tc>
          <w:tcPr>
            <w:tcW w:w="1690" w:type="dxa"/>
          </w:tcPr>
          <w:p w14:paraId="1DDDF900" w14:textId="77777777" w:rsidR="00EB73F9" w:rsidRPr="0020367C" w:rsidRDefault="00EB73F9" w:rsidP="0020367C">
            <w:pPr>
              <w:pStyle w:val="Tabletextnospace"/>
              <w:jc w:val="right"/>
              <w:rPr>
                <w:rFonts w:cs="Arial"/>
                <w:sz w:val="20"/>
                <w:szCs w:val="20"/>
              </w:rPr>
            </w:pPr>
            <w:r w:rsidRPr="0020367C">
              <w:rPr>
                <w:rFonts w:cs="Arial"/>
                <w:sz w:val="20"/>
                <w:szCs w:val="20"/>
              </w:rPr>
              <w:t xml:space="preserve">106,548 </w:t>
            </w:r>
          </w:p>
        </w:tc>
      </w:tr>
      <w:tr w:rsidR="00EB73F9" w:rsidRPr="0020367C" w14:paraId="18AF224D" w14:textId="77777777" w:rsidTr="00DF6D83">
        <w:trPr>
          <w:trHeight w:val="113"/>
        </w:trPr>
        <w:tc>
          <w:tcPr>
            <w:tcW w:w="5818" w:type="dxa"/>
          </w:tcPr>
          <w:p w14:paraId="70A4715D" w14:textId="77777777" w:rsidR="00EB73F9" w:rsidRPr="0020367C" w:rsidRDefault="00EB73F9" w:rsidP="0020367C">
            <w:pPr>
              <w:pStyle w:val="Tabletextnospace"/>
              <w:rPr>
                <w:rFonts w:cs="Arial"/>
                <w:sz w:val="20"/>
                <w:szCs w:val="20"/>
              </w:rPr>
            </w:pPr>
            <w:r w:rsidRPr="0020367C">
              <w:rPr>
                <w:rFonts w:cs="Arial"/>
                <w:sz w:val="20"/>
                <w:szCs w:val="20"/>
              </w:rPr>
              <w:t>Change Our Game Scholarship Program</w:t>
            </w:r>
          </w:p>
        </w:tc>
        <w:tc>
          <w:tcPr>
            <w:tcW w:w="1690" w:type="dxa"/>
          </w:tcPr>
          <w:p w14:paraId="6F9DED8D" w14:textId="77777777" w:rsidR="00EB73F9" w:rsidRPr="0020367C" w:rsidRDefault="00EB73F9" w:rsidP="0020367C">
            <w:pPr>
              <w:pStyle w:val="Tabletextnospace"/>
              <w:jc w:val="right"/>
              <w:rPr>
                <w:rFonts w:cs="Arial"/>
                <w:sz w:val="20"/>
                <w:szCs w:val="20"/>
              </w:rPr>
            </w:pPr>
            <w:r w:rsidRPr="0020367C">
              <w:rPr>
                <w:rFonts w:cs="Arial"/>
                <w:sz w:val="20"/>
                <w:szCs w:val="20"/>
              </w:rPr>
              <w:t>122,716</w:t>
            </w:r>
          </w:p>
        </w:tc>
      </w:tr>
      <w:tr w:rsidR="00EB73F9" w:rsidRPr="0020367C" w14:paraId="435F1054" w14:textId="77777777" w:rsidTr="00DF6D83">
        <w:trPr>
          <w:trHeight w:val="113"/>
        </w:trPr>
        <w:tc>
          <w:tcPr>
            <w:tcW w:w="5818" w:type="dxa"/>
          </w:tcPr>
          <w:p w14:paraId="11C3A2FE" w14:textId="77777777" w:rsidR="00EB73F9" w:rsidRPr="0020367C" w:rsidRDefault="00EB73F9" w:rsidP="0020367C">
            <w:pPr>
              <w:pStyle w:val="Tabletextnospace"/>
              <w:rPr>
                <w:rFonts w:cs="Arial"/>
                <w:sz w:val="20"/>
                <w:szCs w:val="20"/>
              </w:rPr>
            </w:pPr>
            <w:r w:rsidRPr="0020367C">
              <w:rPr>
                <w:rFonts w:cs="Arial"/>
                <w:sz w:val="20"/>
                <w:szCs w:val="20"/>
              </w:rPr>
              <w:t>Community Advisor – Earth Resources</w:t>
            </w:r>
          </w:p>
        </w:tc>
        <w:tc>
          <w:tcPr>
            <w:tcW w:w="1690" w:type="dxa"/>
          </w:tcPr>
          <w:p w14:paraId="19509489" w14:textId="77777777" w:rsidR="00EB73F9" w:rsidRPr="0020367C" w:rsidRDefault="00EB73F9" w:rsidP="0020367C">
            <w:pPr>
              <w:pStyle w:val="Tabletextnospace"/>
              <w:jc w:val="right"/>
              <w:rPr>
                <w:rFonts w:cs="Arial"/>
                <w:sz w:val="20"/>
                <w:szCs w:val="20"/>
              </w:rPr>
            </w:pPr>
            <w:r w:rsidRPr="0020367C">
              <w:rPr>
                <w:rFonts w:cs="Arial"/>
                <w:sz w:val="20"/>
                <w:szCs w:val="20"/>
              </w:rPr>
              <w:t>5,000</w:t>
            </w:r>
          </w:p>
        </w:tc>
      </w:tr>
      <w:tr w:rsidR="00EB73F9" w:rsidRPr="0020367C" w14:paraId="2355DE10" w14:textId="77777777" w:rsidTr="00DF6D83">
        <w:trPr>
          <w:trHeight w:val="113"/>
        </w:trPr>
        <w:tc>
          <w:tcPr>
            <w:tcW w:w="5818" w:type="dxa"/>
          </w:tcPr>
          <w:p w14:paraId="31024813" w14:textId="77777777" w:rsidR="00EB73F9" w:rsidRPr="0020367C" w:rsidRDefault="00EB73F9" w:rsidP="0020367C">
            <w:pPr>
              <w:pStyle w:val="Tabletextnospace"/>
              <w:rPr>
                <w:rFonts w:cs="Arial"/>
                <w:sz w:val="20"/>
                <w:szCs w:val="20"/>
              </w:rPr>
            </w:pPr>
            <w:r w:rsidRPr="0020367C">
              <w:rPr>
                <w:rFonts w:cs="Arial"/>
                <w:sz w:val="20"/>
                <w:szCs w:val="20"/>
              </w:rPr>
              <w:t>Community Bushfire Recovery 2020</w:t>
            </w:r>
          </w:p>
        </w:tc>
        <w:tc>
          <w:tcPr>
            <w:tcW w:w="1690" w:type="dxa"/>
          </w:tcPr>
          <w:p w14:paraId="3F93C769" w14:textId="77777777" w:rsidR="00EB73F9" w:rsidRPr="0020367C" w:rsidRDefault="00EB73F9" w:rsidP="0020367C">
            <w:pPr>
              <w:pStyle w:val="Tabletextnospace"/>
              <w:jc w:val="right"/>
              <w:rPr>
                <w:rFonts w:cs="Arial"/>
                <w:sz w:val="20"/>
                <w:szCs w:val="20"/>
              </w:rPr>
            </w:pPr>
            <w:r w:rsidRPr="0020367C">
              <w:rPr>
                <w:rFonts w:cs="Arial"/>
                <w:sz w:val="20"/>
                <w:szCs w:val="20"/>
              </w:rPr>
              <w:t>26,000</w:t>
            </w:r>
          </w:p>
        </w:tc>
      </w:tr>
      <w:tr w:rsidR="00EB73F9" w:rsidRPr="0020367C" w14:paraId="5DB3489D" w14:textId="77777777" w:rsidTr="00DF6D83">
        <w:trPr>
          <w:trHeight w:val="113"/>
        </w:trPr>
        <w:tc>
          <w:tcPr>
            <w:tcW w:w="5818" w:type="dxa"/>
          </w:tcPr>
          <w:p w14:paraId="3034DA44" w14:textId="77777777" w:rsidR="00EB73F9" w:rsidRPr="0020367C" w:rsidRDefault="00EB73F9" w:rsidP="0020367C">
            <w:pPr>
              <w:pStyle w:val="Tabletextnospace"/>
              <w:rPr>
                <w:rFonts w:cs="Arial"/>
                <w:sz w:val="20"/>
                <w:szCs w:val="20"/>
              </w:rPr>
            </w:pPr>
            <w:r w:rsidRPr="0020367C">
              <w:rPr>
                <w:rFonts w:cs="Arial"/>
                <w:sz w:val="20"/>
                <w:szCs w:val="20"/>
              </w:rPr>
              <w:t>Community Facility Funding Program</w:t>
            </w:r>
          </w:p>
        </w:tc>
        <w:tc>
          <w:tcPr>
            <w:tcW w:w="1690" w:type="dxa"/>
          </w:tcPr>
          <w:p w14:paraId="76A61CFF" w14:textId="77777777" w:rsidR="00EB73F9" w:rsidRPr="0020367C" w:rsidRDefault="00EB73F9" w:rsidP="0020367C">
            <w:pPr>
              <w:pStyle w:val="Tabletextnospace"/>
              <w:jc w:val="right"/>
              <w:rPr>
                <w:rFonts w:cs="Arial"/>
                <w:sz w:val="20"/>
                <w:szCs w:val="20"/>
              </w:rPr>
            </w:pPr>
            <w:r w:rsidRPr="0020367C">
              <w:rPr>
                <w:rFonts w:cs="Arial"/>
                <w:sz w:val="20"/>
                <w:szCs w:val="20"/>
              </w:rPr>
              <w:t>20,738</w:t>
            </w:r>
          </w:p>
        </w:tc>
      </w:tr>
      <w:tr w:rsidR="00EB73F9" w:rsidRPr="0020367C" w14:paraId="470BE4B9" w14:textId="77777777" w:rsidTr="00DF6D83">
        <w:trPr>
          <w:trHeight w:val="113"/>
        </w:trPr>
        <w:tc>
          <w:tcPr>
            <w:tcW w:w="5818" w:type="dxa"/>
          </w:tcPr>
          <w:p w14:paraId="41F5911E" w14:textId="77777777" w:rsidR="00EB73F9" w:rsidRPr="0020367C" w:rsidRDefault="00EB73F9" w:rsidP="0020367C">
            <w:pPr>
              <w:pStyle w:val="Tabletextnospace"/>
              <w:rPr>
                <w:rFonts w:cs="Arial"/>
                <w:sz w:val="20"/>
                <w:szCs w:val="20"/>
              </w:rPr>
            </w:pPr>
            <w:r w:rsidRPr="0020367C">
              <w:rPr>
                <w:rFonts w:cs="Arial"/>
                <w:sz w:val="20"/>
                <w:szCs w:val="20"/>
              </w:rPr>
              <w:t>Community Infrastructure Program</w:t>
            </w:r>
          </w:p>
        </w:tc>
        <w:tc>
          <w:tcPr>
            <w:tcW w:w="1690" w:type="dxa"/>
          </w:tcPr>
          <w:p w14:paraId="04CCFCD3" w14:textId="77777777" w:rsidR="00EB73F9" w:rsidRPr="0020367C" w:rsidRDefault="00EB73F9" w:rsidP="0020367C">
            <w:pPr>
              <w:pStyle w:val="Tabletextnospace"/>
              <w:jc w:val="right"/>
              <w:rPr>
                <w:rFonts w:cs="Arial"/>
                <w:sz w:val="20"/>
                <w:szCs w:val="20"/>
              </w:rPr>
            </w:pPr>
            <w:r w:rsidRPr="0020367C">
              <w:rPr>
                <w:rFonts w:cs="Arial"/>
                <w:sz w:val="20"/>
                <w:szCs w:val="20"/>
              </w:rPr>
              <w:t>179,500</w:t>
            </w:r>
          </w:p>
        </w:tc>
      </w:tr>
      <w:tr w:rsidR="00EB73F9" w:rsidRPr="0020367C" w14:paraId="4260EC17" w14:textId="77777777" w:rsidTr="00DF6D83">
        <w:trPr>
          <w:trHeight w:val="113"/>
        </w:trPr>
        <w:tc>
          <w:tcPr>
            <w:tcW w:w="5818" w:type="dxa"/>
          </w:tcPr>
          <w:p w14:paraId="2E525E48" w14:textId="77777777" w:rsidR="00EB73F9" w:rsidRPr="0020367C" w:rsidRDefault="00EB73F9" w:rsidP="0020367C">
            <w:pPr>
              <w:pStyle w:val="Tabletextnospace"/>
              <w:rPr>
                <w:rFonts w:cs="Arial"/>
                <w:sz w:val="20"/>
                <w:szCs w:val="20"/>
              </w:rPr>
            </w:pPr>
            <w:r w:rsidRPr="0020367C">
              <w:rPr>
                <w:rFonts w:cs="Arial"/>
                <w:sz w:val="20"/>
                <w:szCs w:val="20"/>
              </w:rPr>
              <w:t>Community Revitalisation</w:t>
            </w:r>
          </w:p>
        </w:tc>
        <w:tc>
          <w:tcPr>
            <w:tcW w:w="1690" w:type="dxa"/>
          </w:tcPr>
          <w:p w14:paraId="28F7B82A" w14:textId="77777777" w:rsidR="00EB73F9" w:rsidRPr="0020367C" w:rsidRDefault="00EB73F9" w:rsidP="0020367C">
            <w:pPr>
              <w:pStyle w:val="Tabletextnospace"/>
              <w:jc w:val="right"/>
              <w:rPr>
                <w:rFonts w:cs="Arial"/>
                <w:sz w:val="20"/>
                <w:szCs w:val="20"/>
              </w:rPr>
            </w:pPr>
            <w:r w:rsidRPr="0020367C">
              <w:rPr>
                <w:rFonts w:cs="Arial"/>
                <w:sz w:val="20"/>
                <w:szCs w:val="20"/>
              </w:rPr>
              <w:t>3,070,418</w:t>
            </w:r>
          </w:p>
        </w:tc>
      </w:tr>
      <w:tr w:rsidR="00EB73F9" w:rsidRPr="0020367C" w14:paraId="42BD9710" w14:textId="77777777" w:rsidTr="00DF6D83">
        <w:trPr>
          <w:trHeight w:val="113"/>
        </w:trPr>
        <w:tc>
          <w:tcPr>
            <w:tcW w:w="5818" w:type="dxa"/>
          </w:tcPr>
          <w:p w14:paraId="1B4DF71D" w14:textId="77777777" w:rsidR="00EB73F9" w:rsidRPr="0020367C" w:rsidRDefault="00EB73F9" w:rsidP="0020367C">
            <w:pPr>
              <w:pStyle w:val="Tabletextnospace"/>
              <w:rPr>
                <w:rFonts w:cs="Arial"/>
                <w:sz w:val="20"/>
                <w:szCs w:val="20"/>
              </w:rPr>
            </w:pPr>
            <w:r w:rsidRPr="0020367C">
              <w:rPr>
                <w:rFonts w:cs="Arial"/>
                <w:sz w:val="20"/>
                <w:szCs w:val="20"/>
              </w:rPr>
              <w:t>Community Sport and Major Event Development Projects</w:t>
            </w:r>
          </w:p>
        </w:tc>
        <w:tc>
          <w:tcPr>
            <w:tcW w:w="1690" w:type="dxa"/>
          </w:tcPr>
          <w:p w14:paraId="190DD553" w14:textId="77777777" w:rsidR="00EB73F9" w:rsidRPr="0020367C" w:rsidRDefault="00EB73F9" w:rsidP="0020367C">
            <w:pPr>
              <w:pStyle w:val="Tabletextnospace"/>
              <w:jc w:val="right"/>
              <w:rPr>
                <w:rFonts w:cs="Arial"/>
                <w:sz w:val="20"/>
                <w:szCs w:val="20"/>
              </w:rPr>
            </w:pPr>
            <w:r w:rsidRPr="0020367C">
              <w:rPr>
                <w:rFonts w:cs="Arial"/>
                <w:sz w:val="20"/>
                <w:szCs w:val="20"/>
              </w:rPr>
              <w:t>795,000</w:t>
            </w:r>
          </w:p>
        </w:tc>
      </w:tr>
      <w:tr w:rsidR="00EB73F9" w:rsidRPr="0020367C" w14:paraId="3B86ACB3" w14:textId="77777777" w:rsidTr="00DF6D83">
        <w:trPr>
          <w:trHeight w:val="113"/>
        </w:trPr>
        <w:tc>
          <w:tcPr>
            <w:tcW w:w="5818" w:type="dxa"/>
          </w:tcPr>
          <w:p w14:paraId="7E590658" w14:textId="77777777" w:rsidR="00EB73F9" w:rsidRPr="0020367C" w:rsidRDefault="00EB73F9" w:rsidP="0020367C">
            <w:pPr>
              <w:pStyle w:val="Tabletextnospace"/>
              <w:rPr>
                <w:rFonts w:cs="Arial"/>
                <w:sz w:val="20"/>
                <w:szCs w:val="20"/>
              </w:rPr>
            </w:pPr>
            <w:r w:rsidRPr="0020367C">
              <w:rPr>
                <w:rFonts w:cs="Arial"/>
                <w:sz w:val="20"/>
                <w:szCs w:val="20"/>
              </w:rPr>
              <w:t>Community Sport and Recreation – Special Projects</w:t>
            </w:r>
          </w:p>
        </w:tc>
        <w:tc>
          <w:tcPr>
            <w:tcW w:w="1690" w:type="dxa"/>
          </w:tcPr>
          <w:p w14:paraId="38554D63" w14:textId="77777777" w:rsidR="00EB73F9" w:rsidRPr="0020367C" w:rsidRDefault="00EB73F9" w:rsidP="0020367C">
            <w:pPr>
              <w:pStyle w:val="Tabletextnospace"/>
              <w:jc w:val="right"/>
              <w:rPr>
                <w:rFonts w:cs="Arial"/>
                <w:sz w:val="20"/>
                <w:szCs w:val="20"/>
              </w:rPr>
            </w:pPr>
            <w:r w:rsidRPr="0020367C">
              <w:rPr>
                <w:rFonts w:cs="Arial"/>
                <w:sz w:val="20"/>
                <w:szCs w:val="20"/>
              </w:rPr>
              <w:t>1,020,000</w:t>
            </w:r>
          </w:p>
        </w:tc>
      </w:tr>
      <w:tr w:rsidR="00EB73F9" w:rsidRPr="0020367C" w14:paraId="28F9C22B" w14:textId="77777777" w:rsidTr="00DF6D83">
        <w:trPr>
          <w:trHeight w:val="113"/>
        </w:trPr>
        <w:tc>
          <w:tcPr>
            <w:tcW w:w="5818" w:type="dxa"/>
          </w:tcPr>
          <w:p w14:paraId="389C31C9" w14:textId="0BD53CED" w:rsidR="00EB73F9" w:rsidRPr="0020367C" w:rsidRDefault="00EB73F9" w:rsidP="0020367C">
            <w:pPr>
              <w:pStyle w:val="Tabletextnospace"/>
              <w:rPr>
                <w:rFonts w:cs="Arial"/>
                <w:sz w:val="20"/>
                <w:szCs w:val="20"/>
              </w:rPr>
            </w:pPr>
            <w:r w:rsidRPr="0020367C">
              <w:rPr>
                <w:rFonts w:cs="Arial"/>
                <w:sz w:val="20"/>
                <w:szCs w:val="20"/>
              </w:rPr>
              <w:t xml:space="preserve">Community Sport Sector </w:t>
            </w:r>
            <w:r w:rsidRPr="0020367C">
              <w:rPr>
                <w:rFonts w:cs="Arial"/>
                <w:caps/>
                <w:sz w:val="20"/>
                <w:szCs w:val="20"/>
              </w:rPr>
              <w:t>Covid</w:t>
            </w:r>
            <w:r w:rsidRPr="0020367C">
              <w:rPr>
                <w:rFonts w:cs="Arial"/>
                <w:sz w:val="20"/>
                <w:szCs w:val="20"/>
              </w:rPr>
              <w:t>-19</w:t>
            </w:r>
            <w:r w:rsidR="0020367C">
              <w:rPr>
                <w:rFonts w:cs="Arial"/>
                <w:sz w:val="20"/>
                <w:szCs w:val="20"/>
              </w:rPr>
              <w:t xml:space="preserve"> </w:t>
            </w:r>
            <w:r w:rsidRPr="0020367C">
              <w:rPr>
                <w:rFonts w:cs="Arial"/>
                <w:sz w:val="20"/>
                <w:szCs w:val="20"/>
              </w:rPr>
              <w:t>Short-Term Survival Package</w:t>
            </w:r>
          </w:p>
        </w:tc>
        <w:tc>
          <w:tcPr>
            <w:tcW w:w="1690" w:type="dxa"/>
          </w:tcPr>
          <w:p w14:paraId="5B2EAEEE" w14:textId="77777777" w:rsidR="00EB73F9" w:rsidRPr="0020367C" w:rsidRDefault="00EB73F9" w:rsidP="0020367C">
            <w:pPr>
              <w:pStyle w:val="Tabletextnospace"/>
              <w:jc w:val="right"/>
              <w:rPr>
                <w:rFonts w:cs="Arial"/>
                <w:sz w:val="20"/>
                <w:szCs w:val="20"/>
              </w:rPr>
            </w:pPr>
            <w:r w:rsidRPr="0020367C">
              <w:rPr>
                <w:rFonts w:cs="Arial"/>
                <w:sz w:val="20"/>
                <w:szCs w:val="20"/>
              </w:rPr>
              <w:t>3,323,000</w:t>
            </w:r>
          </w:p>
        </w:tc>
      </w:tr>
      <w:tr w:rsidR="00EB73F9" w:rsidRPr="0020367C" w14:paraId="405DEC65" w14:textId="77777777" w:rsidTr="00DF6D83">
        <w:trPr>
          <w:trHeight w:val="113"/>
        </w:trPr>
        <w:tc>
          <w:tcPr>
            <w:tcW w:w="5818" w:type="dxa"/>
          </w:tcPr>
          <w:p w14:paraId="109AC012" w14:textId="77777777" w:rsidR="00EB73F9" w:rsidRPr="0020367C" w:rsidRDefault="00EB73F9" w:rsidP="0020367C">
            <w:pPr>
              <w:pStyle w:val="Tabletextnospace"/>
              <w:rPr>
                <w:rFonts w:cs="Arial"/>
                <w:sz w:val="20"/>
                <w:szCs w:val="20"/>
              </w:rPr>
            </w:pPr>
            <w:r w:rsidRPr="0020367C">
              <w:rPr>
                <w:rFonts w:cs="Arial"/>
                <w:sz w:val="20"/>
                <w:szCs w:val="20"/>
              </w:rPr>
              <w:lastRenderedPageBreak/>
              <w:t>Community Sports Infrastructure Fund</w:t>
            </w:r>
          </w:p>
        </w:tc>
        <w:tc>
          <w:tcPr>
            <w:tcW w:w="1690" w:type="dxa"/>
          </w:tcPr>
          <w:p w14:paraId="1BC71ADA" w14:textId="77777777" w:rsidR="00EB73F9" w:rsidRPr="0020367C" w:rsidRDefault="00EB73F9" w:rsidP="0020367C">
            <w:pPr>
              <w:pStyle w:val="Tabletextnospace"/>
              <w:jc w:val="right"/>
              <w:rPr>
                <w:rFonts w:cs="Arial"/>
                <w:sz w:val="20"/>
                <w:szCs w:val="20"/>
              </w:rPr>
            </w:pPr>
            <w:r w:rsidRPr="0020367C">
              <w:rPr>
                <w:rFonts w:cs="Arial"/>
                <w:sz w:val="20"/>
                <w:szCs w:val="20"/>
              </w:rPr>
              <w:t>14,126,202</w:t>
            </w:r>
          </w:p>
        </w:tc>
      </w:tr>
      <w:tr w:rsidR="00EB73F9" w:rsidRPr="0020367C" w14:paraId="35189A0F" w14:textId="77777777" w:rsidTr="00DF6D83">
        <w:trPr>
          <w:trHeight w:val="113"/>
        </w:trPr>
        <w:tc>
          <w:tcPr>
            <w:tcW w:w="5818" w:type="dxa"/>
          </w:tcPr>
          <w:p w14:paraId="6E42B84E" w14:textId="77777777" w:rsidR="00EB73F9" w:rsidRPr="0020367C" w:rsidRDefault="00EB73F9" w:rsidP="0020367C">
            <w:pPr>
              <w:pStyle w:val="Tabletextnospace"/>
              <w:rPr>
                <w:rFonts w:cs="Arial"/>
                <w:sz w:val="20"/>
                <w:szCs w:val="20"/>
              </w:rPr>
            </w:pPr>
            <w:r w:rsidRPr="0020367C">
              <w:rPr>
                <w:rFonts w:cs="Arial"/>
                <w:sz w:val="20"/>
                <w:szCs w:val="20"/>
              </w:rPr>
              <w:t>Community Uplift Fund</w:t>
            </w:r>
          </w:p>
        </w:tc>
        <w:tc>
          <w:tcPr>
            <w:tcW w:w="1690" w:type="dxa"/>
          </w:tcPr>
          <w:p w14:paraId="10A56B78" w14:textId="77777777" w:rsidR="00EB73F9" w:rsidRPr="0020367C" w:rsidRDefault="00EB73F9" w:rsidP="0020367C">
            <w:pPr>
              <w:pStyle w:val="Tabletextnospace"/>
              <w:jc w:val="right"/>
              <w:rPr>
                <w:rFonts w:cs="Arial"/>
                <w:sz w:val="20"/>
                <w:szCs w:val="20"/>
              </w:rPr>
            </w:pPr>
            <w:r w:rsidRPr="0020367C">
              <w:rPr>
                <w:rFonts w:cs="Arial"/>
                <w:sz w:val="20"/>
                <w:szCs w:val="20"/>
              </w:rPr>
              <w:t>2,366,000</w:t>
            </w:r>
          </w:p>
        </w:tc>
      </w:tr>
      <w:tr w:rsidR="00EB73F9" w:rsidRPr="0020367C" w14:paraId="0F2E3266" w14:textId="77777777" w:rsidTr="00DF6D83">
        <w:trPr>
          <w:trHeight w:val="113"/>
        </w:trPr>
        <w:tc>
          <w:tcPr>
            <w:tcW w:w="5818" w:type="dxa"/>
          </w:tcPr>
          <w:p w14:paraId="0BDB0586" w14:textId="77777777" w:rsidR="00EB73F9" w:rsidRPr="0020367C" w:rsidRDefault="00EB73F9" w:rsidP="0020367C">
            <w:pPr>
              <w:pStyle w:val="Tabletextnospace"/>
              <w:rPr>
                <w:rFonts w:cs="Arial"/>
                <w:sz w:val="20"/>
                <w:szCs w:val="20"/>
              </w:rPr>
            </w:pPr>
            <w:r w:rsidRPr="0020367C">
              <w:rPr>
                <w:rFonts w:cs="Arial"/>
                <w:sz w:val="20"/>
                <w:szCs w:val="20"/>
              </w:rPr>
              <w:t>Connecting Regional Communities Program</w:t>
            </w:r>
          </w:p>
        </w:tc>
        <w:tc>
          <w:tcPr>
            <w:tcW w:w="1690" w:type="dxa"/>
          </w:tcPr>
          <w:p w14:paraId="6C6F9183" w14:textId="77777777" w:rsidR="00EB73F9" w:rsidRPr="0020367C" w:rsidRDefault="00EB73F9" w:rsidP="0020367C">
            <w:pPr>
              <w:pStyle w:val="Tabletextnospace"/>
              <w:jc w:val="right"/>
              <w:rPr>
                <w:rFonts w:cs="Arial"/>
                <w:sz w:val="20"/>
                <w:szCs w:val="20"/>
              </w:rPr>
            </w:pPr>
            <w:r w:rsidRPr="0020367C">
              <w:rPr>
                <w:rFonts w:cs="Arial"/>
                <w:sz w:val="20"/>
                <w:szCs w:val="20"/>
              </w:rPr>
              <w:t>300,000</w:t>
            </w:r>
          </w:p>
        </w:tc>
      </w:tr>
      <w:tr w:rsidR="00EB73F9" w:rsidRPr="0020367C" w14:paraId="62F9A0DD" w14:textId="77777777" w:rsidTr="00DF6D83">
        <w:trPr>
          <w:trHeight w:val="113"/>
        </w:trPr>
        <w:tc>
          <w:tcPr>
            <w:tcW w:w="5818" w:type="dxa"/>
          </w:tcPr>
          <w:p w14:paraId="7A50246E" w14:textId="77777777" w:rsidR="00EB73F9" w:rsidRPr="0020367C" w:rsidRDefault="00EB73F9" w:rsidP="0020367C">
            <w:pPr>
              <w:pStyle w:val="Tabletextnospace"/>
              <w:rPr>
                <w:rFonts w:cs="Arial"/>
                <w:sz w:val="20"/>
                <w:szCs w:val="20"/>
              </w:rPr>
            </w:pPr>
            <w:r w:rsidRPr="0020367C">
              <w:rPr>
                <w:rFonts w:cs="Arial"/>
                <w:sz w:val="20"/>
                <w:szCs w:val="20"/>
              </w:rPr>
              <w:t>Country Football and Netball Program</w:t>
            </w:r>
          </w:p>
        </w:tc>
        <w:tc>
          <w:tcPr>
            <w:tcW w:w="1690" w:type="dxa"/>
          </w:tcPr>
          <w:p w14:paraId="6F9284B2" w14:textId="77777777" w:rsidR="00EB73F9" w:rsidRPr="0020367C" w:rsidRDefault="00EB73F9" w:rsidP="0020367C">
            <w:pPr>
              <w:pStyle w:val="Tabletextnospace"/>
              <w:jc w:val="right"/>
              <w:rPr>
                <w:rFonts w:cs="Arial"/>
                <w:sz w:val="20"/>
                <w:szCs w:val="20"/>
              </w:rPr>
            </w:pPr>
            <w:r w:rsidRPr="0020367C">
              <w:rPr>
                <w:rFonts w:cs="Arial"/>
                <w:sz w:val="20"/>
                <w:szCs w:val="20"/>
              </w:rPr>
              <w:t>1,934,085</w:t>
            </w:r>
          </w:p>
        </w:tc>
      </w:tr>
      <w:tr w:rsidR="00EB73F9" w:rsidRPr="0020367C" w14:paraId="37FB39D4" w14:textId="77777777" w:rsidTr="00DF6D83">
        <w:trPr>
          <w:trHeight w:val="113"/>
        </w:trPr>
        <w:tc>
          <w:tcPr>
            <w:tcW w:w="5818" w:type="dxa"/>
          </w:tcPr>
          <w:p w14:paraId="1D9D3666" w14:textId="77777777" w:rsidR="00EB73F9" w:rsidRPr="0020367C" w:rsidRDefault="00EB73F9" w:rsidP="0020367C">
            <w:pPr>
              <w:pStyle w:val="Tabletextnospace"/>
              <w:rPr>
                <w:rFonts w:cs="Arial"/>
                <w:sz w:val="20"/>
                <w:szCs w:val="20"/>
              </w:rPr>
            </w:pPr>
            <w:r w:rsidRPr="0020367C">
              <w:rPr>
                <w:rFonts w:cs="Arial"/>
                <w:sz w:val="20"/>
                <w:szCs w:val="20"/>
              </w:rPr>
              <w:t>Creative Activation</w:t>
            </w:r>
          </w:p>
        </w:tc>
        <w:tc>
          <w:tcPr>
            <w:tcW w:w="1690" w:type="dxa"/>
          </w:tcPr>
          <w:p w14:paraId="333CA10D" w14:textId="77777777" w:rsidR="00EB73F9" w:rsidRPr="0020367C" w:rsidRDefault="00EB73F9" w:rsidP="0020367C">
            <w:pPr>
              <w:pStyle w:val="Tabletextnospace"/>
              <w:jc w:val="right"/>
              <w:rPr>
                <w:rFonts w:cs="Arial"/>
                <w:sz w:val="20"/>
                <w:szCs w:val="20"/>
              </w:rPr>
            </w:pPr>
            <w:r w:rsidRPr="0020367C">
              <w:rPr>
                <w:rFonts w:cs="Arial"/>
                <w:sz w:val="20"/>
                <w:szCs w:val="20"/>
              </w:rPr>
              <w:t>322,100</w:t>
            </w:r>
          </w:p>
        </w:tc>
      </w:tr>
      <w:tr w:rsidR="00EB73F9" w:rsidRPr="0020367C" w14:paraId="6CA460D4" w14:textId="77777777" w:rsidTr="00DF6D83">
        <w:trPr>
          <w:trHeight w:val="113"/>
        </w:trPr>
        <w:tc>
          <w:tcPr>
            <w:tcW w:w="5818" w:type="dxa"/>
          </w:tcPr>
          <w:p w14:paraId="3BE64625" w14:textId="77777777" w:rsidR="00EB73F9" w:rsidRPr="0020367C" w:rsidRDefault="00EB73F9" w:rsidP="0020367C">
            <w:pPr>
              <w:pStyle w:val="Tabletextnospace"/>
              <w:rPr>
                <w:rFonts w:cs="Arial"/>
                <w:sz w:val="20"/>
                <w:szCs w:val="20"/>
              </w:rPr>
            </w:pPr>
            <w:r w:rsidRPr="0020367C">
              <w:rPr>
                <w:rFonts w:cs="Arial"/>
                <w:sz w:val="20"/>
                <w:szCs w:val="20"/>
              </w:rPr>
              <w:t>Creative Suburbs</w:t>
            </w:r>
          </w:p>
        </w:tc>
        <w:tc>
          <w:tcPr>
            <w:tcW w:w="1690" w:type="dxa"/>
          </w:tcPr>
          <w:p w14:paraId="0C1DC1E7" w14:textId="77777777" w:rsidR="00EB73F9" w:rsidRPr="0020367C" w:rsidRDefault="00EB73F9" w:rsidP="0020367C">
            <w:pPr>
              <w:pStyle w:val="Tabletextnospace"/>
              <w:jc w:val="right"/>
              <w:rPr>
                <w:rFonts w:cs="Arial"/>
                <w:sz w:val="20"/>
                <w:szCs w:val="20"/>
              </w:rPr>
            </w:pPr>
            <w:r w:rsidRPr="0020367C">
              <w:rPr>
                <w:rFonts w:cs="Arial"/>
                <w:sz w:val="20"/>
                <w:szCs w:val="20"/>
              </w:rPr>
              <w:t>215,000</w:t>
            </w:r>
          </w:p>
        </w:tc>
      </w:tr>
      <w:tr w:rsidR="00EB73F9" w:rsidRPr="0020367C" w14:paraId="4FEF76D1" w14:textId="77777777" w:rsidTr="00DF6D83">
        <w:trPr>
          <w:trHeight w:val="113"/>
        </w:trPr>
        <w:tc>
          <w:tcPr>
            <w:tcW w:w="5818" w:type="dxa"/>
          </w:tcPr>
          <w:p w14:paraId="7923A1C5" w14:textId="1E807BF9" w:rsidR="00EB73F9" w:rsidRPr="0020367C" w:rsidRDefault="00EB73F9" w:rsidP="0020367C">
            <w:pPr>
              <w:pStyle w:val="Tabletextnospace"/>
              <w:rPr>
                <w:rFonts w:cs="Arial"/>
                <w:sz w:val="20"/>
                <w:szCs w:val="20"/>
              </w:rPr>
            </w:pPr>
            <w:r w:rsidRPr="0020367C">
              <w:rPr>
                <w:rFonts w:cs="Arial"/>
                <w:sz w:val="20"/>
                <w:szCs w:val="20"/>
              </w:rPr>
              <w:t>Creative Victoria Organisations</w:t>
            </w:r>
            <w:r w:rsidR="0020367C">
              <w:rPr>
                <w:rFonts w:cs="Arial"/>
                <w:sz w:val="20"/>
                <w:szCs w:val="20"/>
              </w:rPr>
              <w:t xml:space="preserve"> </w:t>
            </w:r>
            <w:r w:rsidRPr="0020367C">
              <w:rPr>
                <w:rFonts w:cs="Arial"/>
                <w:sz w:val="20"/>
                <w:szCs w:val="20"/>
              </w:rPr>
              <w:t>Investment Program</w:t>
            </w:r>
          </w:p>
        </w:tc>
        <w:tc>
          <w:tcPr>
            <w:tcW w:w="1690" w:type="dxa"/>
          </w:tcPr>
          <w:p w14:paraId="6701ED0A" w14:textId="77777777" w:rsidR="00EB73F9" w:rsidRPr="0020367C" w:rsidRDefault="00EB73F9" w:rsidP="0020367C">
            <w:pPr>
              <w:pStyle w:val="Tabletextnospace"/>
              <w:jc w:val="right"/>
              <w:rPr>
                <w:rFonts w:cs="Arial"/>
                <w:sz w:val="20"/>
                <w:szCs w:val="20"/>
              </w:rPr>
            </w:pPr>
            <w:r w:rsidRPr="0020367C">
              <w:rPr>
                <w:rFonts w:cs="Arial"/>
                <w:sz w:val="20"/>
                <w:szCs w:val="20"/>
              </w:rPr>
              <w:t>23,801,594</w:t>
            </w:r>
          </w:p>
        </w:tc>
      </w:tr>
      <w:tr w:rsidR="00EB73F9" w:rsidRPr="0020367C" w14:paraId="3C4E2BB9" w14:textId="77777777" w:rsidTr="00DF6D83">
        <w:trPr>
          <w:trHeight w:val="113"/>
        </w:trPr>
        <w:tc>
          <w:tcPr>
            <w:tcW w:w="5818" w:type="dxa"/>
          </w:tcPr>
          <w:p w14:paraId="30AE1621" w14:textId="77777777" w:rsidR="00EB73F9" w:rsidRPr="0020367C" w:rsidRDefault="00EB73F9" w:rsidP="0020367C">
            <w:pPr>
              <w:pStyle w:val="Tabletextnospace"/>
              <w:rPr>
                <w:rFonts w:cs="Arial"/>
                <w:sz w:val="20"/>
                <w:szCs w:val="20"/>
              </w:rPr>
            </w:pPr>
            <w:r w:rsidRPr="0020367C">
              <w:rPr>
                <w:rFonts w:cs="Arial"/>
                <w:sz w:val="20"/>
                <w:szCs w:val="20"/>
              </w:rPr>
              <w:t>Creative Victoria Regional Development</w:t>
            </w:r>
          </w:p>
        </w:tc>
        <w:tc>
          <w:tcPr>
            <w:tcW w:w="1690" w:type="dxa"/>
          </w:tcPr>
          <w:p w14:paraId="2193C08A" w14:textId="77777777" w:rsidR="00EB73F9" w:rsidRPr="0020367C" w:rsidRDefault="00EB73F9" w:rsidP="0020367C">
            <w:pPr>
              <w:pStyle w:val="Tabletextnospace"/>
              <w:jc w:val="right"/>
              <w:rPr>
                <w:rFonts w:cs="Arial"/>
                <w:sz w:val="20"/>
                <w:szCs w:val="20"/>
              </w:rPr>
            </w:pPr>
            <w:r w:rsidRPr="0020367C">
              <w:rPr>
                <w:rFonts w:cs="Arial"/>
                <w:sz w:val="20"/>
                <w:szCs w:val="20"/>
              </w:rPr>
              <w:t>2,031,128</w:t>
            </w:r>
          </w:p>
        </w:tc>
      </w:tr>
      <w:tr w:rsidR="00EB73F9" w:rsidRPr="0020367C" w14:paraId="4EC80F05" w14:textId="77777777" w:rsidTr="00DF6D83">
        <w:trPr>
          <w:trHeight w:val="113"/>
        </w:trPr>
        <w:tc>
          <w:tcPr>
            <w:tcW w:w="5818" w:type="dxa"/>
          </w:tcPr>
          <w:p w14:paraId="1DF03DE3" w14:textId="77777777" w:rsidR="00EB73F9" w:rsidRPr="0020367C" w:rsidRDefault="00EB73F9" w:rsidP="0020367C">
            <w:pPr>
              <w:pStyle w:val="Tabletextnospace"/>
              <w:rPr>
                <w:rFonts w:cs="Arial"/>
                <w:sz w:val="20"/>
                <w:szCs w:val="20"/>
              </w:rPr>
            </w:pPr>
            <w:r w:rsidRPr="0020367C">
              <w:rPr>
                <w:rFonts w:cs="Arial"/>
                <w:sz w:val="20"/>
                <w:szCs w:val="20"/>
              </w:rPr>
              <w:t>Creative Victoria Regional Partnerships</w:t>
            </w:r>
          </w:p>
        </w:tc>
        <w:tc>
          <w:tcPr>
            <w:tcW w:w="1690" w:type="dxa"/>
          </w:tcPr>
          <w:p w14:paraId="2482F39A" w14:textId="77777777" w:rsidR="00EB73F9" w:rsidRPr="0020367C" w:rsidRDefault="00EB73F9" w:rsidP="0020367C">
            <w:pPr>
              <w:pStyle w:val="Tabletextnospace"/>
              <w:jc w:val="right"/>
              <w:rPr>
                <w:rFonts w:cs="Arial"/>
                <w:sz w:val="20"/>
                <w:szCs w:val="20"/>
              </w:rPr>
            </w:pPr>
            <w:r w:rsidRPr="0020367C">
              <w:rPr>
                <w:rFonts w:cs="Arial"/>
                <w:sz w:val="20"/>
                <w:szCs w:val="20"/>
              </w:rPr>
              <w:t>3,280,000</w:t>
            </w:r>
          </w:p>
        </w:tc>
      </w:tr>
      <w:tr w:rsidR="00EB73F9" w:rsidRPr="0020367C" w14:paraId="38C06568" w14:textId="77777777" w:rsidTr="00DF6D83">
        <w:trPr>
          <w:trHeight w:val="113"/>
        </w:trPr>
        <w:tc>
          <w:tcPr>
            <w:tcW w:w="5818" w:type="dxa"/>
          </w:tcPr>
          <w:p w14:paraId="6BF515DF" w14:textId="77777777" w:rsidR="00EB73F9" w:rsidRPr="0020367C" w:rsidRDefault="00EB73F9" w:rsidP="0020367C">
            <w:pPr>
              <w:pStyle w:val="Tabletextnospace"/>
              <w:rPr>
                <w:rFonts w:cs="Arial"/>
                <w:sz w:val="20"/>
                <w:szCs w:val="20"/>
              </w:rPr>
            </w:pPr>
            <w:r w:rsidRPr="0020367C">
              <w:rPr>
                <w:rFonts w:cs="Arial"/>
                <w:sz w:val="20"/>
                <w:szCs w:val="20"/>
              </w:rPr>
              <w:t>Creative Victoria Strategic Initiatives</w:t>
            </w:r>
          </w:p>
        </w:tc>
        <w:tc>
          <w:tcPr>
            <w:tcW w:w="1690" w:type="dxa"/>
          </w:tcPr>
          <w:p w14:paraId="3454EACC" w14:textId="77777777" w:rsidR="00EB73F9" w:rsidRPr="0020367C" w:rsidRDefault="00EB73F9" w:rsidP="0020367C">
            <w:pPr>
              <w:pStyle w:val="Tabletextnospace"/>
              <w:jc w:val="right"/>
              <w:rPr>
                <w:rFonts w:cs="Arial"/>
                <w:sz w:val="20"/>
                <w:szCs w:val="20"/>
              </w:rPr>
            </w:pPr>
            <w:r w:rsidRPr="0020367C">
              <w:rPr>
                <w:rFonts w:cs="Arial"/>
                <w:sz w:val="20"/>
                <w:szCs w:val="20"/>
              </w:rPr>
              <w:t>11,027,246</w:t>
            </w:r>
          </w:p>
        </w:tc>
      </w:tr>
      <w:tr w:rsidR="00EB73F9" w:rsidRPr="0020367C" w14:paraId="5322823B" w14:textId="77777777" w:rsidTr="00DF6D83">
        <w:trPr>
          <w:trHeight w:val="113"/>
        </w:trPr>
        <w:tc>
          <w:tcPr>
            <w:tcW w:w="5818" w:type="dxa"/>
          </w:tcPr>
          <w:p w14:paraId="47FF23B1" w14:textId="77777777" w:rsidR="00EB73F9" w:rsidRPr="0020367C" w:rsidRDefault="00EB73F9" w:rsidP="0020367C">
            <w:pPr>
              <w:pStyle w:val="Tabletextnospace"/>
              <w:rPr>
                <w:rFonts w:cs="Arial"/>
                <w:sz w:val="20"/>
                <w:szCs w:val="20"/>
              </w:rPr>
            </w:pPr>
            <w:r w:rsidRPr="0020367C">
              <w:rPr>
                <w:rFonts w:cs="Arial"/>
                <w:sz w:val="20"/>
                <w:szCs w:val="20"/>
              </w:rPr>
              <w:t>Creators Fund</w:t>
            </w:r>
          </w:p>
        </w:tc>
        <w:tc>
          <w:tcPr>
            <w:tcW w:w="1690" w:type="dxa"/>
          </w:tcPr>
          <w:p w14:paraId="22092022" w14:textId="77777777" w:rsidR="00EB73F9" w:rsidRPr="0020367C" w:rsidRDefault="00EB73F9" w:rsidP="0020367C">
            <w:pPr>
              <w:pStyle w:val="Tabletextnospace"/>
              <w:jc w:val="right"/>
              <w:rPr>
                <w:rFonts w:cs="Arial"/>
                <w:sz w:val="20"/>
                <w:szCs w:val="20"/>
              </w:rPr>
            </w:pPr>
            <w:r w:rsidRPr="0020367C">
              <w:rPr>
                <w:rFonts w:cs="Arial"/>
                <w:sz w:val="20"/>
                <w:szCs w:val="20"/>
              </w:rPr>
              <w:t xml:space="preserve">679,086 </w:t>
            </w:r>
          </w:p>
        </w:tc>
      </w:tr>
      <w:tr w:rsidR="00EB73F9" w:rsidRPr="0020367C" w14:paraId="03F4A35F" w14:textId="77777777" w:rsidTr="00DF6D83">
        <w:trPr>
          <w:trHeight w:val="113"/>
        </w:trPr>
        <w:tc>
          <w:tcPr>
            <w:tcW w:w="5818" w:type="dxa"/>
          </w:tcPr>
          <w:p w14:paraId="6DEAEF04" w14:textId="77777777" w:rsidR="00EB73F9" w:rsidRPr="0020367C" w:rsidRDefault="00EB73F9" w:rsidP="0020367C">
            <w:pPr>
              <w:pStyle w:val="Tabletextnospace"/>
              <w:rPr>
                <w:rFonts w:cs="Arial"/>
                <w:sz w:val="20"/>
                <w:szCs w:val="20"/>
              </w:rPr>
            </w:pPr>
            <w:r w:rsidRPr="0020367C">
              <w:rPr>
                <w:rFonts w:cs="Arial"/>
                <w:sz w:val="20"/>
                <w:szCs w:val="20"/>
              </w:rPr>
              <w:t>Defence and Industry Study Course</w:t>
            </w:r>
          </w:p>
        </w:tc>
        <w:tc>
          <w:tcPr>
            <w:tcW w:w="1690" w:type="dxa"/>
          </w:tcPr>
          <w:p w14:paraId="68E067A2" w14:textId="77777777" w:rsidR="00EB73F9" w:rsidRPr="0020367C" w:rsidRDefault="00EB73F9" w:rsidP="0020367C">
            <w:pPr>
              <w:pStyle w:val="Tabletextnospace"/>
              <w:jc w:val="right"/>
              <w:rPr>
                <w:rFonts w:cs="Arial"/>
                <w:sz w:val="20"/>
                <w:szCs w:val="20"/>
              </w:rPr>
            </w:pPr>
            <w:r w:rsidRPr="0020367C">
              <w:rPr>
                <w:rFonts w:cs="Arial"/>
                <w:sz w:val="20"/>
                <w:szCs w:val="20"/>
              </w:rPr>
              <w:t>13,500</w:t>
            </w:r>
          </w:p>
        </w:tc>
      </w:tr>
      <w:tr w:rsidR="00EB73F9" w:rsidRPr="0020367C" w14:paraId="782C3E21" w14:textId="77777777" w:rsidTr="00DF6D83">
        <w:trPr>
          <w:trHeight w:val="113"/>
        </w:trPr>
        <w:tc>
          <w:tcPr>
            <w:tcW w:w="5818" w:type="dxa"/>
          </w:tcPr>
          <w:p w14:paraId="5B2C2E1B" w14:textId="77777777" w:rsidR="00EB73F9" w:rsidRPr="0020367C" w:rsidRDefault="00EB73F9" w:rsidP="0020367C">
            <w:pPr>
              <w:pStyle w:val="Tabletextnospace"/>
              <w:rPr>
                <w:rFonts w:cs="Arial"/>
                <w:sz w:val="20"/>
                <w:szCs w:val="20"/>
              </w:rPr>
            </w:pPr>
            <w:r w:rsidRPr="0020367C">
              <w:rPr>
                <w:rFonts w:cs="Arial"/>
                <w:sz w:val="20"/>
                <w:szCs w:val="20"/>
              </w:rPr>
              <w:t>Defence Science Institute</w:t>
            </w:r>
            <w:r w:rsidRPr="0020367C">
              <w:rPr>
                <w:rFonts w:cs="Arial"/>
                <w:sz w:val="20"/>
                <w:szCs w:val="20"/>
              </w:rPr>
              <w:br/>
              <w:t>Support Program</w:t>
            </w:r>
          </w:p>
        </w:tc>
        <w:tc>
          <w:tcPr>
            <w:tcW w:w="1690" w:type="dxa"/>
          </w:tcPr>
          <w:p w14:paraId="48F19D4C" w14:textId="77777777" w:rsidR="00EB73F9" w:rsidRPr="0020367C" w:rsidRDefault="00EB73F9" w:rsidP="0020367C">
            <w:pPr>
              <w:pStyle w:val="Tabletextnospace"/>
              <w:jc w:val="right"/>
              <w:rPr>
                <w:rFonts w:cs="Arial"/>
                <w:sz w:val="20"/>
                <w:szCs w:val="20"/>
              </w:rPr>
            </w:pPr>
            <w:r w:rsidRPr="0020367C">
              <w:rPr>
                <w:rFonts w:cs="Arial"/>
                <w:sz w:val="20"/>
                <w:szCs w:val="20"/>
              </w:rPr>
              <w:t>1,600,000</w:t>
            </w:r>
          </w:p>
        </w:tc>
      </w:tr>
      <w:tr w:rsidR="00EB73F9" w:rsidRPr="0020367C" w14:paraId="4CC98D36" w14:textId="77777777" w:rsidTr="00DF6D83">
        <w:trPr>
          <w:trHeight w:val="113"/>
        </w:trPr>
        <w:tc>
          <w:tcPr>
            <w:tcW w:w="5818" w:type="dxa"/>
          </w:tcPr>
          <w:p w14:paraId="545869CE" w14:textId="77777777" w:rsidR="00EB73F9" w:rsidRPr="0020367C" w:rsidRDefault="00EB73F9" w:rsidP="0020367C">
            <w:pPr>
              <w:pStyle w:val="Tabletextnospace"/>
              <w:rPr>
                <w:rFonts w:cs="Arial"/>
                <w:sz w:val="20"/>
                <w:szCs w:val="20"/>
              </w:rPr>
            </w:pPr>
            <w:r w:rsidRPr="0020367C">
              <w:rPr>
                <w:rFonts w:cs="Arial"/>
                <w:sz w:val="20"/>
                <w:szCs w:val="20"/>
              </w:rPr>
              <w:t>Drought Response Initiative</w:t>
            </w:r>
          </w:p>
        </w:tc>
        <w:tc>
          <w:tcPr>
            <w:tcW w:w="1690" w:type="dxa"/>
          </w:tcPr>
          <w:p w14:paraId="5EDFDA60" w14:textId="77777777" w:rsidR="00EB73F9" w:rsidRPr="0020367C" w:rsidRDefault="00EB73F9" w:rsidP="0020367C">
            <w:pPr>
              <w:pStyle w:val="Tabletextnospace"/>
              <w:jc w:val="right"/>
              <w:rPr>
                <w:rFonts w:cs="Arial"/>
                <w:sz w:val="20"/>
                <w:szCs w:val="20"/>
              </w:rPr>
            </w:pPr>
            <w:r w:rsidRPr="0020367C">
              <w:rPr>
                <w:rFonts w:cs="Arial"/>
                <w:sz w:val="20"/>
                <w:szCs w:val="20"/>
              </w:rPr>
              <w:t>302,426</w:t>
            </w:r>
          </w:p>
        </w:tc>
      </w:tr>
      <w:tr w:rsidR="00EB73F9" w:rsidRPr="0020367C" w14:paraId="47C3DFB3" w14:textId="77777777" w:rsidTr="00DF6D83">
        <w:trPr>
          <w:trHeight w:val="113"/>
        </w:trPr>
        <w:tc>
          <w:tcPr>
            <w:tcW w:w="5818" w:type="dxa"/>
          </w:tcPr>
          <w:p w14:paraId="6B3B1F84" w14:textId="77777777" w:rsidR="00EB73F9" w:rsidRPr="0020367C" w:rsidRDefault="00EB73F9" w:rsidP="0020367C">
            <w:pPr>
              <w:pStyle w:val="Tabletextnospace"/>
              <w:rPr>
                <w:rFonts w:cs="Arial"/>
                <w:sz w:val="20"/>
                <w:szCs w:val="20"/>
              </w:rPr>
            </w:pPr>
            <w:r w:rsidRPr="0020367C">
              <w:rPr>
                <w:rFonts w:cs="Arial"/>
                <w:sz w:val="20"/>
                <w:szCs w:val="20"/>
              </w:rPr>
              <w:t>Economic Infrastructure Program</w:t>
            </w:r>
          </w:p>
        </w:tc>
        <w:tc>
          <w:tcPr>
            <w:tcW w:w="1690" w:type="dxa"/>
          </w:tcPr>
          <w:p w14:paraId="5634EF0E" w14:textId="77777777" w:rsidR="00EB73F9" w:rsidRPr="0020367C" w:rsidRDefault="00EB73F9" w:rsidP="0020367C">
            <w:pPr>
              <w:pStyle w:val="Tabletextnospace"/>
              <w:jc w:val="right"/>
              <w:rPr>
                <w:rFonts w:cs="Arial"/>
                <w:sz w:val="20"/>
                <w:szCs w:val="20"/>
              </w:rPr>
            </w:pPr>
            <w:r w:rsidRPr="0020367C">
              <w:rPr>
                <w:rFonts w:cs="Arial"/>
                <w:sz w:val="20"/>
                <w:szCs w:val="20"/>
              </w:rPr>
              <w:t>828,852</w:t>
            </w:r>
          </w:p>
        </w:tc>
      </w:tr>
      <w:tr w:rsidR="00EB73F9" w:rsidRPr="0020367C" w14:paraId="5C8406FB" w14:textId="77777777" w:rsidTr="00DF6D83">
        <w:trPr>
          <w:trHeight w:val="113"/>
        </w:trPr>
        <w:tc>
          <w:tcPr>
            <w:tcW w:w="5818" w:type="dxa"/>
          </w:tcPr>
          <w:p w14:paraId="4069BA48" w14:textId="77777777" w:rsidR="00EB73F9" w:rsidRPr="0020367C" w:rsidRDefault="00EB73F9" w:rsidP="0020367C">
            <w:pPr>
              <w:pStyle w:val="Tabletextnospace"/>
              <w:rPr>
                <w:rFonts w:cs="Arial"/>
                <w:sz w:val="20"/>
                <w:szCs w:val="20"/>
              </w:rPr>
            </w:pPr>
            <w:r w:rsidRPr="0020367C">
              <w:rPr>
                <w:rFonts w:cs="Arial"/>
                <w:sz w:val="20"/>
                <w:szCs w:val="20"/>
              </w:rPr>
              <w:t>Education Partnerships</w:t>
            </w:r>
          </w:p>
        </w:tc>
        <w:tc>
          <w:tcPr>
            <w:tcW w:w="1690" w:type="dxa"/>
          </w:tcPr>
          <w:p w14:paraId="331C3758" w14:textId="77777777" w:rsidR="00EB73F9" w:rsidRPr="0020367C" w:rsidRDefault="00EB73F9" w:rsidP="0020367C">
            <w:pPr>
              <w:pStyle w:val="Tabletextnospace"/>
              <w:jc w:val="right"/>
              <w:rPr>
                <w:rFonts w:cs="Arial"/>
                <w:sz w:val="20"/>
                <w:szCs w:val="20"/>
              </w:rPr>
            </w:pPr>
            <w:r w:rsidRPr="0020367C">
              <w:rPr>
                <w:rFonts w:cs="Arial"/>
                <w:sz w:val="20"/>
                <w:szCs w:val="20"/>
              </w:rPr>
              <w:t>215,000</w:t>
            </w:r>
          </w:p>
        </w:tc>
      </w:tr>
      <w:tr w:rsidR="00EB73F9" w:rsidRPr="0020367C" w14:paraId="52C52186" w14:textId="77777777" w:rsidTr="00DF6D83">
        <w:trPr>
          <w:trHeight w:val="113"/>
        </w:trPr>
        <w:tc>
          <w:tcPr>
            <w:tcW w:w="5818" w:type="dxa"/>
          </w:tcPr>
          <w:p w14:paraId="500CA71F" w14:textId="77777777" w:rsidR="00EB73F9" w:rsidRPr="0020367C" w:rsidRDefault="00EB73F9" w:rsidP="0020367C">
            <w:pPr>
              <w:pStyle w:val="Tabletextnospace"/>
              <w:rPr>
                <w:rFonts w:cs="Arial"/>
                <w:sz w:val="20"/>
                <w:szCs w:val="20"/>
              </w:rPr>
            </w:pPr>
            <w:r w:rsidRPr="0020367C">
              <w:rPr>
                <w:rFonts w:cs="Arial"/>
                <w:sz w:val="20"/>
                <w:szCs w:val="20"/>
              </w:rPr>
              <w:t>Emergency Grant to Replace Essential Sports Equipment Program</w:t>
            </w:r>
          </w:p>
        </w:tc>
        <w:tc>
          <w:tcPr>
            <w:tcW w:w="1690" w:type="dxa"/>
          </w:tcPr>
          <w:p w14:paraId="1074253C" w14:textId="77777777" w:rsidR="00EB73F9" w:rsidRPr="0020367C" w:rsidRDefault="00EB73F9" w:rsidP="0020367C">
            <w:pPr>
              <w:pStyle w:val="Tabletextnospace"/>
              <w:jc w:val="right"/>
              <w:rPr>
                <w:rFonts w:cs="Arial"/>
                <w:sz w:val="20"/>
                <w:szCs w:val="20"/>
              </w:rPr>
            </w:pPr>
            <w:r w:rsidRPr="0020367C">
              <w:rPr>
                <w:rFonts w:cs="Arial"/>
                <w:sz w:val="20"/>
                <w:szCs w:val="20"/>
              </w:rPr>
              <w:t>38,095</w:t>
            </w:r>
          </w:p>
        </w:tc>
      </w:tr>
      <w:tr w:rsidR="00EB73F9" w:rsidRPr="0020367C" w14:paraId="5D847503" w14:textId="77777777" w:rsidTr="00DF6D83">
        <w:trPr>
          <w:trHeight w:val="113"/>
        </w:trPr>
        <w:tc>
          <w:tcPr>
            <w:tcW w:w="5818" w:type="dxa"/>
          </w:tcPr>
          <w:p w14:paraId="6FA3EA64" w14:textId="77777777" w:rsidR="00EB73F9" w:rsidRPr="0020367C" w:rsidRDefault="00EB73F9" w:rsidP="0020367C">
            <w:pPr>
              <w:pStyle w:val="Tabletextnospace"/>
              <w:rPr>
                <w:rFonts w:cs="Arial"/>
                <w:sz w:val="20"/>
                <w:szCs w:val="20"/>
              </w:rPr>
            </w:pPr>
            <w:r w:rsidRPr="0020367C">
              <w:rPr>
                <w:rFonts w:cs="Arial"/>
                <w:sz w:val="20"/>
                <w:szCs w:val="20"/>
              </w:rPr>
              <w:t>Ethical Clothing Australia</w:t>
            </w:r>
          </w:p>
        </w:tc>
        <w:tc>
          <w:tcPr>
            <w:tcW w:w="1690" w:type="dxa"/>
          </w:tcPr>
          <w:p w14:paraId="7E6400ED" w14:textId="77777777" w:rsidR="00EB73F9" w:rsidRPr="0020367C" w:rsidRDefault="00EB73F9" w:rsidP="0020367C">
            <w:pPr>
              <w:pStyle w:val="Tabletextnospace"/>
              <w:jc w:val="right"/>
              <w:rPr>
                <w:rFonts w:cs="Arial"/>
                <w:sz w:val="20"/>
                <w:szCs w:val="20"/>
              </w:rPr>
            </w:pPr>
            <w:r w:rsidRPr="0020367C">
              <w:rPr>
                <w:rFonts w:cs="Arial"/>
                <w:sz w:val="20"/>
                <w:szCs w:val="20"/>
              </w:rPr>
              <w:t>1,025,000</w:t>
            </w:r>
          </w:p>
        </w:tc>
      </w:tr>
      <w:tr w:rsidR="00EB73F9" w:rsidRPr="0020367C" w14:paraId="260D79A2" w14:textId="77777777" w:rsidTr="00DF6D83">
        <w:trPr>
          <w:trHeight w:val="113"/>
        </w:trPr>
        <w:tc>
          <w:tcPr>
            <w:tcW w:w="5818" w:type="dxa"/>
          </w:tcPr>
          <w:p w14:paraId="3D89EA1A" w14:textId="77777777" w:rsidR="00EB73F9" w:rsidRPr="0020367C" w:rsidRDefault="00EB73F9" w:rsidP="0020367C">
            <w:pPr>
              <w:pStyle w:val="Tabletextnospace"/>
              <w:rPr>
                <w:rFonts w:cs="Arial"/>
                <w:sz w:val="20"/>
                <w:szCs w:val="20"/>
              </w:rPr>
            </w:pPr>
            <w:r w:rsidRPr="0020367C">
              <w:rPr>
                <w:rFonts w:cs="Arial"/>
                <w:sz w:val="20"/>
                <w:szCs w:val="20"/>
              </w:rPr>
              <w:t>Eureka Sports Precinct</w:t>
            </w:r>
          </w:p>
        </w:tc>
        <w:tc>
          <w:tcPr>
            <w:tcW w:w="1690" w:type="dxa"/>
          </w:tcPr>
          <w:p w14:paraId="6EE6C481" w14:textId="77777777" w:rsidR="00EB73F9" w:rsidRPr="0020367C" w:rsidRDefault="00EB73F9" w:rsidP="0020367C">
            <w:pPr>
              <w:pStyle w:val="Tabletextnospace"/>
              <w:jc w:val="right"/>
              <w:rPr>
                <w:rFonts w:cs="Arial"/>
                <w:sz w:val="20"/>
                <w:szCs w:val="20"/>
              </w:rPr>
            </w:pPr>
            <w:r w:rsidRPr="0020367C">
              <w:rPr>
                <w:rFonts w:cs="Arial"/>
                <w:sz w:val="20"/>
                <w:szCs w:val="20"/>
              </w:rPr>
              <w:t>3,380,000</w:t>
            </w:r>
          </w:p>
        </w:tc>
      </w:tr>
      <w:tr w:rsidR="00EB73F9" w:rsidRPr="0020367C" w14:paraId="3367110E" w14:textId="77777777" w:rsidTr="00DF6D83">
        <w:trPr>
          <w:trHeight w:val="113"/>
        </w:trPr>
        <w:tc>
          <w:tcPr>
            <w:tcW w:w="5818" w:type="dxa"/>
          </w:tcPr>
          <w:p w14:paraId="6DFFFD90" w14:textId="77777777" w:rsidR="00EB73F9" w:rsidRPr="0020367C" w:rsidRDefault="00EB73F9" w:rsidP="0020367C">
            <w:pPr>
              <w:pStyle w:val="Tabletextnospace"/>
              <w:rPr>
                <w:rFonts w:cs="Arial"/>
                <w:sz w:val="20"/>
                <w:szCs w:val="20"/>
              </w:rPr>
            </w:pPr>
            <w:r w:rsidRPr="0020367C">
              <w:rPr>
                <w:rFonts w:cs="Arial"/>
                <w:sz w:val="20"/>
                <w:szCs w:val="20"/>
              </w:rPr>
              <w:t>Experience Economy Survival Package</w:t>
            </w:r>
          </w:p>
        </w:tc>
        <w:tc>
          <w:tcPr>
            <w:tcW w:w="1690" w:type="dxa"/>
          </w:tcPr>
          <w:p w14:paraId="10AF629E" w14:textId="77777777" w:rsidR="00EB73F9" w:rsidRPr="0020367C" w:rsidRDefault="00EB73F9" w:rsidP="0020367C">
            <w:pPr>
              <w:pStyle w:val="Tabletextnospace"/>
              <w:jc w:val="right"/>
              <w:rPr>
                <w:rFonts w:cs="Arial"/>
                <w:sz w:val="20"/>
                <w:szCs w:val="20"/>
              </w:rPr>
            </w:pPr>
            <w:r w:rsidRPr="0020367C">
              <w:rPr>
                <w:rFonts w:cs="Arial"/>
                <w:sz w:val="20"/>
                <w:szCs w:val="20"/>
              </w:rPr>
              <w:t>2,950,000</w:t>
            </w:r>
          </w:p>
        </w:tc>
      </w:tr>
      <w:tr w:rsidR="00EB73F9" w:rsidRPr="0020367C" w14:paraId="620BDDFE" w14:textId="77777777" w:rsidTr="00DF6D83">
        <w:trPr>
          <w:trHeight w:val="113"/>
        </w:trPr>
        <w:tc>
          <w:tcPr>
            <w:tcW w:w="5818" w:type="dxa"/>
          </w:tcPr>
          <w:p w14:paraId="14060EC5" w14:textId="77777777" w:rsidR="00EB73F9" w:rsidRPr="0020367C" w:rsidRDefault="00EB73F9" w:rsidP="0020367C">
            <w:pPr>
              <w:pStyle w:val="Tabletextnospace"/>
              <w:rPr>
                <w:rFonts w:cs="Arial"/>
                <w:sz w:val="20"/>
                <w:szCs w:val="20"/>
              </w:rPr>
            </w:pPr>
            <w:r w:rsidRPr="0020367C">
              <w:rPr>
                <w:rFonts w:cs="Arial"/>
                <w:sz w:val="20"/>
                <w:szCs w:val="20"/>
              </w:rPr>
              <w:t>Farm Business Assistance Program</w:t>
            </w:r>
          </w:p>
        </w:tc>
        <w:tc>
          <w:tcPr>
            <w:tcW w:w="1690" w:type="dxa"/>
          </w:tcPr>
          <w:p w14:paraId="47715663" w14:textId="77777777" w:rsidR="00EB73F9" w:rsidRPr="0020367C" w:rsidRDefault="00EB73F9" w:rsidP="0020367C">
            <w:pPr>
              <w:pStyle w:val="Tabletextnospace"/>
              <w:jc w:val="right"/>
              <w:rPr>
                <w:rFonts w:cs="Arial"/>
                <w:sz w:val="20"/>
                <w:szCs w:val="20"/>
              </w:rPr>
            </w:pPr>
            <w:r w:rsidRPr="0020367C">
              <w:rPr>
                <w:rFonts w:cs="Arial"/>
                <w:sz w:val="20"/>
                <w:szCs w:val="20"/>
              </w:rPr>
              <w:t>1,040,375</w:t>
            </w:r>
          </w:p>
        </w:tc>
      </w:tr>
      <w:tr w:rsidR="00EB73F9" w:rsidRPr="0020367C" w14:paraId="0315B5FE" w14:textId="77777777" w:rsidTr="00DF6D83">
        <w:trPr>
          <w:trHeight w:val="113"/>
        </w:trPr>
        <w:tc>
          <w:tcPr>
            <w:tcW w:w="5818" w:type="dxa"/>
          </w:tcPr>
          <w:p w14:paraId="7C5044CB" w14:textId="77777777" w:rsidR="00EB73F9" w:rsidRPr="0020367C" w:rsidRDefault="00EB73F9" w:rsidP="0020367C">
            <w:pPr>
              <w:pStyle w:val="Tabletextnospace"/>
              <w:rPr>
                <w:rFonts w:cs="Arial"/>
                <w:sz w:val="20"/>
                <w:szCs w:val="20"/>
              </w:rPr>
            </w:pPr>
            <w:r w:rsidRPr="0020367C">
              <w:rPr>
                <w:rFonts w:cs="Arial"/>
                <w:sz w:val="20"/>
                <w:szCs w:val="20"/>
              </w:rPr>
              <w:t>Farm Employment Exchange Pilot</w:t>
            </w:r>
          </w:p>
        </w:tc>
        <w:tc>
          <w:tcPr>
            <w:tcW w:w="1690" w:type="dxa"/>
          </w:tcPr>
          <w:p w14:paraId="2E6C12B0" w14:textId="77777777" w:rsidR="00EB73F9" w:rsidRPr="0020367C" w:rsidRDefault="00EB73F9" w:rsidP="0020367C">
            <w:pPr>
              <w:pStyle w:val="Tabletextnospace"/>
              <w:jc w:val="right"/>
              <w:rPr>
                <w:rFonts w:cs="Arial"/>
                <w:sz w:val="20"/>
                <w:szCs w:val="20"/>
              </w:rPr>
            </w:pPr>
            <w:r w:rsidRPr="0020367C">
              <w:rPr>
                <w:rFonts w:cs="Arial"/>
                <w:sz w:val="20"/>
                <w:szCs w:val="20"/>
              </w:rPr>
              <w:t>150,000</w:t>
            </w:r>
          </w:p>
        </w:tc>
      </w:tr>
      <w:tr w:rsidR="00EB73F9" w:rsidRPr="0020367C" w14:paraId="38B8F82E" w14:textId="77777777" w:rsidTr="00DF6D83">
        <w:trPr>
          <w:trHeight w:val="113"/>
        </w:trPr>
        <w:tc>
          <w:tcPr>
            <w:tcW w:w="5818" w:type="dxa"/>
          </w:tcPr>
          <w:p w14:paraId="72F392C2" w14:textId="77777777" w:rsidR="00EB73F9" w:rsidRPr="0020367C" w:rsidRDefault="00EB73F9" w:rsidP="0020367C">
            <w:pPr>
              <w:pStyle w:val="Tabletextnospace"/>
              <w:rPr>
                <w:rFonts w:cs="Arial"/>
                <w:sz w:val="20"/>
                <w:szCs w:val="20"/>
              </w:rPr>
            </w:pPr>
            <w:r w:rsidRPr="0020367C">
              <w:rPr>
                <w:rFonts w:cs="Arial"/>
                <w:sz w:val="20"/>
                <w:szCs w:val="20"/>
              </w:rPr>
              <w:t>Farm Machinery Improvement</w:t>
            </w:r>
          </w:p>
        </w:tc>
        <w:tc>
          <w:tcPr>
            <w:tcW w:w="1690" w:type="dxa"/>
          </w:tcPr>
          <w:p w14:paraId="0552133F" w14:textId="77777777" w:rsidR="00EB73F9" w:rsidRPr="0020367C" w:rsidRDefault="00EB73F9" w:rsidP="0020367C">
            <w:pPr>
              <w:pStyle w:val="Tabletextnospace"/>
              <w:jc w:val="right"/>
              <w:rPr>
                <w:rFonts w:cs="Arial"/>
                <w:sz w:val="20"/>
                <w:szCs w:val="20"/>
              </w:rPr>
            </w:pPr>
            <w:r w:rsidRPr="0020367C">
              <w:rPr>
                <w:rFonts w:cs="Arial"/>
                <w:sz w:val="20"/>
                <w:szCs w:val="20"/>
              </w:rPr>
              <w:t>655,000</w:t>
            </w:r>
          </w:p>
        </w:tc>
      </w:tr>
      <w:tr w:rsidR="00EB73F9" w:rsidRPr="0020367C" w14:paraId="7001E881" w14:textId="77777777" w:rsidTr="00DF6D83">
        <w:trPr>
          <w:trHeight w:val="113"/>
        </w:trPr>
        <w:tc>
          <w:tcPr>
            <w:tcW w:w="5818" w:type="dxa"/>
          </w:tcPr>
          <w:p w14:paraId="2B15E191" w14:textId="77777777" w:rsidR="00EB73F9" w:rsidRPr="0020367C" w:rsidRDefault="00EB73F9" w:rsidP="0020367C">
            <w:pPr>
              <w:pStyle w:val="Tabletextnospace"/>
              <w:rPr>
                <w:rFonts w:cs="Arial"/>
                <w:sz w:val="20"/>
                <w:szCs w:val="20"/>
              </w:rPr>
            </w:pPr>
            <w:r w:rsidRPr="0020367C">
              <w:rPr>
                <w:rFonts w:cs="Arial"/>
                <w:sz w:val="20"/>
                <w:szCs w:val="20"/>
              </w:rPr>
              <w:t>Female Friendly Facilities Fund</w:t>
            </w:r>
          </w:p>
        </w:tc>
        <w:tc>
          <w:tcPr>
            <w:tcW w:w="1690" w:type="dxa"/>
          </w:tcPr>
          <w:p w14:paraId="017B3DE3" w14:textId="77777777" w:rsidR="00EB73F9" w:rsidRPr="0020367C" w:rsidRDefault="00EB73F9" w:rsidP="0020367C">
            <w:pPr>
              <w:pStyle w:val="Tabletextnospace"/>
              <w:jc w:val="right"/>
              <w:rPr>
                <w:rFonts w:cs="Arial"/>
                <w:sz w:val="20"/>
                <w:szCs w:val="20"/>
              </w:rPr>
            </w:pPr>
            <w:r w:rsidRPr="0020367C">
              <w:rPr>
                <w:rFonts w:cs="Arial"/>
                <w:sz w:val="20"/>
                <w:szCs w:val="20"/>
              </w:rPr>
              <w:t>2,882,296</w:t>
            </w:r>
          </w:p>
        </w:tc>
      </w:tr>
      <w:tr w:rsidR="00EB73F9" w:rsidRPr="0020367C" w14:paraId="7F6F18BD" w14:textId="77777777" w:rsidTr="00DF6D83">
        <w:trPr>
          <w:trHeight w:val="113"/>
        </w:trPr>
        <w:tc>
          <w:tcPr>
            <w:tcW w:w="5818" w:type="dxa"/>
          </w:tcPr>
          <w:p w14:paraId="1441A22A" w14:textId="77777777" w:rsidR="00EB73F9" w:rsidRPr="0020367C" w:rsidRDefault="00EB73F9" w:rsidP="0020367C">
            <w:pPr>
              <w:pStyle w:val="Tabletextnospace"/>
              <w:rPr>
                <w:rFonts w:cs="Arial"/>
                <w:sz w:val="20"/>
                <w:szCs w:val="20"/>
              </w:rPr>
            </w:pPr>
            <w:r w:rsidRPr="0020367C">
              <w:rPr>
                <w:rFonts w:cs="Arial"/>
                <w:sz w:val="20"/>
                <w:szCs w:val="20"/>
              </w:rPr>
              <w:t>Fin Tech Hub Operators</w:t>
            </w:r>
          </w:p>
        </w:tc>
        <w:tc>
          <w:tcPr>
            <w:tcW w:w="1690" w:type="dxa"/>
          </w:tcPr>
          <w:p w14:paraId="34F6E9AB" w14:textId="77777777" w:rsidR="00EB73F9" w:rsidRPr="0020367C" w:rsidRDefault="00EB73F9" w:rsidP="0020367C">
            <w:pPr>
              <w:pStyle w:val="Tabletextnospace"/>
              <w:jc w:val="right"/>
              <w:rPr>
                <w:rFonts w:cs="Arial"/>
                <w:sz w:val="20"/>
                <w:szCs w:val="20"/>
              </w:rPr>
            </w:pPr>
            <w:r w:rsidRPr="0020367C">
              <w:rPr>
                <w:rFonts w:cs="Arial"/>
                <w:sz w:val="20"/>
                <w:szCs w:val="20"/>
              </w:rPr>
              <w:t>200,000</w:t>
            </w:r>
          </w:p>
        </w:tc>
      </w:tr>
      <w:tr w:rsidR="00EB73F9" w:rsidRPr="0020367C" w14:paraId="1E8FE573" w14:textId="77777777" w:rsidTr="00DF6D83">
        <w:trPr>
          <w:trHeight w:val="113"/>
        </w:trPr>
        <w:tc>
          <w:tcPr>
            <w:tcW w:w="5818" w:type="dxa"/>
          </w:tcPr>
          <w:p w14:paraId="6414FFC5" w14:textId="77777777" w:rsidR="00EB73F9" w:rsidRPr="0020367C" w:rsidRDefault="00EB73F9" w:rsidP="0020367C">
            <w:pPr>
              <w:pStyle w:val="Tabletextnospace"/>
              <w:rPr>
                <w:rFonts w:cs="Arial"/>
                <w:sz w:val="20"/>
                <w:szCs w:val="20"/>
              </w:rPr>
            </w:pPr>
            <w:r w:rsidRPr="0020367C">
              <w:rPr>
                <w:rFonts w:cs="Arial"/>
                <w:sz w:val="20"/>
                <w:szCs w:val="20"/>
              </w:rPr>
              <w:t>First Peoples Investment Program</w:t>
            </w:r>
          </w:p>
        </w:tc>
        <w:tc>
          <w:tcPr>
            <w:tcW w:w="1690" w:type="dxa"/>
          </w:tcPr>
          <w:p w14:paraId="14A5252D" w14:textId="77777777" w:rsidR="00EB73F9" w:rsidRPr="0020367C" w:rsidRDefault="00EB73F9" w:rsidP="0020367C">
            <w:pPr>
              <w:pStyle w:val="Tabletextnospace"/>
              <w:jc w:val="right"/>
              <w:rPr>
                <w:rFonts w:cs="Arial"/>
                <w:sz w:val="20"/>
                <w:szCs w:val="20"/>
              </w:rPr>
            </w:pPr>
            <w:r w:rsidRPr="0020367C">
              <w:rPr>
                <w:rFonts w:cs="Arial"/>
                <w:sz w:val="20"/>
                <w:szCs w:val="20"/>
              </w:rPr>
              <w:t>165,513</w:t>
            </w:r>
          </w:p>
        </w:tc>
      </w:tr>
      <w:tr w:rsidR="00EB73F9" w:rsidRPr="0020367C" w14:paraId="238978D2" w14:textId="77777777" w:rsidTr="00DF6D83">
        <w:trPr>
          <w:trHeight w:val="113"/>
        </w:trPr>
        <w:tc>
          <w:tcPr>
            <w:tcW w:w="5818" w:type="dxa"/>
          </w:tcPr>
          <w:p w14:paraId="116225CD" w14:textId="77777777" w:rsidR="00EB73F9" w:rsidRPr="0020367C" w:rsidRDefault="00EB73F9" w:rsidP="0020367C">
            <w:pPr>
              <w:pStyle w:val="Tabletextnospace"/>
              <w:rPr>
                <w:rFonts w:cs="Arial"/>
                <w:sz w:val="20"/>
                <w:szCs w:val="20"/>
              </w:rPr>
            </w:pPr>
            <w:proofErr w:type="spellStart"/>
            <w:r w:rsidRPr="0020367C">
              <w:rPr>
                <w:rFonts w:cs="Arial"/>
                <w:sz w:val="20"/>
                <w:szCs w:val="20"/>
              </w:rPr>
              <w:t>Fiskville</w:t>
            </w:r>
            <w:proofErr w:type="spellEnd"/>
            <w:r w:rsidRPr="0020367C">
              <w:rPr>
                <w:rFonts w:cs="Arial"/>
                <w:sz w:val="20"/>
                <w:szCs w:val="20"/>
              </w:rPr>
              <w:t xml:space="preserve"> Motorsport Facility Business Case</w:t>
            </w:r>
          </w:p>
        </w:tc>
        <w:tc>
          <w:tcPr>
            <w:tcW w:w="1690" w:type="dxa"/>
          </w:tcPr>
          <w:p w14:paraId="7D50E5B6" w14:textId="77777777" w:rsidR="00EB73F9" w:rsidRPr="0020367C" w:rsidRDefault="00EB73F9" w:rsidP="0020367C">
            <w:pPr>
              <w:pStyle w:val="Tabletextnospace"/>
              <w:jc w:val="right"/>
              <w:rPr>
                <w:rFonts w:cs="Arial"/>
                <w:sz w:val="20"/>
                <w:szCs w:val="20"/>
              </w:rPr>
            </w:pPr>
            <w:r w:rsidRPr="0020367C">
              <w:rPr>
                <w:rFonts w:cs="Arial"/>
                <w:sz w:val="20"/>
                <w:szCs w:val="20"/>
              </w:rPr>
              <w:t>55,000</w:t>
            </w:r>
          </w:p>
        </w:tc>
      </w:tr>
      <w:tr w:rsidR="00EB73F9" w:rsidRPr="0020367C" w14:paraId="4DE74E4C" w14:textId="77777777" w:rsidTr="00DF6D83">
        <w:trPr>
          <w:trHeight w:val="113"/>
        </w:trPr>
        <w:tc>
          <w:tcPr>
            <w:tcW w:w="5818" w:type="dxa"/>
          </w:tcPr>
          <w:p w14:paraId="6BECD3F2" w14:textId="77777777" w:rsidR="00EB73F9" w:rsidRPr="0020367C" w:rsidRDefault="00EB73F9" w:rsidP="0020367C">
            <w:pPr>
              <w:pStyle w:val="Tabletextnospace"/>
              <w:rPr>
                <w:rFonts w:cs="Arial"/>
                <w:sz w:val="20"/>
                <w:szCs w:val="20"/>
              </w:rPr>
            </w:pPr>
            <w:r w:rsidRPr="0020367C">
              <w:rPr>
                <w:rFonts w:cs="Arial"/>
                <w:sz w:val="20"/>
                <w:szCs w:val="20"/>
              </w:rPr>
              <w:t>Food Source Victoria</w:t>
            </w:r>
          </w:p>
        </w:tc>
        <w:tc>
          <w:tcPr>
            <w:tcW w:w="1690" w:type="dxa"/>
          </w:tcPr>
          <w:p w14:paraId="778BEBF0" w14:textId="77777777" w:rsidR="00EB73F9" w:rsidRPr="0020367C" w:rsidRDefault="00EB73F9" w:rsidP="0020367C">
            <w:pPr>
              <w:pStyle w:val="Tabletextnospace"/>
              <w:jc w:val="right"/>
              <w:rPr>
                <w:rFonts w:cs="Arial"/>
                <w:sz w:val="20"/>
                <w:szCs w:val="20"/>
              </w:rPr>
            </w:pPr>
            <w:r w:rsidRPr="0020367C">
              <w:rPr>
                <w:rFonts w:cs="Arial"/>
                <w:sz w:val="20"/>
                <w:szCs w:val="20"/>
              </w:rPr>
              <w:t>822,711</w:t>
            </w:r>
          </w:p>
        </w:tc>
      </w:tr>
      <w:tr w:rsidR="00EB73F9" w:rsidRPr="0020367C" w14:paraId="05B09F8D" w14:textId="77777777" w:rsidTr="00DF6D83">
        <w:trPr>
          <w:trHeight w:val="113"/>
        </w:trPr>
        <w:tc>
          <w:tcPr>
            <w:tcW w:w="5818" w:type="dxa"/>
          </w:tcPr>
          <w:p w14:paraId="3DB39A0B" w14:textId="77777777" w:rsidR="00EB73F9" w:rsidRPr="0020367C" w:rsidRDefault="00EB73F9" w:rsidP="0020367C">
            <w:pPr>
              <w:pStyle w:val="Tabletextnospace"/>
              <w:rPr>
                <w:rFonts w:cs="Arial"/>
                <w:sz w:val="20"/>
                <w:szCs w:val="20"/>
              </w:rPr>
            </w:pPr>
            <w:r w:rsidRPr="0020367C">
              <w:rPr>
                <w:rFonts w:cs="Arial"/>
                <w:sz w:val="20"/>
                <w:szCs w:val="20"/>
              </w:rPr>
              <w:t>Future Industries Fund</w:t>
            </w:r>
          </w:p>
        </w:tc>
        <w:tc>
          <w:tcPr>
            <w:tcW w:w="1690" w:type="dxa"/>
          </w:tcPr>
          <w:p w14:paraId="2E296912" w14:textId="77777777" w:rsidR="00EB73F9" w:rsidRPr="0020367C" w:rsidRDefault="00EB73F9" w:rsidP="0020367C">
            <w:pPr>
              <w:pStyle w:val="Tabletextnospace"/>
              <w:jc w:val="right"/>
              <w:rPr>
                <w:rFonts w:cs="Arial"/>
                <w:sz w:val="20"/>
                <w:szCs w:val="20"/>
              </w:rPr>
            </w:pPr>
            <w:r w:rsidRPr="0020367C">
              <w:rPr>
                <w:rFonts w:cs="Arial"/>
                <w:sz w:val="20"/>
                <w:szCs w:val="20"/>
              </w:rPr>
              <w:t>2,842,158</w:t>
            </w:r>
          </w:p>
        </w:tc>
      </w:tr>
      <w:tr w:rsidR="00EB73F9" w:rsidRPr="0020367C" w14:paraId="2B34EA3D" w14:textId="77777777" w:rsidTr="00DF6D83">
        <w:trPr>
          <w:trHeight w:val="113"/>
        </w:trPr>
        <w:tc>
          <w:tcPr>
            <w:tcW w:w="5818" w:type="dxa"/>
          </w:tcPr>
          <w:p w14:paraId="63E586B0" w14:textId="77777777" w:rsidR="00EB73F9" w:rsidRPr="0020367C" w:rsidRDefault="00EB73F9" w:rsidP="0020367C">
            <w:pPr>
              <w:pStyle w:val="Tabletextnospace"/>
              <w:rPr>
                <w:rFonts w:cs="Arial"/>
                <w:sz w:val="20"/>
                <w:szCs w:val="20"/>
              </w:rPr>
            </w:pPr>
            <w:r w:rsidRPr="0020367C">
              <w:rPr>
                <w:rFonts w:cs="Arial"/>
                <w:sz w:val="20"/>
                <w:szCs w:val="20"/>
              </w:rPr>
              <w:t>Geelong City Deal</w:t>
            </w:r>
          </w:p>
        </w:tc>
        <w:tc>
          <w:tcPr>
            <w:tcW w:w="1690" w:type="dxa"/>
          </w:tcPr>
          <w:p w14:paraId="776CFD0E" w14:textId="77777777" w:rsidR="00EB73F9" w:rsidRPr="0020367C" w:rsidRDefault="00EB73F9" w:rsidP="0020367C">
            <w:pPr>
              <w:pStyle w:val="Tabletextnospace"/>
              <w:jc w:val="right"/>
              <w:rPr>
                <w:rFonts w:cs="Arial"/>
                <w:sz w:val="20"/>
                <w:szCs w:val="20"/>
              </w:rPr>
            </w:pPr>
            <w:r w:rsidRPr="0020367C">
              <w:rPr>
                <w:rFonts w:cs="Arial"/>
                <w:sz w:val="20"/>
                <w:szCs w:val="20"/>
              </w:rPr>
              <w:t>4,970,000</w:t>
            </w:r>
          </w:p>
        </w:tc>
      </w:tr>
      <w:tr w:rsidR="00EB73F9" w:rsidRPr="0020367C" w14:paraId="2CDA59BE" w14:textId="77777777" w:rsidTr="00DF6D83">
        <w:trPr>
          <w:trHeight w:val="113"/>
        </w:trPr>
        <w:tc>
          <w:tcPr>
            <w:tcW w:w="5818" w:type="dxa"/>
          </w:tcPr>
          <w:p w14:paraId="280AEC38" w14:textId="0A5CECB1" w:rsidR="00EB73F9" w:rsidRPr="0020367C" w:rsidRDefault="00EB73F9" w:rsidP="0020367C">
            <w:pPr>
              <w:pStyle w:val="Tabletextnospace"/>
              <w:rPr>
                <w:rFonts w:cs="Arial"/>
                <w:sz w:val="20"/>
                <w:szCs w:val="20"/>
              </w:rPr>
            </w:pPr>
            <w:r w:rsidRPr="0020367C">
              <w:rPr>
                <w:rFonts w:cs="Arial"/>
                <w:sz w:val="20"/>
                <w:szCs w:val="20"/>
              </w:rPr>
              <w:t>Gender Equality in Victorian Sport</w:t>
            </w:r>
            <w:r w:rsidR="0020367C">
              <w:rPr>
                <w:rFonts w:cs="Arial"/>
                <w:sz w:val="20"/>
                <w:szCs w:val="20"/>
              </w:rPr>
              <w:t xml:space="preserve"> </w:t>
            </w:r>
            <w:r w:rsidRPr="0020367C">
              <w:rPr>
                <w:rFonts w:cs="Arial"/>
                <w:sz w:val="20"/>
                <w:szCs w:val="20"/>
              </w:rPr>
              <w:t xml:space="preserve">and Recreation Pilot Program </w:t>
            </w:r>
          </w:p>
        </w:tc>
        <w:tc>
          <w:tcPr>
            <w:tcW w:w="1690" w:type="dxa"/>
          </w:tcPr>
          <w:p w14:paraId="4614F3D0" w14:textId="77777777" w:rsidR="00EB73F9" w:rsidRPr="0020367C" w:rsidRDefault="00EB73F9" w:rsidP="0020367C">
            <w:pPr>
              <w:pStyle w:val="Tabletextnospace"/>
              <w:jc w:val="right"/>
              <w:rPr>
                <w:rFonts w:cs="Arial"/>
                <w:sz w:val="20"/>
                <w:szCs w:val="20"/>
              </w:rPr>
            </w:pPr>
            <w:r w:rsidRPr="0020367C">
              <w:rPr>
                <w:rFonts w:cs="Arial"/>
                <w:sz w:val="20"/>
                <w:szCs w:val="20"/>
              </w:rPr>
              <w:t>337,000</w:t>
            </w:r>
          </w:p>
        </w:tc>
      </w:tr>
      <w:tr w:rsidR="00EB73F9" w:rsidRPr="0020367C" w14:paraId="5A15F5B4" w14:textId="77777777" w:rsidTr="00DF6D83">
        <w:trPr>
          <w:trHeight w:val="113"/>
        </w:trPr>
        <w:tc>
          <w:tcPr>
            <w:tcW w:w="5818" w:type="dxa"/>
          </w:tcPr>
          <w:p w14:paraId="4FB18612" w14:textId="77777777" w:rsidR="00EB73F9" w:rsidRPr="0020367C" w:rsidRDefault="00EB73F9" w:rsidP="0020367C">
            <w:pPr>
              <w:pStyle w:val="Tabletextnospace"/>
              <w:rPr>
                <w:rFonts w:cs="Arial"/>
                <w:sz w:val="20"/>
                <w:szCs w:val="20"/>
              </w:rPr>
            </w:pPr>
            <w:r w:rsidRPr="0020367C">
              <w:rPr>
                <w:rFonts w:cs="Arial"/>
                <w:sz w:val="20"/>
                <w:szCs w:val="20"/>
              </w:rPr>
              <w:t>Global Victoria Intellect Program</w:t>
            </w:r>
          </w:p>
        </w:tc>
        <w:tc>
          <w:tcPr>
            <w:tcW w:w="1690" w:type="dxa"/>
          </w:tcPr>
          <w:p w14:paraId="68713548" w14:textId="77777777" w:rsidR="00EB73F9" w:rsidRPr="0020367C" w:rsidRDefault="00EB73F9" w:rsidP="0020367C">
            <w:pPr>
              <w:pStyle w:val="Tabletextnospace"/>
              <w:jc w:val="right"/>
              <w:rPr>
                <w:rFonts w:cs="Arial"/>
                <w:sz w:val="20"/>
                <w:szCs w:val="20"/>
              </w:rPr>
            </w:pPr>
            <w:r w:rsidRPr="0020367C">
              <w:rPr>
                <w:rFonts w:cs="Arial"/>
                <w:sz w:val="20"/>
                <w:szCs w:val="20"/>
              </w:rPr>
              <w:t>20,000</w:t>
            </w:r>
          </w:p>
        </w:tc>
      </w:tr>
      <w:tr w:rsidR="00EB73F9" w:rsidRPr="0020367C" w14:paraId="4528C9CC" w14:textId="77777777" w:rsidTr="00DF6D83">
        <w:trPr>
          <w:trHeight w:val="113"/>
        </w:trPr>
        <w:tc>
          <w:tcPr>
            <w:tcW w:w="5818" w:type="dxa"/>
          </w:tcPr>
          <w:p w14:paraId="177FDF79" w14:textId="77777777" w:rsidR="00EB73F9" w:rsidRPr="0020367C" w:rsidRDefault="00EB73F9" w:rsidP="0020367C">
            <w:pPr>
              <w:pStyle w:val="Tabletextnospace"/>
              <w:rPr>
                <w:rFonts w:cs="Arial"/>
                <w:sz w:val="20"/>
                <w:szCs w:val="20"/>
              </w:rPr>
            </w:pPr>
            <w:r w:rsidRPr="0020367C">
              <w:rPr>
                <w:rFonts w:cs="Arial"/>
                <w:sz w:val="20"/>
                <w:szCs w:val="20"/>
              </w:rPr>
              <w:t>Global Victoria Inbound Mission</w:t>
            </w:r>
          </w:p>
        </w:tc>
        <w:tc>
          <w:tcPr>
            <w:tcW w:w="1690" w:type="dxa"/>
          </w:tcPr>
          <w:p w14:paraId="1FACD9B5" w14:textId="77777777" w:rsidR="00EB73F9" w:rsidRPr="0020367C" w:rsidRDefault="00EB73F9" w:rsidP="0020367C">
            <w:pPr>
              <w:pStyle w:val="Tabletextnospace"/>
              <w:jc w:val="right"/>
              <w:rPr>
                <w:rFonts w:cs="Arial"/>
                <w:sz w:val="20"/>
                <w:szCs w:val="20"/>
              </w:rPr>
            </w:pPr>
            <w:r w:rsidRPr="0020367C">
              <w:rPr>
                <w:rFonts w:cs="Arial"/>
                <w:sz w:val="20"/>
                <w:szCs w:val="20"/>
              </w:rPr>
              <w:t>22,727</w:t>
            </w:r>
          </w:p>
        </w:tc>
      </w:tr>
      <w:tr w:rsidR="00EB73F9" w:rsidRPr="0020367C" w14:paraId="2593F798" w14:textId="77777777" w:rsidTr="00DF6D83">
        <w:trPr>
          <w:trHeight w:val="113"/>
        </w:trPr>
        <w:tc>
          <w:tcPr>
            <w:tcW w:w="5818" w:type="dxa"/>
          </w:tcPr>
          <w:p w14:paraId="48D2772B" w14:textId="77777777" w:rsidR="00EB73F9" w:rsidRPr="0020367C" w:rsidRDefault="00EB73F9" w:rsidP="0020367C">
            <w:pPr>
              <w:pStyle w:val="Tabletextnospace"/>
              <w:rPr>
                <w:rFonts w:cs="Arial"/>
                <w:sz w:val="20"/>
                <w:szCs w:val="20"/>
              </w:rPr>
            </w:pPr>
            <w:r w:rsidRPr="0020367C">
              <w:rPr>
                <w:rFonts w:cs="Arial"/>
                <w:sz w:val="20"/>
                <w:szCs w:val="20"/>
              </w:rPr>
              <w:lastRenderedPageBreak/>
              <w:t>Global Victoria Outbound Mission Program</w:t>
            </w:r>
          </w:p>
        </w:tc>
        <w:tc>
          <w:tcPr>
            <w:tcW w:w="1690" w:type="dxa"/>
          </w:tcPr>
          <w:p w14:paraId="4D328137" w14:textId="77777777" w:rsidR="00EB73F9" w:rsidRPr="0020367C" w:rsidRDefault="00EB73F9" w:rsidP="0020367C">
            <w:pPr>
              <w:pStyle w:val="Tabletextnospace"/>
              <w:jc w:val="right"/>
              <w:rPr>
                <w:rFonts w:cs="Arial"/>
                <w:sz w:val="20"/>
                <w:szCs w:val="20"/>
              </w:rPr>
            </w:pPr>
            <w:r w:rsidRPr="0020367C">
              <w:rPr>
                <w:rFonts w:cs="Arial"/>
                <w:sz w:val="20"/>
                <w:szCs w:val="20"/>
              </w:rPr>
              <w:t>79,990</w:t>
            </w:r>
          </w:p>
        </w:tc>
      </w:tr>
      <w:tr w:rsidR="00EB73F9" w:rsidRPr="0020367C" w14:paraId="4472AB34" w14:textId="77777777" w:rsidTr="00DF6D83">
        <w:trPr>
          <w:trHeight w:val="113"/>
        </w:trPr>
        <w:tc>
          <w:tcPr>
            <w:tcW w:w="5818" w:type="dxa"/>
          </w:tcPr>
          <w:p w14:paraId="388E492D" w14:textId="77777777" w:rsidR="00EB73F9" w:rsidRPr="0020367C" w:rsidRDefault="00EB73F9" w:rsidP="0020367C">
            <w:pPr>
              <w:pStyle w:val="Tabletextnospace"/>
              <w:rPr>
                <w:rFonts w:cs="Arial"/>
                <w:sz w:val="20"/>
                <w:szCs w:val="20"/>
              </w:rPr>
            </w:pPr>
            <w:r w:rsidRPr="0020367C">
              <w:rPr>
                <w:rFonts w:cs="Arial"/>
                <w:sz w:val="20"/>
                <w:szCs w:val="20"/>
              </w:rPr>
              <w:t>Golf Infrastructure Fund</w:t>
            </w:r>
          </w:p>
        </w:tc>
        <w:tc>
          <w:tcPr>
            <w:tcW w:w="1690" w:type="dxa"/>
          </w:tcPr>
          <w:p w14:paraId="459A1DB6" w14:textId="77777777" w:rsidR="00EB73F9" w:rsidRPr="0020367C" w:rsidRDefault="00EB73F9" w:rsidP="0020367C">
            <w:pPr>
              <w:pStyle w:val="Tabletextnospace"/>
              <w:jc w:val="right"/>
              <w:rPr>
                <w:rFonts w:cs="Arial"/>
                <w:sz w:val="20"/>
                <w:szCs w:val="20"/>
              </w:rPr>
            </w:pPr>
            <w:r w:rsidRPr="0020367C">
              <w:rPr>
                <w:rFonts w:cs="Arial"/>
                <w:sz w:val="20"/>
                <w:szCs w:val="20"/>
              </w:rPr>
              <w:t>270,700</w:t>
            </w:r>
          </w:p>
        </w:tc>
      </w:tr>
      <w:tr w:rsidR="00EB73F9" w:rsidRPr="0020367C" w14:paraId="614A568B" w14:textId="77777777" w:rsidTr="00DF6D83">
        <w:trPr>
          <w:trHeight w:val="113"/>
        </w:trPr>
        <w:tc>
          <w:tcPr>
            <w:tcW w:w="5818" w:type="dxa"/>
          </w:tcPr>
          <w:p w14:paraId="7E1ECCCB" w14:textId="1BE7F6D8" w:rsidR="00EB73F9" w:rsidRPr="0020367C" w:rsidRDefault="00EB73F9" w:rsidP="0020367C">
            <w:pPr>
              <w:pStyle w:val="Tabletextnospace"/>
              <w:rPr>
                <w:rFonts w:cs="Arial"/>
                <w:sz w:val="20"/>
                <w:szCs w:val="20"/>
              </w:rPr>
            </w:pPr>
            <w:r w:rsidRPr="0020367C">
              <w:rPr>
                <w:rFonts w:cs="Arial"/>
                <w:sz w:val="20"/>
                <w:szCs w:val="20"/>
              </w:rPr>
              <w:t>Grassroots Boost for The World</w:t>
            </w:r>
            <w:r w:rsidR="0020367C">
              <w:rPr>
                <w:rFonts w:cs="Arial"/>
                <w:sz w:val="20"/>
                <w:szCs w:val="20"/>
              </w:rPr>
              <w:t xml:space="preserve"> </w:t>
            </w:r>
            <w:r w:rsidRPr="0020367C">
              <w:rPr>
                <w:rFonts w:cs="Arial"/>
                <w:sz w:val="20"/>
                <w:szCs w:val="20"/>
              </w:rPr>
              <w:t>Game Initiative</w:t>
            </w:r>
          </w:p>
        </w:tc>
        <w:tc>
          <w:tcPr>
            <w:tcW w:w="1690" w:type="dxa"/>
          </w:tcPr>
          <w:p w14:paraId="7EA37EF4" w14:textId="77777777" w:rsidR="00EB73F9" w:rsidRPr="0020367C" w:rsidRDefault="00EB73F9" w:rsidP="0020367C">
            <w:pPr>
              <w:pStyle w:val="Tabletextnospace"/>
              <w:jc w:val="right"/>
              <w:rPr>
                <w:rFonts w:cs="Arial"/>
                <w:sz w:val="20"/>
                <w:szCs w:val="20"/>
              </w:rPr>
            </w:pPr>
            <w:r w:rsidRPr="0020367C">
              <w:rPr>
                <w:rFonts w:cs="Arial"/>
                <w:sz w:val="20"/>
                <w:szCs w:val="20"/>
              </w:rPr>
              <w:t>400,000</w:t>
            </w:r>
          </w:p>
        </w:tc>
      </w:tr>
      <w:tr w:rsidR="00EB73F9" w:rsidRPr="0020367C" w14:paraId="6596D70C" w14:textId="77777777" w:rsidTr="00DF6D83">
        <w:trPr>
          <w:trHeight w:val="113"/>
        </w:trPr>
        <w:tc>
          <w:tcPr>
            <w:tcW w:w="5818" w:type="dxa"/>
          </w:tcPr>
          <w:p w14:paraId="7BE6EEBB" w14:textId="77777777" w:rsidR="00EB73F9" w:rsidRPr="0020367C" w:rsidRDefault="00EB73F9" w:rsidP="0020367C">
            <w:pPr>
              <w:pStyle w:val="Tabletextnospace"/>
              <w:rPr>
                <w:rFonts w:cs="Arial"/>
                <w:sz w:val="20"/>
                <w:szCs w:val="20"/>
              </w:rPr>
            </w:pPr>
            <w:r w:rsidRPr="0020367C">
              <w:rPr>
                <w:rFonts w:cs="Arial"/>
                <w:sz w:val="20"/>
                <w:szCs w:val="20"/>
              </w:rPr>
              <w:t>Hamer Scholarship</w:t>
            </w:r>
          </w:p>
        </w:tc>
        <w:tc>
          <w:tcPr>
            <w:tcW w:w="1690" w:type="dxa"/>
          </w:tcPr>
          <w:p w14:paraId="65616CC6" w14:textId="77777777" w:rsidR="00EB73F9" w:rsidRPr="0020367C" w:rsidRDefault="00EB73F9" w:rsidP="0020367C">
            <w:pPr>
              <w:pStyle w:val="Tabletextnospace"/>
              <w:jc w:val="right"/>
              <w:rPr>
                <w:rFonts w:cs="Arial"/>
                <w:sz w:val="20"/>
                <w:szCs w:val="20"/>
              </w:rPr>
            </w:pPr>
            <w:r w:rsidRPr="0020367C">
              <w:rPr>
                <w:rFonts w:cs="Arial"/>
                <w:sz w:val="20"/>
                <w:szCs w:val="20"/>
              </w:rPr>
              <w:t>340,500</w:t>
            </w:r>
          </w:p>
        </w:tc>
      </w:tr>
      <w:tr w:rsidR="00EB73F9" w:rsidRPr="0020367C" w14:paraId="3388E609" w14:textId="77777777" w:rsidTr="00DF6D83">
        <w:trPr>
          <w:trHeight w:val="113"/>
        </w:trPr>
        <w:tc>
          <w:tcPr>
            <w:tcW w:w="5818" w:type="dxa"/>
          </w:tcPr>
          <w:p w14:paraId="66C4CF82" w14:textId="77777777" w:rsidR="00EB73F9" w:rsidRPr="0020367C" w:rsidRDefault="00EB73F9" w:rsidP="0020367C">
            <w:pPr>
              <w:pStyle w:val="Tabletextnospace"/>
              <w:rPr>
                <w:rFonts w:cs="Arial"/>
                <w:sz w:val="20"/>
                <w:szCs w:val="20"/>
              </w:rPr>
            </w:pPr>
            <w:r w:rsidRPr="0020367C">
              <w:rPr>
                <w:rFonts w:cs="Arial"/>
                <w:sz w:val="20"/>
                <w:szCs w:val="20"/>
              </w:rPr>
              <w:t>Horticulture Innovation Fund</w:t>
            </w:r>
          </w:p>
        </w:tc>
        <w:tc>
          <w:tcPr>
            <w:tcW w:w="1690" w:type="dxa"/>
          </w:tcPr>
          <w:p w14:paraId="27599A80" w14:textId="77777777" w:rsidR="00EB73F9" w:rsidRPr="0020367C" w:rsidRDefault="00EB73F9" w:rsidP="0020367C">
            <w:pPr>
              <w:pStyle w:val="Tabletextnospace"/>
              <w:jc w:val="right"/>
              <w:rPr>
                <w:rFonts w:cs="Arial"/>
                <w:sz w:val="20"/>
                <w:szCs w:val="20"/>
              </w:rPr>
            </w:pPr>
            <w:r w:rsidRPr="0020367C">
              <w:rPr>
                <w:rFonts w:cs="Arial"/>
                <w:sz w:val="20"/>
                <w:szCs w:val="20"/>
              </w:rPr>
              <w:t>214,905</w:t>
            </w:r>
          </w:p>
        </w:tc>
      </w:tr>
      <w:tr w:rsidR="00EB73F9" w:rsidRPr="0020367C" w14:paraId="475A3059" w14:textId="77777777" w:rsidTr="00DF6D83">
        <w:trPr>
          <w:trHeight w:val="113"/>
        </w:trPr>
        <w:tc>
          <w:tcPr>
            <w:tcW w:w="5818" w:type="dxa"/>
          </w:tcPr>
          <w:p w14:paraId="25EDB054" w14:textId="77777777" w:rsidR="00EB73F9" w:rsidRPr="0020367C" w:rsidRDefault="00EB73F9" w:rsidP="0020367C">
            <w:pPr>
              <w:pStyle w:val="Tabletextnospace"/>
              <w:rPr>
                <w:rFonts w:cs="Arial"/>
                <w:sz w:val="20"/>
                <w:szCs w:val="20"/>
              </w:rPr>
            </w:pPr>
            <w:r w:rsidRPr="0020367C">
              <w:rPr>
                <w:rFonts w:cs="Arial"/>
                <w:sz w:val="20"/>
                <w:szCs w:val="20"/>
              </w:rPr>
              <w:t xml:space="preserve">Household Financial Relief to Farming Families Affected </w:t>
            </w:r>
            <w:proofErr w:type="gramStart"/>
            <w:r w:rsidRPr="0020367C">
              <w:rPr>
                <w:rFonts w:cs="Arial"/>
                <w:sz w:val="20"/>
                <w:szCs w:val="20"/>
              </w:rPr>
              <w:t>By</w:t>
            </w:r>
            <w:proofErr w:type="gramEnd"/>
            <w:r w:rsidRPr="0020367C">
              <w:rPr>
                <w:rFonts w:cs="Arial"/>
                <w:sz w:val="20"/>
                <w:szCs w:val="20"/>
              </w:rPr>
              <w:t xml:space="preserve"> Drought</w:t>
            </w:r>
          </w:p>
        </w:tc>
        <w:tc>
          <w:tcPr>
            <w:tcW w:w="1690" w:type="dxa"/>
          </w:tcPr>
          <w:p w14:paraId="2A923DD0" w14:textId="77777777" w:rsidR="00EB73F9" w:rsidRPr="0020367C" w:rsidRDefault="00EB73F9" w:rsidP="0020367C">
            <w:pPr>
              <w:pStyle w:val="Tabletextnospace"/>
              <w:jc w:val="right"/>
              <w:rPr>
                <w:rFonts w:cs="Arial"/>
                <w:sz w:val="20"/>
                <w:szCs w:val="20"/>
              </w:rPr>
            </w:pPr>
            <w:r w:rsidRPr="0020367C">
              <w:rPr>
                <w:rFonts w:cs="Arial"/>
                <w:sz w:val="20"/>
                <w:szCs w:val="20"/>
              </w:rPr>
              <w:t>4,000,000</w:t>
            </w:r>
          </w:p>
        </w:tc>
      </w:tr>
      <w:tr w:rsidR="00EB73F9" w:rsidRPr="0020367C" w14:paraId="17D5C0E3" w14:textId="77777777" w:rsidTr="00DF6D83">
        <w:trPr>
          <w:trHeight w:val="113"/>
        </w:trPr>
        <w:tc>
          <w:tcPr>
            <w:tcW w:w="5818" w:type="dxa"/>
          </w:tcPr>
          <w:p w14:paraId="69FDB3BA" w14:textId="77777777" w:rsidR="00EB73F9" w:rsidRPr="0020367C" w:rsidRDefault="00EB73F9" w:rsidP="0020367C">
            <w:pPr>
              <w:pStyle w:val="Tabletextnospace"/>
              <w:rPr>
                <w:rFonts w:cs="Arial"/>
                <w:sz w:val="20"/>
                <w:szCs w:val="20"/>
              </w:rPr>
            </w:pPr>
            <w:proofErr w:type="spellStart"/>
            <w:r w:rsidRPr="0020367C">
              <w:rPr>
                <w:rFonts w:cs="Arial"/>
                <w:caps/>
                <w:sz w:val="20"/>
                <w:szCs w:val="20"/>
              </w:rPr>
              <w:t>Idbe</w:t>
            </w:r>
            <w:proofErr w:type="spellEnd"/>
            <w:r w:rsidRPr="0020367C">
              <w:rPr>
                <w:rFonts w:cs="Arial"/>
                <w:sz w:val="20"/>
                <w:szCs w:val="20"/>
              </w:rPr>
              <w:t xml:space="preserve"> Sponsorships and Grants</w:t>
            </w:r>
          </w:p>
        </w:tc>
        <w:tc>
          <w:tcPr>
            <w:tcW w:w="1690" w:type="dxa"/>
          </w:tcPr>
          <w:p w14:paraId="44E4C7E7" w14:textId="77777777" w:rsidR="00EB73F9" w:rsidRPr="0020367C" w:rsidRDefault="00EB73F9" w:rsidP="0020367C">
            <w:pPr>
              <w:pStyle w:val="Tabletextnospace"/>
              <w:jc w:val="right"/>
              <w:rPr>
                <w:rFonts w:cs="Arial"/>
                <w:sz w:val="20"/>
                <w:szCs w:val="20"/>
              </w:rPr>
            </w:pPr>
            <w:r w:rsidRPr="0020367C">
              <w:rPr>
                <w:rFonts w:cs="Arial"/>
                <w:sz w:val="20"/>
                <w:szCs w:val="20"/>
              </w:rPr>
              <w:t>120,500</w:t>
            </w:r>
          </w:p>
        </w:tc>
      </w:tr>
      <w:tr w:rsidR="00EB73F9" w:rsidRPr="0020367C" w14:paraId="18F3C453" w14:textId="77777777" w:rsidTr="00DF6D83">
        <w:trPr>
          <w:trHeight w:val="113"/>
        </w:trPr>
        <w:tc>
          <w:tcPr>
            <w:tcW w:w="5818" w:type="dxa"/>
          </w:tcPr>
          <w:p w14:paraId="7E558161" w14:textId="77777777" w:rsidR="00EB73F9" w:rsidRPr="0020367C" w:rsidRDefault="00EB73F9" w:rsidP="0020367C">
            <w:pPr>
              <w:pStyle w:val="Tabletextnospace"/>
              <w:rPr>
                <w:rFonts w:cs="Arial"/>
                <w:sz w:val="20"/>
                <w:szCs w:val="20"/>
              </w:rPr>
            </w:pPr>
            <w:r w:rsidRPr="0020367C">
              <w:rPr>
                <w:rFonts w:cs="Arial"/>
                <w:sz w:val="20"/>
                <w:szCs w:val="20"/>
              </w:rPr>
              <w:t>Inner City Netball Program</w:t>
            </w:r>
          </w:p>
        </w:tc>
        <w:tc>
          <w:tcPr>
            <w:tcW w:w="1690" w:type="dxa"/>
          </w:tcPr>
          <w:p w14:paraId="315159EE" w14:textId="77777777" w:rsidR="00EB73F9" w:rsidRPr="0020367C" w:rsidRDefault="00EB73F9" w:rsidP="0020367C">
            <w:pPr>
              <w:pStyle w:val="Tabletextnospace"/>
              <w:jc w:val="right"/>
              <w:rPr>
                <w:rFonts w:cs="Arial"/>
                <w:sz w:val="20"/>
                <w:szCs w:val="20"/>
              </w:rPr>
            </w:pPr>
            <w:r w:rsidRPr="0020367C">
              <w:rPr>
                <w:rFonts w:cs="Arial"/>
                <w:sz w:val="20"/>
                <w:szCs w:val="20"/>
              </w:rPr>
              <w:t>905,698</w:t>
            </w:r>
          </w:p>
        </w:tc>
      </w:tr>
      <w:tr w:rsidR="00EB73F9" w:rsidRPr="0020367C" w14:paraId="6FB3E954" w14:textId="77777777" w:rsidTr="00DF6D83">
        <w:trPr>
          <w:trHeight w:val="113"/>
        </w:trPr>
        <w:tc>
          <w:tcPr>
            <w:tcW w:w="5818" w:type="dxa"/>
          </w:tcPr>
          <w:p w14:paraId="5ABF54DB" w14:textId="77777777" w:rsidR="00EB73F9" w:rsidRPr="0020367C" w:rsidRDefault="00EB73F9" w:rsidP="0020367C">
            <w:pPr>
              <w:pStyle w:val="Tabletextnospace"/>
              <w:rPr>
                <w:rFonts w:cs="Arial"/>
                <w:sz w:val="20"/>
                <w:szCs w:val="20"/>
              </w:rPr>
            </w:pPr>
            <w:r w:rsidRPr="0020367C">
              <w:rPr>
                <w:rFonts w:cs="Arial"/>
                <w:sz w:val="20"/>
                <w:szCs w:val="20"/>
              </w:rPr>
              <w:t>Innovation in Marketing Fund</w:t>
            </w:r>
          </w:p>
        </w:tc>
        <w:tc>
          <w:tcPr>
            <w:tcW w:w="1690" w:type="dxa"/>
          </w:tcPr>
          <w:p w14:paraId="792731F1" w14:textId="77777777" w:rsidR="00EB73F9" w:rsidRPr="0020367C" w:rsidRDefault="00EB73F9" w:rsidP="0020367C">
            <w:pPr>
              <w:pStyle w:val="Tabletextnospace"/>
              <w:jc w:val="right"/>
              <w:rPr>
                <w:rFonts w:cs="Arial"/>
                <w:sz w:val="20"/>
                <w:szCs w:val="20"/>
              </w:rPr>
            </w:pPr>
            <w:r w:rsidRPr="0020367C">
              <w:rPr>
                <w:rFonts w:cs="Arial"/>
                <w:sz w:val="20"/>
                <w:szCs w:val="20"/>
              </w:rPr>
              <w:t>99,335</w:t>
            </w:r>
          </w:p>
        </w:tc>
      </w:tr>
      <w:tr w:rsidR="00EB73F9" w:rsidRPr="0020367C" w14:paraId="5E838563" w14:textId="77777777" w:rsidTr="00DF6D83">
        <w:trPr>
          <w:trHeight w:val="113"/>
        </w:trPr>
        <w:tc>
          <w:tcPr>
            <w:tcW w:w="5818" w:type="dxa"/>
          </w:tcPr>
          <w:p w14:paraId="640B223E" w14:textId="322BDC07" w:rsidR="00EB73F9" w:rsidRPr="0020367C" w:rsidRDefault="00EB73F9" w:rsidP="0020367C">
            <w:pPr>
              <w:pStyle w:val="Tabletextnospace"/>
              <w:rPr>
                <w:rFonts w:cs="Arial"/>
                <w:sz w:val="20"/>
                <w:szCs w:val="20"/>
              </w:rPr>
            </w:pPr>
            <w:r w:rsidRPr="0020367C">
              <w:rPr>
                <w:rFonts w:cs="Arial"/>
                <w:sz w:val="20"/>
                <w:szCs w:val="20"/>
              </w:rPr>
              <w:t>International Student Emergency</w:t>
            </w:r>
            <w:r w:rsidR="003960BF">
              <w:rPr>
                <w:rFonts w:cs="Arial"/>
                <w:sz w:val="20"/>
                <w:szCs w:val="20"/>
              </w:rPr>
              <w:t xml:space="preserve"> </w:t>
            </w:r>
            <w:r w:rsidRPr="0020367C">
              <w:rPr>
                <w:rFonts w:cs="Arial"/>
                <w:sz w:val="20"/>
                <w:szCs w:val="20"/>
              </w:rPr>
              <w:t>Relief Fund (Stream one)</w:t>
            </w:r>
          </w:p>
        </w:tc>
        <w:tc>
          <w:tcPr>
            <w:tcW w:w="1690" w:type="dxa"/>
          </w:tcPr>
          <w:p w14:paraId="1A2D7F90" w14:textId="77777777" w:rsidR="00EB73F9" w:rsidRPr="0020367C" w:rsidRDefault="00EB73F9" w:rsidP="0020367C">
            <w:pPr>
              <w:pStyle w:val="Tabletextnospace"/>
              <w:jc w:val="right"/>
              <w:rPr>
                <w:rFonts w:cs="Arial"/>
                <w:sz w:val="20"/>
                <w:szCs w:val="20"/>
              </w:rPr>
            </w:pPr>
            <w:r w:rsidRPr="0020367C">
              <w:rPr>
                <w:rFonts w:cs="Arial"/>
                <w:sz w:val="20"/>
                <w:szCs w:val="20"/>
              </w:rPr>
              <w:t>9,777,100</w:t>
            </w:r>
          </w:p>
        </w:tc>
      </w:tr>
      <w:tr w:rsidR="00EB73F9" w:rsidRPr="0020367C" w14:paraId="697D5986" w14:textId="77777777" w:rsidTr="00DF6D83">
        <w:trPr>
          <w:trHeight w:val="113"/>
        </w:trPr>
        <w:tc>
          <w:tcPr>
            <w:tcW w:w="5818" w:type="dxa"/>
          </w:tcPr>
          <w:p w14:paraId="76A10B24" w14:textId="77777777" w:rsidR="00EB73F9" w:rsidRPr="0020367C" w:rsidRDefault="00EB73F9" w:rsidP="0020367C">
            <w:pPr>
              <w:pStyle w:val="Tabletextnospace"/>
              <w:rPr>
                <w:rFonts w:cs="Arial"/>
                <w:sz w:val="20"/>
                <w:szCs w:val="20"/>
              </w:rPr>
            </w:pPr>
            <w:r w:rsidRPr="0020367C">
              <w:rPr>
                <w:rFonts w:cs="Arial"/>
                <w:sz w:val="20"/>
                <w:szCs w:val="20"/>
              </w:rPr>
              <w:t>International Student Welfare Program</w:t>
            </w:r>
          </w:p>
        </w:tc>
        <w:tc>
          <w:tcPr>
            <w:tcW w:w="1690" w:type="dxa"/>
          </w:tcPr>
          <w:p w14:paraId="1B355EAA" w14:textId="77777777" w:rsidR="00EB73F9" w:rsidRPr="0020367C" w:rsidRDefault="00EB73F9" w:rsidP="0020367C">
            <w:pPr>
              <w:pStyle w:val="Tabletextnospace"/>
              <w:jc w:val="right"/>
              <w:rPr>
                <w:rFonts w:cs="Arial"/>
                <w:sz w:val="20"/>
                <w:szCs w:val="20"/>
              </w:rPr>
            </w:pPr>
            <w:r w:rsidRPr="0020367C">
              <w:rPr>
                <w:rFonts w:cs="Arial"/>
                <w:sz w:val="20"/>
                <w:szCs w:val="20"/>
              </w:rPr>
              <w:t>1,294,402</w:t>
            </w:r>
          </w:p>
        </w:tc>
      </w:tr>
      <w:tr w:rsidR="00EB73F9" w:rsidRPr="0020367C" w14:paraId="4E250CCE" w14:textId="77777777" w:rsidTr="00DF6D83">
        <w:trPr>
          <w:trHeight w:val="113"/>
        </w:trPr>
        <w:tc>
          <w:tcPr>
            <w:tcW w:w="5818" w:type="dxa"/>
          </w:tcPr>
          <w:p w14:paraId="08E06B9C" w14:textId="77777777" w:rsidR="00EB73F9" w:rsidRPr="0020367C" w:rsidRDefault="00EB73F9" w:rsidP="0020367C">
            <w:pPr>
              <w:pStyle w:val="Tabletextnospace"/>
              <w:rPr>
                <w:rFonts w:cs="Arial"/>
                <w:sz w:val="20"/>
                <w:szCs w:val="20"/>
              </w:rPr>
            </w:pPr>
            <w:r w:rsidRPr="0020367C">
              <w:rPr>
                <w:rFonts w:cs="Arial"/>
                <w:sz w:val="20"/>
                <w:szCs w:val="20"/>
              </w:rPr>
              <w:t>Jobs Victoria</w:t>
            </w:r>
          </w:p>
        </w:tc>
        <w:tc>
          <w:tcPr>
            <w:tcW w:w="1690" w:type="dxa"/>
          </w:tcPr>
          <w:p w14:paraId="248CF1CD" w14:textId="77777777" w:rsidR="00EB73F9" w:rsidRPr="0020367C" w:rsidRDefault="00EB73F9" w:rsidP="0020367C">
            <w:pPr>
              <w:pStyle w:val="Tabletextnospace"/>
              <w:jc w:val="right"/>
              <w:rPr>
                <w:rFonts w:cs="Arial"/>
                <w:sz w:val="20"/>
                <w:szCs w:val="20"/>
              </w:rPr>
            </w:pPr>
            <w:r w:rsidRPr="0020367C">
              <w:rPr>
                <w:rFonts w:cs="Arial"/>
                <w:sz w:val="20"/>
                <w:szCs w:val="20"/>
              </w:rPr>
              <w:t>34,220,128</w:t>
            </w:r>
          </w:p>
        </w:tc>
      </w:tr>
      <w:tr w:rsidR="00EB73F9" w:rsidRPr="0020367C" w14:paraId="3DABF63B" w14:textId="77777777" w:rsidTr="00DF6D83">
        <w:trPr>
          <w:trHeight w:val="113"/>
        </w:trPr>
        <w:tc>
          <w:tcPr>
            <w:tcW w:w="5818" w:type="dxa"/>
          </w:tcPr>
          <w:p w14:paraId="7E6911AD" w14:textId="77777777" w:rsidR="00EB73F9" w:rsidRPr="0020367C" w:rsidRDefault="00EB73F9" w:rsidP="0020367C">
            <w:pPr>
              <w:pStyle w:val="Tabletextnospace"/>
              <w:rPr>
                <w:rFonts w:cs="Arial"/>
                <w:sz w:val="20"/>
                <w:szCs w:val="20"/>
              </w:rPr>
            </w:pPr>
            <w:r w:rsidRPr="0020367C">
              <w:rPr>
                <w:rFonts w:cs="Arial"/>
                <w:sz w:val="20"/>
                <w:szCs w:val="20"/>
              </w:rPr>
              <w:t>La Trobe University City of The Future Initiative</w:t>
            </w:r>
          </w:p>
        </w:tc>
        <w:tc>
          <w:tcPr>
            <w:tcW w:w="1690" w:type="dxa"/>
          </w:tcPr>
          <w:p w14:paraId="1FD807B2" w14:textId="77777777" w:rsidR="00EB73F9" w:rsidRPr="0020367C" w:rsidRDefault="00EB73F9" w:rsidP="0020367C">
            <w:pPr>
              <w:pStyle w:val="Tabletextnospace"/>
              <w:jc w:val="right"/>
              <w:rPr>
                <w:rFonts w:cs="Arial"/>
                <w:sz w:val="20"/>
                <w:szCs w:val="20"/>
              </w:rPr>
            </w:pPr>
            <w:r w:rsidRPr="0020367C">
              <w:rPr>
                <w:rFonts w:cs="Arial"/>
                <w:sz w:val="20"/>
                <w:szCs w:val="20"/>
              </w:rPr>
              <w:t>1,000,000</w:t>
            </w:r>
          </w:p>
        </w:tc>
      </w:tr>
      <w:tr w:rsidR="00EB73F9" w:rsidRPr="0020367C" w14:paraId="41075150" w14:textId="77777777" w:rsidTr="00DF6D83">
        <w:trPr>
          <w:trHeight w:val="113"/>
        </w:trPr>
        <w:tc>
          <w:tcPr>
            <w:tcW w:w="5818" w:type="dxa"/>
          </w:tcPr>
          <w:p w14:paraId="0912029D" w14:textId="77777777" w:rsidR="00EB73F9" w:rsidRPr="0020367C" w:rsidRDefault="00EB73F9" w:rsidP="0020367C">
            <w:pPr>
              <w:pStyle w:val="Tabletextnospace"/>
              <w:rPr>
                <w:rFonts w:cs="Arial"/>
                <w:sz w:val="20"/>
                <w:szCs w:val="20"/>
              </w:rPr>
            </w:pPr>
            <w:proofErr w:type="spellStart"/>
            <w:r w:rsidRPr="0020367C">
              <w:rPr>
                <w:rFonts w:cs="Arial"/>
                <w:sz w:val="20"/>
                <w:szCs w:val="20"/>
              </w:rPr>
              <w:t>Lambex</w:t>
            </w:r>
            <w:proofErr w:type="spellEnd"/>
            <w:r w:rsidRPr="0020367C">
              <w:rPr>
                <w:rFonts w:cs="Arial"/>
                <w:sz w:val="20"/>
                <w:szCs w:val="20"/>
              </w:rPr>
              <w:t xml:space="preserve"> Conference</w:t>
            </w:r>
          </w:p>
        </w:tc>
        <w:tc>
          <w:tcPr>
            <w:tcW w:w="1690" w:type="dxa"/>
          </w:tcPr>
          <w:p w14:paraId="12FAF7F6" w14:textId="77777777" w:rsidR="00EB73F9" w:rsidRPr="0020367C" w:rsidRDefault="00EB73F9" w:rsidP="0020367C">
            <w:pPr>
              <w:pStyle w:val="Tabletextnospace"/>
              <w:jc w:val="right"/>
              <w:rPr>
                <w:rFonts w:cs="Arial"/>
                <w:sz w:val="20"/>
                <w:szCs w:val="20"/>
              </w:rPr>
            </w:pPr>
            <w:r w:rsidRPr="0020367C">
              <w:rPr>
                <w:rFonts w:cs="Arial"/>
                <w:sz w:val="20"/>
                <w:szCs w:val="20"/>
              </w:rPr>
              <w:t>40,000</w:t>
            </w:r>
          </w:p>
        </w:tc>
      </w:tr>
      <w:tr w:rsidR="00EB73F9" w:rsidRPr="0020367C" w14:paraId="625D559E" w14:textId="77777777" w:rsidTr="00DF6D83">
        <w:trPr>
          <w:trHeight w:val="113"/>
        </w:trPr>
        <w:tc>
          <w:tcPr>
            <w:tcW w:w="5818" w:type="dxa"/>
          </w:tcPr>
          <w:p w14:paraId="50C745B3" w14:textId="77777777" w:rsidR="00EB73F9" w:rsidRPr="0020367C" w:rsidRDefault="00EB73F9" w:rsidP="0020367C">
            <w:pPr>
              <w:pStyle w:val="Tabletextnospace"/>
              <w:rPr>
                <w:rFonts w:cs="Arial"/>
                <w:sz w:val="20"/>
                <w:szCs w:val="20"/>
              </w:rPr>
            </w:pPr>
            <w:r w:rsidRPr="0020367C">
              <w:rPr>
                <w:rFonts w:cs="Arial"/>
                <w:sz w:val="20"/>
                <w:szCs w:val="20"/>
              </w:rPr>
              <w:t>Latrobe Valley – Support for Workers</w:t>
            </w:r>
          </w:p>
        </w:tc>
        <w:tc>
          <w:tcPr>
            <w:tcW w:w="1690" w:type="dxa"/>
          </w:tcPr>
          <w:p w14:paraId="07C9C37D" w14:textId="77777777" w:rsidR="00EB73F9" w:rsidRPr="0020367C" w:rsidRDefault="00EB73F9" w:rsidP="0020367C">
            <w:pPr>
              <w:pStyle w:val="Tabletextnospace"/>
              <w:jc w:val="right"/>
              <w:rPr>
                <w:rFonts w:cs="Arial"/>
                <w:sz w:val="20"/>
                <w:szCs w:val="20"/>
              </w:rPr>
            </w:pPr>
            <w:r w:rsidRPr="0020367C">
              <w:rPr>
                <w:rFonts w:cs="Arial"/>
                <w:sz w:val="20"/>
                <w:szCs w:val="20"/>
              </w:rPr>
              <w:t>2,233,478</w:t>
            </w:r>
          </w:p>
        </w:tc>
      </w:tr>
      <w:tr w:rsidR="00EB73F9" w:rsidRPr="0020367C" w14:paraId="134BBB9E" w14:textId="77777777" w:rsidTr="00DF6D83">
        <w:trPr>
          <w:trHeight w:val="113"/>
        </w:trPr>
        <w:tc>
          <w:tcPr>
            <w:tcW w:w="5818" w:type="dxa"/>
          </w:tcPr>
          <w:p w14:paraId="31AA8BFB" w14:textId="6A4A1E36" w:rsidR="00EB73F9" w:rsidRPr="0020367C" w:rsidRDefault="00EB73F9" w:rsidP="0020367C">
            <w:pPr>
              <w:pStyle w:val="Tabletextnospace"/>
              <w:rPr>
                <w:rFonts w:cs="Arial"/>
                <w:sz w:val="20"/>
                <w:szCs w:val="20"/>
              </w:rPr>
            </w:pPr>
            <w:r w:rsidRPr="0020367C">
              <w:rPr>
                <w:rFonts w:cs="Arial"/>
                <w:sz w:val="20"/>
                <w:szCs w:val="20"/>
              </w:rPr>
              <w:t>Latrobe Valley Community</w:t>
            </w:r>
            <w:r w:rsidR="003960BF">
              <w:rPr>
                <w:rFonts w:cs="Arial"/>
                <w:sz w:val="20"/>
                <w:szCs w:val="20"/>
              </w:rPr>
              <w:t xml:space="preserve"> </w:t>
            </w:r>
            <w:r w:rsidRPr="0020367C">
              <w:rPr>
                <w:rFonts w:cs="Arial"/>
                <w:sz w:val="20"/>
                <w:szCs w:val="20"/>
              </w:rPr>
              <w:t>and Facility Fund</w:t>
            </w:r>
          </w:p>
        </w:tc>
        <w:tc>
          <w:tcPr>
            <w:tcW w:w="1690" w:type="dxa"/>
          </w:tcPr>
          <w:p w14:paraId="76C8E024" w14:textId="77777777" w:rsidR="00EB73F9" w:rsidRPr="0020367C" w:rsidRDefault="00EB73F9" w:rsidP="0020367C">
            <w:pPr>
              <w:pStyle w:val="Tabletextnospace"/>
              <w:jc w:val="right"/>
              <w:rPr>
                <w:rFonts w:cs="Arial"/>
                <w:sz w:val="20"/>
                <w:szCs w:val="20"/>
              </w:rPr>
            </w:pPr>
            <w:r w:rsidRPr="0020367C">
              <w:rPr>
                <w:rFonts w:cs="Arial"/>
                <w:sz w:val="20"/>
                <w:szCs w:val="20"/>
              </w:rPr>
              <w:t>5,539,407</w:t>
            </w:r>
          </w:p>
        </w:tc>
      </w:tr>
      <w:tr w:rsidR="00EB73F9" w:rsidRPr="0020367C" w14:paraId="1638BFA2" w14:textId="77777777" w:rsidTr="00DF6D83">
        <w:trPr>
          <w:trHeight w:val="113"/>
        </w:trPr>
        <w:tc>
          <w:tcPr>
            <w:tcW w:w="5818" w:type="dxa"/>
          </w:tcPr>
          <w:p w14:paraId="5B695DA9" w14:textId="1CA38BFF" w:rsidR="00EB73F9" w:rsidRPr="0020367C" w:rsidRDefault="00EB73F9" w:rsidP="0020367C">
            <w:pPr>
              <w:pStyle w:val="Tabletextnospace"/>
              <w:rPr>
                <w:rFonts w:cs="Arial"/>
                <w:sz w:val="20"/>
                <w:szCs w:val="20"/>
              </w:rPr>
            </w:pPr>
            <w:r w:rsidRPr="0020367C">
              <w:rPr>
                <w:rFonts w:cs="Arial"/>
                <w:sz w:val="20"/>
                <w:szCs w:val="20"/>
              </w:rPr>
              <w:t>Latrobe Valley Community Facility</w:t>
            </w:r>
            <w:r w:rsidR="003960BF">
              <w:rPr>
                <w:rFonts w:cs="Arial"/>
                <w:sz w:val="20"/>
                <w:szCs w:val="20"/>
              </w:rPr>
              <w:t xml:space="preserve"> </w:t>
            </w:r>
            <w:r w:rsidRPr="0020367C">
              <w:rPr>
                <w:rFonts w:cs="Arial"/>
                <w:sz w:val="20"/>
                <w:szCs w:val="20"/>
              </w:rPr>
              <w:t>Fund – Old</w:t>
            </w:r>
          </w:p>
        </w:tc>
        <w:tc>
          <w:tcPr>
            <w:tcW w:w="1690" w:type="dxa"/>
          </w:tcPr>
          <w:p w14:paraId="743AFE3F" w14:textId="77777777" w:rsidR="00EB73F9" w:rsidRPr="0020367C" w:rsidRDefault="00EB73F9" w:rsidP="0020367C">
            <w:pPr>
              <w:pStyle w:val="Tabletextnospace"/>
              <w:jc w:val="right"/>
              <w:rPr>
                <w:rFonts w:cs="Arial"/>
                <w:sz w:val="20"/>
                <w:szCs w:val="20"/>
              </w:rPr>
            </w:pPr>
            <w:r w:rsidRPr="0020367C">
              <w:rPr>
                <w:rFonts w:cs="Arial"/>
                <w:sz w:val="20"/>
                <w:szCs w:val="20"/>
              </w:rPr>
              <w:t>3,546,006</w:t>
            </w:r>
          </w:p>
        </w:tc>
      </w:tr>
      <w:tr w:rsidR="00EB73F9" w:rsidRPr="0020367C" w14:paraId="7689E80D" w14:textId="77777777" w:rsidTr="00DF6D83">
        <w:trPr>
          <w:trHeight w:val="113"/>
        </w:trPr>
        <w:tc>
          <w:tcPr>
            <w:tcW w:w="5818" w:type="dxa"/>
          </w:tcPr>
          <w:p w14:paraId="1A1C705D" w14:textId="77777777" w:rsidR="00EB73F9" w:rsidRPr="0020367C" w:rsidRDefault="00EB73F9" w:rsidP="0020367C">
            <w:pPr>
              <w:pStyle w:val="Tabletextnospace"/>
              <w:rPr>
                <w:rFonts w:cs="Arial"/>
                <w:sz w:val="20"/>
                <w:szCs w:val="20"/>
              </w:rPr>
            </w:pPr>
            <w:r w:rsidRPr="0020367C">
              <w:rPr>
                <w:rFonts w:cs="Arial"/>
                <w:sz w:val="20"/>
                <w:szCs w:val="20"/>
              </w:rPr>
              <w:t>Latrobe Valley Community Sports Package</w:t>
            </w:r>
          </w:p>
        </w:tc>
        <w:tc>
          <w:tcPr>
            <w:tcW w:w="1690" w:type="dxa"/>
          </w:tcPr>
          <w:p w14:paraId="500F5057" w14:textId="77777777" w:rsidR="00EB73F9" w:rsidRPr="0020367C" w:rsidRDefault="00EB73F9" w:rsidP="0020367C">
            <w:pPr>
              <w:pStyle w:val="Tabletextnospace"/>
              <w:jc w:val="right"/>
              <w:rPr>
                <w:rFonts w:cs="Arial"/>
                <w:sz w:val="20"/>
                <w:szCs w:val="20"/>
              </w:rPr>
            </w:pPr>
            <w:r w:rsidRPr="0020367C">
              <w:rPr>
                <w:rFonts w:cs="Arial"/>
                <w:sz w:val="20"/>
                <w:szCs w:val="20"/>
              </w:rPr>
              <w:t>33,164,476</w:t>
            </w:r>
          </w:p>
        </w:tc>
      </w:tr>
      <w:tr w:rsidR="00EB73F9" w:rsidRPr="0020367C" w14:paraId="76BC2DBF" w14:textId="77777777" w:rsidTr="00DF6D83">
        <w:trPr>
          <w:trHeight w:val="113"/>
        </w:trPr>
        <w:tc>
          <w:tcPr>
            <w:tcW w:w="5818" w:type="dxa"/>
          </w:tcPr>
          <w:p w14:paraId="239841BF" w14:textId="77777777" w:rsidR="00EB73F9" w:rsidRPr="0020367C" w:rsidRDefault="00EB73F9" w:rsidP="0020367C">
            <w:pPr>
              <w:pStyle w:val="Tabletextnospace"/>
              <w:rPr>
                <w:rFonts w:cs="Arial"/>
                <w:sz w:val="20"/>
                <w:szCs w:val="20"/>
              </w:rPr>
            </w:pPr>
            <w:r w:rsidRPr="0020367C">
              <w:rPr>
                <w:rFonts w:cs="Arial"/>
                <w:sz w:val="20"/>
                <w:szCs w:val="20"/>
              </w:rPr>
              <w:t>Latrobe Valley Discretionary Fund</w:t>
            </w:r>
          </w:p>
        </w:tc>
        <w:tc>
          <w:tcPr>
            <w:tcW w:w="1690" w:type="dxa"/>
          </w:tcPr>
          <w:p w14:paraId="231EFC27" w14:textId="77777777" w:rsidR="00EB73F9" w:rsidRPr="0020367C" w:rsidRDefault="00EB73F9" w:rsidP="0020367C">
            <w:pPr>
              <w:pStyle w:val="Tabletextnospace"/>
              <w:jc w:val="right"/>
              <w:rPr>
                <w:rFonts w:cs="Arial"/>
                <w:sz w:val="20"/>
                <w:szCs w:val="20"/>
              </w:rPr>
            </w:pPr>
            <w:r w:rsidRPr="0020367C">
              <w:rPr>
                <w:rFonts w:cs="Arial"/>
                <w:sz w:val="20"/>
                <w:szCs w:val="20"/>
              </w:rPr>
              <w:t>1,591,603</w:t>
            </w:r>
          </w:p>
        </w:tc>
      </w:tr>
      <w:tr w:rsidR="00EB73F9" w:rsidRPr="0020367C" w14:paraId="2044E583" w14:textId="77777777" w:rsidTr="00DF6D83">
        <w:trPr>
          <w:trHeight w:val="113"/>
        </w:trPr>
        <w:tc>
          <w:tcPr>
            <w:tcW w:w="5818" w:type="dxa"/>
          </w:tcPr>
          <w:p w14:paraId="2C33E077" w14:textId="77777777" w:rsidR="00EB73F9" w:rsidRPr="0020367C" w:rsidRDefault="00EB73F9" w:rsidP="0020367C">
            <w:pPr>
              <w:pStyle w:val="Tabletextnospace"/>
              <w:rPr>
                <w:rFonts w:cs="Arial"/>
                <w:sz w:val="20"/>
                <w:szCs w:val="20"/>
              </w:rPr>
            </w:pPr>
            <w:r w:rsidRPr="0020367C">
              <w:rPr>
                <w:rFonts w:cs="Arial"/>
                <w:sz w:val="20"/>
                <w:szCs w:val="20"/>
              </w:rPr>
              <w:t>Latrobe Valley Economic Growth Zone Incentive Fund</w:t>
            </w:r>
          </w:p>
        </w:tc>
        <w:tc>
          <w:tcPr>
            <w:tcW w:w="1690" w:type="dxa"/>
          </w:tcPr>
          <w:p w14:paraId="5D36F43E" w14:textId="77777777" w:rsidR="00EB73F9" w:rsidRPr="0020367C" w:rsidRDefault="00EB73F9" w:rsidP="0020367C">
            <w:pPr>
              <w:pStyle w:val="Tabletextnospace"/>
              <w:jc w:val="right"/>
              <w:rPr>
                <w:rFonts w:cs="Arial"/>
                <w:sz w:val="20"/>
                <w:szCs w:val="20"/>
              </w:rPr>
            </w:pPr>
            <w:r w:rsidRPr="0020367C">
              <w:rPr>
                <w:rFonts w:cs="Arial"/>
                <w:sz w:val="20"/>
                <w:szCs w:val="20"/>
              </w:rPr>
              <w:t>2,696,294</w:t>
            </w:r>
          </w:p>
        </w:tc>
      </w:tr>
      <w:tr w:rsidR="00EB73F9" w:rsidRPr="0020367C" w14:paraId="37AAAC4B" w14:textId="77777777" w:rsidTr="00DF6D83">
        <w:trPr>
          <w:trHeight w:val="113"/>
        </w:trPr>
        <w:tc>
          <w:tcPr>
            <w:tcW w:w="5818" w:type="dxa"/>
          </w:tcPr>
          <w:p w14:paraId="0E259727" w14:textId="77777777" w:rsidR="00EB73F9" w:rsidRPr="0020367C" w:rsidRDefault="00EB73F9" w:rsidP="0020367C">
            <w:pPr>
              <w:pStyle w:val="Tabletextnospace"/>
              <w:rPr>
                <w:rFonts w:cs="Arial"/>
                <w:sz w:val="20"/>
                <w:szCs w:val="20"/>
              </w:rPr>
            </w:pPr>
            <w:r w:rsidRPr="0020367C">
              <w:rPr>
                <w:rFonts w:cs="Arial"/>
                <w:sz w:val="20"/>
                <w:szCs w:val="20"/>
              </w:rPr>
              <w:t>Latrobe Valley Growth and Innovation Program</w:t>
            </w:r>
          </w:p>
        </w:tc>
        <w:tc>
          <w:tcPr>
            <w:tcW w:w="1690" w:type="dxa"/>
          </w:tcPr>
          <w:p w14:paraId="53246E5C" w14:textId="77777777" w:rsidR="00EB73F9" w:rsidRPr="0020367C" w:rsidRDefault="00EB73F9" w:rsidP="0020367C">
            <w:pPr>
              <w:pStyle w:val="Tabletextnospace"/>
              <w:jc w:val="right"/>
              <w:rPr>
                <w:rFonts w:cs="Arial"/>
                <w:sz w:val="20"/>
                <w:szCs w:val="20"/>
              </w:rPr>
            </w:pPr>
            <w:r w:rsidRPr="0020367C">
              <w:rPr>
                <w:rFonts w:cs="Arial"/>
                <w:sz w:val="20"/>
                <w:szCs w:val="20"/>
              </w:rPr>
              <w:t>9,300,000</w:t>
            </w:r>
          </w:p>
        </w:tc>
      </w:tr>
      <w:tr w:rsidR="00EB73F9" w:rsidRPr="0020367C" w14:paraId="702F2569" w14:textId="77777777" w:rsidTr="00DF6D83">
        <w:trPr>
          <w:trHeight w:val="113"/>
        </w:trPr>
        <w:tc>
          <w:tcPr>
            <w:tcW w:w="5818" w:type="dxa"/>
          </w:tcPr>
          <w:p w14:paraId="29A0902A" w14:textId="77777777" w:rsidR="00EB73F9" w:rsidRPr="0020367C" w:rsidRDefault="00EB73F9" w:rsidP="0020367C">
            <w:pPr>
              <w:pStyle w:val="Tabletextnospace"/>
              <w:rPr>
                <w:rFonts w:cs="Arial"/>
                <w:sz w:val="20"/>
                <w:szCs w:val="20"/>
              </w:rPr>
            </w:pPr>
            <w:r w:rsidRPr="0020367C">
              <w:rPr>
                <w:rFonts w:cs="Arial"/>
                <w:sz w:val="20"/>
                <w:szCs w:val="20"/>
              </w:rPr>
              <w:t>Latrobe Valley Supply Chain Transition Program</w:t>
            </w:r>
          </w:p>
        </w:tc>
        <w:tc>
          <w:tcPr>
            <w:tcW w:w="1690" w:type="dxa"/>
          </w:tcPr>
          <w:p w14:paraId="0FC769B6" w14:textId="77777777" w:rsidR="00EB73F9" w:rsidRPr="0020367C" w:rsidRDefault="00EB73F9" w:rsidP="0020367C">
            <w:pPr>
              <w:pStyle w:val="Tabletextnospace"/>
              <w:jc w:val="right"/>
              <w:rPr>
                <w:rFonts w:cs="Arial"/>
                <w:sz w:val="20"/>
                <w:szCs w:val="20"/>
              </w:rPr>
            </w:pPr>
            <w:r w:rsidRPr="0020367C">
              <w:rPr>
                <w:rFonts w:cs="Arial"/>
                <w:sz w:val="20"/>
                <w:szCs w:val="20"/>
              </w:rPr>
              <w:t>739,802</w:t>
            </w:r>
          </w:p>
        </w:tc>
      </w:tr>
      <w:tr w:rsidR="00EB73F9" w:rsidRPr="0020367C" w14:paraId="5A6AF6E4" w14:textId="77777777" w:rsidTr="00DF6D83">
        <w:trPr>
          <w:trHeight w:val="113"/>
        </w:trPr>
        <w:tc>
          <w:tcPr>
            <w:tcW w:w="5818" w:type="dxa"/>
          </w:tcPr>
          <w:p w14:paraId="5BBB131F" w14:textId="77777777" w:rsidR="00EB73F9" w:rsidRPr="0020367C" w:rsidRDefault="00EB73F9" w:rsidP="0020367C">
            <w:pPr>
              <w:pStyle w:val="Tabletextnospace"/>
              <w:rPr>
                <w:rFonts w:cs="Arial"/>
                <w:sz w:val="20"/>
                <w:szCs w:val="20"/>
              </w:rPr>
            </w:pPr>
            <w:r w:rsidRPr="0020367C">
              <w:rPr>
                <w:rFonts w:cs="Arial"/>
                <w:sz w:val="20"/>
                <w:szCs w:val="20"/>
              </w:rPr>
              <w:t>Latrobe Valley Worker Transition Program</w:t>
            </w:r>
          </w:p>
        </w:tc>
        <w:tc>
          <w:tcPr>
            <w:tcW w:w="1690" w:type="dxa"/>
          </w:tcPr>
          <w:p w14:paraId="32D96E58" w14:textId="77777777" w:rsidR="00EB73F9" w:rsidRPr="0020367C" w:rsidRDefault="00EB73F9" w:rsidP="0020367C">
            <w:pPr>
              <w:pStyle w:val="Tabletextnospace"/>
              <w:jc w:val="right"/>
              <w:rPr>
                <w:rFonts w:cs="Arial"/>
                <w:sz w:val="20"/>
                <w:szCs w:val="20"/>
              </w:rPr>
            </w:pPr>
            <w:r w:rsidRPr="0020367C">
              <w:rPr>
                <w:rFonts w:cs="Arial"/>
                <w:sz w:val="20"/>
                <w:szCs w:val="20"/>
              </w:rPr>
              <w:t>113,580</w:t>
            </w:r>
          </w:p>
        </w:tc>
      </w:tr>
      <w:tr w:rsidR="00EB73F9" w:rsidRPr="0020367C" w14:paraId="3541AA84" w14:textId="77777777" w:rsidTr="00DF6D83">
        <w:trPr>
          <w:trHeight w:val="113"/>
        </w:trPr>
        <w:tc>
          <w:tcPr>
            <w:tcW w:w="5818" w:type="dxa"/>
          </w:tcPr>
          <w:p w14:paraId="548E6943" w14:textId="77777777" w:rsidR="00EB73F9" w:rsidRPr="0020367C" w:rsidRDefault="00EB73F9" w:rsidP="0020367C">
            <w:pPr>
              <w:pStyle w:val="Tabletextnospace"/>
              <w:rPr>
                <w:rFonts w:cs="Arial"/>
                <w:sz w:val="20"/>
                <w:szCs w:val="20"/>
              </w:rPr>
            </w:pPr>
            <w:proofErr w:type="spellStart"/>
            <w:r w:rsidRPr="0020367C">
              <w:rPr>
                <w:rFonts w:cs="Arial"/>
                <w:sz w:val="20"/>
                <w:szCs w:val="20"/>
              </w:rPr>
              <w:t>Launchvic</w:t>
            </w:r>
            <w:proofErr w:type="spellEnd"/>
            <w:r w:rsidRPr="0020367C">
              <w:rPr>
                <w:rFonts w:cs="Arial"/>
                <w:sz w:val="20"/>
                <w:szCs w:val="20"/>
              </w:rPr>
              <w:t xml:space="preserve"> Establishment and Operation</w:t>
            </w:r>
          </w:p>
        </w:tc>
        <w:tc>
          <w:tcPr>
            <w:tcW w:w="1690" w:type="dxa"/>
          </w:tcPr>
          <w:p w14:paraId="76690069" w14:textId="77777777" w:rsidR="00EB73F9" w:rsidRPr="0020367C" w:rsidRDefault="00EB73F9" w:rsidP="0020367C">
            <w:pPr>
              <w:pStyle w:val="Tabletextnospace"/>
              <w:jc w:val="right"/>
              <w:rPr>
                <w:rFonts w:cs="Arial"/>
                <w:sz w:val="20"/>
                <w:szCs w:val="20"/>
              </w:rPr>
            </w:pPr>
            <w:r w:rsidRPr="0020367C">
              <w:rPr>
                <w:rFonts w:cs="Arial"/>
                <w:sz w:val="20"/>
                <w:szCs w:val="20"/>
              </w:rPr>
              <w:t>9,818,041</w:t>
            </w:r>
          </w:p>
        </w:tc>
      </w:tr>
      <w:tr w:rsidR="00EB73F9" w:rsidRPr="0020367C" w14:paraId="024A4AFA" w14:textId="77777777" w:rsidTr="00DF6D83">
        <w:trPr>
          <w:trHeight w:val="113"/>
        </w:trPr>
        <w:tc>
          <w:tcPr>
            <w:tcW w:w="5818" w:type="dxa"/>
          </w:tcPr>
          <w:p w14:paraId="333752DC" w14:textId="77777777" w:rsidR="00EB73F9" w:rsidRPr="0020367C" w:rsidRDefault="00EB73F9" w:rsidP="0020367C">
            <w:pPr>
              <w:pStyle w:val="Tabletextnospace"/>
              <w:rPr>
                <w:rFonts w:cs="Arial"/>
                <w:sz w:val="20"/>
                <w:szCs w:val="20"/>
              </w:rPr>
            </w:pPr>
            <w:r w:rsidRPr="0020367C">
              <w:rPr>
                <w:rFonts w:cs="Arial"/>
                <w:sz w:val="20"/>
                <w:szCs w:val="20"/>
              </w:rPr>
              <w:t>Living Regions Living Suburbs</w:t>
            </w:r>
          </w:p>
        </w:tc>
        <w:tc>
          <w:tcPr>
            <w:tcW w:w="1690" w:type="dxa"/>
          </w:tcPr>
          <w:p w14:paraId="6C7291A5" w14:textId="77777777" w:rsidR="00EB73F9" w:rsidRPr="0020367C" w:rsidRDefault="00EB73F9" w:rsidP="0020367C">
            <w:pPr>
              <w:pStyle w:val="Tabletextnospace"/>
              <w:jc w:val="right"/>
              <w:rPr>
                <w:rFonts w:cs="Arial"/>
                <w:sz w:val="20"/>
                <w:szCs w:val="20"/>
              </w:rPr>
            </w:pPr>
            <w:r w:rsidRPr="0020367C">
              <w:rPr>
                <w:rFonts w:cs="Arial"/>
                <w:sz w:val="20"/>
                <w:szCs w:val="20"/>
              </w:rPr>
              <w:t>3,748,000</w:t>
            </w:r>
          </w:p>
        </w:tc>
      </w:tr>
      <w:tr w:rsidR="00EB73F9" w:rsidRPr="0020367C" w14:paraId="57E5DC0D" w14:textId="77777777" w:rsidTr="00DF6D83">
        <w:trPr>
          <w:trHeight w:val="113"/>
        </w:trPr>
        <w:tc>
          <w:tcPr>
            <w:tcW w:w="5818" w:type="dxa"/>
          </w:tcPr>
          <w:p w14:paraId="772AF8D0" w14:textId="77777777" w:rsidR="00EB73F9" w:rsidRPr="0020367C" w:rsidRDefault="00EB73F9" w:rsidP="0020367C">
            <w:pPr>
              <w:pStyle w:val="Tabletextnospace"/>
              <w:rPr>
                <w:rFonts w:cs="Arial"/>
                <w:sz w:val="20"/>
                <w:szCs w:val="20"/>
              </w:rPr>
            </w:pPr>
            <w:r w:rsidRPr="0020367C">
              <w:rPr>
                <w:rFonts w:cs="Arial"/>
                <w:sz w:val="20"/>
                <w:szCs w:val="20"/>
              </w:rPr>
              <w:t>Local Facilities for Local Clubs</w:t>
            </w:r>
          </w:p>
        </w:tc>
        <w:tc>
          <w:tcPr>
            <w:tcW w:w="1690" w:type="dxa"/>
          </w:tcPr>
          <w:p w14:paraId="469832E9" w14:textId="77777777" w:rsidR="00EB73F9" w:rsidRPr="0020367C" w:rsidRDefault="00EB73F9" w:rsidP="0020367C">
            <w:pPr>
              <w:pStyle w:val="Tabletextnospace"/>
              <w:jc w:val="right"/>
              <w:rPr>
                <w:rFonts w:cs="Arial"/>
                <w:sz w:val="20"/>
                <w:szCs w:val="20"/>
              </w:rPr>
            </w:pPr>
            <w:r w:rsidRPr="0020367C">
              <w:rPr>
                <w:rFonts w:cs="Arial"/>
                <w:sz w:val="20"/>
                <w:szCs w:val="20"/>
              </w:rPr>
              <w:t>1,700</w:t>
            </w:r>
          </w:p>
        </w:tc>
      </w:tr>
      <w:tr w:rsidR="00EB73F9" w:rsidRPr="0020367C" w14:paraId="64DAB224" w14:textId="77777777" w:rsidTr="00DF6D83">
        <w:trPr>
          <w:trHeight w:val="113"/>
        </w:trPr>
        <w:tc>
          <w:tcPr>
            <w:tcW w:w="5818" w:type="dxa"/>
          </w:tcPr>
          <w:p w14:paraId="2837BC89" w14:textId="77777777" w:rsidR="00EB73F9" w:rsidRPr="0020367C" w:rsidRDefault="00EB73F9" w:rsidP="0020367C">
            <w:pPr>
              <w:pStyle w:val="Tabletextnospace"/>
              <w:rPr>
                <w:rFonts w:cs="Arial"/>
                <w:sz w:val="20"/>
                <w:szCs w:val="20"/>
              </w:rPr>
            </w:pPr>
            <w:r w:rsidRPr="0020367C">
              <w:rPr>
                <w:rFonts w:cs="Arial"/>
                <w:sz w:val="20"/>
                <w:szCs w:val="20"/>
              </w:rPr>
              <w:t>Local Industry Fund for Transition</w:t>
            </w:r>
          </w:p>
        </w:tc>
        <w:tc>
          <w:tcPr>
            <w:tcW w:w="1690" w:type="dxa"/>
          </w:tcPr>
          <w:p w14:paraId="7D489720" w14:textId="77777777" w:rsidR="00EB73F9" w:rsidRPr="0020367C" w:rsidRDefault="00EB73F9" w:rsidP="0020367C">
            <w:pPr>
              <w:pStyle w:val="Tabletextnospace"/>
              <w:jc w:val="right"/>
              <w:rPr>
                <w:rFonts w:cs="Arial"/>
                <w:sz w:val="20"/>
                <w:szCs w:val="20"/>
              </w:rPr>
            </w:pPr>
            <w:r w:rsidRPr="0020367C">
              <w:rPr>
                <w:rFonts w:cs="Arial"/>
                <w:sz w:val="20"/>
                <w:szCs w:val="20"/>
              </w:rPr>
              <w:t>2,419,873</w:t>
            </w:r>
          </w:p>
        </w:tc>
      </w:tr>
      <w:tr w:rsidR="00EB73F9" w:rsidRPr="0020367C" w14:paraId="60144023" w14:textId="77777777" w:rsidTr="00DF6D83">
        <w:trPr>
          <w:trHeight w:val="113"/>
        </w:trPr>
        <w:tc>
          <w:tcPr>
            <w:tcW w:w="5818" w:type="dxa"/>
          </w:tcPr>
          <w:p w14:paraId="34F0F14F" w14:textId="77777777" w:rsidR="00EB73F9" w:rsidRPr="0020367C" w:rsidRDefault="00EB73F9" w:rsidP="0020367C">
            <w:pPr>
              <w:pStyle w:val="Tabletextnospace"/>
              <w:rPr>
                <w:rFonts w:cs="Arial"/>
                <w:sz w:val="20"/>
                <w:szCs w:val="20"/>
              </w:rPr>
            </w:pPr>
            <w:r w:rsidRPr="0020367C">
              <w:rPr>
                <w:rFonts w:cs="Arial"/>
                <w:sz w:val="20"/>
                <w:szCs w:val="20"/>
              </w:rPr>
              <w:t>Local Roads to Market Program 2017 (</w:t>
            </w:r>
            <w:proofErr w:type="spellStart"/>
            <w:r w:rsidRPr="0020367C">
              <w:rPr>
                <w:rFonts w:cs="Arial"/>
                <w:caps/>
                <w:sz w:val="20"/>
                <w:szCs w:val="20"/>
              </w:rPr>
              <w:t>Aijf</w:t>
            </w:r>
            <w:proofErr w:type="spellEnd"/>
            <w:r w:rsidRPr="0020367C">
              <w:rPr>
                <w:rFonts w:cs="Arial"/>
                <w:sz w:val="20"/>
                <w:szCs w:val="20"/>
              </w:rPr>
              <w:t>)</w:t>
            </w:r>
          </w:p>
        </w:tc>
        <w:tc>
          <w:tcPr>
            <w:tcW w:w="1690" w:type="dxa"/>
          </w:tcPr>
          <w:p w14:paraId="1A664290" w14:textId="77777777" w:rsidR="00EB73F9" w:rsidRPr="0020367C" w:rsidRDefault="00EB73F9" w:rsidP="0020367C">
            <w:pPr>
              <w:pStyle w:val="Tabletextnospace"/>
              <w:jc w:val="right"/>
              <w:rPr>
                <w:rFonts w:cs="Arial"/>
                <w:sz w:val="20"/>
                <w:szCs w:val="20"/>
              </w:rPr>
            </w:pPr>
            <w:r w:rsidRPr="0020367C">
              <w:rPr>
                <w:rFonts w:cs="Arial"/>
                <w:sz w:val="20"/>
                <w:szCs w:val="20"/>
              </w:rPr>
              <w:t>2,052,395</w:t>
            </w:r>
          </w:p>
        </w:tc>
      </w:tr>
      <w:tr w:rsidR="00EB73F9" w:rsidRPr="0020367C" w14:paraId="72E77015" w14:textId="77777777" w:rsidTr="00DF6D83">
        <w:trPr>
          <w:trHeight w:val="113"/>
        </w:trPr>
        <w:tc>
          <w:tcPr>
            <w:tcW w:w="5818" w:type="dxa"/>
          </w:tcPr>
          <w:p w14:paraId="03ED76E7" w14:textId="77777777" w:rsidR="00EB73F9" w:rsidRPr="0020367C" w:rsidRDefault="00EB73F9" w:rsidP="0020367C">
            <w:pPr>
              <w:pStyle w:val="Tabletextnospace"/>
              <w:rPr>
                <w:rFonts w:cs="Arial"/>
                <w:sz w:val="20"/>
                <w:szCs w:val="20"/>
              </w:rPr>
            </w:pPr>
            <w:r w:rsidRPr="0020367C">
              <w:rPr>
                <w:rFonts w:cs="Arial"/>
                <w:sz w:val="20"/>
                <w:szCs w:val="20"/>
              </w:rPr>
              <w:t>Local Sports Grants Initiative</w:t>
            </w:r>
          </w:p>
        </w:tc>
        <w:tc>
          <w:tcPr>
            <w:tcW w:w="1690" w:type="dxa"/>
          </w:tcPr>
          <w:p w14:paraId="47F73CE1" w14:textId="77777777" w:rsidR="00EB73F9" w:rsidRPr="0020367C" w:rsidRDefault="00EB73F9" w:rsidP="0020367C">
            <w:pPr>
              <w:pStyle w:val="Tabletextnospace"/>
              <w:jc w:val="right"/>
              <w:rPr>
                <w:rFonts w:cs="Arial"/>
                <w:sz w:val="20"/>
                <w:szCs w:val="20"/>
              </w:rPr>
            </w:pPr>
            <w:r w:rsidRPr="0020367C">
              <w:rPr>
                <w:rFonts w:cs="Arial"/>
                <w:sz w:val="20"/>
                <w:szCs w:val="20"/>
              </w:rPr>
              <w:t>27,670,650</w:t>
            </w:r>
          </w:p>
        </w:tc>
      </w:tr>
      <w:tr w:rsidR="00EB73F9" w:rsidRPr="0020367C" w14:paraId="156DF173" w14:textId="77777777" w:rsidTr="00DF6D83">
        <w:trPr>
          <w:trHeight w:val="113"/>
        </w:trPr>
        <w:tc>
          <w:tcPr>
            <w:tcW w:w="5818" w:type="dxa"/>
          </w:tcPr>
          <w:p w14:paraId="33C3C87F" w14:textId="77777777" w:rsidR="00EB73F9" w:rsidRPr="0020367C" w:rsidRDefault="00EB73F9" w:rsidP="0020367C">
            <w:pPr>
              <w:pStyle w:val="Tabletextnospace"/>
              <w:rPr>
                <w:rFonts w:cs="Arial"/>
                <w:sz w:val="20"/>
                <w:szCs w:val="20"/>
              </w:rPr>
            </w:pPr>
            <w:r w:rsidRPr="0020367C">
              <w:rPr>
                <w:rFonts w:cs="Arial"/>
                <w:sz w:val="20"/>
                <w:szCs w:val="20"/>
              </w:rPr>
              <w:t>Look Over the Farm Gate</w:t>
            </w:r>
          </w:p>
        </w:tc>
        <w:tc>
          <w:tcPr>
            <w:tcW w:w="1690" w:type="dxa"/>
          </w:tcPr>
          <w:p w14:paraId="78EF7524" w14:textId="77777777" w:rsidR="00EB73F9" w:rsidRPr="0020367C" w:rsidRDefault="00EB73F9" w:rsidP="0020367C">
            <w:pPr>
              <w:pStyle w:val="Tabletextnospace"/>
              <w:jc w:val="right"/>
              <w:rPr>
                <w:rFonts w:cs="Arial"/>
                <w:sz w:val="20"/>
                <w:szCs w:val="20"/>
              </w:rPr>
            </w:pPr>
            <w:r w:rsidRPr="0020367C">
              <w:rPr>
                <w:rFonts w:cs="Arial"/>
                <w:sz w:val="20"/>
                <w:szCs w:val="20"/>
              </w:rPr>
              <w:t>113,664</w:t>
            </w:r>
          </w:p>
        </w:tc>
      </w:tr>
      <w:tr w:rsidR="00EB73F9" w:rsidRPr="0020367C" w14:paraId="35FDA938" w14:textId="77777777" w:rsidTr="00DF6D83">
        <w:trPr>
          <w:trHeight w:val="113"/>
        </w:trPr>
        <w:tc>
          <w:tcPr>
            <w:tcW w:w="5818" w:type="dxa"/>
          </w:tcPr>
          <w:p w14:paraId="35D4768F" w14:textId="7C671747" w:rsidR="00EB73F9" w:rsidRPr="0020367C" w:rsidRDefault="00EB73F9" w:rsidP="0020367C">
            <w:pPr>
              <w:pStyle w:val="Tabletextnospace"/>
              <w:rPr>
                <w:rFonts w:cs="Arial"/>
                <w:sz w:val="20"/>
                <w:szCs w:val="20"/>
              </w:rPr>
            </w:pPr>
            <w:r w:rsidRPr="0020367C">
              <w:rPr>
                <w:rFonts w:cs="Arial"/>
                <w:sz w:val="20"/>
                <w:szCs w:val="20"/>
              </w:rPr>
              <w:t>Major Events Community</w:t>
            </w:r>
            <w:r w:rsidR="003960BF">
              <w:rPr>
                <w:rFonts w:cs="Arial"/>
                <w:sz w:val="20"/>
                <w:szCs w:val="20"/>
              </w:rPr>
              <w:t xml:space="preserve"> </w:t>
            </w:r>
            <w:r w:rsidRPr="0020367C">
              <w:rPr>
                <w:rFonts w:cs="Arial"/>
                <w:sz w:val="20"/>
                <w:szCs w:val="20"/>
              </w:rPr>
              <w:t>Development Program</w:t>
            </w:r>
          </w:p>
        </w:tc>
        <w:tc>
          <w:tcPr>
            <w:tcW w:w="1690" w:type="dxa"/>
          </w:tcPr>
          <w:p w14:paraId="32D5251D" w14:textId="77777777" w:rsidR="00EB73F9" w:rsidRPr="0020367C" w:rsidRDefault="00EB73F9" w:rsidP="0020367C">
            <w:pPr>
              <w:pStyle w:val="Tabletextnospace"/>
              <w:jc w:val="right"/>
              <w:rPr>
                <w:rFonts w:cs="Arial"/>
                <w:sz w:val="20"/>
                <w:szCs w:val="20"/>
              </w:rPr>
            </w:pPr>
            <w:r w:rsidRPr="0020367C">
              <w:rPr>
                <w:rFonts w:cs="Arial"/>
                <w:sz w:val="20"/>
                <w:szCs w:val="20"/>
              </w:rPr>
              <w:t>180,000</w:t>
            </w:r>
          </w:p>
        </w:tc>
      </w:tr>
      <w:tr w:rsidR="00EB73F9" w:rsidRPr="0020367C" w14:paraId="3524DC4B" w14:textId="77777777" w:rsidTr="00DF6D83">
        <w:trPr>
          <w:trHeight w:val="113"/>
        </w:trPr>
        <w:tc>
          <w:tcPr>
            <w:tcW w:w="5818" w:type="dxa"/>
          </w:tcPr>
          <w:p w14:paraId="5F51A175" w14:textId="77777777" w:rsidR="00EB73F9" w:rsidRPr="0020367C" w:rsidRDefault="00EB73F9" w:rsidP="0020367C">
            <w:pPr>
              <w:pStyle w:val="Tabletextnospace"/>
              <w:rPr>
                <w:rFonts w:cs="Arial"/>
                <w:sz w:val="20"/>
                <w:szCs w:val="20"/>
              </w:rPr>
            </w:pPr>
            <w:r w:rsidRPr="0020367C">
              <w:rPr>
                <w:rFonts w:cs="Arial"/>
                <w:sz w:val="20"/>
                <w:szCs w:val="20"/>
              </w:rPr>
              <w:t>Major Performing Arts Organisations</w:t>
            </w:r>
          </w:p>
        </w:tc>
        <w:tc>
          <w:tcPr>
            <w:tcW w:w="1690" w:type="dxa"/>
          </w:tcPr>
          <w:p w14:paraId="59ABF6B8" w14:textId="77777777" w:rsidR="00EB73F9" w:rsidRPr="0020367C" w:rsidRDefault="00EB73F9" w:rsidP="0020367C">
            <w:pPr>
              <w:pStyle w:val="Tabletextnospace"/>
              <w:jc w:val="right"/>
              <w:rPr>
                <w:rFonts w:cs="Arial"/>
                <w:sz w:val="20"/>
                <w:szCs w:val="20"/>
              </w:rPr>
            </w:pPr>
            <w:r w:rsidRPr="0020367C">
              <w:rPr>
                <w:rFonts w:cs="Arial"/>
                <w:sz w:val="20"/>
                <w:szCs w:val="20"/>
              </w:rPr>
              <w:t>11,051,033</w:t>
            </w:r>
          </w:p>
        </w:tc>
      </w:tr>
      <w:tr w:rsidR="00EB73F9" w:rsidRPr="0020367C" w14:paraId="678888AB" w14:textId="77777777" w:rsidTr="00DF6D83">
        <w:trPr>
          <w:trHeight w:val="113"/>
        </w:trPr>
        <w:tc>
          <w:tcPr>
            <w:tcW w:w="5818" w:type="dxa"/>
          </w:tcPr>
          <w:p w14:paraId="6223EEDA" w14:textId="77777777" w:rsidR="00EB73F9" w:rsidRPr="0020367C" w:rsidRDefault="00EB73F9" w:rsidP="0020367C">
            <w:pPr>
              <w:pStyle w:val="Tabletextnospace"/>
              <w:rPr>
                <w:rFonts w:cs="Arial"/>
                <w:sz w:val="20"/>
                <w:szCs w:val="20"/>
              </w:rPr>
            </w:pPr>
            <w:r w:rsidRPr="0020367C">
              <w:rPr>
                <w:rFonts w:cs="Arial"/>
                <w:sz w:val="20"/>
                <w:szCs w:val="20"/>
              </w:rPr>
              <w:t>Managing Fruit Fly Program</w:t>
            </w:r>
          </w:p>
        </w:tc>
        <w:tc>
          <w:tcPr>
            <w:tcW w:w="1690" w:type="dxa"/>
          </w:tcPr>
          <w:p w14:paraId="178F1796" w14:textId="77777777" w:rsidR="00EB73F9" w:rsidRPr="0020367C" w:rsidRDefault="00EB73F9" w:rsidP="0020367C">
            <w:pPr>
              <w:pStyle w:val="Tabletextnospace"/>
              <w:jc w:val="right"/>
              <w:rPr>
                <w:rFonts w:cs="Arial"/>
                <w:sz w:val="20"/>
                <w:szCs w:val="20"/>
              </w:rPr>
            </w:pPr>
            <w:r w:rsidRPr="0020367C">
              <w:rPr>
                <w:rFonts w:cs="Arial"/>
                <w:sz w:val="20"/>
                <w:szCs w:val="20"/>
              </w:rPr>
              <w:t>2,097,444</w:t>
            </w:r>
          </w:p>
        </w:tc>
      </w:tr>
      <w:tr w:rsidR="00EB73F9" w:rsidRPr="0020367C" w14:paraId="7E1067B4" w14:textId="77777777" w:rsidTr="00DF6D83">
        <w:trPr>
          <w:trHeight w:val="113"/>
        </w:trPr>
        <w:tc>
          <w:tcPr>
            <w:tcW w:w="5818" w:type="dxa"/>
          </w:tcPr>
          <w:p w14:paraId="7BEFE448" w14:textId="77777777" w:rsidR="00EB73F9" w:rsidRPr="0020367C" w:rsidRDefault="00EB73F9" w:rsidP="0020367C">
            <w:pPr>
              <w:pStyle w:val="Tabletextnospace"/>
              <w:rPr>
                <w:rFonts w:cs="Arial"/>
                <w:sz w:val="20"/>
                <w:szCs w:val="20"/>
              </w:rPr>
            </w:pPr>
            <w:r w:rsidRPr="0020367C">
              <w:rPr>
                <w:rFonts w:cs="Arial"/>
                <w:sz w:val="20"/>
                <w:szCs w:val="20"/>
              </w:rPr>
              <w:t>Mars Stadium Facility Upgrade</w:t>
            </w:r>
          </w:p>
        </w:tc>
        <w:tc>
          <w:tcPr>
            <w:tcW w:w="1690" w:type="dxa"/>
          </w:tcPr>
          <w:p w14:paraId="3D158808" w14:textId="77777777" w:rsidR="00EB73F9" w:rsidRPr="0020367C" w:rsidRDefault="00EB73F9" w:rsidP="0020367C">
            <w:pPr>
              <w:pStyle w:val="Tabletextnospace"/>
              <w:jc w:val="right"/>
              <w:rPr>
                <w:rFonts w:cs="Arial"/>
                <w:sz w:val="20"/>
                <w:szCs w:val="20"/>
              </w:rPr>
            </w:pPr>
            <w:r w:rsidRPr="0020367C">
              <w:rPr>
                <w:rFonts w:cs="Arial"/>
                <w:sz w:val="20"/>
                <w:szCs w:val="20"/>
              </w:rPr>
              <w:t>500,000</w:t>
            </w:r>
          </w:p>
        </w:tc>
      </w:tr>
      <w:tr w:rsidR="00EB73F9" w:rsidRPr="0020367C" w14:paraId="1743380D" w14:textId="77777777" w:rsidTr="00DF6D83">
        <w:trPr>
          <w:trHeight w:val="113"/>
        </w:trPr>
        <w:tc>
          <w:tcPr>
            <w:tcW w:w="5818" w:type="dxa"/>
          </w:tcPr>
          <w:p w14:paraId="56676B8F" w14:textId="77777777" w:rsidR="00EB73F9" w:rsidRPr="0020367C" w:rsidRDefault="00EB73F9" w:rsidP="0020367C">
            <w:pPr>
              <w:pStyle w:val="Tabletextnospace"/>
              <w:rPr>
                <w:rFonts w:cs="Arial"/>
                <w:sz w:val="20"/>
                <w:szCs w:val="20"/>
              </w:rPr>
            </w:pPr>
            <w:r w:rsidRPr="0020367C">
              <w:rPr>
                <w:rFonts w:cs="Arial"/>
                <w:sz w:val="20"/>
                <w:szCs w:val="20"/>
              </w:rPr>
              <w:lastRenderedPageBreak/>
              <w:t>Master Planning for Royal Melbourne Showgrounds</w:t>
            </w:r>
          </w:p>
        </w:tc>
        <w:tc>
          <w:tcPr>
            <w:tcW w:w="1690" w:type="dxa"/>
          </w:tcPr>
          <w:p w14:paraId="589640DD" w14:textId="77777777" w:rsidR="00EB73F9" w:rsidRPr="0020367C" w:rsidRDefault="00EB73F9" w:rsidP="0020367C">
            <w:pPr>
              <w:pStyle w:val="Tabletextnospace"/>
              <w:jc w:val="right"/>
              <w:rPr>
                <w:rFonts w:cs="Arial"/>
                <w:sz w:val="20"/>
                <w:szCs w:val="20"/>
              </w:rPr>
            </w:pPr>
            <w:r w:rsidRPr="0020367C">
              <w:rPr>
                <w:rFonts w:cs="Arial"/>
                <w:sz w:val="20"/>
                <w:szCs w:val="20"/>
              </w:rPr>
              <w:t>1,000,000</w:t>
            </w:r>
          </w:p>
        </w:tc>
      </w:tr>
      <w:tr w:rsidR="00EB73F9" w:rsidRPr="0020367C" w14:paraId="0D6A0407" w14:textId="77777777" w:rsidTr="00DF6D83">
        <w:trPr>
          <w:trHeight w:val="113"/>
        </w:trPr>
        <w:tc>
          <w:tcPr>
            <w:tcW w:w="5818" w:type="dxa"/>
          </w:tcPr>
          <w:p w14:paraId="08CA156E" w14:textId="77777777" w:rsidR="00EB73F9" w:rsidRPr="0020367C" w:rsidRDefault="00EB73F9" w:rsidP="0020367C">
            <w:pPr>
              <w:pStyle w:val="Tabletextnospace"/>
              <w:rPr>
                <w:rFonts w:cs="Arial"/>
                <w:sz w:val="20"/>
                <w:szCs w:val="20"/>
              </w:rPr>
            </w:pPr>
            <w:r w:rsidRPr="0020367C">
              <w:rPr>
                <w:rFonts w:cs="Arial"/>
                <w:sz w:val="20"/>
                <w:szCs w:val="20"/>
              </w:rPr>
              <w:t>Medicinal Cannabis Industry Development Plan 2018–2021</w:t>
            </w:r>
          </w:p>
        </w:tc>
        <w:tc>
          <w:tcPr>
            <w:tcW w:w="1690" w:type="dxa"/>
          </w:tcPr>
          <w:p w14:paraId="4BA4D41C" w14:textId="77777777" w:rsidR="00EB73F9" w:rsidRPr="0020367C" w:rsidRDefault="00EB73F9" w:rsidP="0020367C">
            <w:pPr>
              <w:pStyle w:val="Tabletextnospace"/>
              <w:jc w:val="right"/>
              <w:rPr>
                <w:rFonts w:cs="Arial"/>
                <w:sz w:val="20"/>
                <w:szCs w:val="20"/>
              </w:rPr>
            </w:pPr>
            <w:r w:rsidRPr="0020367C">
              <w:rPr>
                <w:rFonts w:cs="Arial"/>
                <w:sz w:val="20"/>
                <w:szCs w:val="20"/>
              </w:rPr>
              <w:t>25,000</w:t>
            </w:r>
          </w:p>
        </w:tc>
      </w:tr>
      <w:tr w:rsidR="00EB73F9" w:rsidRPr="0020367C" w14:paraId="3C88C337" w14:textId="77777777" w:rsidTr="00DF6D83">
        <w:trPr>
          <w:trHeight w:val="113"/>
        </w:trPr>
        <w:tc>
          <w:tcPr>
            <w:tcW w:w="5818" w:type="dxa"/>
          </w:tcPr>
          <w:p w14:paraId="37292974" w14:textId="77777777" w:rsidR="00EB73F9" w:rsidRPr="0020367C" w:rsidRDefault="00EB73F9" w:rsidP="0020367C">
            <w:pPr>
              <w:pStyle w:val="Tabletextnospace"/>
              <w:rPr>
                <w:rFonts w:cs="Arial"/>
                <w:sz w:val="20"/>
                <w:szCs w:val="20"/>
              </w:rPr>
            </w:pPr>
            <w:r w:rsidRPr="0020367C">
              <w:rPr>
                <w:rFonts w:cs="Arial"/>
                <w:sz w:val="20"/>
                <w:szCs w:val="20"/>
              </w:rPr>
              <w:t>Melbourne Mercer Global Pension Index</w:t>
            </w:r>
          </w:p>
        </w:tc>
        <w:tc>
          <w:tcPr>
            <w:tcW w:w="1690" w:type="dxa"/>
          </w:tcPr>
          <w:p w14:paraId="412827B9" w14:textId="77777777" w:rsidR="00EB73F9" w:rsidRPr="0020367C" w:rsidRDefault="00EB73F9" w:rsidP="0020367C">
            <w:pPr>
              <w:pStyle w:val="Tabletextnospace"/>
              <w:jc w:val="right"/>
              <w:rPr>
                <w:rFonts w:cs="Arial"/>
                <w:sz w:val="20"/>
                <w:szCs w:val="20"/>
              </w:rPr>
            </w:pPr>
            <w:r w:rsidRPr="0020367C">
              <w:rPr>
                <w:rFonts w:cs="Arial"/>
                <w:sz w:val="20"/>
                <w:szCs w:val="20"/>
              </w:rPr>
              <w:t>181,500</w:t>
            </w:r>
          </w:p>
        </w:tc>
      </w:tr>
      <w:tr w:rsidR="00EB73F9" w:rsidRPr="0020367C" w14:paraId="70C7EFD3" w14:textId="77777777" w:rsidTr="00DF6D83">
        <w:trPr>
          <w:trHeight w:val="113"/>
        </w:trPr>
        <w:tc>
          <w:tcPr>
            <w:tcW w:w="5818" w:type="dxa"/>
          </w:tcPr>
          <w:p w14:paraId="65B5FB1B" w14:textId="6790E6D3" w:rsidR="00EB73F9" w:rsidRPr="0020367C" w:rsidRDefault="00EB73F9" w:rsidP="0020367C">
            <w:pPr>
              <w:pStyle w:val="Tabletextnospace"/>
              <w:rPr>
                <w:rFonts w:cs="Arial"/>
                <w:sz w:val="20"/>
                <w:szCs w:val="20"/>
              </w:rPr>
            </w:pPr>
            <w:r w:rsidRPr="0020367C">
              <w:rPr>
                <w:rFonts w:cs="Arial"/>
                <w:sz w:val="20"/>
                <w:szCs w:val="20"/>
              </w:rPr>
              <w:t>Metropolitan Partnerships</w:t>
            </w:r>
            <w:r w:rsidR="003960BF">
              <w:rPr>
                <w:rFonts w:cs="Arial"/>
                <w:sz w:val="20"/>
                <w:szCs w:val="20"/>
              </w:rPr>
              <w:t xml:space="preserve"> </w:t>
            </w:r>
            <w:r w:rsidRPr="0020367C">
              <w:rPr>
                <w:rFonts w:cs="Arial"/>
                <w:sz w:val="20"/>
                <w:szCs w:val="20"/>
              </w:rPr>
              <w:t>Development Fund</w:t>
            </w:r>
          </w:p>
        </w:tc>
        <w:tc>
          <w:tcPr>
            <w:tcW w:w="1690" w:type="dxa"/>
          </w:tcPr>
          <w:p w14:paraId="116F2AC1" w14:textId="77777777" w:rsidR="00EB73F9" w:rsidRPr="0020367C" w:rsidRDefault="00EB73F9" w:rsidP="0020367C">
            <w:pPr>
              <w:pStyle w:val="Tabletextnospace"/>
              <w:jc w:val="right"/>
              <w:rPr>
                <w:rFonts w:cs="Arial"/>
                <w:sz w:val="20"/>
                <w:szCs w:val="20"/>
              </w:rPr>
            </w:pPr>
            <w:r w:rsidRPr="0020367C">
              <w:rPr>
                <w:rFonts w:cs="Arial"/>
                <w:sz w:val="20"/>
                <w:szCs w:val="20"/>
              </w:rPr>
              <w:t>743,636</w:t>
            </w:r>
          </w:p>
        </w:tc>
      </w:tr>
      <w:tr w:rsidR="00EB73F9" w:rsidRPr="0020367C" w14:paraId="286B2214" w14:textId="77777777" w:rsidTr="00DF6D83">
        <w:trPr>
          <w:trHeight w:val="113"/>
        </w:trPr>
        <w:tc>
          <w:tcPr>
            <w:tcW w:w="5818" w:type="dxa"/>
          </w:tcPr>
          <w:p w14:paraId="414856F5" w14:textId="77777777" w:rsidR="00EB73F9" w:rsidRPr="0020367C" w:rsidRDefault="00EB73F9" w:rsidP="0020367C">
            <w:pPr>
              <w:pStyle w:val="Tabletextnospace"/>
              <w:rPr>
                <w:rFonts w:cs="Arial"/>
                <w:sz w:val="20"/>
                <w:szCs w:val="20"/>
              </w:rPr>
            </w:pPr>
            <w:r w:rsidRPr="0020367C">
              <w:rPr>
                <w:rFonts w:cs="Arial"/>
                <w:sz w:val="20"/>
                <w:szCs w:val="20"/>
              </w:rPr>
              <w:t>Murray-Darling Basin Regional Economic Diversification Program (Vic)</w:t>
            </w:r>
          </w:p>
        </w:tc>
        <w:tc>
          <w:tcPr>
            <w:tcW w:w="1690" w:type="dxa"/>
          </w:tcPr>
          <w:p w14:paraId="0F3CBEA9" w14:textId="77777777" w:rsidR="00EB73F9" w:rsidRPr="0020367C" w:rsidRDefault="00EB73F9" w:rsidP="0020367C">
            <w:pPr>
              <w:pStyle w:val="Tabletextnospace"/>
              <w:jc w:val="right"/>
              <w:rPr>
                <w:rFonts w:cs="Arial"/>
                <w:sz w:val="20"/>
                <w:szCs w:val="20"/>
              </w:rPr>
            </w:pPr>
            <w:r w:rsidRPr="0020367C">
              <w:rPr>
                <w:rFonts w:cs="Arial"/>
                <w:sz w:val="20"/>
                <w:szCs w:val="20"/>
              </w:rPr>
              <w:t>3,600,000</w:t>
            </w:r>
          </w:p>
        </w:tc>
      </w:tr>
      <w:tr w:rsidR="00EB73F9" w:rsidRPr="0020367C" w14:paraId="777C5D56" w14:textId="77777777" w:rsidTr="00DF6D83">
        <w:trPr>
          <w:trHeight w:val="113"/>
        </w:trPr>
        <w:tc>
          <w:tcPr>
            <w:tcW w:w="5818" w:type="dxa"/>
          </w:tcPr>
          <w:p w14:paraId="31071416" w14:textId="77777777" w:rsidR="00EB73F9" w:rsidRPr="0020367C" w:rsidRDefault="00EB73F9" w:rsidP="0020367C">
            <w:pPr>
              <w:pStyle w:val="Tabletextnospace"/>
              <w:rPr>
                <w:rFonts w:cs="Arial"/>
                <w:sz w:val="20"/>
                <w:szCs w:val="20"/>
              </w:rPr>
            </w:pPr>
            <w:r w:rsidRPr="0020367C">
              <w:rPr>
                <w:rFonts w:cs="Arial"/>
                <w:sz w:val="20"/>
                <w:szCs w:val="20"/>
              </w:rPr>
              <w:t>Music Works</w:t>
            </w:r>
          </w:p>
        </w:tc>
        <w:tc>
          <w:tcPr>
            <w:tcW w:w="1690" w:type="dxa"/>
          </w:tcPr>
          <w:p w14:paraId="779A5A05" w14:textId="77777777" w:rsidR="00EB73F9" w:rsidRPr="0020367C" w:rsidRDefault="00EB73F9" w:rsidP="0020367C">
            <w:pPr>
              <w:pStyle w:val="Tabletextnospace"/>
              <w:jc w:val="right"/>
              <w:rPr>
                <w:rFonts w:cs="Arial"/>
                <w:sz w:val="20"/>
                <w:szCs w:val="20"/>
              </w:rPr>
            </w:pPr>
            <w:r w:rsidRPr="0020367C">
              <w:rPr>
                <w:rFonts w:cs="Arial"/>
                <w:sz w:val="20"/>
                <w:szCs w:val="20"/>
              </w:rPr>
              <w:t>2,111,646</w:t>
            </w:r>
          </w:p>
        </w:tc>
      </w:tr>
      <w:tr w:rsidR="00EB73F9" w:rsidRPr="0020367C" w14:paraId="7AD12F91" w14:textId="77777777" w:rsidTr="00DF6D83">
        <w:trPr>
          <w:trHeight w:val="113"/>
        </w:trPr>
        <w:tc>
          <w:tcPr>
            <w:tcW w:w="5818" w:type="dxa"/>
          </w:tcPr>
          <w:p w14:paraId="79159F41" w14:textId="77777777" w:rsidR="00EB73F9" w:rsidRPr="0020367C" w:rsidRDefault="00EB73F9" w:rsidP="0020367C">
            <w:pPr>
              <w:pStyle w:val="Tabletextnospace"/>
              <w:rPr>
                <w:rFonts w:cs="Arial"/>
                <w:sz w:val="20"/>
                <w:szCs w:val="20"/>
              </w:rPr>
            </w:pPr>
            <w:r w:rsidRPr="0020367C">
              <w:rPr>
                <w:rFonts w:cs="Arial"/>
                <w:sz w:val="20"/>
                <w:szCs w:val="20"/>
              </w:rPr>
              <w:t>National Animal Health Program</w:t>
            </w:r>
          </w:p>
        </w:tc>
        <w:tc>
          <w:tcPr>
            <w:tcW w:w="1690" w:type="dxa"/>
          </w:tcPr>
          <w:p w14:paraId="4D8B79EC" w14:textId="77777777" w:rsidR="00EB73F9" w:rsidRPr="0020367C" w:rsidRDefault="00EB73F9" w:rsidP="0020367C">
            <w:pPr>
              <w:pStyle w:val="Tabletextnospace"/>
              <w:jc w:val="right"/>
              <w:rPr>
                <w:rFonts w:cs="Arial"/>
                <w:sz w:val="20"/>
                <w:szCs w:val="20"/>
              </w:rPr>
            </w:pPr>
            <w:r w:rsidRPr="0020367C">
              <w:rPr>
                <w:rFonts w:cs="Arial"/>
                <w:sz w:val="20"/>
                <w:szCs w:val="20"/>
              </w:rPr>
              <w:t>944,293</w:t>
            </w:r>
          </w:p>
        </w:tc>
      </w:tr>
      <w:tr w:rsidR="00EB73F9" w:rsidRPr="0020367C" w14:paraId="4C313A53" w14:textId="77777777" w:rsidTr="00DF6D83">
        <w:trPr>
          <w:trHeight w:val="113"/>
        </w:trPr>
        <w:tc>
          <w:tcPr>
            <w:tcW w:w="5818" w:type="dxa"/>
          </w:tcPr>
          <w:p w14:paraId="461ACFE7" w14:textId="77777777" w:rsidR="00EB73F9" w:rsidRPr="0020367C" w:rsidRDefault="00EB73F9" w:rsidP="0020367C">
            <w:pPr>
              <w:pStyle w:val="Tabletextnospace"/>
              <w:rPr>
                <w:rFonts w:cs="Arial"/>
                <w:sz w:val="20"/>
                <w:szCs w:val="20"/>
              </w:rPr>
            </w:pPr>
            <w:r w:rsidRPr="0020367C">
              <w:rPr>
                <w:rFonts w:cs="Arial"/>
                <w:sz w:val="20"/>
                <w:szCs w:val="20"/>
              </w:rPr>
              <w:t>National Plant Health Program</w:t>
            </w:r>
          </w:p>
        </w:tc>
        <w:tc>
          <w:tcPr>
            <w:tcW w:w="1690" w:type="dxa"/>
          </w:tcPr>
          <w:p w14:paraId="0DA69F12" w14:textId="77777777" w:rsidR="00EB73F9" w:rsidRPr="0020367C" w:rsidRDefault="00EB73F9" w:rsidP="0020367C">
            <w:pPr>
              <w:pStyle w:val="Tabletextnospace"/>
              <w:jc w:val="right"/>
              <w:rPr>
                <w:rFonts w:cs="Arial"/>
                <w:sz w:val="20"/>
                <w:szCs w:val="20"/>
              </w:rPr>
            </w:pPr>
            <w:r w:rsidRPr="0020367C">
              <w:rPr>
                <w:rFonts w:cs="Arial"/>
                <w:sz w:val="20"/>
                <w:szCs w:val="20"/>
              </w:rPr>
              <w:t>153,578</w:t>
            </w:r>
          </w:p>
        </w:tc>
      </w:tr>
      <w:tr w:rsidR="00EB73F9" w:rsidRPr="0020367C" w14:paraId="33568785" w14:textId="77777777" w:rsidTr="00DF6D83">
        <w:trPr>
          <w:trHeight w:val="113"/>
        </w:trPr>
        <w:tc>
          <w:tcPr>
            <w:tcW w:w="5818" w:type="dxa"/>
          </w:tcPr>
          <w:p w14:paraId="17975241" w14:textId="77777777" w:rsidR="00EB73F9" w:rsidRPr="0020367C" w:rsidRDefault="00EB73F9" w:rsidP="0020367C">
            <w:pPr>
              <w:pStyle w:val="Tabletextnospace"/>
              <w:rPr>
                <w:rFonts w:cs="Arial"/>
                <w:sz w:val="20"/>
                <w:szCs w:val="20"/>
              </w:rPr>
            </w:pPr>
            <w:r w:rsidRPr="0020367C">
              <w:rPr>
                <w:rFonts w:cs="Arial"/>
                <w:sz w:val="20"/>
                <w:szCs w:val="20"/>
              </w:rPr>
              <w:t>Office of The Lead Scientist Partnerships – 2016–18</w:t>
            </w:r>
          </w:p>
        </w:tc>
        <w:tc>
          <w:tcPr>
            <w:tcW w:w="1690" w:type="dxa"/>
          </w:tcPr>
          <w:p w14:paraId="233B41C2" w14:textId="77777777" w:rsidR="00EB73F9" w:rsidRPr="0020367C" w:rsidRDefault="00EB73F9" w:rsidP="0020367C">
            <w:pPr>
              <w:pStyle w:val="Tabletextnospace"/>
              <w:jc w:val="right"/>
              <w:rPr>
                <w:rFonts w:cs="Arial"/>
                <w:sz w:val="20"/>
                <w:szCs w:val="20"/>
              </w:rPr>
            </w:pPr>
            <w:r w:rsidRPr="0020367C">
              <w:rPr>
                <w:rFonts w:cs="Arial"/>
                <w:sz w:val="20"/>
                <w:szCs w:val="20"/>
              </w:rPr>
              <w:t>30,000</w:t>
            </w:r>
          </w:p>
        </w:tc>
      </w:tr>
      <w:tr w:rsidR="00EB73F9" w:rsidRPr="0020367C" w14:paraId="1CC0AD51" w14:textId="77777777" w:rsidTr="00DF6D83">
        <w:trPr>
          <w:trHeight w:val="113"/>
        </w:trPr>
        <w:tc>
          <w:tcPr>
            <w:tcW w:w="5818" w:type="dxa"/>
          </w:tcPr>
          <w:p w14:paraId="1999BD34" w14:textId="7E7DBE52" w:rsidR="00EB73F9" w:rsidRPr="0020367C" w:rsidRDefault="00EB73F9" w:rsidP="0020367C">
            <w:pPr>
              <w:pStyle w:val="Tabletextnospace"/>
              <w:rPr>
                <w:rFonts w:cs="Arial"/>
                <w:sz w:val="20"/>
                <w:szCs w:val="20"/>
              </w:rPr>
            </w:pPr>
            <w:r w:rsidRPr="0020367C">
              <w:rPr>
                <w:rFonts w:cs="Arial"/>
                <w:sz w:val="20"/>
                <w:szCs w:val="20"/>
              </w:rPr>
              <w:t>On Farm Internet of Things Trial</w:t>
            </w:r>
            <w:r w:rsidR="003960BF">
              <w:rPr>
                <w:rFonts w:cs="Arial"/>
                <w:sz w:val="20"/>
                <w:szCs w:val="20"/>
              </w:rPr>
              <w:t xml:space="preserve"> </w:t>
            </w:r>
            <w:r w:rsidRPr="0020367C">
              <w:rPr>
                <w:rFonts w:cs="Arial"/>
                <w:sz w:val="20"/>
                <w:szCs w:val="20"/>
              </w:rPr>
              <w:t>(</w:t>
            </w:r>
            <w:proofErr w:type="spellStart"/>
            <w:r w:rsidRPr="0020367C">
              <w:rPr>
                <w:rFonts w:cs="Arial"/>
                <w:caps/>
                <w:sz w:val="20"/>
                <w:szCs w:val="20"/>
              </w:rPr>
              <w:t>Aijf</w:t>
            </w:r>
            <w:proofErr w:type="spellEnd"/>
            <w:r w:rsidRPr="0020367C">
              <w:rPr>
                <w:rFonts w:cs="Arial"/>
                <w:sz w:val="20"/>
                <w:szCs w:val="20"/>
              </w:rPr>
              <w:t xml:space="preserve"> – Programs)</w:t>
            </w:r>
          </w:p>
        </w:tc>
        <w:tc>
          <w:tcPr>
            <w:tcW w:w="1690" w:type="dxa"/>
          </w:tcPr>
          <w:p w14:paraId="39FC3D19" w14:textId="77777777" w:rsidR="00EB73F9" w:rsidRPr="0020367C" w:rsidRDefault="00EB73F9" w:rsidP="0020367C">
            <w:pPr>
              <w:pStyle w:val="Tabletextnospace"/>
              <w:jc w:val="right"/>
              <w:rPr>
                <w:rFonts w:cs="Arial"/>
                <w:sz w:val="20"/>
                <w:szCs w:val="20"/>
              </w:rPr>
            </w:pPr>
            <w:r w:rsidRPr="0020367C">
              <w:rPr>
                <w:rFonts w:cs="Arial"/>
                <w:sz w:val="20"/>
                <w:szCs w:val="20"/>
              </w:rPr>
              <w:t>563,357</w:t>
            </w:r>
          </w:p>
        </w:tc>
      </w:tr>
      <w:tr w:rsidR="00EB73F9" w:rsidRPr="0020367C" w14:paraId="57FB3D73" w14:textId="77777777" w:rsidTr="00DF6D83">
        <w:trPr>
          <w:trHeight w:val="113"/>
        </w:trPr>
        <w:tc>
          <w:tcPr>
            <w:tcW w:w="5818" w:type="dxa"/>
          </w:tcPr>
          <w:p w14:paraId="26C5CFF9" w14:textId="77777777" w:rsidR="00EB73F9" w:rsidRPr="0020367C" w:rsidRDefault="00EB73F9" w:rsidP="0020367C">
            <w:pPr>
              <w:pStyle w:val="Tabletextnospace"/>
              <w:rPr>
                <w:rFonts w:cs="Arial"/>
                <w:sz w:val="20"/>
                <w:szCs w:val="20"/>
              </w:rPr>
            </w:pPr>
            <w:r w:rsidRPr="0020367C">
              <w:rPr>
                <w:rFonts w:cs="Arial"/>
                <w:sz w:val="20"/>
                <w:szCs w:val="20"/>
              </w:rPr>
              <w:t>On-Farm Drought Infrastructure Support</w:t>
            </w:r>
          </w:p>
        </w:tc>
        <w:tc>
          <w:tcPr>
            <w:tcW w:w="1690" w:type="dxa"/>
          </w:tcPr>
          <w:p w14:paraId="0DC84B3E" w14:textId="77777777" w:rsidR="00EB73F9" w:rsidRPr="0020367C" w:rsidRDefault="00EB73F9" w:rsidP="0020367C">
            <w:pPr>
              <w:pStyle w:val="Tabletextnospace"/>
              <w:jc w:val="right"/>
              <w:rPr>
                <w:rFonts w:cs="Arial"/>
                <w:sz w:val="20"/>
                <w:szCs w:val="20"/>
              </w:rPr>
            </w:pPr>
            <w:r w:rsidRPr="0020367C">
              <w:rPr>
                <w:rFonts w:cs="Arial"/>
                <w:sz w:val="20"/>
                <w:szCs w:val="20"/>
              </w:rPr>
              <w:t>1,568,041</w:t>
            </w:r>
          </w:p>
        </w:tc>
      </w:tr>
      <w:tr w:rsidR="00EB73F9" w:rsidRPr="0020367C" w14:paraId="30874DD1" w14:textId="77777777" w:rsidTr="00DF6D83">
        <w:trPr>
          <w:trHeight w:val="113"/>
        </w:trPr>
        <w:tc>
          <w:tcPr>
            <w:tcW w:w="5818" w:type="dxa"/>
          </w:tcPr>
          <w:p w14:paraId="5C7139E5" w14:textId="77777777" w:rsidR="00EB73F9" w:rsidRPr="0020367C" w:rsidRDefault="00EB73F9" w:rsidP="0020367C">
            <w:pPr>
              <w:pStyle w:val="Tabletextnospace"/>
              <w:rPr>
                <w:rFonts w:cs="Arial"/>
                <w:sz w:val="20"/>
                <w:szCs w:val="20"/>
              </w:rPr>
            </w:pPr>
            <w:r w:rsidRPr="0020367C">
              <w:rPr>
                <w:rFonts w:cs="Arial"/>
                <w:sz w:val="20"/>
                <w:szCs w:val="20"/>
              </w:rPr>
              <w:t>On-Farm Drought Resilience</w:t>
            </w:r>
          </w:p>
        </w:tc>
        <w:tc>
          <w:tcPr>
            <w:tcW w:w="1690" w:type="dxa"/>
          </w:tcPr>
          <w:p w14:paraId="7EC6ED37" w14:textId="77777777" w:rsidR="00EB73F9" w:rsidRPr="0020367C" w:rsidRDefault="00EB73F9" w:rsidP="0020367C">
            <w:pPr>
              <w:pStyle w:val="Tabletextnospace"/>
              <w:jc w:val="right"/>
              <w:rPr>
                <w:rFonts w:cs="Arial"/>
                <w:sz w:val="20"/>
                <w:szCs w:val="20"/>
              </w:rPr>
            </w:pPr>
            <w:r w:rsidRPr="0020367C">
              <w:rPr>
                <w:rFonts w:cs="Arial"/>
                <w:sz w:val="20"/>
                <w:szCs w:val="20"/>
              </w:rPr>
              <w:t>8,518,519</w:t>
            </w:r>
          </w:p>
        </w:tc>
      </w:tr>
      <w:tr w:rsidR="00EB73F9" w:rsidRPr="0020367C" w14:paraId="54F551F4" w14:textId="77777777" w:rsidTr="00DF6D83">
        <w:trPr>
          <w:trHeight w:val="113"/>
        </w:trPr>
        <w:tc>
          <w:tcPr>
            <w:tcW w:w="5818" w:type="dxa"/>
          </w:tcPr>
          <w:p w14:paraId="51C12810" w14:textId="77777777" w:rsidR="00EB73F9" w:rsidRPr="0020367C" w:rsidRDefault="00EB73F9" w:rsidP="0020367C">
            <w:pPr>
              <w:pStyle w:val="Tabletextnospace"/>
              <w:rPr>
                <w:rFonts w:cs="Arial"/>
                <w:sz w:val="20"/>
                <w:szCs w:val="20"/>
              </w:rPr>
            </w:pPr>
            <w:r w:rsidRPr="0020367C">
              <w:rPr>
                <w:rFonts w:cs="Arial"/>
                <w:sz w:val="20"/>
                <w:szCs w:val="20"/>
              </w:rPr>
              <w:t>On-Farm Emergency Water Infrastructure Rebate Scheme</w:t>
            </w:r>
          </w:p>
        </w:tc>
        <w:tc>
          <w:tcPr>
            <w:tcW w:w="1690" w:type="dxa"/>
          </w:tcPr>
          <w:p w14:paraId="7A2ABF2E" w14:textId="77777777" w:rsidR="00EB73F9" w:rsidRPr="0020367C" w:rsidRDefault="00EB73F9" w:rsidP="0020367C">
            <w:pPr>
              <w:pStyle w:val="Tabletextnospace"/>
              <w:jc w:val="right"/>
              <w:rPr>
                <w:rFonts w:cs="Arial"/>
                <w:sz w:val="20"/>
                <w:szCs w:val="20"/>
              </w:rPr>
            </w:pPr>
            <w:r w:rsidRPr="0020367C">
              <w:rPr>
                <w:rFonts w:cs="Arial"/>
                <w:sz w:val="20"/>
                <w:szCs w:val="20"/>
              </w:rPr>
              <w:t>3,008,131</w:t>
            </w:r>
          </w:p>
        </w:tc>
      </w:tr>
      <w:tr w:rsidR="00EB73F9" w:rsidRPr="0020367C" w14:paraId="053CD83C" w14:textId="77777777" w:rsidTr="00DF6D83">
        <w:trPr>
          <w:trHeight w:val="113"/>
        </w:trPr>
        <w:tc>
          <w:tcPr>
            <w:tcW w:w="5818" w:type="dxa"/>
          </w:tcPr>
          <w:p w14:paraId="6255DC6C" w14:textId="77777777" w:rsidR="00EB73F9" w:rsidRPr="0020367C" w:rsidRDefault="00EB73F9" w:rsidP="0020367C">
            <w:pPr>
              <w:pStyle w:val="Tabletextnospace"/>
              <w:rPr>
                <w:rFonts w:cs="Arial"/>
                <w:sz w:val="20"/>
                <w:szCs w:val="20"/>
              </w:rPr>
            </w:pPr>
            <w:r w:rsidRPr="0020367C">
              <w:rPr>
                <w:rFonts w:cs="Arial"/>
                <w:sz w:val="20"/>
                <w:szCs w:val="20"/>
              </w:rPr>
              <w:t>Participation and Sector Development – Special Projects</w:t>
            </w:r>
          </w:p>
        </w:tc>
        <w:tc>
          <w:tcPr>
            <w:tcW w:w="1690" w:type="dxa"/>
          </w:tcPr>
          <w:p w14:paraId="12F612D3" w14:textId="77777777" w:rsidR="00EB73F9" w:rsidRPr="0020367C" w:rsidRDefault="00EB73F9" w:rsidP="0020367C">
            <w:pPr>
              <w:pStyle w:val="Tabletextnospace"/>
              <w:jc w:val="right"/>
              <w:rPr>
                <w:rFonts w:cs="Arial"/>
                <w:sz w:val="20"/>
                <w:szCs w:val="20"/>
              </w:rPr>
            </w:pPr>
            <w:r w:rsidRPr="0020367C">
              <w:rPr>
                <w:rFonts w:cs="Arial"/>
                <w:sz w:val="20"/>
                <w:szCs w:val="20"/>
              </w:rPr>
              <w:t>380,000</w:t>
            </w:r>
          </w:p>
        </w:tc>
      </w:tr>
      <w:tr w:rsidR="00EB73F9" w:rsidRPr="0020367C" w14:paraId="4C0A05B3" w14:textId="77777777" w:rsidTr="00DF6D83">
        <w:trPr>
          <w:trHeight w:val="113"/>
        </w:trPr>
        <w:tc>
          <w:tcPr>
            <w:tcW w:w="5818" w:type="dxa"/>
          </w:tcPr>
          <w:p w14:paraId="0A403663" w14:textId="77777777" w:rsidR="00EB73F9" w:rsidRPr="0020367C" w:rsidRDefault="00EB73F9" w:rsidP="0020367C">
            <w:pPr>
              <w:pStyle w:val="Tabletextnospace"/>
              <w:rPr>
                <w:rFonts w:cs="Arial"/>
                <w:sz w:val="20"/>
                <w:szCs w:val="20"/>
              </w:rPr>
            </w:pPr>
            <w:r w:rsidRPr="0020367C">
              <w:rPr>
                <w:rFonts w:cs="Arial"/>
                <w:sz w:val="20"/>
                <w:szCs w:val="20"/>
              </w:rPr>
              <w:t>Pasture Recovery and Management Grant</w:t>
            </w:r>
          </w:p>
        </w:tc>
        <w:tc>
          <w:tcPr>
            <w:tcW w:w="1690" w:type="dxa"/>
          </w:tcPr>
          <w:p w14:paraId="5C733D78" w14:textId="77777777" w:rsidR="00EB73F9" w:rsidRPr="0020367C" w:rsidRDefault="00EB73F9" w:rsidP="0020367C">
            <w:pPr>
              <w:pStyle w:val="Tabletextnospace"/>
              <w:jc w:val="right"/>
              <w:rPr>
                <w:rFonts w:cs="Arial"/>
                <w:sz w:val="20"/>
                <w:szCs w:val="20"/>
              </w:rPr>
            </w:pPr>
            <w:r w:rsidRPr="0020367C">
              <w:rPr>
                <w:rFonts w:cs="Arial"/>
                <w:sz w:val="20"/>
                <w:szCs w:val="20"/>
              </w:rPr>
              <w:t>1,119,919</w:t>
            </w:r>
          </w:p>
        </w:tc>
      </w:tr>
      <w:tr w:rsidR="00EB73F9" w:rsidRPr="0020367C" w14:paraId="4A8D4F70" w14:textId="77777777" w:rsidTr="00DF6D83">
        <w:trPr>
          <w:trHeight w:val="113"/>
        </w:trPr>
        <w:tc>
          <w:tcPr>
            <w:tcW w:w="5818" w:type="dxa"/>
          </w:tcPr>
          <w:p w14:paraId="37898D74" w14:textId="77777777" w:rsidR="00EB73F9" w:rsidRPr="0020367C" w:rsidRDefault="00EB73F9" w:rsidP="0020367C">
            <w:pPr>
              <w:pStyle w:val="Tabletextnospace"/>
              <w:rPr>
                <w:rFonts w:cs="Arial"/>
                <w:sz w:val="20"/>
                <w:szCs w:val="20"/>
              </w:rPr>
            </w:pPr>
            <w:r w:rsidRPr="0020367C">
              <w:rPr>
                <w:rFonts w:cs="Arial"/>
                <w:caps/>
                <w:sz w:val="20"/>
                <w:szCs w:val="20"/>
              </w:rPr>
              <w:t>Pax</w:t>
            </w:r>
            <w:r w:rsidRPr="0020367C">
              <w:rPr>
                <w:rFonts w:cs="Arial"/>
                <w:sz w:val="20"/>
                <w:szCs w:val="20"/>
              </w:rPr>
              <w:t xml:space="preserve"> Rising</w:t>
            </w:r>
          </w:p>
        </w:tc>
        <w:tc>
          <w:tcPr>
            <w:tcW w:w="1690" w:type="dxa"/>
          </w:tcPr>
          <w:p w14:paraId="3304646C" w14:textId="77777777" w:rsidR="00EB73F9" w:rsidRPr="0020367C" w:rsidRDefault="00EB73F9" w:rsidP="0020367C">
            <w:pPr>
              <w:pStyle w:val="Tabletextnospace"/>
              <w:jc w:val="right"/>
              <w:rPr>
                <w:rFonts w:cs="Arial"/>
                <w:sz w:val="20"/>
                <w:szCs w:val="20"/>
              </w:rPr>
            </w:pPr>
            <w:r w:rsidRPr="0020367C">
              <w:rPr>
                <w:rFonts w:cs="Arial"/>
                <w:sz w:val="20"/>
                <w:szCs w:val="20"/>
              </w:rPr>
              <w:t>28,500</w:t>
            </w:r>
          </w:p>
        </w:tc>
      </w:tr>
      <w:tr w:rsidR="00EB73F9" w:rsidRPr="0020367C" w14:paraId="7E0EE010" w14:textId="77777777" w:rsidTr="00DF6D83">
        <w:trPr>
          <w:trHeight w:val="113"/>
        </w:trPr>
        <w:tc>
          <w:tcPr>
            <w:tcW w:w="5818" w:type="dxa"/>
          </w:tcPr>
          <w:p w14:paraId="2A2D4B1D" w14:textId="77777777" w:rsidR="00EB73F9" w:rsidRPr="0020367C" w:rsidRDefault="00EB73F9" w:rsidP="0020367C">
            <w:pPr>
              <w:pStyle w:val="Tabletextnospace"/>
              <w:rPr>
                <w:rFonts w:cs="Arial"/>
                <w:sz w:val="20"/>
                <w:szCs w:val="20"/>
              </w:rPr>
            </w:pPr>
            <w:r w:rsidRPr="0020367C">
              <w:rPr>
                <w:rFonts w:cs="Arial"/>
                <w:sz w:val="20"/>
                <w:szCs w:val="20"/>
              </w:rPr>
              <w:t>Penny Arcade Expo</w:t>
            </w:r>
          </w:p>
        </w:tc>
        <w:tc>
          <w:tcPr>
            <w:tcW w:w="1690" w:type="dxa"/>
          </w:tcPr>
          <w:p w14:paraId="26A75FB1" w14:textId="77777777" w:rsidR="00EB73F9" w:rsidRPr="0020367C" w:rsidRDefault="00EB73F9" w:rsidP="0020367C">
            <w:pPr>
              <w:pStyle w:val="Tabletextnospace"/>
              <w:jc w:val="right"/>
              <w:rPr>
                <w:rFonts w:cs="Arial"/>
                <w:sz w:val="20"/>
                <w:szCs w:val="20"/>
              </w:rPr>
            </w:pPr>
            <w:r w:rsidRPr="0020367C">
              <w:rPr>
                <w:rFonts w:cs="Arial"/>
                <w:sz w:val="20"/>
                <w:szCs w:val="20"/>
              </w:rPr>
              <w:t>80,000</w:t>
            </w:r>
          </w:p>
        </w:tc>
      </w:tr>
      <w:tr w:rsidR="00EB73F9" w:rsidRPr="0020367C" w14:paraId="4D61D2DC" w14:textId="77777777" w:rsidTr="00DF6D83">
        <w:trPr>
          <w:trHeight w:val="113"/>
        </w:trPr>
        <w:tc>
          <w:tcPr>
            <w:tcW w:w="5818" w:type="dxa"/>
          </w:tcPr>
          <w:p w14:paraId="1BB6D30E" w14:textId="77777777" w:rsidR="00EB73F9" w:rsidRPr="0020367C" w:rsidRDefault="00EB73F9" w:rsidP="0020367C">
            <w:pPr>
              <w:pStyle w:val="Tabletextnospace"/>
              <w:rPr>
                <w:rFonts w:cs="Arial"/>
                <w:sz w:val="20"/>
                <w:szCs w:val="20"/>
              </w:rPr>
            </w:pPr>
            <w:r w:rsidRPr="0020367C">
              <w:rPr>
                <w:rFonts w:cs="Arial"/>
                <w:sz w:val="20"/>
                <w:szCs w:val="20"/>
              </w:rPr>
              <w:t>Pig &amp; Poultry Producer Grants</w:t>
            </w:r>
          </w:p>
        </w:tc>
        <w:tc>
          <w:tcPr>
            <w:tcW w:w="1690" w:type="dxa"/>
          </w:tcPr>
          <w:p w14:paraId="4FCB82B2" w14:textId="77777777" w:rsidR="00EB73F9" w:rsidRPr="0020367C" w:rsidRDefault="00EB73F9" w:rsidP="0020367C">
            <w:pPr>
              <w:pStyle w:val="Tabletextnospace"/>
              <w:jc w:val="right"/>
              <w:rPr>
                <w:rFonts w:cs="Arial"/>
                <w:sz w:val="20"/>
                <w:szCs w:val="20"/>
              </w:rPr>
            </w:pPr>
            <w:r w:rsidRPr="0020367C">
              <w:rPr>
                <w:rFonts w:cs="Arial"/>
                <w:sz w:val="20"/>
                <w:szCs w:val="20"/>
              </w:rPr>
              <w:t>22,252</w:t>
            </w:r>
          </w:p>
        </w:tc>
      </w:tr>
      <w:tr w:rsidR="00EB73F9" w:rsidRPr="0020367C" w14:paraId="15D687CD" w14:textId="77777777" w:rsidTr="00DF6D83">
        <w:trPr>
          <w:trHeight w:val="113"/>
        </w:trPr>
        <w:tc>
          <w:tcPr>
            <w:tcW w:w="5818" w:type="dxa"/>
          </w:tcPr>
          <w:p w14:paraId="3CE326DA" w14:textId="77777777" w:rsidR="00EB73F9" w:rsidRPr="0020367C" w:rsidRDefault="00EB73F9" w:rsidP="0020367C">
            <w:pPr>
              <w:pStyle w:val="Tabletextnospace"/>
              <w:rPr>
                <w:rFonts w:cs="Arial"/>
                <w:sz w:val="20"/>
                <w:szCs w:val="20"/>
              </w:rPr>
            </w:pPr>
            <w:r w:rsidRPr="0020367C">
              <w:rPr>
                <w:rFonts w:cs="Arial"/>
                <w:sz w:val="20"/>
                <w:szCs w:val="20"/>
              </w:rPr>
              <w:t>Putting Animal Welfare First</w:t>
            </w:r>
          </w:p>
        </w:tc>
        <w:tc>
          <w:tcPr>
            <w:tcW w:w="1690" w:type="dxa"/>
          </w:tcPr>
          <w:p w14:paraId="7156465E" w14:textId="77777777" w:rsidR="00EB73F9" w:rsidRPr="0020367C" w:rsidRDefault="00EB73F9" w:rsidP="0020367C">
            <w:pPr>
              <w:pStyle w:val="Tabletextnospace"/>
              <w:jc w:val="right"/>
              <w:rPr>
                <w:rFonts w:cs="Arial"/>
                <w:sz w:val="20"/>
                <w:szCs w:val="20"/>
              </w:rPr>
            </w:pPr>
            <w:r w:rsidRPr="0020367C">
              <w:rPr>
                <w:rFonts w:cs="Arial"/>
                <w:sz w:val="20"/>
                <w:szCs w:val="20"/>
              </w:rPr>
              <w:t>1,000,000</w:t>
            </w:r>
          </w:p>
        </w:tc>
      </w:tr>
      <w:tr w:rsidR="00EB73F9" w:rsidRPr="0020367C" w14:paraId="2EEEF494" w14:textId="77777777" w:rsidTr="00DF6D83">
        <w:trPr>
          <w:trHeight w:val="113"/>
        </w:trPr>
        <w:tc>
          <w:tcPr>
            <w:tcW w:w="5818" w:type="dxa"/>
          </w:tcPr>
          <w:p w14:paraId="62247C7E" w14:textId="77777777" w:rsidR="00EB73F9" w:rsidRPr="0020367C" w:rsidRDefault="00EB73F9" w:rsidP="0020367C">
            <w:pPr>
              <w:pStyle w:val="Tabletextnospace"/>
              <w:rPr>
                <w:rFonts w:cs="Arial"/>
                <w:sz w:val="20"/>
                <w:szCs w:val="20"/>
              </w:rPr>
            </w:pPr>
            <w:r w:rsidRPr="0020367C">
              <w:rPr>
                <w:rFonts w:cs="Arial"/>
                <w:sz w:val="20"/>
                <w:szCs w:val="20"/>
              </w:rPr>
              <w:t>Putting Locals First Program</w:t>
            </w:r>
          </w:p>
        </w:tc>
        <w:tc>
          <w:tcPr>
            <w:tcW w:w="1690" w:type="dxa"/>
          </w:tcPr>
          <w:p w14:paraId="2CC8D061" w14:textId="77777777" w:rsidR="00EB73F9" w:rsidRPr="0020367C" w:rsidRDefault="00EB73F9" w:rsidP="0020367C">
            <w:pPr>
              <w:pStyle w:val="Tabletextnospace"/>
              <w:jc w:val="right"/>
              <w:rPr>
                <w:rFonts w:cs="Arial"/>
                <w:sz w:val="20"/>
                <w:szCs w:val="20"/>
              </w:rPr>
            </w:pPr>
            <w:r w:rsidRPr="0020367C">
              <w:rPr>
                <w:rFonts w:cs="Arial"/>
                <w:sz w:val="20"/>
                <w:szCs w:val="20"/>
              </w:rPr>
              <w:t>136,400</w:t>
            </w:r>
          </w:p>
        </w:tc>
      </w:tr>
      <w:tr w:rsidR="00EB73F9" w:rsidRPr="0020367C" w14:paraId="7A31DF0B" w14:textId="77777777" w:rsidTr="00DF6D83">
        <w:trPr>
          <w:trHeight w:val="113"/>
        </w:trPr>
        <w:tc>
          <w:tcPr>
            <w:tcW w:w="5818" w:type="dxa"/>
          </w:tcPr>
          <w:p w14:paraId="2029955A" w14:textId="77777777" w:rsidR="00EB73F9" w:rsidRPr="0020367C" w:rsidRDefault="00EB73F9" w:rsidP="0020367C">
            <w:pPr>
              <w:pStyle w:val="Tabletextnospace"/>
              <w:rPr>
                <w:rFonts w:cs="Arial"/>
                <w:sz w:val="20"/>
                <w:szCs w:val="20"/>
              </w:rPr>
            </w:pPr>
            <w:r w:rsidRPr="0020367C">
              <w:rPr>
                <w:rFonts w:cs="Arial"/>
                <w:sz w:val="20"/>
                <w:szCs w:val="20"/>
              </w:rPr>
              <w:t>Regional Connectivity Program</w:t>
            </w:r>
          </w:p>
        </w:tc>
        <w:tc>
          <w:tcPr>
            <w:tcW w:w="1690" w:type="dxa"/>
          </w:tcPr>
          <w:p w14:paraId="76537163" w14:textId="77777777" w:rsidR="00EB73F9" w:rsidRPr="0020367C" w:rsidRDefault="00EB73F9" w:rsidP="0020367C">
            <w:pPr>
              <w:pStyle w:val="Tabletextnospace"/>
              <w:jc w:val="right"/>
              <w:rPr>
                <w:rFonts w:cs="Arial"/>
                <w:sz w:val="20"/>
                <w:szCs w:val="20"/>
              </w:rPr>
            </w:pPr>
            <w:r w:rsidRPr="0020367C">
              <w:rPr>
                <w:rFonts w:cs="Arial"/>
                <w:sz w:val="20"/>
                <w:szCs w:val="20"/>
              </w:rPr>
              <w:t>177,189</w:t>
            </w:r>
          </w:p>
        </w:tc>
      </w:tr>
      <w:tr w:rsidR="00EB73F9" w:rsidRPr="0020367C" w14:paraId="3DAEE829" w14:textId="77777777" w:rsidTr="00DF6D83">
        <w:trPr>
          <w:trHeight w:val="113"/>
        </w:trPr>
        <w:tc>
          <w:tcPr>
            <w:tcW w:w="5818" w:type="dxa"/>
          </w:tcPr>
          <w:p w14:paraId="6646A167" w14:textId="77777777" w:rsidR="00EB73F9" w:rsidRPr="0020367C" w:rsidRDefault="00EB73F9" w:rsidP="0020367C">
            <w:pPr>
              <w:pStyle w:val="Tabletextnospace"/>
              <w:rPr>
                <w:rFonts w:cs="Arial"/>
                <w:sz w:val="20"/>
                <w:szCs w:val="20"/>
              </w:rPr>
            </w:pPr>
            <w:r w:rsidRPr="0020367C">
              <w:rPr>
                <w:rFonts w:cs="Arial"/>
                <w:sz w:val="20"/>
                <w:szCs w:val="20"/>
              </w:rPr>
              <w:t>Regional Delivery Fund</w:t>
            </w:r>
          </w:p>
        </w:tc>
        <w:tc>
          <w:tcPr>
            <w:tcW w:w="1690" w:type="dxa"/>
          </w:tcPr>
          <w:p w14:paraId="3EAAE8B9" w14:textId="77777777" w:rsidR="00EB73F9" w:rsidRPr="0020367C" w:rsidRDefault="00EB73F9" w:rsidP="0020367C">
            <w:pPr>
              <w:pStyle w:val="Tabletextnospace"/>
              <w:jc w:val="right"/>
              <w:rPr>
                <w:rFonts w:cs="Arial"/>
                <w:sz w:val="20"/>
                <w:szCs w:val="20"/>
              </w:rPr>
            </w:pPr>
            <w:r w:rsidRPr="0020367C">
              <w:rPr>
                <w:rFonts w:cs="Arial"/>
                <w:sz w:val="20"/>
                <w:szCs w:val="20"/>
              </w:rPr>
              <w:t>1,358,634</w:t>
            </w:r>
          </w:p>
        </w:tc>
      </w:tr>
      <w:tr w:rsidR="00EB73F9" w:rsidRPr="0020367C" w14:paraId="01C7B653" w14:textId="77777777" w:rsidTr="00DF6D83">
        <w:trPr>
          <w:trHeight w:val="113"/>
        </w:trPr>
        <w:tc>
          <w:tcPr>
            <w:tcW w:w="5818" w:type="dxa"/>
          </w:tcPr>
          <w:p w14:paraId="7A0D3665" w14:textId="77777777" w:rsidR="00EB73F9" w:rsidRPr="0020367C" w:rsidRDefault="00EB73F9" w:rsidP="0020367C">
            <w:pPr>
              <w:pStyle w:val="Tabletextnospace"/>
              <w:rPr>
                <w:rFonts w:cs="Arial"/>
                <w:sz w:val="20"/>
                <w:szCs w:val="20"/>
              </w:rPr>
            </w:pPr>
            <w:r w:rsidRPr="0020367C">
              <w:rPr>
                <w:rFonts w:cs="Arial"/>
                <w:sz w:val="20"/>
                <w:szCs w:val="20"/>
              </w:rPr>
              <w:t>Regional Development Australia – Regional</w:t>
            </w:r>
          </w:p>
        </w:tc>
        <w:tc>
          <w:tcPr>
            <w:tcW w:w="1690" w:type="dxa"/>
          </w:tcPr>
          <w:p w14:paraId="67ECC829" w14:textId="77777777" w:rsidR="00EB73F9" w:rsidRPr="0020367C" w:rsidRDefault="00EB73F9" w:rsidP="0020367C">
            <w:pPr>
              <w:pStyle w:val="Tabletextnospace"/>
              <w:jc w:val="right"/>
              <w:rPr>
                <w:rFonts w:cs="Arial"/>
                <w:sz w:val="20"/>
                <w:szCs w:val="20"/>
              </w:rPr>
            </w:pPr>
            <w:r w:rsidRPr="0020367C">
              <w:rPr>
                <w:rFonts w:cs="Arial"/>
                <w:sz w:val="20"/>
                <w:szCs w:val="20"/>
              </w:rPr>
              <w:t>53,500</w:t>
            </w:r>
          </w:p>
        </w:tc>
      </w:tr>
      <w:tr w:rsidR="00EB73F9" w:rsidRPr="0020367C" w14:paraId="444B9E73" w14:textId="77777777" w:rsidTr="00DF6D83">
        <w:trPr>
          <w:trHeight w:val="113"/>
        </w:trPr>
        <w:tc>
          <w:tcPr>
            <w:tcW w:w="5818" w:type="dxa"/>
          </w:tcPr>
          <w:p w14:paraId="65AA3111" w14:textId="1D94654D" w:rsidR="00EB73F9" w:rsidRPr="0020367C" w:rsidRDefault="00EB73F9" w:rsidP="0020367C">
            <w:pPr>
              <w:pStyle w:val="Tabletextnospace"/>
              <w:rPr>
                <w:rFonts w:cs="Arial"/>
                <w:sz w:val="20"/>
                <w:szCs w:val="20"/>
              </w:rPr>
            </w:pPr>
            <w:r w:rsidRPr="0020367C">
              <w:rPr>
                <w:rFonts w:cs="Arial"/>
                <w:sz w:val="20"/>
                <w:szCs w:val="20"/>
              </w:rPr>
              <w:t>Regional Development Priorities</w:t>
            </w:r>
            <w:r w:rsidR="003960BF">
              <w:rPr>
                <w:rFonts w:cs="Arial"/>
                <w:sz w:val="20"/>
                <w:szCs w:val="20"/>
              </w:rPr>
              <w:t xml:space="preserve"> </w:t>
            </w:r>
            <w:r w:rsidRPr="0020367C">
              <w:rPr>
                <w:rFonts w:cs="Arial"/>
                <w:sz w:val="20"/>
                <w:szCs w:val="20"/>
              </w:rPr>
              <w:t>2019/2020 – Labour Financial Statement</w:t>
            </w:r>
          </w:p>
        </w:tc>
        <w:tc>
          <w:tcPr>
            <w:tcW w:w="1690" w:type="dxa"/>
          </w:tcPr>
          <w:p w14:paraId="4D294BBE" w14:textId="77777777" w:rsidR="00EB73F9" w:rsidRPr="0020367C" w:rsidRDefault="00EB73F9" w:rsidP="0020367C">
            <w:pPr>
              <w:pStyle w:val="Tabletextnospace"/>
              <w:jc w:val="right"/>
              <w:rPr>
                <w:rFonts w:cs="Arial"/>
                <w:sz w:val="20"/>
                <w:szCs w:val="20"/>
              </w:rPr>
            </w:pPr>
            <w:r w:rsidRPr="0020367C">
              <w:rPr>
                <w:rFonts w:cs="Arial"/>
                <w:sz w:val="20"/>
                <w:szCs w:val="20"/>
              </w:rPr>
              <w:t>890,000</w:t>
            </w:r>
          </w:p>
        </w:tc>
      </w:tr>
      <w:tr w:rsidR="00EB73F9" w:rsidRPr="0020367C" w14:paraId="74D75EFA" w14:textId="77777777" w:rsidTr="00DF6D83">
        <w:trPr>
          <w:trHeight w:val="113"/>
        </w:trPr>
        <w:tc>
          <w:tcPr>
            <w:tcW w:w="5818" w:type="dxa"/>
          </w:tcPr>
          <w:p w14:paraId="240A873B" w14:textId="77777777" w:rsidR="00EB73F9" w:rsidRPr="0020367C" w:rsidRDefault="00EB73F9" w:rsidP="0020367C">
            <w:pPr>
              <w:pStyle w:val="Tabletextnospace"/>
              <w:rPr>
                <w:rFonts w:cs="Arial"/>
                <w:sz w:val="20"/>
                <w:szCs w:val="20"/>
              </w:rPr>
            </w:pPr>
            <w:r w:rsidRPr="0020367C">
              <w:rPr>
                <w:rFonts w:cs="Arial"/>
                <w:sz w:val="20"/>
                <w:szCs w:val="20"/>
              </w:rPr>
              <w:t>Regional Development Victoria Special Purpose Projects</w:t>
            </w:r>
          </w:p>
        </w:tc>
        <w:tc>
          <w:tcPr>
            <w:tcW w:w="1690" w:type="dxa"/>
          </w:tcPr>
          <w:p w14:paraId="42F2BA06" w14:textId="77777777" w:rsidR="00EB73F9" w:rsidRPr="0020367C" w:rsidRDefault="00EB73F9" w:rsidP="0020367C">
            <w:pPr>
              <w:pStyle w:val="Tabletextnospace"/>
              <w:jc w:val="right"/>
              <w:rPr>
                <w:rFonts w:cs="Arial"/>
                <w:sz w:val="20"/>
                <w:szCs w:val="20"/>
              </w:rPr>
            </w:pPr>
            <w:r w:rsidRPr="0020367C">
              <w:rPr>
                <w:rFonts w:cs="Arial"/>
                <w:sz w:val="20"/>
                <w:szCs w:val="20"/>
              </w:rPr>
              <w:t>2,886,490</w:t>
            </w:r>
          </w:p>
        </w:tc>
      </w:tr>
      <w:tr w:rsidR="00EB73F9" w:rsidRPr="0020367C" w14:paraId="6729D0A5" w14:textId="77777777" w:rsidTr="00DF6D83">
        <w:trPr>
          <w:trHeight w:val="113"/>
        </w:trPr>
        <w:tc>
          <w:tcPr>
            <w:tcW w:w="5818" w:type="dxa"/>
          </w:tcPr>
          <w:p w14:paraId="0563A51E" w14:textId="77777777" w:rsidR="00EB73F9" w:rsidRPr="0020367C" w:rsidRDefault="00EB73F9" w:rsidP="0020367C">
            <w:pPr>
              <w:pStyle w:val="Tabletextnospace"/>
              <w:rPr>
                <w:rFonts w:cs="Arial"/>
                <w:sz w:val="20"/>
                <w:szCs w:val="20"/>
              </w:rPr>
            </w:pPr>
            <w:r w:rsidRPr="0020367C">
              <w:rPr>
                <w:rFonts w:cs="Arial"/>
                <w:sz w:val="20"/>
                <w:szCs w:val="20"/>
              </w:rPr>
              <w:t>Regional Infrastructure Fund</w:t>
            </w:r>
          </w:p>
        </w:tc>
        <w:tc>
          <w:tcPr>
            <w:tcW w:w="1690" w:type="dxa"/>
          </w:tcPr>
          <w:p w14:paraId="5AC232F5" w14:textId="77777777" w:rsidR="00EB73F9" w:rsidRPr="0020367C" w:rsidRDefault="00EB73F9" w:rsidP="0020367C">
            <w:pPr>
              <w:pStyle w:val="Tabletextnospace"/>
              <w:jc w:val="right"/>
              <w:rPr>
                <w:rFonts w:cs="Arial"/>
                <w:sz w:val="20"/>
                <w:szCs w:val="20"/>
              </w:rPr>
            </w:pPr>
            <w:r w:rsidRPr="0020367C">
              <w:rPr>
                <w:rFonts w:cs="Arial"/>
                <w:sz w:val="20"/>
                <w:szCs w:val="20"/>
              </w:rPr>
              <w:t>32,874,399</w:t>
            </w:r>
          </w:p>
        </w:tc>
      </w:tr>
      <w:tr w:rsidR="00EB73F9" w:rsidRPr="0020367C" w14:paraId="53BDCCD3" w14:textId="77777777" w:rsidTr="00DF6D83">
        <w:trPr>
          <w:trHeight w:val="113"/>
        </w:trPr>
        <w:tc>
          <w:tcPr>
            <w:tcW w:w="5818" w:type="dxa"/>
          </w:tcPr>
          <w:p w14:paraId="4A363C82" w14:textId="2F002419" w:rsidR="00EB73F9" w:rsidRPr="0020367C" w:rsidRDefault="00EB73F9" w:rsidP="0020367C">
            <w:pPr>
              <w:pStyle w:val="Tabletextnospace"/>
              <w:rPr>
                <w:rFonts w:cs="Arial"/>
                <w:sz w:val="20"/>
                <w:szCs w:val="20"/>
              </w:rPr>
            </w:pPr>
            <w:r w:rsidRPr="0020367C">
              <w:rPr>
                <w:rFonts w:cs="Arial"/>
                <w:sz w:val="20"/>
                <w:szCs w:val="20"/>
              </w:rPr>
              <w:t>Regional Jobs and Infrastructure</w:t>
            </w:r>
            <w:r w:rsidR="003960BF">
              <w:rPr>
                <w:rFonts w:cs="Arial"/>
                <w:sz w:val="20"/>
                <w:szCs w:val="20"/>
              </w:rPr>
              <w:t xml:space="preserve"> </w:t>
            </w:r>
            <w:r w:rsidRPr="0020367C">
              <w:rPr>
                <w:rFonts w:cs="Arial"/>
                <w:sz w:val="20"/>
                <w:szCs w:val="20"/>
              </w:rPr>
              <w:t>Fund 2019/20</w:t>
            </w:r>
          </w:p>
        </w:tc>
        <w:tc>
          <w:tcPr>
            <w:tcW w:w="1690" w:type="dxa"/>
          </w:tcPr>
          <w:p w14:paraId="1DBC16A7" w14:textId="77777777" w:rsidR="00EB73F9" w:rsidRPr="0020367C" w:rsidRDefault="00EB73F9" w:rsidP="0020367C">
            <w:pPr>
              <w:pStyle w:val="Tabletextnospace"/>
              <w:jc w:val="right"/>
              <w:rPr>
                <w:rFonts w:cs="Arial"/>
                <w:sz w:val="20"/>
                <w:szCs w:val="20"/>
              </w:rPr>
            </w:pPr>
            <w:r w:rsidRPr="0020367C">
              <w:rPr>
                <w:rFonts w:cs="Arial"/>
                <w:sz w:val="20"/>
                <w:szCs w:val="20"/>
              </w:rPr>
              <w:t>700,000</w:t>
            </w:r>
          </w:p>
        </w:tc>
      </w:tr>
      <w:tr w:rsidR="00EB73F9" w:rsidRPr="0020367C" w14:paraId="41843449" w14:textId="77777777" w:rsidTr="00DF6D83">
        <w:trPr>
          <w:trHeight w:val="113"/>
        </w:trPr>
        <w:tc>
          <w:tcPr>
            <w:tcW w:w="5818" w:type="dxa"/>
          </w:tcPr>
          <w:p w14:paraId="3367916C" w14:textId="77777777" w:rsidR="00EB73F9" w:rsidRPr="0020367C" w:rsidRDefault="00EB73F9" w:rsidP="0020367C">
            <w:pPr>
              <w:pStyle w:val="Tabletextnospace"/>
              <w:rPr>
                <w:rFonts w:cs="Arial"/>
                <w:sz w:val="20"/>
                <w:szCs w:val="20"/>
              </w:rPr>
            </w:pPr>
            <w:r w:rsidRPr="0020367C">
              <w:rPr>
                <w:rFonts w:cs="Arial"/>
                <w:sz w:val="20"/>
                <w:szCs w:val="20"/>
              </w:rPr>
              <w:t>Regional Jobs Fund</w:t>
            </w:r>
          </w:p>
        </w:tc>
        <w:tc>
          <w:tcPr>
            <w:tcW w:w="1690" w:type="dxa"/>
          </w:tcPr>
          <w:p w14:paraId="27429CC0" w14:textId="77777777" w:rsidR="00EB73F9" w:rsidRPr="0020367C" w:rsidRDefault="00EB73F9" w:rsidP="0020367C">
            <w:pPr>
              <w:pStyle w:val="Tabletextnospace"/>
              <w:jc w:val="right"/>
              <w:rPr>
                <w:rFonts w:cs="Arial"/>
                <w:sz w:val="20"/>
                <w:szCs w:val="20"/>
              </w:rPr>
            </w:pPr>
            <w:r w:rsidRPr="0020367C">
              <w:rPr>
                <w:rFonts w:cs="Arial"/>
                <w:sz w:val="20"/>
                <w:szCs w:val="20"/>
              </w:rPr>
              <w:t>2,835,856</w:t>
            </w:r>
          </w:p>
        </w:tc>
      </w:tr>
      <w:tr w:rsidR="00EB73F9" w:rsidRPr="0020367C" w14:paraId="58903E7D" w14:textId="77777777" w:rsidTr="00DF6D83">
        <w:trPr>
          <w:trHeight w:val="113"/>
        </w:trPr>
        <w:tc>
          <w:tcPr>
            <w:tcW w:w="5818" w:type="dxa"/>
          </w:tcPr>
          <w:p w14:paraId="07D6B9C0" w14:textId="77777777" w:rsidR="00EB73F9" w:rsidRPr="0020367C" w:rsidRDefault="00EB73F9" w:rsidP="0020367C">
            <w:pPr>
              <w:pStyle w:val="Tabletextnospace"/>
              <w:rPr>
                <w:rFonts w:cs="Arial"/>
                <w:sz w:val="20"/>
                <w:szCs w:val="20"/>
              </w:rPr>
            </w:pPr>
            <w:r w:rsidRPr="0020367C">
              <w:rPr>
                <w:rFonts w:cs="Arial"/>
                <w:sz w:val="20"/>
                <w:szCs w:val="20"/>
              </w:rPr>
              <w:t>Regional Partnerships</w:t>
            </w:r>
          </w:p>
        </w:tc>
        <w:tc>
          <w:tcPr>
            <w:tcW w:w="1690" w:type="dxa"/>
          </w:tcPr>
          <w:p w14:paraId="53A0BD6F" w14:textId="77777777" w:rsidR="00EB73F9" w:rsidRPr="0020367C" w:rsidRDefault="00EB73F9" w:rsidP="0020367C">
            <w:pPr>
              <w:pStyle w:val="Tabletextnospace"/>
              <w:jc w:val="right"/>
              <w:rPr>
                <w:rFonts w:cs="Arial"/>
                <w:sz w:val="20"/>
                <w:szCs w:val="20"/>
              </w:rPr>
            </w:pPr>
            <w:r w:rsidRPr="0020367C">
              <w:rPr>
                <w:rFonts w:cs="Arial"/>
                <w:sz w:val="20"/>
                <w:szCs w:val="20"/>
              </w:rPr>
              <w:t>5,568,791</w:t>
            </w:r>
          </w:p>
        </w:tc>
      </w:tr>
      <w:tr w:rsidR="00EB73F9" w:rsidRPr="0020367C" w14:paraId="2266A9F5" w14:textId="77777777" w:rsidTr="00DF6D83">
        <w:trPr>
          <w:trHeight w:val="113"/>
        </w:trPr>
        <w:tc>
          <w:tcPr>
            <w:tcW w:w="5818" w:type="dxa"/>
          </w:tcPr>
          <w:p w14:paraId="30BA2238" w14:textId="77777777" w:rsidR="00EB73F9" w:rsidRPr="0020367C" w:rsidRDefault="00EB73F9" w:rsidP="0020367C">
            <w:pPr>
              <w:pStyle w:val="Tabletextnospace"/>
              <w:rPr>
                <w:rFonts w:cs="Arial"/>
                <w:sz w:val="20"/>
                <w:szCs w:val="20"/>
              </w:rPr>
            </w:pPr>
            <w:r w:rsidRPr="0020367C">
              <w:rPr>
                <w:rFonts w:cs="Arial"/>
                <w:sz w:val="20"/>
                <w:szCs w:val="20"/>
              </w:rPr>
              <w:t>Regional Skills Fund</w:t>
            </w:r>
          </w:p>
        </w:tc>
        <w:tc>
          <w:tcPr>
            <w:tcW w:w="1690" w:type="dxa"/>
          </w:tcPr>
          <w:p w14:paraId="6FBF8BE4" w14:textId="77777777" w:rsidR="00EB73F9" w:rsidRPr="0020367C" w:rsidRDefault="00EB73F9" w:rsidP="0020367C">
            <w:pPr>
              <w:pStyle w:val="Tabletextnospace"/>
              <w:jc w:val="right"/>
              <w:rPr>
                <w:rFonts w:cs="Arial"/>
                <w:sz w:val="20"/>
                <w:szCs w:val="20"/>
              </w:rPr>
            </w:pPr>
            <w:r w:rsidRPr="0020367C">
              <w:rPr>
                <w:rFonts w:cs="Arial"/>
                <w:sz w:val="20"/>
                <w:szCs w:val="20"/>
              </w:rPr>
              <w:t>2,427,011</w:t>
            </w:r>
          </w:p>
        </w:tc>
      </w:tr>
      <w:tr w:rsidR="00EB73F9" w:rsidRPr="0020367C" w14:paraId="14DD5157" w14:textId="77777777" w:rsidTr="00DF6D83">
        <w:trPr>
          <w:trHeight w:val="113"/>
        </w:trPr>
        <w:tc>
          <w:tcPr>
            <w:tcW w:w="5818" w:type="dxa"/>
          </w:tcPr>
          <w:p w14:paraId="5792E6DB" w14:textId="77777777" w:rsidR="00EB73F9" w:rsidRPr="0020367C" w:rsidRDefault="00EB73F9" w:rsidP="0020367C">
            <w:pPr>
              <w:pStyle w:val="Tabletextnospace"/>
              <w:rPr>
                <w:rFonts w:cs="Arial"/>
                <w:sz w:val="20"/>
                <w:szCs w:val="20"/>
              </w:rPr>
            </w:pPr>
            <w:r w:rsidRPr="0020367C">
              <w:rPr>
                <w:rFonts w:cs="Arial"/>
                <w:sz w:val="20"/>
                <w:szCs w:val="20"/>
              </w:rPr>
              <w:t>Regional Tourism Infrastructure Fund</w:t>
            </w:r>
          </w:p>
        </w:tc>
        <w:tc>
          <w:tcPr>
            <w:tcW w:w="1690" w:type="dxa"/>
          </w:tcPr>
          <w:p w14:paraId="39AF4B02" w14:textId="77777777" w:rsidR="00EB73F9" w:rsidRPr="0020367C" w:rsidRDefault="00EB73F9" w:rsidP="0020367C">
            <w:pPr>
              <w:pStyle w:val="Tabletextnospace"/>
              <w:jc w:val="right"/>
              <w:rPr>
                <w:rFonts w:cs="Arial"/>
                <w:sz w:val="20"/>
                <w:szCs w:val="20"/>
              </w:rPr>
            </w:pPr>
            <w:r w:rsidRPr="0020367C">
              <w:rPr>
                <w:rFonts w:cs="Arial"/>
                <w:sz w:val="20"/>
                <w:szCs w:val="20"/>
              </w:rPr>
              <w:t>5,810,000</w:t>
            </w:r>
          </w:p>
        </w:tc>
      </w:tr>
      <w:tr w:rsidR="00EB73F9" w:rsidRPr="0020367C" w14:paraId="3DDFE8B0" w14:textId="77777777" w:rsidTr="00DF6D83">
        <w:trPr>
          <w:trHeight w:val="113"/>
        </w:trPr>
        <w:tc>
          <w:tcPr>
            <w:tcW w:w="5818" w:type="dxa"/>
          </w:tcPr>
          <w:p w14:paraId="09862045" w14:textId="77777777" w:rsidR="00EB73F9" w:rsidRPr="0020367C" w:rsidRDefault="00EB73F9" w:rsidP="0020367C">
            <w:pPr>
              <w:pStyle w:val="Tabletextnospace"/>
              <w:rPr>
                <w:rFonts w:cs="Arial"/>
                <w:sz w:val="20"/>
                <w:szCs w:val="20"/>
              </w:rPr>
            </w:pPr>
            <w:r w:rsidRPr="0020367C">
              <w:rPr>
                <w:rFonts w:cs="Arial"/>
                <w:sz w:val="20"/>
                <w:szCs w:val="20"/>
              </w:rPr>
              <w:t>Reid Oval Development</w:t>
            </w:r>
          </w:p>
        </w:tc>
        <w:tc>
          <w:tcPr>
            <w:tcW w:w="1690" w:type="dxa"/>
          </w:tcPr>
          <w:p w14:paraId="7990AA3D" w14:textId="77777777" w:rsidR="00EB73F9" w:rsidRPr="0020367C" w:rsidRDefault="00EB73F9" w:rsidP="0020367C">
            <w:pPr>
              <w:pStyle w:val="Tabletextnospace"/>
              <w:jc w:val="right"/>
              <w:rPr>
                <w:rFonts w:cs="Arial"/>
                <w:sz w:val="20"/>
                <w:szCs w:val="20"/>
              </w:rPr>
            </w:pPr>
            <w:r w:rsidRPr="0020367C">
              <w:rPr>
                <w:rFonts w:cs="Arial"/>
                <w:sz w:val="20"/>
                <w:szCs w:val="20"/>
              </w:rPr>
              <w:t>1,750,000</w:t>
            </w:r>
          </w:p>
        </w:tc>
      </w:tr>
      <w:tr w:rsidR="00EB73F9" w:rsidRPr="0020367C" w14:paraId="74F6ED7B" w14:textId="77777777" w:rsidTr="00DF6D83">
        <w:trPr>
          <w:trHeight w:val="113"/>
        </w:trPr>
        <w:tc>
          <w:tcPr>
            <w:tcW w:w="5818" w:type="dxa"/>
          </w:tcPr>
          <w:p w14:paraId="51EE6B99" w14:textId="77777777" w:rsidR="00EB73F9" w:rsidRPr="0020367C" w:rsidRDefault="00EB73F9" w:rsidP="0020367C">
            <w:pPr>
              <w:pStyle w:val="Tabletextnospace"/>
              <w:rPr>
                <w:rFonts w:cs="Arial"/>
                <w:sz w:val="20"/>
                <w:szCs w:val="20"/>
              </w:rPr>
            </w:pPr>
            <w:r w:rsidRPr="0020367C">
              <w:rPr>
                <w:rFonts w:cs="Arial"/>
                <w:sz w:val="20"/>
                <w:szCs w:val="20"/>
              </w:rPr>
              <w:lastRenderedPageBreak/>
              <w:t xml:space="preserve">Research and Development </w:t>
            </w:r>
            <w:proofErr w:type="gramStart"/>
            <w:r w:rsidRPr="0020367C">
              <w:rPr>
                <w:rFonts w:cs="Arial"/>
                <w:sz w:val="20"/>
                <w:szCs w:val="20"/>
              </w:rPr>
              <w:t>In</w:t>
            </w:r>
            <w:proofErr w:type="gramEnd"/>
            <w:r w:rsidRPr="0020367C">
              <w:rPr>
                <w:rFonts w:cs="Arial"/>
                <w:sz w:val="20"/>
                <w:szCs w:val="20"/>
              </w:rPr>
              <w:t xml:space="preserve"> Geotechnical And Hydrogeological Engineering</w:t>
            </w:r>
          </w:p>
        </w:tc>
        <w:tc>
          <w:tcPr>
            <w:tcW w:w="1690" w:type="dxa"/>
          </w:tcPr>
          <w:p w14:paraId="42A2A73F" w14:textId="77777777" w:rsidR="00EB73F9" w:rsidRPr="0020367C" w:rsidRDefault="00EB73F9" w:rsidP="0020367C">
            <w:pPr>
              <w:pStyle w:val="Tabletextnospace"/>
              <w:jc w:val="right"/>
              <w:rPr>
                <w:rFonts w:cs="Arial"/>
                <w:sz w:val="20"/>
                <w:szCs w:val="20"/>
              </w:rPr>
            </w:pPr>
            <w:r w:rsidRPr="0020367C">
              <w:rPr>
                <w:rFonts w:cs="Arial"/>
                <w:sz w:val="20"/>
                <w:szCs w:val="20"/>
              </w:rPr>
              <w:t>473,081</w:t>
            </w:r>
          </w:p>
        </w:tc>
      </w:tr>
      <w:tr w:rsidR="00EB73F9" w:rsidRPr="0020367C" w14:paraId="647CE1ED" w14:textId="77777777" w:rsidTr="00DF6D83">
        <w:trPr>
          <w:trHeight w:val="113"/>
        </w:trPr>
        <w:tc>
          <w:tcPr>
            <w:tcW w:w="5818" w:type="dxa"/>
          </w:tcPr>
          <w:p w14:paraId="40018078" w14:textId="77777777" w:rsidR="00EB73F9" w:rsidRPr="0020367C" w:rsidRDefault="00EB73F9" w:rsidP="0020367C">
            <w:pPr>
              <w:pStyle w:val="Tabletextnospace"/>
              <w:rPr>
                <w:rFonts w:cs="Arial"/>
                <w:sz w:val="20"/>
                <w:szCs w:val="20"/>
              </w:rPr>
            </w:pPr>
            <w:r w:rsidRPr="0020367C">
              <w:rPr>
                <w:rFonts w:cs="Arial"/>
                <w:sz w:val="20"/>
                <w:szCs w:val="20"/>
              </w:rPr>
              <w:t>Ride2School Program</w:t>
            </w:r>
          </w:p>
        </w:tc>
        <w:tc>
          <w:tcPr>
            <w:tcW w:w="1690" w:type="dxa"/>
          </w:tcPr>
          <w:p w14:paraId="14AA4DF1" w14:textId="77777777" w:rsidR="00EB73F9" w:rsidRPr="0020367C" w:rsidRDefault="00EB73F9" w:rsidP="0020367C">
            <w:pPr>
              <w:pStyle w:val="Tabletextnospace"/>
              <w:jc w:val="right"/>
              <w:rPr>
                <w:rFonts w:cs="Arial"/>
                <w:sz w:val="20"/>
                <w:szCs w:val="20"/>
              </w:rPr>
            </w:pPr>
            <w:r w:rsidRPr="0020367C">
              <w:rPr>
                <w:rFonts w:cs="Arial"/>
                <w:sz w:val="20"/>
                <w:szCs w:val="20"/>
              </w:rPr>
              <w:t xml:space="preserve">700,000 </w:t>
            </w:r>
          </w:p>
        </w:tc>
      </w:tr>
      <w:tr w:rsidR="00EB73F9" w:rsidRPr="0020367C" w14:paraId="3E4F966B" w14:textId="77777777" w:rsidTr="00DF6D83">
        <w:trPr>
          <w:trHeight w:val="113"/>
        </w:trPr>
        <w:tc>
          <w:tcPr>
            <w:tcW w:w="5818" w:type="dxa"/>
          </w:tcPr>
          <w:p w14:paraId="25F436F6" w14:textId="77777777" w:rsidR="00EB73F9" w:rsidRPr="0020367C" w:rsidRDefault="00EB73F9" w:rsidP="0020367C">
            <w:pPr>
              <w:pStyle w:val="Tabletextnospace"/>
              <w:rPr>
                <w:rFonts w:cs="Arial"/>
                <w:sz w:val="20"/>
                <w:szCs w:val="20"/>
              </w:rPr>
            </w:pPr>
            <w:r w:rsidRPr="0020367C">
              <w:rPr>
                <w:rFonts w:cs="Arial"/>
                <w:sz w:val="20"/>
                <w:szCs w:val="20"/>
              </w:rPr>
              <w:t>Rural Development</w:t>
            </w:r>
          </w:p>
        </w:tc>
        <w:tc>
          <w:tcPr>
            <w:tcW w:w="1690" w:type="dxa"/>
          </w:tcPr>
          <w:p w14:paraId="24ED4A7E" w14:textId="77777777" w:rsidR="00EB73F9" w:rsidRPr="0020367C" w:rsidRDefault="00EB73F9" w:rsidP="0020367C">
            <w:pPr>
              <w:pStyle w:val="Tabletextnospace"/>
              <w:jc w:val="right"/>
              <w:rPr>
                <w:rFonts w:cs="Arial"/>
                <w:sz w:val="20"/>
                <w:szCs w:val="20"/>
              </w:rPr>
            </w:pPr>
            <w:r w:rsidRPr="0020367C">
              <w:rPr>
                <w:rFonts w:cs="Arial"/>
                <w:sz w:val="20"/>
                <w:szCs w:val="20"/>
              </w:rPr>
              <w:t>3,408,446</w:t>
            </w:r>
          </w:p>
        </w:tc>
      </w:tr>
      <w:tr w:rsidR="00EB73F9" w:rsidRPr="0020367C" w14:paraId="48A6E433" w14:textId="77777777" w:rsidTr="00DF6D83">
        <w:trPr>
          <w:trHeight w:val="113"/>
        </w:trPr>
        <w:tc>
          <w:tcPr>
            <w:tcW w:w="5818" w:type="dxa"/>
          </w:tcPr>
          <w:p w14:paraId="0E4A6E20" w14:textId="77777777" w:rsidR="00EB73F9" w:rsidRPr="0020367C" w:rsidRDefault="00EB73F9" w:rsidP="0020367C">
            <w:pPr>
              <w:pStyle w:val="Tabletextnospace"/>
              <w:rPr>
                <w:rFonts w:cs="Arial"/>
                <w:sz w:val="20"/>
                <w:szCs w:val="20"/>
              </w:rPr>
            </w:pPr>
            <w:r w:rsidRPr="0020367C">
              <w:rPr>
                <w:rFonts w:cs="Arial"/>
                <w:sz w:val="20"/>
                <w:szCs w:val="20"/>
              </w:rPr>
              <w:t>Rural Press Club Vic</w:t>
            </w:r>
          </w:p>
        </w:tc>
        <w:tc>
          <w:tcPr>
            <w:tcW w:w="1690" w:type="dxa"/>
          </w:tcPr>
          <w:p w14:paraId="586F80A3" w14:textId="77777777" w:rsidR="00EB73F9" w:rsidRPr="0020367C" w:rsidRDefault="00EB73F9" w:rsidP="0020367C">
            <w:pPr>
              <w:pStyle w:val="Tabletextnospace"/>
              <w:jc w:val="right"/>
              <w:rPr>
                <w:rFonts w:cs="Arial"/>
                <w:sz w:val="20"/>
                <w:szCs w:val="20"/>
              </w:rPr>
            </w:pPr>
            <w:r w:rsidRPr="0020367C">
              <w:rPr>
                <w:rFonts w:cs="Arial"/>
                <w:sz w:val="20"/>
                <w:szCs w:val="20"/>
              </w:rPr>
              <w:t>5,000</w:t>
            </w:r>
          </w:p>
        </w:tc>
      </w:tr>
      <w:tr w:rsidR="00EB73F9" w:rsidRPr="0020367C" w14:paraId="4871EDC0" w14:textId="77777777" w:rsidTr="00DF6D83">
        <w:trPr>
          <w:trHeight w:val="113"/>
        </w:trPr>
        <w:tc>
          <w:tcPr>
            <w:tcW w:w="5818" w:type="dxa"/>
          </w:tcPr>
          <w:p w14:paraId="458D6373" w14:textId="77777777" w:rsidR="00EB73F9" w:rsidRPr="0020367C" w:rsidRDefault="00EB73F9" w:rsidP="0020367C">
            <w:pPr>
              <w:pStyle w:val="Tabletextnospace"/>
              <w:rPr>
                <w:rFonts w:cs="Arial"/>
                <w:sz w:val="20"/>
                <w:szCs w:val="20"/>
              </w:rPr>
            </w:pPr>
            <w:r w:rsidRPr="0020367C">
              <w:rPr>
                <w:rFonts w:cs="Arial"/>
                <w:sz w:val="20"/>
                <w:szCs w:val="20"/>
              </w:rPr>
              <w:t>Sheep Electronic Identification (</w:t>
            </w:r>
            <w:proofErr w:type="spellStart"/>
            <w:r w:rsidRPr="0020367C">
              <w:rPr>
                <w:rFonts w:cs="Arial"/>
                <w:caps/>
                <w:sz w:val="20"/>
                <w:szCs w:val="20"/>
              </w:rPr>
              <w:t>Aijf</w:t>
            </w:r>
            <w:proofErr w:type="spellEnd"/>
            <w:r w:rsidRPr="0020367C">
              <w:rPr>
                <w:rFonts w:cs="Arial"/>
                <w:sz w:val="20"/>
                <w:szCs w:val="20"/>
              </w:rPr>
              <w:t>)</w:t>
            </w:r>
          </w:p>
        </w:tc>
        <w:tc>
          <w:tcPr>
            <w:tcW w:w="1690" w:type="dxa"/>
          </w:tcPr>
          <w:p w14:paraId="5C2D1455" w14:textId="77777777" w:rsidR="00EB73F9" w:rsidRPr="0020367C" w:rsidRDefault="00EB73F9" w:rsidP="0020367C">
            <w:pPr>
              <w:pStyle w:val="Tabletextnospace"/>
              <w:jc w:val="right"/>
              <w:rPr>
                <w:rFonts w:cs="Arial"/>
                <w:sz w:val="20"/>
                <w:szCs w:val="20"/>
              </w:rPr>
            </w:pPr>
            <w:r w:rsidRPr="0020367C">
              <w:rPr>
                <w:rFonts w:cs="Arial"/>
                <w:sz w:val="20"/>
                <w:szCs w:val="20"/>
              </w:rPr>
              <w:t>27,415</w:t>
            </w:r>
          </w:p>
        </w:tc>
      </w:tr>
      <w:tr w:rsidR="00EB73F9" w:rsidRPr="0020367C" w14:paraId="5EA5D4B2" w14:textId="77777777" w:rsidTr="00DF6D83">
        <w:trPr>
          <w:trHeight w:val="113"/>
        </w:trPr>
        <w:tc>
          <w:tcPr>
            <w:tcW w:w="5818" w:type="dxa"/>
          </w:tcPr>
          <w:p w14:paraId="55BAB5AA" w14:textId="77777777" w:rsidR="00EB73F9" w:rsidRPr="0020367C" w:rsidRDefault="00EB73F9" w:rsidP="0020367C">
            <w:pPr>
              <w:pStyle w:val="Tabletextnospace"/>
              <w:rPr>
                <w:rFonts w:cs="Arial"/>
                <w:sz w:val="20"/>
                <w:szCs w:val="20"/>
              </w:rPr>
            </w:pPr>
            <w:r w:rsidRPr="0020367C">
              <w:rPr>
                <w:rFonts w:cs="Arial"/>
                <w:sz w:val="20"/>
                <w:szCs w:val="20"/>
              </w:rPr>
              <w:t>Shooting Sports Facilities Program</w:t>
            </w:r>
          </w:p>
        </w:tc>
        <w:tc>
          <w:tcPr>
            <w:tcW w:w="1690" w:type="dxa"/>
          </w:tcPr>
          <w:p w14:paraId="76D82F91" w14:textId="77777777" w:rsidR="00EB73F9" w:rsidRPr="0020367C" w:rsidRDefault="00EB73F9" w:rsidP="0020367C">
            <w:pPr>
              <w:pStyle w:val="Tabletextnospace"/>
              <w:jc w:val="right"/>
              <w:rPr>
                <w:rFonts w:cs="Arial"/>
                <w:sz w:val="20"/>
                <w:szCs w:val="20"/>
              </w:rPr>
            </w:pPr>
            <w:r w:rsidRPr="0020367C">
              <w:rPr>
                <w:rFonts w:cs="Arial"/>
                <w:sz w:val="20"/>
                <w:szCs w:val="20"/>
              </w:rPr>
              <w:t>371,830</w:t>
            </w:r>
          </w:p>
        </w:tc>
      </w:tr>
      <w:tr w:rsidR="00EB73F9" w:rsidRPr="0020367C" w14:paraId="7D625F39" w14:textId="77777777" w:rsidTr="00DF6D83">
        <w:trPr>
          <w:trHeight w:val="113"/>
        </w:trPr>
        <w:tc>
          <w:tcPr>
            <w:tcW w:w="5818" w:type="dxa"/>
          </w:tcPr>
          <w:p w14:paraId="1ADD96CB" w14:textId="77777777" w:rsidR="00EB73F9" w:rsidRPr="0020367C" w:rsidRDefault="00EB73F9" w:rsidP="0020367C">
            <w:pPr>
              <w:pStyle w:val="Tabletextnospace"/>
              <w:rPr>
                <w:rFonts w:cs="Arial"/>
                <w:sz w:val="20"/>
                <w:szCs w:val="20"/>
              </w:rPr>
            </w:pPr>
            <w:r w:rsidRPr="0020367C">
              <w:rPr>
                <w:rFonts w:cs="Arial"/>
                <w:sz w:val="20"/>
                <w:szCs w:val="20"/>
              </w:rPr>
              <w:t>Silo Art Study</w:t>
            </w:r>
          </w:p>
        </w:tc>
        <w:tc>
          <w:tcPr>
            <w:tcW w:w="1690" w:type="dxa"/>
          </w:tcPr>
          <w:p w14:paraId="41EEB353" w14:textId="77777777" w:rsidR="00EB73F9" w:rsidRPr="0020367C" w:rsidRDefault="00EB73F9" w:rsidP="0020367C">
            <w:pPr>
              <w:pStyle w:val="Tabletextnospace"/>
              <w:jc w:val="right"/>
              <w:rPr>
                <w:rFonts w:cs="Arial"/>
                <w:sz w:val="20"/>
                <w:szCs w:val="20"/>
              </w:rPr>
            </w:pPr>
            <w:r w:rsidRPr="0020367C">
              <w:rPr>
                <w:rFonts w:cs="Arial"/>
                <w:sz w:val="20"/>
                <w:szCs w:val="20"/>
              </w:rPr>
              <w:t>231,000</w:t>
            </w:r>
          </w:p>
        </w:tc>
      </w:tr>
      <w:tr w:rsidR="00EB73F9" w:rsidRPr="0020367C" w14:paraId="345CC716" w14:textId="77777777" w:rsidTr="00DF6D83">
        <w:trPr>
          <w:trHeight w:val="113"/>
        </w:trPr>
        <w:tc>
          <w:tcPr>
            <w:tcW w:w="5818" w:type="dxa"/>
          </w:tcPr>
          <w:p w14:paraId="41EC1960" w14:textId="77777777" w:rsidR="00EB73F9" w:rsidRPr="0020367C" w:rsidRDefault="00EB73F9" w:rsidP="0020367C">
            <w:pPr>
              <w:pStyle w:val="Tabletextnospace"/>
              <w:rPr>
                <w:rFonts w:cs="Arial"/>
                <w:sz w:val="20"/>
                <w:szCs w:val="20"/>
              </w:rPr>
            </w:pPr>
            <w:r w:rsidRPr="0020367C">
              <w:rPr>
                <w:rFonts w:cs="Arial"/>
                <w:sz w:val="20"/>
                <w:szCs w:val="20"/>
              </w:rPr>
              <w:t>Small Scale Facility Program</w:t>
            </w:r>
          </w:p>
        </w:tc>
        <w:tc>
          <w:tcPr>
            <w:tcW w:w="1690" w:type="dxa"/>
          </w:tcPr>
          <w:p w14:paraId="19964188" w14:textId="77777777" w:rsidR="00EB73F9" w:rsidRPr="0020367C" w:rsidRDefault="00EB73F9" w:rsidP="0020367C">
            <w:pPr>
              <w:pStyle w:val="Tabletextnospace"/>
              <w:jc w:val="right"/>
              <w:rPr>
                <w:rFonts w:cs="Arial"/>
                <w:sz w:val="20"/>
                <w:szCs w:val="20"/>
              </w:rPr>
            </w:pPr>
            <w:r w:rsidRPr="0020367C">
              <w:rPr>
                <w:rFonts w:cs="Arial"/>
                <w:sz w:val="20"/>
                <w:szCs w:val="20"/>
              </w:rPr>
              <w:t>5,000</w:t>
            </w:r>
          </w:p>
        </w:tc>
      </w:tr>
      <w:tr w:rsidR="00EB73F9" w:rsidRPr="0020367C" w14:paraId="2197EE66" w14:textId="77777777" w:rsidTr="00DF6D83">
        <w:trPr>
          <w:trHeight w:val="113"/>
        </w:trPr>
        <w:tc>
          <w:tcPr>
            <w:tcW w:w="5818" w:type="dxa"/>
          </w:tcPr>
          <w:p w14:paraId="664E782C" w14:textId="77777777" w:rsidR="00EB73F9" w:rsidRPr="0020367C" w:rsidRDefault="00EB73F9" w:rsidP="0020367C">
            <w:pPr>
              <w:pStyle w:val="Tabletextnospace"/>
              <w:rPr>
                <w:rFonts w:cs="Arial"/>
                <w:sz w:val="20"/>
                <w:szCs w:val="20"/>
              </w:rPr>
            </w:pPr>
            <w:r w:rsidRPr="0020367C">
              <w:rPr>
                <w:rFonts w:cs="Arial"/>
                <w:sz w:val="20"/>
                <w:szCs w:val="20"/>
              </w:rPr>
              <w:t>Smarter Safer Farms</w:t>
            </w:r>
          </w:p>
        </w:tc>
        <w:tc>
          <w:tcPr>
            <w:tcW w:w="1690" w:type="dxa"/>
          </w:tcPr>
          <w:p w14:paraId="6B652060" w14:textId="77777777" w:rsidR="00EB73F9" w:rsidRPr="0020367C" w:rsidRDefault="00EB73F9" w:rsidP="0020367C">
            <w:pPr>
              <w:pStyle w:val="Tabletextnospace"/>
              <w:jc w:val="right"/>
              <w:rPr>
                <w:rFonts w:cs="Arial"/>
                <w:sz w:val="20"/>
                <w:szCs w:val="20"/>
              </w:rPr>
            </w:pPr>
            <w:r w:rsidRPr="0020367C">
              <w:rPr>
                <w:rFonts w:cs="Arial"/>
                <w:sz w:val="20"/>
                <w:szCs w:val="20"/>
              </w:rPr>
              <w:t>135,090</w:t>
            </w:r>
          </w:p>
        </w:tc>
      </w:tr>
      <w:tr w:rsidR="00EB73F9" w:rsidRPr="0020367C" w14:paraId="1A08DCEC" w14:textId="77777777" w:rsidTr="00DF6D83">
        <w:trPr>
          <w:trHeight w:val="113"/>
        </w:trPr>
        <w:tc>
          <w:tcPr>
            <w:tcW w:w="5818" w:type="dxa"/>
          </w:tcPr>
          <w:p w14:paraId="5CA18BB4" w14:textId="77777777" w:rsidR="00EB73F9" w:rsidRPr="0020367C" w:rsidRDefault="00EB73F9" w:rsidP="0020367C">
            <w:pPr>
              <w:pStyle w:val="Tabletextnospace"/>
              <w:rPr>
                <w:rFonts w:cs="Arial"/>
                <w:sz w:val="20"/>
                <w:szCs w:val="20"/>
              </w:rPr>
            </w:pPr>
            <w:r w:rsidRPr="0020367C">
              <w:rPr>
                <w:rFonts w:cs="Arial"/>
                <w:sz w:val="20"/>
                <w:szCs w:val="20"/>
              </w:rPr>
              <w:t>Social &amp; Economic Inclusion Sponsorships</w:t>
            </w:r>
          </w:p>
        </w:tc>
        <w:tc>
          <w:tcPr>
            <w:tcW w:w="1690" w:type="dxa"/>
          </w:tcPr>
          <w:p w14:paraId="3C7971A0" w14:textId="77777777" w:rsidR="00EB73F9" w:rsidRPr="0020367C" w:rsidRDefault="00EB73F9" w:rsidP="0020367C">
            <w:pPr>
              <w:pStyle w:val="Tabletextnospace"/>
              <w:jc w:val="right"/>
              <w:rPr>
                <w:rFonts w:cs="Arial"/>
                <w:sz w:val="20"/>
                <w:szCs w:val="20"/>
              </w:rPr>
            </w:pPr>
            <w:r w:rsidRPr="0020367C">
              <w:rPr>
                <w:rFonts w:cs="Arial"/>
                <w:sz w:val="20"/>
                <w:szCs w:val="20"/>
              </w:rPr>
              <w:t>10,000</w:t>
            </w:r>
          </w:p>
        </w:tc>
      </w:tr>
      <w:tr w:rsidR="00EB73F9" w:rsidRPr="0020367C" w14:paraId="1596AD7A" w14:textId="77777777" w:rsidTr="00DF6D83">
        <w:trPr>
          <w:trHeight w:val="113"/>
        </w:trPr>
        <w:tc>
          <w:tcPr>
            <w:tcW w:w="5818" w:type="dxa"/>
          </w:tcPr>
          <w:p w14:paraId="610FFC62" w14:textId="77777777" w:rsidR="00EB73F9" w:rsidRPr="0020367C" w:rsidRDefault="00EB73F9" w:rsidP="0020367C">
            <w:pPr>
              <w:pStyle w:val="Tabletextnospace"/>
              <w:rPr>
                <w:rFonts w:cs="Arial"/>
                <w:sz w:val="20"/>
                <w:szCs w:val="20"/>
              </w:rPr>
            </w:pPr>
            <w:r w:rsidRPr="0020367C">
              <w:rPr>
                <w:rFonts w:cs="Arial"/>
                <w:sz w:val="20"/>
                <w:szCs w:val="20"/>
              </w:rPr>
              <w:t>Social Enterprise Strategy</w:t>
            </w:r>
          </w:p>
        </w:tc>
        <w:tc>
          <w:tcPr>
            <w:tcW w:w="1690" w:type="dxa"/>
          </w:tcPr>
          <w:p w14:paraId="3D5233B6" w14:textId="77777777" w:rsidR="00EB73F9" w:rsidRPr="0020367C" w:rsidRDefault="00EB73F9" w:rsidP="0020367C">
            <w:pPr>
              <w:pStyle w:val="Tabletextnospace"/>
              <w:jc w:val="right"/>
              <w:rPr>
                <w:rFonts w:cs="Arial"/>
                <w:sz w:val="20"/>
                <w:szCs w:val="20"/>
              </w:rPr>
            </w:pPr>
            <w:r w:rsidRPr="0020367C">
              <w:rPr>
                <w:rFonts w:cs="Arial"/>
                <w:sz w:val="20"/>
                <w:szCs w:val="20"/>
              </w:rPr>
              <w:t>974,779</w:t>
            </w:r>
          </w:p>
        </w:tc>
      </w:tr>
      <w:tr w:rsidR="00EB73F9" w:rsidRPr="0020367C" w14:paraId="2B6C2807" w14:textId="77777777" w:rsidTr="00DF6D83">
        <w:trPr>
          <w:trHeight w:val="113"/>
        </w:trPr>
        <w:tc>
          <w:tcPr>
            <w:tcW w:w="5818" w:type="dxa"/>
          </w:tcPr>
          <w:p w14:paraId="5089EB6C" w14:textId="77777777" w:rsidR="00EB73F9" w:rsidRPr="0020367C" w:rsidRDefault="00EB73F9" w:rsidP="0020367C">
            <w:pPr>
              <w:pStyle w:val="Tabletextnospace"/>
              <w:rPr>
                <w:rFonts w:cs="Arial"/>
                <w:sz w:val="20"/>
                <w:szCs w:val="20"/>
              </w:rPr>
            </w:pPr>
            <w:r w:rsidRPr="0020367C">
              <w:rPr>
                <w:rFonts w:cs="Arial"/>
                <w:sz w:val="20"/>
                <w:szCs w:val="20"/>
              </w:rPr>
              <w:t>Sport Participation/Research Program</w:t>
            </w:r>
          </w:p>
        </w:tc>
        <w:tc>
          <w:tcPr>
            <w:tcW w:w="1690" w:type="dxa"/>
          </w:tcPr>
          <w:p w14:paraId="561980B9" w14:textId="77777777" w:rsidR="00EB73F9" w:rsidRPr="0020367C" w:rsidRDefault="00EB73F9" w:rsidP="0020367C">
            <w:pPr>
              <w:pStyle w:val="Tabletextnospace"/>
              <w:jc w:val="right"/>
              <w:rPr>
                <w:rFonts w:cs="Arial"/>
                <w:sz w:val="20"/>
                <w:szCs w:val="20"/>
              </w:rPr>
            </w:pPr>
            <w:r w:rsidRPr="0020367C">
              <w:rPr>
                <w:rFonts w:cs="Arial"/>
                <w:sz w:val="20"/>
                <w:szCs w:val="20"/>
              </w:rPr>
              <w:t>213,500</w:t>
            </w:r>
          </w:p>
        </w:tc>
      </w:tr>
      <w:tr w:rsidR="00EB73F9" w:rsidRPr="0020367C" w14:paraId="7C86B3AE" w14:textId="77777777" w:rsidTr="00DF6D83">
        <w:trPr>
          <w:trHeight w:val="113"/>
        </w:trPr>
        <w:tc>
          <w:tcPr>
            <w:tcW w:w="5818" w:type="dxa"/>
          </w:tcPr>
          <w:p w14:paraId="6F4860D1" w14:textId="77777777" w:rsidR="00EB73F9" w:rsidRPr="0020367C" w:rsidRDefault="00EB73F9" w:rsidP="0020367C">
            <w:pPr>
              <w:pStyle w:val="Tabletextnospace"/>
              <w:rPr>
                <w:rFonts w:cs="Arial"/>
                <w:sz w:val="20"/>
                <w:szCs w:val="20"/>
              </w:rPr>
            </w:pPr>
            <w:r w:rsidRPr="0020367C">
              <w:rPr>
                <w:rFonts w:cs="Arial"/>
                <w:sz w:val="20"/>
                <w:szCs w:val="20"/>
              </w:rPr>
              <w:t>Sporting Club Grants Program</w:t>
            </w:r>
          </w:p>
        </w:tc>
        <w:tc>
          <w:tcPr>
            <w:tcW w:w="1690" w:type="dxa"/>
          </w:tcPr>
          <w:p w14:paraId="46B72EAE" w14:textId="77777777" w:rsidR="00EB73F9" w:rsidRPr="0020367C" w:rsidRDefault="00EB73F9" w:rsidP="0020367C">
            <w:pPr>
              <w:pStyle w:val="Tabletextnospace"/>
              <w:jc w:val="right"/>
              <w:rPr>
                <w:rFonts w:cs="Arial"/>
                <w:sz w:val="20"/>
                <w:szCs w:val="20"/>
              </w:rPr>
            </w:pPr>
            <w:r w:rsidRPr="0020367C">
              <w:rPr>
                <w:rFonts w:cs="Arial"/>
                <w:sz w:val="20"/>
                <w:szCs w:val="20"/>
              </w:rPr>
              <w:t>526,818</w:t>
            </w:r>
          </w:p>
        </w:tc>
      </w:tr>
      <w:tr w:rsidR="00EB73F9" w:rsidRPr="0020367C" w14:paraId="50151FDE" w14:textId="77777777" w:rsidTr="00DF6D83">
        <w:trPr>
          <w:trHeight w:val="113"/>
        </w:trPr>
        <w:tc>
          <w:tcPr>
            <w:tcW w:w="5818" w:type="dxa"/>
          </w:tcPr>
          <w:p w14:paraId="56A81EAF" w14:textId="77777777" w:rsidR="00EB73F9" w:rsidRPr="0020367C" w:rsidRDefault="00EB73F9" w:rsidP="0020367C">
            <w:pPr>
              <w:pStyle w:val="Tabletextnospace"/>
              <w:rPr>
                <w:rFonts w:cs="Arial"/>
                <w:sz w:val="20"/>
                <w:szCs w:val="20"/>
              </w:rPr>
            </w:pPr>
            <w:proofErr w:type="spellStart"/>
            <w:r w:rsidRPr="0020367C">
              <w:rPr>
                <w:rFonts w:cs="Arial"/>
                <w:caps/>
                <w:sz w:val="20"/>
                <w:szCs w:val="20"/>
              </w:rPr>
              <w:t>Srv</w:t>
            </w:r>
            <w:proofErr w:type="spellEnd"/>
            <w:r w:rsidRPr="0020367C">
              <w:rPr>
                <w:rFonts w:cs="Arial"/>
                <w:sz w:val="20"/>
                <w:szCs w:val="20"/>
              </w:rPr>
              <w:t xml:space="preserve"> Program Initiatives</w:t>
            </w:r>
          </w:p>
        </w:tc>
        <w:tc>
          <w:tcPr>
            <w:tcW w:w="1690" w:type="dxa"/>
          </w:tcPr>
          <w:p w14:paraId="0AADFED0" w14:textId="77777777" w:rsidR="00EB73F9" w:rsidRPr="0020367C" w:rsidRDefault="00EB73F9" w:rsidP="0020367C">
            <w:pPr>
              <w:pStyle w:val="Tabletextnospace"/>
              <w:jc w:val="right"/>
              <w:rPr>
                <w:rFonts w:cs="Arial"/>
                <w:sz w:val="20"/>
                <w:szCs w:val="20"/>
              </w:rPr>
            </w:pPr>
            <w:r w:rsidRPr="0020367C">
              <w:rPr>
                <w:rFonts w:cs="Arial"/>
                <w:sz w:val="20"/>
                <w:szCs w:val="20"/>
              </w:rPr>
              <w:t>46,058</w:t>
            </w:r>
          </w:p>
        </w:tc>
      </w:tr>
      <w:tr w:rsidR="00EB73F9" w:rsidRPr="0020367C" w14:paraId="073326CF" w14:textId="77777777" w:rsidTr="00DF6D83">
        <w:trPr>
          <w:trHeight w:val="113"/>
        </w:trPr>
        <w:tc>
          <w:tcPr>
            <w:tcW w:w="5818" w:type="dxa"/>
          </w:tcPr>
          <w:p w14:paraId="55746B3A" w14:textId="77777777" w:rsidR="00EB73F9" w:rsidRPr="0020367C" w:rsidRDefault="00EB73F9" w:rsidP="0020367C">
            <w:pPr>
              <w:pStyle w:val="Tabletextnospace"/>
              <w:rPr>
                <w:rFonts w:cs="Arial"/>
                <w:sz w:val="20"/>
                <w:szCs w:val="20"/>
              </w:rPr>
            </w:pPr>
            <w:proofErr w:type="spellStart"/>
            <w:r w:rsidRPr="0020367C">
              <w:rPr>
                <w:rFonts w:cs="Arial"/>
                <w:caps/>
                <w:sz w:val="20"/>
                <w:szCs w:val="20"/>
              </w:rPr>
              <w:t>Srv</w:t>
            </w:r>
            <w:proofErr w:type="spellEnd"/>
            <w:r w:rsidRPr="0020367C">
              <w:rPr>
                <w:rFonts w:cs="Arial"/>
                <w:sz w:val="20"/>
                <w:szCs w:val="20"/>
              </w:rPr>
              <w:t xml:space="preserve"> Programs Initiatives – </w:t>
            </w:r>
            <w:r w:rsidRPr="0020367C">
              <w:rPr>
                <w:rFonts w:cs="Arial"/>
                <w:caps/>
                <w:sz w:val="20"/>
                <w:szCs w:val="20"/>
              </w:rPr>
              <w:t>Psd</w:t>
            </w:r>
          </w:p>
        </w:tc>
        <w:tc>
          <w:tcPr>
            <w:tcW w:w="1690" w:type="dxa"/>
          </w:tcPr>
          <w:p w14:paraId="6E427944" w14:textId="77777777" w:rsidR="00EB73F9" w:rsidRPr="0020367C" w:rsidRDefault="00EB73F9" w:rsidP="0020367C">
            <w:pPr>
              <w:pStyle w:val="Tabletextnospace"/>
              <w:jc w:val="right"/>
              <w:rPr>
                <w:rFonts w:cs="Arial"/>
                <w:sz w:val="20"/>
                <w:szCs w:val="20"/>
              </w:rPr>
            </w:pPr>
            <w:r w:rsidRPr="0020367C">
              <w:rPr>
                <w:rFonts w:cs="Arial"/>
                <w:sz w:val="20"/>
                <w:szCs w:val="20"/>
              </w:rPr>
              <w:t>20,000</w:t>
            </w:r>
          </w:p>
        </w:tc>
      </w:tr>
      <w:tr w:rsidR="00EB73F9" w:rsidRPr="0020367C" w14:paraId="23DC6575" w14:textId="77777777" w:rsidTr="00DF6D83">
        <w:trPr>
          <w:trHeight w:val="113"/>
        </w:trPr>
        <w:tc>
          <w:tcPr>
            <w:tcW w:w="5818" w:type="dxa"/>
          </w:tcPr>
          <w:p w14:paraId="5064857A" w14:textId="77777777" w:rsidR="00EB73F9" w:rsidRPr="0020367C" w:rsidRDefault="00EB73F9" w:rsidP="0020367C">
            <w:pPr>
              <w:pStyle w:val="Tabletextnospace"/>
              <w:rPr>
                <w:rFonts w:cs="Arial"/>
                <w:sz w:val="20"/>
                <w:szCs w:val="20"/>
              </w:rPr>
            </w:pPr>
            <w:r w:rsidRPr="0020367C">
              <w:rPr>
                <w:rFonts w:cs="Arial"/>
                <w:sz w:val="20"/>
                <w:szCs w:val="20"/>
              </w:rPr>
              <w:t>State Facilities &amp; Major Projects</w:t>
            </w:r>
          </w:p>
        </w:tc>
        <w:tc>
          <w:tcPr>
            <w:tcW w:w="1690" w:type="dxa"/>
          </w:tcPr>
          <w:p w14:paraId="3B616E97" w14:textId="77777777" w:rsidR="00EB73F9" w:rsidRPr="0020367C" w:rsidRDefault="00EB73F9" w:rsidP="0020367C">
            <w:pPr>
              <w:pStyle w:val="Tabletextnospace"/>
              <w:jc w:val="right"/>
              <w:rPr>
                <w:rFonts w:cs="Arial"/>
                <w:sz w:val="20"/>
                <w:szCs w:val="20"/>
              </w:rPr>
            </w:pPr>
            <w:r w:rsidRPr="0020367C">
              <w:rPr>
                <w:rFonts w:cs="Arial"/>
                <w:sz w:val="20"/>
                <w:szCs w:val="20"/>
              </w:rPr>
              <w:t>20,855,000</w:t>
            </w:r>
          </w:p>
        </w:tc>
      </w:tr>
      <w:tr w:rsidR="00EB73F9" w:rsidRPr="0020367C" w14:paraId="0D8580AA" w14:textId="77777777" w:rsidTr="00DF6D83">
        <w:trPr>
          <w:trHeight w:val="113"/>
        </w:trPr>
        <w:tc>
          <w:tcPr>
            <w:tcW w:w="5818" w:type="dxa"/>
          </w:tcPr>
          <w:p w14:paraId="592D01BC" w14:textId="77777777" w:rsidR="00EB73F9" w:rsidRPr="0020367C" w:rsidRDefault="00EB73F9" w:rsidP="0020367C">
            <w:pPr>
              <w:pStyle w:val="Tabletextnospace"/>
              <w:rPr>
                <w:rFonts w:cs="Arial"/>
                <w:sz w:val="20"/>
                <w:szCs w:val="20"/>
              </w:rPr>
            </w:pPr>
            <w:r w:rsidRPr="0020367C">
              <w:rPr>
                <w:rFonts w:cs="Arial"/>
                <w:sz w:val="20"/>
                <w:szCs w:val="20"/>
              </w:rPr>
              <w:t>State Prohibited Weeds Community Grants</w:t>
            </w:r>
          </w:p>
        </w:tc>
        <w:tc>
          <w:tcPr>
            <w:tcW w:w="1690" w:type="dxa"/>
          </w:tcPr>
          <w:p w14:paraId="2EA86709" w14:textId="77777777" w:rsidR="00EB73F9" w:rsidRPr="0020367C" w:rsidRDefault="00EB73F9" w:rsidP="0020367C">
            <w:pPr>
              <w:pStyle w:val="Tabletextnospace"/>
              <w:jc w:val="right"/>
              <w:rPr>
                <w:rFonts w:cs="Arial"/>
                <w:sz w:val="20"/>
                <w:szCs w:val="20"/>
              </w:rPr>
            </w:pPr>
            <w:r w:rsidRPr="0020367C">
              <w:rPr>
                <w:rFonts w:cs="Arial"/>
                <w:sz w:val="20"/>
                <w:szCs w:val="20"/>
              </w:rPr>
              <w:t>333,000</w:t>
            </w:r>
          </w:p>
        </w:tc>
      </w:tr>
      <w:tr w:rsidR="00EB73F9" w:rsidRPr="0020367C" w14:paraId="0E3C1277" w14:textId="77777777" w:rsidTr="00DF6D83">
        <w:trPr>
          <w:trHeight w:val="113"/>
        </w:trPr>
        <w:tc>
          <w:tcPr>
            <w:tcW w:w="5818" w:type="dxa"/>
          </w:tcPr>
          <w:p w14:paraId="55A5BCAB" w14:textId="77777777" w:rsidR="00EB73F9" w:rsidRPr="0020367C" w:rsidRDefault="00EB73F9" w:rsidP="0020367C">
            <w:pPr>
              <w:pStyle w:val="Tabletextnospace"/>
              <w:rPr>
                <w:rFonts w:cs="Arial"/>
                <w:sz w:val="20"/>
                <w:szCs w:val="20"/>
              </w:rPr>
            </w:pPr>
            <w:r w:rsidRPr="0020367C">
              <w:rPr>
                <w:rFonts w:cs="Arial"/>
                <w:sz w:val="20"/>
                <w:szCs w:val="20"/>
              </w:rPr>
              <w:t>Stem Awareness and Engagement Program</w:t>
            </w:r>
          </w:p>
        </w:tc>
        <w:tc>
          <w:tcPr>
            <w:tcW w:w="1690" w:type="dxa"/>
          </w:tcPr>
          <w:p w14:paraId="5243CDD4" w14:textId="77777777" w:rsidR="00EB73F9" w:rsidRPr="0020367C" w:rsidRDefault="00EB73F9" w:rsidP="0020367C">
            <w:pPr>
              <w:pStyle w:val="Tabletextnospace"/>
              <w:jc w:val="right"/>
              <w:rPr>
                <w:rFonts w:cs="Arial"/>
                <w:sz w:val="20"/>
                <w:szCs w:val="20"/>
              </w:rPr>
            </w:pPr>
            <w:r w:rsidRPr="0020367C">
              <w:rPr>
                <w:rFonts w:cs="Arial"/>
                <w:sz w:val="20"/>
                <w:szCs w:val="20"/>
              </w:rPr>
              <w:t>75,000</w:t>
            </w:r>
          </w:p>
        </w:tc>
      </w:tr>
      <w:tr w:rsidR="00EB73F9" w:rsidRPr="0020367C" w14:paraId="10073C48" w14:textId="77777777" w:rsidTr="00DF6D83">
        <w:trPr>
          <w:trHeight w:val="113"/>
        </w:trPr>
        <w:tc>
          <w:tcPr>
            <w:tcW w:w="5818" w:type="dxa"/>
          </w:tcPr>
          <w:p w14:paraId="319D078B" w14:textId="77777777" w:rsidR="00EB73F9" w:rsidRPr="0020367C" w:rsidRDefault="00EB73F9" w:rsidP="0020367C">
            <w:pPr>
              <w:pStyle w:val="Tabletextnospace"/>
              <w:rPr>
                <w:rFonts w:cs="Arial"/>
                <w:sz w:val="20"/>
                <w:szCs w:val="20"/>
              </w:rPr>
            </w:pPr>
            <w:r w:rsidRPr="0020367C">
              <w:rPr>
                <w:rFonts w:cs="Arial"/>
                <w:sz w:val="20"/>
                <w:szCs w:val="20"/>
              </w:rPr>
              <w:t>Strategic Communications Sponsorships</w:t>
            </w:r>
          </w:p>
        </w:tc>
        <w:tc>
          <w:tcPr>
            <w:tcW w:w="1690" w:type="dxa"/>
          </w:tcPr>
          <w:p w14:paraId="70372EB1" w14:textId="77777777" w:rsidR="00EB73F9" w:rsidRPr="0020367C" w:rsidRDefault="00EB73F9" w:rsidP="0020367C">
            <w:pPr>
              <w:pStyle w:val="Tabletextnospace"/>
              <w:jc w:val="right"/>
              <w:rPr>
                <w:rFonts w:cs="Arial"/>
                <w:sz w:val="20"/>
                <w:szCs w:val="20"/>
              </w:rPr>
            </w:pPr>
            <w:r w:rsidRPr="0020367C">
              <w:rPr>
                <w:rFonts w:cs="Arial"/>
                <w:sz w:val="20"/>
                <w:szCs w:val="20"/>
              </w:rPr>
              <w:t>32,500</w:t>
            </w:r>
          </w:p>
        </w:tc>
      </w:tr>
      <w:tr w:rsidR="00EB73F9" w:rsidRPr="0020367C" w14:paraId="2E044184" w14:textId="77777777" w:rsidTr="00DF6D83">
        <w:trPr>
          <w:trHeight w:val="113"/>
        </w:trPr>
        <w:tc>
          <w:tcPr>
            <w:tcW w:w="5818" w:type="dxa"/>
          </w:tcPr>
          <w:p w14:paraId="00A052ED" w14:textId="77777777" w:rsidR="00EB73F9" w:rsidRPr="0020367C" w:rsidRDefault="00EB73F9" w:rsidP="0020367C">
            <w:pPr>
              <w:pStyle w:val="Tabletextnospace"/>
              <w:rPr>
                <w:rFonts w:cs="Arial"/>
                <w:sz w:val="20"/>
                <w:szCs w:val="20"/>
              </w:rPr>
            </w:pPr>
            <w:r w:rsidRPr="0020367C">
              <w:rPr>
                <w:rFonts w:cs="Arial"/>
                <w:sz w:val="20"/>
                <w:szCs w:val="20"/>
              </w:rPr>
              <w:t>Strategic Community Sports Fund (</w:t>
            </w:r>
            <w:r w:rsidRPr="0020367C">
              <w:rPr>
                <w:rFonts w:cs="Arial"/>
                <w:caps/>
                <w:sz w:val="20"/>
                <w:szCs w:val="20"/>
              </w:rPr>
              <w:t>Csf</w:t>
            </w:r>
            <w:r w:rsidRPr="0020367C">
              <w:rPr>
                <w:rFonts w:cs="Arial"/>
                <w:sz w:val="20"/>
                <w:szCs w:val="20"/>
              </w:rPr>
              <w:t>)</w:t>
            </w:r>
          </w:p>
        </w:tc>
        <w:tc>
          <w:tcPr>
            <w:tcW w:w="1690" w:type="dxa"/>
          </w:tcPr>
          <w:p w14:paraId="219A0D7D" w14:textId="77777777" w:rsidR="00EB73F9" w:rsidRPr="0020367C" w:rsidRDefault="00EB73F9" w:rsidP="0020367C">
            <w:pPr>
              <w:pStyle w:val="Tabletextnospace"/>
              <w:jc w:val="right"/>
              <w:rPr>
                <w:rFonts w:cs="Arial"/>
                <w:sz w:val="20"/>
                <w:szCs w:val="20"/>
              </w:rPr>
            </w:pPr>
            <w:r w:rsidRPr="0020367C">
              <w:rPr>
                <w:rFonts w:cs="Arial"/>
                <w:sz w:val="20"/>
                <w:szCs w:val="20"/>
              </w:rPr>
              <w:t>2,288,443</w:t>
            </w:r>
          </w:p>
        </w:tc>
      </w:tr>
      <w:tr w:rsidR="00EB73F9" w:rsidRPr="0020367C" w14:paraId="06AFFEB6" w14:textId="77777777" w:rsidTr="00DF6D83">
        <w:trPr>
          <w:trHeight w:val="113"/>
        </w:trPr>
        <w:tc>
          <w:tcPr>
            <w:tcW w:w="5818" w:type="dxa"/>
          </w:tcPr>
          <w:p w14:paraId="74522068" w14:textId="77777777" w:rsidR="00EB73F9" w:rsidRPr="0020367C" w:rsidRDefault="00EB73F9" w:rsidP="0020367C">
            <w:pPr>
              <w:pStyle w:val="Tabletextnospace"/>
              <w:rPr>
                <w:rFonts w:cs="Arial"/>
                <w:sz w:val="20"/>
                <w:szCs w:val="20"/>
              </w:rPr>
            </w:pPr>
            <w:r w:rsidRPr="0020367C">
              <w:rPr>
                <w:rFonts w:cs="Arial"/>
                <w:sz w:val="20"/>
                <w:szCs w:val="20"/>
              </w:rPr>
              <w:t>Strategic Initiatives</w:t>
            </w:r>
          </w:p>
        </w:tc>
        <w:tc>
          <w:tcPr>
            <w:tcW w:w="1690" w:type="dxa"/>
          </w:tcPr>
          <w:p w14:paraId="0DB227DD" w14:textId="77777777" w:rsidR="00EB73F9" w:rsidRPr="0020367C" w:rsidRDefault="00EB73F9" w:rsidP="0020367C">
            <w:pPr>
              <w:pStyle w:val="Tabletextnospace"/>
              <w:jc w:val="right"/>
              <w:rPr>
                <w:rFonts w:cs="Arial"/>
                <w:sz w:val="20"/>
                <w:szCs w:val="20"/>
              </w:rPr>
            </w:pPr>
            <w:r w:rsidRPr="0020367C">
              <w:rPr>
                <w:rFonts w:cs="Arial"/>
                <w:sz w:val="20"/>
                <w:szCs w:val="20"/>
              </w:rPr>
              <w:t>190,000</w:t>
            </w:r>
          </w:p>
        </w:tc>
      </w:tr>
      <w:tr w:rsidR="00EB73F9" w:rsidRPr="0020367C" w14:paraId="438EA8AE" w14:textId="77777777" w:rsidTr="00DF6D83">
        <w:trPr>
          <w:trHeight w:val="113"/>
        </w:trPr>
        <w:tc>
          <w:tcPr>
            <w:tcW w:w="5818" w:type="dxa"/>
          </w:tcPr>
          <w:p w14:paraId="28CB5327" w14:textId="77777777" w:rsidR="00EB73F9" w:rsidRPr="0020367C" w:rsidRDefault="00EB73F9" w:rsidP="0020367C">
            <w:pPr>
              <w:pStyle w:val="Tabletextnospace"/>
              <w:rPr>
                <w:rFonts w:cs="Arial"/>
                <w:sz w:val="20"/>
                <w:szCs w:val="20"/>
              </w:rPr>
            </w:pPr>
            <w:r w:rsidRPr="0020367C">
              <w:rPr>
                <w:rFonts w:cs="Arial"/>
                <w:sz w:val="20"/>
                <w:szCs w:val="20"/>
              </w:rPr>
              <w:t>Strategic Investment</w:t>
            </w:r>
          </w:p>
        </w:tc>
        <w:tc>
          <w:tcPr>
            <w:tcW w:w="1690" w:type="dxa"/>
          </w:tcPr>
          <w:p w14:paraId="1B41BA24" w14:textId="77777777" w:rsidR="00EB73F9" w:rsidRPr="0020367C" w:rsidRDefault="00EB73F9" w:rsidP="0020367C">
            <w:pPr>
              <w:pStyle w:val="Tabletextnospace"/>
              <w:jc w:val="right"/>
              <w:rPr>
                <w:rFonts w:cs="Arial"/>
                <w:sz w:val="20"/>
                <w:szCs w:val="20"/>
              </w:rPr>
            </w:pPr>
            <w:r w:rsidRPr="0020367C">
              <w:rPr>
                <w:rFonts w:cs="Arial"/>
                <w:sz w:val="20"/>
                <w:szCs w:val="20"/>
              </w:rPr>
              <w:t>4,284,759</w:t>
            </w:r>
          </w:p>
        </w:tc>
      </w:tr>
      <w:tr w:rsidR="00EB73F9" w:rsidRPr="0020367C" w14:paraId="05CBAB4F" w14:textId="77777777" w:rsidTr="00DF6D83">
        <w:trPr>
          <w:trHeight w:val="113"/>
        </w:trPr>
        <w:tc>
          <w:tcPr>
            <w:tcW w:w="5818" w:type="dxa"/>
          </w:tcPr>
          <w:p w14:paraId="52E9FE7D" w14:textId="77777777" w:rsidR="00EB73F9" w:rsidRPr="0020367C" w:rsidRDefault="00EB73F9" w:rsidP="0020367C">
            <w:pPr>
              <w:pStyle w:val="Tabletextnospace"/>
              <w:rPr>
                <w:rFonts w:cs="Arial"/>
                <w:sz w:val="20"/>
                <w:szCs w:val="20"/>
              </w:rPr>
            </w:pPr>
            <w:r w:rsidRPr="0020367C">
              <w:rPr>
                <w:rFonts w:cs="Arial"/>
                <w:sz w:val="20"/>
                <w:szCs w:val="20"/>
              </w:rPr>
              <w:t>Stronger Regional Communities Plan</w:t>
            </w:r>
          </w:p>
        </w:tc>
        <w:tc>
          <w:tcPr>
            <w:tcW w:w="1690" w:type="dxa"/>
          </w:tcPr>
          <w:p w14:paraId="75D4F519" w14:textId="77777777" w:rsidR="00EB73F9" w:rsidRPr="0020367C" w:rsidRDefault="00EB73F9" w:rsidP="0020367C">
            <w:pPr>
              <w:pStyle w:val="Tabletextnospace"/>
              <w:jc w:val="right"/>
              <w:rPr>
                <w:rFonts w:cs="Arial"/>
                <w:sz w:val="20"/>
                <w:szCs w:val="20"/>
              </w:rPr>
            </w:pPr>
            <w:r w:rsidRPr="0020367C">
              <w:rPr>
                <w:rFonts w:cs="Arial"/>
                <w:sz w:val="20"/>
                <w:szCs w:val="20"/>
              </w:rPr>
              <w:t>4,969,148</w:t>
            </w:r>
          </w:p>
        </w:tc>
      </w:tr>
      <w:tr w:rsidR="00EB73F9" w:rsidRPr="0020367C" w14:paraId="5C5AB64A" w14:textId="77777777" w:rsidTr="00DF6D83">
        <w:trPr>
          <w:trHeight w:val="113"/>
        </w:trPr>
        <w:tc>
          <w:tcPr>
            <w:tcW w:w="5818" w:type="dxa"/>
          </w:tcPr>
          <w:p w14:paraId="7177A67A" w14:textId="77777777" w:rsidR="00EB73F9" w:rsidRPr="0020367C" w:rsidRDefault="00EB73F9" w:rsidP="0020367C">
            <w:pPr>
              <w:pStyle w:val="Tabletextnospace"/>
              <w:rPr>
                <w:rFonts w:cs="Arial"/>
                <w:sz w:val="20"/>
                <w:szCs w:val="20"/>
              </w:rPr>
            </w:pPr>
            <w:r w:rsidRPr="0020367C">
              <w:rPr>
                <w:rFonts w:cs="Arial"/>
                <w:sz w:val="20"/>
                <w:szCs w:val="20"/>
              </w:rPr>
              <w:t>Study Melbourne Language and Internship Program in China</w:t>
            </w:r>
          </w:p>
        </w:tc>
        <w:tc>
          <w:tcPr>
            <w:tcW w:w="1690" w:type="dxa"/>
          </w:tcPr>
          <w:p w14:paraId="163A79AE" w14:textId="77777777" w:rsidR="00EB73F9" w:rsidRPr="0020367C" w:rsidRDefault="00EB73F9" w:rsidP="0020367C">
            <w:pPr>
              <w:pStyle w:val="Tabletextnospace"/>
              <w:jc w:val="right"/>
              <w:rPr>
                <w:rFonts w:cs="Arial"/>
                <w:sz w:val="20"/>
                <w:szCs w:val="20"/>
              </w:rPr>
            </w:pPr>
            <w:r w:rsidRPr="0020367C">
              <w:rPr>
                <w:rFonts w:cs="Arial"/>
                <w:sz w:val="20"/>
                <w:szCs w:val="20"/>
              </w:rPr>
              <w:t>83,600</w:t>
            </w:r>
          </w:p>
        </w:tc>
      </w:tr>
      <w:tr w:rsidR="00EB73F9" w:rsidRPr="0020367C" w14:paraId="0B2DD771" w14:textId="77777777" w:rsidTr="00DF6D83">
        <w:trPr>
          <w:trHeight w:val="113"/>
        </w:trPr>
        <w:tc>
          <w:tcPr>
            <w:tcW w:w="5818" w:type="dxa"/>
          </w:tcPr>
          <w:p w14:paraId="1F1029EC" w14:textId="77777777" w:rsidR="00EB73F9" w:rsidRPr="0020367C" w:rsidRDefault="00EB73F9" w:rsidP="0020367C">
            <w:pPr>
              <w:pStyle w:val="Tabletextnospace"/>
              <w:rPr>
                <w:rFonts w:cs="Arial"/>
                <w:sz w:val="20"/>
                <w:szCs w:val="20"/>
              </w:rPr>
            </w:pPr>
            <w:r w:rsidRPr="0020367C">
              <w:rPr>
                <w:rFonts w:cs="Arial"/>
                <w:sz w:val="20"/>
                <w:szCs w:val="20"/>
              </w:rPr>
              <w:t>Suburban Revitalisation</w:t>
            </w:r>
          </w:p>
        </w:tc>
        <w:tc>
          <w:tcPr>
            <w:tcW w:w="1690" w:type="dxa"/>
          </w:tcPr>
          <w:p w14:paraId="4A2511EF" w14:textId="77777777" w:rsidR="00EB73F9" w:rsidRPr="0020367C" w:rsidRDefault="00EB73F9" w:rsidP="0020367C">
            <w:pPr>
              <w:pStyle w:val="Tabletextnospace"/>
              <w:jc w:val="right"/>
              <w:rPr>
                <w:rFonts w:cs="Arial"/>
                <w:sz w:val="20"/>
                <w:szCs w:val="20"/>
              </w:rPr>
            </w:pPr>
            <w:r w:rsidRPr="0020367C">
              <w:rPr>
                <w:rFonts w:cs="Arial"/>
                <w:sz w:val="20"/>
                <w:szCs w:val="20"/>
              </w:rPr>
              <w:t>1,906,000</w:t>
            </w:r>
          </w:p>
        </w:tc>
      </w:tr>
      <w:tr w:rsidR="00EB73F9" w:rsidRPr="0020367C" w14:paraId="0DC85177" w14:textId="77777777" w:rsidTr="00DF6D83">
        <w:trPr>
          <w:trHeight w:val="113"/>
        </w:trPr>
        <w:tc>
          <w:tcPr>
            <w:tcW w:w="5818" w:type="dxa"/>
          </w:tcPr>
          <w:p w14:paraId="78AEC6D1" w14:textId="77777777" w:rsidR="00EB73F9" w:rsidRPr="0020367C" w:rsidRDefault="00EB73F9" w:rsidP="0020367C">
            <w:pPr>
              <w:pStyle w:val="Tabletextnospace"/>
              <w:rPr>
                <w:rFonts w:cs="Arial"/>
                <w:sz w:val="20"/>
                <w:szCs w:val="20"/>
              </w:rPr>
            </w:pPr>
            <w:r w:rsidRPr="0020367C">
              <w:rPr>
                <w:rFonts w:cs="Arial"/>
                <w:sz w:val="20"/>
                <w:szCs w:val="20"/>
              </w:rPr>
              <w:t>Supporting Netball in Victoria</w:t>
            </w:r>
          </w:p>
        </w:tc>
        <w:tc>
          <w:tcPr>
            <w:tcW w:w="1690" w:type="dxa"/>
          </w:tcPr>
          <w:p w14:paraId="640E25AD" w14:textId="77777777" w:rsidR="00EB73F9" w:rsidRPr="0020367C" w:rsidRDefault="00EB73F9" w:rsidP="0020367C">
            <w:pPr>
              <w:pStyle w:val="Tabletextnospace"/>
              <w:jc w:val="right"/>
              <w:rPr>
                <w:rFonts w:cs="Arial"/>
                <w:sz w:val="20"/>
                <w:szCs w:val="20"/>
              </w:rPr>
            </w:pPr>
            <w:r w:rsidRPr="0020367C">
              <w:rPr>
                <w:rFonts w:cs="Arial"/>
                <w:sz w:val="20"/>
                <w:szCs w:val="20"/>
              </w:rPr>
              <w:t>700,000</w:t>
            </w:r>
          </w:p>
        </w:tc>
      </w:tr>
      <w:tr w:rsidR="00EB73F9" w:rsidRPr="0020367C" w14:paraId="1B3397CB" w14:textId="77777777" w:rsidTr="00DF6D83">
        <w:trPr>
          <w:trHeight w:val="113"/>
        </w:trPr>
        <w:tc>
          <w:tcPr>
            <w:tcW w:w="5818" w:type="dxa"/>
          </w:tcPr>
          <w:p w14:paraId="58EA001F" w14:textId="77777777" w:rsidR="00EB73F9" w:rsidRPr="0020367C" w:rsidRDefault="00EB73F9" w:rsidP="0020367C">
            <w:pPr>
              <w:pStyle w:val="Tabletextnospace"/>
              <w:rPr>
                <w:rFonts w:cs="Arial"/>
                <w:sz w:val="20"/>
                <w:szCs w:val="20"/>
              </w:rPr>
            </w:pPr>
            <w:r w:rsidRPr="0020367C">
              <w:rPr>
                <w:rFonts w:cs="Arial"/>
                <w:sz w:val="20"/>
                <w:szCs w:val="20"/>
              </w:rPr>
              <w:t>Supporting Victorian Sport and Recreation</w:t>
            </w:r>
          </w:p>
        </w:tc>
        <w:tc>
          <w:tcPr>
            <w:tcW w:w="1690" w:type="dxa"/>
          </w:tcPr>
          <w:p w14:paraId="24138074" w14:textId="77777777" w:rsidR="00EB73F9" w:rsidRPr="0020367C" w:rsidRDefault="00EB73F9" w:rsidP="0020367C">
            <w:pPr>
              <w:pStyle w:val="Tabletextnospace"/>
              <w:jc w:val="right"/>
              <w:rPr>
                <w:rFonts w:cs="Arial"/>
                <w:sz w:val="20"/>
                <w:szCs w:val="20"/>
              </w:rPr>
            </w:pPr>
            <w:r w:rsidRPr="0020367C">
              <w:rPr>
                <w:rFonts w:cs="Arial"/>
                <w:sz w:val="20"/>
                <w:szCs w:val="20"/>
              </w:rPr>
              <w:t>59,750</w:t>
            </w:r>
          </w:p>
        </w:tc>
      </w:tr>
      <w:tr w:rsidR="00EB73F9" w:rsidRPr="0020367C" w14:paraId="43F1AD91" w14:textId="77777777" w:rsidTr="00DF6D83">
        <w:trPr>
          <w:trHeight w:val="113"/>
        </w:trPr>
        <w:tc>
          <w:tcPr>
            <w:tcW w:w="5818" w:type="dxa"/>
          </w:tcPr>
          <w:p w14:paraId="2552FC52" w14:textId="77777777" w:rsidR="00EB73F9" w:rsidRPr="0020367C" w:rsidRDefault="00EB73F9" w:rsidP="0020367C">
            <w:pPr>
              <w:pStyle w:val="Tabletextnospace"/>
              <w:rPr>
                <w:rFonts w:cs="Arial"/>
                <w:sz w:val="20"/>
                <w:szCs w:val="20"/>
              </w:rPr>
            </w:pPr>
            <w:r w:rsidRPr="0020367C">
              <w:rPr>
                <w:rFonts w:cs="Arial"/>
                <w:sz w:val="20"/>
                <w:szCs w:val="20"/>
              </w:rPr>
              <w:t>Sustainable Hunting Action Plan</w:t>
            </w:r>
          </w:p>
        </w:tc>
        <w:tc>
          <w:tcPr>
            <w:tcW w:w="1690" w:type="dxa"/>
          </w:tcPr>
          <w:p w14:paraId="7BA6AAC1" w14:textId="77777777" w:rsidR="00EB73F9" w:rsidRPr="0020367C" w:rsidRDefault="00EB73F9" w:rsidP="0020367C">
            <w:pPr>
              <w:pStyle w:val="Tabletextnospace"/>
              <w:jc w:val="right"/>
              <w:rPr>
                <w:rFonts w:cs="Arial"/>
                <w:sz w:val="20"/>
                <w:szCs w:val="20"/>
              </w:rPr>
            </w:pPr>
            <w:r w:rsidRPr="0020367C">
              <w:rPr>
                <w:rFonts w:cs="Arial"/>
                <w:sz w:val="20"/>
                <w:szCs w:val="20"/>
              </w:rPr>
              <w:t>110,000</w:t>
            </w:r>
          </w:p>
        </w:tc>
      </w:tr>
      <w:tr w:rsidR="00EB73F9" w:rsidRPr="0020367C" w14:paraId="4023330C" w14:textId="77777777" w:rsidTr="00DF6D83">
        <w:trPr>
          <w:trHeight w:val="113"/>
        </w:trPr>
        <w:tc>
          <w:tcPr>
            <w:tcW w:w="5818" w:type="dxa"/>
          </w:tcPr>
          <w:p w14:paraId="299C6C78" w14:textId="77777777" w:rsidR="00EB73F9" w:rsidRPr="0020367C" w:rsidRDefault="00EB73F9" w:rsidP="0020367C">
            <w:pPr>
              <w:pStyle w:val="Tabletextnospace"/>
              <w:rPr>
                <w:rFonts w:cs="Arial"/>
                <w:sz w:val="20"/>
                <w:szCs w:val="20"/>
              </w:rPr>
            </w:pPr>
            <w:r w:rsidRPr="0020367C">
              <w:rPr>
                <w:rFonts w:cs="Arial"/>
                <w:sz w:val="20"/>
                <w:szCs w:val="20"/>
              </w:rPr>
              <w:t>Sustaining Creative Workers</w:t>
            </w:r>
          </w:p>
        </w:tc>
        <w:tc>
          <w:tcPr>
            <w:tcW w:w="1690" w:type="dxa"/>
          </w:tcPr>
          <w:p w14:paraId="70F9F46F" w14:textId="77777777" w:rsidR="00EB73F9" w:rsidRPr="0020367C" w:rsidRDefault="00EB73F9" w:rsidP="0020367C">
            <w:pPr>
              <w:pStyle w:val="Tabletextnospace"/>
              <w:jc w:val="right"/>
              <w:rPr>
                <w:rFonts w:cs="Arial"/>
                <w:sz w:val="20"/>
                <w:szCs w:val="20"/>
              </w:rPr>
            </w:pPr>
            <w:r w:rsidRPr="0020367C">
              <w:rPr>
                <w:rFonts w:cs="Arial"/>
                <w:sz w:val="20"/>
                <w:szCs w:val="20"/>
              </w:rPr>
              <w:t>2,127,462</w:t>
            </w:r>
          </w:p>
        </w:tc>
      </w:tr>
      <w:tr w:rsidR="00EB73F9" w:rsidRPr="0020367C" w14:paraId="30010969" w14:textId="77777777" w:rsidTr="00DF6D83">
        <w:trPr>
          <w:trHeight w:val="113"/>
        </w:trPr>
        <w:tc>
          <w:tcPr>
            <w:tcW w:w="5818" w:type="dxa"/>
          </w:tcPr>
          <w:p w14:paraId="216A1C6B" w14:textId="77777777" w:rsidR="00EB73F9" w:rsidRPr="0020367C" w:rsidRDefault="00EB73F9" w:rsidP="0020367C">
            <w:pPr>
              <w:pStyle w:val="Tabletextnospace"/>
              <w:rPr>
                <w:rFonts w:cs="Arial"/>
                <w:sz w:val="20"/>
                <w:szCs w:val="20"/>
              </w:rPr>
            </w:pPr>
            <w:r w:rsidRPr="0020367C">
              <w:rPr>
                <w:rFonts w:cs="Arial"/>
                <w:sz w:val="20"/>
                <w:szCs w:val="20"/>
              </w:rPr>
              <w:t>Target Minerals Exploration Initiative</w:t>
            </w:r>
          </w:p>
        </w:tc>
        <w:tc>
          <w:tcPr>
            <w:tcW w:w="1690" w:type="dxa"/>
          </w:tcPr>
          <w:p w14:paraId="7ED0EC2A" w14:textId="77777777" w:rsidR="00EB73F9" w:rsidRPr="0020367C" w:rsidRDefault="00EB73F9" w:rsidP="0020367C">
            <w:pPr>
              <w:pStyle w:val="Tabletextnospace"/>
              <w:jc w:val="right"/>
              <w:rPr>
                <w:rFonts w:cs="Arial"/>
                <w:sz w:val="20"/>
                <w:szCs w:val="20"/>
              </w:rPr>
            </w:pPr>
            <w:r w:rsidRPr="0020367C">
              <w:rPr>
                <w:rFonts w:cs="Arial"/>
                <w:sz w:val="20"/>
                <w:szCs w:val="20"/>
              </w:rPr>
              <w:t>426,780</w:t>
            </w:r>
          </w:p>
        </w:tc>
      </w:tr>
      <w:tr w:rsidR="00EB73F9" w:rsidRPr="0020367C" w14:paraId="064F2012" w14:textId="77777777" w:rsidTr="00DF6D83">
        <w:trPr>
          <w:trHeight w:val="113"/>
        </w:trPr>
        <w:tc>
          <w:tcPr>
            <w:tcW w:w="5818" w:type="dxa"/>
          </w:tcPr>
          <w:p w14:paraId="32D2C841" w14:textId="77777777" w:rsidR="00EB73F9" w:rsidRPr="0020367C" w:rsidRDefault="00EB73F9" w:rsidP="0020367C">
            <w:pPr>
              <w:pStyle w:val="Tabletextnospace"/>
              <w:rPr>
                <w:rFonts w:cs="Arial"/>
                <w:sz w:val="20"/>
                <w:szCs w:val="20"/>
              </w:rPr>
            </w:pPr>
            <w:r w:rsidRPr="0020367C">
              <w:rPr>
                <w:rFonts w:cs="Arial"/>
                <w:sz w:val="20"/>
                <w:szCs w:val="20"/>
              </w:rPr>
              <w:t>Technical Decision – Making Support</w:t>
            </w:r>
          </w:p>
        </w:tc>
        <w:tc>
          <w:tcPr>
            <w:tcW w:w="1690" w:type="dxa"/>
          </w:tcPr>
          <w:p w14:paraId="5B59278D" w14:textId="77777777" w:rsidR="00EB73F9" w:rsidRPr="0020367C" w:rsidRDefault="00EB73F9" w:rsidP="0020367C">
            <w:pPr>
              <w:pStyle w:val="Tabletextnospace"/>
              <w:jc w:val="right"/>
              <w:rPr>
                <w:rFonts w:cs="Arial"/>
                <w:sz w:val="20"/>
                <w:szCs w:val="20"/>
              </w:rPr>
            </w:pPr>
            <w:r w:rsidRPr="0020367C">
              <w:rPr>
                <w:rFonts w:cs="Arial"/>
                <w:sz w:val="20"/>
                <w:szCs w:val="20"/>
              </w:rPr>
              <w:t>10,000</w:t>
            </w:r>
          </w:p>
        </w:tc>
      </w:tr>
      <w:tr w:rsidR="00EB73F9" w:rsidRPr="0020367C" w14:paraId="62CC69B1" w14:textId="77777777" w:rsidTr="00DF6D83">
        <w:trPr>
          <w:trHeight w:val="113"/>
        </w:trPr>
        <w:tc>
          <w:tcPr>
            <w:tcW w:w="5818" w:type="dxa"/>
          </w:tcPr>
          <w:p w14:paraId="248E0FD5" w14:textId="77777777" w:rsidR="00EB73F9" w:rsidRPr="0020367C" w:rsidRDefault="00EB73F9" w:rsidP="0020367C">
            <w:pPr>
              <w:pStyle w:val="Tabletextnospace"/>
              <w:rPr>
                <w:rFonts w:cs="Arial"/>
                <w:sz w:val="20"/>
                <w:szCs w:val="20"/>
              </w:rPr>
            </w:pPr>
            <w:r w:rsidRPr="0020367C">
              <w:rPr>
                <w:rFonts w:cs="Arial"/>
                <w:sz w:val="20"/>
                <w:szCs w:val="20"/>
              </w:rPr>
              <w:t>The World Game Facilities Fund</w:t>
            </w:r>
          </w:p>
        </w:tc>
        <w:tc>
          <w:tcPr>
            <w:tcW w:w="1690" w:type="dxa"/>
          </w:tcPr>
          <w:p w14:paraId="7902282E" w14:textId="77777777" w:rsidR="00EB73F9" w:rsidRPr="0020367C" w:rsidRDefault="00EB73F9" w:rsidP="0020367C">
            <w:pPr>
              <w:pStyle w:val="Tabletextnospace"/>
              <w:jc w:val="right"/>
              <w:rPr>
                <w:rFonts w:cs="Arial"/>
                <w:sz w:val="20"/>
                <w:szCs w:val="20"/>
              </w:rPr>
            </w:pPr>
            <w:r w:rsidRPr="0020367C">
              <w:rPr>
                <w:rFonts w:cs="Arial"/>
                <w:sz w:val="20"/>
                <w:szCs w:val="20"/>
              </w:rPr>
              <w:t>218,044</w:t>
            </w:r>
          </w:p>
        </w:tc>
      </w:tr>
      <w:tr w:rsidR="00EB73F9" w:rsidRPr="0020367C" w14:paraId="284EB374" w14:textId="77777777" w:rsidTr="00DF6D83">
        <w:trPr>
          <w:trHeight w:val="113"/>
        </w:trPr>
        <w:tc>
          <w:tcPr>
            <w:tcW w:w="5818" w:type="dxa"/>
          </w:tcPr>
          <w:p w14:paraId="56FF843D" w14:textId="77777777" w:rsidR="00EB73F9" w:rsidRPr="0020367C" w:rsidRDefault="00EB73F9" w:rsidP="0020367C">
            <w:pPr>
              <w:pStyle w:val="Tabletextnospace"/>
              <w:rPr>
                <w:rFonts w:cs="Arial"/>
                <w:sz w:val="20"/>
                <w:szCs w:val="20"/>
              </w:rPr>
            </w:pPr>
            <w:r w:rsidRPr="0020367C">
              <w:rPr>
                <w:rFonts w:cs="Arial"/>
                <w:sz w:val="20"/>
                <w:szCs w:val="20"/>
              </w:rPr>
              <w:t>Together More Active – 2019–2023</w:t>
            </w:r>
          </w:p>
        </w:tc>
        <w:tc>
          <w:tcPr>
            <w:tcW w:w="1690" w:type="dxa"/>
          </w:tcPr>
          <w:p w14:paraId="2381094E" w14:textId="77777777" w:rsidR="00EB73F9" w:rsidRPr="0020367C" w:rsidRDefault="00EB73F9" w:rsidP="0020367C">
            <w:pPr>
              <w:pStyle w:val="Tabletextnospace"/>
              <w:jc w:val="right"/>
              <w:rPr>
                <w:rFonts w:cs="Arial"/>
                <w:sz w:val="20"/>
                <w:szCs w:val="20"/>
              </w:rPr>
            </w:pPr>
            <w:r w:rsidRPr="0020367C">
              <w:rPr>
                <w:rFonts w:cs="Arial"/>
                <w:sz w:val="20"/>
                <w:szCs w:val="20"/>
              </w:rPr>
              <w:t>4,645,235</w:t>
            </w:r>
          </w:p>
        </w:tc>
      </w:tr>
      <w:tr w:rsidR="00EB73F9" w:rsidRPr="0020367C" w14:paraId="4B5D8488" w14:textId="77777777" w:rsidTr="00DF6D83">
        <w:trPr>
          <w:trHeight w:val="113"/>
        </w:trPr>
        <w:tc>
          <w:tcPr>
            <w:tcW w:w="5818" w:type="dxa"/>
          </w:tcPr>
          <w:p w14:paraId="6E4732DE" w14:textId="77777777" w:rsidR="00EB73F9" w:rsidRPr="0020367C" w:rsidRDefault="00EB73F9" w:rsidP="0020367C">
            <w:pPr>
              <w:pStyle w:val="Tabletextnospace"/>
              <w:rPr>
                <w:rFonts w:cs="Arial"/>
                <w:sz w:val="20"/>
                <w:szCs w:val="20"/>
              </w:rPr>
            </w:pPr>
            <w:r w:rsidRPr="0020367C">
              <w:rPr>
                <w:rFonts w:cs="Arial"/>
                <w:sz w:val="20"/>
                <w:szCs w:val="20"/>
              </w:rPr>
              <w:t>Tourism Attraction Support</w:t>
            </w:r>
          </w:p>
        </w:tc>
        <w:tc>
          <w:tcPr>
            <w:tcW w:w="1690" w:type="dxa"/>
          </w:tcPr>
          <w:p w14:paraId="3C7764A9" w14:textId="77777777" w:rsidR="00EB73F9" w:rsidRPr="0020367C" w:rsidRDefault="00EB73F9" w:rsidP="0020367C">
            <w:pPr>
              <w:pStyle w:val="Tabletextnospace"/>
              <w:jc w:val="right"/>
              <w:rPr>
                <w:rFonts w:cs="Arial"/>
                <w:sz w:val="20"/>
                <w:szCs w:val="20"/>
              </w:rPr>
            </w:pPr>
            <w:r w:rsidRPr="0020367C">
              <w:rPr>
                <w:rFonts w:cs="Arial"/>
                <w:sz w:val="20"/>
                <w:szCs w:val="20"/>
              </w:rPr>
              <w:t>1,500,000</w:t>
            </w:r>
          </w:p>
        </w:tc>
      </w:tr>
      <w:tr w:rsidR="00EB73F9" w:rsidRPr="0020367C" w14:paraId="41896AB2" w14:textId="77777777" w:rsidTr="00DF6D83">
        <w:trPr>
          <w:trHeight w:val="113"/>
        </w:trPr>
        <w:tc>
          <w:tcPr>
            <w:tcW w:w="5818" w:type="dxa"/>
          </w:tcPr>
          <w:p w14:paraId="5DB226C7" w14:textId="77777777" w:rsidR="00EB73F9" w:rsidRPr="0020367C" w:rsidRDefault="00EB73F9" w:rsidP="0020367C">
            <w:pPr>
              <w:pStyle w:val="Tabletextnospace"/>
              <w:rPr>
                <w:rFonts w:cs="Arial"/>
                <w:sz w:val="20"/>
                <w:szCs w:val="20"/>
              </w:rPr>
            </w:pPr>
            <w:r w:rsidRPr="0020367C">
              <w:rPr>
                <w:rFonts w:cs="Arial"/>
                <w:sz w:val="20"/>
                <w:szCs w:val="20"/>
              </w:rPr>
              <w:lastRenderedPageBreak/>
              <w:t>Tourism Bushfire Recovery</w:t>
            </w:r>
          </w:p>
        </w:tc>
        <w:tc>
          <w:tcPr>
            <w:tcW w:w="1690" w:type="dxa"/>
          </w:tcPr>
          <w:p w14:paraId="1686842D" w14:textId="77777777" w:rsidR="00EB73F9" w:rsidRPr="0020367C" w:rsidRDefault="00EB73F9" w:rsidP="0020367C">
            <w:pPr>
              <w:pStyle w:val="Tabletextnospace"/>
              <w:jc w:val="right"/>
              <w:rPr>
                <w:rFonts w:cs="Arial"/>
                <w:sz w:val="20"/>
                <w:szCs w:val="20"/>
              </w:rPr>
            </w:pPr>
            <w:r w:rsidRPr="0020367C">
              <w:rPr>
                <w:rFonts w:cs="Arial"/>
                <w:sz w:val="20"/>
                <w:szCs w:val="20"/>
              </w:rPr>
              <w:t>450,000</w:t>
            </w:r>
          </w:p>
        </w:tc>
      </w:tr>
      <w:tr w:rsidR="00EB73F9" w:rsidRPr="0020367C" w14:paraId="1CB26DE7" w14:textId="77777777" w:rsidTr="00DF6D83">
        <w:trPr>
          <w:trHeight w:val="113"/>
        </w:trPr>
        <w:tc>
          <w:tcPr>
            <w:tcW w:w="5818" w:type="dxa"/>
          </w:tcPr>
          <w:p w14:paraId="4FCEF8EB" w14:textId="77777777" w:rsidR="00EB73F9" w:rsidRPr="0020367C" w:rsidRDefault="00EB73F9" w:rsidP="0020367C">
            <w:pPr>
              <w:pStyle w:val="Tabletextnospace"/>
              <w:rPr>
                <w:rFonts w:cs="Arial"/>
                <w:sz w:val="20"/>
                <w:szCs w:val="20"/>
              </w:rPr>
            </w:pPr>
            <w:r w:rsidRPr="0020367C">
              <w:rPr>
                <w:rFonts w:cs="Arial"/>
                <w:sz w:val="20"/>
                <w:szCs w:val="20"/>
              </w:rPr>
              <w:t>Tourism Demand Driver Infrastructure Program</w:t>
            </w:r>
          </w:p>
        </w:tc>
        <w:tc>
          <w:tcPr>
            <w:tcW w:w="1690" w:type="dxa"/>
          </w:tcPr>
          <w:p w14:paraId="5230296F" w14:textId="77777777" w:rsidR="00EB73F9" w:rsidRPr="0020367C" w:rsidRDefault="00EB73F9" w:rsidP="0020367C">
            <w:pPr>
              <w:pStyle w:val="Tabletextnospace"/>
              <w:jc w:val="right"/>
              <w:rPr>
                <w:rFonts w:cs="Arial"/>
                <w:sz w:val="20"/>
                <w:szCs w:val="20"/>
              </w:rPr>
            </w:pPr>
            <w:r w:rsidRPr="0020367C">
              <w:rPr>
                <w:rFonts w:cs="Arial"/>
                <w:sz w:val="20"/>
                <w:szCs w:val="20"/>
              </w:rPr>
              <w:t>125,000</w:t>
            </w:r>
          </w:p>
        </w:tc>
      </w:tr>
      <w:tr w:rsidR="00EB73F9" w:rsidRPr="0020367C" w14:paraId="7FDD33E3" w14:textId="77777777" w:rsidTr="00DF6D83">
        <w:trPr>
          <w:trHeight w:val="113"/>
        </w:trPr>
        <w:tc>
          <w:tcPr>
            <w:tcW w:w="5818" w:type="dxa"/>
          </w:tcPr>
          <w:p w14:paraId="042F03F3" w14:textId="77777777" w:rsidR="00EB73F9" w:rsidRPr="0020367C" w:rsidRDefault="00EB73F9" w:rsidP="0020367C">
            <w:pPr>
              <w:pStyle w:val="Tabletextnospace"/>
              <w:rPr>
                <w:rFonts w:cs="Arial"/>
                <w:sz w:val="20"/>
                <w:szCs w:val="20"/>
              </w:rPr>
            </w:pPr>
            <w:proofErr w:type="spellStart"/>
            <w:r w:rsidRPr="0020367C">
              <w:rPr>
                <w:rFonts w:cs="Arial"/>
                <w:sz w:val="20"/>
                <w:szCs w:val="20"/>
              </w:rPr>
              <w:t>VicArts</w:t>
            </w:r>
            <w:proofErr w:type="spellEnd"/>
            <w:r w:rsidRPr="0020367C">
              <w:rPr>
                <w:rFonts w:cs="Arial"/>
                <w:sz w:val="20"/>
                <w:szCs w:val="20"/>
              </w:rPr>
              <w:t xml:space="preserve"> Grants</w:t>
            </w:r>
          </w:p>
        </w:tc>
        <w:tc>
          <w:tcPr>
            <w:tcW w:w="1690" w:type="dxa"/>
          </w:tcPr>
          <w:p w14:paraId="1AB72A44" w14:textId="77777777" w:rsidR="00EB73F9" w:rsidRPr="0020367C" w:rsidRDefault="00EB73F9" w:rsidP="0020367C">
            <w:pPr>
              <w:pStyle w:val="Tabletextnospace"/>
              <w:jc w:val="right"/>
              <w:rPr>
                <w:rFonts w:cs="Arial"/>
                <w:sz w:val="20"/>
                <w:szCs w:val="20"/>
              </w:rPr>
            </w:pPr>
            <w:r w:rsidRPr="0020367C">
              <w:rPr>
                <w:rFonts w:cs="Arial"/>
                <w:sz w:val="20"/>
                <w:szCs w:val="20"/>
              </w:rPr>
              <w:t>2,664,134</w:t>
            </w:r>
          </w:p>
        </w:tc>
      </w:tr>
      <w:tr w:rsidR="00EB73F9" w:rsidRPr="0020367C" w14:paraId="16CD1F7A" w14:textId="77777777" w:rsidTr="00DF6D83">
        <w:trPr>
          <w:trHeight w:val="113"/>
        </w:trPr>
        <w:tc>
          <w:tcPr>
            <w:tcW w:w="5818" w:type="dxa"/>
          </w:tcPr>
          <w:p w14:paraId="641C8CB7" w14:textId="77777777" w:rsidR="00EB73F9" w:rsidRPr="0020367C" w:rsidRDefault="00EB73F9" w:rsidP="0020367C">
            <w:pPr>
              <w:pStyle w:val="Tabletextnospace"/>
              <w:rPr>
                <w:rFonts w:cs="Arial"/>
                <w:sz w:val="20"/>
                <w:szCs w:val="20"/>
              </w:rPr>
            </w:pPr>
            <w:proofErr w:type="spellStart"/>
            <w:r w:rsidRPr="0020367C">
              <w:rPr>
                <w:rFonts w:cs="Arial"/>
                <w:sz w:val="20"/>
                <w:szCs w:val="20"/>
              </w:rPr>
              <w:t>Vicswim</w:t>
            </w:r>
            <w:proofErr w:type="spellEnd"/>
            <w:r w:rsidRPr="0020367C">
              <w:rPr>
                <w:rFonts w:cs="Arial"/>
                <w:sz w:val="20"/>
                <w:szCs w:val="20"/>
              </w:rPr>
              <w:t xml:space="preserve"> Summer </w:t>
            </w:r>
            <w:proofErr w:type="spellStart"/>
            <w:r w:rsidRPr="0020367C">
              <w:rPr>
                <w:rFonts w:cs="Arial"/>
                <w:sz w:val="20"/>
                <w:szCs w:val="20"/>
              </w:rPr>
              <w:t>Kidz</w:t>
            </w:r>
            <w:proofErr w:type="spellEnd"/>
          </w:p>
        </w:tc>
        <w:tc>
          <w:tcPr>
            <w:tcW w:w="1690" w:type="dxa"/>
          </w:tcPr>
          <w:p w14:paraId="364F2F0F" w14:textId="77777777" w:rsidR="00EB73F9" w:rsidRPr="0020367C" w:rsidRDefault="00EB73F9" w:rsidP="0020367C">
            <w:pPr>
              <w:pStyle w:val="Tabletextnospace"/>
              <w:jc w:val="right"/>
              <w:rPr>
                <w:rFonts w:cs="Arial"/>
                <w:sz w:val="20"/>
                <w:szCs w:val="20"/>
              </w:rPr>
            </w:pPr>
            <w:r w:rsidRPr="0020367C">
              <w:rPr>
                <w:rFonts w:cs="Arial"/>
                <w:sz w:val="20"/>
                <w:szCs w:val="20"/>
              </w:rPr>
              <w:t>400,000</w:t>
            </w:r>
          </w:p>
        </w:tc>
      </w:tr>
      <w:tr w:rsidR="00EB73F9" w:rsidRPr="0020367C" w14:paraId="57CD565F" w14:textId="77777777" w:rsidTr="00DF6D83">
        <w:trPr>
          <w:trHeight w:val="113"/>
        </w:trPr>
        <w:tc>
          <w:tcPr>
            <w:tcW w:w="5818" w:type="dxa"/>
          </w:tcPr>
          <w:p w14:paraId="563D5AAB" w14:textId="41BD2AD5" w:rsidR="00EB73F9" w:rsidRPr="0020367C" w:rsidRDefault="00EB73F9" w:rsidP="0020367C">
            <w:pPr>
              <w:pStyle w:val="Tabletextnospace"/>
              <w:rPr>
                <w:rFonts w:cs="Arial"/>
                <w:sz w:val="20"/>
                <w:szCs w:val="20"/>
              </w:rPr>
            </w:pPr>
            <w:r w:rsidRPr="0020367C">
              <w:rPr>
                <w:rFonts w:cs="Arial"/>
                <w:sz w:val="20"/>
                <w:szCs w:val="20"/>
              </w:rPr>
              <w:t>Victoria – Parana Memorandum</w:t>
            </w:r>
            <w:r w:rsidR="003960BF">
              <w:rPr>
                <w:rFonts w:cs="Arial"/>
                <w:sz w:val="20"/>
                <w:szCs w:val="20"/>
              </w:rPr>
              <w:t xml:space="preserve"> </w:t>
            </w:r>
            <w:r w:rsidRPr="0020367C">
              <w:rPr>
                <w:rFonts w:cs="Arial"/>
                <w:sz w:val="20"/>
                <w:szCs w:val="20"/>
              </w:rPr>
              <w:t>of Understanding</w:t>
            </w:r>
          </w:p>
        </w:tc>
        <w:tc>
          <w:tcPr>
            <w:tcW w:w="1690" w:type="dxa"/>
          </w:tcPr>
          <w:p w14:paraId="0ACC39AD" w14:textId="77777777" w:rsidR="00EB73F9" w:rsidRPr="0020367C" w:rsidRDefault="00EB73F9" w:rsidP="0020367C">
            <w:pPr>
              <w:pStyle w:val="Tabletextnospace"/>
              <w:jc w:val="right"/>
              <w:rPr>
                <w:rFonts w:cs="Arial"/>
                <w:sz w:val="20"/>
                <w:szCs w:val="20"/>
              </w:rPr>
            </w:pPr>
            <w:r w:rsidRPr="0020367C">
              <w:rPr>
                <w:rFonts w:cs="Arial"/>
                <w:sz w:val="20"/>
                <w:szCs w:val="20"/>
              </w:rPr>
              <w:t>207,000</w:t>
            </w:r>
          </w:p>
        </w:tc>
      </w:tr>
      <w:tr w:rsidR="00EB73F9" w:rsidRPr="0020367C" w14:paraId="5D6E2122" w14:textId="77777777" w:rsidTr="00DF6D83">
        <w:trPr>
          <w:trHeight w:val="113"/>
        </w:trPr>
        <w:tc>
          <w:tcPr>
            <w:tcW w:w="5818" w:type="dxa"/>
          </w:tcPr>
          <w:p w14:paraId="7B776103" w14:textId="77777777" w:rsidR="00EB73F9" w:rsidRPr="0020367C" w:rsidRDefault="00EB73F9" w:rsidP="0020367C">
            <w:pPr>
              <w:pStyle w:val="Tabletextnospace"/>
              <w:rPr>
                <w:rFonts w:cs="Arial"/>
                <w:sz w:val="20"/>
                <w:szCs w:val="20"/>
              </w:rPr>
            </w:pPr>
            <w:r w:rsidRPr="0020367C">
              <w:rPr>
                <w:rFonts w:cs="Arial"/>
                <w:sz w:val="20"/>
                <w:szCs w:val="20"/>
              </w:rPr>
              <w:t>Victoria India Innovation Exchange Fund</w:t>
            </w:r>
          </w:p>
        </w:tc>
        <w:tc>
          <w:tcPr>
            <w:tcW w:w="1690" w:type="dxa"/>
          </w:tcPr>
          <w:p w14:paraId="2DD19C83" w14:textId="77777777" w:rsidR="00EB73F9" w:rsidRPr="0020367C" w:rsidRDefault="00EB73F9" w:rsidP="0020367C">
            <w:pPr>
              <w:pStyle w:val="Tabletextnospace"/>
              <w:jc w:val="right"/>
              <w:rPr>
                <w:rFonts w:cs="Arial"/>
                <w:sz w:val="20"/>
                <w:szCs w:val="20"/>
              </w:rPr>
            </w:pPr>
            <w:r w:rsidRPr="0020367C">
              <w:rPr>
                <w:rFonts w:cs="Arial"/>
                <w:sz w:val="20"/>
                <w:szCs w:val="20"/>
              </w:rPr>
              <w:t>239,862</w:t>
            </w:r>
          </w:p>
        </w:tc>
      </w:tr>
      <w:tr w:rsidR="00EB73F9" w:rsidRPr="0020367C" w14:paraId="4AC19FB7" w14:textId="77777777" w:rsidTr="00DF6D83">
        <w:trPr>
          <w:trHeight w:val="113"/>
        </w:trPr>
        <w:tc>
          <w:tcPr>
            <w:tcW w:w="5818" w:type="dxa"/>
          </w:tcPr>
          <w:p w14:paraId="64FA037F" w14:textId="3BA5DAF0" w:rsidR="00EB73F9" w:rsidRPr="0020367C" w:rsidRDefault="00EB73F9" w:rsidP="0020367C">
            <w:pPr>
              <w:pStyle w:val="Tabletextnospace"/>
              <w:rPr>
                <w:rFonts w:cs="Arial"/>
                <w:sz w:val="20"/>
                <w:szCs w:val="20"/>
              </w:rPr>
            </w:pPr>
            <w:r w:rsidRPr="0020367C">
              <w:rPr>
                <w:rFonts w:cs="Arial"/>
                <w:sz w:val="20"/>
                <w:szCs w:val="20"/>
              </w:rPr>
              <w:t>Victoria: The Basketball Capital</w:t>
            </w:r>
            <w:r w:rsidR="003960BF">
              <w:rPr>
                <w:rFonts w:cs="Arial"/>
                <w:sz w:val="20"/>
                <w:szCs w:val="20"/>
              </w:rPr>
              <w:t xml:space="preserve"> </w:t>
            </w:r>
            <w:r w:rsidRPr="0020367C">
              <w:rPr>
                <w:rFonts w:cs="Arial"/>
                <w:sz w:val="20"/>
                <w:szCs w:val="20"/>
              </w:rPr>
              <w:t>of Australia</w:t>
            </w:r>
          </w:p>
        </w:tc>
        <w:tc>
          <w:tcPr>
            <w:tcW w:w="1690" w:type="dxa"/>
          </w:tcPr>
          <w:p w14:paraId="6664F96C" w14:textId="77777777" w:rsidR="00EB73F9" w:rsidRPr="0020367C" w:rsidRDefault="00EB73F9" w:rsidP="0020367C">
            <w:pPr>
              <w:pStyle w:val="Tabletextnospace"/>
              <w:jc w:val="right"/>
              <w:rPr>
                <w:rFonts w:cs="Arial"/>
                <w:sz w:val="20"/>
                <w:szCs w:val="20"/>
              </w:rPr>
            </w:pPr>
            <w:r w:rsidRPr="0020367C">
              <w:rPr>
                <w:rFonts w:cs="Arial"/>
                <w:sz w:val="20"/>
                <w:szCs w:val="20"/>
              </w:rPr>
              <w:t>5,000,000</w:t>
            </w:r>
          </w:p>
        </w:tc>
      </w:tr>
      <w:tr w:rsidR="00EB73F9" w:rsidRPr="0020367C" w14:paraId="0CF53505" w14:textId="77777777" w:rsidTr="00DF6D83">
        <w:trPr>
          <w:trHeight w:val="113"/>
        </w:trPr>
        <w:tc>
          <w:tcPr>
            <w:tcW w:w="5818" w:type="dxa"/>
          </w:tcPr>
          <w:p w14:paraId="01191683" w14:textId="27A0D93A" w:rsidR="00EB73F9" w:rsidRPr="0020367C" w:rsidRDefault="00EB73F9" w:rsidP="0020367C">
            <w:pPr>
              <w:pStyle w:val="Tabletextnospace"/>
              <w:rPr>
                <w:rFonts w:cs="Arial"/>
                <w:sz w:val="20"/>
                <w:szCs w:val="20"/>
              </w:rPr>
            </w:pPr>
            <w:r w:rsidRPr="0020367C">
              <w:rPr>
                <w:rFonts w:cs="Arial"/>
                <w:sz w:val="20"/>
                <w:szCs w:val="20"/>
              </w:rPr>
              <w:t>Victoria-Jiangsu Technology</w:t>
            </w:r>
            <w:r w:rsidR="003960BF">
              <w:rPr>
                <w:rFonts w:cs="Arial"/>
                <w:sz w:val="20"/>
                <w:szCs w:val="20"/>
              </w:rPr>
              <w:t xml:space="preserve"> </w:t>
            </w:r>
            <w:r w:rsidRPr="0020367C">
              <w:rPr>
                <w:rFonts w:cs="Arial"/>
                <w:sz w:val="20"/>
                <w:szCs w:val="20"/>
              </w:rPr>
              <w:t>and Innovation R&amp;D</w:t>
            </w:r>
          </w:p>
        </w:tc>
        <w:tc>
          <w:tcPr>
            <w:tcW w:w="1690" w:type="dxa"/>
          </w:tcPr>
          <w:p w14:paraId="3A8149B3" w14:textId="77777777" w:rsidR="00EB73F9" w:rsidRPr="0020367C" w:rsidRDefault="00EB73F9" w:rsidP="0020367C">
            <w:pPr>
              <w:pStyle w:val="Tabletextnospace"/>
              <w:jc w:val="right"/>
              <w:rPr>
                <w:rFonts w:cs="Arial"/>
                <w:sz w:val="20"/>
                <w:szCs w:val="20"/>
              </w:rPr>
            </w:pPr>
            <w:r w:rsidRPr="0020367C">
              <w:rPr>
                <w:rFonts w:cs="Arial"/>
                <w:sz w:val="20"/>
                <w:szCs w:val="20"/>
              </w:rPr>
              <w:t>590,000</w:t>
            </w:r>
          </w:p>
        </w:tc>
      </w:tr>
      <w:tr w:rsidR="00EB73F9" w:rsidRPr="0020367C" w14:paraId="1A8116BA" w14:textId="77777777" w:rsidTr="00DF6D83">
        <w:trPr>
          <w:trHeight w:val="113"/>
        </w:trPr>
        <w:tc>
          <w:tcPr>
            <w:tcW w:w="5818" w:type="dxa"/>
          </w:tcPr>
          <w:p w14:paraId="35FFA95B" w14:textId="77777777" w:rsidR="00EB73F9" w:rsidRPr="0020367C" w:rsidRDefault="00EB73F9" w:rsidP="0020367C">
            <w:pPr>
              <w:pStyle w:val="Tabletextnospace"/>
              <w:rPr>
                <w:rFonts w:cs="Arial"/>
                <w:sz w:val="20"/>
                <w:szCs w:val="20"/>
              </w:rPr>
            </w:pPr>
            <w:r w:rsidRPr="0020367C">
              <w:rPr>
                <w:rFonts w:cs="Arial"/>
                <w:sz w:val="20"/>
                <w:szCs w:val="20"/>
              </w:rPr>
              <w:t>Victorian Aboriginal Business Strategy</w:t>
            </w:r>
          </w:p>
        </w:tc>
        <w:tc>
          <w:tcPr>
            <w:tcW w:w="1690" w:type="dxa"/>
          </w:tcPr>
          <w:p w14:paraId="2C10C5CD" w14:textId="77777777" w:rsidR="00EB73F9" w:rsidRPr="0020367C" w:rsidRDefault="00EB73F9" w:rsidP="0020367C">
            <w:pPr>
              <w:pStyle w:val="Tabletextnospace"/>
              <w:jc w:val="right"/>
              <w:rPr>
                <w:rFonts w:cs="Arial"/>
                <w:sz w:val="20"/>
                <w:szCs w:val="20"/>
              </w:rPr>
            </w:pPr>
            <w:r w:rsidRPr="0020367C">
              <w:rPr>
                <w:rFonts w:cs="Arial"/>
                <w:sz w:val="20"/>
                <w:szCs w:val="20"/>
              </w:rPr>
              <w:t>1,428,900</w:t>
            </w:r>
          </w:p>
        </w:tc>
      </w:tr>
      <w:tr w:rsidR="00EB73F9" w:rsidRPr="0020367C" w14:paraId="6F24CA18" w14:textId="77777777" w:rsidTr="00DF6D83">
        <w:trPr>
          <w:trHeight w:val="113"/>
        </w:trPr>
        <w:tc>
          <w:tcPr>
            <w:tcW w:w="5818" w:type="dxa"/>
          </w:tcPr>
          <w:p w14:paraId="65519B76" w14:textId="77777777" w:rsidR="00EB73F9" w:rsidRPr="0020367C" w:rsidRDefault="00EB73F9" w:rsidP="0020367C">
            <w:pPr>
              <w:pStyle w:val="Tabletextnospace"/>
              <w:rPr>
                <w:rFonts w:cs="Arial"/>
                <w:sz w:val="20"/>
                <w:szCs w:val="20"/>
              </w:rPr>
            </w:pPr>
            <w:r w:rsidRPr="0020367C">
              <w:rPr>
                <w:rFonts w:cs="Arial"/>
                <w:sz w:val="20"/>
                <w:szCs w:val="20"/>
              </w:rPr>
              <w:t>Victorian Aboriginal Economic Strategy</w:t>
            </w:r>
          </w:p>
        </w:tc>
        <w:tc>
          <w:tcPr>
            <w:tcW w:w="1690" w:type="dxa"/>
          </w:tcPr>
          <w:p w14:paraId="06C5D90F" w14:textId="77777777" w:rsidR="00EB73F9" w:rsidRPr="0020367C" w:rsidRDefault="00EB73F9" w:rsidP="0020367C">
            <w:pPr>
              <w:pStyle w:val="Tabletextnospace"/>
              <w:jc w:val="right"/>
              <w:rPr>
                <w:rFonts w:cs="Arial"/>
                <w:sz w:val="20"/>
                <w:szCs w:val="20"/>
              </w:rPr>
            </w:pPr>
            <w:r w:rsidRPr="0020367C">
              <w:rPr>
                <w:rFonts w:cs="Arial"/>
                <w:sz w:val="20"/>
                <w:szCs w:val="20"/>
              </w:rPr>
              <w:t>9,580</w:t>
            </w:r>
          </w:p>
        </w:tc>
      </w:tr>
      <w:tr w:rsidR="00EB73F9" w:rsidRPr="0020367C" w14:paraId="0215410F" w14:textId="77777777" w:rsidTr="00DF6D83">
        <w:trPr>
          <w:trHeight w:val="113"/>
        </w:trPr>
        <w:tc>
          <w:tcPr>
            <w:tcW w:w="5818" w:type="dxa"/>
          </w:tcPr>
          <w:p w14:paraId="7169FD04" w14:textId="77777777" w:rsidR="00EB73F9" w:rsidRPr="0020367C" w:rsidRDefault="00EB73F9" w:rsidP="0020367C">
            <w:pPr>
              <w:pStyle w:val="Tabletextnospace"/>
              <w:rPr>
                <w:rFonts w:cs="Arial"/>
                <w:sz w:val="20"/>
                <w:szCs w:val="20"/>
              </w:rPr>
            </w:pPr>
            <w:r w:rsidRPr="0020367C">
              <w:rPr>
                <w:rFonts w:cs="Arial"/>
                <w:sz w:val="20"/>
                <w:szCs w:val="20"/>
              </w:rPr>
              <w:t>Victorian Endowment for Science, Knowledge &amp; Innovation Activities</w:t>
            </w:r>
          </w:p>
        </w:tc>
        <w:tc>
          <w:tcPr>
            <w:tcW w:w="1690" w:type="dxa"/>
          </w:tcPr>
          <w:p w14:paraId="0A1C7DDD" w14:textId="77777777" w:rsidR="00EB73F9" w:rsidRPr="0020367C" w:rsidRDefault="00EB73F9" w:rsidP="0020367C">
            <w:pPr>
              <w:pStyle w:val="Tabletextnospace"/>
              <w:jc w:val="right"/>
              <w:rPr>
                <w:rFonts w:cs="Arial"/>
                <w:sz w:val="20"/>
                <w:szCs w:val="20"/>
              </w:rPr>
            </w:pPr>
            <w:r w:rsidRPr="0020367C">
              <w:rPr>
                <w:rFonts w:cs="Arial"/>
                <w:sz w:val="20"/>
                <w:szCs w:val="20"/>
              </w:rPr>
              <w:t>635,273</w:t>
            </w:r>
          </w:p>
        </w:tc>
      </w:tr>
      <w:tr w:rsidR="00EB73F9" w:rsidRPr="0020367C" w14:paraId="1E432170" w14:textId="77777777" w:rsidTr="00DF6D83">
        <w:trPr>
          <w:trHeight w:val="113"/>
        </w:trPr>
        <w:tc>
          <w:tcPr>
            <w:tcW w:w="5818" w:type="dxa"/>
          </w:tcPr>
          <w:p w14:paraId="046D91A7" w14:textId="77777777" w:rsidR="00EB73F9" w:rsidRPr="0020367C" w:rsidRDefault="00EB73F9" w:rsidP="0020367C">
            <w:pPr>
              <w:pStyle w:val="Tabletextnospace"/>
              <w:rPr>
                <w:rFonts w:cs="Arial"/>
                <w:sz w:val="20"/>
                <w:szCs w:val="20"/>
              </w:rPr>
            </w:pPr>
            <w:r w:rsidRPr="0020367C">
              <w:rPr>
                <w:rFonts w:cs="Arial"/>
                <w:sz w:val="20"/>
                <w:szCs w:val="20"/>
              </w:rPr>
              <w:t>Victorian Independent Producers Initiative</w:t>
            </w:r>
          </w:p>
        </w:tc>
        <w:tc>
          <w:tcPr>
            <w:tcW w:w="1690" w:type="dxa"/>
          </w:tcPr>
          <w:p w14:paraId="7A7965CB" w14:textId="77777777" w:rsidR="00EB73F9" w:rsidRPr="0020367C" w:rsidRDefault="00EB73F9" w:rsidP="0020367C">
            <w:pPr>
              <w:pStyle w:val="Tabletextnospace"/>
              <w:jc w:val="right"/>
              <w:rPr>
                <w:rFonts w:cs="Arial"/>
                <w:sz w:val="20"/>
                <w:szCs w:val="20"/>
              </w:rPr>
            </w:pPr>
            <w:r w:rsidRPr="0020367C">
              <w:rPr>
                <w:rFonts w:cs="Arial"/>
                <w:sz w:val="20"/>
                <w:szCs w:val="20"/>
              </w:rPr>
              <w:t>105,000</w:t>
            </w:r>
          </w:p>
        </w:tc>
      </w:tr>
      <w:tr w:rsidR="00EB73F9" w:rsidRPr="0020367C" w14:paraId="56C8E8AB" w14:textId="77777777" w:rsidTr="00DF6D83">
        <w:trPr>
          <w:trHeight w:val="113"/>
        </w:trPr>
        <w:tc>
          <w:tcPr>
            <w:tcW w:w="5818" w:type="dxa"/>
          </w:tcPr>
          <w:p w14:paraId="10668441" w14:textId="77777777" w:rsidR="00EB73F9" w:rsidRPr="0020367C" w:rsidRDefault="00EB73F9" w:rsidP="0020367C">
            <w:pPr>
              <w:pStyle w:val="Tabletextnospace"/>
              <w:rPr>
                <w:rFonts w:cs="Arial"/>
                <w:sz w:val="20"/>
                <w:szCs w:val="20"/>
              </w:rPr>
            </w:pPr>
            <w:r w:rsidRPr="0020367C">
              <w:rPr>
                <w:rFonts w:cs="Arial"/>
                <w:sz w:val="20"/>
                <w:szCs w:val="20"/>
              </w:rPr>
              <w:t>Victorian International Education Awards</w:t>
            </w:r>
          </w:p>
        </w:tc>
        <w:tc>
          <w:tcPr>
            <w:tcW w:w="1690" w:type="dxa"/>
          </w:tcPr>
          <w:p w14:paraId="47EC7ECA" w14:textId="77777777" w:rsidR="00EB73F9" w:rsidRPr="0020367C" w:rsidRDefault="00EB73F9" w:rsidP="0020367C">
            <w:pPr>
              <w:pStyle w:val="Tabletextnospace"/>
              <w:jc w:val="right"/>
              <w:rPr>
                <w:rFonts w:cs="Arial"/>
                <w:sz w:val="20"/>
                <w:szCs w:val="20"/>
              </w:rPr>
            </w:pPr>
            <w:r w:rsidRPr="0020367C">
              <w:rPr>
                <w:rFonts w:cs="Arial"/>
                <w:sz w:val="20"/>
                <w:szCs w:val="20"/>
              </w:rPr>
              <w:t>70,000</w:t>
            </w:r>
          </w:p>
        </w:tc>
      </w:tr>
      <w:tr w:rsidR="00EB73F9" w:rsidRPr="0020367C" w14:paraId="2CDFA71E" w14:textId="77777777" w:rsidTr="00DF6D83">
        <w:trPr>
          <w:trHeight w:val="113"/>
        </w:trPr>
        <w:tc>
          <w:tcPr>
            <w:tcW w:w="5818" w:type="dxa"/>
          </w:tcPr>
          <w:p w14:paraId="7492C76D" w14:textId="77777777" w:rsidR="00EB73F9" w:rsidRPr="0020367C" w:rsidRDefault="00EB73F9" w:rsidP="0020367C">
            <w:pPr>
              <w:pStyle w:val="Tabletextnospace"/>
              <w:rPr>
                <w:rFonts w:cs="Arial"/>
                <w:sz w:val="20"/>
                <w:szCs w:val="20"/>
              </w:rPr>
            </w:pPr>
            <w:r w:rsidRPr="0020367C">
              <w:rPr>
                <w:rFonts w:cs="Arial"/>
                <w:sz w:val="20"/>
                <w:szCs w:val="20"/>
              </w:rPr>
              <w:t>Victorian Racing Industry Fund</w:t>
            </w:r>
          </w:p>
        </w:tc>
        <w:tc>
          <w:tcPr>
            <w:tcW w:w="1690" w:type="dxa"/>
          </w:tcPr>
          <w:p w14:paraId="3DF9A299" w14:textId="77777777" w:rsidR="00EB73F9" w:rsidRPr="0020367C" w:rsidRDefault="00EB73F9" w:rsidP="0020367C">
            <w:pPr>
              <w:pStyle w:val="Tabletextnospace"/>
              <w:jc w:val="right"/>
              <w:rPr>
                <w:rFonts w:cs="Arial"/>
                <w:sz w:val="20"/>
                <w:szCs w:val="20"/>
              </w:rPr>
            </w:pPr>
            <w:r w:rsidRPr="0020367C">
              <w:rPr>
                <w:rFonts w:cs="Arial"/>
                <w:sz w:val="20"/>
                <w:szCs w:val="20"/>
              </w:rPr>
              <w:t>19,345,922</w:t>
            </w:r>
          </w:p>
        </w:tc>
      </w:tr>
      <w:tr w:rsidR="00EB73F9" w:rsidRPr="0020367C" w14:paraId="03539220" w14:textId="77777777" w:rsidTr="00DF6D83">
        <w:trPr>
          <w:trHeight w:val="113"/>
        </w:trPr>
        <w:tc>
          <w:tcPr>
            <w:tcW w:w="5818" w:type="dxa"/>
          </w:tcPr>
          <w:p w14:paraId="1B1AF414" w14:textId="77777777" w:rsidR="00EB73F9" w:rsidRPr="0020367C" w:rsidRDefault="00EB73F9" w:rsidP="0020367C">
            <w:pPr>
              <w:pStyle w:val="Tabletextnospace"/>
              <w:rPr>
                <w:rFonts w:cs="Arial"/>
                <w:sz w:val="20"/>
                <w:szCs w:val="20"/>
              </w:rPr>
            </w:pPr>
            <w:r w:rsidRPr="0020367C">
              <w:rPr>
                <w:rFonts w:cs="Arial"/>
                <w:sz w:val="20"/>
                <w:szCs w:val="20"/>
              </w:rPr>
              <w:t>Victoria’s Technology Plan for The Future – Biotechnology</w:t>
            </w:r>
          </w:p>
        </w:tc>
        <w:tc>
          <w:tcPr>
            <w:tcW w:w="1690" w:type="dxa"/>
          </w:tcPr>
          <w:p w14:paraId="7412765C" w14:textId="77777777" w:rsidR="00EB73F9" w:rsidRPr="0020367C" w:rsidRDefault="00EB73F9" w:rsidP="0020367C">
            <w:pPr>
              <w:pStyle w:val="Tabletextnospace"/>
              <w:jc w:val="right"/>
              <w:rPr>
                <w:rFonts w:cs="Arial"/>
                <w:sz w:val="20"/>
                <w:szCs w:val="20"/>
              </w:rPr>
            </w:pPr>
            <w:r w:rsidRPr="0020367C">
              <w:rPr>
                <w:rFonts w:cs="Arial"/>
                <w:sz w:val="20"/>
                <w:szCs w:val="20"/>
              </w:rPr>
              <w:t>1,825,200</w:t>
            </w:r>
          </w:p>
        </w:tc>
      </w:tr>
      <w:tr w:rsidR="00EB73F9" w:rsidRPr="0020367C" w14:paraId="3816AE89" w14:textId="77777777" w:rsidTr="00DF6D83">
        <w:trPr>
          <w:trHeight w:val="113"/>
        </w:trPr>
        <w:tc>
          <w:tcPr>
            <w:tcW w:w="5818" w:type="dxa"/>
          </w:tcPr>
          <w:p w14:paraId="38197BEA" w14:textId="77777777" w:rsidR="00EB73F9" w:rsidRPr="0020367C" w:rsidRDefault="00EB73F9" w:rsidP="0020367C">
            <w:pPr>
              <w:pStyle w:val="Tabletextnospace"/>
              <w:rPr>
                <w:rFonts w:cs="Arial"/>
                <w:sz w:val="20"/>
                <w:szCs w:val="20"/>
              </w:rPr>
            </w:pPr>
            <w:proofErr w:type="spellStart"/>
            <w:r w:rsidRPr="0020367C">
              <w:rPr>
                <w:rFonts w:cs="Arial"/>
                <w:caps/>
                <w:sz w:val="20"/>
                <w:szCs w:val="20"/>
              </w:rPr>
              <w:t>Vjif</w:t>
            </w:r>
            <w:proofErr w:type="spellEnd"/>
            <w:r w:rsidRPr="0020367C">
              <w:rPr>
                <w:rFonts w:cs="Arial"/>
                <w:sz w:val="20"/>
                <w:szCs w:val="20"/>
              </w:rPr>
              <w:t xml:space="preserve"> – Jobs Innovation and Trade</w:t>
            </w:r>
          </w:p>
        </w:tc>
        <w:tc>
          <w:tcPr>
            <w:tcW w:w="1690" w:type="dxa"/>
          </w:tcPr>
          <w:p w14:paraId="44B392E2" w14:textId="77777777" w:rsidR="00EB73F9" w:rsidRPr="0020367C" w:rsidRDefault="00EB73F9" w:rsidP="0020367C">
            <w:pPr>
              <w:pStyle w:val="Tabletextnospace"/>
              <w:jc w:val="right"/>
              <w:rPr>
                <w:rFonts w:cs="Arial"/>
                <w:sz w:val="20"/>
                <w:szCs w:val="20"/>
              </w:rPr>
            </w:pPr>
            <w:r w:rsidRPr="0020367C">
              <w:rPr>
                <w:rFonts w:cs="Arial"/>
                <w:sz w:val="20"/>
                <w:szCs w:val="20"/>
              </w:rPr>
              <w:t>1,802,334</w:t>
            </w:r>
          </w:p>
        </w:tc>
      </w:tr>
      <w:tr w:rsidR="00EB73F9" w:rsidRPr="0020367C" w14:paraId="059128CB" w14:textId="77777777" w:rsidTr="00DF6D83">
        <w:trPr>
          <w:trHeight w:val="113"/>
        </w:trPr>
        <w:tc>
          <w:tcPr>
            <w:tcW w:w="5818" w:type="dxa"/>
          </w:tcPr>
          <w:p w14:paraId="59328DB8" w14:textId="77777777" w:rsidR="00EB73F9" w:rsidRPr="0020367C" w:rsidRDefault="00EB73F9" w:rsidP="0020367C">
            <w:pPr>
              <w:pStyle w:val="Tabletextnospace"/>
              <w:rPr>
                <w:rFonts w:cs="Arial"/>
                <w:sz w:val="20"/>
                <w:szCs w:val="20"/>
              </w:rPr>
            </w:pPr>
            <w:proofErr w:type="spellStart"/>
            <w:r w:rsidRPr="0020367C">
              <w:rPr>
                <w:rFonts w:cs="Arial"/>
                <w:caps/>
                <w:sz w:val="20"/>
                <w:szCs w:val="20"/>
              </w:rPr>
              <w:t>Vta</w:t>
            </w:r>
            <w:proofErr w:type="spellEnd"/>
            <w:r w:rsidRPr="0020367C">
              <w:rPr>
                <w:rFonts w:cs="Arial"/>
                <w:sz w:val="20"/>
                <w:szCs w:val="20"/>
              </w:rPr>
              <w:t xml:space="preserve"> Capacity Building</w:t>
            </w:r>
          </w:p>
        </w:tc>
        <w:tc>
          <w:tcPr>
            <w:tcW w:w="1690" w:type="dxa"/>
          </w:tcPr>
          <w:p w14:paraId="03739E6B" w14:textId="77777777" w:rsidR="00EB73F9" w:rsidRPr="0020367C" w:rsidRDefault="00EB73F9" w:rsidP="0020367C">
            <w:pPr>
              <w:pStyle w:val="Tabletextnospace"/>
              <w:jc w:val="right"/>
              <w:rPr>
                <w:rFonts w:cs="Arial"/>
                <w:sz w:val="20"/>
                <w:szCs w:val="20"/>
              </w:rPr>
            </w:pPr>
            <w:r w:rsidRPr="0020367C">
              <w:rPr>
                <w:rFonts w:cs="Arial"/>
                <w:sz w:val="20"/>
                <w:szCs w:val="20"/>
              </w:rPr>
              <w:t>49,000</w:t>
            </w:r>
          </w:p>
        </w:tc>
      </w:tr>
      <w:tr w:rsidR="00EB73F9" w:rsidRPr="0020367C" w14:paraId="6BD660C6" w14:textId="77777777" w:rsidTr="00DF6D83">
        <w:trPr>
          <w:trHeight w:val="113"/>
        </w:trPr>
        <w:tc>
          <w:tcPr>
            <w:tcW w:w="5818" w:type="dxa"/>
          </w:tcPr>
          <w:p w14:paraId="2CD6B6E2" w14:textId="77777777" w:rsidR="00EB73F9" w:rsidRPr="0020367C" w:rsidRDefault="00EB73F9" w:rsidP="0020367C">
            <w:pPr>
              <w:pStyle w:val="Tabletextnospace"/>
              <w:rPr>
                <w:rFonts w:cs="Arial"/>
                <w:sz w:val="20"/>
                <w:szCs w:val="20"/>
              </w:rPr>
            </w:pPr>
            <w:r w:rsidRPr="0020367C">
              <w:rPr>
                <w:rFonts w:cs="Arial"/>
                <w:sz w:val="20"/>
                <w:szCs w:val="20"/>
              </w:rPr>
              <w:t>Weeds and Rabbits Project – Agricultural White Paper</w:t>
            </w:r>
          </w:p>
        </w:tc>
        <w:tc>
          <w:tcPr>
            <w:tcW w:w="1690" w:type="dxa"/>
          </w:tcPr>
          <w:p w14:paraId="4432CC5A" w14:textId="77777777" w:rsidR="00EB73F9" w:rsidRPr="0020367C" w:rsidRDefault="00EB73F9" w:rsidP="0020367C">
            <w:pPr>
              <w:pStyle w:val="Tabletextnospace"/>
              <w:jc w:val="right"/>
              <w:rPr>
                <w:rFonts w:cs="Arial"/>
                <w:sz w:val="20"/>
                <w:szCs w:val="20"/>
              </w:rPr>
            </w:pPr>
            <w:r w:rsidRPr="0020367C">
              <w:rPr>
                <w:rFonts w:cs="Arial"/>
                <w:sz w:val="20"/>
                <w:szCs w:val="20"/>
              </w:rPr>
              <w:t>933,241</w:t>
            </w:r>
          </w:p>
        </w:tc>
      </w:tr>
      <w:tr w:rsidR="00EB73F9" w:rsidRPr="0020367C" w14:paraId="40202017" w14:textId="77777777" w:rsidTr="00DF6D83">
        <w:trPr>
          <w:trHeight w:val="113"/>
        </w:trPr>
        <w:tc>
          <w:tcPr>
            <w:tcW w:w="5818" w:type="dxa"/>
          </w:tcPr>
          <w:p w14:paraId="1A4B8218" w14:textId="77777777" w:rsidR="00EB73F9" w:rsidRPr="0020367C" w:rsidRDefault="00EB73F9" w:rsidP="0020367C">
            <w:pPr>
              <w:pStyle w:val="Tabletextnospace"/>
              <w:rPr>
                <w:rFonts w:cs="Arial"/>
                <w:sz w:val="20"/>
                <w:szCs w:val="20"/>
              </w:rPr>
            </w:pPr>
            <w:r w:rsidRPr="0020367C">
              <w:rPr>
                <w:rFonts w:cs="Arial"/>
                <w:sz w:val="20"/>
                <w:szCs w:val="20"/>
              </w:rPr>
              <w:t>Whole Farm Plans North Central</w:t>
            </w:r>
          </w:p>
        </w:tc>
        <w:tc>
          <w:tcPr>
            <w:tcW w:w="1690" w:type="dxa"/>
          </w:tcPr>
          <w:p w14:paraId="5DCA976D" w14:textId="77777777" w:rsidR="00EB73F9" w:rsidRPr="0020367C" w:rsidRDefault="00EB73F9" w:rsidP="0020367C">
            <w:pPr>
              <w:pStyle w:val="Tabletextnospace"/>
              <w:jc w:val="right"/>
              <w:rPr>
                <w:rFonts w:cs="Arial"/>
                <w:sz w:val="20"/>
                <w:szCs w:val="20"/>
              </w:rPr>
            </w:pPr>
            <w:r w:rsidRPr="0020367C">
              <w:rPr>
                <w:rFonts w:cs="Arial"/>
                <w:sz w:val="20"/>
                <w:szCs w:val="20"/>
              </w:rPr>
              <w:t>1,969</w:t>
            </w:r>
          </w:p>
        </w:tc>
      </w:tr>
      <w:tr w:rsidR="00EB73F9" w:rsidRPr="0020367C" w14:paraId="326B7A63" w14:textId="77777777" w:rsidTr="00DF6D83">
        <w:trPr>
          <w:trHeight w:val="113"/>
        </w:trPr>
        <w:tc>
          <w:tcPr>
            <w:tcW w:w="5818" w:type="dxa"/>
          </w:tcPr>
          <w:p w14:paraId="2B7BF6FC" w14:textId="77777777" w:rsidR="00EB73F9" w:rsidRPr="0020367C" w:rsidRDefault="00EB73F9" w:rsidP="0020367C">
            <w:pPr>
              <w:pStyle w:val="Tabletextnospace"/>
              <w:rPr>
                <w:rFonts w:cs="Arial"/>
                <w:sz w:val="20"/>
                <w:szCs w:val="20"/>
              </w:rPr>
            </w:pPr>
            <w:proofErr w:type="spellStart"/>
            <w:r w:rsidRPr="0020367C">
              <w:rPr>
                <w:rFonts w:cs="Arial"/>
                <w:sz w:val="20"/>
                <w:szCs w:val="20"/>
              </w:rPr>
              <w:t>Wi</w:t>
            </w:r>
            <w:r w:rsidRPr="0020367C">
              <w:rPr>
                <w:rFonts w:cs="Arial"/>
                <w:caps/>
                <w:sz w:val="20"/>
                <w:szCs w:val="20"/>
              </w:rPr>
              <w:t>f</w:t>
            </w:r>
            <w:r w:rsidRPr="0020367C">
              <w:rPr>
                <w:rFonts w:cs="Arial"/>
                <w:sz w:val="20"/>
                <w:szCs w:val="20"/>
              </w:rPr>
              <w:t>i</w:t>
            </w:r>
            <w:proofErr w:type="spellEnd"/>
            <w:r w:rsidRPr="0020367C">
              <w:rPr>
                <w:rFonts w:cs="Arial"/>
                <w:sz w:val="20"/>
                <w:szCs w:val="20"/>
              </w:rPr>
              <w:t xml:space="preserve"> Victoria</w:t>
            </w:r>
          </w:p>
        </w:tc>
        <w:tc>
          <w:tcPr>
            <w:tcW w:w="1690" w:type="dxa"/>
          </w:tcPr>
          <w:p w14:paraId="4DBEF936" w14:textId="77777777" w:rsidR="00EB73F9" w:rsidRPr="0020367C" w:rsidRDefault="00EB73F9" w:rsidP="0020367C">
            <w:pPr>
              <w:pStyle w:val="Tabletextnospace"/>
              <w:jc w:val="right"/>
              <w:rPr>
                <w:rFonts w:cs="Arial"/>
                <w:sz w:val="20"/>
                <w:szCs w:val="20"/>
              </w:rPr>
            </w:pPr>
            <w:r w:rsidRPr="0020367C">
              <w:rPr>
                <w:rFonts w:cs="Arial"/>
                <w:sz w:val="20"/>
                <w:szCs w:val="20"/>
              </w:rPr>
              <w:t>54,999</w:t>
            </w:r>
          </w:p>
        </w:tc>
      </w:tr>
      <w:tr w:rsidR="00EB73F9" w:rsidRPr="0020367C" w14:paraId="160BF9D3" w14:textId="77777777" w:rsidTr="00DF6D83">
        <w:trPr>
          <w:trHeight w:val="113"/>
        </w:trPr>
        <w:tc>
          <w:tcPr>
            <w:tcW w:w="5818" w:type="dxa"/>
          </w:tcPr>
          <w:p w14:paraId="604305C6" w14:textId="77777777" w:rsidR="00EB73F9" w:rsidRPr="0020367C" w:rsidRDefault="00EB73F9" w:rsidP="0020367C">
            <w:pPr>
              <w:pStyle w:val="Tabletextnospace"/>
              <w:rPr>
                <w:rFonts w:cs="Arial"/>
                <w:sz w:val="20"/>
                <w:szCs w:val="20"/>
              </w:rPr>
            </w:pPr>
            <w:r w:rsidRPr="0020367C">
              <w:rPr>
                <w:rFonts w:cs="Arial"/>
                <w:sz w:val="20"/>
                <w:szCs w:val="20"/>
              </w:rPr>
              <w:t>Wine Industry Bushfire Support</w:t>
            </w:r>
          </w:p>
        </w:tc>
        <w:tc>
          <w:tcPr>
            <w:tcW w:w="1690" w:type="dxa"/>
          </w:tcPr>
          <w:p w14:paraId="064166A8" w14:textId="77777777" w:rsidR="00EB73F9" w:rsidRPr="0020367C" w:rsidRDefault="00EB73F9" w:rsidP="0020367C">
            <w:pPr>
              <w:pStyle w:val="Tabletextnospace"/>
              <w:jc w:val="right"/>
              <w:rPr>
                <w:rFonts w:cs="Arial"/>
                <w:sz w:val="20"/>
                <w:szCs w:val="20"/>
              </w:rPr>
            </w:pPr>
            <w:r w:rsidRPr="0020367C">
              <w:rPr>
                <w:rFonts w:cs="Arial"/>
                <w:sz w:val="20"/>
                <w:szCs w:val="20"/>
              </w:rPr>
              <w:t>475,281</w:t>
            </w:r>
          </w:p>
        </w:tc>
      </w:tr>
      <w:tr w:rsidR="00EB73F9" w:rsidRPr="0020367C" w14:paraId="35E7C2C2" w14:textId="77777777" w:rsidTr="00DF6D83">
        <w:trPr>
          <w:trHeight w:val="113"/>
        </w:trPr>
        <w:tc>
          <w:tcPr>
            <w:tcW w:w="5818" w:type="dxa"/>
          </w:tcPr>
          <w:p w14:paraId="647BCF5E" w14:textId="77777777" w:rsidR="00EB73F9" w:rsidRPr="0020367C" w:rsidRDefault="00EB73F9" w:rsidP="0020367C">
            <w:pPr>
              <w:pStyle w:val="Tabletextnospace"/>
              <w:rPr>
                <w:rFonts w:cs="Arial"/>
                <w:sz w:val="20"/>
                <w:szCs w:val="20"/>
              </w:rPr>
            </w:pPr>
            <w:r w:rsidRPr="0020367C">
              <w:rPr>
                <w:rFonts w:cs="Arial"/>
                <w:sz w:val="20"/>
                <w:szCs w:val="20"/>
              </w:rPr>
              <w:t>Working for Victoria Fund</w:t>
            </w:r>
          </w:p>
        </w:tc>
        <w:tc>
          <w:tcPr>
            <w:tcW w:w="1690" w:type="dxa"/>
          </w:tcPr>
          <w:p w14:paraId="7CCF406E" w14:textId="77777777" w:rsidR="00EB73F9" w:rsidRPr="0020367C" w:rsidRDefault="00EB73F9" w:rsidP="0020367C">
            <w:pPr>
              <w:pStyle w:val="Tabletextnospace"/>
              <w:jc w:val="right"/>
              <w:rPr>
                <w:rFonts w:cs="Arial"/>
                <w:sz w:val="20"/>
                <w:szCs w:val="20"/>
              </w:rPr>
            </w:pPr>
            <w:r w:rsidRPr="0020367C">
              <w:rPr>
                <w:rFonts w:cs="Arial"/>
                <w:sz w:val="20"/>
                <w:szCs w:val="20"/>
              </w:rPr>
              <w:t>52,646,398</w:t>
            </w:r>
          </w:p>
        </w:tc>
      </w:tr>
      <w:tr w:rsidR="00EB73F9" w:rsidRPr="0020367C" w14:paraId="0DD4B428" w14:textId="77777777" w:rsidTr="00DF6D83">
        <w:trPr>
          <w:trHeight w:val="113"/>
        </w:trPr>
        <w:tc>
          <w:tcPr>
            <w:tcW w:w="5818" w:type="dxa"/>
          </w:tcPr>
          <w:p w14:paraId="17275DA0" w14:textId="77777777" w:rsidR="00EB73F9" w:rsidRPr="0020367C" w:rsidRDefault="00EB73F9" w:rsidP="0020367C">
            <w:pPr>
              <w:pStyle w:val="Tabletextnospace"/>
              <w:rPr>
                <w:rFonts w:cs="Arial"/>
                <w:sz w:val="20"/>
                <w:szCs w:val="20"/>
              </w:rPr>
            </w:pPr>
            <w:proofErr w:type="spellStart"/>
            <w:r w:rsidRPr="0020367C">
              <w:rPr>
                <w:rFonts w:cs="Arial"/>
                <w:sz w:val="20"/>
                <w:szCs w:val="20"/>
              </w:rPr>
              <w:t>Yarra</w:t>
            </w:r>
            <w:proofErr w:type="spellEnd"/>
            <w:r w:rsidRPr="0020367C">
              <w:rPr>
                <w:rFonts w:cs="Arial"/>
                <w:sz w:val="20"/>
                <w:szCs w:val="20"/>
              </w:rPr>
              <w:t xml:space="preserve"> Valley Railway</w:t>
            </w:r>
          </w:p>
        </w:tc>
        <w:tc>
          <w:tcPr>
            <w:tcW w:w="1690" w:type="dxa"/>
          </w:tcPr>
          <w:p w14:paraId="5C3F9219" w14:textId="77777777" w:rsidR="00EB73F9" w:rsidRPr="0020367C" w:rsidRDefault="00EB73F9" w:rsidP="0020367C">
            <w:pPr>
              <w:pStyle w:val="Tabletextnospace"/>
              <w:jc w:val="right"/>
              <w:rPr>
                <w:rFonts w:cs="Arial"/>
                <w:sz w:val="20"/>
                <w:szCs w:val="20"/>
              </w:rPr>
            </w:pPr>
            <w:r w:rsidRPr="0020367C">
              <w:rPr>
                <w:rFonts w:cs="Arial"/>
                <w:sz w:val="20"/>
                <w:szCs w:val="20"/>
              </w:rPr>
              <w:t>250,000</w:t>
            </w:r>
          </w:p>
        </w:tc>
      </w:tr>
      <w:tr w:rsidR="00EB73F9" w:rsidRPr="0020367C" w14:paraId="09B0D8D9" w14:textId="77777777" w:rsidTr="00DF6D83">
        <w:trPr>
          <w:trHeight w:val="113"/>
        </w:trPr>
        <w:tc>
          <w:tcPr>
            <w:tcW w:w="5818" w:type="dxa"/>
          </w:tcPr>
          <w:p w14:paraId="34102BAA" w14:textId="77777777" w:rsidR="00EB73F9" w:rsidRPr="0020367C" w:rsidRDefault="00EB73F9" w:rsidP="0020367C">
            <w:pPr>
              <w:pStyle w:val="Tabletextnospace"/>
              <w:rPr>
                <w:rFonts w:cs="Arial"/>
                <w:sz w:val="20"/>
                <w:szCs w:val="20"/>
              </w:rPr>
            </w:pPr>
            <w:r w:rsidRPr="0020367C">
              <w:rPr>
                <w:rFonts w:cs="Arial"/>
                <w:sz w:val="20"/>
                <w:szCs w:val="20"/>
              </w:rPr>
              <w:t>Young Farmer Scholarship</w:t>
            </w:r>
          </w:p>
        </w:tc>
        <w:tc>
          <w:tcPr>
            <w:tcW w:w="1690" w:type="dxa"/>
          </w:tcPr>
          <w:p w14:paraId="6B67D705" w14:textId="77777777" w:rsidR="00EB73F9" w:rsidRPr="0020367C" w:rsidRDefault="00EB73F9" w:rsidP="0020367C">
            <w:pPr>
              <w:pStyle w:val="Tabletextnospace"/>
              <w:jc w:val="right"/>
              <w:rPr>
                <w:rFonts w:cs="Arial"/>
                <w:sz w:val="20"/>
                <w:szCs w:val="20"/>
              </w:rPr>
            </w:pPr>
            <w:r w:rsidRPr="0020367C">
              <w:rPr>
                <w:rFonts w:cs="Arial"/>
                <w:sz w:val="20"/>
                <w:szCs w:val="20"/>
              </w:rPr>
              <w:t>80,173</w:t>
            </w:r>
          </w:p>
        </w:tc>
      </w:tr>
      <w:tr w:rsidR="00EB73F9" w:rsidRPr="0020367C" w14:paraId="6FC42899" w14:textId="77777777" w:rsidTr="00DF6D83">
        <w:trPr>
          <w:trHeight w:val="113"/>
        </w:trPr>
        <w:tc>
          <w:tcPr>
            <w:tcW w:w="5818" w:type="dxa"/>
          </w:tcPr>
          <w:p w14:paraId="607BC463" w14:textId="77777777" w:rsidR="00EB73F9" w:rsidRPr="0020367C" w:rsidRDefault="00EB73F9" w:rsidP="0020367C">
            <w:pPr>
              <w:pStyle w:val="Tabletextnospace"/>
              <w:rPr>
                <w:rFonts w:cs="Arial"/>
                <w:sz w:val="20"/>
                <w:szCs w:val="20"/>
              </w:rPr>
            </w:pPr>
            <w:r w:rsidRPr="0020367C">
              <w:rPr>
                <w:rFonts w:cs="Arial"/>
                <w:sz w:val="20"/>
                <w:szCs w:val="20"/>
              </w:rPr>
              <w:t>Youth Cadetship Scheme</w:t>
            </w:r>
          </w:p>
        </w:tc>
        <w:tc>
          <w:tcPr>
            <w:tcW w:w="1690" w:type="dxa"/>
          </w:tcPr>
          <w:p w14:paraId="0729F5B7" w14:textId="77777777" w:rsidR="00EB73F9" w:rsidRPr="0020367C" w:rsidRDefault="00EB73F9" w:rsidP="0020367C">
            <w:pPr>
              <w:pStyle w:val="Tabletextnospace"/>
              <w:jc w:val="right"/>
              <w:rPr>
                <w:rFonts w:cs="Arial"/>
                <w:sz w:val="20"/>
                <w:szCs w:val="20"/>
              </w:rPr>
            </w:pPr>
            <w:r w:rsidRPr="0020367C">
              <w:rPr>
                <w:rFonts w:cs="Arial"/>
                <w:sz w:val="20"/>
                <w:szCs w:val="20"/>
              </w:rPr>
              <w:t>50,000</w:t>
            </w:r>
          </w:p>
        </w:tc>
      </w:tr>
      <w:tr w:rsidR="00EB73F9" w:rsidRPr="0020367C" w14:paraId="35183D12" w14:textId="77777777" w:rsidTr="00DF6D83">
        <w:trPr>
          <w:trHeight w:val="113"/>
        </w:trPr>
        <w:tc>
          <w:tcPr>
            <w:tcW w:w="5818" w:type="dxa"/>
          </w:tcPr>
          <w:p w14:paraId="53565B7C" w14:textId="77777777" w:rsidR="00EB73F9" w:rsidRPr="0020367C" w:rsidRDefault="00EB73F9" w:rsidP="0020367C">
            <w:pPr>
              <w:pStyle w:val="Tabletextnospace"/>
              <w:rPr>
                <w:rFonts w:cs="Arial"/>
                <w:b/>
                <w:bCs/>
                <w:sz w:val="20"/>
                <w:szCs w:val="20"/>
              </w:rPr>
            </w:pPr>
            <w:r w:rsidRPr="0020367C">
              <w:rPr>
                <w:rFonts w:cs="Arial"/>
                <w:b/>
                <w:bCs/>
                <w:sz w:val="20"/>
                <w:szCs w:val="20"/>
              </w:rPr>
              <w:t>Grand Total</w:t>
            </w:r>
          </w:p>
        </w:tc>
        <w:tc>
          <w:tcPr>
            <w:tcW w:w="1690" w:type="dxa"/>
          </w:tcPr>
          <w:p w14:paraId="33007F16" w14:textId="77777777" w:rsidR="00EB73F9" w:rsidRPr="0020367C" w:rsidRDefault="00EB73F9" w:rsidP="0020367C">
            <w:pPr>
              <w:pStyle w:val="Tabletextnospace"/>
              <w:jc w:val="right"/>
              <w:rPr>
                <w:rFonts w:cs="Arial"/>
                <w:b/>
                <w:bCs/>
                <w:sz w:val="20"/>
                <w:szCs w:val="20"/>
              </w:rPr>
            </w:pPr>
            <w:r w:rsidRPr="0020367C">
              <w:rPr>
                <w:rFonts w:cs="Arial"/>
                <w:b/>
                <w:bCs/>
                <w:sz w:val="20"/>
                <w:szCs w:val="20"/>
              </w:rPr>
              <w:t>1,281,002,308</w:t>
            </w:r>
          </w:p>
        </w:tc>
      </w:tr>
    </w:tbl>
    <w:p w14:paraId="7DEB995A" w14:textId="77777777" w:rsidR="00EB73F9" w:rsidRPr="00EB73F9" w:rsidRDefault="00EB73F9" w:rsidP="00EB73F9">
      <w:pPr>
        <w:suppressAutoHyphens/>
        <w:autoSpaceDE w:val="0"/>
        <w:autoSpaceDN w:val="0"/>
        <w:adjustRightInd w:val="0"/>
        <w:spacing w:after="170" w:line="240" w:lineRule="atLeast"/>
        <w:textAlignment w:val="center"/>
        <w:rPr>
          <w:rFonts w:ascii="VIC Light" w:hAnsi="VIC Light" w:cs="VIC Light"/>
          <w:color w:val="000000"/>
          <w:sz w:val="18"/>
          <w:szCs w:val="18"/>
          <w:lang w:val="en-GB"/>
        </w:rPr>
      </w:pPr>
    </w:p>
    <w:p w14:paraId="52670C47" w14:textId="02767543" w:rsidR="00EB73F9" w:rsidRPr="00EB73F9" w:rsidRDefault="00EB73F9" w:rsidP="00673B19">
      <w:pPr>
        <w:pStyle w:val="AppendixHeading"/>
      </w:pPr>
      <w:bookmarkStart w:id="16" w:name="_Toc56691250"/>
      <w:r w:rsidRPr="00EB73F9">
        <w:t>Appendix 14:</w:t>
      </w:r>
      <w:r w:rsidR="003960BF">
        <w:t xml:space="preserve"> </w:t>
      </w:r>
      <w:r w:rsidRPr="00EB73F9">
        <w:t>Ministerial Statements of Expectations</w:t>
      </w:r>
      <w:bookmarkEnd w:id="16"/>
      <w:r w:rsidRPr="00EB73F9">
        <w:t xml:space="preserve"> </w:t>
      </w:r>
    </w:p>
    <w:p w14:paraId="564EDFED" w14:textId="03580D27" w:rsidR="00EB73F9" w:rsidRPr="00EB73F9" w:rsidRDefault="00EB73F9" w:rsidP="003960BF">
      <w:pPr>
        <w:pStyle w:val="Body"/>
      </w:pPr>
      <w:r w:rsidRPr="00EB73F9">
        <w:t>Ministers may issue Statements of Expectations (</w:t>
      </w:r>
      <w:proofErr w:type="spellStart"/>
      <w:r w:rsidRPr="00EB73F9">
        <w:t>SoEs</w:t>
      </w:r>
      <w:proofErr w:type="spellEnd"/>
      <w:r w:rsidRPr="00EB73F9">
        <w:t>) to departmental regulators that relate</w:t>
      </w:r>
      <w:r w:rsidR="003960BF">
        <w:t xml:space="preserve"> </w:t>
      </w:r>
      <w:r w:rsidRPr="00EB73F9">
        <w:t>to performance and improvement.</w:t>
      </w:r>
    </w:p>
    <w:p w14:paraId="2AF162A9" w14:textId="77777777" w:rsidR="00EB73F9" w:rsidRPr="00EB73F9" w:rsidRDefault="00EB73F9" w:rsidP="003960BF">
      <w:pPr>
        <w:pStyle w:val="Body"/>
      </w:pPr>
      <w:r w:rsidRPr="00EB73F9">
        <w:t xml:space="preserve">The department is required to respond to those </w:t>
      </w:r>
      <w:proofErr w:type="spellStart"/>
      <w:r w:rsidRPr="00EB73F9">
        <w:t>SoEs</w:t>
      </w:r>
      <w:proofErr w:type="spellEnd"/>
      <w:r w:rsidRPr="00EB73F9">
        <w:t xml:space="preserve"> and to report their performance accordingly. </w:t>
      </w:r>
    </w:p>
    <w:p w14:paraId="0962C5E3" w14:textId="77777777" w:rsidR="00EB73F9" w:rsidRPr="00EB73F9" w:rsidRDefault="00EB73F9" w:rsidP="003960BF">
      <w:pPr>
        <w:pStyle w:val="Body"/>
      </w:pPr>
      <w:r w:rsidRPr="00EB73F9">
        <w:t xml:space="preserve">Responses and performance reports relating to current </w:t>
      </w:r>
      <w:proofErr w:type="spellStart"/>
      <w:r w:rsidRPr="00EB73F9">
        <w:t>SoEs</w:t>
      </w:r>
      <w:proofErr w:type="spellEnd"/>
      <w:r w:rsidRPr="00EB73F9">
        <w:t xml:space="preserve"> are available on the department’s website: djpr.vic.gov.au</w:t>
      </w:r>
    </w:p>
    <w:p w14:paraId="2D4E5CCC" w14:textId="77777777" w:rsidR="00EB73F9" w:rsidRPr="00EB73F9" w:rsidRDefault="00EB73F9" w:rsidP="00673B19">
      <w:pPr>
        <w:pStyle w:val="AppendixHeading"/>
      </w:pPr>
      <w:bookmarkStart w:id="17" w:name="_Toc56691251"/>
      <w:r w:rsidRPr="00EB73F9">
        <w:lastRenderedPageBreak/>
        <w:t>Appendix 15: Additional departmental information available on request</w:t>
      </w:r>
      <w:bookmarkEnd w:id="17"/>
      <w:r w:rsidRPr="00EB73F9">
        <w:t xml:space="preserve"> </w:t>
      </w:r>
    </w:p>
    <w:p w14:paraId="324AD4F4" w14:textId="7933AAE8" w:rsidR="00EB73F9" w:rsidRPr="00EB73F9" w:rsidRDefault="00EB73F9" w:rsidP="003960BF">
      <w:pPr>
        <w:pStyle w:val="Body"/>
      </w:pPr>
      <w:r w:rsidRPr="00EB73F9">
        <w:t>In compliance with the requirements of the</w:t>
      </w:r>
      <w:r w:rsidR="003960BF">
        <w:t xml:space="preserve"> </w:t>
      </w:r>
      <w:r w:rsidRPr="003960BF">
        <w:t>Standing Directions of the Minister for Finance</w:t>
      </w:r>
      <w:r w:rsidRPr="00EB73F9">
        <w:t>, details in respect of the items listed below have</w:t>
      </w:r>
      <w:r w:rsidR="003960BF">
        <w:t xml:space="preserve"> </w:t>
      </w:r>
      <w:r w:rsidRPr="00EB73F9">
        <w:t>been retained by the department and are available on request, subject to the provisions of the</w:t>
      </w:r>
      <w:r w:rsidR="003960BF">
        <w:t xml:space="preserve"> </w:t>
      </w:r>
      <w:r w:rsidRPr="003960BF">
        <w:t>Freedom of Information Act 1982</w:t>
      </w:r>
      <w:r w:rsidRPr="00EB73F9">
        <w:t xml:space="preserve">: </w:t>
      </w:r>
    </w:p>
    <w:p w14:paraId="7BD85C1E" w14:textId="77777777" w:rsidR="00EB73F9" w:rsidRPr="00EB73F9" w:rsidRDefault="00EB73F9" w:rsidP="003960BF">
      <w:pPr>
        <w:pStyle w:val="L1Bullets"/>
      </w:pPr>
      <w:r w:rsidRPr="00EB73F9">
        <w:t>statement that declarations of pecuniary interests have been duly completed by all</w:t>
      </w:r>
      <w:r w:rsidRPr="00EB73F9">
        <w:br/>
        <w:t xml:space="preserve">relevant officers of the department </w:t>
      </w:r>
    </w:p>
    <w:p w14:paraId="3652F60B" w14:textId="46352C67" w:rsidR="00EB73F9" w:rsidRPr="00EB73F9" w:rsidRDefault="00EB73F9" w:rsidP="003960BF">
      <w:pPr>
        <w:pStyle w:val="L1Bullets"/>
      </w:pPr>
      <w:r w:rsidRPr="00EB73F9">
        <w:t>details of shares held by a senior officer</w:t>
      </w:r>
      <w:r w:rsidR="003960BF">
        <w:t xml:space="preserve"> </w:t>
      </w:r>
      <w:r w:rsidRPr="00EB73F9">
        <w:t xml:space="preserve">as nominee or held beneficially in a statutory authority or subsidiary </w:t>
      </w:r>
    </w:p>
    <w:p w14:paraId="27B5C350" w14:textId="3475E2BD" w:rsidR="00EB73F9" w:rsidRPr="00EB73F9" w:rsidRDefault="00EB73F9" w:rsidP="003960BF">
      <w:pPr>
        <w:pStyle w:val="L1Bullets"/>
      </w:pPr>
      <w:r w:rsidRPr="00EB73F9">
        <w:t>details of publications produced by</w:t>
      </w:r>
      <w:r w:rsidR="003960BF">
        <w:t xml:space="preserve"> </w:t>
      </w:r>
      <w:r w:rsidRPr="00EB73F9">
        <w:t>the department about the department,</w:t>
      </w:r>
      <w:r w:rsidR="003960BF">
        <w:t xml:space="preserve"> </w:t>
      </w:r>
      <w:r w:rsidRPr="00EB73F9">
        <w:t xml:space="preserve">and how these can be obtained </w:t>
      </w:r>
    </w:p>
    <w:p w14:paraId="03129A33" w14:textId="67E95D81" w:rsidR="00EB73F9" w:rsidRPr="00EB73F9" w:rsidRDefault="00EB73F9" w:rsidP="003960BF">
      <w:pPr>
        <w:pStyle w:val="L1Bullets"/>
      </w:pPr>
      <w:r w:rsidRPr="00EB73F9">
        <w:t>details of changes in prices, fees, charges,</w:t>
      </w:r>
      <w:r w:rsidR="003960BF">
        <w:t xml:space="preserve"> </w:t>
      </w:r>
      <w:proofErr w:type="gramStart"/>
      <w:r w:rsidRPr="00EB73F9">
        <w:t>rates</w:t>
      </w:r>
      <w:proofErr w:type="gramEnd"/>
      <w:r w:rsidRPr="00EB73F9">
        <w:t xml:space="preserve"> and levies charged by the department</w:t>
      </w:r>
    </w:p>
    <w:p w14:paraId="7BB24A99" w14:textId="014FF1E4" w:rsidR="00EB73F9" w:rsidRPr="00EB73F9" w:rsidRDefault="00EB73F9" w:rsidP="003960BF">
      <w:pPr>
        <w:pStyle w:val="L1Bullets"/>
      </w:pPr>
      <w:r w:rsidRPr="00EB73F9">
        <w:t>details of any major external reviews carried</w:t>
      </w:r>
      <w:r w:rsidR="003960BF">
        <w:t xml:space="preserve"> </w:t>
      </w:r>
      <w:r w:rsidRPr="00EB73F9">
        <w:t xml:space="preserve">out on the department </w:t>
      </w:r>
    </w:p>
    <w:p w14:paraId="01E4D902" w14:textId="77777777" w:rsidR="00EB73F9" w:rsidRPr="00EB73F9" w:rsidRDefault="00EB73F9" w:rsidP="003960BF">
      <w:pPr>
        <w:pStyle w:val="L1Bullets"/>
      </w:pPr>
      <w:r w:rsidRPr="00EB73F9">
        <w:t xml:space="preserve">details of major research and development activities undertaken by the department </w:t>
      </w:r>
    </w:p>
    <w:p w14:paraId="4365CADD" w14:textId="47C9888A" w:rsidR="00EB73F9" w:rsidRPr="00EB73F9" w:rsidRDefault="00EB73F9" w:rsidP="003960BF">
      <w:pPr>
        <w:pStyle w:val="L1Bullets"/>
      </w:pPr>
      <w:r w:rsidRPr="00EB73F9">
        <w:t>details of overseas visits undertaken including</w:t>
      </w:r>
      <w:r w:rsidR="003960BF">
        <w:t xml:space="preserve"> </w:t>
      </w:r>
      <w:r w:rsidRPr="00EB73F9">
        <w:t>a summary of the objectives and outcomes</w:t>
      </w:r>
      <w:r w:rsidR="003960BF">
        <w:t xml:space="preserve"> </w:t>
      </w:r>
      <w:r w:rsidRPr="00EB73F9">
        <w:t xml:space="preserve">of each visit </w:t>
      </w:r>
    </w:p>
    <w:p w14:paraId="33244F6A" w14:textId="0F80EFF6" w:rsidR="00EB73F9" w:rsidRPr="00EB73F9" w:rsidRDefault="00EB73F9" w:rsidP="003960BF">
      <w:pPr>
        <w:pStyle w:val="L1Bullets"/>
      </w:pPr>
      <w:r w:rsidRPr="00EB73F9">
        <w:t>details of major promotional, public relations and marketing activities undertaken by the department to develop community awareness</w:t>
      </w:r>
      <w:r w:rsidR="003960BF">
        <w:t xml:space="preserve"> </w:t>
      </w:r>
      <w:r w:rsidRPr="00EB73F9">
        <w:t xml:space="preserve">of the department and its services </w:t>
      </w:r>
    </w:p>
    <w:p w14:paraId="130758CC" w14:textId="78A86EC7" w:rsidR="00EB73F9" w:rsidRPr="00EB73F9" w:rsidRDefault="00EB73F9" w:rsidP="003960BF">
      <w:pPr>
        <w:pStyle w:val="L1Bullets"/>
      </w:pPr>
      <w:r w:rsidRPr="00EB73F9">
        <w:t>list of major committees sponsored by the department, the purposes of each committee</w:t>
      </w:r>
      <w:r w:rsidR="003960BF">
        <w:t xml:space="preserve"> </w:t>
      </w:r>
      <w:r w:rsidRPr="00EB73F9">
        <w:t>and the extent to which the purposes have</w:t>
      </w:r>
      <w:r w:rsidR="003960BF">
        <w:t xml:space="preserve"> </w:t>
      </w:r>
      <w:r w:rsidRPr="00EB73F9">
        <w:t xml:space="preserve">been achieved </w:t>
      </w:r>
    </w:p>
    <w:p w14:paraId="1BE641EF" w14:textId="77777777" w:rsidR="00EB73F9" w:rsidRPr="00EB73F9" w:rsidRDefault="00EB73F9" w:rsidP="003960BF">
      <w:pPr>
        <w:pStyle w:val="L1Bulletslast"/>
      </w:pPr>
      <w:r w:rsidRPr="00EB73F9">
        <w:t xml:space="preserve">details of all consultancies and contractors. </w:t>
      </w:r>
    </w:p>
    <w:p w14:paraId="6B7C2DA9" w14:textId="7D17B8D4" w:rsidR="00EB73F9" w:rsidRPr="00EB73F9" w:rsidRDefault="00EB73F9" w:rsidP="003960BF">
      <w:pPr>
        <w:pStyle w:val="Heading3"/>
      </w:pPr>
      <w:r w:rsidRPr="00EB73F9">
        <w:t>The information is available</w:t>
      </w:r>
      <w:r w:rsidR="003960BF">
        <w:t xml:space="preserve"> </w:t>
      </w:r>
      <w:r w:rsidRPr="00EB73F9">
        <w:t xml:space="preserve">on request from: </w:t>
      </w:r>
    </w:p>
    <w:p w14:paraId="15F0A34F" w14:textId="77777777" w:rsidR="00EB73F9" w:rsidRPr="00EB73F9" w:rsidRDefault="00EB73F9" w:rsidP="003960BF">
      <w:pPr>
        <w:pStyle w:val="Body"/>
      </w:pPr>
      <w:r w:rsidRPr="00EB73F9">
        <w:t>Freedom of Information Manager</w:t>
      </w:r>
      <w:r w:rsidRPr="00EB73F9">
        <w:br/>
        <w:t xml:space="preserve">Department of Jobs, Precincts and Regions </w:t>
      </w:r>
    </w:p>
    <w:p w14:paraId="4BB5CB5D" w14:textId="77777777" w:rsidR="00EB73F9" w:rsidRPr="00EB73F9" w:rsidRDefault="00EB73F9" w:rsidP="003960BF">
      <w:pPr>
        <w:pStyle w:val="Body"/>
      </w:pPr>
      <w:r w:rsidRPr="00EB73F9">
        <w:t>GPO 4509 Melbourne VIC 3001</w:t>
      </w:r>
      <w:r w:rsidRPr="00EB73F9">
        <w:br/>
        <w:t>Telephone (03) 9208 3112</w:t>
      </w:r>
      <w:r w:rsidRPr="00EB73F9">
        <w:br/>
        <w:t xml:space="preserve">Email foi@ecodev.vic.gov.au </w:t>
      </w:r>
    </w:p>
    <w:p w14:paraId="18479B6F" w14:textId="77777777" w:rsidR="00EB73F9" w:rsidRPr="00EB73F9" w:rsidRDefault="00EB73F9" w:rsidP="003960BF">
      <w:pPr>
        <w:pStyle w:val="Heading3"/>
      </w:pPr>
      <w:r w:rsidRPr="00EB73F9">
        <w:t>Additional information included</w:t>
      </w:r>
      <w:r w:rsidRPr="00EB73F9">
        <w:br/>
        <w:t xml:space="preserve">in annual report </w:t>
      </w:r>
    </w:p>
    <w:p w14:paraId="0E22B357" w14:textId="77777777" w:rsidR="00EB73F9" w:rsidRPr="00EB73F9" w:rsidRDefault="00EB73F9" w:rsidP="003960BF">
      <w:pPr>
        <w:pStyle w:val="Body"/>
      </w:pPr>
      <w:r w:rsidRPr="00EB73F9">
        <w:t xml:space="preserve">Details in respect of the following items have been included in this report, on the pages indicated below: </w:t>
      </w:r>
    </w:p>
    <w:p w14:paraId="6446C50E" w14:textId="200E961D" w:rsidR="00EB73F9" w:rsidRPr="00EB73F9" w:rsidRDefault="00EB73F9" w:rsidP="003960BF">
      <w:pPr>
        <w:pStyle w:val="L1Bullets"/>
      </w:pPr>
      <w:r w:rsidRPr="00EB73F9">
        <w:t>details of assessments and measures undertaken to improve the occupational health and safety</w:t>
      </w:r>
      <w:r w:rsidR="003960BF">
        <w:t xml:space="preserve"> </w:t>
      </w:r>
      <w:r w:rsidRPr="00EB73F9">
        <w:t>of employees (on page 246).</w:t>
      </w:r>
    </w:p>
    <w:p w14:paraId="0A0289A0" w14:textId="77777777" w:rsidR="00EB73F9" w:rsidRPr="00EB73F9" w:rsidRDefault="00EB73F9" w:rsidP="003960BF">
      <w:pPr>
        <w:pStyle w:val="L1Bulletslast"/>
      </w:pPr>
      <w:r w:rsidRPr="00EB73F9">
        <w:t>general statement on industrial relations within the department and details of time lost through industrial accidents and disputes (on page 250).</w:t>
      </w:r>
    </w:p>
    <w:p w14:paraId="1E6662F1" w14:textId="77777777" w:rsidR="00EB73F9" w:rsidRPr="00EB73F9" w:rsidRDefault="00EB73F9" w:rsidP="003960BF">
      <w:pPr>
        <w:pStyle w:val="Body"/>
      </w:pPr>
    </w:p>
    <w:p w14:paraId="3C2B0DF2" w14:textId="77777777" w:rsidR="00DF6D83" w:rsidRDefault="00DF6D83">
      <w:pPr>
        <w:rPr>
          <w:rFonts w:ascii="Arial" w:hAnsi="Arial" w:cs="VIC Light"/>
          <w:sz w:val="36"/>
          <w:szCs w:val="36"/>
          <w:lang w:val="en-GB"/>
        </w:rPr>
      </w:pPr>
      <w:bookmarkStart w:id="18" w:name="_Toc56691252"/>
      <w:r>
        <w:br w:type="page"/>
      </w:r>
    </w:p>
    <w:p w14:paraId="58EE8AA5" w14:textId="7FE62BCB" w:rsidR="00EB73F9" w:rsidRPr="00EB73F9" w:rsidRDefault="00EB73F9" w:rsidP="00673B19">
      <w:pPr>
        <w:pStyle w:val="AppendixHeading"/>
      </w:pPr>
      <w:r w:rsidRPr="00EB73F9">
        <w:lastRenderedPageBreak/>
        <w:t>Appendix 16: Acronyms</w:t>
      </w:r>
      <w:bookmarkEnd w:id="18"/>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1"/>
        <w:gridCol w:w="5245"/>
      </w:tblGrid>
      <w:tr w:rsidR="00EB73F9" w:rsidRPr="003960BF" w14:paraId="5104004E" w14:textId="77777777" w:rsidTr="00243ED1">
        <w:trPr>
          <w:trHeight w:val="60"/>
        </w:trPr>
        <w:tc>
          <w:tcPr>
            <w:tcW w:w="1271" w:type="dxa"/>
          </w:tcPr>
          <w:p w14:paraId="5249C6A3" w14:textId="77777777" w:rsidR="00EB73F9" w:rsidRPr="003960BF" w:rsidRDefault="00EB73F9" w:rsidP="00DF6D83">
            <w:pPr>
              <w:pStyle w:val="Tabletextnospace"/>
              <w:spacing w:before="20" w:after="20"/>
              <w:rPr>
                <w:sz w:val="20"/>
                <w:szCs w:val="16"/>
              </w:rPr>
            </w:pPr>
            <w:r w:rsidRPr="003960BF">
              <w:rPr>
                <w:sz w:val="20"/>
                <w:szCs w:val="16"/>
              </w:rPr>
              <w:t>AAS</w:t>
            </w:r>
          </w:p>
        </w:tc>
        <w:tc>
          <w:tcPr>
            <w:tcW w:w="5245" w:type="dxa"/>
          </w:tcPr>
          <w:p w14:paraId="73564E3A" w14:textId="77777777" w:rsidR="00EB73F9" w:rsidRPr="003960BF" w:rsidRDefault="00EB73F9" w:rsidP="00DF6D83">
            <w:pPr>
              <w:pStyle w:val="Tabletextnospace"/>
              <w:spacing w:before="20" w:after="20"/>
              <w:rPr>
                <w:sz w:val="20"/>
                <w:szCs w:val="16"/>
              </w:rPr>
            </w:pPr>
            <w:r w:rsidRPr="003960BF">
              <w:rPr>
                <w:sz w:val="20"/>
                <w:szCs w:val="16"/>
              </w:rPr>
              <w:t>Australian Accounting Standards</w:t>
            </w:r>
          </w:p>
        </w:tc>
      </w:tr>
      <w:tr w:rsidR="00EB73F9" w:rsidRPr="003960BF" w14:paraId="0175C0E5" w14:textId="77777777" w:rsidTr="00243ED1">
        <w:trPr>
          <w:trHeight w:val="60"/>
        </w:trPr>
        <w:tc>
          <w:tcPr>
            <w:tcW w:w="1271" w:type="dxa"/>
          </w:tcPr>
          <w:p w14:paraId="218C8648" w14:textId="77777777" w:rsidR="00EB73F9" w:rsidRPr="003960BF" w:rsidRDefault="00EB73F9" w:rsidP="00DF6D83">
            <w:pPr>
              <w:pStyle w:val="Tabletextnospace"/>
              <w:spacing w:before="20" w:after="20"/>
              <w:rPr>
                <w:sz w:val="20"/>
                <w:szCs w:val="16"/>
              </w:rPr>
            </w:pPr>
            <w:proofErr w:type="spellStart"/>
            <w:r w:rsidRPr="003960BF">
              <w:rPr>
                <w:sz w:val="20"/>
                <w:szCs w:val="16"/>
              </w:rPr>
              <w:t>AASB</w:t>
            </w:r>
            <w:proofErr w:type="spellEnd"/>
          </w:p>
        </w:tc>
        <w:tc>
          <w:tcPr>
            <w:tcW w:w="5245" w:type="dxa"/>
          </w:tcPr>
          <w:p w14:paraId="270838BF" w14:textId="77777777" w:rsidR="00EB73F9" w:rsidRPr="003960BF" w:rsidRDefault="00EB73F9" w:rsidP="00DF6D83">
            <w:pPr>
              <w:pStyle w:val="Tabletextnospace"/>
              <w:spacing w:before="20" w:after="20"/>
              <w:rPr>
                <w:sz w:val="20"/>
                <w:szCs w:val="16"/>
              </w:rPr>
            </w:pPr>
            <w:r w:rsidRPr="003960BF">
              <w:rPr>
                <w:sz w:val="20"/>
                <w:szCs w:val="16"/>
              </w:rPr>
              <w:t>Australian Accounting Standards Board</w:t>
            </w:r>
          </w:p>
        </w:tc>
      </w:tr>
      <w:tr w:rsidR="00EB73F9" w:rsidRPr="003960BF" w14:paraId="44C16108" w14:textId="77777777" w:rsidTr="00243ED1">
        <w:trPr>
          <w:trHeight w:val="60"/>
        </w:trPr>
        <w:tc>
          <w:tcPr>
            <w:tcW w:w="1271" w:type="dxa"/>
          </w:tcPr>
          <w:p w14:paraId="1D75CBF0" w14:textId="77777777" w:rsidR="00EB73F9" w:rsidRPr="003960BF" w:rsidRDefault="00EB73F9" w:rsidP="00DF6D83">
            <w:pPr>
              <w:pStyle w:val="Tabletextnospace"/>
              <w:spacing w:before="20" w:after="20"/>
              <w:rPr>
                <w:sz w:val="20"/>
                <w:szCs w:val="16"/>
              </w:rPr>
            </w:pPr>
            <w:r w:rsidRPr="003960BF">
              <w:rPr>
                <w:sz w:val="20"/>
                <w:szCs w:val="16"/>
              </w:rPr>
              <w:t>ABN</w:t>
            </w:r>
          </w:p>
        </w:tc>
        <w:tc>
          <w:tcPr>
            <w:tcW w:w="5245" w:type="dxa"/>
          </w:tcPr>
          <w:p w14:paraId="4B1D7940" w14:textId="77777777" w:rsidR="00EB73F9" w:rsidRPr="003960BF" w:rsidRDefault="00EB73F9" w:rsidP="00DF6D83">
            <w:pPr>
              <w:pStyle w:val="Tabletextnospace"/>
              <w:spacing w:before="20" w:after="20"/>
              <w:rPr>
                <w:sz w:val="20"/>
                <w:szCs w:val="16"/>
              </w:rPr>
            </w:pPr>
            <w:r w:rsidRPr="003960BF">
              <w:rPr>
                <w:sz w:val="20"/>
                <w:szCs w:val="16"/>
              </w:rPr>
              <w:t>Australian Business Numbers</w:t>
            </w:r>
          </w:p>
        </w:tc>
      </w:tr>
      <w:tr w:rsidR="00EB73F9" w:rsidRPr="003960BF" w14:paraId="28E8D76B" w14:textId="77777777" w:rsidTr="00243ED1">
        <w:trPr>
          <w:trHeight w:val="60"/>
        </w:trPr>
        <w:tc>
          <w:tcPr>
            <w:tcW w:w="1271" w:type="dxa"/>
          </w:tcPr>
          <w:p w14:paraId="49B44AB8" w14:textId="77777777" w:rsidR="00EB73F9" w:rsidRPr="003960BF" w:rsidRDefault="00EB73F9" w:rsidP="00DF6D83">
            <w:pPr>
              <w:pStyle w:val="Tabletextnospace"/>
              <w:spacing w:before="20" w:after="20"/>
              <w:rPr>
                <w:sz w:val="20"/>
                <w:szCs w:val="16"/>
              </w:rPr>
            </w:pPr>
            <w:r w:rsidRPr="003960BF">
              <w:rPr>
                <w:sz w:val="20"/>
                <w:szCs w:val="16"/>
              </w:rPr>
              <w:t>ACM</w:t>
            </w:r>
          </w:p>
        </w:tc>
        <w:tc>
          <w:tcPr>
            <w:tcW w:w="5245" w:type="dxa"/>
          </w:tcPr>
          <w:p w14:paraId="24A35461" w14:textId="77777777" w:rsidR="00EB73F9" w:rsidRPr="003960BF" w:rsidRDefault="00EB73F9" w:rsidP="00DF6D83">
            <w:pPr>
              <w:pStyle w:val="Tabletextnospace"/>
              <w:spacing w:before="20" w:after="20"/>
              <w:rPr>
                <w:sz w:val="20"/>
                <w:szCs w:val="16"/>
              </w:rPr>
            </w:pPr>
            <w:r w:rsidRPr="003960BF">
              <w:rPr>
                <w:sz w:val="20"/>
                <w:szCs w:val="16"/>
              </w:rPr>
              <w:t>Arts Centre Melbourne</w:t>
            </w:r>
          </w:p>
        </w:tc>
      </w:tr>
      <w:tr w:rsidR="00EB73F9" w:rsidRPr="003960BF" w14:paraId="4B6FE49D" w14:textId="77777777" w:rsidTr="00243ED1">
        <w:trPr>
          <w:trHeight w:val="60"/>
        </w:trPr>
        <w:tc>
          <w:tcPr>
            <w:tcW w:w="1271" w:type="dxa"/>
          </w:tcPr>
          <w:p w14:paraId="079CF6F8" w14:textId="77777777" w:rsidR="00EB73F9" w:rsidRPr="003960BF" w:rsidRDefault="00EB73F9" w:rsidP="00DF6D83">
            <w:pPr>
              <w:pStyle w:val="Tabletextnospace"/>
              <w:spacing w:before="20" w:after="20"/>
              <w:rPr>
                <w:sz w:val="20"/>
                <w:szCs w:val="16"/>
              </w:rPr>
            </w:pPr>
            <w:proofErr w:type="spellStart"/>
            <w:r w:rsidRPr="003960BF">
              <w:rPr>
                <w:sz w:val="20"/>
                <w:szCs w:val="16"/>
              </w:rPr>
              <w:t>ACMI</w:t>
            </w:r>
            <w:proofErr w:type="spellEnd"/>
          </w:p>
        </w:tc>
        <w:tc>
          <w:tcPr>
            <w:tcW w:w="5245" w:type="dxa"/>
          </w:tcPr>
          <w:p w14:paraId="2BBB4C6E" w14:textId="77777777" w:rsidR="00EB73F9" w:rsidRPr="003960BF" w:rsidRDefault="00EB73F9" w:rsidP="00DF6D83">
            <w:pPr>
              <w:pStyle w:val="Tabletextnospace"/>
              <w:spacing w:before="20" w:after="20"/>
              <w:rPr>
                <w:sz w:val="20"/>
                <w:szCs w:val="16"/>
              </w:rPr>
            </w:pPr>
            <w:r w:rsidRPr="003960BF">
              <w:rPr>
                <w:sz w:val="20"/>
                <w:szCs w:val="16"/>
              </w:rPr>
              <w:t xml:space="preserve">Australian Centre for the Moving Image </w:t>
            </w:r>
          </w:p>
        </w:tc>
      </w:tr>
      <w:tr w:rsidR="00EB73F9" w:rsidRPr="003960BF" w14:paraId="67C4F8EA" w14:textId="77777777" w:rsidTr="00243ED1">
        <w:trPr>
          <w:trHeight w:val="60"/>
        </w:trPr>
        <w:tc>
          <w:tcPr>
            <w:tcW w:w="1271" w:type="dxa"/>
          </w:tcPr>
          <w:p w14:paraId="1EA22DE9" w14:textId="77777777" w:rsidR="00EB73F9" w:rsidRPr="003960BF" w:rsidRDefault="00EB73F9" w:rsidP="00DF6D83">
            <w:pPr>
              <w:pStyle w:val="Tabletextnospace"/>
              <w:spacing w:before="20" w:after="20"/>
              <w:rPr>
                <w:sz w:val="20"/>
                <w:szCs w:val="16"/>
              </w:rPr>
            </w:pPr>
            <w:proofErr w:type="spellStart"/>
            <w:r w:rsidRPr="003960BF">
              <w:rPr>
                <w:sz w:val="20"/>
                <w:szCs w:val="16"/>
              </w:rPr>
              <w:t>AEE</w:t>
            </w:r>
            <w:proofErr w:type="spellEnd"/>
          </w:p>
        </w:tc>
        <w:tc>
          <w:tcPr>
            <w:tcW w:w="5245" w:type="dxa"/>
          </w:tcPr>
          <w:p w14:paraId="4EC7F313" w14:textId="77777777" w:rsidR="00EB73F9" w:rsidRPr="003960BF" w:rsidRDefault="00EB73F9" w:rsidP="00DF6D83">
            <w:pPr>
              <w:pStyle w:val="Tabletextnospace"/>
              <w:spacing w:before="20" w:after="20"/>
              <w:rPr>
                <w:sz w:val="20"/>
                <w:szCs w:val="16"/>
              </w:rPr>
            </w:pPr>
            <w:r w:rsidRPr="003960BF">
              <w:rPr>
                <w:sz w:val="20"/>
                <w:szCs w:val="16"/>
              </w:rPr>
              <w:t>Annualised Employee Equivalent</w:t>
            </w:r>
          </w:p>
        </w:tc>
      </w:tr>
      <w:tr w:rsidR="00EB73F9" w:rsidRPr="003960BF" w14:paraId="5B751A14" w14:textId="77777777" w:rsidTr="00243ED1">
        <w:trPr>
          <w:trHeight w:val="60"/>
        </w:trPr>
        <w:tc>
          <w:tcPr>
            <w:tcW w:w="1271" w:type="dxa"/>
          </w:tcPr>
          <w:p w14:paraId="0A8E211F" w14:textId="77777777" w:rsidR="00EB73F9" w:rsidRPr="003960BF" w:rsidRDefault="00EB73F9" w:rsidP="00DF6D83">
            <w:pPr>
              <w:pStyle w:val="Tabletextnospace"/>
              <w:spacing w:before="20" w:after="20"/>
              <w:rPr>
                <w:sz w:val="20"/>
                <w:szCs w:val="16"/>
              </w:rPr>
            </w:pPr>
            <w:proofErr w:type="spellStart"/>
            <w:r w:rsidRPr="003960BF">
              <w:rPr>
                <w:sz w:val="20"/>
                <w:szCs w:val="16"/>
              </w:rPr>
              <w:t>AFLW</w:t>
            </w:r>
            <w:proofErr w:type="spellEnd"/>
          </w:p>
        </w:tc>
        <w:tc>
          <w:tcPr>
            <w:tcW w:w="5245" w:type="dxa"/>
          </w:tcPr>
          <w:p w14:paraId="09995C43" w14:textId="77777777" w:rsidR="00EB73F9" w:rsidRPr="003960BF" w:rsidRDefault="00EB73F9" w:rsidP="00DF6D83">
            <w:pPr>
              <w:pStyle w:val="Tabletextnospace"/>
              <w:spacing w:before="20" w:after="20"/>
              <w:rPr>
                <w:sz w:val="20"/>
                <w:szCs w:val="16"/>
              </w:rPr>
            </w:pPr>
            <w:r w:rsidRPr="003960BF">
              <w:rPr>
                <w:sz w:val="20"/>
                <w:szCs w:val="16"/>
              </w:rPr>
              <w:t>Australian Football League – Women</w:t>
            </w:r>
          </w:p>
        </w:tc>
      </w:tr>
      <w:tr w:rsidR="00EB73F9" w:rsidRPr="003960BF" w14:paraId="36CB8A1A" w14:textId="77777777" w:rsidTr="00243ED1">
        <w:trPr>
          <w:trHeight w:val="60"/>
        </w:trPr>
        <w:tc>
          <w:tcPr>
            <w:tcW w:w="1271" w:type="dxa"/>
          </w:tcPr>
          <w:p w14:paraId="367663C2" w14:textId="77777777" w:rsidR="00EB73F9" w:rsidRPr="003960BF" w:rsidRDefault="00EB73F9" w:rsidP="00DF6D83">
            <w:pPr>
              <w:pStyle w:val="Tabletextnospace"/>
              <w:spacing w:before="20" w:after="20"/>
              <w:rPr>
                <w:sz w:val="20"/>
                <w:szCs w:val="16"/>
              </w:rPr>
            </w:pPr>
            <w:r w:rsidRPr="003960BF">
              <w:rPr>
                <w:sz w:val="20"/>
                <w:szCs w:val="16"/>
              </w:rPr>
              <w:t>AGG</w:t>
            </w:r>
          </w:p>
        </w:tc>
        <w:tc>
          <w:tcPr>
            <w:tcW w:w="5245" w:type="dxa"/>
          </w:tcPr>
          <w:p w14:paraId="76DDD1EE" w14:textId="77777777" w:rsidR="00EB73F9" w:rsidRPr="003960BF" w:rsidRDefault="00EB73F9" w:rsidP="00DF6D83">
            <w:pPr>
              <w:pStyle w:val="Tabletextnospace"/>
              <w:spacing w:before="20" w:after="20"/>
              <w:rPr>
                <w:sz w:val="20"/>
                <w:szCs w:val="16"/>
              </w:rPr>
            </w:pPr>
            <w:r w:rsidRPr="003960BF">
              <w:rPr>
                <w:sz w:val="20"/>
                <w:szCs w:val="16"/>
              </w:rPr>
              <w:t xml:space="preserve">Australian Grains </w:t>
            </w:r>
            <w:proofErr w:type="spellStart"/>
            <w:r w:rsidRPr="003960BF">
              <w:rPr>
                <w:sz w:val="20"/>
                <w:szCs w:val="16"/>
              </w:rPr>
              <w:t>Genebank</w:t>
            </w:r>
            <w:proofErr w:type="spellEnd"/>
          </w:p>
        </w:tc>
      </w:tr>
      <w:tr w:rsidR="00EB73F9" w:rsidRPr="003960BF" w14:paraId="775A20FF" w14:textId="77777777" w:rsidTr="00243ED1">
        <w:trPr>
          <w:trHeight w:val="60"/>
        </w:trPr>
        <w:tc>
          <w:tcPr>
            <w:tcW w:w="1271" w:type="dxa"/>
          </w:tcPr>
          <w:p w14:paraId="397DDDFD" w14:textId="77777777" w:rsidR="00EB73F9" w:rsidRPr="003960BF" w:rsidRDefault="00EB73F9" w:rsidP="00DF6D83">
            <w:pPr>
              <w:pStyle w:val="Tabletextnospace"/>
              <w:spacing w:before="20" w:after="20"/>
              <w:rPr>
                <w:sz w:val="20"/>
                <w:szCs w:val="16"/>
              </w:rPr>
            </w:pPr>
            <w:proofErr w:type="spellStart"/>
            <w:r w:rsidRPr="003960BF">
              <w:rPr>
                <w:sz w:val="20"/>
                <w:szCs w:val="16"/>
              </w:rPr>
              <w:t>AGPC</w:t>
            </w:r>
            <w:proofErr w:type="spellEnd"/>
          </w:p>
        </w:tc>
        <w:tc>
          <w:tcPr>
            <w:tcW w:w="5245" w:type="dxa"/>
          </w:tcPr>
          <w:p w14:paraId="2CBA04E2" w14:textId="77777777" w:rsidR="00EB73F9" w:rsidRPr="003960BF" w:rsidRDefault="00EB73F9" w:rsidP="00DF6D83">
            <w:pPr>
              <w:pStyle w:val="Tabletextnospace"/>
              <w:spacing w:before="20" w:after="20"/>
              <w:rPr>
                <w:sz w:val="20"/>
                <w:szCs w:val="16"/>
              </w:rPr>
            </w:pPr>
            <w:r w:rsidRPr="003960BF">
              <w:rPr>
                <w:sz w:val="20"/>
                <w:szCs w:val="16"/>
              </w:rPr>
              <w:t>Australian Grand Prix Corporation</w:t>
            </w:r>
          </w:p>
        </w:tc>
      </w:tr>
      <w:tr w:rsidR="00EB73F9" w:rsidRPr="003960BF" w14:paraId="3F61A1B4" w14:textId="77777777" w:rsidTr="00243ED1">
        <w:trPr>
          <w:trHeight w:val="60"/>
        </w:trPr>
        <w:tc>
          <w:tcPr>
            <w:tcW w:w="1271" w:type="dxa"/>
          </w:tcPr>
          <w:p w14:paraId="57B0E11A" w14:textId="77777777" w:rsidR="00EB73F9" w:rsidRPr="003960BF" w:rsidRDefault="00EB73F9" w:rsidP="00DF6D83">
            <w:pPr>
              <w:pStyle w:val="Tabletextnospace"/>
              <w:spacing w:before="20" w:after="20"/>
              <w:rPr>
                <w:sz w:val="20"/>
                <w:szCs w:val="16"/>
              </w:rPr>
            </w:pPr>
            <w:proofErr w:type="spellStart"/>
            <w:r w:rsidRPr="003960BF">
              <w:rPr>
                <w:sz w:val="20"/>
                <w:szCs w:val="16"/>
              </w:rPr>
              <w:t>AIIA</w:t>
            </w:r>
            <w:proofErr w:type="spellEnd"/>
          </w:p>
        </w:tc>
        <w:tc>
          <w:tcPr>
            <w:tcW w:w="5245" w:type="dxa"/>
          </w:tcPr>
          <w:p w14:paraId="37B8960F" w14:textId="77777777" w:rsidR="00EB73F9" w:rsidRPr="003960BF" w:rsidRDefault="00EB73F9" w:rsidP="00DF6D83">
            <w:pPr>
              <w:pStyle w:val="Tabletextnospace"/>
              <w:spacing w:before="20" w:after="20"/>
              <w:rPr>
                <w:sz w:val="20"/>
                <w:szCs w:val="16"/>
              </w:rPr>
            </w:pPr>
            <w:r w:rsidRPr="003960BF">
              <w:rPr>
                <w:sz w:val="20"/>
                <w:szCs w:val="16"/>
              </w:rPr>
              <w:t>Australian Information Industry Association</w:t>
            </w:r>
          </w:p>
        </w:tc>
      </w:tr>
      <w:tr w:rsidR="00EB73F9" w:rsidRPr="003960BF" w14:paraId="45B48C3B" w14:textId="77777777" w:rsidTr="00243ED1">
        <w:trPr>
          <w:trHeight w:val="60"/>
        </w:trPr>
        <w:tc>
          <w:tcPr>
            <w:tcW w:w="1271" w:type="dxa"/>
          </w:tcPr>
          <w:p w14:paraId="1F855195" w14:textId="77777777" w:rsidR="00EB73F9" w:rsidRPr="003960BF" w:rsidRDefault="00EB73F9" w:rsidP="00DF6D83">
            <w:pPr>
              <w:pStyle w:val="Tabletextnospace"/>
              <w:spacing w:before="20" w:after="20"/>
              <w:rPr>
                <w:sz w:val="20"/>
                <w:szCs w:val="16"/>
              </w:rPr>
            </w:pPr>
            <w:r w:rsidRPr="003960BF">
              <w:rPr>
                <w:sz w:val="20"/>
                <w:szCs w:val="16"/>
              </w:rPr>
              <w:t>ARC</w:t>
            </w:r>
          </w:p>
        </w:tc>
        <w:tc>
          <w:tcPr>
            <w:tcW w:w="5245" w:type="dxa"/>
          </w:tcPr>
          <w:p w14:paraId="589776C7" w14:textId="77777777" w:rsidR="00EB73F9" w:rsidRPr="003960BF" w:rsidRDefault="00EB73F9" w:rsidP="00DF6D83">
            <w:pPr>
              <w:pStyle w:val="Tabletextnospace"/>
              <w:spacing w:before="20" w:after="20"/>
              <w:rPr>
                <w:sz w:val="20"/>
                <w:szCs w:val="16"/>
              </w:rPr>
            </w:pPr>
            <w:r w:rsidRPr="003960BF">
              <w:rPr>
                <w:sz w:val="20"/>
                <w:szCs w:val="16"/>
              </w:rPr>
              <w:t>Audit and Risk Committee</w:t>
            </w:r>
          </w:p>
        </w:tc>
      </w:tr>
      <w:tr w:rsidR="00EB73F9" w:rsidRPr="003960BF" w14:paraId="0CFD43F2" w14:textId="77777777" w:rsidTr="00243ED1">
        <w:trPr>
          <w:trHeight w:val="60"/>
        </w:trPr>
        <w:tc>
          <w:tcPr>
            <w:tcW w:w="1271" w:type="dxa"/>
          </w:tcPr>
          <w:p w14:paraId="3A748867" w14:textId="77777777" w:rsidR="00EB73F9" w:rsidRPr="003960BF" w:rsidRDefault="00EB73F9" w:rsidP="00DF6D83">
            <w:pPr>
              <w:pStyle w:val="Tabletextnospace"/>
              <w:spacing w:before="20" w:after="20"/>
              <w:rPr>
                <w:sz w:val="20"/>
                <w:szCs w:val="16"/>
              </w:rPr>
            </w:pPr>
            <w:proofErr w:type="spellStart"/>
            <w:r w:rsidRPr="003960BF">
              <w:rPr>
                <w:sz w:val="20"/>
                <w:szCs w:val="16"/>
              </w:rPr>
              <w:t>AsiaTOPA</w:t>
            </w:r>
            <w:proofErr w:type="spellEnd"/>
          </w:p>
        </w:tc>
        <w:tc>
          <w:tcPr>
            <w:tcW w:w="5245" w:type="dxa"/>
          </w:tcPr>
          <w:p w14:paraId="23A1B082" w14:textId="77777777" w:rsidR="00EB73F9" w:rsidRPr="003960BF" w:rsidRDefault="00EB73F9" w:rsidP="00DF6D83">
            <w:pPr>
              <w:pStyle w:val="Tabletextnospace"/>
              <w:spacing w:before="20" w:after="20"/>
              <w:rPr>
                <w:sz w:val="20"/>
                <w:szCs w:val="16"/>
              </w:rPr>
            </w:pPr>
            <w:r w:rsidRPr="003960BF">
              <w:rPr>
                <w:sz w:val="20"/>
                <w:szCs w:val="16"/>
              </w:rPr>
              <w:t>Asia Pacific Triennial of Performing Arts</w:t>
            </w:r>
          </w:p>
        </w:tc>
      </w:tr>
      <w:tr w:rsidR="00EB73F9" w:rsidRPr="003960BF" w14:paraId="7C9F2A0A" w14:textId="77777777" w:rsidTr="00243ED1">
        <w:trPr>
          <w:trHeight w:val="60"/>
        </w:trPr>
        <w:tc>
          <w:tcPr>
            <w:tcW w:w="1271" w:type="dxa"/>
          </w:tcPr>
          <w:p w14:paraId="6B2450C9" w14:textId="77777777" w:rsidR="00EB73F9" w:rsidRPr="003960BF" w:rsidRDefault="00EB73F9" w:rsidP="00DF6D83">
            <w:pPr>
              <w:pStyle w:val="Tabletextnospace"/>
              <w:spacing w:before="20" w:after="20"/>
              <w:rPr>
                <w:sz w:val="20"/>
                <w:szCs w:val="16"/>
              </w:rPr>
            </w:pPr>
            <w:proofErr w:type="spellStart"/>
            <w:r w:rsidRPr="003960BF">
              <w:rPr>
                <w:sz w:val="20"/>
                <w:szCs w:val="16"/>
              </w:rPr>
              <w:t>ATNAB</w:t>
            </w:r>
            <w:proofErr w:type="spellEnd"/>
          </w:p>
        </w:tc>
        <w:tc>
          <w:tcPr>
            <w:tcW w:w="5245" w:type="dxa"/>
          </w:tcPr>
          <w:p w14:paraId="6B3C1FDC" w14:textId="77777777" w:rsidR="00EB73F9" w:rsidRPr="003960BF" w:rsidRDefault="00EB73F9" w:rsidP="00DF6D83">
            <w:pPr>
              <w:pStyle w:val="Tabletextnospace"/>
              <w:spacing w:before="20" w:after="20"/>
              <w:rPr>
                <w:sz w:val="20"/>
                <w:szCs w:val="16"/>
              </w:rPr>
            </w:pPr>
            <w:r w:rsidRPr="003960BF">
              <w:rPr>
                <w:sz w:val="20"/>
                <w:szCs w:val="16"/>
              </w:rPr>
              <w:t>Additions to the Net Assets Base</w:t>
            </w:r>
          </w:p>
        </w:tc>
      </w:tr>
      <w:tr w:rsidR="00EB73F9" w:rsidRPr="003960BF" w14:paraId="652C3EC1" w14:textId="77777777" w:rsidTr="00243ED1">
        <w:trPr>
          <w:trHeight w:val="60"/>
        </w:trPr>
        <w:tc>
          <w:tcPr>
            <w:tcW w:w="1271" w:type="dxa"/>
          </w:tcPr>
          <w:p w14:paraId="011CA9DD" w14:textId="77777777" w:rsidR="00EB73F9" w:rsidRPr="003960BF" w:rsidRDefault="00EB73F9" w:rsidP="00DF6D83">
            <w:pPr>
              <w:pStyle w:val="Tabletextnospace"/>
              <w:spacing w:before="20" w:after="20"/>
              <w:rPr>
                <w:sz w:val="20"/>
                <w:szCs w:val="16"/>
              </w:rPr>
            </w:pPr>
            <w:r w:rsidRPr="003960BF">
              <w:rPr>
                <w:sz w:val="20"/>
                <w:szCs w:val="16"/>
              </w:rPr>
              <w:t>ATO</w:t>
            </w:r>
          </w:p>
        </w:tc>
        <w:tc>
          <w:tcPr>
            <w:tcW w:w="5245" w:type="dxa"/>
          </w:tcPr>
          <w:p w14:paraId="43AD29E0" w14:textId="77777777" w:rsidR="00EB73F9" w:rsidRPr="003960BF" w:rsidRDefault="00EB73F9" w:rsidP="00DF6D83">
            <w:pPr>
              <w:pStyle w:val="Tabletextnospace"/>
              <w:spacing w:before="20" w:after="20"/>
              <w:rPr>
                <w:sz w:val="20"/>
                <w:szCs w:val="16"/>
              </w:rPr>
            </w:pPr>
            <w:r w:rsidRPr="003960BF">
              <w:rPr>
                <w:sz w:val="20"/>
                <w:szCs w:val="16"/>
              </w:rPr>
              <w:t>Australian Taxation Office</w:t>
            </w:r>
          </w:p>
        </w:tc>
      </w:tr>
      <w:tr w:rsidR="00EB73F9" w:rsidRPr="003960BF" w14:paraId="07AB0EC8" w14:textId="77777777" w:rsidTr="00243ED1">
        <w:trPr>
          <w:trHeight w:val="60"/>
        </w:trPr>
        <w:tc>
          <w:tcPr>
            <w:tcW w:w="1271" w:type="dxa"/>
          </w:tcPr>
          <w:p w14:paraId="6D70693F" w14:textId="77777777" w:rsidR="00EB73F9" w:rsidRPr="003960BF" w:rsidRDefault="00EB73F9" w:rsidP="00DF6D83">
            <w:pPr>
              <w:pStyle w:val="Tabletextnospace"/>
              <w:spacing w:before="20" w:after="20"/>
              <w:rPr>
                <w:sz w:val="20"/>
                <w:szCs w:val="16"/>
              </w:rPr>
            </w:pPr>
            <w:r w:rsidRPr="003960BF">
              <w:rPr>
                <w:sz w:val="20"/>
                <w:szCs w:val="16"/>
              </w:rPr>
              <w:t>AVS</w:t>
            </w:r>
          </w:p>
        </w:tc>
        <w:tc>
          <w:tcPr>
            <w:tcW w:w="5245" w:type="dxa"/>
          </w:tcPr>
          <w:p w14:paraId="0C828EC0" w14:textId="77777777" w:rsidR="00EB73F9" w:rsidRPr="003960BF" w:rsidRDefault="00EB73F9" w:rsidP="00DF6D83">
            <w:pPr>
              <w:pStyle w:val="Tabletextnospace"/>
              <w:spacing w:before="20" w:after="20"/>
              <w:rPr>
                <w:sz w:val="20"/>
                <w:szCs w:val="16"/>
              </w:rPr>
            </w:pPr>
            <w:r w:rsidRPr="003960BF">
              <w:rPr>
                <w:sz w:val="20"/>
                <w:szCs w:val="16"/>
              </w:rPr>
              <w:t>Agriculture Victoria Services Pty Ltd</w:t>
            </w:r>
          </w:p>
        </w:tc>
      </w:tr>
      <w:tr w:rsidR="00EB73F9" w:rsidRPr="003960BF" w14:paraId="516DF684" w14:textId="77777777" w:rsidTr="00243ED1">
        <w:trPr>
          <w:trHeight w:val="60"/>
        </w:trPr>
        <w:tc>
          <w:tcPr>
            <w:tcW w:w="1271" w:type="dxa"/>
          </w:tcPr>
          <w:p w14:paraId="4862B685" w14:textId="77777777" w:rsidR="00EB73F9" w:rsidRPr="003960BF" w:rsidRDefault="00EB73F9" w:rsidP="00DF6D83">
            <w:pPr>
              <w:pStyle w:val="Tabletextnospace"/>
              <w:spacing w:before="20" w:after="20"/>
              <w:rPr>
                <w:sz w:val="20"/>
                <w:szCs w:val="16"/>
              </w:rPr>
            </w:pPr>
            <w:proofErr w:type="spellStart"/>
            <w:r w:rsidRPr="003960BF">
              <w:rPr>
                <w:sz w:val="20"/>
                <w:szCs w:val="16"/>
              </w:rPr>
              <w:t>BAU</w:t>
            </w:r>
            <w:proofErr w:type="spellEnd"/>
          </w:p>
        </w:tc>
        <w:tc>
          <w:tcPr>
            <w:tcW w:w="5245" w:type="dxa"/>
          </w:tcPr>
          <w:p w14:paraId="0E00D813" w14:textId="77777777" w:rsidR="00EB73F9" w:rsidRPr="003960BF" w:rsidRDefault="00EB73F9" w:rsidP="00DF6D83">
            <w:pPr>
              <w:pStyle w:val="Tabletextnospace"/>
              <w:spacing w:before="20" w:after="20"/>
              <w:rPr>
                <w:sz w:val="20"/>
                <w:szCs w:val="16"/>
              </w:rPr>
            </w:pPr>
            <w:r w:rsidRPr="003960BF">
              <w:rPr>
                <w:sz w:val="20"/>
                <w:szCs w:val="16"/>
              </w:rPr>
              <w:t xml:space="preserve">Business </w:t>
            </w:r>
            <w:proofErr w:type="gramStart"/>
            <w:r w:rsidRPr="003960BF">
              <w:rPr>
                <w:sz w:val="20"/>
                <w:szCs w:val="16"/>
              </w:rPr>
              <w:t>As</w:t>
            </w:r>
            <w:proofErr w:type="gramEnd"/>
            <w:r w:rsidRPr="003960BF">
              <w:rPr>
                <w:sz w:val="20"/>
                <w:szCs w:val="16"/>
              </w:rPr>
              <w:t xml:space="preserve"> Usual</w:t>
            </w:r>
          </w:p>
        </w:tc>
      </w:tr>
      <w:tr w:rsidR="00EB73F9" w:rsidRPr="003960BF" w14:paraId="268C23FD" w14:textId="77777777" w:rsidTr="00243ED1">
        <w:trPr>
          <w:trHeight w:val="60"/>
        </w:trPr>
        <w:tc>
          <w:tcPr>
            <w:tcW w:w="1271" w:type="dxa"/>
          </w:tcPr>
          <w:p w14:paraId="029706D7" w14:textId="77777777" w:rsidR="00EB73F9" w:rsidRPr="003960BF" w:rsidRDefault="00EB73F9" w:rsidP="00DF6D83">
            <w:pPr>
              <w:pStyle w:val="Tabletextnospace"/>
              <w:spacing w:before="20" w:after="20"/>
              <w:rPr>
                <w:sz w:val="20"/>
                <w:szCs w:val="16"/>
              </w:rPr>
            </w:pPr>
            <w:r w:rsidRPr="003960BF">
              <w:rPr>
                <w:sz w:val="20"/>
                <w:szCs w:val="16"/>
              </w:rPr>
              <w:t>BP3</w:t>
            </w:r>
          </w:p>
        </w:tc>
        <w:tc>
          <w:tcPr>
            <w:tcW w:w="5245" w:type="dxa"/>
          </w:tcPr>
          <w:p w14:paraId="76EE1442" w14:textId="77777777" w:rsidR="00EB73F9" w:rsidRPr="003960BF" w:rsidRDefault="00EB73F9" w:rsidP="00DF6D83">
            <w:pPr>
              <w:pStyle w:val="Tabletextnospace"/>
              <w:spacing w:before="20" w:after="20"/>
              <w:rPr>
                <w:sz w:val="20"/>
                <w:szCs w:val="16"/>
              </w:rPr>
            </w:pPr>
            <w:r w:rsidRPr="003960BF">
              <w:rPr>
                <w:sz w:val="20"/>
                <w:szCs w:val="16"/>
              </w:rPr>
              <w:t xml:space="preserve">Budget Paper No. 3 </w:t>
            </w:r>
            <w:r w:rsidRPr="007D1D7B">
              <w:rPr>
                <w:sz w:val="20"/>
                <w:szCs w:val="16"/>
              </w:rPr>
              <w:t>Service Delivery</w:t>
            </w:r>
          </w:p>
        </w:tc>
      </w:tr>
      <w:tr w:rsidR="00EB73F9" w:rsidRPr="003960BF" w14:paraId="61F76593" w14:textId="77777777" w:rsidTr="00243ED1">
        <w:trPr>
          <w:trHeight w:val="60"/>
        </w:trPr>
        <w:tc>
          <w:tcPr>
            <w:tcW w:w="1271" w:type="dxa"/>
          </w:tcPr>
          <w:p w14:paraId="694D5CA0" w14:textId="77777777" w:rsidR="00EB73F9" w:rsidRPr="003960BF" w:rsidRDefault="00EB73F9" w:rsidP="00DF6D83">
            <w:pPr>
              <w:pStyle w:val="Tabletextnospace"/>
              <w:spacing w:before="20" w:after="20"/>
              <w:rPr>
                <w:sz w:val="20"/>
                <w:szCs w:val="16"/>
              </w:rPr>
            </w:pPr>
            <w:r w:rsidRPr="003960BF">
              <w:rPr>
                <w:sz w:val="20"/>
                <w:szCs w:val="16"/>
              </w:rPr>
              <w:t>BP4</w:t>
            </w:r>
          </w:p>
        </w:tc>
        <w:tc>
          <w:tcPr>
            <w:tcW w:w="5245" w:type="dxa"/>
          </w:tcPr>
          <w:p w14:paraId="57E75D69" w14:textId="77777777" w:rsidR="00EB73F9" w:rsidRPr="003960BF" w:rsidRDefault="00EB73F9" w:rsidP="00DF6D83">
            <w:pPr>
              <w:pStyle w:val="Tabletextnospace"/>
              <w:spacing w:before="20" w:after="20"/>
              <w:rPr>
                <w:sz w:val="20"/>
                <w:szCs w:val="16"/>
              </w:rPr>
            </w:pPr>
            <w:r w:rsidRPr="003960BF">
              <w:rPr>
                <w:sz w:val="20"/>
                <w:szCs w:val="16"/>
              </w:rPr>
              <w:t xml:space="preserve">Budget Paper No. 4 </w:t>
            </w:r>
            <w:r w:rsidRPr="007D1D7B">
              <w:rPr>
                <w:sz w:val="20"/>
                <w:szCs w:val="16"/>
              </w:rPr>
              <w:t>State Capital Program</w:t>
            </w:r>
          </w:p>
        </w:tc>
      </w:tr>
      <w:tr w:rsidR="00EB73F9" w:rsidRPr="003960BF" w14:paraId="3E268871" w14:textId="77777777" w:rsidTr="00243ED1">
        <w:trPr>
          <w:trHeight w:val="60"/>
        </w:trPr>
        <w:tc>
          <w:tcPr>
            <w:tcW w:w="1271" w:type="dxa"/>
          </w:tcPr>
          <w:p w14:paraId="6B00AFD6" w14:textId="77777777" w:rsidR="00EB73F9" w:rsidRPr="003960BF" w:rsidRDefault="00EB73F9" w:rsidP="00DF6D83">
            <w:pPr>
              <w:pStyle w:val="Tabletextnospace"/>
              <w:spacing w:before="20" w:after="20"/>
              <w:rPr>
                <w:sz w:val="20"/>
                <w:szCs w:val="16"/>
              </w:rPr>
            </w:pPr>
            <w:r w:rsidRPr="003960BF">
              <w:rPr>
                <w:sz w:val="20"/>
                <w:szCs w:val="16"/>
              </w:rPr>
              <w:t>BP5</w:t>
            </w:r>
          </w:p>
        </w:tc>
        <w:tc>
          <w:tcPr>
            <w:tcW w:w="5245" w:type="dxa"/>
          </w:tcPr>
          <w:p w14:paraId="1466931D" w14:textId="77777777" w:rsidR="00EB73F9" w:rsidRPr="003960BF" w:rsidRDefault="00EB73F9" w:rsidP="00DF6D83">
            <w:pPr>
              <w:pStyle w:val="Tabletextnospace"/>
              <w:spacing w:before="20" w:after="20"/>
              <w:rPr>
                <w:sz w:val="20"/>
                <w:szCs w:val="16"/>
              </w:rPr>
            </w:pPr>
            <w:r w:rsidRPr="003960BF">
              <w:rPr>
                <w:sz w:val="20"/>
                <w:szCs w:val="16"/>
              </w:rPr>
              <w:t xml:space="preserve">Budget Paper No. 5 </w:t>
            </w:r>
            <w:r w:rsidRPr="007D1D7B">
              <w:rPr>
                <w:sz w:val="20"/>
                <w:szCs w:val="16"/>
              </w:rPr>
              <w:t>Statement of Finances</w:t>
            </w:r>
          </w:p>
        </w:tc>
      </w:tr>
      <w:tr w:rsidR="00EB73F9" w:rsidRPr="003960BF" w14:paraId="35826CA7" w14:textId="77777777" w:rsidTr="00243ED1">
        <w:trPr>
          <w:trHeight w:val="60"/>
        </w:trPr>
        <w:tc>
          <w:tcPr>
            <w:tcW w:w="1271" w:type="dxa"/>
          </w:tcPr>
          <w:p w14:paraId="674D26C6" w14:textId="77777777" w:rsidR="00EB73F9" w:rsidRPr="003960BF" w:rsidRDefault="00EB73F9" w:rsidP="00DF6D83">
            <w:pPr>
              <w:pStyle w:val="Tabletextnospace"/>
              <w:spacing w:before="20" w:after="20"/>
              <w:rPr>
                <w:sz w:val="20"/>
                <w:szCs w:val="16"/>
              </w:rPr>
            </w:pPr>
            <w:proofErr w:type="spellStart"/>
            <w:r w:rsidRPr="003960BF">
              <w:rPr>
                <w:sz w:val="20"/>
                <w:szCs w:val="16"/>
              </w:rPr>
              <w:t>BWEZ</w:t>
            </w:r>
            <w:proofErr w:type="spellEnd"/>
          </w:p>
        </w:tc>
        <w:tc>
          <w:tcPr>
            <w:tcW w:w="5245" w:type="dxa"/>
          </w:tcPr>
          <w:p w14:paraId="15D55DF6" w14:textId="77777777" w:rsidR="00EB73F9" w:rsidRPr="003960BF" w:rsidRDefault="00EB73F9" w:rsidP="00DF6D83">
            <w:pPr>
              <w:pStyle w:val="Tabletextnospace"/>
              <w:spacing w:before="20" w:after="20"/>
              <w:rPr>
                <w:sz w:val="20"/>
                <w:szCs w:val="16"/>
              </w:rPr>
            </w:pPr>
            <w:r w:rsidRPr="003960BF">
              <w:rPr>
                <w:sz w:val="20"/>
                <w:szCs w:val="16"/>
              </w:rPr>
              <w:t>Ballarat West Employment Zone</w:t>
            </w:r>
          </w:p>
        </w:tc>
      </w:tr>
      <w:tr w:rsidR="00EB73F9" w:rsidRPr="003960BF" w14:paraId="20C45FB7" w14:textId="77777777" w:rsidTr="00243ED1">
        <w:trPr>
          <w:trHeight w:val="60"/>
        </w:trPr>
        <w:tc>
          <w:tcPr>
            <w:tcW w:w="1271" w:type="dxa"/>
          </w:tcPr>
          <w:p w14:paraId="678F04AD" w14:textId="77777777" w:rsidR="00EB73F9" w:rsidRPr="003960BF" w:rsidRDefault="00EB73F9" w:rsidP="00DF6D83">
            <w:pPr>
              <w:pStyle w:val="Tabletextnospace"/>
              <w:spacing w:before="20" w:after="20"/>
              <w:rPr>
                <w:sz w:val="20"/>
                <w:szCs w:val="16"/>
              </w:rPr>
            </w:pPr>
            <w:r w:rsidRPr="003960BF">
              <w:rPr>
                <w:sz w:val="20"/>
                <w:szCs w:val="16"/>
              </w:rPr>
              <w:t>CCC</w:t>
            </w:r>
          </w:p>
        </w:tc>
        <w:tc>
          <w:tcPr>
            <w:tcW w:w="5245" w:type="dxa"/>
          </w:tcPr>
          <w:p w14:paraId="74B36205" w14:textId="77777777" w:rsidR="00EB73F9" w:rsidRPr="003960BF" w:rsidRDefault="00EB73F9" w:rsidP="00DF6D83">
            <w:pPr>
              <w:pStyle w:val="Tabletextnospace"/>
              <w:spacing w:before="20" w:after="20"/>
              <w:rPr>
                <w:sz w:val="20"/>
                <w:szCs w:val="16"/>
              </w:rPr>
            </w:pPr>
            <w:r w:rsidRPr="003960BF">
              <w:rPr>
                <w:sz w:val="20"/>
                <w:szCs w:val="16"/>
              </w:rPr>
              <w:t>Crisis Council of Cabinet</w:t>
            </w:r>
          </w:p>
        </w:tc>
      </w:tr>
      <w:tr w:rsidR="00EB73F9" w:rsidRPr="003960BF" w14:paraId="37641F00" w14:textId="77777777" w:rsidTr="00243ED1">
        <w:trPr>
          <w:trHeight w:val="60"/>
        </w:trPr>
        <w:tc>
          <w:tcPr>
            <w:tcW w:w="1271" w:type="dxa"/>
          </w:tcPr>
          <w:p w14:paraId="2898B9BC" w14:textId="77777777" w:rsidR="00EB73F9" w:rsidRPr="003960BF" w:rsidRDefault="00EB73F9" w:rsidP="00DF6D83">
            <w:pPr>
              <w:pStyle w:val="Tabletextnospace"/>
              <w:spacing w:before="20" w:after="20"/>
              <w:rPr>
                <w:sz w:val="20"/>
                <w:szCs w:val="16"/>
              </w:rPr>
            </w:pPr>
            <w:r w:rsidRPr="003960BF">
              <w:rPr>
                <w:sz w:val="20"/>
                <w:szCs w:val="16"/>
              </w:rPr>
              <w:t>CCS</w:t>
            </w:r>
          </w:p>
        </w:tc>
        <w:tc>
          <w:tcPr>
            <w:tcW w:w="5245" w:type="dxa"/>
          </w:tcPr>
          <w:p w14:paraId="061A3B5D" w14:textId="77777777" w:rsidR="00EB73F9" w:rsidRPr="003960BF" w:rsidRDefault="00EB73F9" w:rsidP="00DF6D83">
            <w:pPr>
              <w:pStyle w:val="Tabletextnospace"/>
              <w:spacing w:before="20" w:after="20"/>
              <w:rPr>
                <w:sz w:val="20"/>
                <w:szCs w:val="16"/>
              </w:rPr>
            </w:pPr>
            <w:r w:rsidRPr="003960BF">
              <w:rPr>
                <w:sz w:val="20"/>
                <w:szCs w:val="16"/>
              </w:rPr>
              <w:t>Carbon Capture and Storage</w:t>
            </w:r>
          </w:p>
        </w:tc>
      </w:tr>
      <w:tr w:rsidR="00EB73F9" w:rsidRPr="003960BF" w14:paraId="7B4C3160" w14:textId="77777777" w:rsidTr="00243ED1">
        <w:trPr>
          <w:trHeight w:val="60"/>
        </w:trPr>
        <w:tc>
          <w:tcPr>
            <w:tcW w:w="1271" w:type="dxa"/>
          </w:tcPr>
          <w:p w14:paraId="17061007" w14:textId="77777777" w:rsidR="00EB73F9" w:rsidRPr="003960BF" w:rsidRDefault="00EB73F9" w:rsidP="00DF6D83">
            <w:pPr>
              <w:pStyle w:val="Tabletextnospace"/>
              <w:spacing w:before="20" w:after="20"/>
              <w:rPr>
                <w:sz w:val="20"/>
                <w:szCs w:val="16"/>
              </w:rPr>
            </w:pPr>
            <w:r w:rsidRPr="003960BF">
              <w:rPr>
                <w:sz w:val="20"/>
                <w:szCs w:val="16"/>
              </w:rPr>
              <w:t>CR</w:t>
            </w:r>
          </w:p>
        </w:tc>
        <w:tc>
          <w:tcPr>
            <w:tcW w:w="5245" w:type="dxa"/>
          </w:tcPr>
          <w:p w14:paraId="5EA1ABE4" w14:textId="77777777" w:rsidR="00EB73F9" w:rsidRPr="003960BF" w:rsidRDefault="00EB73F9" w:rsidP="00DF6D83">
            <w:pPr>
              <w:pStyle w:val="Tabletextnospace"/>
              <w:spacing w:before="20" w:after="20"/>
              <w:rPr>
                <w:sz w:val="20"/>
                <w:szCs w:val="16"/>
              </w:rPr>
            </w:pPr>
            <w:r w:rsidRPr="003960BF">
              <w:rPr>
                <w:sz w:val="20"/>
                <w:szCs w:val="16"/>
              </w:rPr>
              <w:t>Community Revitalisation</w:t>
            </w:r>
          </w:p>
        </w:tc>
      </w:tr>
      <w:tr w:rsidR="00EB73F9" w:rsidRPr="003960BF" w14:paraId="0008BAEC" w14:textId="77777777" w:rsidTr="00243ED1">
        <w:trPr>
          <w:trHeight w:val="60"/>
        </w:trPr>
        <w:tc>
          <w:tcPr>
            <w:tcW w:w="1271" w:type="dxa"/>
          </w:tcPr>
          <w:p w14:paraId="350F3121" w14:textId="77777777" w:rsidR="00EB73F9" w:rsidRPr="003960BF" w:rsidRDefault="00EB73F9" w:rsidP="00DF6D83">
            <w:pPr>
              <w:pStyle w:val="Tabletextnospace"/>
              <w:spacing w:before="20" w:after="20"/>
              <w:rPr>
                <w:sz w:val="20"/>
                <w:szCs w:val="16"/>
              </w:rPr>
            </w:pPr>
            <w:proofErr w:type="spellStart"/>
            <w:r w:rsidRPr="003960BF">
              <w:rPr>
                <w:sz w:val="20"/>
                <w:szCs w:val="16"/>
              </w:rPr>
              <w:t>CSO</w:t>
            </w:r>
            <w:proofErr w:type="spellEnd"/>
          </w:p>
        </w:tc>
        <w:tc>
          <w:tcPr>
            <w:tcW w:w="5245" w:type="dxa"/>
          </w:tcPr>
          <w:p w14:paraId="22DC7F34" w14:textId="77777777" w:rsidR="00EB73F9" w:rsidRPr="003960BF" w:rsidRDefault="00EB73F9" w:rsidP="00DF6D83">
            <w:pPr>
              <w:pStyle w:val="Tabletextnospace"/>
              <w:spacing w:before="20" w:after="20"/>
              <w:rPr>
                <w:sz w:val="20"/>
                <w:szCs w:val="16"/>
              </w:rPr>
            </w:pPr>
            <w:r w:rsidRPr="003960BF">
              <w:rPr>
                <w:sz w:val="20"/>
                <w:szCs w:val="16"/>
              </w:rPr>
              <w:t>Community Service Obligation</w:t>
            </w:r>
          </w:p>
        </w:tc>
      </w:tr>
      <w:tr w:rsidR="00EB73F9" w:rsidRPr="003960BF" w14:paraId="618AB537" w14:textId="77777777" w:rsidTr="00243ED1">
        <w:trPr>
          <w:trHeight w:val="60"/>
        </w:trPr>
        <w:tc>
          <w:tcPr>
            <w:tcW w:w="1271" w:type="dxa"/>
          </w:tcPr>
          <w:p w14:paraId="69F798B8" w14:textId="77777777" w:rsidR="00EB73F9" w:rsidRPr="003960BF" w:rsidRDefault="00EB73F9" w:rsidP="00DF6D83">
            <w:pPr>
              <w:pStyle w:val="Tabletextnospace"/>
              <w:spacing w:before="20" w:after="20"/>
              <w:rPr>
                <w:sz w:val="20"/>
                <w:szCs w:val="16"/>
              </w:rPr>
            </w:pPr>
            <w:proofErr w:type="spellStart"/>
            <w:r w:rsidRPr="003960BF">
              <w:rPr>
                <w:sz w:val="20"/>
                <w:szCs w:val="16"/>
              </w:rPr>
              <w:t>CSVE</w:t>
            </w:r>
            <w:proofErr w:type="spellEnd"/>
          </w:p>
        </w:tc>
        <w:tc>
          <w:tcPr>
            <w:tcW w:w="5245" w:type="dxa"/>
          </w:tcPr>
          <w:p w14:paraId="5AAAB265" w14:textId="77777777" w:rsidR="00EB73F9" w:rsidRPr="003960BF" w:rsidRDefault="00EB73F9" w:rsidP="00DF6D83">
            <w:pPr>
              <w:pStyle w:val="Tabletextnospace"/>
              <w:spacing w:before="20" w:after="20"/>
              <w:rPr>
                <w:sz w:val="20"/>
                <w:szCs w:val="16"/>
              </w:rPr>
            </w:pPr>
            <w:r w:rsidRPr="003960BF">
              <w:rPr>
                <w:sz w:val="20"/>
                <w:szCs w:val="16"/>
              </w:rPr>
              <w:t>Creative Sport and Visitor Economy</w:t>
            </w:r>
          </w:p>
        </w:tc>
      </w:tr>
      <w:tr w:rsidR="00EB73F9" w:rsidRPr="007D1D7B" w14:paraId="38822400" w14:textId="77777777" w:rsidTr="00243ED1">
        <w:trPr>
          <w:trHeight w:val="60"/>
        </w:trPr>
        <w:tc>
          <w:tcPr>
            <w:tcW w:w="1271" w:type="dxa"/>
          </w:tcPr>
          <w:p w14:paraId="2156E7BB" w14:textId="77777777" w:rsidR="00EB73F9" w:rsidRPr="007D1D7B" w:rsidRDefault="00EB73F9" w:rsidP="00DF6D83">
            <w:pPr>
              <w:pStyle w:val="Tabletextnospace"/>
              <w:spacing w:before="20" w:after="20"/>
              <w:rPr>
                <w:sz w:val="20"/>
                <w:szCs w:val="16"/>
              </w:rPr>
            </w:pPr>
            <w:proofErr w:type="spellStart"/>
            <w:r w:rsidRPr="007D1D7B">
              <w:rPr>
                <w:sz w:val="20"/>
                <w:szCs w:val="16"/>
              </w:rPr>
              <w:t>CWS</w:t>
            </w:r>
            <w:proofErr w:type="spellEnd"/>
            <w:r w:rsidRPr="007D1D7B">
              <w:rPr>
                <w:sz w:val="20"/>
                <w:szCs w:val="16"/>
              </w:rPr>
              <w:t xml:space="preserve"> Act</w:t>
            </w:r>
          </w:p>
        </w:tc>
        <w:tc>
          <w:tcPr>
            <w:tcW w:w="5245" w:type="dxa"/>
          </w:tcPr>
          <w:p w14:paraId="1E04C83A" w14:textId="77777777" w:rsidR="00EB73F9" w:rsidRPr="007D1D7B" w:rsidRDefault="00EB73F9" w:rsidP="00DF6D83">
            <w:pPr>
              <w:pStyle w:val="Tabletextnospace"/>
              <w:spacing w:before="20" w:after="20"/>
              <w:rPr>
                <w:sz w:val="20"/>
                <w:szCs w:val="16"/>
              </w:rPr>
            </w:pPr>
            <w:r w:rsidRPr="007D1D7B">
              <w:rPr>
                <w:sz w:val="20"/>
                <w:szCs w:val="16"/>
              </w:rPr>
              <w:t>Child Wellbeing and Safety Act 2005</w:t>
            </w:r>
          </w:p>
        </w:tc>
      </w:tr>
      <w:tr w:rsidR="00EB73F9" w:rsidRPr="003960BF" w14:paraId="7A36E9F2" w14:textId="77777777" w:rsidTr="00243ED1">
        <w:trPr>
          <w:trHeight w:val="60"/>
        </w:trPr>
        <w:tc>
          <w:tcPr>
            <w:tcW w:w="1271" w:type="dxa"/>
          </w:tcPr>
          <w:p w14:paraId="73ABE00D" w14:textId="77777777" w:rsidR="00EB73F9" w:rsidRPr="003960BF" w:rsidRDefault="00EB73F9" w:rsidP="00DF6D83">
            <w:pPr>
              <w:pStyle w:val="Tabletextnospace"/>
              <w:spacing w:before="20" w:after="20"/>
              <w:rPr>
                <w:sz w:val="20"/>
                <w:szCs w:val="16"/>
              </w:rPr>
            </w:pPr>
            <w:proofErr w:type="spellStart"/>
            <w:r w:rsidRPr="003960BF">
              <w:rPr>
                <w:sz w:val="20"/>
                <w:szCs w:val="16"/>
              </w:rPr>
              <w:t>DELWP</w:t>
            </w:r>
            <w:proofErr w:type="spellEnd"/>
          </w:p>
        </w:tc>
        <w:tc>
          <w:tcPr>
            <w:tcW w:w="5245" w:type="dxa"/>
          </w:tcPr>
          <w:p w14:paraId="23BF3A93" w14:textId="5B091F5B" w:rsidR="00EB73F9" w:rsidRPr="003960BF" w:rsidRDefault="00EB73F9" w:rsidP="00DF6D83">
            <w:pPr>
              <w:pStyle w:val="Tabletextnospace"/>
              <w:spacing w:before="20" w:after="20"/>
              <w:rPr>
                <w:sz w:val="20"/>
                <w:szCs w:val="16"/>
              </w:rPr>
            </w:pPr>
            <w:r w:rsidRPr="003960BF">
              <w:rPr>
                <w:sz w:val="20"/>
                <w:szCs w:val="16"/>
              </w:rPr>
              <w:t>Department of Environment, Land,</w:t>
            </w:r>
            <w:r w:rsidR="007D1D7B">
              <w:rPr>
                <w:sz w:val="20"/>
                <w:szCs w:val="16"/>
              </w:rPr>
              <w:t xml:space="preserve"> </w:t>
            </w:r>
            <w:r w:rsidRPr="003960BF">
              <w:rPr>
                <w:sz w:val="20"/>
                <w:szCs w:val="16"/>
              </w:rPr>
              <w:t>Water and Planning</w:t>
            </w:r>
          </w:p>
        </w:tc>
      </w:tr>
      <w:tr w:rsidR="00EB73F9" w:rsidRPr="003960BF" w14:paraId="72715268" w14:textId="77777777" w:rsidTr="00243ED1">
        <w:trPr>
          <w:trHeight w:val="60"/>
        </w:trPr>
        <w:tc>
          <w:tcPr>
            <w:tcW w:w="1271" w:type="dxa"/>
          </w:tcPr>
          <w:p w14:paraId="27B9F33C" w14:textId="77777777" w:rsidR="00EB73F9" w:rsidRPr="003960BF" w:rsidRDefault="00EB73F9" w:rsidP="00DF6D83">
            <w:pPr>
              <w:pStyle w:val="Tabletextnospace"/>
              <w:spacing w:before="20" w:after="20"/>
              <w:rPr>
                <w:sz w:val="20"/>
                <w:szCs w:val="16"/>
              </w:rPr>
            </w:pPr>
            <w:proofErr w:type="spellStart"/>
            <w:r w:rsidRPr="003960BF">
              <w:rPr>
                <w:sz w:val="20"/>
                <w:szCs w:val="16"/>
              </w:rPr>
              <w:t>DFSV</w:t>
            </w:r>
            <w:proofErr w:type="spellEnd"/>
          </w:p>
        </w:tc>
        <w:tc>
          <w:tcPr>
            <w:tcW w:w="5245" w:type="dxa"/>
          </w:tcPr>
          <w:p w14:paraId="23B50443" w14:textId="77777777" w:rsidR="00EB73F9" w:rsidRPr="003960BF" w:rsidRDefault="00EB73F9" w:rsidP="00DF6D83">
            <w:pPr>
              <w:pStyle w:val="Tabletextnospace"/>
              <w:spacing w:before="20" w:after="20"/>
              <w:rPr>
                <w:sz w:val="20"/>
                <w:szCs w:val="16"/>
              </w:rPr>
            </w:pPr>
            <w:r w:rsidRPr="003960BF">
              <w:rPr>
                <w:sz w:val="20"/>
                <w:szCs w:val="16"/>
              </w:rPr>
              <w:t>Dairy Food Safety Victoria</w:t>
            </w:r>
          </w:p>
        </w:tc>
      </w:tr>
      <w:tr w:rsidR="00EB73F9" w:rsidRPr="003960BF" w14:paraId="7740A4C1" w14:textId="77777777" w:rsidTr="00243ED1">
        <w:trPr>
          <w:trHeight w:val="60"/>
        </w:trPr>
        <w:tc>
          <w:tcPr>
            <w:tcW w:w="1271" w:type="dxa"/>
          </w:tcPr>
          <w:p w14:paraId="00735858" w14:textId="77777777" w:rsidR="00EB73F9" w:rsidRPr="003960BF" w:rsidRDefault="00EB73F9" w:rsidP="00DF6D83">
            <w:pPr>
              <w:pStyle w:val="Tabletextnospace"/>
              <w:spacing w:before="20" w:after="20"/>
              <w:rPr>
                <w:sz w:val="20"/>
                <w:szCs w:val="16"/>
              </w:rPr>
            </w:pPr>
            <w:proofErr w:type="spellStart"/>
            <w:r w:rsidRPr="003960BF">
              <w:rPr>
                <w:sz w:val="20"/>
                <w:szCs w:val="16"/>
              </w:rPr>
              <w:t>DIF</w:t>
            </w:r>
            <w:proofErr w:type="spellEnd"/>
          </w:p>
        </w:tc>
        <w:tc>
          <w:tcPr>
            <w:tcW w:w="5245" w:type="dxa"/>
          </w:tcPr>
          <w:p w14:paraId="6410E57C" w14:textId="77777777" w:rsidR="00EB73F9" w:rsidRPr="003960BF" w:rsidRDefault="00EB73F9" w:rsidP="00DF6D83">
            <w:pPr>
              <w:pStyle w:val="Tabletextnospace"/>
              <w:spacing w:before="20" w:after="20"/>
              <w:rPr>
                <w:sz w:val="20"/>
                <w:szCs w:val="16"/>
              </w:rPr>
            </w:pPr>
            <w:r w:rsidRPr="003960BF">
              <w:rPr>
                <w:sz w:val="20"/>
                <w:szCs w:val="16"/>
              </w:rPr>
              <w:t>Digital Innovation Festival</w:t>
            </w:r>
          </w:p>
        </w:tc>
      </w:tr>
      <w:tr w:rsidR="00EB73F9" w:rsidRPr="003960BF" w14:paraId="51E8597C" w14:textId="77777777" w:rsidTr="00243ED1">
        <w:trPr>
          <w:trHeight w:val="60"/>
        </w:trPr>
        <w:tc>
          <w:tcPr>
            <w:tcW w:w="1271" w:type="dxa"/>
          </w:tcPr>
          <w:p w14:paraId="05FD7C33" w14:textId="77777777" w:rsidR="00EB73F9" w:rsidRPr="003960BF" w:rsidRDefault="00EB73F9" w:rsidP="00DF6D83">
            <w:pPr>
              <w:pStyle w:val="Tabletextnospace"/>
              <w:spacing w:before="20" w:after="20"/>
              <w:rPr>
                <w:sz w:val="20"/>
                <w:szCs w:val="16"/>
              </w:rPr>
            </w:pPr>
            <w:r w:rsidRPr="003960BF">
              <w:rPr>
                <w:sz w:val="20"/>
                <w:szCs w:val="16"/>
              </w:rPr>
              <w:t>DJPR</w:t>
            </w:r>
          </w:p>
        </w:tc>
        <w:tc>
          <w:tcPr>
            <w:tcW w:w="5245" w:type="dxa"/>
          </w:tcPr>
          <w:p w14:paraId="68925C35" w14:textId="77777777" w:rsidR="00EB73F9" w:rsidRPr="003960BF" w:rsidRDefault="00EB73F9" w:rsidP="00DF6D83">
            <w:pPr>
              <w:pStyle w:val="Tabletextnospace"/>
              <w:spacing w:before="20" w:after="20"/>
              <w:rPr>
                <w:sz w:val="20"/>
                <w:szCs w:val="16"/>
              </w:rPr>
            </w:pPr>
            <w:r w:rsidRPr="003960BF">
              <w:rPr>
                <w:sz w:val="20"/>
                <w:szCs w:val="16"/>
              </w:rPr>
              <w:t>Department of Jobs, Precincts and Regions</w:t>
            </w:r>
          </w:p>
        </w:tc>
      </w:tr>
      <w:tr w:rsidR="00EB73F9" w:rsidRPr="003960BF" w14:paraId="4D5CDC23" w14:textId="77777777" w:rsidTr="00243ED1">
        <w:trPr>
          <w:trHeight w:val="60"/>
        </w:trPr>
        <w:tc>
          <w:tcPr>
            <w:tcW w:w="1271" w:type="dxa"/>
          </w:tcPr>
          <w:p w14:paraId="59BDCA07" w14:textId="77777777" w:rsidR="00EB73F9" w:rsidRPr="003960BF" w:rsidRDefault="00EB73F9" w:rsidP="00DF6D83">
            <w:pPr>
              <w:pStyle w:val="Tabletextnospace"/>
              <w:spacing w:before="20" w:after="20"/>
              <w:rPr>
                <w:sz w:val="20"/>
                <w:szCs w:val="16"/>
              </w:rPr>
            </w:pPr>
            <w:r w:rsidRPr="003960BF">
              <w:rPr>
                <w:sz w:val="20"/>
                <w:szCs w:val="16"/>
              </w:rPr>
              <w:t>DOT</w:t>
            </w:r>
          </w:p>
        </w:tc>
        <w:tc>
          <w:tcPr>
            <w:tcW w:w="5245" w:type="dxa"/>
          </w:tcPr>
          <w:p w14:paraId="60FC6288" w14:textId="77777777" w:rsidR="00EB73F9" w:rsidRPr="003960BF" w:rsidRDefault="00EB73F9" w:rsidP="00DF6D83">
            <w:pPr>
              <w:pStyle w:val="Tabletextnospace"/>
              <w:spacing w:before="20" w:after="20"/>
              <w:rPr>
                <w:sz w:val="20"/>
                <w:szCs w:val="16"/>
              </w:rPr>
            </w:pPr>
            <w:r w:rsidRPr="003960BF">
              <w:rPr>
                <w:sz w:val="20"/>
                <w:szCs w:val="16"/>
              </w:rPr>
              <w:t>Department of Transport</w:t>
            </w:r>
          </w:p>
        </w:tc>
      </w:tr>
      <w:tr w:rsidR="00EB73F9" w:rsidRPr="003960BF" w14:paraId="45F0708F" w14:textId="77777777" w:rsidTr="00243ED1">
        <w:trPr>
          <w:trHeight w:val="60"/>
        </w:trPr>
        <w:tc>
          <w:tcPr>
            <w:tcW w:w="1271" w:type="dxa"/>
          </w:tcPr>
          <w:p w14:paraId="7E7617A8" w14:textId="77777777" w:rsidR="00EB73F9" w:rsidRPr="003960BF" w:rsidRDefault="00EB73F9" w:rsidP="00DF6D83">
            <w:pPr>
              <w:pStyle w:val="Tabletextnospace"/>
              <w:spacing w:before="20" w:after="20"/>
              <w:rPr>
                <w:sz w:val="20"/>
                <w:szCs w:val="16"/>
              </w:rPr>
            </w:pPr>
            <w:r w:rsidRPr="003960BF">
              <w:rPr>
                <w:sz w:val="20"/>
                <w:szCs w:val="16"/>
              </w:rPr>
              <w:t>DSM</w:t>
            </w:r>
          </w:p>
        </w:tc>
        <w:tc>
          <w:tcPr>
            <w:tcW w:w="5245" w:type="dxa"/>
          </w:tcPr>
          <w:p w14:paraId="13768C48" w14:textId="77777777" w:rsidR="00EB73F9" w:rsidRPr="003960BF" w:rsidRDefault="00EB73F9" w:rsidP="00DF6D83">
            <w:pPr>
              <w:pStyle w:val="Tabletextnospace"/>
              <w:spacing w:before="20" w:after="20"/>
              <w:rPr>
                <w:sz w:val="20"/>
                <w:szCs w:val="16"/>
              </w:rPr>
            </w:pPr>
            <w:r w:rsidRPr="003960BF">
              <w:rPr>
                <w:sz w:val="20"/>
                <w:szCs w:val="16"/>
              </w:rPr>
              <w:t>Docklands Studios Melbourne</w:t>
            </w:r>
          </w:p>
        </w:tc>
      </w:tr>
      <w:tr w:rsidR="00EB73F9" w:rsidRPr="003960BF" w14:paraId="63A369CF" w14:textId="77777777" w:rsidTr="00243ED1">
        <w:trPr>
          <w:trHeight w:val="60"/>
        </w:trPr>
        <w:tc>
          <w:tcPr>
            <w:tcW w:w="1271" w:type="dxa"/>
          </w:tcPr>
          <w:p w14:paraId="341B05F3" w14:textId="77777777" w:rsidR="00EB73F9" w:rsidRPr="003960BF" w:rsidRDefault="00EB73F9" w:rsidP="00DF6D83">
            <w:pPr>
              <w:pStyle w:val="Tabletextnospace"/>
              <w:spacing w:before="20" w:after="20"/>
              <w:rPr>
                <w:sz w:val="20"/>
                <w:szCs w:val="16"/>
              </w:rPr>
            </w:pPr>
            <w:r w:rsidRPr="003960BF">
              <w:rPr>
                <w:sz w:val="20"/>
                <w:szCs w:val="16"/>
              </w:rPr>
              <w:lastRenderedPageBreak/>
              <w:t>DTF</w:t>
            </w:r>
          </w:p>
        </w:tc>
        <w:tc>
          <w:tcPr>
            <w:tcW w:w="5245" w:type="dxa"/>
          </w:tcPr>
          <w:p w14:paraId="0BC0199E" w14:textId="77777777" w:rsidR="00EB73F9" w:rsidRPr="003960BF" w:rsidRDefault="00EB73F9" w:rsidP="00DF6D83">
            <w:pPr>
              <w:pStyle w:val="Tabletextnospace"/>
              <w:spacing w:before="20" w:after="20"/>
              <w:rPr>
                <w:sz w:val="20"/>
                <w:szCs w:val="16"/>
              </w:rPr>
            </w:pPr>
            <w:r w:rsidRPr="003960BF">
              <w:rPr>
                <w:sz w:val="20"/>
                <w:szCs w:val="16"/>
              </w:rPr>
              <w:t>Department of Treasury and Finance</w:t>
            </w:r>
          </w:p>
        </w:tc>
      </w:tr>
      <w:tr w:rsidR="00EB73F9" w:rsidRPr="003960BF" w14:paraId="11171855" w14:textId="77777777" w:rsidTr="00243ED1">
        <w:trPr>
          <w:trHeight w:val="60"/>
        </w:trPr>
        <w:tc>
          <w:tcPr>
            <w:tcW w:w="1271" w:type="dxa"/>
          </w:tcPr>
          <w:p w14:paraId="0F1F18DF" w14:textId="77777777" w:rsidR="00EB73F9" w:rsidRPr="003960BF" w:rsidRDefault="00EB73F9" w:rsidP="00DF6D83">
            <w:pPr>
              <w:pStyle w:val="Tabletextnospace"/>
              <w:spacing w:before="20" w:after="20"/>
              <w:rPr>
                <w:sz w:val="20"/>
                <w:szCs w:val="16"/>
              </w:rPr>
            </w:pPr>
            <w:r w:rsidRPr="003960BF">
              <w:rPr>
                <w:sz w:val="20"/>
                <w:szCs w:val="16"/>
              </w:rPr>
              <w:t>DWGs</w:t>
            </w:r>
          </w:p>
        </w:tc>
        <w:tc>
          <w:tcPr>
            <w:tcW w:w="5245" w:type="dxa"/>
          </w:tcPr>
          <w:p w14:paraId="3709E15A" w14:textId="77777777" w:rsidR="00EB73F9" w:rsidRPr="003960BF" w:rsidRDefault="00EB73F9" w:rsidP="00DF6D83">
            <w:pPr>
              <w:pStyle w:val="Tabletextnospace"/>
              <w:spacing w:before="20" w:after="20"/>
              <w:rPr>
                <w:sz w:val="20"/>
                <w:szCs w:val="16"/>
              </w:rPr>
            </w:pPr>
            <w:r w:rsidRPr="003960BF">
              <w:rPr>
                <w:sz w:val="20"/>
                <w:szCs w:val="16"/>
              </w:rPr>
              <w:t>Designated workgroups</w:t>
            </w:r>
          </w:p>
        </w:tc>
      </w:tr>
      <w:tr w:rsidR="00EB73F9" w:rsidRPr="003960BF" w14:paraId="0BE2B242" w14:textId="77777777" w:rsidTr="00243ED1">
        <w:trPr>
          <w:trHeight w:val="60"/>
        </w:trPr>
        <w:tc>
          <w:tcPr>
            <w:tcW w:w="1271" w:type="dxa"/>
          </w:tcPr>
          <w:p w14:paraId="3E0D382A" w14:textId="77777777" w:rsidR="00EB73F9" w:rsidRPr="003960BF" w:rsidRDefault="00EB73F9" w:rsidP="00DF6D83">
            <w:pPr>
              <w:pStyle w:val="Tabletextnospace"/>
              <w:spacing w:before="20" w:after="20"/>
              <w:rPr>
                <w:sz w:val="20"/>
                <w:szCs w:val="16"/>
              </w:rPr>
            </w:pPr>
            <w:proofErr w:type="spellStart"/>
            <w:r w:rsidRPr="003960BF">
              <w:rPr>
                <w:sz w:val="20"/>
                <w:szCs w:val="16"/>
              </w:rPr>
              <w:t>EAP</w:t>
            </w:r>
            <w:proofErr w:type="spellEnd"/>
          </w:p>
        </w:tc>
        <w:tc>
          <w:tcPr>
            <w:tcW w:w="5245" w:type="dxa"/>
          </w:tcPr>
          <w:p w14:paraId="1C308172" w14:textId="77777777" w:rsidR="00EB73F9" w:rsidRPr="003960BF" w:rsidRDefault="00EB73F9" w:rsidP="00DF6D83">
            <w:pPr>
              <w:pStyle w:val="Tabletextnospace"/>
              <w:spacing w:before="20" w:after="20"/>
              <w:rPr>
                <w:sz w:val="20"/>
                <w:szCs w:val="16"/>
              </w:rPr>
            </w:pPr>
            <w:r w:rsidRPr="003960BF">
              <w:rPr>
                <w:sz w:val="20"/>
                <w:szCs w:val="16"/>
              </w:rPr>
              <w:t>Employee Assistance Program</w:t>
            </w:r>
          </w:p>
        </w:tc>
      </w:tr>
      <w:tr w:rsidR="00EB73F9" w:rsidRPr="003960BF" w14:paraId="2E504A83" w14:textId="77777777" w:rsidTr="00243ED1">
        <w:trPr>
          <w:trHeight w:val="60"/>
        </w:trPr>
        <w:tc>
          <w:tcPr>
            <w:tcW w:w="1271" w:type="dxa"/>
          </w:tcPr>
          <w:p w14:paraId="12DD382A" w14:textId="77777777" w:rsidR="00EB73F9" w:rsidRPr="003960BF" w:rsidRDefault="00EB73F9" w:rsidP="00DF6D83">
            <w:pPr>
              <w:pStyle w:val="Tabletextnospace"/>
              <w:spacing w:before="20" w:after="20"/>
              <w:rPr>
                <w:sz w:val="20"/>
                <w:szCs w:val="16"/>
              </w:rPr>
            </w:pPr>
            <w:r w:rsidRPr="003960BF">
              <w:rPr>
                <w:sz w:val="20"/>
                <w:szCs w:val="16"/>
              </w:rPr>
              <w:t>EB</w:t>
            </w:r>
          </w:p>
        </w:tc>
        <w:tc>
          <w:tcPr>
            <w:tcW w:w="5245" w:type="dxa"/>
          </w:tcPr>
          <w:p w14:paraId="4BC060D9" w14:textId="77777777" w:rsidR="00EB73F9" w:rsidRPr="003960BF" w:rsidRDefault="00EB73F9" w:rsidP="00DF6D83">
            <w:pPr>
              <w:pStyle w:val="Tabletextnospace"/>
              <w:spacing w:before="20" w:after="20"/>
              <w:rPr>
                <w:sz w:val="20"/>
                <w:szCs w:val="16"/>
              </w:rPr>
            </w:pPr>
            <w:r w:rsidRPr="003960BF">
              <w:rPr>
                <w:sz w:val="20"/>
                <w:szCs w:val="16"/>
              </w:rPr>
              <w:t>Executive Board</w:t>
            </w:r>
          </w:p>
        </w:tc>
      </w:tr>
      <w:tr w:rsidR="00EB73F9" w:rsidRPr="003960BF" w14:paraId="2F9254FF" w14:textId="77777777" w:rsidTr="00243ED1">
        <w:trPr>
          <w:trHeight w:val="60"/>
        </w:trPr>
        <w:tc>
          <w:tcPr>
            <w:tcW w:w="1271" w:type="dxa"/>
          </w:tcPr>
          <w:p w14:paraId="594749B9" w14:textId="77777777" w:rsidR="00EB73F9" w:rsidRPr="003960BF" w:rsidRDefault="00EB73F9" w:rsidP="00DF6D83">
            <w:pPr>
              <w:pStyle w:val="Tabletextnospace"/>
              <w:spacing w:before="20" w:after="20"/>
              <w:rPr>
                <w:sz w:val="20"/>
                <w:szCs w:val="16"/>
              </w:rPr>
            </w:pPr>
            <w:r w:rsidRPr="003960BF">
              <w:rPr>
                <w:sz w:val="20"/>
                <w:szCs w:val="16"/>
              </w:rPr>
              <w:t>EdTech</w:t>
            </w:r>
          </w:p>
        </w:tc>
        <w:tc>
          <w:tcPr>
            <w:tcW w:w="5245" w:type="dxa"/>
          </w:tcPr>
          <w:p w14:paraId="1EE418A6" w14:textId="77777777" w:rsidR="00EB73F9" w:rsidRPr="003960BF" w:rsidRDefault="00EB73F9" w:rsidP="00DF6D83">
            <w:pPr>
              <w:pStyle w:val="Tabletextnospace"/>
              <w:spacing w:before="20" w:after="20"/>
              <w:rPr>
                <w:sz w:val="20"/>
                <w:szCs w:val="16"/>
              </w:rPr>
            </w:pPr>
            <w:r w:rsidRPr="003960BF">
              <w:rPr>
                <w:sz w:val="20"/>
                <w:szCs w:val="16"/>
              </w:rPr>
              <w:t>Education Technology</w:t>
            </w:r>
          </w:p>
        </w:tc>
      </w:tr>
      <w:tr w:rsidR="00EB73F9" w:rsidRPr="003960BF" w14:paraId="7ABF7F72" w14:textId="77777777" w:rsidTr="00243ED1">
        <w:trPr>
          <w:trHeight w:val="60"/>
        </w:trPr>
        <w:tc>
          <w:tcPr>
            <w:tcW w:w="1271" w:type="dxa"/>
          </w:tcPr>
          <w:p w14:paraId="1BD3996C" w14:textId="77777777" w:rsidR="00EB73F9" w:rsidRPr="003960BF" w:rsidRDefault="00EB73F9" w:rsidP="00DF6D83">
            <w:pPr>
              <w:pStyle w:val="Tabletextnospace"/>
              <w:spacing w:before="20" w:after="20"/>
              <w:rPr>
                <w:sz w:val="20"/>
                <w:szCs w:val="16"/>
              </w:rPr>
            </w:pPr>
            <w:proofErr w:type="spellStart"/>
            <w:r w:rsidRPr="003960BF">
              <w:rPr>
                <w:sz w:val="20"/>
                <w:szCs w:val="16"/>
              </w:rPr>
              <w:t>EO</w:t>
            </w:r>
            <w:proofErr w:type="spellEnd"/>
          </w:p>
        </w:tc>
        <w:tc>
          <w:tcPr>
            <w:tcW w:w="5245" w:type="dxa"/>
          </w:tcPr>
          <w:p w14:paraId="1FB19575" w14:textId="77777777" w:rsidR="00EB73F9" w:rsidRPr="003960BF" w:rsidRDefault="00EB73F9" w:rsidP="00DF6D83">
            <w:pPr>
              <w:pStyle w:val="Tabletextnospace"/>
              <w:spacing w:before="20" w:after="20"/>
              <w:rPr>
                <w:sz w:val="20"/>
                <w:szCs w:val="16"/>
              </w:rPr>
            </w:pPr>
            <w:r w:rsidRPr="003960BF">
              <w:rPr>
                <w:sz w:val="20"/>
                <w:szCs w:val="16"/>
              </w:rPr>
              <w:t>Executive Officer</w:t>
            </w:r>
          </w:p>
        </w:tc>
      </w:tr>
      <w:tr w:rsidR="00EB73F9" w:rsidRPr="003960BF" w14:paraId="10950185" w14:textId="77777777" w:rsidTr="00243ED1">
        <w:trPr>
          <w:trHeight w:val="60"/>
        </w:trPr>
        <w:tc>
          <w:tcPr>
            <w:tcW w:w="1271" w:type="dxa"/>
          </w:tcPr>
          <w:p w14:paraId="1F891F5E" w14:textId="77777777" w:rsidR="00EB73F9" w:rsidRPr="003960BF" w:rsidRDefault="00EB73F9" w:rsidP="00DF6D83">
            <w:pPr>
              <w:pStyle w:val="Tabletextnospace"/>
              <w:spacing w:before="20" w:after="20"/>
              <w:rPr>
                <w:sz w:val="20"/>
                <w:szCs w:val="16"/>
              </w:rPr>
            </w:pPr>
            <w:proofErr w:type="spellStart"/>
            <w:r w:rsidRPr="003960BF">
              <w:rPr>
                <w:sz w:val="20"/>
                <w:szCs w:val="16"/>
              </w:rPr>
              <w:t>ETRB</w:t>
            </w:r>
            <w:proofErr w:type="spellEnd"/>
          </w:p>
        </w:tc>
        <w:tc>
          <w:tcPr>
            <w:tcW w:w="5245" w:type="dxa"/>
          </w:tcPr>
          <w:p w14:paraId="6A8522CD" w14:textId="77777777" w:rsidR="00EB73F9" w:rsidRPr="003960BF" w:rsidRDefault="00EB73F9" w:rsidP="00DF6D83">
            <w:pPr>
              <w:pStyle w:val="Tabletextnospace"/>
              <w:spacing w:before="20" w:after="20"/>
              <w:rPr>
                <w:sz w:val="20"/>
                <w:szCs w:val="16"/>
              </w:rPr>
            </w:pPr>
            <w:r w:rsidRPr="003960BF">
              <w:rPr>
                <w:sz w:val="20"/>
                <w:szCs w:val="16"/>
              </w:rPr>
              <w:t>Emerald Tourist Railway Board</w:t>
            </w:r>
          </w:p>
        </w:tc>
      </w:tr>
      <w:tr w:rsidR="00EB73F9" w:rsidRPr="003960BF" w14:paraId="2D01028C" w14:textId="77777777" w:rsidTr="00243ED1">
        <w:trPr>
          <w:trHeight w:val="60"/>
        </w:trPr>
        <w:tc>
          <w:tcPr>
            <w:tcW w:w="1271" w:type="dxa"/>
          </w:tcPr>
          <w:p w14:paraId="3F680623" w14:textId="77777777" w:rsidR="00EB73F9" w:rsidRPr="003960BF" w:rsidRDefault="00EB73F9" w:rsidP="00DF6D83">
            <w:pPr>
              <w:pStyle w:val="Tabletextnospace"/>
              <w:spacing w:before="20" w:after="20"/>
              <w:rPr>
                <w:sz w:val="20"/>
                <w:szCs w:val="16"/>
              </w:rPr>
            </w:pPr>
            <w:r w:rsidRPr="003960BF">
              <w:rPr>
                <w:sz w:val="20"/>
                <w:szCs w:val="16"/>
              </w:rPr>
              <w:t>FIN</w:t>
            </w:r>
          </w:p>
        </w:tc>
        <w:tc>
          <w:tcPr>
            <w:tcW w:w="5245" w:type="dxa"/>
          </w:tcPr>
          <w:p w14:paraId="14C036BF" w14:textId="77777777" w:rsidR="00EB73F9" w:rsidRPr="003960BF" w:rsidRDefault="00EB73F9" w:rsidP="00DF6D83">
            <w:pPr>
              <w:pStyle w:val="Tabletextnospace"/>
              <w:spacing w:before="20" w:after="20"/>
              <w:rPr>
                <w:sz w:val="20"/>
                <w:szCs w:val="16"/>
              </w:rPr>
            </w:pPr>
            <w:r w:rsidRPr="003960BF">
              <w:rPr>
                <w:sz w:val="20"/>
                <w:szCs w:val="16"/>
              </w:rPr>
              <w:t>Food Innovation Network</w:t>
            </w:r>
          </w:p>
        </w:tc>
      </w:tr>
      <w:tr w:rsidR="00EB73F9" w:rsidRPr="003960BF" w14:paraId="5FDF87C5" w14:textId="77777777" w:rsidTr="00243ED1">
        <w:trPr>
          <w:trHeight w:val="60"/>
        </w:trPr>
        <w:tc>
          <w:tcPr>
            <w:tcW w:w="1271" w:type="dxa"/>
          </w:tcPr>
          <w:p w14:paraId="1ACB8170" w14:textId="77777777" w:rsidR="00EB73F9" w:rsidRPr="003960BF" w:rsidRDefault="00EB73F9" w:rsidP="00DF6D83">
            <w:pPr>
              <w:pStyle w:val="Tabletextnospace"/>
              <w:spacing w:before="20" w:after="20"/>
              <w:rPr>
                <w:sz w:val="20"/>
                <w:szCs w:val="16"/>
              </w:rPr>
            </w:pPr>
            <w:proofErr w:type="spellStart"/>
            <w:r w:rsidRPr="003960BF">
              <w:rPr>
                <w:sz w:val="20"/>
                <w:szCs w:val="16"/>
              </w:rPr>
              <w:t>FMA</w:t>
            </w:r>
            <w:proofErr w:type="spellEnd"/>
          </w:p>
        </w:tc>
        <w:tc>
          <w:tcPr>
            <w:tcW w:w="5245" w:type="dxa"/>
          </w:tcPr>
          <w:p w14:paraId="0C317198" w14:textId="77777777" w:rsidR="00EB73F9" w:rsidRPr="007D1D7B" w:rsidRDefault="00EB73F9" w:rsidP="00DF6D83">
            <w:pPr>
              <w:pStyle w:val="Tabletextnospace"/>
              <w:spacing w:before="20" w:after="20"/>
              <w:rPr>
                <w:rFonts w:cs="Arial"/>
                <w:sz w:val="20"/>
                <w:szCs w:val="16"/>
              </w:rPr>
            </w:pPr>
            <w:r w:rsidRPr="007D1D7B">
              <w:rPr>
                <w:rFonts w:cs="Arial"/>
                <w:sz w:val="20"/>
                <w:szCs w:val="16"/>
              </w:rPr>
              <w:t>Financial Management Act 1994</w:t>
            </w:r>
          </w:p>
        </w:tc>
      </w:tr>
      <w:tr w:rsidR="00EB73F9" w:rsidRPr="003960BF" w14:paraId="0A904248" w14:textId="77777777" w:rsidTr="00243ED1">
        <w:trPr>
          <w:trHeight w:val="60"/>
        </w:trPr>
        <w:tc>
          <w:tcPr>
            <w:tcW w:w="1271" w:type="dxa"/>
          </w:tcPr>
          <w:p w14:paraId="1D686936" w14:textId="77777777" w:rsidR="00EB73F9" w:rsidRPr="003960BF" w:rsidRDefault="00EB73F9" w:rsidP="00DF6D83">
            <w:pPr>
              <w:pStyle w:val="Tabletextnospace"/>
              <w:spacing w:before="20" w:after="20"/>
              <w:rPr>
                <w:sz w:val="20"/>
                <w:szCs w:val="16"/>
              </w:rPr>
            </w:pPr>
            <w:r w:rsidRPr="003960BF">
              <w:rPr>
                <w:sz w:val="20"/>
                <w:szCs w:val="16"/>
              </w:rPr>
              <w:t>FOI</w:t>
            </w:r>
          </w:p>
        </w:tc>
        <w:tc>
          <w:tcPr>
            <w:tcW w:w="5245" w:type="dxa"/>
          </w:tcPr>
          <w:p w14:paraId="4998EB86" w14:textId="77777777" w:rsidR="00EB73F9" w:rsidRPr="003960BF" w:rsidRDefault="00EB73F9" w:rsidP="00DF6D83">
            <w:pPr>
              <w:pStyle w:val="Tabletextnospace"/>
              <w:spacing w:before="20" w:after="20"/>
              <w:rPr>
                <w:sz w:val="20"/>
                <w:szCs w:val="16"/>
              </w:rPr>
            </w:pPr>
            <w:r w:rsidRPr="003960BF">
              <w:rPr>
                <w:sz w:val="20"/>
                <w:szCs w:val="16"/>
              </w:rPr>
              <w:t>Freedom of Information</w:t>
            </w:r>
          </w:p>
        </w:tc>
      </w:tr>
      <w:tr w:rsidR="00EB73F9" w:rsidRPr="003960BF" w14:paraId="7976A8C8" w14:textId="77777777" w:rsidTr="00243ED1">
        <w:trPr>
          <w:trHeight w:val="60"/>
        </w:trPr>
        <w:tc>
          <w:tcPr>
            <w:tcW w:w="1271" w:type="dxa"/>
          </w:tcPr>
          <w:p w14:paraId="5B4B8C63" w14:textId="77777777" w:rsidR="00EB73F9" w:rsidRPr="003960BF" w:rsidRDefault="00EB73F9" w:rsidP="00DF6D83">
            <w:pPr>
              <w:pStyle w:val="Tabletextnospace"/>
              <w:spacing w:before="20" w:after="20"/>
              <w:rPr>
                <w:sz w:val="20"/>
                <w:szCs w:val="16"/>
              </w:rPr>
            </w:pPr>
            <w:r w:rsidRPr="003960BF">
              <w:rPr>
                <w:sz w:val="20"/>
                <w:szCs w:val="16"/>
              </w:rPr>
              <w:t>FOI Act</w:t>
            </w:r>
          </w:p>
        </w:tc>
        <w:tc>
          <w:tcPr>
            <w:tcW w:w="5245" w:type="dxa"/>
          </w:tcPr>
          <w:p w14:paraId="7C558FB2" w14:textId="77777777" w:rsidR="00EB73F9" w:rsidRPr="007D1D7B" w:rsidRDefault="00EB73F9" w:rsidP="00DF6D83">
            <w:pPr>
              <w:pStyle w:val="Tabletextnospace"/>
              <w:spacing w:before="20" w:after="20"/>
              <w:rPr>
                <w:rFonts w:cs="Arial"/>
                <w:sz w:val="20"/>
                <w:szCs w:val="16"/>
              </w:rPr>
            </w:pPr>
            <w:r w:rsidRPr="007D1D7B">
              <w:rPr>
                <w:rFonts w:cs="Arial"/>
                <w:sz w:val="20"/>
                <w:szCs w:val="16"/>
              </w:rPr>
              <w:t>Freedom of Information Act 1982</w:t>
            </w:r>
          </w:p>
        </w:tc>
      </w:tr>
      <w:tr w:rsidR="00EB73F9" w:rsidRPr="003960BF" w14:paraId="7366C6B7" w14:textId="77777777" w:rsidTr="00243ED1">
        <w:trPr>
          <w:trHeight w:val="60"/>
        </w:trPr>
        <w:tc>
          <w:tcPr>
            <w:tcW w:w="1271" w:type="dxa"/>
          </w:tcPr>
          <w:p w14:paraId="5835EA14" w14:textId="77777777" w:rsidR="00EB73F9" w:rsidRPr="003960BF" w:rsidRDefault="00EB73F9" w:rsidP="00DF6D83">
            <w:pPr>
              <w:pStyle w:val="Tabletextnospace"/>
              <w:spacing w:before="20" w:after="20"/>
              <w:rPr>
                <w:sz w:val="20"/>
                <w:szCs w:val="16"/>
              </w:rPr>
            </w:pPr>
            <w:proofErr w:type="spellStart"/>
            <w:r w:rsidRPr="003960BF">
              <w:rPr>
                <w:sz w:val="20"/>
                <w:szCs w:val="16"/>
              </w:rPr>
              <w:t>FRD</w:t>
            </w:r>
            <w:proofErr w:type="spellEnd"/>
          </w:p>
        </w:tc>
        <w:tc>
          <w:tcPr>
            <w:tcW w:w="5245" w:type="dxa"/>
          </w:tcPr>
          <w:p w14:paraId="2761F0FC" w14:textId="77777777" w:rsidR="00EB73F9" w:rsidRPr="003960BF" w:rsidRDefault="00EB73F9" w:rsidP="00DF6D83">
            <w:pPr>
              <w:pStyle w:val="Tabletextnospace"/>
              <w:spacing w:before="20" w:after="20"/>
              <w:rPr>
                <w:sz w:val="20"/>
                <w:szCs w:val="16"/>
              </w:rPr>
            </w:pPr>
            <w:r w:rsidRPr="003960BF">
              <w:rPr>
                <w:sz w:val="20"/>
                <w:szCs w:val="16"/>
              </w:rPr>
              <w:t>Financial Reporting Direction</w:t>
            </w:r>
          </w:p>
        </w:tc>
      </w:tr>
      <w:tr w:rsidR="00EB73F9" w:rsidRPr="003960BF" w14:paraId="2EB8945C" w14:textId="77777777" w:rsidTr="00243ED1">
        <w:trPr>
          <w:trHeight w:val="60"/>
        </w:trPr>
        <w:tc>
          <w:tcPr>
            <w:tcW w:w="1271" w:type="dxa"/>
          </w:tcPr>
          <w:p w14:paraId="48E24C25" w14:textId="77777777" w:rsidR="00EB73F9" w:rsidRPr="003960BF" w:rsidRDefault="00EB73F9" w:rsidP="00DF6D83">
            <w:pPr>
              <w:pStyle w:val="Tabletextnospace"/>
              <w:spacing w:before="20" w:after="20"/>
              <w:rPr>
                <w:sz w:val="20"/>
                <w:szCs w:val="16"/>
              </w:rPr>
            </w:pPr>
            <w:r w:rsidRPr="003960BF">
              <w:rPr>
                <w:sz w:val="20"/>
                <w:szCs w:val="16"/>
              </w:rPr>
              <w:t>FSPL</w:t>
            </w:r>
          </w:p>
        </w:tc>
        <w:tc>
          <w:tcPr>
            <w:tcW w:w="5245" w:type="dxa"/>
          </w:tcPr>
          <w:p w14:paraId="2C901669" w14:textId="77777777" w:rsidR="00EB73F9" w:rsidRPr="003960BF" w:rsidRDefault="00EB73F9" w:rsidP="00DF6D83">
            <w:pPr>
              <w:pStyle w:val="Tabletextnospace"/>
              <w:spacing w:before="20" w:after="20"/>
              <w:rPr>
                <w:sz w:val="20"/>
                <w:szCs w:val="16"/>
              </w:rPr>
            </w:pPr>
            <w:r w:rsidRPr="003960BF">
              <w:rPr>
                <w:sz w:val="20"/>
                <w:szCs w:val="16"/>
              </w:rPr>
              <w:t>Fed Square Pty Ltd</w:t>
            </w:r>
          </w:p>
        </w:tc>
      </w:tr>
      <w:tr w:rsidR="00EB73F9" w:rsidRPr="003960BF" w14:paraId="4C9690AF" w14:textId="77777777" w:rsidTr="00243ED1">
        <w:trPr>
          <w:trHeight w:val="60"/>
        </w:trPr>
        <w:tc>
          <w:tcPr>
            <w:tcW w:w="1271" w:type="dxa"/>
          </w:tcPr>
          <w:p w14:paraId="7A205B92" w14:textId="77777777" w:rsidR="00EB73F9" w:rsidRPr="003960BF" w:rsidRDefault="00EB73F9" w:rsidP="00DF6D83">
            <w:pPr>
              <w:pStyle w:val="Tabletextnospace"/>
              <w:spacing w:before="20" w:after="20"/>
              <w:rPr>
                <w:sz w:val="20"/>
                <w:szCs w:val="16"/>
              </w:rPr>
            </w:pPr>
            <w:r w:rsidRPr="003960BF">
              <w:rPr>
                <w:sz w:val="20"/>
                <w:szCs w:val="16"/>
              </w:rPr>
              <w:t>FTE</w:t>
            </w:r>
          </w:p>
        </w:tc>
        <w:tc>
          <w:tcPr>
            <w:tcW w:w="5245" w:type="dxa"/>
          </w:tcPr>
          <w:p w14:paraId="4665DB30" w14:textId="77777777" w:rsidR="00EB73F9" w:rsidRPr="003960BF" w:rsidRDefault="00EB73F9" w:rsidP="00DF6D83">
            <w:pPr>
              <w:pStyle w:val="Tabletextnospace"/>
              <w:spacing w:before="20" w:after="20"/>
              <w:rPr>
                <w:sz w:val="20"/>
                <w:szCs w:val="16"/>
              </w:rPr>
            </w:pPr>
            <w:r w:rsidRPr="003960BF">
              <w:rPr>
                <w:sz w:val="20"/>
                <w:szCs w:val="16"/>
              </w:rPr>
              <w:t>Full-time equivalent</w:t>
            </w:r>
          </w:p>
        </w:tc>
      </w:tr>
      <w:tr w:rsidR="00EB73F9" w:rsidRPr="003960BF" w14:paraId="54029D08" w14:textId="77777777" w:rsidTr="00243ED1">
        <w:trPr>
          <w:trHeight w:val="60"/>
        </w:trPr>
        <w:tc>
          <w:tcPr>
            <w:tcW w:w="1271" w:type="dxa"/>
          </w:tcPr>
          <w:p w14:paraId="47397805" w14:textId="77777777" w:rsidR="00EB73F9" w:rsidRPr="003960BF" w:rsidRDefault="00EB73F9" w:rsidP="00DF6D83">
            <w:pPr>
              <w:pStyle w:val="Tabletextnospace"/>
              <w:spacing w:before="20" w:after="20"/>
              <w:rPr>
                <w:sz w:val="20"/>
                <w:szCs w:val="16"/>
              </w:rPr>
            </w:pPr>
            <w:proofErr w:type="spellStart"/>
            <w:r w:rsidRPr="003960BF">
              <w:rPr>
                <w:sz w:val="20"/>
                <w:szCs w:val="16"/>
              </w:rPr>
              <w:t>GAC</w:t>
            </w:r>
            <w:proofErr w:type="spellEnd"/>
          </w:p>
        </w:tc>
        <w:tc>
          <w:tcPr>
            <w:tcW w:w="5245" w:type="dxa"/>
          </w:tcPr>
          <w:p w14:paraId="02BE279E" w14:textId="77777777" w:rsidR="00EB73F9" w:rsidRPr="003960BF" w:rsidRDefault="00EB73F9" w:rsidP="00DF6D83">
            <w:pPr>
              <w:pStyle w:val="Tabletextnospace"/>
              <w:spacing w:before="20" w:after="20"/>
              <w:rPr>
                <w:sz w:val="20"/>
                <w:szCs w:val="16"/>
              </w:rPr>
            </w:pPr>
            <w:r w:rsidRPr="003960BF">
              <w:rPr>
                <w:sz w:val="20"/>
                <w:szCs w:val="16"/>
              </w:rPr>
              <w:t>Geelong Arts Centre</w:t>
            </w:r>
          </w:p>
        </w:tc>
      </w:tr>
      <w:tr w:rsidR="00EB73F9" w:rsidRPr="003960BF" w14:paraId="37D72DB5" w14:textId="77777777" w:rsidTr="00243ED1">
        <w:trPr>
          <w:trHeight w:val="60"/>
        </w:trPr>
        <w:tc>
          <w:tcPr>
            <w:tcW w:w="1271" w:type="dxa"/>
          </w:tcPr>
          <w:p w14:paraId="034F2470" w14:textId="77777777" w:rsidR="00EB73F9" w:rsidRPr="003960BF" w:rsidRDefault="00EB73F9" w:rsidP="00DF6D83">
            <w:pPr>
              <w:pStyle w:val="Tabletextnospace"/>
              <w:spacing w:before="20" w:after="20"/>
              <w:rPr>
                <w:sz w:val="20"/>
                <w:szCs w:val="16"/>
              </w:rPr>
            </w:pPr>
            <w:proofErr w:type="spellStart"/>
            <w:r w:rsidRPr="003960BF">
              <w:rPr>
                <w:sz w:val="20"/>
                <w:szCs w:val="16"/>
              </w:rPr>
              <w:t>GEP</w:t>
            </w:r>
            <w:proofErr w:type="spellEnd"/>
          </w:p>
        </w:tc>
        <w:tc>
          <w:tcPr>
            <w:tcW w:w="5245" w:type="dxa"/>
          </w:tcPr>
          <w:p w14:paraId="0E358FB8" w14:textId="77777777" w:rsidR="00EB73F9" w:rsidRPr="003960BF" w:rsidRDefault="00EB73F9" w:rsidP="00DF6D83">
            <w:pPr>
              <w:pStyle w:val="Tabletextnospace"/>
              <w:spacing w:before="20" w:after="20"/>
              <w:rPr>
                <w:sz w:val="20"/>
                <w:szCs w:val="16"/>
              </w:rPr>
            </w:pPr>
            <w:r w:rsidRPr="003960BF">
              <w:rPr>
                <w:sz w:val="20"/>
                <w:szCs w:val="16"/>
              </w:rPr>
              <w:t>Gender Equity Project</w:t>
            </w:r>
          </w:p>
        </w:tc>
      </w:tr>
      <w:tr w:rsidR="00EB73F9" w:rsidRPr="003960BF" w14:paraId="67FBD734" w14:textId="77777777" w:rsidTr="00243ED1">
        <w:trPr>
          <w:trHeight w:val="60"/>
        </w:trPr>
        <w:tc>
          <w:tcPr>
            <w:tcW w:w="1271" w:type="dxa"/>
          </w:tcPr>
          <w:p w14:paraId="55015B82" w14:textId="77777777" w:rsidR="00EB73F9" w:rsidRPr="003960BF" w:rsidRDefault="00EB73F9" w:rsidP="00DF6D83">
            <w:pPr>
              <w:pStyle w:val="Tabletextnospace"/>
              <w:spacing w:before="20" w:after="20"/>
              <w:rPr>
                <w:sz w:val="20"/>
                <w:szCs w:val="16"/>
              </w:rPr>
            </w:pPr>
            <w:r w:rsidRPr="003960BF">
              <w:rPr>
                <w:sz w:val="20"/>
                <w:szCs w:val="16"/>
              </w:rPr>
              <w:t>GMA</w:t>
            </w:r>
          </w:p>
        </w:tc>
        <w:tc>
          <w:tcPr>
            <w:tcW w:w="5245" w:type="dxa"/>
          </w:tcPr>
          <w:p w14:paraId="30207381" w14:textId="77777777" w:rsidR="00EB73F9" w:rsidRPr="003960BF" w:rsidRDefault="00EB73F9" w:rsidP="00DF6D83">
            <w:pPr>
              <w:pStyle w:val="Tabletextnospace"/>
              <w:spacing w:before="20" w:after="20"/>
              <w:rPr>
                <w:sz w:val="20"/>
                <w:szCs w:val="16"/>
              </w:rPr>
            </w:pPr>
            <w:r w:rsidRPr="003960BF">
              <w:rPr>
                <w:sz w:val="20"/>
                <w:szCs w:val="16"/>
              </w:rPr>
              <w:t>Game Management Authority</w:t>
            </w:r>
          </w:p>
        </w:tc>
      </w:tr>
      <w:tr w:rsidR="00EB73F9" w:rsidRPr="003960BF" w14:paraId="6B162596" w14:textId="77777777" w:rsidTr="00243ED1">
        <w:trPr>
          <w:trHeight w:val="60"/>
        </w:trPr>
        <w:tc>
          <w:tcPr>
            <w:tcW w:w="1271" w:type="dxa"/>
          </w:tcPr>
          <w:p w14:paraId="437BE0B3" w14:textId="77777777" w:rsidR="00EB73F9" w:rsidRPr="003960BF" w:rsidRDefault="00EB73F9" w:rsidP="00DF6D83">
            <w:pPr>
              <w:pStyle w:val="Tabletextnospace"/>
              <w:spacing w:before="20" w:after="20"/>
              <w:rPr>
                <w:sz w:val="20"/>
                <w:szCs w:val="16"/>
              </w:rPr>
            </w:pPr>
            <w:proofErr w:type="spellStart"/>
            <w:r w:rsidRPr="003960BF">
              <w:rPr>
                <w:sz w:val="20"/>
                <w:szCs w:val="16"/>
              </w:rPr>
              <w:t>GMH</w:t>
            </w:r>
            <w:proofErr w:type="spellEnd"/>
          </w:p>
        </w:tc>
        <w:tc>
          <w:tcPr>
            <w:tcW w:w="5245" w:type="dxa"/>
          </w:tcPr>
          <w:p w14:paraId="026801B5" w14:textId="77777777" w:rsidR="00EB73F9" w:rsidRPr="003960BF" w:rsidRDefault="00EB73F9" w:rsidP="00DF6D83">
            <w:pPr>
              <w:pStyle w:val="Tabletextnospace"/>
              <w:spacing w:before="20" w:after="20"/>
              <w:rPr>
                <w:sz w:val="20"/>
                <w:szCs w:val="16"/>
              </w:rPr>
            </w:pPr>
            <w:r w:rsidRPr="003960BF">
              <w:rPr>
                <w:sz w:val="20"/>
                <w:szCs w:val="16"/>
              </w:rPr>
              <w:t>General Motors Holden</w:t>
            </w:r>
          </w:p>
        </w:tc>
      </w:tr>
      <w:tr w:rsidR="00EB73F9" w:rsidRPr="003960BF" w14:paraId="770C2020" w14:textId="77777777" w:rsidTr="00243ED1">
        <w:trPr>
          <w:trHeight w:val="60"/>
        </w:trPr>
        <w:tc>
          <w:tcPr>
            <w:tcW w:w="1271" w:type="dxa"/>
          </w:tcPr>
          <w:p w14:paraId="4BACEB79" w14:textId="77777777" w:rsidR="00EB73F9" w:rsidRPr="003960BF" w:rsidRDefault="00EB73F9" w:rsidP="00DF6D83">
            <w:pPr>
              <w:pStyle w:val="Tabletextnospace"/>
              <w:spacing w:before="20" w:after="20"/>
              <w:rPr>
                <w:sz w:val="20"/>
                <w:szCs w:val="16"/>
              </w:rPr>
            </w:pPr>
            <w:r w:rsidRPr="003960BF">
              <w:rPr>
                <w:sz w:val="20"/>
                <w:szCs w:val="16"/>
              </w:rPr>
              <w:t>GROW</w:t>
            </w:r>
          </w:p>
        </w:tc>
        <w:tc>
          <w:tcPr>
            <w:tcW w:w="5245" w:type="dxa"/>
          </w:tcPr>
          <w:p w14:paraId="43D254CD" w14:textId="77777777" w:rsidR="00EB73F9" w:rsidRPr="003960BF" w:rsidRDefault="00EB73F9" w:rsidP="00DF6D83">
            <w:pPr>
              <w:pStyle w:val="Tabletextnospace"/>
              <w:spacing w:before="20" w:after="20"/>
              <w:rPr>
                <w:sz w:val="20"/>
                <w:szCs w:val="16"/>
              </w:rPr>
            </w:pPr>
            <w:r w:rsidRPr="003960BF">
              <w:rPr>
                <w:sz w:val="20"/>
                <w:szCs w:val="16"/>
              </w:rPr>
              <w:t>Growing Regional Opportunities for Work</w:t>
            </w:r>
          </w:p>
        </w:tc>
      </w:tr>
      <w:tr w:rsidR="00EB73F9" w:rsidRPr="003960BF" w14:paraId="6ED81598" w14:textId="77777777" w:rsidTr="00243ED1">
        <w:trPr>
          <w:trHeight w:val="60"/>
        </w:trPr>
        <w:tc>
          <w:tcPr>
            <w:tcW w:w="1271" w:type="dxa"/>
          </w:tcPr>
          <w:p w14:paraId="27395BCB" w14:textId="77777777" w:rsidR="00EB73F9" w:rsidRPr="003960BF" w:rsidRDefault="00EB73F9" w:rsidP="00DF6D83">
            <w:pPr>
              <w:pStyle w:val="Tabletextnospace"/>
              <w:spacing w:before="20" w:after="20"/>
              <w:rPr>
                <w:sz w:val="20"/>
                <w:szCs w:val="16"/>
              </w:rPr>
            </w:pPr>
            <w:proofErr w:type="spellStart"/>
            <w:r w:rsidRPr="003960BF">
              <w:rPr>
                <w:sz w:val="20"/>
                <w:szCs w:val="16"/>
              </w:rPr>
              <w:t>GRV</w:t>
            </w:r>
            <w:proofErr w:type="spellEnd"/>
          </w:p>
        </w:tc>
        <w:tc>
          <w:tcPr>
            <w:tcW w:w="5245" w:type="dxa"/>
          </w:tcPr>
          <w:p w14:paraId="5E835170" w14:textId="77777777" w:rsidR="00EB73F9" w:rsidRPr="003960BF" w:rsidRDefault="00EB73F9" w:rsidP="00DF6D83">
            <w:pPr>
              <w:pStyle w:val="Tabletextnospace"/>
              <w:spacing w:before="20" w:after="20"/>
              <w:rPr>
                <w:sz w:val="20"/>
                <w:szCs w:val="16"/>
              </w:rPr>
            </w:pPr>
            <w:r w:rsidRPr="003960BF">
              <w:rPr>
                <w:sz w:val="20"/>
                <w:szCs w:val="16"/>
              </w:rPr>
              <w:t>Greyhound Racing Victoria</w:t>
            </w:r>
          </w:p>
        </w:tc>
      </w:tr>
      <w:tr w:rsidR="00EB73F9" w:rsidRPr="003960BF" w14:paraId="77F4419A" w14:textId="77777777" w:rsidTr="00243ED1">
        <w:trPr>
          <w:trHeight w:val="60"/>
        </w:trPr>
        <w:tc>
          <w:tcPr>
            <w:tcW w:w="1271" w:type="dxa"/>
          </w:tcPr>
          <w:p w14:paraId="72C1553D" w14:textId="77777777" w:rsidR="00EB73F9" w:rsidRPr="003960BF" w:rsidRDefault="00EB73F9" w:rsidP="00DF6D83">
            <w:pPr>
              <w:pStyle w:val="Tabletextnospace"/>
              <w:spacing w:before="20" w:after="20"/>
              <w:rPr>
                <w:sz w:val="20"/>
                <w:szCs w:val="16"/>
              </w:rPr>
            </w:pPr>
            <w:r w:rsidRPr="003960BF">
              <w:rPr>
                <w:sz w:val="20"/>
                <w:szCs w:val="16"/>
              </w:rPr>
              <w:t>GST</w:t>
            </w:r>
          </w:p>
        </w:tc>
        <w:tc>
          <w:tcPr>
            <w:tcW w:w="5245" w:type="dxa"/>
          </w:tcPr>
          <w:p w14:paraId="7DEFEA16" w14:textId="77777777" w:rsidR="00EB73F9" w:rsidRPr="003960BF" w:rsidRDefault="00EB73F9" w:rsidP="00DF6D83">
            <w:pPr>
              <w:pStyle w:val="Tabletextnospace"/>
              <w:spacing w:before="20" w:after="20"/>
              <w:rPr>
                <w:sz w:val="20"/>
                <w:szCs w:val="16"/>
              </w:rPr>
            </w:pPr>
            <w:r w:rsidRPr="003960BF">
              <w:rPr>
                <w:sz w:val="20"/>
                <w:szCs w:val="16"/>
              </w:rPr>
              <w:t>Goods and Services Tax</w:t>
            </w:r>
          </w:p>
        </w:tc>
      </w:tr>
      <w:tr w:rsidR="00EB73F9" w:rsidRPr="003960BF" w14:paraId="1A747A5A" w14:textId="77777777" w:rsidTr="00243ED1">
        <w:trPr>
          <w:trHeight w:val="60"/>
        </w:trPr>
        <w:tc>
          <w:tcPr>
            <w:tcW w:w="1271" w:type="dxa"/>
          </w:tcPr>
          <w:p w14:paraId="7085BBA3" w14:textId="77777777" w:rsidR="00EB73F9" w:rsidRPr="003960BF" w:rsidRDefault="00EB73F9" w:rsidP="00DF6D83">
            <w:pPr>
              <w:pStyle w:val="Tabletextnospace"/>
              <w:spacing w:before="20" w:after="20"/>
              <w:rPr>
                <w:sz w:val="20"/>
                <w:szCs w:val="16"/>
              </w:rPr>
            </w:pPr>
            <w:proofErr w:type="spellStart"/>
            <w:r w:rsidRPr="003960BF">
              <w:rPr>
                <w:sz w:val="20"/>
                <w:szCs w:val="16"/>
              </w:rPr>
              <w:t>GSV</w:t>
            </w:r>
            <w:proofErr w:type="spellEnd"/>
          </w:p>
        </w:tc>
        <w:tc>
          <w:tcPr>
            <w:tcW w:w="5245" w:type="dxa"/>
          </w:tcPr>
          <w:p w14:paraId="557C3E72" w14:textId="77777777" w:rsidR="00EB73F9" w:rsidRPr="003960BF" w:rsidRDefault="00EB73F9" w:rsidP="00DF6D83">
            <w:pPr>
              <w:pStyle w:val="Tabletextnospace"/>
              <w:spacing w:before="20" w:after="20"/>
              <w:rPr>
                <w:sz w:val="20"/>
                <w:szCs w:val="16"/>
              </w:rPr>
            </w:pPr>
            <w:r w:rsidRPr="003960BF">
              <w:rPr>
                <w:sz w:val="20"/>
                <w:szCs w:val="16"/>
              </w:rPr>
              <w:t>Geological Survey of Victoria</w:t>
            </w:r>
          </w:p>
        </w:tc>
      </w:tr>
      <w:tr w:rsidR="00EB73F9" w:rsidRPr="003960BF" w14:paraId="66E69BA8" w14:textId="77777777" w:rsidTr="00243ED1">
        <w:trPr>
          <w:trHeight w:val="60"/>
        </w:trPr>
        <w:tc>
          <w:tcPr>
            <w:tcW w:w="1271" w:type="dxa"/>
          </w:tcPr>
          <w:p w14:paraId="0186877F" w14:textId="77777777" w:rsidR="00EB73F9" w:rsidRPr="003960BF" w:rsidRDefault="00EB73F9" w:rsidP="00DF6D83">
            <w:pPr>
              <w:pStyle w:val="Tabletextnospace"/>
              <w:spacing w:before="20" w:after="20"/>
              <w:rPr>
                <w:sz w:val="20"/>
                <w:szCs w:val="16"/>
              </w:rPr>
            </w:pPr>
            <w:proofErr w:type="spellStart"/>
            <w:r w:rsidRPr="003960BF">
              <w:rPr>
                <w:sz w:val="20"/>
                <w:szCs w:val="16"/>
              </w:rPr>
              <w:t>GVw</w:t>
            </w:r>
            <w:proofErr w:type="spellEnd"/>
          </w:p>
        </w:tc>
        <w:tc>
          <w:tcPr>
            <w:tcW w:w="5245" w:type="dxa"/>
          </w:tcPr>
          <w:p w14:paraId="2108BA7A" w14:textId="77777777" w:rsidR="00EB73F9" w:rsidRPr="003960BF" w:rsidRDefault="00EB73F9" w:rsidP="00DF6D83">
            <w:pPr>
              <w:pStyle w:val="Tabletextnospace"/>
              <w:spacing w:before="20" w:after="20"/>
              <w:rPr>
                <w:sz w:val="20"/>
                <w:szCs w:val="16"/>
              </w:rPr>
            </w:pPr>
            <w:r w:rsidRPr="003960BF">
              <w:rPr>
                <w:sz w:val="20"/>
                <w:szCs w:val="16"/>
              </w:rPr>
              <w:t>Global Victoria Women</w:t>
            </w:r>
          </w:p>
        </w:tc>
      </w:tr>
      <w:tr w:rsidR="00EB73F9" w:rsidRPr="003960BF" w14:paraId="67F9443F" w14:textId="77777777" w:rsidTr="00243ED1">
        <w:trPr>
          <w:trHeight w:val="60"/>
        </w:trPr>
        <w:tc>
          <w:tcPr>
            <w:tcW w:w="1271" w:type="dxa"/>
          </w:tcPr>
          <w:p w14:paraId="37EE705C" w14:textId="77777777" w:rsidR="00EB73F9" w:rsidRPr="003960BF" w:rsidRDefault="00EB73F9" w:rsidP="00DF6D83">
            <w:pPr>
              <w:pStyle w:val="Tabletextnospace"/>
              <w:spacing w:before="20" w:after="20"/>
              <w:rPr>
                <w:sz w:val="20"/>
                <w:szCs w:val="16"/>
              </w:rPr>
            </w:pPr>
            <w:proofErr w:type="spellStart"/>
            <w:r w:rsidRPr="003960BF">
              <w:rPr>
                <w:sz w:val="20"/>
                <w:szCs w:val="16"/>
              </w:rPr>
              <w:t>HRV</w:t>
            </w:r>
            <w:proofErr w:type="spellEnd"/>
          </w:p>
        </w:tc>
        <w:tc>
          <w:tcPr>
            <w:tcW w:w="5245" w:type="dxa"/>
          </w:tcPr>
          <w:p w14:paraId="51594001" w14:textId="77777777" w:rsidR="00EB73F9" w:rsidRPr="003960BF" w:rsidRDefault="00EB73F9" w:rsidP="00DF6D83">
            <w:pPr>
              <w:pStyle w:val="Tabletextnospace"/>
              <w:spacing w:before="20" w:after="20"/>
              <w:rPr>
                <w:sz w:val="20"/>
                <w:szCs w:val="16"/>
              </w:rPr>
            </w:pPr>
            <w:r w:rsidRPr="003960BF">
              <w:rPr>
                <w:sz w:val="20"/>
                <w:szCs w:val="16"/>
              </w:rPr>
              <w:t>Harness Racing Victoria</w:t>
            </w:r>
          </w:p>
        </w:tc>
      </w:tr>
      <w:tr w:rsidR="00EB73F9" w:rsidRPr="003960BF" w14:paraId="25290791" w14:textId="77777777" w:rsidTr="00243ED1">
        <w:trPr>
          <w:trHeight w:val="60"/>
        </w:trPr>
        <w:tc>
          <w:tcPr>
            <w:tcW w:w="1271" w:type="dxa"/>
          </w:tcPr>
          <w:p w14:paraId="60BC1594" w14:textId="77777777" w:rsidR="00EB73F9" w:rsidRPr="003960BF" w:rsidRDefault="00EB73F9" w:rsidP="00DF6D83">
            <w:pPr>
              <w:pStyle w:val="Tabletextnospace"/>
              <w:spacing w:before="20" w:after="20"/>
              <w:rPr>
                <w:sz w:val="20"/>
                <w:szCs w:val="16"/>
              </w:rPr>
            </w:pPr>
            <w:proofErr w:type="spellStart"/>
            <w:r w:rsidRPr="003960BF">
              <w:rPr>
                <w:sz w:val="20"/>
                <w:szCs w:val="16"/>
              </w:rPr>
              <w:t>HSRs</w:t>
            </w:r>
            <w:proofErr w:type="spellEnd"/>
            <w:r w:rsidRPr="003960BF">
              <w:rPr>
                <w:sz w:val="20"/>
                <w:szCs w:val="16"/>
              </w:rPr>
              <w:t xml:space="preserve"> </w:t>
            </w:r>
          </w:p>
        </w:tc>
        <w:tc>
          <w:tcPr>
            <w:tcW w:w="5245" w:type="dxa"/>
          </w:tcPr>
          <w:p w14:paraId="2A94AFCD" w14:textId="77777777" w:rsidR="00EB73F9" w:rsidRPr="003960BF" w:rsidRDefault="00EB73F9" w:rsidP="00DF6D83">
            <w:pPr>
              <w:pStyle w:val="Tabletextnospace"/>
              <w:spacing w:before="20" w:after="20"/>
              <w:rPr>
                <w:sz w:val="20"/>
                <w:szCs w:val="16"/>
              </w:rPr>
            </w:pPr>
            <w:r w:rsidRPr="003960BF">
              <w:rPr>
                <w:sz w:val="20"/>
                <w:szCs w:val="16"/>
              </w:rPr>
              <w:t>Health and Safety Representatives</w:t>
            </w:r>
          </w:p>
        </w:tc>
      </w:tr>
      <w:tr w:rsidR="00EB73F9" w:rsidRPr="003960BF" w14:paraId="18B915AB" w14:textId="77777777" w:rsidTr="00243ED1">
        <w:trPr>
          <w:trHeight w:val="60"/>
        </w:trPr>
        <w:tc>
          <w:tcPr>
            <w:tcW w:w="1271" w:type="dxa"/>
          </w:tcPr>
          <w:p w14:paraId="32141314" w14:textId="77777777" w:rsidR="00EB73F9" w:rsidRPr="003960BF" w:rsidRDefault="00EB73F9" w:rsidP="00DF6D83">
            <w:pPr>
              <w:pStyle w:val="Tabletextnospace"/>
              <w:spacing w:before="20" w:after="20"/>
              <w:rPr>
                <w:sz w:val="20"/>
                <w:szCs w:val="16"/>
              </w:rPr>
            </w:pPr>
            <w:proofErr w:type="spellStart"/>
            <w:r w:rsidRPr="003960BF">
              <w:rPr>
                <w:sz w:val="20"/>
                <w:szCs w:val="16"/>
              </w:rPr>
              <w:t>IBAC</w:t>
            </w:r>
            <w:proofErr w:type="spellEnd"/>
          </w:p>
        </w:tc>
        <w:tc>
          <w:tcPr>
            <w:tcW w:w="5245" w:type="dxa"/>
          </w:tcPr>
          <w:p w14:paraId="472CB218" w14:textId="6EB337FB" w:rsidR="00EB73F9" w:rsidRPr="003960BF" w:rsidRDefault="00EB73F9" w:rsidP="00DF6D83">
            <w:pPr>
              <w:pStyle w:val="Tabletextnospace"/>
              <w:spacing w:before="20" w:after="20"/>
              <w:rPr>
                <w:sz w:val="20"/>
                <w:szCs w:val="16"/>
              </w:rPr>
            </w:pPr>
            <w:r w:rsidRPr="003960BF">
              <w:rPr>
                <w:sz w:val="20"/>
                <w:szCs w:val="16"/>
              </w:rPr>
              <w:t>Independent Broad-based</w:t>
            </w:r>
            <w:r w:rsidR="007D1D7B">
              <w:rPr>
                <w:sz w:val="20"/>
                <w:szCs w:val="16"/>
              </w:rPr>
              <w:t xml:space="preserve"> </w:t>
            </w:r>
            <w:r w:rsidRPr="003960BF">
              <w:rPr>
                <w:sz w:val="20"/>
                <w:szCs w:val="16"/>
              </w:rPr>
              <w:t>Anti-</w:t>
            </w:r>
            <w:proofErr w:type="gramStart"/>
            <w:r w:rsidRPr="003960BF">
              <w:rPr>
                <w:sz w:val="20"/>
                <w:szCs w:val="16"/>
              </w:rPr>
              <w:t>corruption</w:t>
            </w:r>
            <w:proofErr w:type="gramEnd"/>
            <w:r w:rsidRPr="003960BF">
              <w:rPr>
                <w:sz w:val="20"/>
                <w:szCs w:val="16"/>
              </w:rPr>
              <w:t xml:space="preserve"> Commission</w:t>
            </w:r>
          </w:p>
        </w:tc>
      </w:tr>
      <w:tr w:rsidR="00EB73F9" w:rsidRPr="003960BF" w14:paraId="7E8AAFBC" w14:textId="77777777" w:rsidTr="00243ED1">
        <w:trPr>
          <w:trHeight w:val="60"/>
        </w:trPr>
        <w:tc>
          <w:tcPr>
            <w:tcW w:w="1271" w:type="dxa"/>
          </w:tcPr>
          <w:p w14:paraId="0F80F786" w14:textId="77777777" w:rsidR="00EB73F9" w:rsidRPr="003960BF" w:rsidRDefault="00EB73F9" w:rsidP="00DF6D83">
            <w:pPr>
              <w:pStyle w:val="Tabletextnospace"/>
              <w:spacing w:before="20" w:after="20"/>
              <w:rPr>
                <w:sz w:val="20"/>
                <w:szCs w:val="16"/>
              </w:rPr>
            </w:pPr>
            <w:r w:rsidRPr="003960BF">
              <w:rPr>
                <w:sz w:val="20"/>
                <w:szCs w:val="16"/>
              </w:rPr>
              <w:t>ICT</w:t>
            </w:r>
          </w:p>
        </w:tc>
        <w:tc>
          <w:tcPr>
            <w:tcW w:w="5245" w:type="dxa"/>
          </w:tcPr>
          <w:p w14:paraId="61A47E35" w14:textId="77777777" w:rsidR="00EB73F9" w:rsidRPr="003960BF" w:rsidRDefault="00EB73F9" w:rsidP="00DF6D83">
            <w:pPr>
              <w:pStyle w:val="Tabletextnospace"/>
              <w:spacing w:before="20" w:after="20"/>
              <w:rPr>
                <w:sz w:val="20"/>
                <w:szCs w:val="16"/>
              </w:rPr>
            </w:pPr>
            <w:r w:rsidRPr="003960BF">
              <w:rPr>
                <w:sz w:val="20"/>
                <w:szCs w:val="16"/>
              </w:rPr>
              <w:t>Information Communications Technology</w:t>
            </w:r>
          </w:p>
        </w:tc>
      </w:tr>
      <w:tr w:rsidR="00EB73F9" w:rsidRPr="003960BF" w14:paraId="0BF3D3E0" w14:textId="77777777" w:rsidTr="00243ED1">
        <w:trPr>
          <w:trHeight w:val="60"/>
        </w:trPr>
        <w:tc>
          <w:tcPr>
            <w:tcW w:w="1271" w:type="dxa"/>
          </w:tcPr>
          <w:p w14:paraId="2984C27F" w14:textId="77777777" w:rsidR="00EB73F9" w:rsidRPr="003960BF" w:rsidRDefault="00EB73F9" w:rsidP="00DF6D83">
            <w:pPr>
              <w:pStyle w:val="Tabletextnospace"/>
              <w:spacing w:before="20" w:after="20"/>
              <w:rPr>
                <w:sz w:val="20"/>
                <w:szCs w:val="16"/>
              </w:rPr>
            </w:pPr>
            <w:r w:rsidRPr="003960BF">
              <w:rPr>
                <w:sz w:val="20"/>
                <w:szCs w:val="16"/>
              </w:rPr>
              <w:t>IRPs</w:t>
            </w:r>
          </w:p>
        </w:tc>
        <w:tc>
          <w:tcPr>
            <w:tcW w:w="5245" w:type="dxa"/>
          </w:tcPr>
          <w:p w14:paraId="65265E12" w14:textId="77777777" w:rsidR="00EB73F9" w:rsidRPr="003960BF" w:rsidRDefault="00EB73F9" w:rsidP="00DF6D83">
            <w:pPr>
              <w:pStyle w:val="Tabletextnospace"/>
              <w:spacing w:before="20" w:after="20"/>
              <w:rPr>
                <w:sz w:val="20"/>
                <w:szCs w:val="16"/>
              </w:rPr>
            </w:pPr>
            <w:r w:rsidRPr="003960BF">
              <w:rPr>
                <w:sz w:val="20"/>
                <w:szCs w:val="16"/>
              </w:rPr>
              <w:t>Issue resolution procedures</w:t>
            </w:r>
          </w:p>
        </w:tc>
      </w:tr>
      <w:tr w:rsidR="00EB73F9" w:rsidRPr="003960BF" w14:paraId="497E8A22" w14:textId="77777777" w:rsidTr="00243ED1">
        <w:trPr>
          <w:trHeight w:val="60"/>
        </w:trPr>
        <w:tc>
          <w:tcPr>
            <w:tcW w:w="1271" w:type="dxa"/>
          </w:tcPr>
          <w:p w14:paraId="2413EB1A" w14:textId="77777777" w:rsidR="00EB73F9" w:rsidRPr="003960BF" w:rsidRDefault="00EB73F9" w:rsidP="00DF6D83">
            <w:pPr>
              <w:pStyle w:val="Tabletextnospace"/>
              <w:spacing w:before="20" w:after="20"/>
              <w:rPr>
                <w:sz w:val="20"/>
                <w:szCs w:val="16"/>
              </w:rPr>
            </w:pPr>
            <w:r w:rsidRPr="003960BF">
              <w:rPr>
                <w:sz w:val="20"/>
                <w:szCs w:val="16"/>
              </w:rPr>
              <w:t>JIBE</w:t>
            </w:r>
          </w:p>
        </w:tc>
        <w:tc>
          <w:tcPr>
            <w:tcW w:w="5245" w:type="dxa"/>
          </w:tcPr>
          <w:p w14:paraId="2B2F1D29" w14:textId="77777777" w:rsidR="00EB73F9" w:rsidRPr="003960BF" w:rsidRDefault="00EB73F9" w:rsidP="00DF6D83">
            <w:pPr>
              <w:pStyle w:val="Tabletextnospace"/>
              <w:spacing w:before="20" w:after="20"/>
              <w:rPr>
                <w:sz w:val="20"/>
                <w:szCs w:val="16"/>
              </w:rPr>
            </w:pPr>
            <w:r w:rsidRPr="003960BF">
              <w:rPr>
                <w:sz w:val="20"/>
                <w:szCs w:val="16"/>
              </w:rPr>
              <w:t>Jobs, Innovation and Business Engagement</w:t>
            </w:r>
          </w:p>
        </w:tc>
      </w:tr>
      <w:tr w:rsidR="00EB73F9" w:rsidRPr="003960BF" w14:paraId="392EC8C3" w14:textId="77777777" w:rsidTr="00243ED1">
        <w:trPr>
          <w:trHeight w:val="60"/>
        </w:trPr>
        <w:tc>
          <w:tcPr>
            <w:tcW w:w="1271" w:type="dxa"/>
          </w:tcPr>
          <w:p w14:paraId="168604D5" w14:textId="77777777" w:rsidR="00EB73F9" w:rsidRPr="003960BF" w:rsidRDefault="00EB73F9" w:rsidP="00DF6D83">
            <w:pPr>
              <w:pStyle w:val="Tabletextnospace"/>
              <w:spacing w:before="20" w:after="20"/>
              <w:rPr>
                <w:sz w:val="20"/>
                <w:szCs w:val="16"/>
              </w:rPr>
            </w:pPr>
            <w:proofErr w:type="spellStart"/>
            <w:r w:rsidRPr="003960BF">
              <w:rPr>
                <w:sz w:val="20"/>
                <w:szCs w:val="16"/>
              </w:rPr>
              <w:t>KMP</w:t>
            </w:r>
            <w:proofErr w:type="spellEnd"/>
          </w:p>
        </w:tc>
        <w:tc>
          <w:tcPr>
            <w:tcW w:w="5245" w:type="dxa"/>
          </w:tcPr>
          <w:p w14:paraId="2E7427FC" w14:textId="77777777" w:rsidR="00EB73F9" w:rsidRPr="003960BF" w:rsidRDefault="00EB73F9" w:rsidP="00DF6D83">
            <w:pPr>
              <w:pStyle w:val="Tabletextnospace"/>
              <w:spacing w:before="20" w:after="20"/>
              <w:rPr>
                <w:sz w:val="20"/>
                <w:szCs w:val="16"/>
              </w:rPr>
            </w:pPr>
            <w:r w:rsidRPr="003960BF">
              <w:rPr>
                <w:sz w:val="20"/>
                <w:szCs w:val="16"/>
              </w:rPr>
              <w:t>Key Management Personnel</w:t>
            </w:r>
          </w:p>
        </w:tc>
      </w:tr>
      <w:tr w:rsidR="00EB73F9" w:rsidRPr="003960BF" w14:paraId="5EBB0E8C" w14:textId="77777777" w:rsidTr="00243ED1">
        <w:trPr>
          <w:trHeight w:val="60"/>
        </w:trPr>
        <w:tc>
          <w:tcPr>
            <w:tcW w:w="1271" w:type="dxa"/>
          </w:tcPr>
          <w:p w14:paraId="52D8AEFD" w14:textId="77777777" w:rsidR="00EB73F9" w:rsidRPr="003960BF" w:rsidRDefault="00EB73F9" w:rsidP="00DF6D83">
            <w:pPr>
              <w:pStyle w:val="Tabletextnospace"/>
              <w:spacing w:before="20" w:after="20"/>
              <w:rPr>
                <w:sz w:val="20"/>
                <w:szCs w:val="16"/>
              </w:rPr>
            </w:pPr>
            <w:r w:rsidRPr="003960BF">
              <w:rPr>
                <w:sz w:val="20"/>
                <w:szCs w:val="16"/>
              </w:rPr>
              <w:t>LGBTIQ</w:t>
            </w:r>
          </w:p>
        </w:tc>
        <w:tc>
          <w:tcPr>
            <w:tcW w:w="5245" w:type="dxa"/>
          </w:tcPr>
          <w:p w14:paraId="5DBE0B0E" w14:textId="77777777" w:rsidR="00EB73F9" w:rsidRPr="003960BF" w:rsidRDefault="00EB73F9" w:rsidP="00DF6D83">
            <w:pPr>
              <w:pStyle w:val="Tabletextnospace"/>
              <w:spacing w:before="20" w:after="20"/>
              <w:rPr>
                <w:sz w:val="20"/>
                <w:szCs w:val="16"/>
              </w:rPr>
            </w:pPr>
            <w:r w:rsidRPr="003960BF">
              <w:rPr>
                <w:sz w:val="20"/>
                <w:szCs w:val="16"/>
              </w:rPr>
              <w:t xml:space="preserve">Lesbian, Gay, Bisexual, </w:t>
            </w:r>
            <w:proofErr w:type="gramStart"/>
            <w:r w:rsidRPr="003960BF">
              <w:rPr>
                <w:sz w:val="20"/>
                <w:szCs w:val="16"/>
              </w:rPr>
              <w:t>Trans</w:t>
            </w:r>
            <w:proofErr w:type="gramEnd"/>
            <w:r w:rsidRPr="003960BF">
              <w:rPr>
                <w:sz w:val="20"/>
                <w:szCs w:val="16"/>
              </w:rPr>
              <w:t xml:space="preserve"> and gender diverse, Intersex, Queer and questioning</w:t>
            </w:r>
          </w:p>
        </w:tc>
      </w:tr>
      <w:tr w:rsidR="00EB73F9" w:rsidRPr="003960BF" w14:paraId="2B0BCAB0" w14:textId="77777777" w:rsidTr="00243ED1">
        <w:trPr>
          <w:trHeight w:val="60"/>
        </w:trPr>
        <w:tc>
          <w:tcPr>
            <w:tcW w:w="1271" w:type="dxa"/>
          </w:tcPr>
          <w:p w14:paraId="4929F15E" w14:textId="77777777" w:rsidR="00EB73F9" w:rsidRPr="003960BF" w:rsidRDefault="00EB73F9" w:rsidP="00DF6D83">
            <w:pPr>
              <w:pStyle w:val="Tabletextnospace"/>
              <w:spacing w:before="20" w:after="20"/>
              <w:rPr>
                <w:sz w:val="20"/>
                <w:szCs w:val="16"/>
              </w:rPr>
            </w:pPr>
            <w:r w:rsidRPr="003960BF">
              <w:rPr>
                <w:sz w:val="20"/>
                <w:szCs w:val="16"/>
              </w:rPr>
              <w:t>LSL</w:t>
            </w:r>
          </w:p>
        </w:tc>
        <w:tc>
          <w:tcPr>
            <w:tcW w:w="5245" w:type="dxa"/>
          </w:tcPr>
          <w:p w14:paraId="691D7B30" w14:textId="77777777" w:rsidR="00EB73F9" w:rsidRPr="003960BF" w:rsidRDefault="00EB73F9" w:rsidP="00DF6D83">
            <w:pPr>
              <w:pStyle w:val="Tabletextnospace"/>
              <w:spacing w:before="20" w:after="20"/>
              <w:rPr>
                <w:sz w:val="20"/>
                <w:szCs w:val="16"/>
              </w:rPr>
            </w:pPr>
            <w:r w:rsidRPr="003960BF">
              <w:rPr>
                <w:sz w:val="20"/>
                <w:szCs w:val="16"/>
              </w:rPr>
              <w:t>Long Service Leave</w:t>
            </w:r>
          </w:p>
        </w:tc>
      </w:tr>
      <w:tr w:rsidR="00EB73F9" w:rsidRPr="003960BF" w14:paraId="05BCF366" w14:textId="77777777" w:rsidTr="00243ED1">
        <w:trPr>
          <w:trHeight w:val="60"/>
        </w:trPr>
        <w:tc>
          <w:tcPr>
            <w:tcW w:w="1271" w:type="dxa"/>
          </w:tcPr>
          <w:p w14:paraId="7E6B8B24" w14:textId="77777777" w:rsidR="00EB73F9" w:rsidRPr="003960BF" w:rsidRDefault="00EB73F9" w:rsidP="00DF6D83">
            <w:pPr>
              <w:pStyle w:val="Tabletextnospace"/>
              <w:spacing w:before="20" w:after="20"/>
              <w:rPr>
                <w:sz w:val="20"/>
                <w:szCs w:val="16"/>
              </w:rPr>
            </w:pPr>
            <w:proofErr w:type="spellStart"/>
            <w:r w:rsidRPr="003960BF">
              <w:rPr>
                <w:sz w:val="20"/>
                <w:szCs w:val="16"/>
              </w:rPr>
              <w:lastRenderedPageBreak/>
              <w:t>LVA</w:t>
            </w:r>
            <w:proofErr w:type="spellEnd"/>
          </w:p>
        </w:tc>
        <w:tc>
          <w:tcPr>
            <w:tcW w:w="5245" w:type="dxa"/>
          </w:tcPr>
          <w:p w14:paraId="7EC5CFAC" w14:textId="77777777" w:rsidR="00EB73F9" w:rsidRPr="003960BF" w:rsidRDefault="00EB73F9" w:rsidP="00DF6D83">
            <w:pPr>
              <w:pStyle w:val="Tabletextnospace"/>
              <w:spacing w:before="20" w:after="20"/>
              <w:rPr>
                <w:sz w:val="20"/>
                <w:szCs w:val="16"/>
              </w:rPr>
            </w:pPr>
            <w:r w:rsidRPr="003960BF">
              <w:rPr>
                <w:sz w:val="20"/>
                <w:szCs w:val="16"/>
              </w:rPr>
              <w:t>Latrobe Valley Authority</w:t>
            </w:r>
          </w:p>
        </w:tc>
      </w:tr>
      <w:tr w:rsidR="00EB73F9" w:rsidRPr="003960BF" w14:paraId="7B3BB4E5" w14:textId="77777777" w:rsidTr="00243ED1">
        <w:trPr>
          <w:trHeight w:val="60"/>
        </w:trPr>
        <w:tc>
          <w:tcPr>
            <w:tcW w:w="1271" w:type="dxa"/>
          </w:tcPr>
          <w:p w14:paraId="3CD2318C" w14:textId="77777777" w:rsidR="00EB73F9" w:rsidRPr="003960BF" w:rsidRDefault="00EB73F9" w:rsidP="00DF6D83">
            <w:pPr>
              <w:pStyle w:val="Tabletextnospace"/>
              <w:spacing w:before="20" w:after="20"/>
              <w:rPr>
                <w:sz w:val="20"/>
                <w:szCs w:val="16"/>
              </w:rPr>
            </w:pPr>
            <w:proofErr w:type="spellStart"/>
            <w:r w:rsidRPr="003960BF">
              <w:rPr>
                <w:sz w:val="20"/>
                <w:szCs w:val="16"/>
              </w:rPr>
              <w:t>LVRRS</w:t>
            </w:r>
            <w:proofErr w:type="spellEnd"/>
          </w:p>
        </w:tc>
        <w:tc>
          <w:tcPr>
            <w:tcW w:w="5245" w:type="dxa"/>
          </w:tcPr>
          <w:p w14:paraId="66C3A91D" w14:textId="77777777" w:rsidR="00EB73F9" w:rsidRPr="003960BF" w:rsidRDefault="00EB73F9" w:rsidP="00DF6D83">
            <w:pPr>
              <w:pStyle w:val="Tabletextnospace"/>
              <w:spacing w:before="20" w:after="20"/>
              <w:rPr>
                <w:sz w:val="20"/>
                <w:szCs w:val="16"/>
              </w:rPr>
            </w:pPr>
            <w:r w:rsidRPr="003960BF">
              <w:rPr>
                <w:spacing w:val="-2"/>
                <w:sz w:val="20"/>
                <w:szCs w:val="16"/>
              </w:rPr>
              <w:t>Latrobe Valley Regional Rehabilitation Strategy</w:t>
            </w:r>
          </w:p>
        </w:tc>
      </w:tr>
      <w:tr w:rsidR="00EB73F9" w:rsidRPr="003960BF" w14:paraId="242DA05E" w14:textId="77777777" w:rsidTr="00243ED1">
        <w:trPr>
          <w:trHeight w:val="60"/>
        </w:trPr>
        <w:tc>
          <w:tcPr>
            <w:tcW w:w="1271" w:type="dxa"/>
          </w:tcPr>
          <w:p w14:paraId="3C979C98" w14:textId="77777777" w:rsidR="00EB73F9" w:rsidRPr="003960BF" w:rsidRDefault="00EB73F9" w:rsidP="00DF6D83">
            <w:pPr>
              <w:pStyle w:val="Tabletextnospace"/>
              <w:spacing w:before="20" w:after="20"/>
              <w:rPr>
                <w:sz w:val="20"/>
                <w:szCs w:val="16"/>
              </w:rPr>
            </w:pPr>
            <w:r w:rsidRPr="003960BF">
              <w:rPr>
                <w:sz w:val="20"/>
                <w:szCs w:val="16"/>
              </w:rPr>
              <w:t>MCC</w:t>
            </w:r>
          </w:p>
        </w:tc>
        <w:tc>
          <w:tcPr>
            <w:tcW w:w="5245" w:type="dxa"/>
          </w:tcPr>
          <w:p w14:paraId="1F5F402C" w14:textId="77777777" w:rsidR="00EB73F9" w:rsidRPr="003960BF" w:rsidRDefault="00EB73F9" w:rsidP="00DF6D83">
            <w:pPr>
              <w:pStyle w:val="Tabletextnospace"/>
              <w:spacing w:before="20" w:after="20"/>
              <w:rPr>
                <w:sz w:val="20"/>
                <w:szCs w:val="16"/>
              </w:rPr>
            </w:pPr>
            <w:r w:rsidRPr="003960BF">
              <w:rPr>
                <w:sz w:val="20"/>
                <w:szCs w:val="16"/>
              </w:rPr>
              <w:t>Melbourne Convention Centre</w:t>
            </w:r>
          </w:p>
        </w:tc>
      </w:tr>
      <w:tr w:rsidR="00EB73F9" w:rsidRPr="003960BF" w14:paraId="32728D7A" w14:textId="77777777" w:rsidTr="00243ED1">
        <w:trPr>
          <w:trHeight w:val="60"/>
        </w:trPr>
        <w:tc>
          <w:tcPr>
            <w:tcW w:w="1271" w:type="dxa"/>
          </w:tcPr>
          <w:p w14:paraId="056DFB76" w14:textId="77777777" w:rsidR="00EB73F9" w:rsidRPr="003960BF" w:rsidRDefault="00EB73F9" w:rsidP="00DF6D83">
            <w:pPr>
              <w:pStyle w:val="Tabletextnospace"/>
              <w:spacing w:before="20" w:after="20"/>
              <w:rPr>
                <w:sz w:val="20"/>
                <w:szCs w:val="16"/>
              </w:rPr>
            </w:pPr>
            <w:proofErr w:type="spellStart"/>
            <w:r w:rsidRPr="003960BF">
              <w:rPr>
                <w:sz w:val="20"/>
                <w:szCs w:val="16"/>
              </w:rPr>
              <w:t>MCCD</w:t>
            </w:r>
            <w:proofErr w:type="spellEnd"/>
          </w:p>
        </w:tc>
        <w:tc>
          <w:tcPr>
            <w:tcW w:w="5245" w:type="dxa"/>
          </w:tcPr>
          <w:p w14:paraId="67549204" w14:textId="77777777" w:rsidR="00EB73F9" w:rsidRPr="003960BF" w:rsidRDefault="00EB73F9" w:rsidP="00DF6D83">
            <w:pPr>
              <w:pStyle w:val="Tabletextnospace"/>
              <w:spacing w:before="20" w:after="20"/>
              <w:rPr>
                <w:sz w:val="20"/>
                <w:szCs w:val="16"/>
              </w:rPr>
            </w:pPr>
            <w:r w:rsidRPr="003960BF">
              <w:rPr>
                <w:sz w:val="20"/>
                <w:szCs w:val="16"/>
              </w:rPr>
              <w:t>Melbourne Convention Centre Development</w:t>
            </w:r>
          </w:p>
        </w:tc>
      </w:tr>
      <w:tr w:rsidR="00EB73F9" w:rsidRPr="003960BF" w14:paraId="5580F1F0" w14:textId="77777777" w:rsidTr="00243ED1">
        <w:trPr>
          <w:trHeight w:val="60"/>
        </w:trPr>
        <w:tc>
          <w:tcPr>
            <w:tcW w:w="1271" w:type="dxa"/>
          </w:tcPr>
          <w:p w14:paraId="6FAA5BFB" w14:textId="77777777" w:rsidR="00EB73F9" w:rsidRPr="003960BF" w:rsidRDefault="00EB73F9" w:rsidP="00DF6D83">
            <w:pPr>
              <w:pStyle w:val="Tabletextnospace"/>
              <w:spacing w:before="20" w:after="20"/>
              <w:rPr>
                <w:sz w:val="20"/>
                <w:szCs w:val="16"/>
              </w:rPr>
            </w:pPr>
            <w:proofErr w:type="spellStart"/>
            <w:r w:rsidRPr="003960BF">
              <w:rPr>
                <w:sz w:val="20"/>
                <w:szCs w:val="16"/>
              </w:rPr>
              <w:t>MCEC</w:t>
            </w:r>
            <w:proofErr w:type="spellEnd"/>
          </w:p>
        </w:tc>
        <w:tc>
          <w:tcPr>
            <w:tcW w:w="5245" w:type="dxa"/>
          </w:tcPr>
          <w:p w14:paraId="7597A424" w14:textId="77777777" w:rsidR="00EB73F9" w:rsidRPr="003960BF" w:rsidRDefault="00EB73F9" w:rsidP="00DF6D83">
            <w:pPr>
              <w:pStyle w:val="Tabletextnospace"/>
              <w:spacing w:before="20" w:after="20"/>
              <w:rPr>
                <w:sz w:val="20"/>
                <w:szCs w:val="16"/>
              </w:rPr>
            </w:pPr>
            <w:r w:rsidRPr="003960BF">
              <w:rPr>
                <w:sz w:val="20"/>
                <w:szCs w:val="16"/>
              </w:rPr>
              <w:t>Melbourne Convention and Exhibition Centre</w:t>
            </w:r>
          </w:p>
        </w:tc>
      </w:tr>
      <w:tr w:rsidR="00EB73F9" w:rsidRPr="003960BF" w14:paraId="45DA1007" w14:textId="77777777" w:rsidTr="00243ED1">
        <w:trPr>
          <w:trHeight w:val="60"/>
        </w:trPr>
        <w:tc>
          <w:tcPr>
            <w:tcW w:w="1271" w:type="dxa"/>
          </w:tcPr>
          <w:p w14:paraId="4ECE5D94" w14:textId="77777777" w:rsidR="00EB73F9" w:rsidRPr="003960BF" w:rsidRDefault="00EB73F9" w:rsidP="00DF6D83">
            <w:pPr>
              <w:pStyle w:val="Tabletextnospace"/>
              <w:spacing w:before="20" w:after="20"/>
              <w:rPr>
                <w:sz w:val="20"/>
                <w:szCs w:val="16"/>
              </w:rPr>
            </w:pPr>
            <w:proofErr w:type="spellStart"/>
            <w:r w:rsidRPr="003960BF">
              <w:rPr>
                <w:sz w:val="20"/>
                <w:szCs w:val="16"/>
              </w:rPr>
              <w:t>MCET</w:t>
            </w:r>
            <w:proofErr w:type="spellEnd"/>
          </w:p>
        </w:tc>
        <w:tc>
          <w:tcPr>
            <w:tcW w:w="5245" w:type="dxa"/>
          </w:tcPr>
          <w:p w14:paraId="5DE8C4FD" w14:textId="77777777" w:rsidR="00EB73F9" w:rsidRPr="003960BF" w:rsidRDefault="00EB73F9" w:rsidP="00DF6D83">
            <w:pPr>
              <w:pStyle w:val="Tabletextnospace"/>
              <w:spacing w:before="20" w:after="20"/>
              <w:rPr>
                <w:sz w:val="20"/>
                <w:szCs w:val="16"/>
              </w:rPr>
            </w:pPr>
            <w:r w:rsidRPr="003960BF">
              <w:rPr>
                <w:sz w:val="20"/>
                <w:szCs w:val="16"/>
              </w:rPr>
              <w:t>Melbourne Convention and Exhibition Trust</w:t>
            </w:r>
          </w:p>
        </w:tc>
      </w:tr>
      <w:tr w:rsidR="00EB73F9" w:rsidRPr="003960BF" w14:paraId="5CD2940C" w14:textId="77777777" w:rsidTr="00243ED1">
        <w:trPr>
          <w:trHeight w:val="60"/>
        </w:trPr>
        <w:tc>
          <w:tcPr>
            <w:tcW w:w="1271" w:type="dxa"/>
          </w:tcPr>
          <w:p w14:paraId="59A5A885" w14:textId="77777777" w:rsidR="00EB73F9" w:rsidRPr="003960BF" w:rsidRDefault="00EB73F9" w:rsidP="00DF6D83">
            <w:pPr>
              <w:pStyle w:val="Tabletextnospace"/>
              <w:spacing w:before="20" w:after="20"/>
              <w:rPr>
                <w:sz w:val="20"/>
                <w:szCs w:val="16"/>
              </w:rPr>
            </w:pPr>
            <w:r w:rsidRPr="003960BF">
              <w:rPr>
                <w:sz w:val="20"/>
                <w:szCs w:val="16"/>
              </w:rPr>
              <w:t>MENA</w:t>
            </w:r>
          </w:p>
        </w:tc>
        <w:tc>
          <w:tcPr>
            <w:tcW w:w="5245" w:type="dxa"/>
          </w:tcPr>
          <w:p w14:paraId="433ED733" w14:textId="77777777" w:rsidR="00EB73F9" w:rsidRPr="003960BF" w:rsidRDefault="00EB73F9" w:rsidP="00DF6D83">
            <w:pPr>
              <w:pStyle w:val="Tabletextnospace"/>
              <w:spacing w:before="20" w:after="20"/>
              <w:rPr>
                <w:sz w:val="20"/>
                <w:szCs w:val="16"/>
              </w:rPr>
            </w:pPr>
            <w:r w:rsidRPr="003960BF">
              <w:rPr>
                <w:sz w:val="20"/>
                <w:szCs w:val="16"/>
              </w:rPr>
              <w:t>Middle East and North Africa Region</w:t>
            </w:r>
          </w:p>
        </w:tc>
      </w:tr>
      <w:tr w:rsidR="00EB73F9" w:rsidRPr="003960BF" w14:paraId="146B6C0B" w14:textId="77777777" w:rsidTr="00243ED1">
        <w:trPr>
          <w:trHeight w:val="60"/>
        </w:trPr>
        <w:tc>
          <w:tcPr>
            <w:tcW w:w="1271" w:type="dxa"/>
          </w:tcPr>
          <w:p w14:paraId="15866601" w14:textId="77777777" w:rsidR="00EB73F9" w:rsidRPr="003960BF" w:rsidRDefault="00EB73F9" w:rsidP="00DF6D83">
            <w:pPr>
              <w:pStyle w:val="Tabletextnospace"/>
              <w:spacing w:before="20" w:after="20"/>
              <w:rPr>
                <w:sz w:val="20"/>
                <w:szCs w:val="16"/>
              </w:rPr>
            </w:pPr>
            <w:r w:rsidRPr="003960BF">
              <w:rPr>
                <w:sz w:val="20"/>
                <w:szCs w:val="16"/>
              </w:rPr>
              <w:t>METS</w:t>
            </w:r>
          </w:p>
        </w:tc>
        <w:tc>
          <w:tcPr>
            <w:tcW w:w="5245" w:type="dxa"/>
          </w:tcPr>
          <w:p w14:paraId="6003FF71" w14:textId="77777777" w:rsidR="00EB73F9" w:rsidRPr="003960BF" w:rsidRDefault="00EB73F9" w:rsidP="00DF6D83">
            <w:pPr>
              <w:pStyle w:val="Tabletextnospace"/>
              <w:spacing w:before="20" w:after="20"/>
              <w:rPr>
                <w:sz w:val="20"/>
                <w:szCs w:val="16"/>
              </w:rPr>
            </w:pPr>
            <w:r w:rsidRPr="003960BF">
              <w:rPr>
                <w:sz w:val="20"/>
                <w:szCs w:val="16"/>
              </w:rPr>
              <w:t>Mining Equipment, Technology and Services</w:t>
            </w:r>
          </w:p>
        </w:tc>
      </w:tr>
      <w:tr w:rsidR="00EB73F9" w:rsidRPr="003960BF" w14:paraId="4C151789" w14:textId="77777777" w:rsidTr="00243ED1">
        <w:trPr>
          <w:trHeight w:val="60"/>
        </w:trPr>
        <w:tc>
          <w:tcPr>
            <w:tcW w:w="1271" w:type="dxa"/>
          </w:tcPr>
          <w:p w14:paraId="781C9B3D" w14:textId="77777777" w:rsidR="00EB73F9" w:rsidRPr="003960BF" w:rsidRDefault="00EB73F9" w:rsidP="00DF6D83">
            <w:pPr>
              <w:pStyle w:val="Tabletextnospace"/>
              <w:spacing w:before="20" w:after="20"/>
              <w:rPr>
                <w:sz w:val="20"/>
                <w:szCs w:val="16"/>
              </w:rPr>
            </w:pPr>
            <w:r w:rsidRPr="003960BF">
              <w:rPr>
                <w:sz w:val="20"/>
                <w:szCs w:val="16"/>
              </w:rPr>
              <w:t>MMA</w:t>
            </w:r>
          </w:p>
        </w:tc>
        <w:tc>
          <w:tcPr>
            <w:tcW w:w="5245" w:type="dxa"/>
          </w:tcPr>
          <w:p w14:paraId="7C7C6AAB" w14:textId="77777777" w:rsidR="00EB73F9" w:rsidRPr="003960BF" w:rsidRDefault="00EB73F9" w:rsidP="00DF6D83">
            <w:pPr>
              <w:pStyle w:val="Tabletextnospace"/>
              <w:spacing w:before="20" w:after="20"/>
              <w:rPr>
                <w:sz w:val="20"/>
                <w:szCs w:val="16"/>
              </w:rPr>
            </w:pPr>
            <w:r w:rsidRPr="003960BF">
              <w:rPr>
                <w:sz w:val="20"/>
                <w:szCs w:val="16"/>
              </w:rPr>
              <w:t>Melbourne Market Authority</w:t>
            </w:r>
          </w:p>
        </w:tc>
      </w:tr>
      <w:tr w:rsidR="00EB73F9" w:rsidRPr="003960BF" w14:paraId="172A0BEB" w14:textId="77777777" w:rsidTr="00243ED1">
        <w:trPr>
          <w:trHeight w:val="60"/>
        </w:trPr>
        <w:tc>
          <w:tcPr>
            <w:tcW w:w="1271" w:type="dxa"/>
          </w:tcPr>
          <w:p w14:paraId="6034AE85" w14:textId="77777777" w:rsidR="00EB73F9" w:rsidRPr="003960BF" w:rsidRDefault="00EB73F9" w:rsidP="00DF6D83">
            <w:pPr>
              <w:pStyle w:val="Tabletextnospace"/>
              <w:spacing w:before="20" w:after="20"/>
              <w:rPr>
                <w:sz w:val="20"/>
                <w:szCs w:val="16"/>
              </w:rPr>
            </w:pPr>
            <w:proofErr w:type="spellStart"/>
            <w:r w:rsidRPr="003960BF">
              <w:rPr>
                <w:sz w:val="20"/>
                <w:szCs w:val="16"/>
              </w:rPr>
              <w:t>MoG</w:t>
            </w:r>
            <w:proofErr w:type="spellEnd"/>
          </w:p>
        </w:tc>
        <w:tc>
          <w:tcPr>
            <w:tcW w:w="5245" w:type="dxa"/>
          </w:tcPr>
          <w:p w14:paraId="601816A8" w14:textId="77777777" w:rsidR="00EB73F9" w:rsidRPr="003960BF" w:rsidRDefault="00EB73F9" w:rsidP="00DF6D83">
            <w:pPr>
              <w:pStyle w:val="Tabletextnospace"/>
              <w:spacing w:before="20" w:after="20"/>
              <w:rPr>
                <w:sz w:val="20"/>
                <w:szCs w:val="16"/>
              </w:rPr>
            </w:pPr>
            <w:r w:rsidRPr="003960BF">
              <w:rPr>
                <w:sz w:val="20"/>
                <w:szCs w:val="16"/>
              </w:rPr>
              <w:t>Machinery-of-Government</w:t>
            </w:r>
          </w:p>
        </w:tc>
      </w:tr>
      <w:tr w:rsidR="00EB73F9" w:rsidRPr="003960BF" w14:paraId="4B9FFF04" w14:textId="77777777" w:rsidTr="00243ED1">
        <w:trPr>
          <w:trHeight w:val="60"/>
        </w:trPr>
        <w:tc>
          <w:tcPr>
            <w:tcW w:w="1271" w:type="dxa"/>
          </w:tcPr>
          <w:p w14:paraId="4317E487" w14:textId="77777777" w:rsidR="00EB73F9" w:rsidRPr="003960BF" w:rsidRDefault="00EB73F9" w:rsidP="00DF6D83">
            <w:pPr>
              <w:pStyle w:val="Tabletextnospace"/>
              <w:spacing w:before="20" w:after="20"/>
              <w:rPr>
                <w:sz w:val="20"/>
                <w:szCs w:val="16"/>
              </w:rPr>
            </w:pPr>
            <w:proofErr w:type="spellStart"/>
            <w:r w:rsidRPr="003960BF">
              <w:rPr>
                <w:sz w:val="20"/>
                <w:szCs w:val="16"/>
              </w:rPr>
              <w:t>MPSG</w:t>
            </w:r>
            <w:proofErr w:type="spellEnd"/>
          </w:p>
        </w:tc>
        <w:tc>
          <w:tcPr>
            <w:tcW w:w="5245" w:type="dxa"/>
          </w:tcPr>
          <w:p w14:paraId="06A6E4B1" w14:textId="77777777" w:rsidR="00EB73F9" w:rsidRPr="003960BF" w:rsidRDefault="00EB73F9" w:rsidP="00DF6D83">
            <w:pPr>
              <w:pStyle w:val="Tabletextnospace"/>
              <w:spacing w:before="20" w:after="20"/>
              <w:rPr>
                <w:sz w:val="20"/>
                <w:szCs w:val="16"/>
              </w:rPr>
            </w:pPr>
            <w:r w:rsidRPr="003960BF">
              <w:rPr>
                <w:sz w:val="20"/>
                <w:szCs w:val="16"/>
              </w:rPr>
              <w:t>Major Project Skills Guarantee</w:t>
            </w:r>
          </w:p>
        </w:tc>
      </w:tr>
      <w:tr w:rsidR="00EB73F9" w:rsidRPr="003960BF" w14:paraId="005C408C" w14:textId="77777777" w:rsidTr="00243ED1">
        <w:trPr>
          <w:trHeight w:val="60"/>
        </w:trPr>
        <w:tc>
          <w:tcPr>
            <w:tcW w:w="1271" w:type="dxa"/>
          </w:tcPr>
          <w:p w14:paraId="54071671" w14:textId="77777777" w:rsidR="00EB73F9" w:rsidRPr="003960BF" w:rsidRDefault="00EB73F9" w:rsidP="00DF6D83">
            <w:pPr>
              <w:pStyle w:val="Tabletextnospace"/>
              <w:spacing w:before="20" w:after="20"/>
              <w:rPr>
                <w:sz w:val="20"/>
                <w:szCs w:val="16"/>
              </w:rPr>
            </w:pPr>
            <w:proofErr w:type="spellStart"/>
            <w:r w:rsidRPr="003960BF">
              <w:rPr>
                <w:sz w:val="20"/>
                <w:szCs w:val="16"/>
              </w:rPr>
              <w:t>MVWGIDC</w:t>
            </w:r>
            <w:proofErr w:type="spellEnd"/>
          </w:p>
        </w:tc>
        <w:tc>
          <w:tcPr>
            <w:tcW w:w="5245" w:type="dxa"/>
          </w:tcPr>
          <w:p w14:paraId="2EF4CCA9" w14:textId="77777777" w:rsidR="00EB73F9" w:rsidRPr="003960BF" w:rsidRDefault="00EB73F9" w:rsidP="00DF6D83">
            <w:pPr>
              <w:pStyle w:val="Tabletextnospace"/>
              <w:spacing w:before="20" w:after="20"/>
              <w:rPr>
                <w:sz w:val="20"/>
                <w:szCs w:val="16"/>
              </w:rPr>
            </w:pPr>
            <w:r w:rsidRPr="003960BF">
              <w:rPr>
                <w:sz w:val="20"/>
                <w:szCs w:val="16"/>
              </w:rPr>
              <w:t>Murray Valley Wine Grape Industry Development Committee</w:t>
            </w:r>
          </w:p>
        </w:tc>
      </w:tr>
      <w:tr w:rsidR="00EB73F9" w:rsidRPr="003960BF" w14:paraId="1F1140B7" w14:textId="77777777" w:rsidTr="00243ED1">
        <w:trPr>
          <w:trHeight w:val="60"/>
        </w:trPr>
        <w:tc>
          <w:tcPr>
            <w:tcW w:w="1271" w:type="dxa"/>
          </w:tcPr>
          <w:p w14:paraId="6E24E378" w14:textId="77777777" w:rsidR="00EB73F9" w:rsidRPr="003960BF" w:rsidRDefault="00EB73F9" w:rsidP="00DF6D83">
            <w:pPr>
              <w:pStyle w:val="Tabletextnospace"/>
              <w:spacing w:before="20" w:after="20"/>
              <w:rPr>
                <w:sz w:val="20"/>
                <w:szCs w:val="16"/>
              </w:rPr>
            </w:pPr>
            <w:proofErr w:type="spellStart"/>
            <w:r w:rsidRPr="003960BF">
              <w:rPr>
                <w:sz w:val="20"/>
                <w:szCs w:val="16"/>
              </w:rPr>
              <w:t>NGV</w:t>
            </w:r>
            <w:proofErr w:type="spellEnd"/>
          </w:p>
        </w:tc>
        <w:tc>
          <w:tcPr>
            <w:tcW w:w="5245" w:type="dxa"/>
          </w:tcPr>
          <w:p w14:paraId="18375DAC" w14:textId="77777777" w:rsidR="00EB73F9" w:rsidRPr="003960BF" w:rsidRDefault="00EB73F9" w:rsidP="00DF6D83">
            <w:pPr>
              <w:pStyle w:val="Tabletextnospace"/>
              <w:spacing w:before="20" w:after="20"/>
              <w:rPr>
                <w:sz w:val="20"/>
                <w:szCs w:val="16"/>
              </w:rPr>
            </w:pPr>
            <w:r w:rsidRPr="003960BF">
              <w:rPr>
                <w:sz w:val="20"/>
                <w:szCs w:val="16"/>
              </w:rPr>
              <w:t>National Gallery Victoria</w:t>
            </w:r>
          </w:p>
        </w:tc>
      </w:tr>
      <w:tr w:rsidR="00EB73F9" w:rsidRPr="003960BF" w14:paraId="43A45466" w14:textId="77777777" w:rsidTr="00243ED1">
        <w:trPr>
          <w:trHeight w:val="60"/>
        </w:trPr>
        <w:tc>
          <w:tcPr>
            <w:tcW w:w="1271" w:type="dxa"/>
          </w:tcPr>
          <w:p w14:paraId="73EC6CEA" w14:textId="77777777" w:rsidR="00EB73F9" w:rsidRPr="003960BF" w:rsidRDefault="00EB73F9" w:rsidP="00DF6D83">
            <w:pPr>
              <w:pStyle w:val="Tabletextnospace"/>
              <w:spacing w:before="20" w:after="20"/>
              <w:rPr>
                <w:sz w:val="20"/>
                <w:szCs w:val="16"/>
              </w:rPr>
            </w:pPr>
            <w:r w:rsidRPr="003960BF">
              <w:rPr>
                <w:sz w:val="20"/>
                <w:szCs w:val="16"/>
              </w:rPr>
              <w:t>non-</w:t>
            </w:r>
            <w:proofErr w:type="spellStart"/>
            <w:r w:rsidRPr="003960BF">
              <w:rPr>
                <w:sz w:val="20"/>
                <w:szCs w:val="16"/>
              </w:rPr>
              <w:t>BAU</w:t>
            </w:r>
            <w:proofErr w:type="spellEnd"/>
          </w:p>
        </w:tc>
        <w:tc>
          <w:tcPr>
            <w:tcW w:w="5245" w:type="dxa"/>
          </w:tcPr>
          <w:p w14:paraId="501B554D" w14:textId="77777777" w:rsidR="00EB73F9" w:rsidRPr="003960BF" w:rsidRDefault="00EB73F9" w:rsidP="00DF6D83">
            <w:pPr>
              <w:pStyle w:val="Tabletextnospace"/>
              <w:spacing w:before="20" w:after="20"/>
              <w:rPr>
                <w:sz w:val="20"/>
                <w:szCs w:val="16"/>
              </w:rPr>
            </w:pPr>
            <w:r w:rsidRPr="003960BF">
              <w:rPr>
                <w:sz w:val="20"/>
                <w:szCs w:val="16"/>
              </w:rPr>
              <w:t xml:space="preserve">Non-Business </w:t>
            </w:r>
            <w:proofErr w:type="gramStart"/>
            <w:r w:rsidRPr="003960BF">
              <w:rPr>
                <w:sz w:val="20"/>
                <w:szCs w:val="16"/>
              </w:rPr>
              <w:t>As</w:t>
            </w:r>
            <w:proofErr w:type="gramEnd"/>
            <w:r w:rsidRPr="003960BF">
              <w:rPr>
                <w:sz w:val="20"/>
                <w:szCs w:val="16"/>
              </w:rPr>
              <w:t xml:space="preserve"> Usual</w:t>
            </w:r>
          </w:p>
        </w:tc>
      </w:tr>
      <w:tr w:rsidR="00EB73F9" w:rsidRPr="003960BF" w14:paraId="23963DD7" w14:textId="77777777" w:rsidTr="00243ED1">
        <w:trPr>
          <w:trHeight w:val="60"/>
        </w:trPr>
        <w:tc>
          <w:tcPr>
            <w:tcW w:w="1271" w:type="dxa"/>
          </w:tcPr>
          <w:p w14:paraId="12469656" w14:textId="77777777" w:rsidR="00EB73F9" w:rsidRPr="003960BF" w:rsidRDefault="00EB73F9" w:rsidP="00DF6D83">
            <w:pPr>
              <w:pStyle w:val="Tabletextnospace"/>
              <w:spacing w:before="20" w:after="20"/>
              <w:rPr>
                <w:sz w:val="20"/>
                <w:szCs w:val="16"/>
              </w:rPr>
            </w:pPr>
            <w:r w:rsidRPr="003960BF">
              <w:rPr>
                <w:sz w:val="20"/>
                <w:szCs w:val="16"/>
              </w:rPr>
              <w:t>NRS</w:t>
            </w:r>
          </w:p>
        </w:tc>
        <w:tc>
          <w:tcPr>
            <w:tcW w:w="5245" w:type="dxa"/>
          </w:tcPr>
          <w:p w14:paraId="39022D72" w14:textId="77777777" w:rsidR="00EB73F9" w:rsidRPr="003960BF" w:rsidRDefault="00EB73F9" w:rsidP="00DF6D83">
            <w:pPr>
              <w:pStyle w:val="Tabletextnospace"/>
              <w:spacing w:before="20" w:after="20"/>
              <w:rPr>
                <w:sz w:val="20"/>
                <w:szCs w:val="16"/>
              </w:rPr>
            </w:pPr>
            <w:r w:rsidRPr="003960BF">
              <w:rPr>
                <w:sz w:val="20"/>
                <w:szCs w:val="16"/>
              </w:rPr>
              <w:t>National Redress Scheme</w:t>
            </w:r>
          </w:p>
        </w:tc>
      </w:tr>
      <w:tr w:rsidR="00EB73F9" w:rsidRPr="003960BF" w14:paraId="3FB2E0AF" w14:textId="77777777" w:rsidTr="00243ED1">
        <w:trPr>
          <w:trHeight w:val="60"/>
        </w:trPr>
        <w:tc>
          <w:tcPr>
            <w:tcW w:w="1271" w:type="dxa"/>
          </w:tcPr>
          <w:p w14:paraId="55CF2943" w14:textId="77777777" w:rsidR="00EB73F9" w:rsidRPr="003960BF" w:rsidRDefault="00EB73F9" w:rsidP="00DF6D83">
            <w:pPr>
              <w:pStyle w:val="Tabletextnospace"/>
              <w:spacing w:before="20" w:after="20"/>
              <w:rPr>
                <w:sz w:val="20"/>
                <w:szCs w:val="16"/>
              </w:rPr>
            </w:pPr>
            <w:r w:rsidRPr="003960BF">
              <w:rPr>
                <w:sz w:val="20"/>
                <w:szCs w:val="16"/>
              </w:rPr>
              <w:t>OHS</w:t>
            </w:r>
          </w:p>
        </w:tc>
        <w:tc>
          <w:tcPr>
            <w:tcW w:w="5245" w:type="dxa"/>
          </w:tcPr>
          <w:p w14:paraId="076EC61C" w14:textId="77777777" w:rsidR="00EB73F9" w:rsidRPr="003960BF" w:rsidRDefault="00EB73F9" w:rsidP="00DF6D83">
            <w:pPr>
              <w:pStyle w:val="Tabletextnospace"/>
              <w:spacing w:before="20" w:after="20"/>
              <w:rPr>
                <w:sz w:val="20"/>
                <w:szCs w:val="16"/>
              </w:rPr>
            </w:pPr>
            <w:r w:rsidRPr="003960BF">
              <w:rPr>
                <w:sz w:val="20"/>
                <w:szCs w:val="16"/>
              </w:rPr>
              <w:t>Occupational health and safety</w:t>
            </w:r>
          </w:p>
        </w:tc>
      </w:tr>
      <w:tr w:rsidR="00EB73F9" w:rsidRPr="003960BF" w14:paraId="41B59120" w14:textId="77777777" w:rsidTr="00243ED1">
        <w:trPr>
          <w:trHeight w:val="60"/>
        </w:trPr>
        <w:tc>
          <w:tcPr>
            <w:tcW w:w="1271" w:type="dxa"/>
          </w:tcPr>
          <w:p w14:paraId="4C628279" w14:textId="77777777" w:rsidR="00EB73F9" w:rsidRPr="003960BF" w:rsidRDefault="00EB73F9" w:rsidP="00DF6D83">
            <w:pPr>
              <w:pStyle w:val="Tabletextnospace"/>
              <w:spacing w:before="20" w:after="20"/>
              <w:rPr>
                <w:sz w:val="20"/>
                <w:szCs w:val="16"/>
              </w:rPr>
            </w:pPr>
            <w:proofErr w:type="spellStart"/>
            <w:r w:rsidRPr="003960BF">
              <w:rPr>
                <w:sz w:val="20"/>
                <w:szCs w:val="16"/>
              </w:rPr>
              <w:t>PAA</w:t>
            </w:r>
            <w:proofErr w:type="spellEnd"/>
          </w:p>
        </w:tc>
        <w:tc>
          <w:tcPr>
            <w:tcW w:w="5245" w:type="dxa"/>
          </w:tcPr>
          <w:p w14:paraId="7A34412F" w14:textId="77777777" w:rsidR="00EB73F9" w:rsidRPr="007D1D7B" w:rsidRDefault="00EB73F9" w:rsidP="00DF6D83">
            <w:pPr>
              <w:pStyle w:val="Tabletextnospace"/>
              <w:spacing w:before="20" w:after="20"/>
              <w:rPr>
                <w:rFonts w:cs="Arial"/>
                <w:sz w:val="20"/>
                <w:szCs w:val="16"/>
              </w:rPr>
            </w:pPr>
            <w:r w:rsidRPr="007D1D7B">
              <w:rPr>
                <w:rFonts w:cs="Arial"/>
                <w:sz w:val="20"/>
                <w:szCs w:val="16"/>
              </w:rPr>
              <w:t>Public Administration Act 2004</w:t>
            </w:r>
          </w:p>
        </w:tc>
      </w:tr>
      <w:tr w:rsidR="00EB73F9" w:rsidRPr="003960BF" w14:paraId="72260243" w14:textId="77777777" w:rsidTr="00243ED1">
        <w:trPr>
          <w:trHeight w:val="60"/>
        </w:trPr>
        <w:tc>
          <w:tcPr>
            <w:tcW w:w="1271" w:type="dxa"/>
          </w:tcPr>
          <w:p w14:paraId="6D8D4593" w14:textId="77777777" w:rsidR="00EB73F9" w:rsidRPr="003960BF" w:rsidRDefault="00EB73F9" w:rsidP="00DF6D83">
            <w:pPr>
              <w:pStyle w:val="Tabletextnospace"/>
              <w:spacing w:before="20" w:after="20"/>
              <w:rPr>
                <w:sz w:val="20"/>
                <w:szCs w:val="16"/>
              </w:rPr>
            </w:pPr>
            <w:r w:rsidRPr="003960BF">
              <w:rPr>
                <w:sz w:val="20"/>
                <w:szCs w:val="16"/>
              </w:rPr>
              <w:t>PMS</w:t>
            </w:r>
          </w:p>
        </w:tc>
        <w:tc>
          <w:tcPr>
            <w:tcW w:w="5245" w:type="dxa"/>
          </w:tcPr>
          <w:p w14:paraId="5FB30725" w14:textId="77777777" w:rsidR="00EB73F9" w:rsidRPr="003960BF" w:rsidRDefault="00EB73F9" w:rsidP="00DF6D83">
            <w:pPr>
              <w:pStyle w:val="Tabletextnospace"/>
              <w:spacing w:before="20" w:after="20"/>
              <w:rPr>
                <w:sz w:val="20"/>
                <w:szCs w:val="16"/>
              </w:rPr>
            </w:pPr>
            <w:r w:rsidRPr="003960BF">
              <w:rPr>
                <w:sz w:val="20"/>
                <w:szCs w:val="16"/>
              </w:rPr>
              <w:t>People Matter Survey</w:t>
            </w:r>
          </w:p>
        </w:tc>
      </w:tr>
      <w:tr w:rsidR="00EB73F9" w:rsidRPr="003960BF" w14:paraId="378C1D6A" w14:textId="77777777" w:rsidTr="00243ED1">
        <w:trPr>
          <w:trHeight w:val="60"/>
        </w:trPr>
        <w:tc>
          <w:tcPr>
            <w:tcW w:w="1271" w:type="dxa"/>
          </w:tcPr>
          <w:p w14:paraId="3731ACCA" w14:textId="77777777" w:rsidR="00EB73F9" w:rsidRPr="003960BF" w:rsidRDefault="00EB73F9" w:rsidP="00DF6D83">
            <w:pPr>
              <w:pStyle w:val="Tabletextnospace"/>
              <w:spacing w:before="20" w:after="20"/>
              <w:rPr>
                <w:sz w:val="20"/>
                <w:szCs w:val="16"/>
              </w:rPr>
            </w:pPr>
            <w:proofErr w:type="spellStart"/>
            <w:r w:rsidRPr="003960BF">
              <w:rPr>
                <w:sz w:val="20"/>
                <w:szCs w:val="16"/>
              </w:rPr>
              <w:t>POBOS</w:t>
            </w:r>
            <w:proofErr w:type="spellEnd"/>
          </w:p>
        </w:tc>
        <w:tc>
          <w:tcPr>
            <w:tcW w:w="5245" w:type="dxa"/>
          </w:tcPr>
          <w:p w14:paraId="07BEA351" w14:textId="77777777" w:rsidR="00EB73F9" w:rsidRPr="003960BF" w:rsidRDefault="00EB73F9" w:rsidP="00DF6D83">
            <w:pPr>
              <w:pStyle w:val="Tabletextnospace"/>
              <w:spacing w:before="20" w:after="20"/>
              <w:rPr>
                <w:sz w:val="20"/>
                <w:szCs w:val="16"/>
              </w:rPr>
            </w:pPr>
            <w:r w:rsidRPr="003960BF">
              <w:rPr>
                <w:sz w:val="20"/>
                <w:szCs w:val="16"/>
              </w:rPr>
              <w:t>Payments on Behalf of the State</w:t>
            </w:r>
          </w:p>
        </w:tc>
      </w:tr>
      <w:tr w:rsidR="00EB73F9" w:rsidRPr="003960BF" w14:paraId="4ADFD316" w14:textId="77777777" w:rsidTr="00243ED1">
        <w:trPr>
          <w:trHeight w:val="60"/>
        </w:trPr>
        <w:tc>
          <w:tcPr>
            <w:tcW w:w="1271" w:type="dxa"/>
          </w:tcPr>
          <w:p w14:paraId="15512DD3" w14:textId="77777777" w:rsidR="00EB73F9" w:rsidRPr="003960BF" w:rsidRDefault="00EB73F9" w:rsidP="00DF6D83">
            <w:pPr>
              <w:pStyle w:val="Tabletextnospace"/>
              <w:spacing w:before="20" w:after="20"/>
              <w:rPr>
                <w:sz w:val="20"/>
                <w:szCs w:val="16"/>
              </w:rPr>
            </w:pPr>
            <w:r w:rsidRPr="003960BF">
              <w:rPr>
                <w:sz w:val="20"/>
                <w:szCs w:val="16"/>
              </w:rPr>
              <w:t>PPE</w:t>
            </w:r>
          </w:p>
        </w:tc>
        <w:tc>
          <w:tcPr>
            <w:tcW w:w="5245" w:type="dxa"/>
          </w:tcPr>
          <w:p w14:paraId="6657A19C" w14:textId="77777777" w:rsidR="00EB73F9" w:rsidRPr="003960BF" w:rsidRDefault="00EB73F9" w:rsidP="00DF6D83">
            <w:pPr>
              <w:pStyle w:val="Tabletextnospace"/>
              <w:spacing w:before="20" w:after="20"/>
              <w:rPr>
                <w:sz w:val="20"/>
                <w:szCs w:val="16"/>
              </w:rPr>
            </w:pPr>
            <w:r w:rsidRPr="003960BF">
              <w:rPr>
                <w:sz w:val="20"/>
                <w:szCs w:val="16"/>
              </w:rPr>
              <w:t>Personal Protective Equipment</w:t>
            </w:r>
          </w:p>
        </w:tc>
      </w:tr>
      <w:tr w:rsidR="00EB73F9" w:rsidRPr="003960BF" w14:paraId="369673C7" w14:textId="77777777" w:rsidTr="00243ED1">
        <w:trPr>
          <w:trHeight w:val="60"/>
        </w:trPr>
        <w:tc>
          <w:tcPr>
            <w:tcW w:w="1271" w:type="dxa"/>
          </w:tcPr>
          <w:p w14:paraId="07B1BEAC" w14:textId="77777777" w:rsidR="00EB73F9" w:rsidRPr="003960BF" w:rsidRDefault="00EB73F9" w:rsidP="00DF6D83">
            <w:pPr>
              <w:pStyle w:val="Tabletextnospace"/>
              <w:spacing w:before="20" w:after="20"/>
              <w:rPr>
                <w:sz w:val="20"/>
                <w:szCs w:val="16"/>
              </w:rPr>
            </w:pPr>
            <w:r w:rsidRPr="003960BF">
              <w:rPr>
                <w:sz w:val="20"/>
                <w:szCs w:val="16"/>
              </w:rPr>
              <w:t>PPP</w:t>
            </w:r>
          </w:p>
        </w:tc>
        <w:tc>
          <w:tcPr>
            <w:tcW w:w="5245" w:type="dxa"/>
          </w:tcPr>
          <w:p w14:paraId="48EC917E" w14:textId="77777777" w:rsidR="00EB73F9" w:rsidRPr="003960BF" w:rsidRDefault="00EB73F9" w:rsidP="00DF6D83">
            <w:pPr>
              <w:pStyle w:val="Tabletextnospace"/>
              <w:spacing w:before="20" w:after="20"/>
              <w:rPr>
                <w:sz w:val="20"/>
                <w:szCs w:val="16"/>
              </w:rPr>
            </w:pPr>
            <w:r w:rsidRPr="003960BF">
              <w:rPr>
                <w:sz w:val="20"/>
                <w:szCs w:val="16"/>
              </w:rPr>
              <w:t>Public Private Partnership</w:t>
            </w:r>
          </w:p>
        </w:tc>
      </w:tr>
      <w:tr w:rsidR="00EB73F9" w:rsidRPr="003960BF" w14:paraId="69A99CE0" w14:textId="77777777" w:rsidTr="00243ED1">
        <w:trPr>
          <w:trHeight w:val="60"/>
        </w:trPr>
        <w:tc>
          <w:tcPr>
            <w:tcW w:w="1271" w:type="dxa"/>
          </w:tcPr>
          <w:p w14:paraId="44E46D70" w14:textId="77777777" w:rsidR="00EB73F9" w:rsidRPr="003960BF" w:rsidRDefault="00EB73F9" w:rsidP="00DF6D83">
            <w:pPr>
              <w:pStyle w:val="Tabletextnospace"/>
              <w:spacing w:before="20" w:after="20"/>
              <w:rPr>
                <w:sz w:val="20"/>
                <w:szCs w:val="16"/>
              </w:rPr>
            </w:pPr>
            <w:proofErr w:type="spellStart"/>
            <w:r w:rsidRPr="003960BF">
              <w:rPr>
                <w:sz w:val="20"/>
                <w:szCs w:val="16"/>
              </w:rPr>
              <w:t>QFF</w:t>
            </w:r>
            <w:proofErr w:type="spellEnd"/>
          </w:p>
        </w:tc>
        <w:tc>
          <w:tcPr>
            <w:tcW w:w="5245" w:type="dxa"/>
          </w:tcPr>
          <w:p w14:paraId="0A473ADB" w14:textId="77777777" w:rsidR="00EB73F9" w:rsidRPr="003960BF" w:rsidRDefault="00EB73F9" w:rsidP="00DF6D83">
            <w:pPr>
              <w:pStyle w:val="Tabletextnospace"/>
              <w:spacing w:before="20" w:after="20"/>
              <w:rPr>
                <w:sz w:val="20"/>
                <w:szCs w:val="16"/>
              </w:rPr>
            </w:pPr>
            <w:r w:rsidRPr="003960BF">
              <w:rPr>
                <w:sz w:val="20"/>
                <w:szCs w:val="16"/>
              </w:rPr>
              <w:t>Queensland fruit fly</w:t>
            </w:r>
          </w:p>
        </w:tc>
      </w:tr>
      <w:tr w:rsidR="00EB73F9" w:rsidRPr="003960BF" w14:paraId="4E27A697" w14:textId="77777777" w:rsidTr="00243ED1">
        <w:trPr>
          <w:trHeight w:val="60"/>
        </w:trPr>
        <w:tc>
          <w:tcPr>
            <w:tcW w:w="1271" w:type="dxa"/>
          </w:tcPr>
          <w:p w14:paraId="2AF43BDB" w14:textId="77777777" w:rsidR="00EB73F9" w:rsidRPr="003960BF" w:rsidRDefault="00EB73F9" w:rsidP="00DF6D83">
            <w:pPr>
              <w:pStyle w:val="Tabletextnospace"/>
              <w:spacing w:before="20" w:after="20"/>
              <w:rPr>
                <w:sz w:val="20"/>
                <w:szCs w:val="16"/>
              </w:rPr>
            </w:pPr>
            <w:proofErr w:type="spellStart"/>
            <w:r w:rsidRPr="003960BF">
              <w:rPr>
                <w:sz w:val="20"/>
                <w:szCs w:val="16"/>
              </w:rPr>
              <w:t>RASV</w:t>
            </w:r>
            <w:proofErr w:type="spellEnd"/>
          </w:p>
        </w:tc>
        <w:tc>
          <w:tcPr>
            <w:tcW w:w="5245" w:type="dxa"/>
          </w:tcPr>
          <w:p w14:paraId="76A90B69" w14:textId="77777777" w:rsidR="00EB73F9" w:rsidRPr="003960BF" w:rsidRDefault="00EB73F9" w:rsidP="00DF6D83">
            <w:pPr>
              <w:pStyle w:val="Tabletextnospace"/>
              <w:spacing w:before="20" w:after="20"/>
              <w:rPr>
                <w:sz w:val="20"/>
                <w:szCs w:val="16"/>
              </w:rPr>
            </w:pPr>
            <w:r w:rsidRPr="003960BF">
              <w:rPr>
                <w:sz w:val="20"/>
                <w:szCs w:val="16"/>
              </w:rPr>
              <w:t>Royal Agricultural Society of Victoria Limited</w:t>
            </w:r>
          </w:p>
        </w:tc>
      </w:tr>
      <w:tr w:rsidR="00EB73F9" w:rsidRPr="003960BF" w14:paraId="48A677F4" w14:textId="77777777" w:rsidTr="00243ED1">
        <w:trPr>
          <w:trHeight w:val="60"/>
        </w:trPr>
        <w:tc>
          <w:tcPr>
            <w:tcW w:w="1271" w:type="dxa"/>
          </w:tcPr>
          <w:p w14:paraId="622EDAFA" w14:textId="77777777" w:rsidR="00EB73F9" w:rsidRPr="003960BF" w:rsidRDefault="00EB73F9" w:rsidP="00DF6D83">
            <w:pPr>
              <w:pStyle w:val="Tabletextnospace"/>
              <w:spacing w:before="20" w:after="20"/>
              <w:rPr>
                <w:sz w:val="20"/>
                <w:szCs w:val="16"/>
              </w:rPr>
            </w:pPr>
            <w:r w:rsidRPr="003960BF">
              <w:rPr>
                <w:sz w:val="20"/>
                <w:szCs w:val="16"/>
              </w:rPr>
              <w:t>RCS</w:t>
            </w:r>
          </w:p>
        </w:tc>
        <w:tc>
          <w:tcPr>
            <w:tcW w:w="5245" w:type="dxa"/>
          </w:tcPr>
          <w:p w14:paraId="3A9386C8" w14:textId="77777777" w:rsidR="00EB73F9" w:rsidRPr="003960BF" w:rsidRDefault="00EB73F9" w:rsidP="00DF6D83">
            <w:pPr>
              <w:pStyle w:val="Tabletextnospace"/>
              <w:spacing w:before="20" w:after="20"/>
              <w:rPr>
                <w:sz w:val="20"/>
                <w:szCs w:val="16"/>
              </w:rPr>
            </w:pPr>
            <w:r w:rsidRPr="003960BF">
              <w:rPr>
                <w:sz w:val="20"/>
                <w:szCs w:val="16"/>
              </w:rPr>
              <w:t>Reportable Conduct Scheme</w:t>
            </w:r>
          </w:p>
        </w:tc>
      </w:tr>
      <w:tr w:rsidR="00EB73F9" w:rsidRPr="003960BF" w14:paraId="3A823EF7" w14:textId="77777777" w:rsidTr="00243ED1">
        <w:trPr>
          <w:trHeight w:val="60"/>
        </w:trPr>
        <w:tc>
          <w:tcPr>
            <w:tcW w:w="1271" w:type="dxa"/>
          </w:tcPr>
          <w:p w14:paraId="3554A88D" w14:textId="77777777" w:rsidR="00EB73F9" w:rsidRPr="003960BF" w:rsidRDefault="00EB73F9" w:rsidP="00DF6D83">
            <w:pPr>
              <w:pStyle w:val="Tabletextnospace"/>
              <w:spacing w:before="20" w:after="20"/>
              <w:rPr>
                <w:sz w:val="20"/>
                <w:szCs w:val="16"/>
              </w:rPr>
            </w:pPr>
            <w:proofErr w:type="spellStart"/>
            <w:r w:rsidRPr="003960BF">
              <w:rPr>
                <w:sz w:val="20"/>
                <w:szCs w:val="16"/>
              </w:rPr>
              <w:t>RDV</w:t>
            </w:r>
            <w:proofErr w:type="spellEnd"/>
          </w:p>
        </w:tc>
        <w:tc>
          <w:tcPr>
            <w:tcW w:w="5245" w:type="dxa"/>
          </w:tcPr>
          <w:p w14:paraId="0BD30C0E" w14:textId="77777777" w:rsidR="00EB73F9" w:rsidRPr="003960BF" w:rsidRDefault="00EB73F9" w:rsidP="00DF6D83">
            <w:pPr>
              <w:pStyle w:val="Tabletextnospace"/>
              <w:spacing w:before="20" w:after="20"/>
              <w:rPr>
                <w:sz w:val="20"/>
                <w:szCs w:val="16"/>
              </w:rPr>
            </w:pPr>
            <w:r w:rsidRPr="003960BF">
              <w:rPr>
                <w:sz w:val="20"/>
                <w:szCs w:val="16"/>
              </w:rPr>
              <w:t>Regional Development Victoria</w:t>
            </w:r>
          </w:p>
        </w:tc>
      </w:tr>
      <w:tr w:rsidR="00EB73F9" w:rsidRPr="003960BF" w14:paraId="333A330A" w14:textId="77777777" w:rsidTr="00243ED1">
        <w:trPr>
          <w:trHeight w:val="60"/>
        </w:trPr>
        <w:tc>
          <w:tcPr>
            <w:tcW w:w="1271" w:type="dxa"/>
          </w:tcPr>
          <w:p w14:paraId="31B66751" w14:textId="77777777" w:rsidR="00EB73F9" w:rsidRPr="003960BF" w:rsidRDefault="00EB73F9" w:rsidP="00DF6D83">
            <w:pPr>
              <w:pStyle w:val="Tabletextnospace"/>
              <w:spacing w:before="20" w:after="20"/>
              <w:rPr>
                <w:sz w:val="20"/>
                <w:szCs w:val="16"/>
              </w:rPr>
            </w:pPr>
            <w:proofErr w:type="spellStart"/>
            <w:r w:rsidRPr="003960BF">
              <w:rPr>
                <w:sz w:val="20"/>
                <w:szCs w:val="16"/>
              </w:rPr>
              <w:t>RFAs</w:t>
            </w:r>
            <w:proofErr w:type="spellEnd"/>
          </w:p>
        </w:tc>
        <w:tc>
          <w:tcPr>
            <w:tcW w:w="5245" w:type="dxa"/>
          </w:tcPr>
          <w:p w14:paraId="3DA6633F" w14:textId="77777777" w:rsidR="00EB73F9" w:rsidRPr="003960BF" w:rsidRDefault="00EB73F9" w:rsidP="00DF6D83">
            <w:pPr>
              <w:pStyle w:val="Tabletextnospace"/>
              <w:spacing w:before="20" w:after="20"/>
              <w:rPr>
                <w:sz w:val="20"/>
                <w:szCs w:val="16"/>
              </w:rPr>
            </w:pPr>
            <w:r w:rsidRPr="003960BF">
              <w:rPr>
                <w:sz w:val="20"/>
                <w:szCs w:val="16"/>
              </w:rPr>
              <w:t>Victorian Regional Forest Agreements</w:t>
            </w:r>
          </w:p>
        </w:tc>
      </w:tr>
      <w:tr w:rsidR="00EB73F9" w:rsidRPr="003960BF" w14:paraId="378A6C7E" w14:textId="77777777" w:rsidTr="00243ED1">
        <w:trPr>
          <w:trHeight w:val="60"/>
        </w:trPr>
        <w:tc>
          <w:tcPr>
            <w:tcW w:w="1271" w:type="dxa"/>
          </w:tcPr>
          <w:p w14:paraId="5AC4E797" w14:textId="77777777" w:rsidR="00EB73F9" w:rsidRPr="003960BF" w:rsidRDefault="00EB73F9" w:rsidP="00DF6D83">
            <w:pPr>
              <w:pStyle w:val="Tabletextnospace"/>
              <w:spacing w:before="20" w:after="20"/>
              <w:rPr>
                <w:sz w:val="20"/>
                <w:szCs w:val="16"/>
              </w:rPr>
            </w:pPr>
            <w:proofErr w:type="spellStart"/>
            <w:r w:rsidRPr="003960BF">
              <w:rPr>
                <w:sz w:val="20"/>
                <w:szCs w:val="16"/>
              </w:rPr>
              <w:t>RJIF</w:t>
            </w:r>
            <w:proofErr w:type="spellEnd"/>
          </w:p>
        </w:tc>
        <w:tc>
          <w:tcPr>
            <w:tcW w:w="5245" w:type="dxa"/>
          </w:tcPr>
          <w:p w14:paraId="4EF56758" w14:textId="77777777" w:rsidR="00EB73F9" w:rsidRPr="003960BF" w:rsidRDefault="00EB73F9" w:rsidP="00DF6D83">
            <w:pPr>
              <w:pStyle w:val="Tabletextnospace"/>
              <w:spacing w:before="20" w:after="20"/>
              <w:rPr>
                <w:sz w:val="20"/>
                <w:szCs w:val="16"/>
              </w:rPr>
            </w:pPr>
            <w:r w:rsidRPr="003960BF">
              <w:rPr>
                <w:sz w:val="20"/>
                <w:szCs w:val="16"/>
              </w:rPr>
              <w:t>Regional Jobs and Infrastructure Fund</w:t>
            </w:r>
          </w:p>
        </w:tc>
      </w:tr>
      <w:tr w:rsidR="00EB73F9" w:rsidRPr="003960BF" w14:paraId="23A97523" w14:textId="77777777" w:rsidTr="00243ED1">
        <w:trPr>
          <w:trHeight w:val="60"/>
        </w:trPr>
        <w:tc>
          <w:tcPr>
            <w:tcW w:w="1271" w:type="dxa"/>
          </w:tcPr>
          <w:p w14:paraId="5470E93A" w14:textId="77777777" w:rsidR="00EB73F9" w:rsidRPr="003960BF" w:rsidRDefault="00EB73F9" w:rsidP="00DF6D83">
            <w:pPr>
              <w:pStyle w:val="Tabletextnospace"/>
              <w:spacing w:before="20" w:after="20"/>
              <w:rPr>
                <w:sz w:val="20"/>
                <w:szCs w:val="16"/>
              </w:rPr>
            </w:pPr>
            <w:proofErr w:type="spellStart"/>
            <w:r w:rsidRPr="003960BF">
              <w:rPr>
                <w:sz w:val="20"/>
                <w:szCs w:val="16"/>
              </w:rPr>
              <w:t>RRV</w:t>
            </w:r>
            <w:proofErr w:type="spellEnd"/>
          </w:p>
        </w:tc>
        <w:tc>
          <w:tcPr>
            <w:tcW w:w="5245" w:type="dxa"/>
          </w:tcPr>
          <w:p w14:paraId="0AB02C8B" w14:textId="77777777" w:rsidR="00EB73F9" w:rsidRPr="003960BF" w:rsidRDefault="00EB73F9" w:rsidP="00DF6D83">
            <w:pPr>
              <w:pStyle w:val="Tabletextnospace"/>
              <w:spacing w:before="20" w:after="20"/>
              <w:rPr>
                <w:sz w:val="20"/>
                <w:szCs w:val="16"/>
              </w:rPr>
            </w:pPr>
            <w:r w:rsidRPr="003960BF">
              <w:rPr>
                <w:sz w:val="20"/>
                <w:szCs w:val="16"/>
              </w:rPr>
              <w:t>Rural and Regional Victoria</w:t>
            </w:r>
          </w:p>
        </w:tc>
      </w:tr>
      <w:tr w:rsidR="00EB73F9" w:rsidRPr="003960BF" w14:paraId="5CCC4F50" w14:textId="77777777" w:rsidTr="00243ED1">
        <w:trPr>
          <w:trHeight w:val="60"/>
        </w:trPr>
        <w:tc>
          <w:tcPr>
            <w:tcW w:w="1271" w:type="dxa"/>
          </w:tcPr>
          <w:p w14:paraId="36FF92BC" w14:textId="77777777" w:rsidR="00EB73F9" w:rsidRPr="003960BF" w:rsidRDefault="00EB73F9" w:rsidP="00DF6D83">
            <w:pPr>
              <w:pStyle w:val="Tabletextnospace"/>
              <w:spacing w:before="20" w:after="20"/>
              <w:rPr>
                <w:sz w:val="20"/>
                <w:szCs w:val="16"/>
              </w:rPr>
            </w:pPr>
            <w:r w:rsidRPr="003960BF">
              <w:rPr>
                <w:sz w:val="20"/>
                <w:szCs w:val="16"/>
              </w:rPr>
              <w:t>SAP</w:t>
            </w:r>
          </w:p>
        </w:tc>
        <w:tc>
          <w:tcPr>
            <w:tcW w:w="5245" w:type="dxa"/>
          </w:tcPr>
          <w:p w14:paraId="05AD1A08" w14:textId="77777777" w:rsidR="00EB73F9" w:rsidRPr="003960BF" w:rsidRDefault="00EB73F9" w:rsidP="00DF6D83">
            <w:pPr>
              <w:pStyle w:val="Tabletextnospace"/>
              <w:spacing w:before="20" w:after="20"/>
              <w:rPr>
                <w:sz w:val="20"/>
                <w:szCs w:val="16"/>
              </w:rPr>
            </w:pPr>
            <w:r w:rsidRPr="003960BF">
              <w:rPr>
                <w:sz w:val="20"/>
                <w:szCs w:val="16"/>
              </w:rPr>
              <w:t>Stakeholder Advisory Panel</w:t>
            </w:r>
          </w:p>
        </w:tc>
      </w:tr>
      <w:tr w:rsidR="00EB73F9" w:rsidRPr="003960BF" w14:paraId="2CEB9CFB" w14:textId="77777777" w:rsidTr="00243ED1">
        <w:trPr>
          <w:trHeight w:val="60"/>
        </w:trPr>
        <w:tc>
          <w:tcPr>
            <w:tcW w:w="1271" w:type="dxa"/>
          </w:tcPr>
          <w:p w14:paraId="250BA8EC" w14:textId="77777777" w:rsidR="00EB73F9" w:rsidRPr="003960BF" w:rsidRDefault="00EB73F9" w:rsidP="00DF6D83">
            <w:pPr>
              <w:pStyle w:val="Tabletextnospace"/>
              <w:spacing w:before="20" w:after="20"/>
              <w:rPr>
                <w:sz w:val="20"/>
                <w:szCs w:val="16"/>
              </w:rPr>
            </w:pPr>
            <w:proofErr w:type="spellStart"/>
            <w:r w:rsidRPr="003960BF">
              <w:rPr>
                <w:sz w:val="20"/>
                <w:szCs w:val="16"/>
              </w:rPr>
              <w:t>SBRR</w:t>
            </w:r>
            <w:proofErr w:type="spellEnd"/>
          </w:p>
        </w:tc>
        <w:tc>
          <w:tcPr>
            <w:tcW w:w="5245" w:type="dxa"/>
          </w:tcPr>
          <w:p w14:paraId="4B5C3F0C" w14:textId="77777777" w:rsidR="00EB73F9" w:rsidRPr="003960BF" w:rsidRDefault="00EB73F9" w:rsidP="00DF6D83">
            <w:pPr>
              <w:pStyle w:val="Tabletextnospace"/>
              <w:spacing w:before="20" w:after="20"/>
              <w:rPr>
                <w:sz w:val="20"/>
                <w:szCs w:val="16"/>
              </w:rPr>
            </w:pPr>
            <w:r w:rsidRPr="003960BF">
              <w:rPr>
                <w:sz w:val="20"/>
                <w:szCs w:val="16"/>
              </w:rPr>
              <w:t>Small Business Regulation Review</w:t>
            </w:r>
          </w:p>
        </w:tc>
      </w:tr>
      <w:tr w:rsidR="00EB73F9" w:rsidRPr="003960BF" w14:paraId="19B27721" w14:textId="77777777" w:rsidTr="00243ED1">
        <w:trPr>
          <w:trHeight w:val="60"/>
        </w:trPr>
        <w:tc>
          <w:tcPr>
            <w:tcW w:w="1271" w:type="dxa"/>
          </w:tcPr>
          <w:p w14:paraId="65F2190E" w14:textId="77777777" w:rsidR="00EB73F9" w:rsidRPr="003960BF" w:rsidRDefault="00EB73F9" w:rsidP="00DF6D83">
            <w:pPr>
              <w:pStyle w:val="Tabletextnospace"/>
              <w:spacing w:before="20" w:after="20"/>
              <w:rPr>
                <w:sz w:val="20"/>
                <w:szCs w:val="16"/>
              </w:rPr>
            </w:pPr>
            <w:proofErr w:type="spellStart"/>
            <w:r w:rsidRPr="003960BF">
              <w:rPr>
                <w:sz w:val="20"/>
                <w:szCs w:val="16"/>
              </w:rPr>
              <w:t>SBV</w:t>
            </w:r>
            <w:proofErr w:type="spellEnd"/>
          </w:p>
        </w:tc>
        <w:tc>
          <w:tcPr>
            <w:tcW w:w="5245" w:type="dxa"/>
          </w:tcPr>
          <w:p w14:paraId="13B8200E" w14:textId="77777777" w:rsidR="00EB73F9" w:rsidRPr="003960BF" w:rsidRDefault="00EB73F9" w:rsidP="00DF6D83">
            <w:pPr>
              <w:pStyle w:val="Tabletextnospace"/>
              <w:spacing w:before="20" w:after="20"/>
              <w:rPr>
                <w:sz w:val="20"/>
                <w:szCs w:val="16"/>
              </w:rPr>
            </w:pPr>
            <w:r w:rsidRPr="003960BF">
              <w:rPr>
                <w:sz w:val="20"/>
                <w:szCs w:val="16"/>
              </w:rPr>
              <w:t>Small Business Victoria</w:t>
            </w:r>
          </w:p>
        </w:tc>
      </w:tr>
      <w:tr w:rsidR="00EB73F9" w:rsidRPr="003960BF" w14:paraId="47320727" w14:textId="77777777" w:rsidTr="00243ED1">
        <w:trPr>
          <w:trHeight w:val="60"/>
        </w:trPr>
        <w:tc>
          <w:tcPr>
            <w:tcW w:w="1271" w:type="dxa"/>
          </w:tcPr>
          <w:p w14:paraId="6E90EFBF" w14:textId="77777777" w:rsidR="00EB73F9" w:rsidRPr="003960BF" w:rsidRDefault="00EB73F9" w:rsidP="00DF6D83">
            <w:pPr>
              <w:pStyle w:val="Tabletextnospace"/>
              <w:spacing w:before="20" w:after="20"/>
              <w:rPr>
                <w:sz w:val="20"/>
                <w:szCs w:val="16"/>
              </w:rPr>
            </w:pPr>
            <w:r w:rsidRPr="003960BF">
              <w:rPr>
                <w:sz w:val="20"/>
                <w:szCs w:val="16"/>
              </w:rPr>
              <w:t>SEAS</w:t>
            </w:r>
          </w:p>
        </w:tc>
        <w:tc>
          <w:tcPr>
            <w:tcW w:w="5245" w:type="dxa"/>
          </w:tcPr>
          <w:p w14:paraId="494A6C85" w14:textId="77777777" w:rsidR="00EB73F9" w:rsidRPr="003960BF" w:rsidRDefault="00EB73F9" w:rsidP="00DF6D83">
            <w:pPr>
              <w:pStyle w:val="Tabletextnospace"/>
              <w:spacing w:before="20" w:after="20"/>
              <w:rPr>
                <w:sz w:val="20"/>
                <w:szCs w:val="16"/>
              </w:rPr>
            </w:pPr>
            <w:r w:rsidRPr="003960BF">
              <w:rPr>
                <w:sz w:val="20"/>
                <w:szCs w:val="16"/>
              </w:rPr>
              <w:t>Safe, Effective, Affordable and Sustainable</w:t>
            </w:r>
          </w:p>
        </w:tc>
      </w:tr>
      <w:tr w:rsidR="00EB73F9" w:rsidRPr="003960BF" w14:paraId="1E4B187F" w14:textId="77777777" w:rsidTr="00243ED1">
        <w:trPr>
          <w:trHeight w:val="60"/>
        </w:trPr>
        <w:tc>
          <w:tcPr>
            <w:tcW w:w="1271" w:type="dxa"/>
          </w:tcPr>
          <w:p w14:paraId="65493F07" w14:textId="77777777" w:rsidR="00EB73F9" w:rsidRPr="003960BF" w:rsidRDefault="00EB73F9" w:rsidP="00DF6D83">
            <w:pPr>
              <w:pStyle w:val="Tabletextnospace"/>
              <w:spacing w:before="20" w:after="20"/>
              <w:rPr>
                <w:sz w:val="20"/>
                <w:szCs w:val="16"/>
              </w:rPr>
            </w:pPr>
            <w:r w:rsidRPr="003960BF">
              <w:rPr>
                <w:sz w:val="20"/>
                <w:szCs w:val="16"/>
              </w:rPr>
              <w:lastRenderedPageBreak/>
              <w:t>SIMS</w:t>
            </w:r>
          </w:p>
        </w:tc>
        <w:tc>
          <w:tcPr>
            <w:tcW w:w="5245" w:type="dxa"/>
          </w:tcPr>
          <w:p w14:paraId="4603E3E8" w14:textId="77777777" w:rsidR="00EB73F9" w:rsidRPr="003960BF" w:rsidRDefault="00EB73F9" w:rsidP="00DF6D83">
            <w:pPr>
              <w:pStyle w:val="Tabletextnospace"/>
              <w:spacing w:before="20" w:after="20"/>
              <w:rPr>
                <w:sz w:val="20"/>
                <w:szCs w:val="16"/>
              </w:rPr>
            </w:pPr>
            <w:r w:rsidRPr="003960BF">
              <w:rPr>
                <w:sz w:val="20"/>
                <w:szCs w:val="16"/>
              </w:rPr>
              <w:t>Safety Incident Management System</w:t>
            </w:r>
          </w:p>
        </w:tc>
      </w:tr>
      <w:tr w:rsidR="00EB73F9" w:rsidRPr="003960BF" w14:paraId="071BF655" w14:textId="77777777" w:rsidTr="00243ED1">
        <w:trPr>
          <w:trHeight w:val="60"/>
        </w:trPr>
        <w:tc>
          <w:tcPr>
            <w:tcW w:w="1271" w:type="dxa"/>
          </w:tcPr>
          <w:p w14:paraId="41F7721D" w14:textId="77777777" w:rsidR="00EB73F9" w:rsidRPr="003960BF" w:rsidRDefault="00EB73F9" w:rsidP="00DF6D83">
            <w:pPr>
              <w:pStyle w:val="Tabletextnospace"/>
              <w:spacing w:before="20" w:after="20"/>
              <w:rPr>
                <w:sz w:val="20"/>
                <w:szCs w:val="16"/>
              </w:rPr>
            </w:pPr>
            <w:proofErr w:type="spellStart"/>
            <w:r w:rsidRPr="003960BF">
              <w:rPr>
                <w:sz w:val="20"/>
                <w:szCs w:val="16"/>
              </w:rPr>
              <w:t>SLV</w:t>
            </w:r>
            <w:proofErr w:type="spellEnd"/>
          </w:p>
        </w:tc>
        <w:tc>
          <w:tcPr>
            <w:tcW w:w="5245" w:type="dxa"/>
          </w:tcPr>
          <w:p w14:paraId="4CE1A24B" w14:textId="77777777" w:rsidR="00EB73F9" w:rsidRPr="003960BF" w:rsidRDefault="00EB73F9" w:rsidP="00DF6D83">
            <w:pPr>
              <w:pStyle w:val="Tabletextnospace"/>
              <w:spacing w:before="20" w:after="20"/>
              <w:rPr>
                <w:sz w:val="20"/>
                <w:szCs w:val="16"/>
              </w:rPr>
            </w:pPr>
            <w:r w:rsidRPr="003960BF">
              <w:rPr>
                <w:sz w:val="20"/>
                <w:szCs w:val="16"/>
              </w:rPr>
              <w:t>State Library Victoria</w:t>
            </w:r>
          </w:p>
        </w:tc>
      </w:tr>
      <w:tr w:rsidR="00EB73F9" w:rsidRPr="003960BF" w14:paraId="72120F39" w14:textId="77777777" w:rsidTr="00243ED1">
        <w:trPr>
          <w:trHeight w:val="60"/>
        </w:trPr>
        <w:tc>
          <w:tcPr>
            <w:tcW w:w="1271" w:type="dxa"/>
          </w:tcPr>
          <w:p w14:paraId="56C5E19C" w14:textId="77777777" w:rsidR="00EB73F9" w:rsidRPr="003960BF" w:rsidRDefault="00EB73F9" w:rsidP="00DF6D83">
            <w:pPr>
              <w:pStyle w:val="Tabletextnospace"/>
              <w:spacing w:before="20" w:after="20"/>
              <w:rPr>
                <w:sz w:val="20"/>
                <w:szCs w:val="16"/>
              </w:rPr>
            </w:pPr>
            <w:r w:rsidRPr="003960BF">
              <w:rPr>
                <w:sz w:val="20"/>
                <w:szCs w:val="16"/>
              </w:rPr>
              <w:t>SMEs</w:t>
            </w:r>
          </w:p>
        </w:tc>
        <w:tc>
          <w:tcPr>
            <w:tcW w:w="5245" w:type="dxa"/>
          </w:tcPr>
          <w:p w14:paraId="006D097F" w14:textId="77777777" w:rsidR="00EB73F9" w:rsidRPr="003960BF" w:rsidRDefault="00EB73F9" w:rsidP="00DF6D83">
            <w:pPr>
              <w:pStyle w:val="Tabletextnospace"/>
              <w:spacing w:before="20" w:after="20"/>
              <w:rPr>
                <w:sz w:val="20"/>
                <w:szCs w:val="16"/>
              </w:rPr>
            </w:pPr>
            <w:r w:rsidRPr="003960BF">
              <w:rPr>
                <w:sz w:val="20"/>
                <w:szCs w:val="16"/>
              </w:rPr>
              <w:t>Small to medium enterprises</w:t>
            </w:r>
          </w:p>
        </w:tc>
      </w:tr>
      <w:tr w:rsidR="00EB73F9" w:rsidRPr="003960BF" w14:paraId="03478A2A" w14:textId="77777777" w:rsidTr="00243ED1">
        <w:trPr>
          <w:trHeight w:val="60"/>
        </w:trPr>
        <w:tc>
          <w:tcPr>
            <w:tcW w:w="1271" w:type="dxa"/>
          </w:tcPr>
          <w:p w14:paraId="39DEDF7E" w14:textId="77777777" w:rsidR="00EB73F9" w:rsidRPr="003960BF" w:rsidRDefault="00EB73F9" w:rsidP="00DF6D83">
            <w:pPr>
              <w:pStyle w:val="Tabletextnospace"/>
              <w:spacing w:before="20" w:after="20"/>
              <w:rPr>
                <w:sz w:val="20"/>
                <w:szCs w:val="16"/>
              </w:rPr>
            </w:pPr>
            <w:proofErr w:type="spellStart"/>
            <w:r w:rsidRPr="003960BF">
              <w:rPr>
                <w:sz w:val="20"/>
                <w:szCs w:val="16"/>
              </w:rPr>
              <w:t>SOEs</w:t>
            </w:r>
            <w:proofErr w:type="spellEnd"/>
          </w:p>
        </w:tc>
        <w:tc>
          <w:tcPr>
            <w:tcW w:w="5245" w:type="dxa"/>
          </w:tcPr>
          <w:p w14:paraId="3630A570" w14:textId="77777777" w:rsidR="00EB73F9" w:rsidRPr="003960BF" w:rsidRDefault="00EB73F9" w:rsidP="00DF6D83">
            <w:pPr>
              <w:pStyle w:val="Tabletextnospace"/>
              <w:spacing w:before="20" w:after="20"/>
              <w:rPr>
                <w:sz w:val="20"/>
                <w:szCs w:val="16"/>
              </w:rPr>
            </w:pPr>
            <w:r w:rsidRPr="003960BF">
              <w:rPr>
                <w:sz w:val="20"/>
                <w:szCs w:val="16"/>
              </w:rPr>
              <w:t>Statements of Expectations</w:t>
            </w:r>
          </w:p>
        </w:tc>
      </w:tr>
      <w:tr w:rsidR="00EB73F9" w:rsidRPr="003960BF" w14:paraId="21D682E5" w14:textId="77777777" w:rsidTr="00243ED1">
        <w:trPr>
          <w:trHeight w:val="60"/>
        </w:trPr>
        <w:tc>
          <w:tcPr>
            <w:tcW w:w="1271" w:type="dxa"/>
          </w:tcPr>
          <w:p w14:paraId="6A8C23E1" w14:textId="77777777" w:rsidR="00EB73F9" w:rsidRPr="003960BF" w:rsidRDefault="00EB73F9" w:rsidP="00DF6D83">
            <w:pPr>
              <w:pStyle w:val="Tabletextnospace"/>
              <w:spacing w:before="20" w:after="20"/>
              <w:rPr>
                <w:sz w:val="20"/>
                <w:szCs w:val="16"/>
              </w:rPr>
            </w:pPr>
            <w:proofErr w:type="spellStart"/>
            <w:r w:rsidRPr="003960BF">
              <w:rPr>
                <w:sz w:val="20"/>
                <w:szCs w:val="16"/>
              </w:rPr>
              <w:t>SRV</w:t>
            </w:r>
            <w:proofErr w:type="spellEnd"/>
          </w:p>
        </w:tc>
        <w:tc>
          <w:tcPr>
            <w:tcW w:w="5245" w:type="dxa"/>
          </w:tcPr>
          <w:p w14:paraId="1D49588B" w14:textId="77777777" w:rsidR="00EB73F9" w:rsidRPr="003960BF" w:rsidRDefault="00EB73F9" w:rsidP="00DF6D83">
            <w:pPr>
              <w:pStyle w:val="Tabletextnospace"/>
              <w:spacing w:before="20" w:after="20"/>
              <w:rPr>
                <w:sz w:val="20"/>
                <w:szCs w:val="16"/>
              </w:rPr>
            </w:pPr>
            <w:r w:rsidRPr="003960BF">
              <w:rPr>
                <w:sz w:val="20"/>
                <w:szCs w:val="16"/>
              </w:rPr>
              <w:t>Sport and Recreation Victoria</w:t>
            </w:r>
          </w:p>
        </w:tc>
      </w:tr>
      <w:tr w:rsidR="00EB73F9" w:rsidRPr="003960BF" w14:paraId="3A337B5F" w14:textId="77777777" w:rsidTr="00243ED1">
        <w:trPr>
          <w:trHeight w:val="60"/>
        </w:trPr>
        <w:tc>
          <w:tcPr>
            <w:tcW w:w="1271" w:type="dxa"/>
          </w:tcPr>
          <w:p w14:paraId="3D686016" w14:textId="77777777" w:rsidR="00EB73F9" w:rsidRPr="003960BF" w:rsidRDefault="00EB73F9" w:rsidP="00DF6D83">
            <w:pPr>
              <w:pStyle w:val="Tabletextnospace"/>
              <w:spacing w:before="20" w:after="20"/>
              <w:rPr>
                <w:sz w:val="20"/>
                <w:szCs w:val="16"/>
              </w:rPr>
            </w:pPr>
            <w:r w:rsidRPr="003960BF">
              <w:rPr>
                <w:sz w:val="20"/>
                <w:szCs w:val="16"/>
              </w:rPr>
              <w:t>STEM</w:t>
            </w:r>
          </w:p>
        </w:tc>
        <w:tc>
          <w:tcPr>
            <w:tcW w:w="5245" w:type="dxa"/>
          </w:tcPr>
          <w:p w14:paraId="683AFE1D" w14:textId="77777777" w:rsidR="00EB73F9" w:rsidRPr="003960BF" w:rsidRDefault="00EB73F9" w:rsidP="00DF6D83">
            <w:pPr>
              <w:pStyle w:val="Tabletextnospace"/>
              <w:spacing w:before="20" w:after="20"/>
              <w:rPr>
                <w:sz w:val="20"/>
                <w:szCs w:val="16"/>
              </w:rPr>
            </w:pPr>
            <w:r w:rsidRPr="003960BF">
              <w:rPr>
                <w:sz w:val="20"/>
                <w:szCs w:val="16"/>
              </w:rPr>
              <w:t>Science, Technology, Engineering and Maths</w:t>
            </w:r>
          </w:p>
        </w:tc>
      </w:tr>
      <w:tr w:rsidR="00EB73F9" w:rsidRPr="003960BF" w14:paraId="6A461D95" w14:textId="77777777" w:rsidTr="00243ED1">
        <w:trPr>
          <w:trHeight w:val="60"/>
        </w:trPr>
        <w:tc>
          <w:tcPr>
            <w:tcW w:w="1271" w:type="dxa"/>
          </w:tcPr>
          <w:p w14:paraId="6410C75F" w14:textId="77777777" w:rsidR="00EB73F9" w:rsidRPr="003960BF" w:rsidRDefault="00EB73F9" w:rsidP="00DF6D83">
            <w:pPr>
              <w:pStyle w:val="Tabletextnospace"/>
              <w:spacing w:before="20" w:after="20"/>
              <w:rPr>
                <w:sz w:val="20"/>
                <w:szCs w:val="16"/>
              </w:rPr>
            </w:pPr>
            <w:proofErr w:type="spellStart"/>
            <w:r w:rsidRPr="003960BF">
              <w:rPr>
                <w:sz w:val="20"/>
                <w:szCs w:val="16"/>
              </w:rPr>
              <w:t>SUPL</w:t>
            </w:r>
            <w:proofErr w:type="spellEnd"/>
          </w:p>
        </w:tc>
        <w:tc>
          <w:tcPr>
            <w:tcW w:w="5245" w:type="dxa"/>
          </w:tcPr>
          <w:p w14:paraId="72BD7BDF" w14:textId="77777777" w:rsidR="00EB73F9" w:rsidRPr="003960BF" w:rsidRDefault="00EB73F9" w:rsidP="00DF6D83">
            <w:pPr>
              <w:pStyle w:val="Tabletextnospace"/>
              <w:spacing w:before="20" w:after="20"/>
              <w:rPr>
                <w:sz w:val="20"/>
                <w:szCs w:val="16"/>
              </w:rPr>
            </w:pPr>
            <w:proofErr w:type="spellStart"/>
            <w:r w:rsidRPr="003960BF">
              <w:rPr>
                <w:sz w:val="20"/>
                <w:szCs w:val="16"/>
              </w:rPr>
              <w:t>Stawell</w:t>
            </w:r>
            <w:proofErr w:type="spellEnd"/>
            <w:r w:rsidRPr="003960BF">
              <w:rPr>
                <w:sz w:val="20"/>
                <w:szCs w:val="16"/>
              </w:rPr>
              <w:t xml:space="preserve"> Underground Physics Lab</w:t>
            </w:r>
          </w:p>
        </w:tc>
      </w:tr>
      <w:tr w:rsidR="00EB73F9" w:rsidRPr="003960BF" w14:paraId="71C5CFCC" w14:textId="77777777" w:rsidTr="00243ED1">
        <w:trPr>
          <w:trHeight w:val="60"/>
        </w:trPr>
        <w:tc>
          <w:tcPr>
            <w:tcW w:w="1271" w:type="dxa"/>
          </w:tcPr>
          <w:p w14:paraId="1EE9DBD6" w14:textId="77777777" w:rsidR="00EB73F9" w:rsidRPr="003960BF" w:rsidRDefault="00EB73F9" w:rsidP="00DF6D83">
            <w:pPr>
              <w:pStyle w:val="Tabletextnospace"/>
              <w:spacing w:before="20" w:after="20"/>
              <w:rPr>
                <w:sz w:val="20"/>
                <w:szCs w:val="16"/>
              </w:rPr>
            </w:pPr>
            <w:proofErr w:type="spellStart"/>
            <w:r w:rsidRPr="003960BF">
              <w:rPr>
                <w:sz w:val="20"/>
                <w:szCs w:val="16"/>
              </w:rPr>
              <w:t>SVSR</w:t>
            </w:r>
            <w:proofErr w:type="spellEnd"/>
          </w:p>
        </w:tc>
        <w:tc>
          <w:tcPr>
            <w:tcW w:w="5245" w:type="dxa"/>
          </w:tcPr>
          <w:p w14:paraId="0CA35A24" w14:textId="77777777" w:rsidR="00EB73F9" w:rsidRPr="003960BF" w:rsidRDefault="00EB73F9" w:rsidP="00DF6D83">
            <w:pPr>
              <w:pStyle w:val="Tabletextnospace"/>
              <w:spacing w:before="20" w:after="20"/>
              <w:rPr>
                <w:sz w:val="20"/>
                <w:szCs w:val="16"/>
              </w:rPr>
            </w:pPr>
            <w:r w:rsidRPr="003960BF">
              <w:rPr>
                <w:sz w:val="20"/>
                <w:szCs w:val="16"/>
              </w:rPr>
              <w:t>Supporting Victorian Sport and Recreation</w:t>
            </w:r>
          </w:p>
        </w:tc>
      </w:tr>
      <w:tr w:rsidR="00EB73F9" w:rsidRPr="003960BF" w14:paraId="17310E92" w14:textId="77777777" w:rsidTr="00243ED1">
        <w:trPr>
          <w:trHeight w:val="60"/>
        </w:trPr>
        <w:tc>
          <w:tcPr>
            <w:tcW w:w="1271" w:type="dxa"/>
          </w:tcPr>
          <w:p w14:paraId="4CC1B234" w14:textId="77777777" w:rsidR="00EB73F9" w:rsidRPr="003960BF" w:rsidRDefault="00EB73F9" w:rsidP="00DF6D83">
            <w:pPr>
              <w:pStyle w:val="Tabletextnospace"/>
              <w:spacing w:before="20" w:after="20"/>
              <w:rPr>
                <w:sz w:val="20"/>
                <w:szCs w:val="16"/>
              </w:rPr>
            </w:pPr>
            <w:r w:rsidRPr="003960BF">
              <w:rPr>
                <w:sz w:val="20"/>
                <w:szCs w:val="16"/>
              </w:rPr>
              <w:t>TAFE</w:t>
            </w:r>
          </w:p>
        </w:tc>
        <w:tc>
          <w:tcPr>
            <w:tcW w:w="5245" w:type="dxa"/>
          </w:tcPr>
          <w:p w14:paraId="3DDE60B7" w14:textId="77777777" w:rsidR="00EB73F9" w:rsidRPr="003960BF" w:rsidRDefault="00EB73F9" w:rsidP="00DF6D83">
            <w:pPr>
              <w:pStyle w:val="Tabletextnospace"/>
              <w:spacing w:before="20" w:after="20"/>
              <w:rPr>
                <w:sz w:val="20"/>
                <w:szCs w:val="16"/>
              </w:rPr>
            </w:pPr>
            <w:r w:rsidRPr="003960BF">
              <w:rPr>
                <w:sz w:val="20"/>
                <w:szCs w:val="16"/>
              </w:rPr>
              <w:t>Technical and Further Education</w:t>
            </w:r>
          </w:p>
        </w:tc>
      </w:tr>
      <w:tr w:rsidR="00EB73F9" w:rsidRPr="003960BF" w14:paraId="0829BAEE" w14:textId="77777777" w:rsidTr="00243ED1">
        <w:trPr>
          <w:trHeight w:val="60"/>
        </w:trPr>
        <w:tc>
          <w:tcPr>
            <w:tcW w:w="1271" w:type="dxa"/>
          </w:tcPr>
          <w:p w14:paraId="5008B275" w14:textId="77777777" w:rsidR="00EB73F9" w:rsidRPr="003960BF" w:rsidRDefault="00EB73F9" w:rsidP="00DF6D83">
            <w:pPr>
              <w:pStyle w:val="Tabletextnospace"/>
              <w:spacing w:before="20" w:after="20"/>
              <w:rPr>
                <w:sz w:val="20"/>
                <w:szCs w:val="16"/>
              </w:rPr>
            </w:pPr>
            <w:proofErr w:type="spellStart"/>
            <w:r w:rsidRPr="003960BF">
              <w:rPr>
                <w:sz w:val="20"/>
                <w:szCs w:val="16"/>
              </w:rPr>
              <w:t>TEI</w:t>
            </w:r>
            <w:proofErr w:type="spellEnd"/>
          </w:p>
        </w:tc>
        <w:tc>
          <w:tcPr>
            <w:tcW w:w="5245" w:type="dxa"/>
          </w:tcPr>
          <w:p w14:paraId="78B30DEA" w14:textId="77777777" w:rsidR="00EB73F9" w:rsidRPr="003960BF" w:rsidRDefault="00EB73F9" w:rsidP="00DF6D83">
            <w:pPr>
              <w:pStyle w:val="Tabletextnospace"/>
              <w:spacing w:before="20" w:after="20"/>
              <w:rPr>
                <w:sz w:val="20"/>
                <w:szCs w:val="16"/>
              </w:rPr>
            </w:pPr>
            <w:r w:rsidRPr="003960BF">
              <w:rPr>
                <w:sz w:val="20"/>
                <w:szCs w:val="16"/>
              </w:rPr>
              <w:t>Total Estimated Investment</w:t>
            </w:r>
          </w:p>
        </w:tc>
      </w:tr>
      <w:tr w:rsidR="00EB73F9" w:rsidRPr="003960BF" w14:paraId="24F0DF2F" w14:textId="77777777" w:rsidTr="00243ED1">
        <w:trPr>
          <w:trHeight w:val="60"/>
        </w:trPr>
        <w:tc>
          <w:tcPr>
            <w:tcW w:w="1271" w:type="dxa"/>
          </w:tcPr>
          <w:p w14:paraId="43F4E5BF" w14:textId="77777777" w:rsidR="00EB73F9" w:rsidRPr="003960BF" w:rsidRDefault="00EB73F9" w:rsidP="00DF6D83">
            <w:pPr>
              <w:pStyle w:val="Tabletextnospace"/>
              <w:spacing w:before="20" w:after="20"/>
              <w:rPr>
                <w:sz w:val="20"/>
                <w:szCs w:val="16"/>
              </w:rPr>
            </w:pPr>
            <w:proofErr w:type="spellStart"/>
            <w:r w:rsidRPr="003960BF">
              <w:rPr>
                <w:sz w:val="20"/>
                <w:szCs w:val="16"/>
              </w:rPr>
              <w:t>VAGO</w:t>
            </w:r>
            <w:proofErr w:type="spellEnd"/>
          </w:p>
        </w:tc>
        <w:tc>
          <w:tcPr>
            <w:tcW w:w="5245" w:type="dxa"/>
          </w:tcPr>
          <w:p w14:paraId="251EAD73" w14:textId="77777777" w:rsidR="00EB73F9" w:rsidRPr="003960BF" w:rsidRDefault="00EB73F9" w:rsidP="00DF6D83">
            <w:pPr>
              <w:pStyle w:val="Tabletextnospace"/>
              <w:spacing w:before="20" w:after="20"/>
              <w:rPr>
                <w:sz w:val="20"/>
                <w:szCs w:val="16"/>
              </w:rPr>
            </w:pPr>
            <w:r w:rsidRPr="003960BF">
              <w:rPr>
                <w:sz w:val="20"/>
                <w:szCs w:val="16"/>
              </w:rPr>
              <w:t>Victorian Auditor-General’s Office</w:t>
            </w:r>
          </w:p>
        </w:tc>
      </w:tr>
      <w:tr w:rsidR="00EB73F9" w:rsidRPr="003960BF" w14:paraId="361ECAEB" w14:textId="77777777" w:rsidTr="00243ED1">
        <w:trPr>
          <w:trHeight w:val="60"/>
        </w:trPr>
        <w:tc>
          <w:tcPr>
            <w:tcW w:w="1271" w:type="dxa"/>
          </w:tcPr>
          <w:p w14:paraId="47AECFB6" w14:textId="77777777" w:rsidR="00EB73F9" w:rsidRPr="003960BF" w:rsidRDefault="00EB73F9" w:rsidP="00DF6D83">
            <w:pPr>
              <w:pStyle w:val="Tabletextnospace"/>
              <w:spacing w:before="20" w:after="20"/>
              <w:rPr>
                <w:sz w:val="20"/>
                <w:szCs w:val="16"/>
              </w:rPr>
            </w:pPr>
            <w:r w:rsidRPr="003960BF">
              <w:rPr>
                <w:sz w:val="20"/>
                <w:szCs w:val="16"/>
              </w:rPr>
              <w:t>VCCI</w:t>
            </w:r>
          </w:p>
        </w:tc>
        <w:tc>
          <w:tcPr>
            <w:tcW w:w="5245" w:type="dxa"/>
          </w:tcPr>
          <w:p w14:paraId="18635774" w14:textId="77777777" w:rsidR="00EB73F9" w:rsidRPr="003960BF" w:rsidRDefault="00EB73F9" w:rsidP="00DF6D83">
            <w:pPr>
              <w:pStyle w:val="Tabletextnospace"/>
              <w:spacing w:before="20" w:after="20"/>
              <w:rPr>
                <w:sz w:val="20"/>
                <w:szCs w:val="16"/>
              </w:rPr>
            </w:pPr>
            <w:r w:rsidRPr="003960BF">
              <w:rPr>
                <w:sz w:val="20"/>
                <w:szCs w:val="16"/>
              </w:rPr>
              <w:t>Victorian Chamber of Commerce and Industry</w:t>
            </w:r>
          </w:p>
        </w:tc>
      </w:tr>
      <w:tr w:rsidR="00EB73F9" w:rsidRPr="003960BF" w14:paraId="5E9E15DB" w14:textId="77777777" w:rsidTr="00243ED1">
        <w:trPr>
          <w:trHeight w:val="60"/>
        </w:trPr>
        <w:tc>
          <w:tcPr>
            <w:tcW w:w="1271" w:type="dxa"/>
          </w:tcPr>
          <w:p w14:paraId="565B61AD" w14:textId="77777777" w:rsidR="00EB73F9" w:rsidRPr="003960BF" w:rsidRDefault="00EB73F9" w:rsidP="00DF6D83">
            <w:pPr>
              <w:pStyle w:val="Tabletextnospace"/>
              <w:spacing w:before="20" w:after="20"/>
              <w:rPr>
                <w:sz w:val="20"/>
                <w:szCs w:val="16"/>
              </w:rPr>
            </w:pPr>
            <w:proofErr w:type="spellStart"/>
            <w:r w:rsidRPr="003960BF">
              <w:rPr>
                <w:sz w:val="20"/>
                <w:szCs w:val="16"/>
              </w:rPr>
              <w:t>VGBO</w:t>
            </w:r>
            <w:proofErr w:type="spellEnd"/>
          </w:p>
        </w:tc>
        <w:tc>
          <w:tcPr>
            <w:tcW w:w="5245" w:type="dxa"/>
          </w:tcPr>
          <w:p w14:paraId="0ABF0E8E" w14:textId="77777777" w:rsidR="00EB73F9" w:rsidRPr="003960BF" w:rsidRDefault="00EB73F9" w:rsidP="00DF6D83">
            <w:pPr>
              <w:pStyle w:val="Tabletextnospace"/>
              <w:spacing w:before="20" w:after="20"/>
              <w:rPr>
                <w:sz w:val="20"/>
                <w:szCs w:val="16"/>
              </w:rPr>
            </w:pPr>
            <w:r w:rsidRPr="003960BF">
              <w:rPr>
                <w:sz w:val="20"/>
                <w:szCs w:val="16"/>
              </w:rPr>
              <w:t>Victorian Government Business Offices</w:t>
            </w:r>
          </w:p>
        </w:tc>
      </w:tr>
      <w:tr w:rsidR="00EB73F9" w:rsidRPr="003960BF" w14:paraId="4FDC1DF7" w14:textId="77777777" w:rsidTr="00243ED1">
        <w:trPr>
          <w:trHeight w:val="60"/>
        </w:trPr>
        <w:tc>
          <w:tcPr>
            <w:tcW w:w="1271" w:type="dxa"/>
          </w:tcPr>
          <w:p w14:paraId="71B95C34" w14:textId="77777777" w:rsidR="00EB73F9" w:rsidRPr="003960BF" w:rsidRDefault="00EB73F9" w:rsidP="00DF6D83">
            <w:pPr>
              <w:pStyle w:val="Tabletextnospace"/>
              <w:spacing w:before="20" w:after="20"/>
              <w:rPr>
                <w:sz w:val="20"/>
                <w:szCs w:val="16"/>
              </w:rPr>
            </w:pPr>
            <w:proofErr w:type="spellStart"/>
            <w:r w:rsidRPr="003960BF">
              <w:rPr>
                <w:sz w:val="20"/>
                <w:szCs w:val="16"/>
              </w:rPr>
              <w:t>VGTI</w:t>
            </w:r>
            <w:proofErr w:type="spellEnd"/>
          </w:p>
        </w:tc>
        <w:tc>
          <w:tcPr>
            <w:tcW w:w="5245" w:type="dxa"/>
          </w:tcPr>
          <w:p w14:paraId="6F133B70" w14:textId="77777777" w:rsidR="00EB73F9" w:rsidRPr="003960BF" w:rsidRDefault="00EB73F9" w:rsidP="00DF6D83">
            <w:pPr>
              <w:pStyle w:val="Tabletextnospace"/>
              <w:spacing w:before="20" w:after="20"/>
              <w:rPr>
                <w:sz w:val="20"/>
                <w:szCs w:val="16"/>
              </w:rPr>
            </w:pPr>
            <w:r w:rsidRPr="003960BF">
              <w:rPr>
                <w:sz w:val="20"/>
                <w:szCs w:val="16"/>
              </w:rPr>
              <w:t>Victorian Government Trade and Investment</w:t>
            </w:r>
          </w:p>
        </w:tc>
      </w:tr>
      <w:tr w:rsidR="00EB73F9" w:rsidRPr="003960BF" w14:paraId="2B3276CA" w14:textId="77777777" w:rsidTr="00243ED1">
        <w:trPr>
          <w:trHeight w:val="60"/>
        </w:trPr>
        <w:tc>
          <w:tcPr>
            <w:tcW w:w="1271" w:type="dxa"/>
          </w:tcPr>
          <w:p w14:paraId="4A766452" w14:textId="77777777" w:rsidR="00EB73F9" w:rsidRPr="003960BF" w:rsidRDefault="00EB73F9" w:rsidP="00DF6D83">
            <w:pPr>
              <w:pStyle w:val="Tabletextnospace"/>
              <w:spacing w:before="20" w:after="20"/>
              <w:rPr>
                <w:sz w:val="20"/>
                <w:szCs w:val="16"/>
              </w:rPr>
            </w:pPr>
            <w:proofErr w:type="spellStart"/>
            <w:r w:rsidRPr="003960BF">
              <w:rPr>
                <w:sz w:val="20"/>
                <w:szCs w:val="16"/>
              </w:rPr>
              <w:t>VGV</w:t>
            </w:r>
            <w:proofErr w:type="spellEnd"/>
          </w:p>
        </w:tc>
        <w:tc>
          <w:tcPr>
            <w:tcW w:w="5245" w:type="dxa"/>
          </w:tcPr>
          <w:p w14:paraId="3AF38497" w14:textId="77777777" w:rsidR="00EB73F9" w:rsidRPr="003960BF" w:rsidRDefault="00EB73F9" w:rsidP="00DF6D83">
            <w:pPr>
              <w:pStyle w:val="Tabletextnospace"/>
              <w:spacing w:before="20" w:after="20"/>
              <w:rPr>
                <w:sz w:val="20"/>
                <w:szCs w:val="16"/>
              </w:rPr>
            </w:pPr>
            <w:r w:rsidRPr="003960BF">
              <w:rPr>
                <w:sz w:val="20"/>
                <w:szCs w:val="16"/>
              </w:rPr>
              <w:t>Valuer-General Victoria</w:t>
            </w:r>
          </w:p>
        </w:tc>
      </w:tr>
      <w:tr w:rsidR="00EB73F9" w:rsidRPr="003960BF" w14:paraId="0D8C4AFB" w14:textId="77777777" w:rsidTr="00243ED1">
        <w:trPr>
          <w:trHeight w:val="60"/>
        </w:trPr>
        <w:tc>
          <w:tcPr>
            <w:tcW w:w="1271" w:type="dxa"/>
          </w:tcPr>
          <w:p w14:paraId="4A03E65E" w14:textId="77777777" w:rsidR="00EB73F9" w:rsidRPr="003960BF" w:rsidRDefault="00EB73F9" w:rsidP="00DF6D83">
            <w:pPr>
              <w:pStyle w:val="Tabletextnospace"/>
              <w:spacing w:before="20" w:after="20"/>
              <w:rPr>
                <w:sz w:val="20"/>
                <w:szCs w:val="16"/>
              </w:rPr>
            </w:pPr>
            <w:proofErr w:type="spellStart"/>
            <w:r w:rsidRPr="003960BF">
              <w:rPr>
                <w:sz w:val="20"/>
                <w:szCs w:val="16"/>
              </w:rPr>
              <w:t>VIPP</w:t>
            </w:r>
            <w:proofErr w:type="spellEnd"/>
          </w:p>
        </w:tc>
        <w:tc>
          <w:tcPr>
            <w:tcW w:w="5245" w:type="dxa"/>
          </w:tcPr>
          <w:p w14:paraId="12A98CD4" w14:textId="77777777" w:rsidR="00EB73F9" w:rsidRPr="003960BF" w:rsidRDefault="00EB73F9" w:rsidP="00DF6D83">
            <w:pPr>
              <w:pStyle w:val="Tabletextnospace"/>
              <w:spacing w:before="20" w:after="20"/>
              <w:rPr>
                <w:sz w:val="20"/>
                <w:szCs w:val="16"/>
              </w:rPr>
            </w:pPr>
            <w:r w:rsidRPr="003960BF">
              <w:rPr>
                <w:sz w:val="20"/>
                <w:szCs w:val="16"/>
              </w:rPr>
              <w:t>Victorian Industry Participation Policy</w:t>
            </w:r>
          </w:p>
        </w:tc>
      </w:tr>
      <w:tr w:rsidR="00EB73F9" w:rsidRPr="003960BF" w14:paraId="24EB8850" w14:textId="77777777" w:rsidTr="00243ED1">
        <w:trPr>
          <w:trHeight w:val="60"/>
        </w:trPr>
        <w:tc>
          <w:tcPr>
            <w:tcW w:w="1271" w:type="dxa"/>
          </w:tcPr>
          <w:p w14:paraId="5A2527DE" w14:textId="77777777" w:rsidR="00EB73F9" w:rsidRPr="003960BF" w:rsidRDefault="00EB73F9" w:rsidP="00DF6D83">
            <w:pPr>
              <w:pStyle w:val="Tabletextnospace"/>
              <w:spacing w:before="20" w:after="20"/>
              <w:rPr>
                <w:sz w:val="20"/>
                <w:szCs w:val="16"/>
              </w:rPr>
            </w:pPr>
            <w:r w:rsidRPr="003960BF">
              <w:rPr>
                <w:sz w:val="20"/>
                <w:szCs w:val="16"/>
              </w:rPr>
              <w:t>VIS</w:t>
            </w:r>
          </w:p>
        </w:tc>
        <w:tc>
          <w:tcPr>
            <w:tcW w:w="5245" w:type="dxa"/>
          </w:tcPr>
          <w:p w14:paraId="5E7761B0" w14:textId="77777777" w:rsidR="00EB73F9" w:rsidRPr="003960BF" w:rsidRDefault="00EB73F9" w:rsidP="00DF6D83">
            <w:pPr>
              <w:pStyle w:val="Tabletextnospace"/>
              <w:spacing w:before="20" w:after="20"/>
              <w:rPr>
                <w:sz w:val="20"/>
                <w:szCs w:val="16"/>
              </w:rPr>
            </w:pPr>
            <w:r w:rsidRPr="003960BF">
              <w:rPr>
                <w:sz w:val="20"/>
                <w:szCs w:val="16"/>
              </w:rPr>
              <w:t>Victorian Institute of Sport</w:t>
            </w:r>
          </w:p>
        </w:tc>
      </w:tr>
      <w:tr w:rsidR="00EB73F9" w:rsidRPr="003960BF" w14:paraId="41585502" w14:textId="77777777" w:rsidTr="00243ED1">
        <w:trPr>
          <w:trHeight w:val="60"/>
        </w:trPr>
        <w:tc>
          <w:tcPr>
            <w:tcW w:w="1271" w:type="dxa"/>
          </w:tcPr>
          <w:p w14:paraId="7AD923B3" w14:textId="77777777" w:rsidR="00EB73F9" w:rsidRPr="003960BF" w:rsidRDefault="00EB73F9" w:rsidP="00DF6D83">
            <w:pPr>
              <w:pStyle w:val="Tabletextnospace"/>
              <w:spacing w:before="20" w:after="20"/>
              <w:rPr>
                <w:sz w:val="20"/>
                <w:szCs w:val="16"/>
              </w:rPr>
            </w:pPr>
            <w:r w:rsidRPr="003960BF">
              <w:rPr>
                <w:sz w:val="20"/>
                <w:szCs w:val="16"/>
              </w:rPr>
              <w:t>VPS</w:t>
            </w:r>
          </w:p>
        </w:tc>
        <w:tc>
          <w:tcPr>
            <w:tcW w:w="5245" w:type="dxa"/>
          </w:tcPr>
          <w:p w14:paraId="773B8488" w14:textId="77777777" w:rsidR="00EB73F9" w:rsidRPr="003960BF" w:rsidRDefault="00EB73F9" w:rsidP="00DF6D83">
            <w:pPr>
              <w:pStyle w:val="Tabletextnospace"/>
              <w:spacing w:before="20" w:after="20"/>
              <w:rPr>
                <w:sz w:val="20"/>
                <w:szCs w:val="16"/>
              </w:rPr>
            </w:pPr>
            <w:r w:rsidRPr="003960BF">
              <w:rPr>
                <w:sz w:val="20"/>
                <w:szCs w:val="16"/>
              </w:rPr>
              <w:t>Victorian Public Sector – Victorian Public Service (always refer to context)</w:t>
            </w:r>
          </w:p>
        </w:tc>
      </w:tr>
      <w:tr w:rsidR="00EB73F9" w:rsidRPr="003960BF" w14:paraId="5340B011" w14:textId="77777777" w:rsidTr="00243ED1">
        <w:trPr>
          <w:trHeight w:val="60"/>
        </w:trPr>
        <w:tc>
          <w:tcPr>
            <w:tcW w:w="1271" w:type="dxa"/>
          </w:tcPr>
          <w:p w14:paraId="74C21473" w14:textId="77777777" w:rsidR="00EB73F9" w:rsidRPr="003960BF" w:rsidRDefault="00EB73F9" w:rsidP="00DF6D83">
            <w:pPr>
              <w:pStyle w:val="Tabletextnospace"/>
              <w:spacing w:before="20" w:after="20"/>
              <w:rPr>
                <w:sz w:val="20"/>
                <w:szCs w:val="16"/>
              </w:rPr>
            </w:pPr>
            <w:proofErr w:type="spellStart"/>
            <w:r w:rsidRPr="003960BF">
              <w:rPr>
                <w:sz w:val="20"/>
                <w:szCs w:val="16"/>
              </w:rPr>
              <w:t>VPSC</w:t>
            </w:r>
            <w:proofErr w:type="spellEnd"/>
          </w:p>
        </w:tc>
        <w:tc>
          <w:tcPr>
            <w:tcW w:w="5245" w:type="dxa"/>
          </w:tcPr>
          <w:p w14:paraId="5497811A" w14:textId="77777777" w:rsidR="00EB73F9" w:rsidRPr="003960BF" w:rsidRDefault="00EB73F9" w:rsidP="00DF6D83">
            <w:pPr>
              <w:pStyle w:val="Tabletextnospace"/>
              <w:spacing w:before="20" w:after="20"/>
              <w:rPr>
                <w:sz w:val="20"/>
                <w:szCs w:val="16"/>
              </w:rPr>
            </w:pPr>
            <w:r w:rsidRPr="003960BF">
              <w:rPr>
                <w:sz w:val="20"/>
                <w:szCs w:val="16"/>
              </w:rPr>
              <w:t>Victorian Public Sector Commission</w:t>
            </w:r>
          </w:p>
        </w:tc>
      </w:tr>
      <w:tr w:rsidR="00EB73F9" w:rsidRPr="003960BF" w14:paraId="136706A2" w14:textId="77777777" w:rsidTr="00243ED1">
        <w:trPr>
          <w:trHeight w:val="60"/>
        </w:trPr>
        <w:tc>
          <w:tcPr>
            <w:tcW w:w="1271" w:type="dxa"/>
          </w:tcPr>
          <w:p w14:paraId="73AF4C0C" w14:textId="77777777" w:rsidR="00EB73F9" w:rsidRPr="003960BF" w:rsidRDefault="00EB73F9" w:rsidP="00DF6D83">
            <w:pPr>
              <w:pStyle w:val="Tabletextnospace"/>
              <w:spacing w:before="20" w:after="20"/>
              <w:rPr>
                <w:sz w:val="20"/>
                <w:szCs w:val="16"/>
              </w:rPr>
            </w:pPr>
            <w:proofErr w:type="spellStart"/>
            <w:r w:rsidRPr="003960BF">
              <w:rPr>
                <w:sz w:val="20"/>
                <w:szCs w:val="16"/>
              </w:rPr>
              <w:t>VSIDC</w:t>
            </w:r>
            <w:proofErr w:type="spellEnd"/>
          </w:p>
        </w:tc>
        <w:tc>
          <w:tcPr>
            <w:tcW w:w="5245" w:type="dxa"/>
          </w:tcPr>
          <w:p w14:paraId="27055A54" w14:textId="77777777" w:rsidR="00EB73F9" w:rsidRPr="003960BF" w:rsidRDefault="00EB73F9" w:rsidP="00DF6D83">
            <w:pPr>
              <w:pStyle w:val="Tabletextnospace"/>
              <w:spacing w:before="20" w:after="20"/>
              <w:rPr>
                <w:sz w:val="20"/>
                <w:szCs w:val="16"/>
              </w:rPr>
            </w:pPr>
            <w:r w:rsidRPr="003960BF">
              <w:rPr>
                <w:sz w:val="20"/>
                <w:szCs w:val="16"/>
              </w:rPr>
              <w:t>Victorian Strawberry Industry Development Committee</w:t>
            </w:r>
          </w:p>
        </w:tc>
      </w:tr>
      <w:tr w:rsidR="00EB73F9" w:rsidRPr="003960BF" w14:paraId="1ABD146E" w14:textId="77777777" w:rsidTr="00243ED1">
        <w:trPr>
          <w:trHeight w:val="60"/>
        </w:trPr>
        <w:tc>
          <w:tcPr>
            <w:tcW w:w="1271" w:type="dxa"/>
          </w:tcPr>
          <w:p w14:paraId="72763E94" w14:textId="77777777" w:rsidR="00EB73F9" w:rsidRPr="003960BF" w:rsidRDefault="00EB73F9" w:rsidP="00DF6D83">
            <w:pPr>
              <w:pStyle w:val="Tabletextnospace"/>
              <w:spacing w:before="20" w:after="20"/>
              <w:rPr>
                <w:sz w:val="20"/>
                <w:szCs w:val="16"/>
              </w:rPr>
            </w:pPr>
            <w:proofErr w:type="spellStart"/>
            <w:r w:rsidRPr="003960BF">
              <w:rPr>
                <w:sz w:val="20"/>
                <w:szCs w:val="16"/>
              </w:rPr>
              <w:t>WoVG</w:t>
            </w:r>
            <w:proofErr w:type="spellEnd"/>
          </w:p>
        </w:tc>
        <w:tc>
          <w:tcPr>
            <w:tcW w:w="5245" w:type="dxa"/>
          </w:tcPr>
          <w:p w14:paraId="3D4BA9C7" w14:textId="77777777" w:rsidR="00EB73F9" w:rsidRPr="003960BF" w:rsidRDefault="00EB73F9" w:rsidP="00DF6D83">
            <w:pPr>
              <w:pStyle w:val="Tabletextnospace"/>
              <w:spacing w:before="20" w:after="20"/>
              <w:rPr>
                <w:sz w:val="20"/>
                <w:szCs w:val="16"/>
              </w:rPr>
            </w:pPr>
            <w:r w:rsidRPr="003960BF">
              <w:rPr>
                <w:sz w:val="20"/>
                <w:szCs w:val="16"/>
              </w:rPr>
              <w:t xml:space="preserve">Whole of Victorian Government </w:t>
            </w:r>
          </w:p>
        </w:tc>
      </w:tr>
    </w:tbl>
    <w:p w14:paraId="62C59155" w14:textId="6B0702B0" w:rsidR="00EB73F9" w:rsidRDefault="00EB73F9" w:rsidP="007D1D7B">
      <w:pPr>
        <w:pStyle w:val="Body"/>
      </w:pPr>
    </w:p>
    <w:p w14:paraId="4DCA8DFF" w14:textId="77777777" w:rsidR="007D1D7B" w:rsidRDefault="007D1D7B">
      <w:pPr>
        <w:rPr>
          <w:rFonts w:ascii="Arial" w:hAnsi="Arial" w:cs="VIC Light"/>
          <w:sz w:val="36"/>
          <w:szCs w:val="36"/>
          <w:lang w:val="en-GB"/>
        </w:rPr>
      </w:pPr>
      <w:r>
        <w:br w:type="page"/>
      </w:r>
    </w:p>
    <w:p w14:paraId="50654DC2" w14:textId="1EE4E24E" w:rsidR="00EB73F9" w:rsidRPr="00EB73F9" w:rsidRDefault="00EB73F9" w:rsidP="00673B19">
      <w:pPr>
        <w:pStyle w:val="AppendixHeading"/>
      </w:pPr>
      <w:bookmarkStart w:id="19" w:name="_Toc56691253"/>
      <w:r w:rsidRPr="00EB73F9">
        <w:lastRenderedPageBreak/>
        <w:t>Appendix 17: Disclosure Index</w:t>
      </w:r>
      <w:bookmarkEnd w:id="19"/>
    </w:p>
    <w:p w14:paraId="5964EA2F" w14:textId="77777777" w:rsidR="00EB73F9" w:rsidRPr="00EB73F9" w:rsidRDefault="00EB73F9" w:rsidP="007D1D7B">
      <w:pPr>
        <w:pStyle w:val="Body"/>
      </w:pPr>
      <w:r w:rsidRPr="00EB73F9">
        <w:t>The DJPR annual report is prepared in accordance with all relevant Victorian legislation and pronouncements. This index has been prepared to facilitate identification of the department’s compliance with statutory disclosure requirements.</w:t>
      </w:r>
    </w:p>
    <w:tbl>
      <w:tblPr>
        <w:tblStyle w:val="TableGrid"/>
        <w:tblW w:w="9638" w:type="dxa"/>
        <w:tblLayout w:type="fixed"/>
        <w:tblLook w:val="0020" w:firstRow="1" w:lastRow="0" w:firstColumn="0" w:lastColumn="0" w:noHBand="0" w:noVBand="0"/>
      </w:tblPr>
      <w:tblGrid>
        <w:gridCol w:w="1417"/>
        <w:gridCol w:w="6917"/>
        <w:gridCol w:w="1304"/>
      </w:tblGrid>
      <w:tr w:rsidR="00EB73F9" w:rsidRPr="007D1D7B" w14:paraId="4D6DCBD0" w14:textId="77777777" w:rsidTr="00DF6D83">
        <w:trPr>
          <w:tblHeader/>
        </w:trPr>
        <w:tc>
          <w:tcPr>
            <w:tcW w:w="1417" w:type="dxa"/>
          </w:tcPr>
          <w:p w14:paraId="0F78FDB2" w14:textId="77777777" w:rsidR="00EB73F9" w:rsidRPr="007D1D7B" w:rsidRDefault="00EB73F9" w:rsidP="008812F6">
            <w:pPr>
              <w:pStyle w:val="TableColumnheading"/>
              <w:spacing w:before="40" w:after="40"/>
              <w:rPr>
                <w:sz w:val="20"/>
                <w:szCs w:val="18"/>
              </w:rPr>
            </w:pPr>
            <w:r w:rsidRPr="007D1D7B">
              <w:rPr>
                <w:sz w:val="20"/>
                <w:szCs w:val="18"/>
              </w:rPr>
              <w:t>Legislation</w:t>
            </w:r>
          </w:p>
        </w:tc>
        <w:tc>
          <w:tcPr>
            <w:tcW w:w="6917" w:type="dxa"/>
          </w:tcPr>
          <w:p w14:paraId="2FA9495E" w14:textId="77777777" w:rsidR="00EB73F9" w:rsidRPr="007D1D7B" w:rsidRDefault="00EB73F9" w:rsidP="008812F6">
            <w:pPr>
              <w:pStyle w:val="TableColumnheading"/>
              <w:spacing w:before="40" w:after="40"/>
              <w:rPr>
                <w:sz w:val="20"/>
                <w:szCs w:val="18"/>
              </w:rPr>
            </w:pPr>
            <w:r w:rsidRPr="007D1D7B">
              <w:rPr>
                <w:sz w:val="20"/>
                <w:szCs w:val="18"/>
              </w:rPr>
              <w:t>Requirement</w:t>
            </w:r>
          </w:p>
        </w:tc>
        <w:tc>
          <w:tcPr>
            <w:tcW w:w="1304" w:type="dxa"/>
          </w:tcPr>
          <w:p w14:paraId="0C705B5E" w14:textId="77777777" w:rsidR="00EB73F9" w:rsidRPr="007D1D7B" w:rsidRDefault="00EB73F9" w:rsidP="008812F6">
            <w:pPr>
              <w:pStyle w:val="TableColumnheading"/>
              <w:spacing w:before="40" w:after="40"/>
              <w:jc w:val="right"/>
              <w:rPr>
                <w:sz w:val="20"/>
                <w:szCs w:val="18"/>
              </w:rPr>
            </w:pPr>
            <w:r w:rsidRPr="007D1D7B">
              <w:rPr>
                <w:sz w:val="20"/>
                <w:szCs w:val="18"/>
              </w:rPr>
              <w:t>Page reference</w:t>
            </w:r>
          </w:p>
        </w:tc>
      </w:tr>
      <w:tr w:rsidR="00EB73F9" w:rsidRPr="007D1D7B" w14:paraId="0275E40E" w14:textId="77777777" w:rsidTr="00DF6D83">
        <w:tc>
          <w:tcPr>
            <w:tcW w:w="8334" w:type="dxa"/>
            <w:gridSpan w:val="2"/>
          </w:tcPr>
          <w:p w14:paraId="0830B9EA" w14:textId="77777777" w:rsidR="00EB73F9" w:rsidRPr="007D1D7B" w:rsidRDefault="00EB73F9" w:rsidP="007D1D7B">
            <w:pPr>
              <w:pStyle w:val="Tabletextnospace"/>
              <w:rPr>
                <w:b/>
                <w:bCs/>
                <w:sz w:val="20"/>
                <w:szCs w:val="16"/>
              </w:rPr>
            </w:pPr>
            <w:r w:rsidRPr="007D1D7B">
              <w:rPr>
                <w:b/>
                <w:bCs/>
                <w:sz w:val="20"/>
                <w:szCs w:val="16"/>
              </w:rPr>
              <w:t>Standing Directions and Financial Reporting Directions</w:t>
            </w:r>
          </w:p>
        </w:tc>
        <w:tc>
          <w:tcPr>
            <w:tcW w:w="1304" w:type="dxa"/>
          </w:tcPr>
          <w:p w14:paraId="50590732" w14:textId="77777777" w:rsidR="00EB73F9" w:rsidRPr="007D1D7B" w:rsidRDefault="00EB73F9" w:rsidP="007D1D7B">
            <w:pPr>
              <w:pStyle w:val="Tabletextnospace"/>
              <w:rPr>
                <w:b/>
                <w:bCs/>
                <w:sz w:val="20"/>
                <w:szCs w:val="16"/>
              </w:rPr>
            </w:pPr>
          </w:p>
        </w:tc>
      </w:tr>
      <w:tr w:rsidR="00EB73F9" w:rsidRPr="007D1D7B" w14:paraId="4FD2EC76" w14:textId="77777777" w:rsidTr="00DF6D83">
        <w:tc>
          <w:tcPr>
            <w:tcW w:w="8334" w:type="dxa"/>
            <w:gridSpan w:val="2"/>
          </w:tcPr>
          <w:p w14:paraId="7FBAAD39" w14:textId="77777777" w:rsidR="00EB73F9" w:rsidRPr="007D1D7B" w:rsidRDefault="00EB73F9" w:rsidP="007D1D7B">
            <w:pPr>
              <w:pStyle w:val="Tabletextnospace"/>
              <w:rPr>
                <w:b/>
                <w:bCs/>
                <w:sz w:val="20"/>
                <w:szCs w:val="16"/>
              </w:rPr>
            </w:pPr>
            <w:r w:rsidRPr="007D1D7B">
              <w:rPr>
                <w:b/>
                <w:bCs/>
                <w:sz w:val="20"/>
                <w:szCs w:val="16"/>
              </w:rPr>
              <w:t>Report of operations</w:t>
            </w:r>
          </w:p>
        </w:tc>
        <w:tc>
          <w:tcPr>
            <w:tcW w:w="1304" w:type="dxa"/>
          </w:tcPr>
          <w:p w14:paraId="37945022" w14:textId="77777777" w:rsidR="00EB73F9" w:rsidRPr="007D1D7B" w:rsidRDefault="00EB73F9" w:rsidP="007D1D7B">
            <w:pPr>
              <w:pStyle w:val="Tabletextnospace"/>
              <w:rPr>
                <w:b/>
                <w:bCs/>
                <w:sz w:val="20"/>
                <w:szCs w:val="16"/>
              </w:rPr>
            </w:pPr>
          </w:p>
        </w:tc>
      </w:tr>
      <w:tr w:rsidR="00EB73F9" w:rsidRPr="007D1D7B" w14:paraId="1CF2B3C2" w14:textId="77777777" w:rsidTr="00DF6D83">
        <w:tc>
          <w:tcPr>
            <w:tcW w:w="8334" w:type="dxa"/>
            <w:gridSpan w:val="2"/>
          </w:tcPr>
          <w:p w14:paraId="69C648FA" w14:textId="77777777" w:rsidR="00EB73F9" w:rsidRPr="007D1D7B" w:rsidRDefault="00EB73F9" w:rsidP="007D1D7B">
            <w:pPr>
              <w:pStyle w:val="Tabletextnospace"/>
              <w:rPr>
                <w:b/>
                <w:bCs/>
                <w:sz w:val="20"/>
                <w:szCs w:val="16"/>
              </w:rPr>
            </w:pPr>
            <w:r w:rsidRPr="007D1D7B">
              <w:rPr>
                <w:b/>
                <w:bCs/>
                <w:sz w:val="20"/>
                <w:szCs w:val="16"/>
              </w:rPr>
              <w:t>Charter and purpose</w:t>
            </w:r>
          </w:p>
        </w:tc>
        <w:tc>
          <w:tcPr>
            <w:tcW w:w="1304" w:type="dxa"/>
          </w:tcPr>
          <w:p w14:paraId="76EA7E0D" w14:textId="77777777" w:rsidR="00EB73F9" w:rsidRPr="007D1D7B" w:rsidRDefault="00EB73F9" w:rsidP="007D1D7B">
            <w:pPr>
              <w:pStyle w:val="Tabletextnospace"/>
              <w:rPr>
                <w:b/>
                <w:bCs/>
                <w:sz w:val="20"/>
                <w:szCs w:val="16"/>
              </w:rPr>
            </w:pPr>
          </w:p>
        </w:tc>
      </w:tr>
      <w:tr w:rsidR="00EB73F9" w:rsidRPr="007D1D7B" w14:paraId="74433721" w14:textId="77777777" w:rsidTr="00DF6D83">
        <w:tc>
          <w:tcPr>
            <w:tcW w:w="1417" w:type="dxa"/>
          </w:tcPr>
          <w:p w14:paraId="25E6D6D8"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23CCED3E" w14:textId="77777777" w:rsidR="00EB73F9" w:rsidRPr="007D1D7B" w:rsidRDefault="00EB73F9" w:rsidP="007D1D7B">
            <w:pPr>
              <w:pStyle w:val="Tabletextnospace"/>
              <w:rPr>
                <w:sz w:val="20"/>
                <w:szCs w:val="16"/>
              </w:rPr>
            </w:pPr>
            <w:r w:rsidRPr="007D1D7B">
              <w:rPr>
                <w:sz w:val="20"/>
                <w:szCs w:val="16"/>
              </w:rPr>
              <w:t xml:space="preserve">Manner of establishment and the relevant Ministers </w:t>
            </w:r>
          </w:p>
        </w:tc>
        <w:tc>
          <w:tcPr>
            <w:tcW w:w="1304" w:type="dxa"/>
          </w:tcPr>
          <w:p w14:paraId="07B63606" w14:textId="77777777" w:rsidR="00EB73F9" w:rsidRPr="007D1D7B" w:rsidRDefault="00EB73F9" w:rsidP="008812F6">
            <w:pPr>
              <w:pStyle w:val="Tabletextnospace"/>
              <w:jc w:val="right"/>
              <w:rPr>
                <w:sz w:val="20"/>
                <w:szCs w:val="16"/>
              </w:rPr>
            </w:pPr>
            <w:r w:rsidRPr="007D1D7B">
              <w:rPr>
                <w:sz w:val="20"/>
                <w:szCs w:val="16"/>
              </w:rPr>
              <w:t>4, 8</w:t>
            </w:r>
          </w:p>
        </w:tc>
      </w:tr>
      <w:tr w:rsidR="00EB73F9" w:rsidRPr="007D1D7B" w14:paraId="5F79DD29" w14:textId="77777777" w:rsidTr="00DF6D83">
        <w:tc>
          <w:tcPr>
            <w:tcW w:w="1417" w:type="dxa"/>
          </w:tcPr>
          <w:p w14:paraId="51A6DA9C"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091D62A0" w14:textId="77777777" w:rsidR="00EB73F9" w:rsidRPr="007D1D7B" w:rsidRDefault="00EB73F9" w:rsidP="007D1D7B">
            <w:pPr>
              <w:pStyle w:val="Tabletextnospace"/>
              <w:rPr>
                <w:sz w:val="20"/>
                <w:szCs w:val="16"/>
              </w:rPr>
            </w:pPr>
            <w:r w:rsidRPr="007D1D7B">
              <w:rPr>
                <w:sz w:val="20"/>
                <w:szCs w:val="16"/>
              </w:rPr>
              <w:t xml:space="preserve">Purpose, functions, </w:t>
            </w:r>
            <w:proofErr w:type="gramStart"/>
            <w:r w:rsidRPr="007D1D7B">
              <w:rPr>
                <w:sz w:val="20"/>
                <w:szCs w:val="16"/>
              </w:rPr>
              <w:t>powers</w:t>
            </w:r>
            <w:proofErr w:type="gramEnd"/>
            <w:r w:rsidRPr="007D1D7B">
              <w:rPr>
                <w:sz w:val="20"/>
                <w:szCs w:val="16"/>
              </w:rPr>
              <w:t xml:space="preserve"> and duties </w:t>
            </w:r>
          </w:p>
        </w:tc>
        <w:tc>
          <w:tcPr>
            <w:tcW w:w="1304" w:type="dxa"/>
          </w:tcPr>
          <w:p w14:paraId="475D4055" w14:textId="77777777" w:rsidR="00EB73F9" w:rsidRPr="007D1D7B" w:rsidRDefault="00EB73F9" w:rsidP="008812F6">
            <w:pPr>
              <w:pStyle w:val="Tabletextnospace"/>
              <w:jc w:val="right"/>
              <w:rPr>
                <w:sz w:val="20"/>
                <w:szCs w:val="16"/>
              </w:rPr>
            </w:pPr>
            <w:r w:rsidRPr="007D1D7B">
              <w:rPr>
                <w:sz w:val="20"/>
                <w:szCs w:val="16"/>
              </w:rPr>
              <w:t>4</w:t>
            </w:r>
          </w:p>
        </w:tc>
      </w:tr>
      <w:tr w:rsidR="00EB73F9" w:rsidRPr="007D1D7B" w14:paraId="4538FCA6" w14:textId="77777777" w:rsidTr="00DF6D83">
        <w:tc>
          <w:tcPr>
            <w:tcW w:w="1417" w:type="dxa"/>
          </w:tcPr>
          <w:p w14:paraId="61265764"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8D</w:t>
            </w:r>
          </w:p>
        </w:tc>
        <w:tc>
          <w:tcPr>
            <w:tcW w:w="6917" w:type="dxa"/>
          </w:tcPr>
          <w:p w14:paraId="16F38DF1" w14:textId="77777777" w:rsidR="00EB73F9" w:rsidRPr="007D1D7B" w:rsidRDefault="00EB73F9" w:rsidP="007D1D7B">
            <w:pPr>
              <w:pStyle w:val="Tabletextnospace"/>
              <w:rPr>
                <w:sz w:val="20"/>
                <w:szCs w:val="16"/>
              </w:rPr>
            </w:pPr>
            <w:r w:rsidRPr="007D1D7B">
              <w:rPr>
                <w:sz w:val="20"/>
                <w:szCs w:val="16"/>
              </w:rPr>
              <w:t xml:space="preserve">Departmental objectives, </w:t>
            </w:r>
            <w:proofErr w:type="gramStart"/>
            <w:r w:rsidRPr="007D1D7B">
              <w:rPr>
                <w:sz w:val="20"/>
                <w:szCs w:val="16"/>
              </w:rPr>
              <w:t>indicators</w:t>
            </w:r>
            <w:proofErr w:type="gramEnd"/>
            <w:r w:rsidRPr="007D1D7B">
              <w:rPr>
                <w:sz w:val="20"/>
                <w:szCs w:val="16"/>
              </w:rPr>
              <w:t xml:space="preserve"> and outputs </w:t>
            </w:r>
          </w:p>
        </w:tc>
        <w:tc>
          <w:tcPr>
            <w:tcW w:w="1304" w:type="dxa"/>
          </w:tcPr>
          <w:p w14:paraId="18991EA2" w14:textId="77777777" w:rsidR="00EB73F9" w:rsidRPr="007D1D7B" w:rsidRDefault="00EB73F9" w:rsidP="008812F6">
            <w:pPr>
              <w:pStyle w:val="Tabletextnospace"/>
              <w:jc w:val="right"/>
              <w:rPr>
                <w:sz w:val="20"/>
                <w:szCs w:val="16"/>
              </w:rPr>
            </w:pPr>
            <w:r w:rsidRPr="007D1D7B">
              <w:rPr>
                <w:sz w:val="20"/>
                <w:szCs w:val="16"/>
              </w:rPr>
              <w:t>169</w:t>
            </w:r>
          </w:p>
        </w:tc>
      </w:tr>
      <w:tr w:rsidR="00EB73F9" w:rsidRPr="007D1D7B" w14:paraId="640340C1" w14:textId="77777777" w:rsidTr="00DF6D83">
        <w:tc>
          <w:tcPr>
            <w:tcW w:w="1417" w:type="dxa"/>
          </w:tcPr>
          <w:p w14:paraId="3641574E"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03BF0D80" w14:textId="77777777" w:rsidR="00EB73F9" w:rsidRPr="007D1D7B" w:rsidRDefault="00EB73F9" w:rsidP="007D1D7B">
            <w:pPr>
              <w:pStyle w:val="Tabletextnospace"/>
              <w:rPr>
                <w:sz w:val="20"/>
                <w:szCs w:val="16"/>
              </w:rPr>
            </w:pPr>
            <w:r w:rsidRPr="007D1D7B">
              <w:rPr>
                <w:sz w:val="20"/>
                <w:szCs w:val="16"/>
              </w:rPr>
              <w:t xml:space="preserve">Key initiatives and projects </w:t>
            </w:r>
          </w:p>
        </w:tc>
        <w:tc>
          <w:tcPr>
            <w:tcW w:w="1304" w:type="dxa"/>
          </w:tcPr>
          <w:p w14:paraId="5375A9E3" w14:textId="77777777" w:rsidR="00EB73F9" w:rsidRPr="007D1D7B" w:rsidRDefault="00EB73F9" w:rsidP="008812F6">
            <w:pPr>
              <w:pStyle w:val="Tabletextnospace"/>
              <w:jc w:val="right"/>
              <w:rPr>
                <w:sz w:val="20"/>
                <w:szCs w:val="16"/>
              </w:rPr>
            </w:pPr>
            <w:r w:rsidRPr="007D1D7B">
              <w:rPr>
                <w:sz w:val="20"/>
                <w:szCs w:val="16"/>
              </w:rPr>
              <w:t>14–34</w:t>
            </w:r>
          </w:p>
        </w:tc>
      </w:tr>
      <w:tr w:rsidR="00EB73F9" w:rsidRPr="007D1D7B" w14:paraId="1678E8B5" w14:textId="77777777" w:rsidTr="00DF6D83">
        <w:tc>
          <w:tcPr>
            <w:tcW w:w="1417" w:type="dxa"/>
          </w:tcPr>
          <w:p w14:paraId="6BD81D67"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5CECEAD5" w14:textId="77777777" w:rsidR="00EB73F9" w:rsidRPr="007D1D7B" w:rsidRDefault="00EB73F9" w:rsidP="007D1D7B">
            <w:pPr>
              <w:pStyle w:val="Tabletextnospace"/>
              <w:rPr>
                <w:sz w:val="20"/>
                <w:szCs w:val="16"/>
              </w:rPr>
            </w:pPr>
            <w:r w:rsidRPr="007D1D7B">
              <w:rPr>
                <w:sz w:val="20"/>
                <w:szCs w:val="16"/>
              </w:rPr>
              <w:t xml:space="preserve">Nature and range of services provided </w:t>
            </w:r>
          </w:p>
        </w:tc>
        <w:tc>
          <w:tcPr>
            <w:tcW w:w="1304" w:type="dxa"/>
          </w:tcPr>
          <w:p w14:paraId="07F9D54F" w14:textId="77777777" w:rsidR="00EB73F9" w:rsidRPr="007D1D7B" w:rsidRDefault="00EB73F9" w:rsidP="008812F6">
            <w:pPr>
              <w:pStyle w:val="Tabletextnospace"/>
              <w:jc w:val="right"/>
              <w:rPr>
                <w:sz w:val="20"/>
                <w:szCs w:val="16"/>
              </w:rPr>
            </w:pPr>
            <w:r w:rsidRPr="007D1D7B">
              <w:rPr>
                <w:sz w:val="20"/>
                <w:szCs w:val="16"/>
              </w:rPr>
              <w:t xml:space="preserve">11–13 </w:t>
            </w:r>
          </w:p>
        </w:tc>
      </w:tr>
      <w:tr w:rsidR="008812F6" w:rsidRPr="007D1D7B" w14:paraId="790FA642" w14:textId="77777777" w:rsidTr="00DF6D83">
        <w:tc>
          <w:tcPr>
            <w:tcW w:w="9638" w:type="dxa"/>
            <w:gridSpan w:val="3"/>
          </w:tcPr>
          <w:p w14:paraId="4385A4CA" w14:textId="77777777" w:rsidR="008812F6" w:rsidRPr="007D1D7B" w:rsidRDefault="008812F6" w:rsidP="007D1D7B">
            <w:pPr>
              <w:pStyle w:val="Tabletextnospace"/>
              <w:rPr>
                <w:sz w:val="20"/>
                <w:szCs w:val="16"/>
              </w:rPr>
            </w:pPr>
          </w:p>
        </w:tc>
      </w:tr>
      <w:tr w:rsidR="00EB73F9" w:rsidRPr="007D1D7B" w14:paraId="496ACA9E" w14:textId="77777777" w:rsidTr="00DF6D83">
        <w:tc>
          <w:tcPr>
            <w:tcW w:w="9638" w:type="dxa"/>
            <w:gridSpan w:val="3"/>
          </w:tcPr>
          <w:p w14:paraId="686A19C0" w14:textId="77777777" w:rsidR="00EB73F9" w:rsidRPr="008812F6" w:rsidRDefault="00EB73F9" w:rsidP="007D1D7B">
            <w:pPr>
              <w:pStyle w:val="Tabletextnospace"/>
              <w:rPr>
                <w:b/>
                <w:bCs/>
                <w:sz w:val="20"/>
                <w:szCs w:val="16"/>
              </w:rPr>
            </w:pPr>
            <w:r w:rsidRPr="008812F6">
              <w:rPr>
                <w:b/>
                <w:bCs/>
                <w:sz w:val="20"/>
                <w:szCs w:val="16"/>
              </w:rPr>
              <w:t>Management and structure</w:t>
            </w:r>
          </w:p>
        </w:tc>
      </w:tr>
      <w:tr w:rsidR="00EB73F9" w:rsidRPr="007D1D7B" w14:paraId="2231D576" w14:textId="77777777" w:rsidTr="00DF6D83">
        <w:tc>
          <w:tcPr>
            <w:tcW w:w="1417" w:type="dxa"/>
          </w:tcPr>
          <w:p w14:paraId="20EBF082"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16766E4A" w14:textId="77777777" w:rsidR="00EB73F9" w:rsidRPr="007D1D7B" w:rsidRDefault="00EB73F9" w:rsidP="007D1D7B">
            <w:pPr>
              <w:pStyle w:val="Tabletextnospace"/>
              <w:rPr>
                <w:sz w:val="20"/>
                <w:szCs w:val="16"/>
              </w:rPr>
            </w:pPr>
            <w:r w:rsidRPr="007D1D7B">
              <w:rPr>
                <w:sz w:val="20"/>
                <w:szCs w:val="16"/>
              </w:rPr>
              <w:t xml:space="preserve">Organisational structure </w:t>
            </w:r>
          </w:p>
        </w:tc>
        <w:tc>
          <w:tcPr>
            <w:tcW w:w="1304" w:type="dxa"/>
          </w:tcPr>
          <w:p w14:paraId="5871D629" w14:textId="77777777" w:rsidR="00EB73F9" w:rsidRPr="007D1D7B" w:rsidRDefault="00EB73F9" w:rsidP="008812F6">
            <w:pPr>
              <w:pStyle w:val="Tabletextnospace"/>
              <w:jc w:val="right"/>
              <w:rPr>
                <w:sz w:val="20"/>
                <w:szCs w:val="16"/>
              </w:rPr>
            </w:pPr>
            <w:r w:rsidRPr="007D1D7B">
              <w:rPr>
                <w:sz w:val="20"/>
                <w:szCs w:val="16"/>
              </w:rPr>
              <w:t>6–7</w:t>
            </w:r>
          </w:p>
        </w:tc>
      </w:tr>
      <w:tr w:rsidR="008812F6" w:rsidRPr="007D1D7B" w14:paraId="2EB787D3" w14:textId="77777777" w:rsidTr="00DF6D83">
        <w:tc>
          <w:tcPr>
            <w:tcW w:w="9638" w:type="dxa"/>
            <w:gridSpan w:val="3"/>
          </w:tcPr>
          <w:p w14:paraId="7BEC2E42" w14:textId="77777777" w:rsidR="008812F6" w:rsidRPr="007D1D7B" w:rsidRDefault="008812F6" w:rsidP="007D1D7B">
            <w:pPr>
              <w:pStyle w:val="Tabletextnospace"/>
              <w:rPr>
                <w:sz w:val="20"/>
                <w:szCs w:val="16"/>
              </w:rPr>
            </w:pPr>
          </w:p>
        </w:tc>
      </w:tr>
      <w:tr w:rsidR="00EB73F9" w:rsidRPr="008812F6" w14:paraId="75C4F984" w14:textId="77777777" w:rsidTr="00DF6D83">
        <w:tc>
          <w:tcPr>
            <w:tcW w:w="9638" w:type="dxa"/>
            <w:gridSpan w:val="3"/>
          </w:tcPr>
          <w:p w14:paraId="51E26837" w14:textId="77777777" w:rsidR="00EB73F9" w:rsidRPr="008812F6" w:rsidRDefault="00EB73F9" w:rsidP="007D1D7B">
            <w:pPr>
              <w:pStyle w:val="Tabletextnospace"/>
              <w:rPr>
                <w:b/>
                <w:bCs/>
                <w:sz w:val="20"/>
                <w:szCs w:val="16"/>
              </w:rPr>
            </w:pPr>
            <w:r w:rsidRPr="008812F6">
              <w:rPr>
                <w:b/>
                <w:bCs/>
                <w:sz w:val="20"/>
                <w:szCs w:val="16"/>
              </w:rPr>
              <w:t>Financial and other information</w:t>
            </w:r>
          </w:p>
        </w:tc>
      </w:tr>
      <w:tr w:rsidR="00EB73F9" w:rsidRPr="007D1D7B" w14:paraId="5F238099" w14:textId="77777777" w:rsidTr="00DF6D83">
        <w:tc>
          <w:tcPr>
            <w:tcW w:w="1417" w:type="dxa"/>
          </w:tcPr>
          <w:p w14:paraId="20A5409B"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8D</w:t>
            </w:r>
          </w:p>
        </w:tc>
        <w:tc>
          <w:tcPr>
            <w:tcW w:w="6917" w:type="dxa"/>
          </w:tcPr>
          <w:p w14:paraId="7EAC3353" w14:textId="77777777" w:rsidR="00EB73F9" w:rsidRPr="007D1D7B" w:rsidRDefault="00EB73F9" w:rsidP="007D1D7B">
            <w:pPr>
              <w:pStyle w:val="Tabletextnospace"/>
              <w:rPr>
                <w:sz w:val="20"/>
                <w:szCs w:val="16"/>
              </w:rPr>
            </w:pPr>
            <w:r w:rsidRPr="007D1D7B">
              <w:rPr>
                <w:sz w:val="20"/>
                <w:szCs w:val="16"/>
              </w:rPr>
              <w:t xml:space="preserve">Performance against output performance measures </w:t>
            </w:r>
          </w:p>
        </w:tc>
        <w:tc>
          <w:tcPr>
            <w:tcW w:w="1304" w:type="dxa"/>
          </w:tcPr>
          <w:p w14:paraId="2F3A001F" w14:textId="77777777" w:rsidR="00EB73F9" w:rsidRPr="007D1D7B" w:rsidRDefault="00EB73F9" w:rsidP="008812F6">
            <w:pPr>
              <w:pStyle w:val="Tabletextnospace"/>
              <w:jc w:val="right"/>
              <w:rPr>
                <w:sz w:val="20"/>
                <w:szCs w:val="16"/>
              </w:rPr>
            </w:pPr>
            <w:r w:rsidRPr="007D1D7B">
              <w:rPr>
                <w:sz w:val="20"/>
                <w:szCs w:val="16"/>
              </w:rPr>
              <w:t>178–228</w:t>
            </w:r>
          </w:p>
        </w:tc>
      </w:tr>
      <w:tr w:rsidR="00EB73F9" w:rsidRPr="007D1D7B" w14:paraId="79463C2C" w14:textId="77777777" w:rsidTr="00DF6D83">
        <w:tc>
          <w:tcPr>
            <w:tcW w:w="1417" w:type="dxa"/>
          </w:tcPr>
          <w:p w14:paraId="70095787"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8D</w:t>
            </w:r>
          </w:p>
        </w:tc>
        <w:tc>
          <w:tcPr>
            <w:tcW w:w="6917" w:type="dxa"/>
          </w:tcPr>
          <w:p w14:paraId="316FD01A" w14:textId="77777777" w:rsidR="00EB73F9" w:rsidRPr="007D1D7B" w:rsidRDefault="00EB73F9" w:rsidP="007D1D7B">
            <w:pPr>
              <w:pStyle w:val="Tabletextnospace"/>
              <w:rPr>
                <w:sz w:val="20"/>
                <w:szCs w:val="16"/>
              </w:rPr>
            </w:pPr>
            <w:r w:rsidRPr="007D1D7B">
              <w:rPr>
                <w:sz w:val="20"/>
                <w:szCs w:val="16"/>
              </w:rPr>
              <w:t xml:space="preserve">Budget portfolio outcomes </w:t>
            </w:r>
          </w:p>
        </w:tc>
        <w:tc>
          <w:tcPr>
            <w:tcW w:w="1304" w:type="dxa"/>
          </w:tcPr>
          <w:p w14:paraId="298F4B3D" w14:textId="77777777" w:rsidR="00EB73F9" w:rsidRPr="007D1D7B" w:rsidRDefault="00EB73F9" w:rsidP="008812F6">
            <w:pPr>
              <w:pStyle w:val="Tabletextnospace"/>
              <w:jc w:val="right"/>
              <w:rPr>
                <w:sz w:val="20"/>
                <w:szCs w:val="16"/>
              </w:rPr>
            </w:pPr>
            <w:r w:rsidRPr="007D1D7B">
              <w:rPr>
                <w:sz w:val="20"/>
                <w:szCs w:val="16"/>
              </w:rPr>
              <w:t>233</w:t>
            </w:r>
          </w:p>
        </w:tc>
      </w:tr>
      <w:tr w:rsidR="00EB73F9" w:rsidRPr="007D1D7B" w14:paraId="2A944488" w14:textId="77777777" w:rsidTr="00DF6D83">
        <w:tc>
          <w:tcPr>
            <w:tcW w:w="1417" w:type="dxa"/>
          </w:tcPr>
          <w:p w14:paraId="167F5C19"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10A</w:t>
            </w:r>
          </w:p>
        </w:tc>
        <w:tc>
          <w:tcPr>
            <w:tcW w:w="6917" w:type="dxa"/>
          </w:tcPr>
          <w:p w14:paraId="2EFCE527" w14:textId="77777777" w:rsidR="00EB73F9" w:rsidRPr="007D1D7B" w:rsidRDefault="00EB73F9" w:rsidP="007D1D7B">
            <w:pPr>
              <w:pStyle w:val="Tabletextnospace"/>
              <w:rPr>
                <w:sz w:val="20"/>
                <w:szCs w:val="16"/>
              </w:rPr>
            </w:pPr>
            <w:r w:rsidRPr="007D1D7B">
              <w:rPr>
                <w:sz w:val="20"/>
                <w:szCs w:val="16"/>
              </w:rPr>
              <w:t xml:space="preserve">Disclosure Index </w:t>
            </w:r>
          </w:p>
        </w:tc>
        <w:tc>
          <w:tcPr>
            <w:tcW w:w="1304" w:type="dxa"/>
          </w:tcPr>
          <w:p w14:paraId="36EFDA3E" w14:textId="77777777" w:rsidR="00EB73F9" w:rsidRPr="007D1D7B" w:rsidRDefault="00EB73F9" w:rsidP="008812F6">
            <w:pPr>
              <w:pStyle w:val="Tabletextnospace"/>
              <w:jc w:val="right"/>
              <w:rPr>
                <w:sz w:val="20"/>
                <w:szCs w:val="16"/>
              </w:rPr>
            </w:pPr>
            <w:r w:rsidRPr="007D1D7B">
              <w:rPr>
                <w:sz w:val="20"/>
                <w:szCs w:val="16"/>
              </w:rPr>
              <w:t>TBD</w:t>
            </w:r>
          </w:p>
        </w:tc>
      </w:tr>
      <w:tr w:rsidR="00EB73F9" w:rsidRPr="007D1D7B" w14:paraId="1AC601CF" w14:textId="77777777" w:rsidTr="00DF6D83">
        <w:tc>
          <w:tcPr>
            <w:tcW w:w="1417" w:type="dxa"/>
          </w:tcPr>
          <w:p w14:paraId="1515DE3D"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12B</w:t>
            </w:r>
          </w:p>
        </w:tc>
        <w:tc>
          <w:tcPr>
            <w:tcW w:w="6917" w:type="dxa"/>
          </w:tcPr>
          <w:p w14:paraId="02FB92EB" w14:textId="77777777" w:rsidR="00EB73F9" w:rsidRPr="007D1D7B" w:rsidRDefault="00EB73F9" w:rsidP="007D1D7B">
            <w:pPr>
              <w:pStyle w:val="Tabletextnospace"/>
              <w:rPr>
                <w:sz w:val="20"/>
                <w:szCs w:val="16"/>
              </w:rPr>
            </w:pPr>
            <w:r w:rsidRPr="007D1D7B">
              <w:rPr>
                <w:sz w:val="20"/>
                <w:szCs w:val="16"/>
              </w:rPr>
              <w:t xml:space="preserve">Disclosure of major contracts </w:t>
            </w:r>
          </w:p>
        </w:tc>
        <w:tc>
          <w:tcPr>
            <w:tcW w:w="1304" w:type="dxa"/>
          </w:tcPr>
          <w:p w14:paraId="08400329" w14:textId="77777777" w:rsidR="00EB73F9" w:rsidRPr="007D1D7B" w:rsidRDefault="00EB73F9" w:rsidP="008812F6">
            <w:pPr>
              <w:pStyle w:val="Tabletextnospace"/>
              <w:jc w:val="right"/>
              <w:rPr>
                <w:sz w:val="20"/>
                <w:szCs w:val="16"/>
              </w:rPr>
            </w:pPr>
            <w:r w:rsidRPr="007D1D7B">
              <w:rPr>
                <w:sz w:val="20"/>
                <w:szCs w:val="16"/>
              </w:rPr>
              <w:t>274</w:t>
            </w:r>
          </w:p>
        </w:tc>
      </w:tr>
      <w:tr w:rsidR="00EB73F9" w:rsidRPr="007D1D7B" w14:paraId="330FCA6D" w14:textId="77777777" w:rsidTr="00DF6D83">
        <w:tc>
          <w:tcPr>
            <w:tcW w:w="1417" w:type="dxa"/>
          </w:tcPr>
          <w:p w14:paraId="3940185D"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15E</w:t>
            </w:r>
          </w:p>
        </w:tc>
        <w:tc>
          <w:tcPr>
            <w:tcW w:w="6917" w:type="dxa"/>
          </w:tcPr>
          <w:p w14:paraId="6AF37EE3" w14:textId="77777777" w:rsidR="00EB73F9" w:rsidRPr="007D1D7B" w:rsidRDefault="00EB73F9" w:rsidP="007D1D7B">
            <w:pPr>
              <w:pStyle w:val="Tabletextnospace"/>
              <w:rPr>
                <w:sz w:val="20"/>
                <w:szCs w:val="16"/>
              </w:rPr>
            </w:pPr>
            <w:r w:rsidRPr="007D1D7B">
              <w:rPr>
                <w:sz w:val="20"/>
                <w:szCs w:val="16"/>
              </w:rPr>
              <w:t xml:space="preserve">Executive officer disclosures </w:t>
            </w:r>
          </w:p>
        </w:tc>
        <w:tc>
          <w:tcPr>
            <w:tcW w:w="1304" w:type="dxa"/>
          </w:tcPr>
          <w:p w14:paraId="1A57BD8F" w14:textId="77777777" w:rsidR="00EB73F9" w:rsidRPr="007D1D7B" w:rsidRDefault="00EB73F9" w:rsidP="008812F6">
            <w:pPr>
              <w:pStyle w:val="Tabletextnospace"/>
              <w:jc w:val="right"/>
              <w:rPr>
                <w:sz w:val="20"/>
                <w:szCs w:val="16"/>
              </w:rPr>
            </w:pPr>
            <w:r w:rsidRPr="007D1D7B">
              <w:rPr>
                <w:sz w:val="20"/>
                <w:szCs w:val="16"/>
              </w:rPr>
              <w:t>256</w:t>
            </w:r>
          </w:p>
        </w:tc>
      </w:tr>
      <w:tr w:rsidR="00EB73F9" w:rsidRPr="007D1D7B" w14:paraId="66CD4C8E" w14:textId="77777777" w:rsidTr="00DF6D83">
        <w:tc>
          <w:tcPr>
            <w:tcW w:w="1417" w:type="dxa"/>
          </w:tcPr>
          <w:p w14:paraId="7FD58944"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3DFFF575" w14:textId="77777777" w:rsidR="00EB73F9" w:rsidRPr="007D1D7B" w:rsidRDefault="00EB73F9" w:rsidP="007D1D7B">
            <w:pPr>
              <w:pStyle w:val="Tabletextnospace"/>
              <w:rPr>
                <w:sz w:val="20"/>
                <w:szCs w:val="16"/>
              </w:rPr>
            </w:pPr>
            <w:r w:rsidRPr="007D1D7B">
              <w:rPr>
                <w:sz w:val="20"/>
                <w:szCs w:val="16"/>
              </w:rPr>
              <w:t xml:space="preserve">Employment and conduct principles </w:t>
            </w:r>
          </w:p>
        </w:tc>
        <w:tc>
          <w:tcPr>
            <w:tcW w:w="1304" w:type="dxa"/>
          </w:tcPr>
          <w:p w14:paraId="1F7857CE" w14:textId="77777777" w:rsidR="00EB73F9" w:rsidRPr="007D1D7B" w:rsidRDefault="00EB73F9" w:rsidP="008812F6">
            <w:pPr>
              <w:pStyle w:val="Tabletextnospace"/>
              <w:jc w:val="right"/>
              <w:rPr>
                <w:sz w:val="20"/>
                <w:szCs w:val="16"/>
              </w:rPr>
            </w:pPr>
            <w:r w:rsidRPr="007D1D7B">
              <w:rPr>
                <w:sz w:val="20"/>
                <w:szCs w:val="16"/>
              </w:rPr>
              <w:t>245</w:t>
            </w:r>
          </w:p>
        </w:tc>
      </w:tr>
      <w:tr w:rsidR="00EB73F9" w:rsidRPr="007D1D7B" w14:paraId="39160DA0" w14:textId="77777777" w:rsidTr="00DF6D83">
        <w:tc>
          <w:tcPr>
            <w:tcW w:w="1417" w:type="dxa"/>
          </w:tcPr>
          <w:p w14:paraId="6CFED1CE"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06C3AD19" w14:textId="77777777" w:rsidR="00EB73F9" w:rsidRPr="007D1D7B" w:rsidRDefault="00EB73F9" w:rsidP="007D1D7B">
            <w:pPr>
              <w:pStyle w:val="Tabletextnospace"/>
              <w:rPr>
                <w:sz w:val="20"/>
                <w:szCs w:val="16"/>
              </w:rPr>
            </w:pPr>
            <w:r w:rsidRPr="007D1D7B">
              <w:rPr>
                <w:sz w:val="20"/>
                <w:szCs w:val="16"/>
              </w:rPr>
              <w:t xml:space="preserve">Occupational health and safety policy </w:t>
            </w:r>
          </w:p>
        </w:tc>
        <w:tc>
          <w:tcPr>
            <w:tcW w:w="1304" w:type="dxa"/>
          </w:tcPr>
          <w:p w14:paraId="1BD442DE" w14:textId="77777777" w:rsidR="00EB73F9" w:rsidRPr="007D1D7B" w:rsidRDefault="00EB73F9" w:rsidP="008812F6">
            <w:pPr>
              <w:pStyle w:val="Tabletextnospace"/>
              <w:jc w:val="right"/>
              <w:rPr>
                <w:sz w:val="20"/>
                <w:szCs w:val="16"/>
              </w:rPr>
            </w:pPr>
            <w:r w:rsidRPr="007D1D7B">
              <w:rPr>
                <w:sz w:val="20"/>
                <w:szCs w:val="16"/>
              </w:rPr>
              <w:t>246</w:t>
            </w:r>
          </w:p>
        </w:tc>
      </w:tr>
      <w:tr w:rsidR="00EB73F9" w:rsidRPr="007D1D7B" w14:paraId="643E9B3E" w14:textId="77777777" w:rsidTr="00DF6D83">
        <w:tc>
          <w:tcPr>
            <w:tcW w:w="1417" w:type="dxa"/>
          </w:tcPr>
          <w:p w14:paraId="1E1577D6"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38A315DF" w14:textId="77777777" w:rsidR="00EB73F9" w:rsidRPr="007D1D7B" w:rsidRDefault="00EB73F9" w:rsidP="007D1D7B">
            <w:pPr>
              <w:pStyle w:val="Tabletextnospace"/>
              <w:rPr>
                <w:sz w:val="20"/>
                <w:szCs w:val="16"/>
              </w:rPr>
            </w:pPr>
            <w:r w:rsidRPr="007D1D7B">
              <w:rPr>
                <w:sz w:val="20"/>
                <w:szCs w:val="16"/>
              </w:rPr>
              <w:t xml:space="preserve">Summary of the financial results for the year </w:t>
            </w:r>
          </w:p>
        </w:tc>
        <w:tc>
          <w:tcPr>
            <w:tcW w:w="1304" w:type="dxa"/>
          </w:tcPr>
          <w:p w14:paraId="638AF0A3" w14:textId="77777777" w:rsidR="00EB73F9" w:rsidRPr="007D1D7B" w:rsidRDefault="00EB73F9" w:rsidP="008812F6">
            <w:pPr>
              <w:pStyle w:val="Tabletextnospace"/>
              <w:jc w:val="right"/>
              <w:rPr>
                <w:sz w:val="20"/>
                <w:szCs w:val="16"/>
              </w:rPr>
            </w:pPr>
            <w:r w:rsidRPr="007D1D7B">
              <w:rPr>
                <w:sz w:val="20"/>
                <w:szCs w:val="16"/>
              </w:rPr>
              <w:t>43</w:t>
            </w:r>
          </w:p>
        </w:tc>
      </w:tr>
      <w:tr w:rsidR="00EB73F9" w:rsidRPr="007D1D7B" w14:paraId="53707A5A" w14:textId="77777777" w:rsidTr="00DF6D83">
        <w:tc>
          <w:tcPr>
            <w:tcW w:w="1417" w:type="dxa"/>
          </w:tcPr>
          <w:p w14:paraId="50D6874B"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5111260E" w14:textId="77777777" w:rsidR="00EB73F9" w:rsidRPr="007D1D7B" w:rsidRDefault="00EB73F9" w:rsidP="007D1D7B">
            <w:pPr>
              <w:pStyle w:val="Tabletextnospace"/>
              <w:rPr>
                <w:sz w:val="20"/>
                <w:szCs w:val="16"/>
              </w:rPr>
            </w:pPr>
            <w:r w:rsidRPr="007D1D7B">
              <w:rPr>
                <w:sz w:val="20"/>
                <w:szCs w:val="16"/>
              </w:rPr>
              <w:t xml:space="preserve">Significant changes in financial position during the year </w:t>
            </w:r>
          </w:p>
        </w:tc>
        <w:tc>
          <w:tcPr>
            <w:tcW w:w="1304" w:type="dxa"/>
          </w:tcPr>
          <w:p w14:paraId="19EDD0D0" w14:textId="77777777" w:rsidR="00EB73F9" w:rsidRPr="007D1D7B" w:rsidRDefault="00EB73F9" w:rsidP="008812F6">
            <w:pPr>
              <w:pStyle w:val="Tabletextnospace"/>
              <w:jc w:val="right"/>
              <w:rPr>
                <w:sz w:val="20"/>
                <w:szCs w:val="16"/>
              </w:rPr>
            </w:pPr>
            <w:r w:rsidRPr="007D1D7B">
              <w:rPr>
                <w:sz w:val="20"/>
                <w:szCs w:val="16"/>
              </w:rPr>
              <w:t>236</w:t>
            </w:r>
          </w:p>
        </w:tc>
      </w:tr>
      <w:tr w:rsidR="00EB73F9" w:rsidRPr="007D1D7B" w14:paraId="3AEB04A8" w14:textId="77777777" w:rsidTr="00DF6D83">
        <w:tc>
          <w:tcPr>
            <w:tcW w:w="1417" w:type="dxa"/>
          </w:tcPr>
          <w:p w14:paraId="1D12B0C7"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71149336" w14:textId="77777777" w:rsidR="00EB73F9" w:rsidRPr="007D1D7B" w:rsidRDefault="00EB73F9" w:rsidP="007D1D7B">
            <w:pPr>
              <w:pStyle w:val="Tabletextnospace"/>
              <w:rPr>
                <w:sz w:val="20"/>
                <w:szCs w:val="16"/>
              </w:rPr>
            </w:pPr>
            <w:r w:rsidRPr="007D1D7B">
              <w:rPr>
                <w:sz w:val="20"/>
                <w:szCs w:val="16"/>
              </w:rPr>
              <w:t xml:space="preserve">Major changes or factors affecting performance </w:t>
            </w:r>
          </w:p>
        </w:tc>
        <w:tc>
          <w:tcPr>
            <w:tcW w:w="1304" w:type="dxa"/>
          </w:tcPr>
          <w:p w14:paraId="3D60856A" w14:textId="77777777" w:rsidR="00EB73F9" w:rsidRPr="007D1D7B" w:rsidRDefault="00EB73F9" w:rsidP="008812F6">
            <w:pPr>
              <w:pStyle w:val="Tabletextnospace"/>
              <w:jc w:val="right"/>
              <w:rPr>
                <w:sz w:val="20"/>
                <w:szCs w:val="16"/>
              </w:rPr>
            </w:pPr>
            <w:r w:rsidRPr="007D1D7B">
              <w:rPr>
                <w:sz w:val="20"/>
                <w:szCs w:val="16"/>
              </w:rPr>
              <w:t>178</w:t>
            </w:r>
          </w:p>
        </w:tc>
      </w:tr>
      <w:tr w:rsidR="00EB73F9" w:rsidRPr="007D1D7B" w14:paraId="7B576C8D" w14:textId="77777777" w:rsidTr="00DF6D83">
        <w:tc>
          <w:tcPr>
            <w:tcW w:w="1417" w:type="dxa"/>
          </w:tcPr>
          <w:p w14:paraId="651E7001"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5BBBC16F" w14:textId="77777777" w:rsidR="00EB73F9" w:rsidRPr="007D1D7B" w:rsidRDefault="00EB73F9" w:rsidP="007D1D7B">
            <w:pPr>
              <w:pStyle w:val="Tabletextnospace"/>
              <w:rPr>
                <w:sz w:val="20"/>
                <w:szCs w:val="16"/>
              </w:rPr>
            </w:pPr>
            <w:r w:rsidRPr="007D1D7B">
              <w:rPr>
                <w:sz w:val="20"/>
                <w:szCs w:val="16"/>
              </w:rPr>
              <w:t xml:space="preserve">Subsequent events </w:t>
            </w:r>
          </w:p>
        </w:tc>
        <w:tc>
          <w:tcPr>
            <w:tcW w:w="1304" w:type="dxa"/>
          </w:tcPr>
          <w:p w14:paraId="4CF8AED1" w14:textId="77777777" w:rsidR="00EB73F9" w:rsidRPr="007D1D7B" w:rsidRDefault="00EB73F9" w:rsidP="008812F6">
            <w:pPr>
              <w:pStyle w:val="Tabletextnospace"/>
              <w:jc w:val="right"/>
              <w:rPr>
                <w:sz w:val="20"/>
                <w:szCs w:val="16"/>
              </w:rPr>
            </w:pPr>
            <w:r w:rsidRPr="007D1D7B">
              <w:rPr>
                <w:sz w:val="20"/>
                <w:szCs w:val="16"/>
              </w:rPr>
              <w:t>10, 167</w:t>
            </w:r>
          </w:p>
        </w:tc>
      </w:tr>
      <w:tr w:rsidR="00EB73F9" w:rsidRPr="007D1D7B" w14:paraId="0C86F4C9" w14:textId="77777777" w:rsidTr="00DF6D83">
        <w:tc>
          <w:tcPr>
            <w:tcW w:w="1417" w:type="dxa"/>
          </w:tcPr>
          <w:p w14:paraId="63EC5B40"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7D75942B" w14:textId="77777777" w:rsidR="00EB73F9" w:rsidRPr="007D1D7B" w:rsidRDefault="00EB73F9" w:rsidP="007D1D7B">
            <w:pPr>
              <w:pStyle w:val="Tabletextnospace"/>
              <w:rPr>
                <w:sz w:val="20"/>
                <w:szCs w:val="16"/>
              </w:rPr>
            </w:pPr>
            <w:r w:rsidRPr="007D1D7B">
              <w:rPr>
                <w:sz w:val="20"/>
                <w:szCs w:val="16"/>
              </w:rPr>
              <w:t xml:space="preserve">Application and operation of </w:t>
            </w:r>
            <w:r w:rsidRPr="008812F6">
              <w:rPr>
                <w:rFonts w:cs="Arial"/>
                <w:sz w:val="20"/>
                <w:szCs w:val="16"/>
              </w:rPr>
              <w:t>Freedom of Information Act 1982</w:t>
            </w:r>
            <w:r w:rsidRPr="007D1D7B">
              <w:rPr>
                <w:rFonts w:ascii="VIC Light Italic" w:hAnsi="VIC Light Italic" w:cs="VIC Light Italic"/>
                <w:i/>
                <w:iCs/>
                <w:sz w:val="20"/>
                <w:szCs w:val="16"/>
              </w:rPr>
              <w:t xml:space="preserve"> </w:t>
            </w:r>
          </w:p>
        </w:tc>
        <w:tc>
          <w:tcPr>
            <w:tcW w:w="1304" w:type="dxa"/>
          </w:tcPr>
          <w:p w14:paraId="22C2215F" w14:textId="77777777" w:rsidR="00EB73F9" w:rsidRPr="007D1D7B" w:rsidRDefault="00EB73F9" w:rsidP="008812F6">
            <w:pPr>
              <w:pStyle w:val="Tabletextnospace"/>
              <w:jc w:val="right"/>
              <w:rPr>
                <w:sz w:val="20"/>
                <w:szCs w:val="16"/>
              </w:rPr>
            </w:pPr>
            <w:r w:rsidRPr="007D1D7B">
              <w:rPr>
                <w:sz w:val="20"/>
                <w:szCs w:val="16"/>
              </w:rPr>
              <w:t>276</w:t>
            </w:r>
          </w:p>
        </w:tc>
      </w:tr>
      <w:tr w:rsidR="00EB73F9" w:rsidRPr="007D1D7B" w14:paraId="2B4D12A0" w14:textId="77777777" w:rsidTr="00DF6D83">
        <w:tc>
          <w:tcPr>
            <w:tcW w:w="1417" w:type="dxa"/>
          </w:tcPr>
          <w:p w14:paraId="30696A22"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57196D25" w14:textId="77777777" w:rsidR="00EB73F9" w:rsidRPr="007D1D7B" w:rsidRDefault="00EB73F9" w:rsidP="007D1D7B">
            <w:pPr>
              <w:pStyle w:val="Tabletextnospace"/>
              <w:rPr>
                <w:sz w:val="20"/>
                <w:szCs w:val="16"/>
              </w:rPr>
            </w:pPr>
            <w:r w:rsidRPr="007D1D7B">
              <w:rPr>
                <w:sz w:val="20"/>
                <w:szCs w:val="16"/>
              </w:rPr>
              <w:t xml:space="preserve">Compliance with building and maintenance provisions of </w:t>
            </w:r>
            <w:r w:rsidRPr="008812F6">
              <w:rPr>
                <w:sz w:val="20"/>
                <w:szCs w:val="16"/>
              </w:rPr>
              <w:t>Building Act 1993</w:t>
            </w:r>
            <w:r w:rsidRPr="008812F6">
              <w:rPr>
                <w:rFonts w:ascii="VIC Light Italic" w:hAnsi="VIC Light Italic" w:cs="VIC Light Italic"/>
                <w:i/>
                <w:iCs/>
                <w:sz w:val="18"/>
                <w:szCs w:val="14"/>
              </w:rPr>
              <w:t xml:space="preserve"> </w:t>
            </w:r>
          </w:p>
        </w:tc>
        <w:tc>
          <w:tcPr>
            <w:tcW w:w="1304" w:type="dxa"/>
          </w:tcPr>
          <w:p w14:paraId="057D19A2" w14:textId="77777777" w:rsidR="00EB73F9" w:rsidRPr="007D1D7B" w:rsidRDefault="00EB73F9" w:rsidP="008812F6">
            <w:pPr>
              <w:pStyle w:val="Tabletextnospace"/>
              <w:jc w:val="right"/>
              <w:rPr>
                <w:sz w:val="20"/>
                <w:szCs w:val="16"/>
              </w:rPr>
            </w:pPr>
            <w:r w:rsidRPr="007D1D7B">
              <w:rPr>
                <w:sz w:val="20"/>
                <w:szCs w:val="16"/>
              </w:rPr>
              <w:t>277</w:t>
            </w:r>
          </w:p>
        </w:tc>
      </w:tr>
      <w:tr w:rsidR="00EB73F9" w:rsidRPr="007D1D7B" w14:paraId="138DA284" w14:textId="77777777" w:rsidTr="00DF6D83">
        <w:tc>
          <w:tcPr>
            <w:tcW w:w="1417" w:type="dxa"/>
          </w:tcPr>
          <w:p w14:paraId="46D0557F"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416CCD04" w14:textId="77777777" w:rsidR="00EB73F9" w:rsidRPr="007D1D7B" w:rsidRDefault="00EB73F9" w:rsidP="007D1D7B">
            <w:pPr>
              <w:pStyle w:val="Tabletextnospace"/>
              <w:rPr>
                <w:sz w:val="20"/>
                <w:szCs w:val="16"/>
              </w:rPr>
            </w:pPr>
            <w:r w:rsidRPr="007D1D7B">
              <w:rPr>
                <w:sz w:val="20"/>
                <w:szCs w:val="16"/>
              </w:rPr>
              <w:t xml:space="preserve">Statement on National Competition Policy </w:t>
            </w:r>
          </w:p>
        </w:tc>
        <w:tc>
          <w:tcPr>
            <w:tcW w:w="1304" w:type="dxa"/>
          </w:tcPr>
          <w:p w14:paraId="0601F12B" w14:textId="77777777" w:rsidR="00EB73F9" w:rsidRPr="007D1D7B" w:rsidRDefault="00EB73F9" w:rsidP="008812F6">
            <w:pPr>
              <w:pStyle w:val="Tabletextnospace"/>
              <w:jc w:val="right"/>
              <w:rPr>
                <w:sz w:val="20"/>
                <w:szCs w:val="16"/>
              </w:rPr>
            </w:pPr>
            <w:r w:rsidRPr="007D1D7B">
              <w:rPr>
                <w:sz w:val="20"/>
                <w:szCs w:val="16"/>
              </w:rPr>
              <w:t>278</w:t>
            </w:r>
          </w:p>
        </w:tc>
      </w:tr>
      <w:tr w:rsidR="00EB73F9" w:rsidRPr="007D1D7B" w14:paraId="5E9BC75B" w14:textId="77777777" w:rsidTr="00DF6D83">
        <w:tc>
          <w:tcPr>
            <w:tcW w:w="1417" w:type="dxa"/>
          </w:tcPr>
          <w:p w14:paraId="3BA055A7"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1102CE3F" w14:textId="77777777" w:rsidR="00EB73F9" w:rsidRPr="007D1D7B" w:rsidRDefault="00EB73F9" w:rsidP="007D1D7B">
            <w:pPr>
              <w:pStyle w:val="Tabletextnospace"/>
              <w:rPr>
                <w:sz w:val="20"/>
                <w:szCs w:val="16"/>
              </w:rPr>
            </w:pPr>
            <w:r w:rsidRPr="007D1D7B">
              <w:rPr>
                <w:sz w:val="20"/>
                <w:szCs w:val="16"/>
              </w:rPr>
              <w:t xml:space="preserve">Application and operation of the </w:t>
            </w:r>
            <w:r w:rsidRPr="008812F6">
              <w:rPr>
                <w:sz w:val="20"/>
                <w:szCs w:val="16"/>
              </w:rPr>
              <w:t>Public Interest Disclosures Act 2012</w:t>
            </w:r>
            <w:r w:rsidRPr="008812F6">
              <w:rPr>
                <w:rFonts w:ascii="VIC Light Italic" w:hAnsi="VIC Light Italic" w:cs="VIC Light Italic"/>
                <w:i/>
                <w:iCs/>
                <w:sz w:val="18"/>
                <w:szCs w:val="14"/>
              </w:rPr>
              <w:t xml:space="preserve"> </w:t>
            </w:r>
          </w:p>
        </w:tc>
        <w:tc>
          <w:tcPr>
            <w:tcW w:w="1304" w:type="dxa"/>
          </w:tcPr>
          <w:p w14:paraId="33AF13EA" w14:textId="77777777" w:rsidR="00EB73F9" w:rsidRPr="007D1D7B" w:rsidRDefault="00EB73F9" w:rsidP="008812F6">
            <w:pPr>
              <w:pStyle w:val="Tabletextnospace"/>
              <w:jc w:val="right"/>
              <w:rPr>
                <w:sz w:val="20"/>
                <w:szCs w:val="16"/>
              </w:rPr>
            </w:pPr>
            <w:r w:rsidRPr="007D1D7B">
              <w:rPr>
                <w:sz w:val="20"/>
                <w:szCs w:val="16"/>
              </w:rPr>
              <w:t>281</w:t>
            </w:r>
          </w:p>
        </w:tc>
      </w:tr>
      <w:tr w:rsidR="00EB73F9" w:rsidRPr="007D1D7B" w14:paraId="6EA32832" w14:textId="77777777" w:rsidTr="00DF6D83">
        <w:tc>
          <w:tcPr>
            <w:tcW w:w="1417" w:type="dxa"/>
          </w:tcPr>
          <w:p w14:paraId="193BD59D"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277E9C90" w14:textId="77777777" w:rsidR="00EB73F9" w:rsidRPr="007D1D7B" w:rsidRDefault="00EB73F9" w:rsidP="007D1D7B">
            <w:pPr>
              <w:pStyle w:val="Tabletextnospace"/>
              <w:rPr>
                <w:sz w:val="20"/>
                <w:szCs w:val="16"/>
              </w:rPr>
            </w:pPr>
            <w:r w:rsidRPr="007D1D7B">
              <w:rPr>
                <w:sz w:val="20"/>
                <w:szCs w:val="16"/>
              </w:rPr>
              <w:t xml:space="preserve">Application and operation of the </w:t>
            </w:r>
            <w:r w:rsidRPr="008812F6">
              <w:rPr>
                <w:sz w:val="20"/>
                <w:szCs w:val="16"/>
              </w:rPr>
              <w:t>Carers Recognition Act 2012</w:t>
            </w:r>
            <w:r w:rsidRPr="008812F6">
              <w:rPr>
                <w:sz w:val="18"/>
                <w:szCs w:val="14"/>
              </w:rPr>
              <w:t xml:space="preserve"> </w:t>
            </w:r>
          </w:p>
        </w:tc>
        <w:tc>
          <w:tcPr>
            <w:tcW w:w="1304" w:type="dxa"/>
          </w:tcPr>
          <w:p w14:paraId="3F490074" w14:textId="77777777" w:rsidR="00EB73F9" w:rsidRPr="007D1D7B" w:rsidRDefault="00EB73F9" w:rsidP="008812F6">
            <w:pPr>
              <w:pStyle w:val="Tabletextnospace"/>
              <w:jc w:val="right"/>
              <w:rPr>
                <w:sz w:val="20"/>
                <w:szCs w:val="16"/>
              </w:rPr>
            </w:pPr>
            <w:r w:rsidRPr="007D1D7B">
              <w:rPr>
                <w:sz w:val="20"/>
                <w:szCs w:val="16"/>
              </w:rPr>
              <w:t>250</w:t>
            </w:r>
          </w:p>
        </w:tc>
      </w:tr>
      <w:tr w:rsidR="00EB73F9" w:rsidRPr="007D1D7B" w14:paraId="2C48FDFC" w14:textId="77777777" w:rsidTr="00DF6D83">
        <w:tc>
          <w:tcPr>
            <w:tcW w:w="1417" w:type="dxa"/>
          </w:tcPr>
          <w:p w14:paraId="044A0000"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25EEC0F7" w14:textId="77777777" w:rsidR="00EB73F9" w:rsidRPr="007D1D7B" w:rsidRDefault="00EB73F9" w:rsidP="007D1D7B">
            <w:pPr>
              <w:pStyle w:val="Tabletextnospace"/>
              <w:rPr>
                <w:sz w:val="20"/>
                <w:szCs w:val="16"/>
              </w:rPr>
            </w:pPr>
            <w:r w:rsidRPr="007D1D7B">
              <w:rPr>
                <w:sz w:val="20"/>
                <w:szCs w:val="16"/>
              </w:rPr>
              <w:t xml:space="preserve">Details of consultancies over $10 000 </w:t>
            </w:r>
          </w:p>
        </w:tc>
        <w:tc>
          <w:tcPr>
            <w:tcW w:w="1304" w:type="dxa"/>
          </w:tcPr>
          <w:p w14:paraId="536D89B6" w14:textId="77777777" w:rsidR="00EB73F9" w:rsidRPr="007D1D7B" w:rsidRDefault="00EB73F9" w:rsidP="008812F6">
            <w:pPr>
              <w:pStyle w:val="Tabletextnospace"/>
              <w:jc w:val="right"/>
              <w:rPr>
                <w:sz w:val="20"/>
                <w:szCs w:val="16"/>
              </w:rPr>
            </w:pPr>
            <w:r w:rsidRPr="007D1D7B">
              <w:rPr>
                <w:sz w:val="20"/>
                <w:szCs w:val="16"/>
              </w:rPr>
              <w:t>274</w:t>
            </w:r>
          </w:p>
        </w:tc>
      </w:tr>
      <w:tr w:rsidR="00EB73F9" w:rsidRPr="007D1D7B" w14:paraId="52EECAF6" w14:textId="77777777" w:rsidTr="00DF6D83">
        <w:tc>
          <w:tcPr>
            <w:tcW w:w="1417" w:type="dxa"/>
          </w:tcPr>
          <w:p w14:paraId="0744717C"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67C259B7" w14:textId="77777777" w:rsidR="00EB73F9" w:rsidRPr="007D1D7B" w:rsidRDefault="00EB73F9" w:rsidP="007D1D7B">
            <w:pPr>
              <w:pStyle w:val="Tabletextnospace"/>
              <w:rPr>
                <w:sz w:val="20"/>
                <w:szCs w:val="16"/>
              </w:rPr>
            </w:pPr>
            <w:r w:rsidRPr="007D1D7B">
              <w:rPr>
                <w:sz w:val="20"/>
                <w:szCs w:val="16"/>
              </w:rPr>
              <w:t xml:space="preserve">Details of consultancies under $10 000 </w:t>
            </w:r>
          </w:p>
        </w:tc>
        <w:tc>
          <w:tcPr>
            <w:tcW w:w="1304" w:type="dxa"/>
          </w:tcPr>
          <w:p w14:paraId="25F8C01C" w14:textId="77777777" w:rsidR="00EB73F9" w:rsidRPr="007D1D7B" w:rsidRDefault="00EB73F9" w:rsidP="008812F6">
            <w:pPr>
              <w:pStyle w:val="Tabletextnospace"/>
              <w:jc w:val="right"/>
              <w:rPr>
                <w:sz w:val="20"/>
                <w:szCs w:val="16"/>
              </w:rPr>
            </w:pPr>
            <w:r w:rsidRPr="007D1D7B">
              <w:rPr>
                <w:sz w:val="20"/>
                <w:szCs w:val="16"/>
              </w:rPr>
              <w:t>274</w:t>
            </w:r>
          </w:p>
        </w:tc>
      </w:tr>
      <w:tr w:rsidR="00EB73F9" w:rsidRPr="007D1D7B" w14:paraId="56724B21" w14:textId="77777777" w:rsidTr="00DF6D83">
        <w:tc>
          <w:tcPr>
            <w:tcW w:w="1417" w:type="dxa"/>
          </w:tcPr>
          <w:p w14:paraId="2DED2293" w14:textId="77777777" w:rsidR="00EB73F9" w:rsidRPr="007D1D7B" w:rsidRDefault="00EB73F9" w:rsidP="007D1D7B">
            <w:pPr>
              <w:pStyle w:val="Tabletextnospace"/>
              <w:rPr>
                <w:sz w:val="20"/>
                <w:szCs w:val="16"/>
              </w:rPr>
            </w:pPr>
            <w:proofErr w:type="spellStart"/>
            <w:r w:rsidRPr="007D1D7B">
              <w:rPr>
                <w:sz w:val="20"/>
                <w:szCs w:val="16"/>
              </w:rPr>
              <w:lastRenderedPageBreak/>
              <w:t>FRD</w:t>
            </w:r>
            <w:proofErr w:type="spellEnd"/>
            <w:r w:rsidRPr="007D1D7B">
              <w:rPr>
                <w:sz w:val="20"/>
                <w:szCs w:val="16"/>
              </w:rPr>
              <w:t xml:space="preserve"> 22H</w:t>
            </w:r>
          </w:p>
        </w:tc>
        <w:tc>
          <w:tcPr>
            <w:tcW w:w="6917" w:type="dxa"/>
          </w:tcPr>
          <w:p w14:paraId="7D5427C2" w14:textId="77777777" w:rsidR="00EB73F9" w:rsidRPr="007D1D7B" w:rsidRDefault="00EB73F9" w:rsidP="007D1D7B">
            <w:pPr>
              <w:pStyle w:val="Tabletextnospace"/>
              <w:rPr>
                <w:sz w:val="20"/>
                <w:szCs w:val="16"/>
              </w:rPr>
            </w:pPr>
            <w:r w:rsidRPr="007D1D7B">
              <w:rPr>
                <w:sz w:val="20"/>
                <w:szCs w:val="16"/>
              </w:rPr>
              <w:t xml:space="preserve">Disclosure of government advertising expenditure </w:t>
            </w:r>
          </w:p>
        </w:tc>
        <w:tc>
          <w:tcPr>
            <w:tcW w:w="1304" w:type="dxa"/>
          </w:tcPr>
          <w:p w14:paraId="20862CD2" w14:textId="77777777" w:rsidR="00EB73F9" w:rsidRPr="007D1D7B" w:rsidRDefault="00EB73F9" w:rsidP="008812F6">
            <w:pPr>
              <w:pStyle w:val="Tabletextnospace"/>
              <w:jc w:val="right"/>
              <w:rPr>
                <w:sz w:val="20"/>
                <w:szCs w:val="16"/>
              </w:rPr>
            </w:pPr>
            <w:r w:rsidRPr="007D1D7B">
              <w:rPr>
                <w:sz w:val="20"/>
                <w:szCs w:val="16"/>
              </w:rPr>
              <w:t>273</w:t>
            </w:r>
          </w:p>
        </w:tc>
      </w:tr>
      <w:tr w:rsidR="00EB73F9" w:rsidRPr="007D1D7B" w14:paraId="149697C1" w14:textId="77777777" w:rsidTr="00DF6D83">
        <w:tc>
          <w:tcPr>
            <w:tcW w:w="1417" w:type="dxa"/>
          </w:tcPr>
          <w:p w14:paraId="79B91ED4"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4DE0B628" w14:textId="77777777" w:rsidR="00EB73F9" w:rsidRPr="007D1D7B" w:rsidRDefault="00EB73F9" w:rsidP="007D1D7B">
            <w:pPr>
              <w:pStyle w:val="Tabletextnospace"/>
              <w:rPr>
                <w:sz w:val="20"/>
                <w:szCs w:val="16"/>
              </w:rPr>
            </w:pPr>
            <w:r w:rsidRPr="007D1D7B">
              <w:rPr>
                <w:sz w:val="20"/>
                <w:szCs w:val="16"/>
              </w:rPr>
              <w:t xml:space="preserve">Disclosure of ICT expenditure </w:t>
            </w:r>
          </w:p>
        </w:tc>
        <w:tc>
          <w:tcPr>
            <w:tcW w:w="1304" w:type="dxa"/>
          </w:tcPr>
          <w:p w14:paraId="40B90236" w14:textId="77777777" w:rsidR="00EB73F9" w:rsidRPr="007D1D7B" w:rsidRDefault="00EB73F9" w:rsidP="008812F6">
            <w:pPr>
              <w:pStyle w:val="Tabletextnospace"/>
              <w:jc w:val="right"/>
              <w:rPr>
                <w:sz w:val="20"/>
                <w:szCs w:val="16"/>
              </w:rPr>
            </w:pPr>
            <w:r w:rsidRPr="007D1D7B">
              <w:rPr>
                <w:sz w:val="20"/>
                <w:szCs w:val="16"/>
              </w:rPr>
              <w:t>275</w:t>
            </w:r>
          </w:p>
        </w:tc>
      </w:tr>
      <w:tr w:rsidR="00EB73F9" w:rsidRPr="007D1D7B" w14:paraId="603AD9E9" w14:textId="77777777" w:rsidTr="00DF6D83">
        <w:tc>
          <w:tcPr>
            <w:tcW w:w="1417" w:type="dxa"/>
          </w:tcPr>
          <w:p w14:paraId="70487B30"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22H</w:t>
            </w:r>
          </w:p>
        </w:tc>
        <w:tc>
          <w:tcPr>
            <w:tcW w:w="6917" w:type="dxa"/>
          </w:tcPr>
          <w:p w14:paraId="27AAC37F" w14:textId="77777777" w:rsidR="00EB73F9" w:rsidRPr="007D1D7B" w:rsidRDefault="00EB73F9" w:rsidP="007D1D7B">
            <w:pPr>
              <w:pStyle w:val="Tabletextnospace"/>
              <w:rPr>
                <w:sz w:val="20"/>
                <w:szCs w:val="16"/>
              </w:rPr>
            </w:pPr>
            <w:r w:rsidRPr="007D1D7B">
              <w:rPr>
                <w:sz w:val="20"/>
                <w:szCs w:val="16"/>
              </w:rPr>
              <w:t xml:space="preserve">Statement of availability of other information </w:t>
            </w:r>
          </w:p>
        </w:tc>
        <w:tc>
          <w:tcPr>
            <w:tcW w:w="1304" w:type="dxa"/>
          </w:tcPr>
          <w:p w14:paraId="5D1A97B5" w14:textId="77777777" w:rsidR="00EB73F9" w:rsidRPr="007D1D7B" w:rsidRDefault="00EB73F9" w:rsidP="008812F6">
            <w:pPr>
              <w:pStyle w:val="Tabletextnospace"/>
              <w:jc w:val="right"/>
              <w:rPr>
                <w:sz w:val="20"/>
                <w:szCs w:val="16"/>
              </w:rPr>
            </w:pPr>
            <w:r w:rsidRPr="007D1D7B">
              <w:rPr>
                <w:sz w:val="20"/>
                <w:szCs w:val="16"/>
              </w:rPr>
              <w:t>286</w:t>
            </w:r>
          </w:p>
        </w:tc>
      </w:tr>
      <w:tr w:rsidR="00EB73F9" w:rsidRPr="007D1D7B" w14:paraId="5180C210" w14:textId="77777777" w:rsidTr="00DF6D83">
        <w:tc>
          <w:tcPr>
            <w:tcW w:w="1417" w:type="dxa"/>
          </w:tcPr>
          <w:p w14:paraId="4CC6B3B5"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24D</w:t>
            </w:r>
          </w:p>
        </w:tc>
        <w:tc>
          <w:tcPr>
            <w:tcW w:w="6917" w:type="dxa"/>
          </w:tcPr>
          <w:p w14:paraId="7DE90E74" w14:textId="77777777" w:rsidR="00EB73F9" w:rsidRPr="007D1D7B" w:rsidRDefault="00EB73F9" w:rsidP="007D1D7B">
            <w:pPr>
              <w:pStyle w:val="Tabletextnospace"/>
              <w:rPr>
                <w:sz w:val="20"/>
                <w:szCs w:val="16"/>
              </w:rPr>
            </w:pPr>
            <w:r w:rsidRPr="007D1D7B">
              <w:rPr>
                <w:sz w:val="20"/>
                <w:szCs w:val="16"/>
              </w:rPr>
              <w:t xml:space="preserve">Reporting of office-based environmental impacts </w:t>
            </w:r>
          </w:p>
        </w:tc>
        <w:tc>
          <w:tcPr>
            <w:tcW w:w="1304" w:type="dxa"/>
          </w:tcPr>
          <w:p w14:paraId="70DC60F6" w14:textId="77777777" w:rsidR="00EB73F9" w:rsidRPr="007D1D7B" w:rsidRDefault="00EB73F9" w:rsidP="008812F6">
            <w:pPr>
              <w:pStyle w:val="Tabletextnospace"/>
              <w:jc w:val="right"/>
              <w:rPr>
                <w:sz w:val="20"/>
                <w:szCs w:val="16"/>
              </w:rPr>
            </w:pPr>
            <w:r w:rsidRPr="007D1D7B">
              <w:rPr>
                <w:sz w:val="20"/>
                <w:szCs w:val="16"/>
              </w:rPr>
              <w:t>263–271</w:t>
            </w:r>
          </w:p>
        </w:tc>
      </w:tr>
      <w:tr w:rsidR="00EB73F9" w:rsidRPr="007D1D7B" w14:paraId="32F39B3D" w14:textId="77777777" w:rsidTr="00DF6D83">
        <w:tc>
          <w:tcPr>
            <w:tcW w:w="1417" w:type="dxa"/>
          </w:tcPr>
          <w:p w14:paraId="53A1D407"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25D</w:t>
            </w:r>
          </w:p>
        </w:tc>
        <w:tc>
          <w:tcPr>
            <w:tcW w:w="6917" w:type="dxa"/>
          </w:tcPr>
          <w:p w14:paraId="024FDFD2" w14:textId="77777777" w:rsidR="00EB73F9" w:rsidRPr="007D1D7B" w:rsidRDefault="00EB73F9" w:rsidP="007D1D7B">
            <w:pPr>
              <w:pStyle w:val="Tabletextnospace"/>
              <w:rPr>
                <w:sz w:val="20"/>
                <w:szCs w:val="16"/>
              </w:rPr>
            </w:pPr>
            <w:r w:rsidRPr="007D1D7B">
              <w:rPr>
                <w:sz w:val="20"/>
                <w:szCs w:val="16"/>
              </w:rPr>
              <w:t xml:space="preserve">Local Jobs First </w:t>
            </w:r>
          </w:p>
        </w:tc>
        <w:tc>
          <w:tcPr>
            <w:tcW w:w="1304" w:type="dxa"/>
          </w:tcPr>
          <w:p w14:paraId="4D4A3582" w14:textId="77777777" w:rsidR="00EB73F9" w:rsidRPr="007D1D7B" w:rsidRDefault="00EB73F9" w:rsidP="008812F6">
            <w:pPr>
              <w:pStyle w:val="Tabletextnospace"/>
              <w:jc w:val="right"/>
              <w:rPr>
                <w:sz w:val="20"/>
                <w:szCs w:val="16"/>
              </w:rPr>
            </w:pPr>
            <w:r w:rsidRPr="007D1D7B">
              <w:rPr>
                <w:sz w:val="20"/>
                <w:szCs w:val="16"/>
              </w:rPr>
              <w:t>272</w:t>
            </w:r>
          </w:p>
        </w:tc>
      </w:tr>
      <w:tr w:rsidR="00EB73F9" w:rsidRPr="007D1D7B" w14:paraId="5B10E449" w14:textId="77777777" w:rsidTr="00DF6D83">
        <w:tc>
          <w:tcPr>
            <w:tcW w:w="1417" w:type="dxa"/>
          </w:tcPr>
          <w:p w14:paraId="469749ED"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29C</w:t>
            </w:r>
          </w:p>
        </w:tc>
        <w:tc>
          <w:tcPr>
            <w:tcW w:w="6917" w:type="dxa"/>
          </w:tcPr>
          <w:p w14:paraId="34FBEFFA" w14:textId="77777777" w:rsidR="00EB73F9" w:rsidRPr="007D1D7B" w:rsidRDefault="00EB73F9" w:rsidP="007D1D7B">
            <w:pPr>
              <w:pStyle w:val="Tabletextnospace"/>
              <w:rPr>
                <w:sz w:val="20"/>
                <w:szCs w:val="16"/>
              </w:rPr>
            </w:pPr>
            <w:r w:rsidRPr="007D1D7B">
              <w:rPr>
                <w:sz w:val="20"/>
                <w:szCs w:val="16"/>
              </w:rPr>
              <w:t xml:space="preserve">Workforce Data disclosures </w:t>
            </w:r>
          </w:p>
        </w:tc>
        <w:tc>
          <w:tcPr>
            <w:tcW w:w="1304" w:type="dxa"/>
          </w:tcPr>
          <w:p w14:paraId="40320C5B" w14:textId="77777777" w:rsidR="00EB73F9" w:rsidRPr="007D1D7B" w:rsidRDefault="00EB73F9" w:rsidP="008812F6">
            <w:pPr>
              <w:pStyle w:val="Tabletextnospace"/>
              <w:jc w:val="right"/>
              <w:rPr>
                <w:sz w:val="20"/>
                <w:szCs w:val="16"/>
              </w:rPr>
            </w:pPr>
            <w:r w:rsidRPr="007D1D7B">
              <w:rPr>
                <w:sz w:val="20"/>
                <w:szCs w:val="16"/>
              </w:rPr>
              <w:t>251</w:t>
            </w:r>
          </w:p>
        </w:tc>
      </w:tr>
      <w:tr w:rsidR="00EB73F9" w:rsidRPr="007D1D7B" w14:paraId="4F99CC8F" w14:textId="77777777" w:rsidTr="00DF6D83">
        <w:tc>
          <w:tcPr>
            <w:tcW w:w="1417" w:type="dxa"/>
          </w:tcPr>
          <w:p w14:paraId="3212AD92" w14:textId="77777777" w:rsidR="00EB73F9" w:rsidRPr="007D1D7B" w:rsidRDefault="00EB73F9" w:rsidP="007D1D7B">
            <w:pPr>
              <w:pStyle w:val="Tabletextnospace"/>
              <w:rPr>
                <w:sz w:val="20"/>
                <w:szCs w:val="16"/>
              </w:rPr>
            </w:pPr>
            <w:r w:rsidRPr="007D1D7B">
              <w:rPr>
                <w:sz w:val="20"/>
                <w:szCs w:val="16"/>
              </w:rPr>
              <w:t>SD 5.2</w:t>
            </w:r>
          </w:p>
        </w:tc>
        <w:tc>
          <w:tcPr>
            <w:tcW w:w="6917" w:type="dxa"/>
          </w:tcPr>
          <w:p w14:paraId="119986D8" w14:textId="77777777" w:rsidR="00EB73F9" w:rsidRPr="007D1D7B" w:rsidRDefault="00EB73F9" w:rsidP="007D1D7B">
            <w:pPr>
              <w:pStyle w:val="Tabletextnospace"/>
              <w:rPr>
                <w:sz w:val="20"/>
                <w:szCs w:val="16"/>
              </w:rPr>
            </w:pPr>
            <w:r w:rsidRPr="007D1D7B">
              <w:rPr>
                <w:sz w:val="20"/>
                <w:szCs w:val="16"/>
              </w:rPr>
              <w:t xml:space="preserve">Specific requirements under Standing Direction 5.2 </w:t>
            </w:r>
          </w:p>
        </w:tc>
        <w:tc>
          <w:tcPr>
            <w:tcW w:w="1304" w:type="dxa"/>
          </w:tcPr>
          <w:p w14:paraId="49D6C6EA" w14:textId="77777777" w:rsidR="00EB73F9" w:rsidRPr="007D1D7B" w:rsidRDefault="00EB73F9" w:rsidP="008812F6">
            <w:pPr>
              <w:pStyle w:val="Tabletextnospace"/>
              <w:jc w:val="right"/>
              <w:rPr>
                <w:sz w:val="20"/>
                <w:szCs w:val="16"/>
              </w:rPr>
            </w:pPr>
            <w:r w:rsidRPr="007D1D7B">
              <w:rPr>
                <w:sz w:val="20"/>
                <w:szCs w:val="16"/>
              </w:rPr>
              <w:t>3-36</w:t>
            </w:r>
          </w:p>
        </w:tc>
      </w:tr>
      <w:tr w:rsidR="008812F6" w:rsidRPr="007D1D7B" w14:paraId="23C3AE58" w14:textId="77777777" w:rsidTr="00DF6D83">
        <w:tc>
          <w:tcPr>
            <w:tcW w:w="9638" w:type="dxa"/>
            <w:gridSpan w:val="3"/>
          </w:tcPr>
          <w:p w14:paraId="5F8F9E95" w14:textId="77777777" w:rsidR="008812F6" w:rsidRPr="007D1D7B" w:rsidRDefault="008812F6" w:rsidP="007D1D7B">
            <w:pPr>
              <w:pStyle w:val="Tabletextnospace"/>
              <w:rPr>
                <w:sz w:val="20"/>
                <w:szCs w:val="16"/>
              </w:rPr>
            </w:pPr>
          </w:p>
        </w:tc>
      </w:tr>
      <w:tr w:rsidR="00EB73F9" w:rsidRPr="008812F6" w14:paraId="2D7B6C1C" w14:textId="77777777" w:rsidTr="00DF6D83">
        <w:tc>
          <w:tcPr>
            <w:tcW w:w="9638" w:type="dxa"/>
            <w:gridSpan w:val="3"/>
          </w:tcPr>
          <w:p w14:paraId="2504353F" w14:textId="77777777" w:rsidR="00EB73F9" w:rsidRPr="008812F6" w:rsidRDefault="00EB73F9" w:rsidP="007D1D7B">
            <w:pPr>
              <w:pStyle w:val="Tabletextnospace"/>
              <w:rPr>
                <w:b/>
                <w:bCs/>
                <w:sz w:val="20"/>
                <w:szCs w:val="16"/>
              </w:rPr>
            </w:pPr>
            <w:r w:rsidRPr="008812F6">
              <w:rPr>
                <w:b/>
                <w:bCs/>
                <w:sz w:val="20"/>
                <w:szCs w:val="16"/>
              </w:rPr>
              <w:t>Compliance attestation and declaration</w:t>
            </w:r>
          </w:p>
        </w:tc>
      </w:tr>
      <w:tr w:rsidR="00EB73F9" w:rsidRPr="007D1D7B" w14:paraId="4E8911B4" w14:textId="77777777" w:rsidTr="00DF6D83">
        <w:tc>
          <w:tcPr>
            <w:tcW w:w="1417" w:type="dxa"/>
          </w:tcPr>
          <w:p w14:paraId="72EF26D1" w14:textId="77777777" w:rsidR="00EB73F9" w:rsidRPr="007D1D7B" w:rsidRDefault="00EB73F9" w:rsidP="007D1D7B">
            <w:pPr>
              <w:pStyle w:val="Tabletextnospace"/>
              <w:rPr>
                <w:sz w:val="20"/>
                <w:szCs w:val="16"/>
              </w:rPr>
            </w:pPr>
            <w:r w:rsidRPr="007D1D7B">
              <w:rPr>
                <w:sz w:val="20"/>
                <w:szCs w:val="16"/>
              </w:rPr>
              <w:t>SD 5.4.1</w:t>
            </w:r>
          </w:p>
        </w:tc>
        <w:tc>
          <w:tcPr>
            <w:tcW w:w="6917" w:type="dxa"/>
          </w:tcPr>
          <w:p w14:paraId="5BB1060D" w14:textId="77777777" w:rsidR="00EB73F9" w:rsidRPr="007D1D7B" w:rsidRDefault="00EB73F9" w:rsidP="007D1D7B">
            <w:pPr>
              <w:pStyle w:val="Tabletextnospace"/>
              <w:rPr>
                <w:sz w:val="20"/>
                <w:szCs w:val="16"/>
              </w:rPr>
            </w:pPr>
            <w:r w:rsidRPr="007D1D7B">
              <w:rPr>
                <w:sz w:val="20"/>
                <w:szCs w:val="16"/>
              </w:rPr>
              <w:t xml:space="preserve">Attestation for compliance with Ministerial Standing Direction </w:t>
            </w:r>
          </w:p>
        </w:tc>
        <w:tc>
          <w:tcPr>
            <w:tcW w:w="1304" w:type="dxa"/>
          </w:tcPr>
          <w:p w14:paraId="314210BE" w14:textId="77777777" w:rsidR="00EB73F9" w:rsidRPr="007D1D7B" w:rsidRDefault="00EB73F9" w:rsidP="008812F6">
            <w:pPr>
              <w:pStyle w:val="Tabletextnospace"/>
              <w:jc w:val="right"/>
              <w:rPr>
                <w:sz w:val="20"/>
                <w:szCs w:val="16"/>
              </w:rPr>
            </w:pPr>
            <w:r w:rsidRPr="007D1D7B">
              <w:rPr>
                <w:sz w:val="20"/>
                <w:szCs w:val="16"/>
              </w:rPr>
              <w:t>280</w:t>
            </w:r>
          </w:p>
        </w:tc>
      </w:tr>
      <w:tr w:rsidR="00EB73F9" w:rsidRPr="007D1D7B" w14:paraId="7F9008B2" w14:textId="77777777" w:rsidTr="00DF6D83">
        <w:tc>
          <w:tcPr>
            <w:tcW w:w="1417" w:type="dxa"/>
          </w:tcPr>
          <w:p w14:paraId="7B790792" w14:textId="77777777" w:rsidR="00EB73F9" w:rsidRPr="007D1D7B" w:rsidRDefault="00EB73F9" w:rsidP="007D1D7B">
            <w:pPr>
              <w:pStyle w:val="Tabletextnospace"/>
              <w:rPr>
                <w:sz w:val="20"/>
                <w:szCs w:val="16"/>
              </w:rPr>
            </w:pPr>
            <w:r w:rsidRPr="007D1D7B">
              <w:rPr>
                <w:sz w:val="20"/>
                <w:szCs w:val="16"/>
              </w:rPr>
              <w:t>SD 5.2.3</w:t>
            </w:r>
          </w:p>
        </w:tc>
        <w:tc>
          <w:tcPr>
            <w:tcW w:w="6917" w:type="dxa"/>
          </w:tcPr>
          <w:p w14:paraId="6D245C6E" w14:textId="77777777" w:rsidR="00EB73F9" w:rsidRPr="007D1D7B" w:rsidRDefault="00EB73F9" w:rsidP="007D1D7B">
            <w:pPr>
              <w:pStyle w:val="Tabletextnospace"/>
              <w:rPr>
                <w:sz w:val="20"/>
                <w:szCs w:val="16"/>
              </w:rPr>
            </w:pPr>
            <w:r w:rsidRPr="007D1D7B">
              <w:rPr>
                <w:sz w:val="20"/>
                <w:szCs w:val="16"/>
              </w:rPr>
              <w:t xml:space="preserve">Declaration in report of operations </w:t>
            </w:r>
          </w:p>
        </w:tc>
        <w:tc>
          <w:tcPr>
            <w:tcW w:w="1304" w:type="dxa"/>
          </w:tcPr>
          <w:p w14:paraId="26FAD37C" w14:textId="77777777" w:rsidR="00EB73F9" w:rsidRPr="007D1D7B" w:rsidRDefault="00EB73F9" w:rsidP="008812F6">
            <w:pPr>
              <w:pStyle w:val="Tabletextnospace"/>
              <w:jc w:val="right"/>
              <w:rPr>
                <w:sz w:val="20"/>
                <w:szCs w:val="16"/>
              </w:rPr>
            </w:pPr>
            <w:r w:rsidRPr="007D1D7B">
              <w:rPr>
                <w:sz w:val="20"/>
                <w:szCs w:val="16"/>
              </w:rPr>
              <w:t>3</w:t>
            </w:r>
          </w:p>
        </w:tc>
      </w:tr>
      <w:tr w:rsidR="008812F6" w:rsidRPr="007D1D7B" w14:paraId="019D44DD" w14:textId="77777777" w:rsidTr="00DF6D83">
        <w:tc>
          <w:tcPr>
            <w:tcW w:w="9638" w:type="dxa"/>
            <w:gridSpan w:val="3"/>
          </w:tcPr>
          <w:p w14:paraId="4EBE9D16" w14:textId="77777777" w:rsidR="008812F6" w:rsidRPr="007D1D7B" w:rsidRDefault="008812F6" w:rsidP="007D1D7B">
            <w:pPr>
              <w:pStyle w:val="Tabletextnospace"/>
              <w:rPr>
                <w:sz w:val="20"/>
                <w:szCs w:val="16"/>
              </w:rPr>
            </w:pPr>
          </w:p>
        </w:tc>
      </w:tr>
      <w:tr w:rsidR="00EB73F9" w:rsidRPr="008812F6" w14:paraId="649A2EF7" w14:textId="77777777" w:rsidTr="00DF6D83">
        <w:tc>
          <w:tcPr>
            <w:tcW w:w="9638" w:type="dxa"/>
            <w:gridSpan w:val="3"/>
          </w:tcPr>
          <w:p w14:paraId="09678D08" w14:textId="77777777" w:rsidR="00EB73F9" w:rsidRPr="008812F6" w:rsidRDefault="00EB73F9" w:rsidP="007D1D7B">
            <w:pPr>
              <w:pStyle w:val="Tabletextnospace"/>
              <w:rPr>
                <w:b/>
                <w:bCs/>
                <w:sz w:val="20"/>
                <w:szCs w:val="16"/>
              </w:rPr>
            </w:pPr>
            <w:r w:rsidRPr="008812F6">
              <w:rPr>
                <w:b/>
                <w:bCs/>
                <w:sz w:val="20"/>
                <w:szCs w:val="16"/>
              </w:rPr>
              <w:t>Financial statements</w:t>
            </w:r>
          </w:p>
        </w:tc>
      </w:tr>
      <w:tr w:rsidR="00EB73F9" w:rsidRPr="007D1D7B" w14:paraId="77D63AA2" w14:textId="77777777" w:rsidTr="00DF6D83">
        <w:tc>
          <w:tcPr>
            <w:tcW w:w="1417" w:type="dxa"/>
          </w:tcPr>
          <w:p w14:paraId="0A08B4E1" w14:textId="77777777" w:rsidR="00EB73F9" w:rsidRPr="008812F6" w:rsidRDefault="00EB73F9" w:rsidP="007D1D7B">
            <w:pPr>
              <w:pStyle w:val="Tabletextnospace"/>
              <w:rPr>
                <w:b/>
                <w:bCs/>
                <w:sz w:val="20"/>
                <w:szCs w:val="16"/>
              </w:rPr>
            </w:pPr>
            <w:r w:rsidRPr="008812F6">
              <w:rPr>
                <w:b/>
                <w:bCs/>
                <w:sz w:val="20"/>
                <w:szCs w:val="16"/>
              </w:rPr>
              <w:t>Declaration</w:t>
            </w:r>
          </w:p>
        </w:tc>
        <w:tc>
          <w:tcPr>
            <w:tcW w:w="6917" w:type="dxa"/>
          </w:tcPr>
          <w:p w14:paraId="0B0FD031" w14:textId="77777777" w:rsidR="00EB73F9" w:rsidRPr="007D1D7B" w:rsidRDefault="00EB73F9" w:rsidP="007D1D7B">
            <w:pPr>
              <w:pStyle w:val="Tabletextnospace"/>
              <w:rPr>
                <w:sz w:val="20"/>
                <w:szCs w:val="16"/>
              </w:rPr>
            </w:pPr>
          </w:p>
        </w:tc>
        <w:tc>
          <w:tcPr>
            <w:tcW w:w="1304" w:type="dxa"/>
          </w:tcPr>
          <w:p w14:paraId="78B2A0F8" w14:textId="77777777" w:rsidR="00EB73F9" w:rsidRPr="007D1D7B" w:rsidRDefault="00EB73F9" w:rsidP="007D1D7B">
            <w:pPr>
              <w:pStyle w:val="Tabletextnospace"/>
              <w:rPr>
                <w:sz w:val="20"/>
                <w:szCs w:val="16"/>
              </w:rPr>
            </w:pPr>
          </w:p>
        </w:tc>
      </w:tr>
      <w:tr w:rsidR="00EB73F9" w:rsidRPr="007D1D7B" w14:paraId="493DA0CB" w14:textId="77777777" w:rsidTr="00DF6D83">
        <w:tc>
          <w:tcPr>
            <w:tcW w:w="1417" w:type="dxa"/>
          </w:tcPr>
          <w:p w14:paraId="70945275" w14:textId="77777777" w:rsidR="00EB73F9" w:rsidRPr="007D1D7B" w:rsidRDefault="00EB73F9" w:rsidP="007D1D7B">
            <w:pPr>
              <w:pStyle w:val="Tabletextnospace"/>
              <w:rPr>
                <w:sz w:val="20"/>
                <w:szCs w:val="16"/>
              </w:rPr>
            </w:pPr>
            <w:r w:rsidRPr="007D1D7B">
              <w:rPr>
                <w:sz w:val="20"/>
                <w:szCs w:val="16"/>
              </w:rPr>
              <w:t>SD 5.2.2</w:t>
            </w:r>
          </w:p>
        </w:tc>
        <w:tc>
          <w:tcPr>
            <w:tcW w:w="6917" w:type="dxa"/>
          </w:tcPr>
          <w:p w14:paraId="052C4B38" w14:textId="77777777" w:rsidR="00EB73F9" w:rsidRPr="007D1D7B" w:rsidRDefault="00EB73F9" w:rsidP="007D1D7B">
            <w:pPr>
              <w:pStyle w:val="Tabletextnospace"/>
              <w:rPr>
                <w:sz w:val="20"/>
                <w:szCs w:val="16"/>
              </w:rPr>
            </w:pPr>
            <w:r w:rsidRPr="007D1D7B">
              <w:rPr>
                <w:sz w:val="20"/>
                <w:szCs w:val="16"/>
              </w:rPr>
              <w:t xml:space="preserve">Declaration in financial statements </w:t>
            </w:r>
          </w:p>
        </w:tc>
        <w:tc>
          <w:tcPr>
            <w:tcW w:w="1304" w:type="dxa"/>
          </w:tcPr>
          <w:p w14:paraId="0F4E4870" w14:textId="77777777" w:rsidR="00EB73F9" w:rsidRPr="007D1D7B" w:rsidRDefault="00EB73F9" w:rsidP="008812F6">
            <w:pPr>
              <w:pStyle w:val="Tabletextnospace"/>
              <w:jc w:val="right"/>
              <w:rPr>
                <w:sz w:val="20"/>
                <w:szCs w:val="16"/>
              </w:rPr>
            </w:pPr>
            <w:r w:rsidRPr="007D1D7B">
              <w:rPr>
                <w:sz w:val="20"/>
                <w:szCs w:val="16"/>
              </w:rPr>
              <w:t>42</w:t>
            </w:r>
          </w:p>
        </w:tc>
      </w:tr>
      <w:tr w:rsidR="008812F6" w:rsidRPr="007D1D7B" w14:paraId="18AE5F63" w14:textId="77777777" w:rsidTr="00DF6D83">
        <w:tc>
          <w:tcPr>
            <w:tcW w:w="9638" w:type="dxa"/>
            <w:gridSpan w:val="3"/>
          </w:tcPr>
          <w:p w14:paraId="1ED6274C" w14:textId="77777777" w:rsidR="008812F6" w:rsidRPr="007D1D7B" w:rsidRDefault="008812F6" w:rsidP="007D1D7B">
            <w:pPr>
              <w:pStyle w:val="Tabletextnospace"/>
              <w:rPr>
                <w:sz w:val="20"/>
                <w:szCs w:val="16"/>
              </w:rPr>
            </w:pPr>
          </w:p>
        </w:tc>
      </w:tr>
      <w:tr w:rsidR="00EB73F9" w:rsidRPr="008812F6" w14:paraId="07666966" w14:textId="77777777" w:rsidTr="00DF6D83">
        <w:tc>
          <w:tcPr>
            <w:tcW w:w="9638" w:type="dxa"/>
            <w:gridSpan w:val="3"/>
          </w:tcPr>
          <w:p w14:paraId="748E0518" w14:textId="77777777" w:rsidR="00EB73F9" w:rsidRPr="008812F6" w:rsidRDefault="00EB73F9" w:rsidP="007D1D7B">
            <w:pPr>
              <w:pStyle w:val="Tabletextnospace"/>
              <w:rPr>
                <w:b/>
                <w:bCs/>
                <w:sz w:val="20"/>
                <w:szCs w:val="16"/>
              </w:rPr>
            </w:pPr>
            <w:r w:rsidRPr="008812F6">
              <w:rPr>
                <w:b/>
                <w:bCs/>
                <w:sz w:val="20"/>
                <w:szCs w:val="16"/>
              </w:rPr>
              <w:t>Other requirements under Standing Directions 5.2</w:t>
            </w:r>
          </w:p>
        </w:tc>
      </w:tr>
      <w:tr w:rsidR="00EB73F9" w:rsidRPr="007D1D7B" w14:paraId="04AE9888" w14:textId="77777777" w:rsidTr="00DF6D83">
        <w:tc>
          <w:tcPr>
            <w:tcW w:w="1417" w:type="dxa"/>
          </w:tcPr>
          <w:p w14:paraId="7EE6354F" w14:textId="77777777" w:rsidR="00EB73F9" w:rsidRPr="007D1D7B" w:rsidRDefault="00EB73F9" w:rsidP="007D1D7B">
            <w:pPr>
              <w:pStyle w:val="Tabletextnospace"/>
              <w:rPr>
                <w:sz w:val="20"/>
                <w:szCs w:val="16"/>
              </w:rPr>
            </w:pPr>
            <w:r w:rsidRPr="007D1D7B">
              <w:rPr>
                <w:sz w:val="20"/>
                <w:szCs w:val="16"/>
              </w:rPr>
              <w:t xml:space="preserve">SD 5.2.1(a) </w:t>
            </w:r>
          </w:p>
        </w:tc>
        <w:tc>
          <w:tcPr>
            <w:tcW w:w="6917" w:type="dxa"/>
          </w:tcPr>
          <w:p w14:paraId="60980DEF" w14:textId="6B05E3E8" w:rsidR="00EB73F9" w:rsidRPr="007D1D7B" w:rsidRDefault="00EB73F9" w:rsidP="007D1D7B">
            <w:pPr>
              <w:pStyle w:val="Tabletextnospace"/>
              <w:rPr>
                <w:sz w:val="20"/>
                <w:szCs w:val="16"/>
              </w:rPr>
            </w:pPr>
            <w:r w:rsidRPr="007D1D7B">
              <w:rPr>
                <w:sz w:val="20"/>
                <w:szCs w:val="16"/>
              </w:rPr>
              <w:t>Compliance with Australian accounting standards and other</w:t>
            </w:r>
            <w:r w:rsidR="008812F6">
              <w:rPr>
                <w:sz w:val="20"/>
                <w:szCs w:val="16"/>
              </w:rPr>
              <w:t xml:space="preserve"> </w:t>
            </w:r>
            <w:r w:rsidRPr="007D1D7B">
              <w:rPr>
                <w:sz w:val="20"/>
                <w:szCs w:val="16"/>
              </w:rPr>
              <w:t>authoritative pronouncements</w:t>
            </w:r>
          </w:p>
        </w:tc>
        <w:tc>
          <w:tcPr>
            <w:tcW w:w="1304" w:type="dxa"/>
          </w:tcPr>
          <w:p w14:paraId="445B7BF1" w14:textId="77777777" w:rsidR="00EB73F9" w:rsidRPr="007D1D7B" w:rsidRDefault="00EB73F9" w:rsidP="008812F6">
            <w:pPr>
              <w:pStyle w:val="Tabletextnospace"/>
              <w:jc w:val="right"/>
              <w:rPr>
                <w:sz w:val="20"/>
                <w:szCs w:val="16"/>
              </w:rPr>
            </w:pPr>
            <w:r w:rsidRPr="007D1D7B">
              <w:rPr>
                <w:sz w:val="20"/>
                <w:szCs w:val="16"/>
              </w:rPr>
              <w:t>48</w:t>
            </w:r>
          </w:p>
        </w:tc>
      </w:tr>
      <w:tr w:rsidR="00EB73F9" w:rsidRPr="007D1D7B" w14:paraId="4C20BF13" w14:textId="77777777" w:rsidTr="00DF6D83">
        <w:tc>
          <w:tcPr>
            <w:tcW w:w="1417" w:type="dxa"/>
          </w:tcPr>
          <w:p w14:paraId="391E53ED" w14:textId="77777777" w:rsidR="00EB73F9" w:rsidRPr="007D1D7B" w:rsidRDefault="00EB73F9" w:rsidP="007D1D7B">
            <w:pPr>
              <w:pStyle w:val="Tabletextnospace"/>
              <w:rPr>
                <w:sz w:val="20"/>
                <w:szCs w:val="16"/>
              </w:rPr>
            </w:pPr>
            <w:r w:rsidRPr="007D1D7B">
              <w:rPr>
                <w:sz w:val="20"/>
                <w:szCs w:val="16"/>
              </w:rPr>
              <w:t xml:space="preserve">SD 5.2.1(a) </w:t>
            </w:r>
          </w:p>
        </w:tc>
        <w:tc>
          <w:tcPr>
            <w:tcW w:w="6917" w:type="dxa"/>
          </w:tcPr>
          <w:p w14:paraId="5B867F9E" w14:textId="77777777" w:rsidR="00EB73F9" w:rsidRPr="007D1D7B" w:rsidRDefault="00EB73F9" w:rsidP="007D1D7B">
            <w:pPr>
              <w:pStyle w:val="Tabletextnospace"/>
              <w:rPr>
                <w:sz w:val="20"/>
                <w:szCs w:val="16"/>
              </w:rPr>
            </w:pPr>
            <w:r w:rsidRPr="007D1D7B">
              <w:rPr>
                <w:sz w:val="20"/>
                <w:szCs w:val="16"/>
              </w:rPr>
              <w:t xml:space="preserve">Compliance with Standing Directions </w:t>
            </w:r>
          </w:p>
        </w:tc>
        <w:tc>
          <w:tcPr>
            <w:tcW w:w="1304" w:type="dxa"/>
          </w:tcPr>
          <w:p w14:paraId="51DAA60A" w14:textId="77777777" w:rsidR="00EB73F9" w:rsidRPr="007D1D7B" w:rsidRDefault="00EB73F9" w:rsidP="008812F6">
            <w:pPr>
              <w:pStyle w:val="Tabletextnospace"/>
              <w:jc w:val="right"/>
              <w:rPr>
                <w:sz w:val="20"/>
                <w:szCs w:val="16"/>
              </w:rPr>
            </w:pPr>
            <w:r w:rsidRPr="007D1D7B">
              <w:rPr>
                <w:sz w:val="20"/>
                <w:szCs w:val="16"/>
              </w:rPr>
              <w:t>48</w:t>
            </w:r>
          </w:p>
        </w:tc>
      </w:tr>
      <w:tr w:rsidR="00EB73F9" w:rsidRPr="007D1D7B" w14:paraId="15E7B8B8" w14:textId="77777777" w:rsidTr="00DF6D83">
        <w:tc>
          <w:tcPr>
            <w:tcW w:w="1417" w:type="dxa"/>
          </w:tcPr>
          <w:p w14:paraId="1F4F15E5" w14:textId="77777777" w:rsidR="00EB73F9" w:rsidRPr="007D1D7B" w:rsidRDefault="00EB73F9" w:rsidP="007D1D7B">
            <w:pPr>
              <w:pStyle w:val="Tabletextnospace"/>
              <w:rPr>
                <w:sz w:val="20"/>
                <w:szCs w:val="16"/>
              </w:rPr>
            </w:pPr>
            <w:r w:rsidRPr="007D1D7B">
              <w:rPr>
                <w:sz w:val="20"/>
                <w:szCs w:val="16"/>
              </w:rPr>
              <w:t xml:space="preserve">SD 5.2.1(b) </w:t>
            </w:r>
          </w:p>
        </w:tc>
        <w:tc>
          <w:tcPr>
            <w:tcW w:w="6917" w:type="dxa"/>
          </w:tcPr>
          <w:p w14:paraId="3807AB70" w14:textId="77777777" w:rsidR="00EB73F9" w:rsidRPr="007D1D7B" w:rsidRDefault="00EB73F9" w:rsidP="007D1D7B">
            <w:pPr>
              <w:pStyle w:val="Tabletextnospace"/>
              <w:rPr>
                <w:sz w:val="20"/>
                <w:szCs w:val="16"/>
              </w:rPr>
            </w:pPr>
            <w:r w:rsidRPr="007D1D7B">
              <w:rPr>
                <w:sz w:val="20"/>
                <w:szCs w:val="16"/>
              </w:rPr>
              <w:t xml:space="preserve">Compliance with Model Financial Report </w:t>
            </w:r>
          </w:p>
        </w:tc>
        <w:tc>
          <w:tcPr>
            <w:tcW w:w="1304" w:type="dxa"/>
          </w:tcPr>
          <w:p w14:paraId="1948B8D6" w14:textId="77777777" w:rsidR="00EB73F9" w:rsidRPr="007D1D7B" w:rsidRDefault="00EB73F9" w:rsidP="008812F6">
            <w:pPr>
              <w:pStyle w:val="Tabletextnospace"/>
              <w:jc w:val="right"/>
              <w:rPr>
                <w:sz w:val="20"/>
                <w:szCs w:val="16"/>
              </w:rPr>
            </w:pPr>
            <w:r w:rsidRPr="007D1D7B">
              <w:rPr>
                <w:sz w:val="20"/>
                <w:szCs w:val="16"/>
              </w:rPr>
              <w:t>3</w:t>
            </w:r>
          </w:p>
        </w:tc>
      </w:tr>
      <w:tr w:rsidR="008812F6" w:rsidRPr="007D1D7B" w14:paraId="3641F1D7" w14:textId="77777777" w:rsidTr="00DF6D83">
        <w:tc>
          <w:tcPr>
            <w:tcW w:w="9638" w:type="dxa"/>
            <w:gridSpan w:val="3"/>
          </w:tcPr>
          <w:p w14:paraId="2616081C" w14:textId="77777777" w:rsidR="008812F6" w:rsidRPr="007D1D7B" w:rsidRDefault="008812F6" w:rsidP="007D1D7B">
            <w:pPr>
              <w:pStyle w:val="Tabletextnospace"/>
              <w:rPr>
                <w:sz w:val="20"/>
                <w:szCs w:val="16"/>
              </w:rPr>
            </w:pPr>
          </w:p>
        </w:tc>
      </w:tr>
      <w:tr w:rsidR="00EB73F9" w:rsidRPr="008812F6" w14:paraId="40065B66" w14:textId="77777777" w:rsidTr="00DF6D83">
        <w:tc>
          <w:tcPr>
            <w:tcW w:w="9638" w:type="dxa"/>
            <w:gridSpan w:val="3"/>
          </w:tcPr>
          <w:p w14:paraId="1AE78C84" w14:textId="77777777" w:rsidR="00EB73F9" w:rsidRPr="008812F6" w:rsidRDefault="00EB73F9" w:rsidP="007D1D7B">
            <w:pPr>
              <w:pStyle w:val="Tabletextnospace"/>
              <w:rPr>
                <w:b/>
                <w:bCs/>
                <w:sz w:val="20"/>
                <w:szCs w:val="16"/>
              </w:rPr>
            </w:pPr>
            <w:r w:rsidRPr="008812F6">
              <w:rPr>
                <w:b/>
                <w:bCs/>
                <w:sz w:val="20"/>
                <w:szCs w:val="16"/>
              </w:rPr>
              <w:t xml:space="preserve">Other disclosures as required by </w:t>
            </w:r>
            <w:proofErr w:type="spellStart"/>
            <w:r w:rsidRPr="008812F6">
              <w:rPr>
                <w:b/>
                <w:bCs/>
                <w:sz w:val="20"/>
                <w:szCs w:val="16"/>
              </w:rPr>
              <w:t>FRDs</w:t>
            </w:r>
            <w:proofErr w:type="spellEnd"/>
            <w:r w:rsidRPr="008812F6">
              <w:rPr>
                <w:b/>
                <w:bCs/>
                <w:sz w:val="20"/>
                <w:szCs w:val="16"/>
              </w:rPr>
              <w:t xml:space="preserve"> in notes to the financial statements (a)</w:t>
            </w:r>
          </w:p>
        </w:tc>
      </w:tr>
      <w:tr w:rsidR="00EB73F9" w:rsidRPr="007D1D7B" w14:paraId="46BB8822" w14:textId="77777777" w:rsidTr="00DF6D83">
        <w:tc>
          <w:tcPr>
            <w:tcW w:w="1417" w:type="dxa"/>
          </w:tcPr>
          <w:p w14:paraId="4EED41C7"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9B </w:t>
            </w:r>
          </w:p>
        </w:tc>
        <w:tc>
          <w:tcPr>
            <w:tcW w:w="6917" w:type="dxa"/>
          </w:tcPr>
          <w:p w14:paraId="7F015471" w14:textId="77777777" w:rsidR="00EB73F9" w:rsidRPr="007D1D7B" w:rsidRDefault="00EB73F9" w:rsidP="007D1D7B">
            <w:pPr>
              <w:pStyle w:val="Tabletextnospace"/>
              <w:rPr>
                <w:sz w:val="20"/>
                <w:szCs w:val="16"/>
              </w:rPr>
            </w:pPr>
            <w:r w:rsidRPr="007D1D7B">
              <w:rPr>
                <w:sz w:val="20"/>
                <w:szCs w:val="16"/>
              </w:rPr>
              <w:t xml:space="preserve">Departmental Disclosure of Administered Assets and Liabilities by Activity </w:t>
            </w:r>
          </w:p>
        </w:tc>
        <w:tc>
          <w:tcPr>
            <w:tcW w:w="1304" w:type="dxa"/>
          </w:tcPr>
          <w:p w14:paraId="71117B7E" w14:textId="77777777" w:rsidR="00EB73F9" w:rsidRPr="007D1D7B" w:rsidRDefault="00EB73F9" w:rsidP="008812F6">
            <w:pPr>
              <w:pStyle w:val="Tabletextnospace"/>
              <w:jc w:val="right"/>
              <w:rPr>
                <w:sz w:val="20"/>
                <w:szCs w:val="16"/>
              </w:rPr>
            </w:pPr>
            <w:r w:rsidRPr="007D1D7B">
              <w:rPr>
                <w:sz w:val="20"/>
                <w:szCs w:val="16"/>
              </w:rPr>
              <w:t>82</w:t>
            </w:r>
          </w:p>
        </w:tc>
      </w:tr>
      <w:tr w:rsidR="00EB73F9" w:rsidRPr="007D1D7B" w14:paraId="58334B76" w14:textId="77777777" w:rsidTr="00DF6D83">
        <w:tc>
          <w:tcPr>
            <w:tcW w:w="1417" w:type="dxa"/>
          </w:tcPr>
          <w:p w14:paraId="236267D4"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11A </w:t>
            </w:r>
          </w:p>
        </w:tc>
        <w:tc>
          <w:tcPr>
            <w:tcW w:w="6917" w:type="dxa"/>
          </w:tcPr>
          <w:p w14:paraId="113603F0" w14:textId="77777777" w:rsidR="00EB73F9" w:rsidRPr="007D1D7B" w:rsidRDefault="00EB73F9" w:rsidP="007D1D7B">
            <w:pPr>
              <w:pStyle w:val="Tabletextnospace"/>
              <w:rPr>
                <w:sz w:val="20"/>
                <w:szCs w:val="16"/>
              </w:rPr>
            </w:pPr>
            <w:r w:rsidRPr="007D1D7B">
              <w:rPr>
                <w:sz w:val="20"/>
                <w:szCs w:val="16"/>
              </w:rPr>
              <w:t xml:space="preserve">Disclosure of Ex gratia Expenses </w:t>
            </w:r>
          </w:p>
        </w:tc>
        <w:tc>
          <w:tcPr>
            <w:tcW w:w="1304" w:type="dxa"/>
          </w:tcPr>
          <w:p w14:paraId="6041D272" w14:textId="77777777" w:rsidR="00EB73F9" w:rsidRPr="007D1D7B" w:rsidRDefault="00EB73F9" w:rsidP="008812F6">
            <w:pPr>
              <w:pStyle w:val="Tabletextnospace"/>
              <w:jc w:val="right"/>
              <w:rPr>
                <w:sz w:val="20"/>
                <w:szCs w:val="16"/>
              </w:rPr>
            </w:pPr>
            <w:r w:rsidRPr="007D1D7B">
              <w:rPr>
                <w:sz w:val="20"/>
                <w:szCs w:val="16"/>
              </w:rPr>
              <w:t>155</w:t>
            </w:r>
          </w:p>
        </w:tc>
      </w:tr>
      <w:tr w:rsidR="00EB73F9" w:rsidRPr="007D1D7B" w14:paraId="697BA26E" w14:textId="77777777" w:rsidTr="00DF6D83">
        <w:tc>
          <w:tcPr>
            <w:tcW w:w="1417" w:type="dxa"/>
          </w:tcPr>
          <w:p w14:paraId="42E2C4DC"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13 </w:t>
            </w:r>
          </w:p>
        </w:tc>
        <w:tc>
          <w:tcPr>
            <w:tcW w:w="6917" w:type="dxa"/>
          </w:tcPr>
          <w:p w14:paraId="10A70158" w14:textId="77777777" w:rsidR="00EB73F9" w:rsidRPr="007D1D7B" w:rsidRDefault="00EB73F9" w:rsidP="007D1D7B">
            <w:pPr>
              <w:pStyle w:val="Tabletextnospace"/>
              <w:rPr>
                <w:sz w:val="20"/>
                <w:szCs w:val="16"/>
              </w:rPr>
            </w:pPr>
            <w:r w:rsidRPr="007D1D7B">
              <w:rPr>
                <w:sz w:val="20"/>
                <w:szCs w:val="16"/>
              </w:rPr>
              <w:t xml:space="preserve">Disclosure of Parliamentary Appropriations </w:t>
            </w:r>
          </w:p>
        </w:tc>
        <w:tc>
          <w:tcPr>
            <w:tcW w:w="1304" w:type="dxa"/>
          </w:tcPr>
          <w:p w14:paraId="71EB4324" w14:textId="77777777" w:rsidR="00EB73F9" w:rsidRPr="007D1D7B" w:rsidRDefault="00EB73F9" w:rsidP="008812F6">
            <w:pPr>
              <w:pStyle w:val="Tabletextnospace"/>
              <w:jc w:val="right"/>
              <w:rPr>
                <w:sz w:val="20"/>
                <w:szCs w:val="16"/>
              </w:rPr>
            </w:pPr>
            <w:r w:rsidRPr="007D1D7B">
              <w:rPr>
                <w:sz w:val="20"/>
                <w:szCs w:val="16"/>
              </w:rPr>
              <w:t>52</w:t>
            </w:r>
          </w:p>
        </w:tc>
      </w:tr>
      <w:tr w:rsidR="00EB73F9" w:rsidRPr="007D1D7B" w14:paraId="0BF05F96" w14:textId="77777777" w:rsidTr="00DF6D83">
        <w:tc>
          <w:tcPr>
            <w:tcW w:w="1417" w:type="dxa"/>
          </w:tcPr>
          <w:p w14:paraId="47133498"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21C </w:t>
            </w:r>
          </w:p>
        </w:tc>
        <w:tc>
          <w:tcPr>
            <w:tcW w:w="6917" w:type="dxa"/>
          </w:tcPr>
          <w:p w14:paraId="46D594DE" w14:textId="77777777" w:rsidR="00EB73F9" w:rsidRPr="007D1D7B" w:rsidRDefault="00EB73F9" w:rsidP="007D1D7B">
            <w:pPr>
              <w:pStyle w:val="Tabletextnospace"/>
              <w:rPr>
                <w:sz w:val="20"/>
                <w:szCs w:val="16"/>
              </w:rPr>
            </w:pPr>
            <w:r w:rsidRPr="007D1D7B">
              <w:rPr>
                <w:sz w:val="20"/>
                <w:szCs w:val="16"/>
              </w:rPr>
              <w:t xml:space="preserve">Disclosures of Responsible Persons, Executive </w:t>
            </w:r>
            <w:proofErr w:type="gramStart"/>
            <w:r w:rsidRPr="007D1D7B">
              <w:rPr>
                <w:sz w:val="20"/>
                <w:szCs w:val="16"/>
              </w:rPr>
              <w:t>Officers</w:t>
            </w:r>
            <w:proofErr w:type="gramEnd"/>
            <w:r w:rsidRPr="007D1D7B">
              <w:rPr>
                <w:sz w:val="20"/>
                <w:szCs w:val="16"/>
              </w:rPr>
              <w:t xml:space="preserve"> and other Personnel</w:t>
            </w:r>
          </w:p>
        </w:tc>
        <w:tc>
          <w:tcPr>
            <w:tcW w:w="1304" w:type="dxa"/>
          </w:tcPr>
          <w:p w14:paraId="0ABCE6D6" w14:textId="77777777" w:rsidR="00EB73F9" w:rsidRPr="007D1D7B" w:rsidRDefault="00EB73F9" w:rsidP="008812F6">
            <w:pPr>
              <w:pStyle w:val="Tabletextnospace"/>
              <w:jc w:val="right"/>
              <w:rPr>
                <w:sz w:val="20"/>
                <w:szCs w:val="16"/>
              </w:rPr>
            </w:pPr>
            <w:r w:rsidRPr="007D1D7B">
              <w:rPr>
                <w:sz w:val="20"/>
                <w:szCs w:val="16"/>
              </w:rPr>
              <w:t>163</w:t>
            </w:r>
          </w:p>
        </w:tc>
      </w:tr>
      <w:tr w:rsidR="00EB73F9" w:rsidRPr="007D1D7B" w14:paraId="19AE974E" w14:textId="77777777" w:rsidTr="00DF6D83">
        <w:tc>
          <w:tcPr>
            <w:tcW w:w="1417" w:type="dxa"/>
          </w:tcPr>
          <w:p w14:paraId="1F8FA7AE" w14:textId="77777777" w:rsidR="00EB73F9" w:rsidRPr="007D1D7B" w:rsidRDefault="00EB73F9" w:rsidP="007D1D7B">
            <w:pPr>
              <w:pStyle w:val="Tabletextnospace"/>
              <w:rPr>
                <w:sz w:val="20"/>
                <w:szCs w:val="16"/>
              </w:rPr>
            </w:pPr>
          </w:p>
        </w:tc>
        <w:tc>
          <w:tcPr>
            <w:tcW w:w="6917" w:type="dxa"/>
          </w:tcPr>
          <w:p w14:paraId="65207BCD" w14:textId="77777777" w:rsidR="00EB73F9" w:rsidRPr="007D1D7B" w:rsidRDefault="00EB73F9" w:rsidP="007D1D7B">
            <w:pPr>
              <w:pStyle w:val="Tabletextnospace"/>
              <w:rPr>
                <w:sz w:val="20"/>
                <w:szCs w:val="16"/>
              </w:rPr>
            </w:pPr>
            <w:r w:rsidRPr="007D1D7B">
              <w:rPr>
                <w:sz w:val="20"/>
                <w:szCs w:val="16"/>
              </w:rPr>
              <w:t>(Contractors with Significant Management Responsibilities) in the Financial Report</w:t>
            </w:r>
          </w:p>
        </w:tc>
        <w:tc>
          <w:tcPr>
            <w:tcW w:w="1304" w:type="dxa"/>
          </w:tcPr>
          <w:p w14:paraId="2A3A4D27" w14:textId="77777777" w:rsidR="00EB73F9" w:rsidRPr="007D1D7B" w:rsidRDefault="00EB73F9" w:rsidP="007D1D7B">
            <w:pPr>
              <w:pStyle w:val="Tabletextnospace"/>
              <w:rPr>
                <w:sz w:val="20"/>
                <w:szCs w:val="16"/>
              </w:rPr>
            </w:pPr>
          </w:p>
        </w:tc>
      </w:tr>
      <w:tr w:rsidR="00EB73F9" w:rsidRPr="007D1D7B" w14:paraId="20BE7749" w14:textId="77777777" w:rsidTr="00DF6D83">
        <w:tc>
          <w:tcPr>
            <w:tcW w:w="1417" w:type="dxa"/>
          </w:tcPr>
          <w:p w14:paraId="59EF3F69"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103H</w:t>
            </w:r>
          </w:p>
        </w:tc>
        <w:tc>
          <w:tcPr>
            <w:tcW w:w="6917" w:type="dxa"/>
          </w:tcPr>
          <w:p w14:paraId="4A608233" w14:textId="77777777" w:rsidR="00EB73F9" w:rsidRPr="007D1D7B" w:rsidRDefault="00EB73F9" w:rsidP="007D1D7B">
            <w:pPr>
              <w:pStyle w:val="Tabletextnospace"/>
              <w:rPr>
                <w:sz w:val="20"/>
                <w:szCs w:val="16"/>
              </w:rPr>
            </w:pPr>
            <w:r w:rsidRPr="007D1D7B">
              <w:rPr>
                <w:sz w:val="20"/>
                <w:szCs w:val="16"/>
              </w:rPr>
              <w:t xml:space="preserve">Non-Financial Physical Assets </w:t>
            </w:r>
          </w:p>
        </w:tc>
        <w:tc>
          <w:tcPr>
            <w:tcW w:w="1304" w:type="dxa"/>
          </w:tcPr>
          <w:p w14:paraId="736FBD4F" w14:textId="77777777" w:rsidR="00EB73F9" w:rsidRPr="007D1D7B" w:rsidRDefault="00EB73F9" w:rsidP="008812F6">
            <w:pPr>
              <w:pStyle w:val="Tabletextnospace"/>
              <w:jc w:val="right"/>
              <w:rPr>
                <w:sz w:val="20"/>
                <w:szCs w:val="16"/>
              </w:rPr>
            </w:pPr>
            <w:r w:rsidRPr="007D1D7B">
              <w:rPr>
                <w:sz w:val="20"/>
                <w:szCs w:val="16"/>
              </w:rPr>
              <w:t>147</w:t>
            </w:r>
          </w:p>
        </w:tc>
      </w:tr>
      <w:tr w:rsidR="00EB73F9" w:rsidRPr="007D1D7B" w14:paraId="1F6FEBDB" w14:textId="77777777" w:rsidTr="00DF6D83">
        <w:tc>
          <w:tcPr>
            <w:tcW w:w="1417" w:type="dxa"/>
          </w:tcPr>
          <w:p w14:paraId="45F30176"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110A</w:t>
            </w:r>
          </w:p>
        </w:tc>
        <w:tc>
          <w:tcPr>
            <w:tcW w:w="6917" w:type="dxa"/>
          </w:tcPr>
          <w:p w14:paraId="168BF2D2" w14:textId="77777777" w:rsidR="00EB73F9" w:rsidRPr="007D1D7B" w:rsidRDefault="00EB73F9" w:rsidP="007D1D7B">
            <w:pPr>
              <w:pStyle w:val="Tabletextnospace"/>
              <w:rPr>
                <w:sz w:val="20"/>
                <w:szCs w:val="16"/>
              </w:rPr>
            </w:pPr>
            <w:r w:rsidRPr="007D1D7B">
              <w:rPr>
                <w:sz w:val="20"/>
                <w:szCs w:val="16"/>
              </w:rPr>
              <w:t xml:space="preserve">Cash Flow Statements </w:t>
            </w:r>
          </w:p>
        </w:tc>
        <w:tc>
          <w:tcPr>
            <w:tcW w:w="1304" w:type="dxa"/>
          </w:tcPr>
          <w:p w14:paraId="11EF2BCC" w14:textId="77777777" w:rsidR="00EB73F9" w:rsidRPr="007D1D7B" w:rsidRDefault="00EB73F9" w:rsidP="008812F6">
            <w:pPr>
              <w:pStyle w:val="Tabletextnospace"/>
              <w:jc w:val="right"/>
              <w:rPr>
                <w:sz w:val="20"/>
                <w:szCs w:val="16"/>
              </w:rPr>
            </w:pPr>
            <w:r w:rsidRPr="007D1D7B">
              <w:rPr>
                <w:sz w:val="20"/>
                <w:szCs w:val="16"/>
              </w:rPr>
              <w:t>238</w:t>
            </w:r>
          </w:p>
        </w:tc>
      </w:tr>
      <w:tr w:rsidR="00EB73F9" w:rsidRPr="007D1D7B" w14:paraId="4057E1F4" w14:textId="77777777" w:rsidTr="00DF6D83">
        <w:tc>
          <w:tcPr>
            <w:tcW w:w="1417" w:type="dxa"/>
          </w:tcPr>
          <w:p w14:paraId="23B7F39F"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112D </w:t>
            </w:r>
          </w:p>
        </w:tc>
        <w:tc>
          <w:tcPr>
            <w:tcW w:w="6917" w:type="dxa"/>
          </w:tcPr>
          <w:p w14:paraId="6309E40A" w14:textId="77777777" w:rsidR="00EB73F9" w:rsidRPr="007D1D7B" w:rsidRDefault="00EB73F9" w:rsidP="007D1D7B">
            <w:pPr>
              <w:pStyle w:val="Tabletextnospace"/>
              <w:rPr>
                <w:sz w:val="20"/>
                <w:szCs w:val="16"/>
              </w:rPr>
            </w:pPr>
            <w:r w:rsidRPr="007D1D7B">
              <w:rPr>
                <w:sz w:val="20"/>
                <w:szCs w:val="16"/>
              </w:rPr>
              <w:t xml:space="preserve">Defined Benefit Superannuation Obligations </w:t>
            </w:r>
          </w:p>
        </w:tc>
        <w:tc>
          <w:tcPr>
            <w:tcW w:w="1304" w:type="dxa"/>
          </w:tcPr>
          <w:p w14:paraId="0D7E4634" w14:textId="77777777" w:rsidR="00EB73F9" w:rsidRPr="007D1D7B" w:rsidRDefault="00EB73F9" w:rsidP="008812F6">
            <w:pPr>
              <w:pStyle w:val="Tabletextnospace"/>
              <w:jc w:val="right"/>
              <w:rPr>
                <w:sz w:val="20"/>
                <w:szCs w:val="16"/>
              </w:rPr>
            </w:pPr>
            <w:r w:rsidRPr="007D1D7B">
              <w:rPr>
                <w:sz w:val="20"/>
                <w:szCs w:val="16"/>
              </w:rPr>
              <w:t>60</w:t>
            </w:r>
          </w:p>
        </w:tc>
      </w:tr>
      <w:tr w:rsidR="00EB73F9" w:rsidRPr="007D1D7B" w14:paraId="79A12925" w14:textId="77777777" w:rsidTr="00DF6D83">
        <w:tc>
          <w:tcPr>
            <w:tcW w:w="1417" w:type="dxa"/>
          </w:tcPr>
          <w:p w14:paraId="068415CD" w14:textId="77777777" w:rsidR="00EB73F9" w:rsidRPr="007D1D7B" w:rsidRDefault="00EB73F9" w:rsidP="007D1D7B">
            <w:pPr>
              <w:pStyle w:val="Tabletextnospace"/>
              <w:rPr>
                <w:sz w:val="20"/>
                <w:szCs w:val="16"/>
              </w:rPr>
            </w:pPr>
            <w:proofErr w:type="spellStart"/>
            <w:r w:rsidRPr="007D1D7B">
              <w:rPr>
                <w:sz w:val="20"/>
                <w:szCs w:val="16"/>
              </w:rPr>
              <w:t>FRD</w:t>
            </w:r>
            <w:proofErr w:type="spellEnd"/>
            <w:r w:rsidRPr="007D1D7B">
              <w:rPr>
                <w:sz w:val="20"/>
                <w:szCs w:val="16"/>
              </w:rPr>
              <w:t xml:space="preserve"> 114C </w:t>
            </w:r>
          </w:p>
        </w:tc>
        <w:tc>
          <w:tcPr>
            <w:tcW w:w="6917" w:type="dxa"/>
          </w:tcPr>
          <w:p w14:paraId="144509E1" w14:textId="77777777" w:rsidR="00EB73F9" w:rsidRPr="007D1D7B" w:rsidRDefault="00EB73F9" w:rsidP="007D1D7B">
            <w:pPr>
              <w:pStyle w:val="Tabletextnospace"/>
              <w:rPr>
                <w:sz w:val="20"/>
                <w:szCs w:val="16"/>
              </w:rPr>
            </w:pPr>
            <w:r w:rsidRPr="007D1D7B">
              <w:rPr>
                <w:sz w:val="20"/>
                <w:szCs w:val="16"/>
              </w:rPr>
              <w:t>Financial Instruments – general government entities and public</w:t>
            </w:r>
            <w:r w:rsidRPr="007D1D7B">
              <w:rPr>
                <w:sz w:val="20"/>
                <w:szCs w:val="16"/>
              </w:rPr>
              <w:br/>
              <w:t>non-financial corporations</w:t>
            </w:r>
          </w:p>
        </w:tc>
        <w:tc>
          <w:tcPr>
            <w:tcW w:w="1304" w:type="dxa"/>
          </w:tcPr>
          <w:p w14:paraId="3798BD41" w14:textId="77777777" w:rsidR="00EB73F9" w:rsidRPr="007D1D7B" w:rsidRDefault="00EB73F9" w:rsidP="008812F6">
            <w:pPr>
              <w:pStyle w:val="Tabletextnospace"/>
              <w:jc w:val="right"/>
              <w:rPr>
                <w:sz w:val="20"/>
                <w:szCs w:val="16"/>
              </w:rPr>
            </w:pPr>
            <w:r w:rsidRPr="007D1D7B">
              <w:rPr>
                <w:sz w:val="20"/>
                <w:szCs w:val="16"/>
              </w:rPr>
              <w:t>132</w:t>
            </w:r>
          </w:p>
        </w:tc>
      </w:tr>
      <w:tr w:rsidR="00EB73F9" w:rsidRPr="00EB73F9" w14:paraId="45072808" w14:textId="77777777" w:rsidTr="00DF6D83">
        <w:tc>
          <w:tcPr>
            <w:tcW w:w="9638" w:type="dxa"/>
            <w:gridSpan w:val="3"/>
          </w:tcPr>
          <w:p w14:paraId="36B47C09" w14:textId="77777777" w:rsidR="00EB73F9" w:rsidRPr="00EB73F9" w:rsidRDefault="00EB73F9" w:rsidP="007D1D7B">
            <w:pPr>
              <w:pStyle w:val="Tablefootnote"/>
            </w:pPr>
            <w:r w:rsidRPr="00EB73F9">
              <w:t xml:space="preserve">Note: (a) References to </w:t>
            </w:r>
            <w:proofErr w:type="spellStart"/>
            <w:r w:rsidRPr="00EB73F9">
              <w:t>FRDs</w:t>
            </w:r>
            <w:proofErr w:type="spellEnd"/>
            <w:r w:rsidRPr="00EB73F9">
              <w:t xml:space="preserve"> have been removed from the Disclosure Index if the specific </w:t>
            </w:r>
            <w:proofErr w:type="spellStart"/>
            <w:r w:rsidRPr="00EB73F9">
              <w:t>FRDs</w:t>
            </w:r>
            <w:proofErr w:type="spellEnd"/>
            <w:r w:rsidRPr="00EB73F9">
              <w:t xml:space="preserve"> do not contain requirements that are </w:t>
            </w:r>
            <w:proofErr w:type="gramStart"/>
            <w:r w:rsidRPr="00EB73F9">
              <w:t>in the nature of disclosure</w:t>
            </w:r>
            <w:proofErr w:type="gramEnd"/>
            <w:r w:rsidRPr="00EB73F9">
              <w:t xml:space="preserve">. </w:t>
            </w:r>
          </w:p>
        </w:tc>
      </w:tr>
    </w:tbl>
    <w:p w14:paraId="0D5C7759" w14:textId="77777777" w:rsidR="00083248" w:rsidRPr="008812F6" w:rsidRDefault="00083248" w:rsidP="008812F6">
      <w:pPr>
        <w:pStyle w:val="Body"/>
        <w:spacing w:line="240" w:lineRule="auto"/>
        <w:rPr>
          <w:sz w:val="18"/>
          <w:szCs w:val="14"/>
        </w:rPr>
      </w:pPr>
    </w:p>
    <w:tbl>
      <w:tblPr>
        <w:tblStyle w:val="TableGrid"/>
        <w:tblW w:w="9634" w:type="dxa"/>
        <w:tblLayout w:type="fixed"/>
        <w:tblLook w:val="0020" w:firstRow="1" w:lastRow="0" w:firstColumn="0" w:lastColumn="0" w:noHBand="0" w:noVBand="0"/>
      </w:tblPr>
      <w:tblGrid>
        <w:gridCol w:w="7933"/>
        <w:gridCol w:w="1701"/>
      </w:tblGrid>
      <w:tr w:rsidR="008812F6" w:rsidRPr="008812F6" w14:paraId="59C674B4" w14:textId="77777777" w:rsidTr="00DF6D83">
        <w:trPr>
          <w:trHeight w:val="60"/>
        </w:trPr>
        <w:tc>
          <w:tcPr>
            <w:tcW w:w="7933" w:type="dxa"/>
          </w:tcPr>
          <w:p w14:paraId="08F86391" w14:textId="565026B8" w:rsidR="008812F6" w:rsidRPr="008812F6" w:rsidRDefault="008812F6" w:rsidP="008812F6">
            <w:pPr>
              <w:pStyle w:val="TableColumnheading"/>
              <w:spacing w:before="40" w:after="40"/>
              <w:rPr>
                <w:sz w:val="20"/>
                <w:szCs w:val="18"/>
              </w:rPr>
            </w:pPr>
            <w:r w:rsidRPr="008812F6">
              <w:rPr>
                <w:sz w:val="20"/>
                <w:szCs w:val="18"/>
              </w:rPr>
              <w:lastRenderedPageBreak/>
              <w:t>Legislation</w:t>
            </w:r>
          </w:p>
        </w:tc>
        <w:tc>
          <w:tcPr>
            <w:tcW w:w="1701" w:type="dxa"/>
          </w:tcPr>
          <w:p w14:paraId="3C10562B" w14:textId="77777777" w:rsidR="008812F6" w:rsidRPr="008812F6" w:rsidRDefault="008812F6" w:rsidP="00FA638B">
            <w:pPr>
              <w:pStyle w:val="TableColumnheading"/>
              <w:spacing w:before="40" w:after="40"/>
              <w:jc w:val="right"/>
              <w:rPr>
                <w:sz w:val="20"/>
                <w:szCs w:val="18"/>
              </w:rPr>
            </w:pPr>
            <w:r w:rsidRPr="008812F6">
              <w:rPr>
                <w:sz w:val="20"/>
                <w:szCs w:val="18"/>
              </w:rPr>
              <w:t>Page reference</w:t>
            </w:r>
          </w:p>
        </w:tc>
      </w:tr>
      <w:tr w:rsidR="008812F6" w:rsidRPr="00FA638B" w14:paraId="752152BC" w14:textId="77777777" w:rsidTr="00DF6D83">
        <w:trPr>
          <w:trHeight w:val="60"/>
        </w:trPr>
        <w:tc>
          <w:tcPr>
            <w:tcW w:w="7933" w:type="dxa"/>
          </w:tcPr>
          <w:p w14:paraId="2D78095D" w14:textId="77777777" w:rsidR="008812F6" w:rsidRPr="00FA638B" w:rsidRDefault="008812F6" w:rsidP="00FA638B">
            <w:pPr>
              <w:pStyle w:val="Tabletextnospace"/>
              <w:rPr>
                <w:sz w:val="20"/>
                <w:szCs w:val="16"/>
              </w:rPr>
            </w:pPr>
            <w:r w:rsidRPr="00FA638B">
              <w:rPr>
                <w:sz w:val="20"/>
                <w:szCs w:val="16"/>
              </w:rPr>
              <w:t xml:space="preserve">Freedom of Information Act 1982 </w:t>
            </w:r>
          </w:p>
        </w:tc>
        <w:tc>
          <w:tcPr>
            <w:tcW w:w="1701" w:type="dxa"/>
          </w:tcPr>
          <w:p w14:paraId="710C04CE" w14:textId="77777777" w:rsidR="008812F6" w:rsidRPr="00FA638B" w:rsidRDefault="008812F6" w:rsidP="00FA638B">
            <w:pPr>
              <w:pStyle w:val="Tabletextnospace"/>
              <w:jc w:val="right"/>
              <w:rPr>
                <w:sz w:val="20"/>
                <w:szCs w:val="16"/>
              </w:rPr>
            </w:pPr>
            <w:r w:rsidRPr="00FA638B">
              <w:rPr>
                <w:sz w:val="20"/>
                <w:szCs w:val="16"/>
              </w:rPr>
              <w:t>276</w:t>
            </w:r>
          </w:p>
        </w:tc>
      </w:tr>
      <w:tr w:rsidR="008812F6" w:rsidRPr="00FA638B" w14:paraId="7309B3BE" w14:textId="77777777" w:rsidTr="00DF6D83">
        <w:trPr>
          <w:trHeight w:val="60"/>
        </w:trPr>
        <w:tc>
          <w:tcPr>
            <w:tcW w:w="7933" w:type="dxa"/>
          </w:tcPr>
          <w:p w14:paraId="1A6FF8E6" w14:textId="77777777" w:rsidR="008812F6" w:rsidRPr="00FA638B" w:rsidRDefault="008812F6" w:rsidP="00FA638B">
            <w:pPr>
              <w:pStyle w:val="Tabletextnospace"/>
              <w:rPr>
                <w:sz w:val="20"/>
                <w:szCs w:val="16"/>
              </w:rPr>
            </w:pPr>
            <w:r w:rsidRPr="00FA638B">
              <w:rPr>
                <w:sz w:val="20"/>
                <w:szCs w:val="16"/>
              </w:rPr>
              <w:t xml:space="preserve">Building Act 1993 </w:t>
            </w:r>
          </w:p>
        </w:tc>
        <w:tc>
          <w:tcPr>
            <w:tcW w:w="1701" w:type="dxa"/>
          </w:tcPr>
          <w:p w14:paraId="54AC5A1B" w14:textId="77777777" w:rsidR="008812F6" w:rsidRPr="00FA638B" w:rsidRDefault="008812F6" w:rsidP="00FA638B">
            <w:pPr>
              <w:pStyle w:val="Tabletextnospace"/>
              <w:jc w:val="right"/>
              <w:rPr>
                <w:sz w:val="20"/>
                <w:szCs w:val="16"/>
              </w:rPr>
            </w:pPr>
            <w:r w:rsidRPr="00FA638B">
              <w:rPr>
                <w:sz w:val="20"/>
                <w:szCs w:val="16"/>
              </w:rPr>
              <w:t>277</w:t>
            </w:r>
          </w:p>
        </w:tc>
      </w:tr>
      <w:tr w:rsidR="008812F6" w:rsidRPr="00FA638B" w14:paraId="2E753DC0" w14:textId="77777777" w:rsidTr="00DF6D83">
        <w:trPr>
          <w:trHeight w:val="60"/>
        </w:trPr>
        <w:tc>
          <w:tcPr>
            <w:tcW w:w="7933" w:type="dxa"/>
          </w:tcPr>
          <w:p w14:paraId="56417C7A" w14:textId="77777777" w:rsidR="008812F6" w:rsidRPr="00FA638B" w:rsidRDefault="008812F6" w:rsidP="00FA638B">
            <w:pPr>
              <w:pStyle w:val="Tabletextnospace"/>
              <w:rPr>
                <w:sz w:val="20"/>
                <w:szCs w:val="16"/>
              </w:rPr>
            </w:pPr>
            <w:r w:rsidRPr="00FA638B">
              <w:rPr>
                <w:sz w:val="20"/>
                <w:szCs w:val="16"/>
              </w:rPr>
              <w:t xml:space="preserve">Public Interest Disclosures Act 2012 </w:t>
            </w:r>
          </w:p>
        </w:tc>
        <w:tc>
          <w:tcPr>
            <w:tcW w:w="1701" w:type="dxa"/>
          </w:tcPr>
          <w:p w14:paraId="29514949" w14:textId="77777777" w:rsidR="008812F6" w:rsidRPr="00FA638B" w:rsidRDefault="008812F6" w:rsidP="00FA638B">
            <w:pPr>
              <w:pStyle w:val="Tabletextnospace"/>
              <w:jc w:val="right"/>
              <w:rPr>
                <w:sz w:val="20"/>
                <w:szCs w:val="16"/>
              </w:rPr>
            </w:pPr>
            <w:r w:rsidRPr="00FA638B">
              <w:rPr>
                <w:sz w:val="20"/>
                <w:szCs w:val="16"/>
              </w:rPr>
              <w:t>281</w:t>
            </w:r>
          </w:p>
        </w:tc>
      </w:tr>
      <w:tr w:rsidR="008812F6" w:rsidRPr="00FA638B" w14:paraId="163E08C0" w14:textId="77777777" w:rsidTr="00DF6D83">
        <w:trPr>
          <w:trHeight w:val="60"/>
        </w:trPr>
        <w:tc>
          <w:tcPr>
            <w:tcW w:w="7933" w:type="dxa"/>
          </w:tcPr>
          <w:p w14:paraId="62CECC7C" w14:textId="77777777" w:rsidR="008812F6" w:rsidRPr="00FA638B" w:rsidRDefault="008812F6" w:rsidP="00FA638B">
            <w:pPr>
              <w:pStyle w:val="Tabletextnospace"/>
              <w:rPr>
                <w:sz w:val="20"/>
                <w:szCs w:val="16"/>
              </w:rPr>
            </w:pPr>
            <w:r w:rsidRPr="00FA638B">
              <w:rPr>
                <w:sz w:val="20"/>
                <w:szCs w:val="16"/>
              </w:rPr>
              <w:t xml:space="preserve">Carers Recognition Act 2012 </w:t>
            </w:r>
          </w:p>
        </w:tc>
        <w:tc>
          <w:tcPr>
            <w:tcW w:w="1701" w:type="dxa"/>
          </w:tcPr>
          <w:p w14:paraId="328793CE" w14:textId="77777777" w:rsidR="008812F6" w:rsidRPr="00FA638B" w:rsidRDefault="008812F6" w:rsidP="00FA638B">
            <w:pPr>
              <w:pStyle w:val="Tabletextnospace"/>
              <w:jc w:val="right"/>
              <w:rPr>
                <w:sz w:val="20"/>
                <w:szCs w:val="16"/>
              </w:rPr>
            </w:pPr>
            <w:r w:rsidRPr="00FA638B">
              <w:rPr>
                <w:sz w:val="20"/>
                <w:szCs w:val="16"/>
              </w:rPr>
              <w:t>250</w:t>
            </w:r>
          </w:p>
        </w:tc>
      </w:tr>
      <w:tr w:rsidR="008812F6" w:rsidRPr="00FA638B" w14:paraId="148223EF" w14:textId="77777777" w:rsidTr="00DF6D83">
        <w:trPr>
          <w:trHeight w:val="60"/>
        </w:trPr>
        <w:tc>
          <w:tcPr>
            <w:tcW w:w="7933" w:type="dxa"/>
          </w:tcPr>
          <w:p w14:paraId="64E26917" w14:textId="77777777" w:rsidR="008812F6" w:rsidRPr="00FA638B" w:rsidRDefault="008812F6" w:rsidP="00FA638B">
            <w:pPr>
              <w:pStyle w:val="Tabletextnospace"/>
              <w:rPr>
                <w:sz w:val="20"/>
                <w:szCs w:val="16"/>
              </w:rPr>
            </w:pPr>
            <w:r w:rsidRPr="00FA638B">
              <w:rPr>
                <w:sz w:val="20"/>
                <w:szCs w:val="16"/>
              </w:rPr>
              <w:t xml:space="preserve">Disability Act 2006 </w:t>
            </w:r>
          </w:p>
        </w:tc>
        <w:tc>
          <w:tcPr>
            <w:tcW w:w="1701" w:type="dxa"/>
          </w:tcPr>
          <w:p w14:paraId="5CE69229" w14:textId="77777777" w:rsidR="008812F6" w:rsidRPr="00FA638B" w:rsidRDefault="008812F6" w:rsidP="00FA638B">
            <w:pPr>
              <w:pStyle w:val="Tabletextnospace"/>
              <w:jc w:val="right"/>
              <w:rPr>
                <w:sz w:val="20"/>
                <w:szCs w:val="16"/>
              </w:rPr>
            </w:pPr>
            <w:r w:rsidRPr="00FA638B">
              <w:rPr>
                <w:sz w:val="20"/>
                <w:szCs w:val="16"/>
              </w:rPr>
              <w:t>250</w:t>
            </w:r>
          </w:p>
        </w:tc>
      </w:tr>
      <w:tr w:rsidR="008812F6" w:rsidRPr="00FA638B" w14:paraId="03B400E1" w14:textId="77777777" w:rsidTr="00DF6D83">
        <w:trPr>
          <w:trHeight w:val="60"/>
        </w:trPr>
        <w:tc>
          <w:tcPr>
            <w:tcW w:w="7933" w:type="dxa"/>
          </w:tcPr>
          <w:p w14:paraId="5FA95706" w14:textId="77777777" w:rsidR="008812F6" w:rsidRPr="00FA638B" w:rsidRDefault="008812F6" w:rsidP="00FA638B">
            <w:pPr>
              <w:pStyle w:val="Tabletextnospace"/>
              <w:rPr>
                <w:sz w:val="20"/>
                <w:szCs w:val="16"/>
              </w:rPr>
            </w:pPr>
            <w:r w:rsidRPr="00FA638B">
              <w:rPr>
                <w:sz w:val="20"/>
                <w:szCs w:val="16"/>
              </w:rPr>
              <w:t xml:space="preserve">Local Jobs Act 2003 </w:t>
            </w:r>
          </w:p>
        </w:tc>
        <w:tc>
          <w:tcPr>
            <w:tcW w:w="1701" w:type="dxa"/>
          </w:tcPr>
          <w:p w14:paraId="7E7C5ACA" w14:textId="77777777" w:rsidR="008812F6" w:rsidRPr="00FA638B" w:rsidRDefault="008812F6" w:rsidP="00FA638B">
            <w:pPr>
              <w:pStyle w:val="Tabletextnospace"/>
              <w:jc w:val="right"/>
              <w:rPr>
                <w:sz w:val="20"/>
                <w:szCs w:val="16"/>
              </w:rPr>
            </w:pPr>
            <w:r w:rsidRPr="00FA638B">
              <w:rPr>
                <w:sz w:val="20"/>
                <w:szCs w:val="16"/>
              </w:rPr>
              <w:t>272</w:t>
            </w:r>
          </w:p>
        </w:tc>
      </w:tr>
      <w:tr w:rsidR="008812F6" w:rsidRPr="00FA638B" w14:paraId="21FD8491" w14:textId="77777777" w:rsidTr="00DF6D83">
        <w:trPr>
          <w:trHeight w:val="60"/>
        </w:trPr>
        <w:tc>
          <w:tcPr>
            <w:tcW w:w="7933" w:type="dxa"/>
          </w:tcPr>
          <w:p w14:paraId="2B927734" w14:textId="77777777" w:rsidR="008812F6" w:rsidRPr="00FA638B" w:rsidRDefault="008812F6" w:rsidP="00FA638B">
            <w:pPr>
              <w:pStyle w:val="Tabletextnospace"/>
              <w:rPr>
                <w:sz w:val="20"/>
                <w:szCs w:val="16"/>
              </w:rPr>
            </w:pPr>
            <w:r w:rsidRPr="00FA638B">
              <w:rPr>
                <w:sz w:val="20"/>
                <w:szCs w:val="16"/>
              </w:rPr>
              <w:t xml:space="preserve">Financial Management Act 1994 </w:t>
            </w:r>
          </w:p>
        </w:tc>
        <w:tc>
          <w:tcPr>
            <w:tcW w:w="1701" w:type="dxa"/>
          </w:tcPr>
          <w:p w14:paraId="2CF3D9F6" w14:textId="77777777" w:rsidR="008812F6" w:rsidRPr="00FA638B" w:rsidRDefault="008812F6" w:rsidP="00FA638B">
            <w:pPr>
              <w:pStyle w:val="Tabletextnospace"/>
              <w:jc w:val="right"/>
              <w:rPr>
                <w:sz w:val="20"/>
                <w:szCs w:val="16"/>
              </w:rPr>
            </w:pPr>
            <w:r w:rsidRPr="00FA638B">
              <w:rPr>
                <w:sz w:val="20"/>
                <w:szCs w:val="16"/>
              </w:rPr>
              <w:t>42</w:t>
            </w:r>
          </w:p>
        </w:tc>
      </w:tr>
      <w:tr w:rsidR="008812F6" w:rsidRPr="00FA638B" w14:paraId="50F16BF4" w14:textId="77777777" w:rsidTr="00DF6D83">
        <w:trPr>
          <w:trHeight w:val="333"/>
        </w:trPr>
        <w:tc>
          <w:tcPr>
            <w:tcW w:w="7933" w:type="dxa"/>
          </w:tcPr>
          <w:p w14:paraId="15D36C1F" w14:textId="77777777" w:rsidR="008812F6" w:rsidRPr="00FA638B" w:rsidRDefault="008812F6" w:rsidP="00FA638B">
            <w:pPr>
              <w:pStyle w:val="Tabletextnospace"/>
              <w:rPr>
                <w:sz w:val="20"/>
                <w:szCs w:val="16"/>
              </w:rPr>
            </w:pPr>
            <w:r w:rsidRPr="00FA638B">
              <w:rPr>
                <w:sz w:val="20"/>
                <w:szCs w:val="16"/>
              </w:rPr>
              <w:t>Mineral Resources (Sustainable Development) Act 1990</w:t>
            </w:r>
          </w:p>
        </w:tc>
        <w:tc>
          <w:tcPr>
            <w:tcW w:w="1701" w:type="dxa"/>
          </w:tcPr>
          <w:p w14:paraId="6AE792A3" w14:textId="77777777" w:rsidR="008812F6" w:rsidRPr="00FA638B" w:rsidRDefault="008812F6" w:rsidP="00FA638B">
            <w:pPr>
              <w:pStyle w:val="Tabletextnospace"/>
              <w:jc w:val="right"/>
              <w:rPr>
                <w:sz w:val="20"/>
                <w:szCs w:val="16"/>
              </w:rPr>
            </w:pPr>
            <w:r w:rsidRPr="00FA638B">
              <w:rPr>
                <w:sz w:val="20"/>
                <w:szCs w:val="16"/>
              </w:rPr>
              <w:t>279</w:t>
            </w:r>
          </w:p>
        </w:tc>
      </w:tr>
    </w:tbl>
    <w:p w14:paraId="6CA01A1E" w14:textId="77777777" w:rsidR="001F7E16" w:rsidRPr="00EE56B0" w:rsidRDefault="001F7E16" w:rsidP="00EE56B0">
      <w:pPr>
        <w:pStyle w:val="Body"/>
      </w:pPr>
    </w:p>
    <w:p w14:paraId="40572B9C" w14:textId="6AA1F999" w:rsidR="004F7FAD" w:rsidRDefault="004F7FAD" w:rsidP="00C21009">
      <w:pPr>
        <w:pStyle w:val="Body"/>
      </w:pPr>
    </w:p>
    <w:p w14:paraId="552165DD" w14:textId="77777777" w:rsidR="00B65A7F" w:rsidRDefault="00B65A7F" w:rsidP="00C21009">
      <w:pPr>
        <w:pStyle w:val="Body"/>
        <w:sectPr w:rsidR="00B65A7F" w:rsidSect="00AA434D">
          <w:headerReference w:type="default" r:id="rId25"/>
          <w:footerReference w:type="default" r:id="rId26"/>
          <w:pgSz w:w="11906" w:h="16838" w:code="9"/>
          <w:pgMar w:top="1134" w:right="1134" w:bottom="1134" w:left="1134" w:header="709" w:footer="709" w:gutter="0"/>
          <w:cols w:space="708"/>
          <w:docGrid w:linePitch="360"/>
        </w:sectPr>
      </w:pPr>
    </w:p>
    <w:p w14:paraId="1C1DAB33" w14:textId="77777777" w:rsidR="00882D62" w:rsidRPr="00172893" w:rsidRDefault="00882D62" w:rsidP="00882D62">
      <w:pPr>
        <w:pStyle w:val="Body"/>
        <w:rPr>
          <w:lang w:val="en-US"/>
        </w:rPr>
      </w:pPr>
      <w:proofErr w:type="spellStart"/>
      <w:r w:rsidRPr="00172893">
        <w:rPr>
          <w:lang w:val="en-US"/>
        </w:rPr>
        <w:lastRenderedPageBreak/>
        <w:t>Authorised</w:t>
      </w:r>
      <w:proofErr w:type="spellEnd"/>
      <w:r w:rsidRPr="00172893">
        <w:rPr>
          <w:lang w:val="en-US"/>
        </w:rPr>
        <w:t xml:space="preserve"> and published by</w:t>
      </w:r>
      <w:r w:rsidRPr="00172893">
        <w:rPr>
          <w:lang w:val="en-US"/>
        </w:rPr>
        <w:br/>
        <w:t>the Victorian Government.</w:t>
      </w:r>
      <w:r w:rsidRPr="00172893">
        <w:rPr>
          <w:lang w:val="en-US"/>
        </w:rPr>
        <w:br/>
        <w:t xml:space="preserve">Department of Jobs, </w:t>
      </w:r>
      <w:r w:rsidRPr="00172893">
        <w:rPr>
          <w:lang w:val="en-US"/>
        </w:rPr>
        <w:br/>
        <w:t>Precincts and Regions</w:t>
      </w:r>
      <w:r w:rsidRPr="00172893">
        <w:rPr>
          <w:lang w:val="en-US"/>
        </w:rPr>
        <w:br/>
        <w:t xml:space="preserve">1 Spring Street, Melbourne, </w:t>
      </w:r>
      <w:r w:rsidRPr="00172893">
        <w:rPr>
          <w:lang w:val="en-US"/>
        </w:rPr>
        <w:br/>
        <w:t>VIC 3000</w:t>
      </w:r>
      <w:r w:rsidRPr="00172893">
        <w:rPr>
          <w:lang w:val="en-US"/>
        </w:rPr>
        <w:br/>
        <w:t>Telephone (03) 9651 9999</w:t>
      </w:r>
    </w:p>
    <w:p w14:paraId="393D8936" w14:textId="77777777" w:rsidR="00882D62" w:rsidRPr="00172893" w:rsidRDefault="00882D62" w:rsidP="00882D62">
      <w:pPr>
        <w:pStyle w:val="Body"/>
        <w:rPr>
          <w:lang w:val="en-US"/>
        </w:rPr>
      </w:pPr>
      <w:r w:rsidRPr="00172893">
        <w:rPr>
          <w:lang w:val="en-US"/>
        </w:rPr>
        <w:t>October 2020</w:t>
      </w:r>
    </w:p>
    <w:p w14:paraId="08C5B39D" w14:textId="77777777" w:rsidR="00882D62" w:rsidRPr="00172893" w:rsidRDefault="00882D62" w:rsidP="00882D62">
      <w:pPr>
        <w:pStyle w:val="Body"/>
        <w:rPr>
          <w:lang w:val="en-US"/>
        </w:rPr>
      </w:pPr>
      <w:r w:rsidRPr="00172893">
        <w:rPr>
          <w:lang w:val="en-US"/>
        </w:rPr>
        <w:t>ISSN 2652-2284 (print)</w:t>
      </w:r>
      <w:r w:rsidRPr="00172893">
        <w:rPr>
          <w:lang w:val="en-US"/>
        </w:rPr>
        <w:br/>
        <w:t>ISSN 2652-2292 (online)</w:t>
      </w:r>
    </w:p>
    <w:p w14:paraId="23883D18" w14:textId="77777777" w:rsidR="00882D62" w:rsidRPr="00172893" w:rsidRDefault="00882D62" w:rsidP="00882D62">
      <w:pPr>
        <w:pStyle w:val="Body"/>
        <w:rPr>
          <w:lang w:val="en-US"/>
        </w:rPr>
      </w:pPr>
      <w:r w:rsidRPr="00172893">
        <w:rPr>
          <w:lang w:val="en-US"/>
        </w:rPr>
        <w:t xml:space="preserve">Print managed by </w:t>
      </w:r>
      <w:proofErr w:type="spellStart"/>
      <w:r w:rsidRPr="00172893">
        <w:rPr>
          <w:lang w:val="en-US"/>
        </w:rPr>
        <w:t>Finsbury</w:t>
      </w:r>
      <w:proofErr w:type="spellEnd"/>
      <w:r w:rsidRPr="00172893">
        <w:rPr>
          <w:lang w:val="en-US"/>
        </w:rPr>
        <w:t xml:space="preserve"> Green</w:t>
      </w:r>
      <w:r w:rsidRPr="00172893">
        <w:rPr>
          <w:lang w:val="en-US"/>
        </w:rPr>
        <w:br/>
        <w:t xml:space="preserve">Printed on </w:t>
      </w:r>
      <w:proofErr w:type="spellStart"/>
      <w:r w:rsidRPr="00172893">
        <w:rPr>
          <w:lang w:val="en-US"/>
        </w:rPr>
        <w:t>Ecostar</w:t>
      </w:r>
      <w:proofErr w:type="spellEnd"/>
      <w:r w:rsidRPr="00172893">
        <w:rPr>
          <w:lang w:val="en-US"/>
        </w:rPr>
        <w:t xml:space="preserve"> (</w:t>
      </w:r>
      <w:proofErr w:type="spellStart"/>
      <w:r w:rsidRPr="00172893">
        <w:rPr>
          <w:lang w:val="en-US"/>
        </w:rPr>
        <w:t>FSC</w:t>
      </w:r>
      <w:proofErr w:type="spellEnd"/>
      <w:r w:rsidRPr="00172893">
        <w:rPr>
          <w:lang w:val="en-US"/>
        </w:rPr>
        <w:t>)</w:t>
      </w:r>
      <w:r w:rsidRPr="00172893">
        <w:rPr>
          <w:lang w:val="en-US"/>
        </w:rPr>
        <w:br/>
        <w:t>100% recycled paper</w:t>
      </w:r>
    </w:p>
    <w:p w14:paraId="3C9C77E4" w14:textId="77777777" w:rsidR="00882D62" w:rsidRPr="00172893" w:rsidRDefault="00882D62" w:rsidP="00882D62">
      <w:pPr>
        <w:pStyle w:val="Body"/>
        <w:rPr>
          <w:lang w:val="en-US"/>
        </w:rPr>
      </w:pPr>
      <w:r w:rsidRPr="00172893">
        <w:rPr>
          <w:lang w:val="en-US"/>
        </w:rPr>
        <w:t xml:space="preserve">Unless indicated otherwise, this work is made available under the terms of the Creative Commons Attribution 3.0 Australia </w:t>
      </w:r>
      <w:proofErr w:type="spellStart"/>
      <w:r w:rsidRPr="00172893">
        <w:rPr>
          <w:lang w:val="en-US"/>
        </w:rPr>
        <w:t>Licence</w:t>
      </w:r>
      <w:proofErr w:type="spellEnd"/>
      <w:r w:rsidRPr="00172893">
        <w:rPr>
          <w:lang w:val="en-US"/>
        </w:rPr>
        <w:t xml:space="preserve">. To view a copy of this </w:t>
      </w:r>
      <w:proofErr w:type="spellStart"/>
      <w:r w:rsidRPr="00172893">
        <w:rPr>
          <w:lang w:val="en-US"/>
        </w:rPr>
        <w:t>licence</w:t>
      </w:r>
      <w:proofErr w:type="spellEnd"/>
      <w:r w:rsidRPr="00172893">
        <w:rPr>
          <w:lang w:val="en-US"/>
        </w:rPr>
        <w:t>, visit creativecommons.org/licenses/by/3.0/au</w:t>
      </w:r>
    </w:p>
    <w:p w14:paraId="59B04C2E" w14:textId="77777777" w:rsidR="00882D62" w:rsidRDefault="00882D62" w:rsidP="00882D62">
      <w:pPr>
        <w:pStyle w:val="Body"/>
        <w:rPr>
          <w:lang w:val="en-US"/>
        </w:rPr>
      </w:pPr>
      <w:r w:rsidRPr="00172893">
        <w:rPr>
          <w:lang w:val="en-US"/>
        </w:rPr>
        <w:t xml:space="preserve">It is a condition of this Creative Commons Attribution 3.0 </w:t>
      </w:r>
      <w:proofErr w:type="spellStart"/>
      <w:r w:rsidRPr="00172893">
        <w:rPr>
          <w:lang w:val="en-US"/>
        </w:rPr>
        <w:t>Licence</w:t>
      </w:r>
      <w:proofErr w:type="spellEnd"/>
      <w:r w:rsidRPr="00172893">
        <w:rPr>
          <w:lang w:val="en-US"/>
        </w:rPr>
        <w:t xml:space="preserve"> that you must give credit to the original author who is the State of Victoria.</w:t>
      </w:r>
    </w:p>
    <w:p w14:paraId="5B675F32" w14:textId="77777777" w:rsidR="00882D62" w:rsidRPr="00172893" w:rsidRDefault="00882D62" w:rsidP="00882D62">
      <w:pPr>
        <w:pStyle w:val="Body"/>
        <w:spacing w:before="840"/>
        <w:rPr>
          <w:b/>
          <w:bCs/>
          <w:sz w:val="28"/>
          <w:szCs w:val="22"/>
          <w:lang w:val="en-US"/>
        </w:rPr>
      </w:pPr>
      <w:r w:rsidRPr="00172893">
        <w:rPr>
          <w:b/>
          <w:bCs/>
          <w:sz w:val="28"/>
          <w:szCs w:val="22"/>
          <w:lang w:val="en-US"/>
        </w:rPr>
        <w:t>Accessibility</w:t>
      </w:r>
    </w:p>
    <w:p w14:paraId="27BBDCE1" w14:textId="77777777" w:rsidR="00882D62" w:rsidRDefault="00882D62" w:rsidP="00882D62">
      <w:pPr>
        <w:pStyle w:val="Body"/>
      </w:pPr>
      <w:r w:rsidRPr="00172893">
        <w:rPr>
          <w:lang w:val="en-US"/>
        </w:rPr>
        <w:t>If you would like to receive this publication in an accessible format, such as large print</w:t>
      </w:r>
      <w:r>
        <w:rPr>
          <w:lang w:val="en-US"/>
        </w:rPr>
        <w:t xml:space="preserve"> </w:t>
      </w:r>
      <w:r w:rsidRPr="00172893">
        <w:rPr>
          <w:lang w:val="en-US"/>
        </w:rPr>
        <w:t>or audio, telephone 03 9651 9999 or email internal.communications@ecodev.vic.gov.au</w:t>
      </w:r>
      <w:r>
        <w:rPr>
          <w:lang w:val="en-US"/>
        </w:rPr>
        <w:t>.</w:t>
      </w:r>
      <w:r w:rsidRPr="00172893">
        <w:rPr>
          <w:lang w:val="en-US"/>
        </w:rPr>
        <w:t xml:space="preserve"> This document is also available in accessible Word and PDF format at economicdevelopment.vic.gov.au</w:t>
      </w:r>
    </w:p>
    <w:p w14:paraId="62F14483" w14:textId="5CDE3EF0" w:rsidR="00B65A7F" w:rsidRDefault="00B65A7F" w:rsidP="00C21009">
      <w:pPr>
        <w:pStyle w:val="Body"/>
      </w:pPr>
    </w:p>
    <w:sectPr w:rsidR="00B65A7F" w:rsidSect="00AA434D">
      <w:headerReference w:type="default" r:id="rId27"/>
      <w:footerReference w:type="default" r:id="rId28"/>
      <w:pgSz w:w="11906" w:h="16838" w:code="9"/>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0C">
      <wne:acd wne:acdName="acd8"/>
    </wne:keymap>
    <wne:keymap wne:kcmPrimary="0260">
      <wne:acd wne:acdName="acd0"/>
    </wne:keymap>
    <wne:keymap wne:kcmPrimary="0261">
      <wne:acd wne:acdName="acd1"/>
    </wne:keymap>
    <wne:keymap wne:kcmPrimary="0262">
      <wne:acd wne:acdName="acd4"/>
    </wne:keymap>
    <wne:keymap wne:kcmPrimary="0263">
      <wne:acd wne:acdName="acd9"/>
    </wne:keymap>
    <wne:keymap wne:kcmPrimary="0264">
      <wne:acd wne:acdName="acd2"/>
    </wne:keymap>
    <wne:keymap wne:kcmPrimary="0265">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CAG8AZAB5AA==" wne:acdName="acd0" wne:fciIndexBasedOn="0065"/>
    <wne:acd wne:argValue="AgAxACAASABlAGEAZABlAHIAIAAxACAALQAgADIAMgAvADIANAAgAFYAaQBjACAAUgBlAGcAIAAo&#10;AEgAZQBhAGQAZQByAHMAKQA=" wne:acdName="acd1" wne:fciIndexBasedOn="0065"/>
    <wne:acd wne:argValue="AQAAAAQA" wne:acdName="acd2" wne:fciIndexBasedOn="0065"/>
    <wne:acd wne:argValue="AgBMADEAIABCAHUAbABsAGUAdABzAA==" wne:acdName="acd3" wne:fciIndexBasedOn="0065"/>
    <wne:acd wne:argValue="AQAAAAIA" wne:acdName="acd4" wne:fciIndexBasedOn="0065"/>
    <wne:acd wne:acdName="acd5" wne:fciIndexBasedOn="0065"/>
    <wne:acd wne:acdName="acd6" wne:fciIndexBasedOn="0065"/>
    <wne:acd wne:acdName="acd7" wne:fciIndexBasedOn="0065"/>
    <wne:acd wne:argValue="AQAAAAUA" wne:acdName="acd8" wne:fciIndexBasedOn="0065"/>
    <wne:acd wne:argValue="AQAAAAM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CABE2" w14:textId="77777777" w:rsidR="006303E5" w:rsidRDefault="006303E5" w:rsidP="00DC4E4A">
      <w:pPr>
        <w:spacing w:after="0" w:line="240" w:lineRule="auto"/>
      </w:pPr>
      <w:r>
        <w:separator/>
      </w:r>
    </w:p>
  </w:endnote>
  <w:endnote w:type="continuationSeparator" w:id="0">
    <w:p w14:paraId="0A956934" w14:textId="77777777" w:rsidR="006303E5" w:rsidRDefault="006303E5" w:rsidP="00DC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MinionPro-Regular">
    <w:altName w:val="Minion Pro"/>
    <w:panose1 w:val="02040503050306020203"/>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VIC Medium">
    <w:panose1 w:val="00000600000000000000"/>
    <w:charset w:val="00"/>
    <w:family w:val="modern"/>
    <w:notTrueType/>
    <w:pitch w:val="variable"/>
    <w:sig w:usb0="00000007" w:usb1="00000000" w:usb2="00000000" w:usb3="00000000" w:csb0="00000093" w:csb1="00000000"/>
  </w:font>
  <w:font w:name="VIC-Regular">
    <w:panose1 w:val="00000000000000000000"/>
    <w:charset w:val="00"/>
    <w:family w:val="auto"/>
    <w:notTrueType/>
    <w:pitch w:val="default"/>
    <w:sig w:usb0="00000003" w:usb1="00000000" w:usb2="00000000" w:usb3="00000000" w:csb0="00000001" w:csb1="00000000"/>
  </w:font>
  <w:font w:name="VIC-Light">
    <w:panose1 w:val="00000000000000000000"/>
    <w:charset w:val="00"/>
    <w:family w:val="auto"/>
    <w:notTrueType/>
    <w:pitch w:val="default"/>
    <w:sig w:usb0="00000003" w:usb1="00000000" w:usb2="00000000" w:usb3="00000000" w:csb0="00000001" w:csb1="00000000"/>
  </w:font>
  <w:font w:name="VIC-Medium">
    <w:panose1 w:val="00000000000000000000"/>
    <w:charset w:val="00"/>
    <w:family w:val="auto"/>
    <w:notTrueType/>
    <w:pitch w:val="default"/>
    <w:sig w:usb0="00000003" w:usb1="00000000" w:usb2="00000000" w:usb3="00000000" w:csb0="00000001" w:csb1="00000000"/>
  </w:font>
  <w:font w:name="VIC-LightItalic">
    <w:panose1 w:val="00000000000000000000"/>
    <w:charset w:val="00"/>
    <w:family w:val="auto"/>
    <w:notTrueType/>
    <w:pitch w:val="default"/>
    <w:sig w:usb0="00000003" w:usb1="00000000" w:usb2="00000000" w:usb3="00000000" w:csb0="00000001" w:csb1="00000000"/>
  </w:font>
  <w:font w:name="VIC-Sem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C Light Italic">
    <w:panose1 w:val="000004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Italic">
    <w:altName w:val="V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CB84" w14:textId="77777777" w:rsidR="006303E5" w:rsidRPr="00A92C47" w:rsidRDefault="006303E5" w:rsidP="00A92C47">
    <w:pPr>
      <w:pStyle w:val="Footer"/>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939F" w14:textId="77777777" w:rsidR="006303E5" w:rsidRPr="00A92C47" w:rsidRDefault="006303E5" w:rsidP="00EE56B0">
    <w:pPr>
      <w:pStyle w:val="Footer"/>
      <w:tabs>
        <w:tab w:val="clear" w:pos="9638"/>
        <w:tab w:val="right" w:pos="14570"/>
      </w:tabs>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F45E" w14:textId="77777777" w:rsidR="006303E5" w:rsidRPr="00A92C47" w:rsidRDefault="006303E5" w:rsidP="00A92C47">
    <w:pPr>
      <w:pStyle w:val="Footer"/>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DA0C" w14:textId="77777777" w:rsidR="006303E5" w:rsidRPr="00A92C47" w:rsidRDefault="006303E5" w:rsidP="00EC3AC4">
    <w:pPr>
      <w:pStyle w:val="Footer"/>
      <w:tabs>
        <w:tab w:val="clear" w:pos="9638"/>
        <w:tab w:val="right" w:pos="14570"/>
      </w:tabs>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0696" w14:textId="77777777" w:rsidR="006303E5" w:rsidRPr="00A92C47" w:rsidRDefault="006303E5" w:rsidP="00A92C47">
    <w:pPr>
      <w:pStyle w:val="Footer"/>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361E" w14:textId="77777777" w:rsidR="00882D62" w:rsidRPr="00A92C47" w:rsidRDefault="00882D62" w:rsidP="00A92C47">
    <w:pPr>
      <w:pStyle w:val="Footer"/>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6036" w14:textId="77777777" w:rsidR="006303E5" w:rsidRDefault="006303E5" w:rsidP="00DC4E4A">
      <w:pPr>
        <w:spacing w:after="0" w:line="240" w:lineRule="auto"/>
      </w:pPr>
      <w:r>
        <w:separator/>
      </w:r>
    </w:p>
  </w:footnote>
  <w:footnote w:type="continuationSeparator" w:id="0">
    <w:p w14:paraId="3467E87E" w14:textId="77777777" w:rsidR="006303E5" w:rsidRDefault="006303E5" w:rsidP="00DC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5F32" w14:textId="77777777" w:rsidR="006303E5" w:rsidRDefault="006303E5">
    <w:pPr>
      <w:pStyle w:val="Header"/>
    </w:pPr>
    <w:r>
      <w:rPr>
        <w:noProof/>
      </w:rPr>
      <w:drawing>
        <wp:anchor distT="0" distB="0" distL="114300" distR="114300" simplePos="0" relativeHeight="251662336" behindDoc="1" locked="0" layoutInCell="1" allowOverlap="1" wp14:anchorId="0D4E3743" wp14:editId="0CAAB453">
          <wp:simplePos x="0" y="0"/>
          <wp:positionH relativeFrom="column">
            <wp:posOffset>-711464</wp:posOffset>
          </wp:positionH>
          <wp:positionV relativeFrom="paragraph">
            <wp:posOffset>-467468</wp:posOffset>
          </wp:positionV>
          <wp:extent cx="7565366" cy="10698876"/>
          <wp:effectExtent l="0" t="0" r="0" b="762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1187" cy="10721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9B9B" w14:textId="77777777" w:rsidR="006303E5" w:rsidRDefault="00630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22F4" w14:textId="77777777" w:rsidR="006303E5" w:rsidRDefault="006303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B4A4" w14:textId="77777777" w:rsidR="006303E5" w:rsidRDefault="006303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BF74" w14:textId="77777777" w:rsidR="006303E5" w:rsidRDefault="006303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D926" w14:textId="77777777" w:rsidR="006303E5" w:rsidRDefault="006303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63CD" w14:textId="77777777" w:rsidR="006303E5" w:rsidRDefault="00630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458"/>
    <w:multiLevelType w:val="hybridMultilevel"/>
    <w:tmpl w:val="37786EA8"/>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677AF"/>
    <w:multiLevelType w:val="hybridMultilevel"/>
    <w:tmpl w:val="832CB366"/>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36C4B"/>
    <w:multiLevelType w:val="hybridMultilevel"/>
    <w:tmpl w:val="AABA222C"/>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64352"/>
    <w:multiLevelType w:val="hybridMultilevel"/>
    <w:tmpl w:val="B7DAC9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F59B9"/>
    <w:multiLevelType w:val="hybridMultilevel"/>
    <w:tmpl w:val="B9DE2DA4"/>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81822"/>
    <w:multiLevelType w:val="hybridMultilevel"/>
    <w:tmpl w:val="DEB20BB8"/>
    <w:lvl w:ilvl="0" w:tplc="D6E819B0">
      <w:start w:val="1"/>
      <w:numFmt w:val="bullet"/>
      <w:pStyle w:val="L2Bullets"/>
      <w:lvlText w:val=""/>
      <w:lvlJc w:val="left"/>
      <w:pPr>
        <w:ind w:left="284"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51F59"/>
    <w:multiLevelType w:val="hybridMultilevel"/>
    <w:tmpl w:val="B6E4EC22"/>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22C72"/>
    <w:multiLevelType w:val="hybridMultilevel"/>
    <w:tmpl w:val="88EC5C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E30311"/>
    <w:multiLevelType w:val="hybridMultilevel"/>
    <w:tmpl w:val="4F0E44DE"/>
    <w:lvl w:ilvl="0" w:tplc="75D02744">
      <w:start w:val="1"/>
      <w:numFmt w:val="lowerLetter"/>
      <w:pStyle w:val="L1AlphabulletsBody"/>
      <w:lvlText w:val="%1)"/>
      <w:lvlJc w:val="left"/>
      <w:pPr>
        <w:ind w:left="397" w:hanging="39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E70145E"/>
    <w:multiLevelType w:val="hybridMultilevel"/>
    <w:tmpl w:val="AABA222C"/>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B86A35"/>
    <w:multiLevelType w:val="hybridMultilevel"/>
    <w:tmpl w:val="8EB666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F66BC2"/>
    <w:multiLevelType w:val="hybridMultilevel"/>
    <w:tmpl w:val="7C4839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8640A2"/>
    <w:multiLevelType w:val="hybridMultilevel"/>
    <w:tmpl w:val="B84A94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FF21F1"/>
    <w:multiLevelType w:val="hybridMultilevel"/>
    <w:tmpl w:val="ACA6EB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6A5BD9"/>
    <w:multiLevelType w:val="hybridMultilevel"/>
    <w:tmpl w:val="03D0ACA6"/>
    <w:lvl w:ilvl="0" w:tplc="ECA6407C">
      <w:start w:val="1"/>
      <w:numFmt w:val="bullet"/>
      <w:pStyle w:val="L1Bullets"/>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F290B"/>
    <w:multiLevelType w:val="hybridMultilevel"/>
    <w:tmpl w:val="728241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1C711A"/>
    <w:multiLevelType w:val="hybridMultilevel"/>
    <w:tmpl w:val="B880B17A"/>
    <w:lvl w:ilvl="0" w:tplc="105E6C90">
      <w:start w:val="1"/>
      <w:numFmt w:val="decimal"/>
      <w:pStyle w:val="L1NoList-912VICLightBody"/>
      <w:lvlText w:val="%1."/>
      <w:lvlJc w:val="left"/>
      <w:pPr>
        <w:ind w:left="397" w:hanging="39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DA6688"/>
    <w:multiLevelType w:val="hybridMultilevel"/>
    <w:tmpl w:val="B84A94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21B80"/>
    <w:multiLevelType w:val="hybridMultilevel"/>
    <w:tmpl w:val="7C4839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1"/>
  </w:num>
  <w:num w:numId="8">
    <w:abstractNumId w:val="4"/>
  </w:num>
  <w:num w:numId="9">
    <w:abstractNumId w:val="0"/>
  </w:num>
  <w:num w:numId="10">
    <w:abstractNumId w:val="6"/>
  </w:num>
  <w:num w:numId="11">
    <w:abstractNumId w:val="16"/>
  </w:num>
  <w:num w:numId="12">
    <w:abstractNumId w:val="16"/>
    <w:lvlOverride w:ilvl="0">
      <w:startOverride w:val="1"/>
    </w:lvlOverride>
  </w:num>
  <w:num w:numId="13">
    <w:abstractNumId w:val="16"/>
    <w:lvlOverride w:ilvl="0">
      <w:startOverride w:val="1"/>
    </w:lvlOverride>
  </w:num>
  <w:num w:numId="14">
    <w:abstractNumId w:val="2"/>
  </w:num>
  <w:num w:numId="15">
    <w:abstractNumId w:val="9"/>
  </w:num>
  <w:num w:numId="16">
    <w:abstractNumId w:val="3"/>
  </w:num>
  <w:num w:numId="17">
    <w:abstractNumId w:val="12"/>
  </w:num>
  <w:num w:numId="18">
    <w:abstractNumId w:val="17"/>
  </w:num>
  <w:num w:numId="19">
    <w:abstractNumId w:val="7"/>
  </w:num>
  <w:num w:numId="20">
    <w:abstractNumId w:val="18"/>
  </w:num>
  <w:num w:numId="21">
    <w:abstractNumId w:val="11"/>
  </w:num>
  <w:num w:numId="22">
    <w:abstractNumId w:val="13"/>
  </w:num>
  <w:num w:numId="23">
    <w:abstractNumId w:val="10"/>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81"/>
    <w:rsid w:val="00012E27"/>
    <w:rsid w:val="00037A1D"/>
    <w:rsid w:val="00042E26"/>
    <w:rsid w:val="00044E3D"/>
    <w:rsid w:val="00062137"/>
    <w:rsid w:val="00076F3D"/>
    <w:rsid w:val="00083248"/>
    <w:rsid w:val="00096722"/>
    <w:rsid w:val="000B4A08"/>
    <w:rsid w:val="000B6D17"/>
    <w:rsid w:val="000D22D5"/>
    <w:rsid w:val="000D3E45"/>
    <w:rsid w:val="000F3B48"/>
    <w:rsid w:val="000F5565"/>
    <w:rsid w:val="0010296A"/>
    <w:rsid w:val="00121D34"/>
    <w:rsid w:val="0012450F"/>
    <w:rsid w:val="0012597E"/>
    <w:rsid w:val="00125BC4"/>
    <w:rsid w:val="001266E1"/>
    <w:rsid w:val="001274A4"/>
    <w:rsid w:val="00142224"/>
    <w:rsid w:val="00157C3A"/>
    <w:rsid w:val="00166267"/>
    <w:rsid w:val="00173FC2"/>
    <w:rsid w:val="00176381"/>
    <w:rsid w:val="00182CF2"/>
    <w:rsid w:val="00185508"/>
    <w:rsid w:val="001A11E7"/>
    <w:rsid w:val="001A5CB2"/>
    <w:rsid w:val="001B4BD6"/>
    <w:rsid w:val="001E00C9"/>
    <w:rsid w:val="001E20E7"/>
    <w:rsid w:val="001E5CFE"/>
    <w:rsid w:val="001E60F5"/>
    <w:rsid w:val="001F7E16"/>
    <w:rsid w:val="0020367C"/>
    <w:rsid w:val="00204CD1"/>
    <w:rsid w:val="0021479B"/>
    <w:rsid w:val="00221F7F"/>
    <w:rsid w:val="002253B7"/>
    <w:rsid w:val="00243ED1"/>
    <w:rsid w:val="00255EC0"/>
    <w:rsid w:val="002753C0"/>
    <w:rsid w:val="00275EF5"/>
    <w:rsid w:val="002A1EEB"/>
    <w:rsid w:val="002B14F3"/>
    <w:rsid w:val="002D2804"/>
    <w:rsid w:val="002D4EBF"/>
    <w:rsid w:val="002F6402"/>
    <w:rsid w:val="0030739E"/>
    <w:rsid w:val="0031057C"/>
    <w:rsid w:val="00346661"/>
    <w:rsid w:val="00347839"/>
    <w:rsid w:val="00347DFD"/>
    <w:rsid w:val="00363515"/>
    <w:rsid w:val="00367CD4"/>
    <w:rsid w:val="00395A8A"/>
    <w:rsid w:val="003960BF"/>
    <w:rsid w:val="003A16E3"/>
    <w:rsid w:val="003B13DB"/>
    <w:rsid w:val="003C3538"/>
    <w:rsid w:val="003F70BE"/>
    <w:rsid w:val="00411160"/>
    <w:rsid w:val="00414916"/>
    <w:rsid w:val="004456D6"/>
    <w:rsid w:val="004632AB"/>
    <w:rsid w:val="004A322E"/>
    <w:rsid w:val="004B6522"/>
    <w:rsid w:val="004C75C3"/>
    <w:rsid w:val="004D4696"/>
    <w:rsid w:val="004D76A5"/>
    <w:rsid w:val="004E0608"/>
    <w:rsid w:val="004E2711"/>
    <w:rsid w:val="004F7FAD"/>
    <w:rsid w:val="00516F7A"/>
    <w:rsid w:val="00517D60"/>
    <w:rsid w:val="005371B6"/>
    <w:rsid w:val="00542B1B"/>
    <w:rsid w:val="00544E84"/>
    <w:rsid w:val="00551122"/>
    <w:rsid w:val="005622EF"/>
    <w:rsid w:val="0056630C"/>
    <w:rsid w:val="005A28C0"/>
    <w:rsid w:val="005B0008"/>
    <w:rsid w:val="005B5B74"/>
    <w:rsid w:val="005F1D2F"/>
    <w:rsid w:val="005F5615"/>
    <w:rsid w:val="006303E5"/>
    <w:rsid w:val="006522BE"/>
    <w:rsid w:val="00653F67"/>
    <w:rsid w:val="00665BF2"/>
    <w:rsid w:val="00671166"/>
    <w:rsid w:val="00673B19"/>
    <w:rsid w:val="00677656"/>
    <w:rsid w:val="00684554"/>
    <w:rsid w:val="00687BDF"/>
    <w:rsid w:val="0069207E"/>
    <w:rsid w:val="006C3DD3"/>
    <w:rsid w:val="006D3DD5"/>
    <w:rsid w:val="006E2B43"/>
    <w:rsid w:val="006F4118"/>
    <w:rsid w:val="006F5413"/>
    <w:rsid w:val="00702E7F"/>
    <w:rsid w:val="007210B5"/>
    <w:rsid w:val="0072291D"/>
    <w:rsid w:val="007267BE"/>
    <w:rsid w:val="007277B9"/>
    <w:rsid w:val="00731D22"/>
    <w:rsid w:val="00762AA6"/>
    <w:rsid w:val="00771263"/>
    <w:rsid w:val="007A2B53"/>
    <w:rsid w:val="007A6E29"/>
    <w:rsid w:val="007B0B9F"/>
    <w:rsid w:val="007B7AAC"/>
    <w:rsid w:val="007C269C"/>
    <w:rsid w:val="007D1D7B"/>
    <w:rsid w:val="007D6C53"/>
    <w:rsid w:val="007E2255"/>
    <w:rsid w:val="00807344"/>
    <w:rsid w:val="00807EC3"/>
    <w:rsid w:val="00821E11"/>
    <w:rsid w:val="00845807"/>
    <w:rsid w:val="008501CD"/>
    <w:rsid w:val="00870BC2"/>
    <w:rsid w:val="008728B5"/>
    <w:rsid w:val="008729A4"/>
    <w:rsid w:val="00872C26"/>
    <w:rsid w:val="00876F77"/>
    <w:rsid w:val="008812F6"/>
    <w:rsid w:val="00882D62"/>
    <w:rsid w:val="0089474A"/>
    <w:rsid w:val="00897ECC"/>
    <w:rsid w:val="008D7A67"/>
    <w:rsid w:val="008E3325"/>
    <w:rsid w:val="008F7412"/>
    <w:rsid w:val="00901A30"/>
    <w:rsid w:val="00911920"/>
    <w:rsid w:val="0094121A"/>
    <w:rsid w:val="00941944"/>
    <w:rsid w:val="00950BDE"/>
    <w:rsid w:val="0095174B"/>
    <w:rsid w:val="00960B5D"/>
    <w:rsid w:val="00981EFF"/>
    <w:rsid w:val="009936A1"/>
    <w:rsid w:val="009A5C84"/>
    <w:rsid w:val="009A6770"/>
    <w:rsid w:val="009C32CC"/>
    <w:rsid w:val="009E6626"/>
    <w:rsid w:val="00A070EB"/>
    <w:rsid w:val="00A24AEE"/>
    <w:rsid w:val="00A33214"/>
    <w:rsid w:val="00A34202"/>
    <w:rsid w:val="00A53F11"/>
    <w:rsid w:val="00A570D6"/>
    <w:rsid w:val="00A628E2"/>
    <w:rsid w:val="00A706B4"/>
    <w:rsid w:val="00A909B6"/>
    <w:rsid w:val="00A92C47"/>
    <w:rsid w:val="00A95EC2"/>
    <w:rsid w:val="00AA434D"/>
    <w:rsid w:val="00AB6E39"/>
    <w:rsid w:val="00AB775F"/>
    <w:rsid w:val="00AC5BE3"/>
    <w:rsid w:val="00AE0EC4"/>
    <w:rsid w:val="00AE4CA7"/>
    <w:rsid w:val="00AF4CA3"/>
    <w:rsid w:val="00B25145"/>
    <w:rsid w:val="00B358C7"/>
    <w:rsid w:val="00B42472"/>
    <w:rsid w:val="00B51AE6"/>
    <w:rsid w:val="00B54FEA"/>
    <w:rsid w:val="00B65557"/>
    <w:rsid w:val="00B65A7F"/>
    <w:rsid w:val="00B673FF"/>
    <w:rsid w:val="00B75CC8"/>
    <w:rsid w:val="00B76046"/>
    <w:rsid w:val="00BD1B22"/>
    <w:rsid w:val="00BD3603"/>
    <w:rsid w:val="00BE4906"/>
    <w:rsid w:val="00BF5080"/>
    <w:rsid w:val="00C02F4C"/>
    <w:rsid w:val="00C10A6A"/>
    <w:rsid w:val="00C12F8F"/>
    <w:rsid w:val="00C13ED7"/>
    <w:rsid w:val="00C17BE8"/>
    <w:rsid w:val="00C21009"/>
    <w:rsid w:val="00C261A7"/>
    <w:rsid w:val="00C36B4A"/>
    <w:rsid w:val="00C417D6"/>
    <w:rsid w:val="00C46C26"/>
    <w:rsid w:val="00C4734E"/>
    <w:rsid w:val="00C47ACC"/>
    <w:rsid w:val="00C57ABB"/>
    <w:rsid w:val="00C81008"/>
    <w:rsid w:val="00C81EDB"/>
    <w:rsid w:val="00C936F9"/>
    <w:rsid w:val="00CC1057"/>
    <w:rsid w:val="00D04788"/>
    <w:rsid w:val="00D072CD"/>
    <w:rsid w:val="00D13634"/>
    <w:rsid w:val="00D16F6A"/>
    <w:rsid w:val="00D6654B"/>
    <w:rsid w:val="00D84DA7"/>
    <w:rsid w:val="00D912E8"/>
    <w:rsid w:val="00DA3827"/>
    <w:rsid w:val="00DC4E4A"/>
    <w:rsid w:val="00DD4BD4"/>
    <w:rsid w:val="00DF34A1"/>
    <w:rsid w:val="00DF6D83"/>
    <w:rsid w:val="00E0455D"/>
    <w:rsid w:val="00E0736F"/>
    <w:rsid w:val="00E1407F"/>
    <w:rsid w:val="00E53519"/>
    <w:rsid w:val="00E55EBD"/>
    <w:rsid w:val="00E72D65"/>
    <w:rsid w:val="00E8460A"/>
    <w:rsid w:val="00E87392"/>
    <w:rsid w:val="00EB4EEA"/>
    <w:rsid w:val="00EB73F9"/>
    <w:rsid w:val="00EC06C7"/>
    <w:rsid w:val="00EC3AC4"/>
    <w:rsid w:val="00EC4E46"/>
    <w:rsid w:val="00EE56B0"/>
    <w:rsid w:val="00EE6A58"/>
    <w:rsid w:val="00EF2E73"/>
    <w:rsid w:val="00F41508"/>
    <w:rsid w:val="00F51F7A"/>
    <w:rsid w:val="00F52BDB"/>
    <w:rsid w:val="00F53550"/>
    <w:rsid w:val="00F56A5A"/>
    <w:rsid w:val="00F639E3"/>
    <w:rsid w:val="00F65BD6"/>
    <w:rsid w:val="00F66E27"/>
    <w:rsid w:val="00F76E04"/>
    <w:rsid w:val="00F8370C"/>
    <w:rsid w:val="00FA2D92"/>
    <w:rsid w:val="00FA638B"/>
    <w:rsid w:val="00FD321D"/>
    <w:rsid w:val="00FD4189"/>
    <w:rsid w:val="00FE5311"/>
    <w:rsid w:val="00FF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E50C6"/>
  <w15:chartTrackingRefBased/>
  <w15:docId w15:val="{E4996E8B-8C81-4612-BE83-1DCD557F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EB"/>
  </w:style>
  <w:style w:type="paragraph" w:styleId="Heading1">
    <w:name w:val="heading 1"/>
    <w:basedOn w:val="Normal"/>
    <w:next w:val="Normal"/>
    <w:link w:val="Heading1Char"/>
    <w:uiPriority w:val="9"/>
    <w:qFormat/>
    <w:rsid w:val="007267BE"/>
    <w:pPr>
      <w:keepNext/>
      <w:tabs>
        <w:tab w:val="left" w:pos="1240"/>
        <w:tab w:val="left" w:pos="2100"/>
        <w:tab w:val="right" w:pos="7580"/>
      </w:tabs>
      <w:suppressAutoHyphens/>
      <w:autoSpaceDE w:val="0"/>
      <w:autoSpaceDN w:val="0"/>
      <w:adjustRightInd w:val="0"/>
      <w:spacing w:before="480" w:after="360" w:line="480" w:lineRule="atLeast"/>
      <w:textAlignment w:val="center"/>
      <w:outlineLvl w:val="0"/>
    </w:pPr>
    <w:rPr>
      <w:rFonts w:ascii="Arial" w:hAnsi="Arial" w:cs="VIC"/>
      <w:caps/>
      <w:sz w:val="44"/>
      <w:szCs w:val="44"/>
      <w:lang w:val="en-GB"/>
    </w:rPr>
  </w:style>
  <w:style w:type="paragraph" w:styleId="Heading2">
    <w:name w:val="heading 2"/>
    <w:basedOn w:val="Normal"/>
    <w:next w:val="Normal"/>
    <w:link w:val="Heading2Char"/>
    <w:uiPriority w:val="9"/>
    <w:qFormat/>
    <w:rsid w:val="00A92C47"/>
    <w:pPr>
      <w:keepNext/>
      <w:suppressAutoHyphens/>
      <w:autoSpaceDE w:val="0"/>
      <w:autoSpaceDN w:val="0"/>
      <w:adjustRightInd w:val="0"/>
      <w:spacing w:before="360" w:after="170" w:line="400" w:lineRule="atLeast"/>
      <w:textAlignment w:val="center"/>
      <w:outlineLvl w:val="1"/>
    </w:pPr>
    <w:rPr>
      <w:rFonts w:ascii="Arial" w:hAnsi="Arial" w:cs="VIC Light"/>
      <w:sz w:val="36"/>
      <w:szCs w:val="36"/>
      <w:lang w:val="en-GB"/>
    </w:rPr>
  </w:style>
  <w:style w:type="paragraph" w:styleId="Heading3">
    <w:name w:val="heading 3"/>
    <w:basedOn w:val="Normal"/>
    <w:next w:val="Normal"/>
    <w:link w:val="Heading3Char"/>
    <w:uiPriority w:val="9"/>
    <w:qFormat/>
    <w:rsid w:val="007267BE"/>
    <w:pPr>
      <w:keepNext/>
      <w:suppressAutoHyphens/>
      <w:autoSpaceDE w:val="0"/>
      <w:autoSpaceDN w:val="0"/>
      <w:adjustRightInd w:val="0"/>
      <w:spacing w:before="360" w:after="120" w:line="280" w:lineRule="atLeast"/>
      <w:textAlignment w:val="center"/>
      <w:outlineLvl w:val="2"/>
    </w:pPr>
    <w:rPr>
      <w:rFonts w:ascii="Arial" w:hAnsi="Arial" w:cs="Arial"/>
      <w:spacing w:val="-1"/>
      <w:sz w:val="28"/>
      <w:szCs w:val="28"/>
      <w:lang w:val="en-GB"/>
    </w:rPr>
  </w:style>
  <w:style w:type="paragraph" w:styleId="Heading4">
    <w:name w:val="heading 4"/>
    <w:basedOn w:val="Normal"/>
    <w:next w:val="Normal"/>
    <w:link w:val="Heading4Char"/>
    <w:uiPriority w:val="9"/>
    <w:qFormat/>
    <w:rsid w:val="00A92C47"/>
    <w:pPr>
      <w:keepNext/>
      <w:suppressAutoHyphens/>
      <w:autoSpaceDE w:val="0"/>
      <w:autoSpaceDN w:val="0"/>
      <w:adjustRightInd w:val="0"/>
      <w:spacing w:before="240" w:after="120" w:line="280" w:lineRule="atLeast"/>
      <w:textAlignment w:val="center"/>
      <w:outlineLvl w:val="3"/>
    </w:pPr>
    <w:rPr>
      <w:rFonts w:ascii="Arial" w:hAnsi="Arial" w:cs="Arial"/>
      <w:b/>
      <w:bCs/>
      <w:spacing w:val="-1"/>
      <w:sz w:val="24"/>
      <w:szCs w:val="24"/>
      <w:lang w:val="en-GB"/>
    </w:rPr>
  </w:style>
  <w:style w:type="paragraph" w:styleId="Heading5">
    <w:name w:val="heading 5"/>
    <w:basedOn w:val="Normal"/>
    <w:next w:val="Normal"/>
    <w:link w:val="Heading5Char"/>
    <w:uiPriority w:val="9"/>
    <w:qFormat/>
    <w:rsid w:val="007267BE"/>
    <w:pPr>
      <w:keepNext/>
      <w:keepLines/>
      <w:suppressAutoHyphens/>
      <w:autoSpaceDE w:val="0"/>
      <w:autoSpaceDN w:val="0"/>
      <w:adjustRightInd w:val="0"/>
      <w:spacing w:before="240" w:after="57" w:line="240" w:lineRule="atLeast"/>
      <w:textAlignment w:val="center"/>
      <w:outlineLvl w:val="4"/>
    </w:pPr>
    <w:rPr>
      <w:rFonts w:ascii="Arial" w:hAnsi="Arial" w:cs="Arial"/>
      <w:b/>
      <w:bCs/>
      <w:lang w:val="en-GB"/>
    </w:rPr>
  </w:style>
  <w:style w:type="paragraph" w:styleId="Heading6">
    <w:name w:val="heading 6"/>
    <w:basedOn w:val="Normal"/>
    <w:next w:val="Normal"/>
    <w:link w:val="Heading6Char"/>
    <w:uiPriority w:val="9"/>
    <w:unhideWhenUsed/>
    <w:qFormat/>
    <w:rsid w:val="004F7FAD"/>
    <w:pPr>
      <w:keepNext/>
      <w:spacing w:after="60"/>
      <w:outlineLvl w:val="5"/>
    </w:pPr>
    <w:rPr>
      <w:rFonts w:ascii="Arial" w:eastAsiaTheme="minorEastAsia"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BE"/>
    <w:rPr>
      <w:rFonts w:ascii="Arial" w:hAnsi="Arial" w:cs="VIC"/>
      <w:caps/>
      <w:sz w:val="44"/>
      <w:szCs w:val="44"/>
      <w:lang w:val="en-GB"/>
    </w:rPr>
  </w:style>
  <w:style w:type="character" w:customStyle="1" w:styleId="Heading2Char">
    <w:name w:val="Heading 2 Char"/>
    <w:basedOn w:val="DefaultParagraphFont"/>
    <w:link w:val="Heading2"/>
    <w:uiPriority w:val="9"/>
    <w:rsid w:val="00A92C47"/>
    <w:rPr>
      <w:rFonts w:ascii="Arial" w:hAnsi="Arial" w:cs="VIC Light"/>
      <w:sz w:val="36"/>
      <w:szCs w:val="36"/>
      <w:lang w:val="en-GB"/>
    </w:rPr>
  </w:style>
  <w:style w:type="character" w:customStyle="1" w:styleId="Heading3Char">
    <w:name w:val="Heading 3 Char"/>
    <w:basedOn w:val="DefaultParagraphFont"/>
    <w:link w:val="Heading3"/>
    <w:uiPriority w:val="9"/>
    <w:rsid w:val="007267BE"/>
    <w:rPr>
      <w:rFonts w:ascii="Arial" w:hAnsi="Arial" w:cs="Arial"/>
      <w:spacing w:val="-1"/>
      <w:sz w:val="28"/>
      <w:szCs w:val="28"/>
      <w:lang w:val="en-GB"/>
    </w:rPr>
  </w:style>
  <w:style w:type="character" w:customStyle="1" w:styleId="Heading4Char">
    <w:name w:val="Heading 4 Char"/>
    <w:basedOn w:val="DefaultParagraphFont"/>
    <w:link w:val="Heading4"/>
    <w:uiPriority w:val="9"/>
    <w:rsid w:val="00A92C47"/>
    <w:rPr>
      <w:rFonts w:ascii="Arial" w:hAnsi="Arial" w:cs="Arial"/>
      <w:b/>
      <w:bCs/>
      <w:spacing w:val="-1"/>
      <w:sz w:val="24"/>
      <w:szCs w:val="24"/>
      <w:lang w:val="en-GB"/>
    </w:rPr>
  </w:style>
  <w:style w:type="character" w:customStyle="1" w:styleId="Heading5Char">
    <w:name w:val="Heading 5 Char"/>
    <w:basedOn w:val="DefaultParagraphFont"/>
    <w:link w:val="Heading5"/>
    <w:uiPriority w:val="9"/>
    <w:rsid w:val="007267BE"/>
    <w:rPr>
      <w:rFonts w:ascii="Arial" w:hAnsi="Arial" w:cs="Arial"/>
      <w:b/>
      <w:bCs/>
      <w:lang w:val="en-GB"/>
    </w:rPr>
  </w:style>
  <w:style w:type="character" w:customStyle="1" w:styleId="Heading6Char">
    <w:name w:val="Heading 6 Char"/>
    <w:basedOn w:val="DefaultParagraphFont"/>
    <w:link w:val="Heading6"/>
    <w:uiPriority w:val="9"/>
    <w:rsid w:val="004F7FAD"/>
    <w:rPr>
      <w:rFonts w:ascii="Arial" w:eastAsiaTheme="minorEastAsia" w:hAnsi="Arial" w:cs="Times New Roman"/>
      <w:b/>
      <w:bCs/>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basedOn w:val="DefaultParagraphFont"/>
    <w:uiPriority w:val="99"/>
    <w:qFormat/>
    <w:rsid w:val="00083248"/>
    <w:rPr>
      <w:rFonts w:ascii="Arial" w:hAnsi="Arial"/>
      <w:color w:val="auto"/>
      <w:sz w:val="2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uiPriority w:val="39"/>
    <w:rsid w:val="004A322E"/>
    <w:rPr>
      <w:rFonts w:ascii="Arial" w:eastAsia="PMingLiU" w:hAnsi="Arial" w:cs="Times New Roman"/>
      <w:color w:val="00000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table" w:customStyle="1" w:styleId="VAGOTwo-Column">
    <w:name w:val="VAGO Two-Column"/>
    <w:basedOn w:val="TableNormal"/>
    <w:uiPriority w:val="99"/>
    <w:rsid w:val="008729A4"/>
    <w:pPr>
      <w:spacing w:after="113" w:line="210" w:lineRule="atLeast"/>
    </w:pPr>
    <w:rPr>
      <w:sz w:val="17"/>
    </w:rPr>
    <w:tblPr>
      <w:tblBorders>
        <w:insideH w:val="single" w:sz="6" w:space="0" w:color="auto"/>
      </w:tblBorders>
      <w:tblCellMar>
        <w:top w:w="113" w:type="dxa"/>
        <w:left w:w="0" w:type="dxa"/>
        <w:bottom w:w="113" w:type="dxa"/>
        <w:right w:w="0" w:type="dxa"/>
      </w:tblCellMar>
    </w:tblPr>
    <w:tblStylePr w:type="firstRow">
      <w:tblPr/>
      <w:tcPr>
        <w:tcBorders>
          <w:bottom w:val="double" w:sz="4" w:space="0" w:color="ED7D31" w:themeColor="accent2"/>
        </w:tcBorders>
        <w:shd w:val="clear" w:color="auto" w:fill="FFECD1"/>
      </w:tcPr>
    </w:tblStylePr>
  </w:style>
  <w:style w:type="table" w:customStyle="1" w:styleId="BrykGroup">
    <w:name w:val="BrykGroup"/>
    <w:basedOn w:val="TableNormal"/>
    <w:uiPriority w:val="99"/>
    <w:rsid w:val="00B65557"/>
    <w:pPr>
      <w:spacing w:after="0" w:line="240" w:lineRule="auto"/>
    </w:pPr>
    <w:rPr>
      <w:rFonts w:ascii="Roboto Light" w:hAnsi="Roboto Light"/>
      <w:sz w:val="20"/>
    </w:rPr>
    <w:tblPr>
      <w:tblCellMar>
        <w:left w:w="85" w:type="dxa"/>
        <w:right w:w="85" w:type="dxa"/>
      </w:tblCellMar>
    </w:tblPr>
    <w:trPr>
      <w:cantSplit/>
    </w:trPr>
    <w:tblStylePr w:type="firstRow">
      <w:rPr>
        <w:rFonts w:ascii="Roboto Medium" w:hAnsi="Roboto Medium"/>
        <w:color w:val="1B65B1"/>
        <w:sz w:val="20"/>
        <w:u w:color="1B65B1"/>
      </w:rPr>
      <w:tblPr/>
      <w:tcPr>
        <w:tcBorders>
          <w:top w:val="single" w:sz="12" w:space="0" w:color="1B65B1"/>
          <w:left w:val="nil"/>
          <w:bottom w:val="single" w:sz="8" w:space="0" w:color="1B65B1"/>
          <w:right w:val="nil"/>
          <w:insideH w:val="nil"/>
          <w:insideV w:val="nil"/>
          <w:tl2br w:val="nil"/>
          <w:tr2bl w:val="nil"/>
        </w:tcBorders>
      </w:tcPr>
    </w:tblStylePr>
    <w:tblStylePr w:type="lastRow">
      <w:tblPr/>
      <w:tcPr>
        <w:tcBorders>
          <w:bottom w:val="nil"/>
        </w:tcBorders>
      </w:tcPr>
    </w:tblStylePr>
    <w:tblStylePr w:type="firstCol">
      <w:tblPr/>
      <w:trPr>
        <w:cantSplit w:val="0"/>
      </w:trPr>
    </w:tblStylePr>
  </w:style>
  <w:style w:type="paragraph" w:customStyle="1" w:styleId="Body">
    <w:name w:val="Body"/>
    <w:basedOn w:val="Normal"/>
    <w:uiPriority w:val="99"/>
    <w:rsid w:val="005A28C0"/>
    <w:pPr>
      <w:suppressAutoHyphens/>
      <w:autoSpaceDE w:val="0"/>
      <w:autoSpaceDN w:val="0"/>
      <w:adjustRightInd w:val="0"/>
      <w:spacing w:after="240" w:line="270" w:lineRule="atLeast"/>
      <w:textAlignment w:val="center"/>
    </w:pPr>
    <w:rPr>
      <w:rFonts w:ascii="Arial" w:hAnsi="Arial" w:cs="VIC Light"/>
      <w:color w:val="000000"/>
      <w:spacing w:val="-1"/>
      <w:szCs w:val="18"/>
      <w:lang w:val="en-GB"/>
    </w:rPr>
  </w:style>
  <w:style w:type="character" w:customStyle="1" w:styleId="tableBCbold">
    <w:name w:val="*table BC bold"/>
    <w:uiPriority w:val="99"/>
    <w:rsid w:val="00176381"/>
  </w:style>
  <w:style w:type="paragraph" w:customStyle="1" w:styleId="Body-912ptVICLightBody">
    <w:name w:val="Body - 9/12pt VIC Light (Body)"/>
    <w:basedOn w:val="Normal"/>
    <w:uiPriority w:val="99"/>
    <w:rsid w:val="00AF4CA3"/>
    <w:pPr>
      <w:suppressAutoHyphens/>
      <w:autoSpaceDE w:val="0"/>
      <w:autoSpaceDN w:val="0"/>
      <w:adjustRightInd w:val="0"/>
      <w:spacing w:after="170" w:line="240" w:lineRule="atLeast"/>
      <w:textAlignment w:val="center"/>
    </w:pPr>
    <w:rPr>
      <w:rFonts w:ascii="VIC Light" w:hAnsi="VIC Light" w:cs="VIC Light"/>
      <w:color w:val="000000"/>
      <w:sz w:val="18"/>
      <w:szCs w:val="18"/>
      <w:lang w:val="en-GB"/>
    </w:rPr>
  </w:style>
  <w:style w:type="paragraph" w:customStyle="1" w:styleId="BodyColonbeforeBulletsBody">
    <w:name w:val="Body (Colon before Bullets) (Body)"/>
    <w:basedOn w:val="Normal"/>
    <w:uiPriority w:val="99"/>
    <w:rsid w:val="00AF4CA3"/>
    <w:pPr>
      <w:suppressAutoHyphens/>
      <w:autoSpaceDE w:val="0"/>
      <w:autoSpaceDN w:val="0"/>
      <w:adjustRightInd w:val="0"/>
      <w:spacing w:after="57" w:line="240" w:lineRule="atLeast"/>
      <w:textAlignment w:val="center"/>
    </w:pPr>
    <w:rPr>
      <w:rFonts w:ascii="VIC Light" w:hAnsi="VIC Light" w:cs="VIC Light"/>
      <w:color w:val="000000"/>
      <w:sz w:val="18"/>
      <w:szCs w:val="18"/>
      <w:lang w:val="en-GB"/>
    </w:rPr>
  </w:style>
  <w:style w:type="paragraph" w:customStyle="1" w:styleId="L1Bullets">
    <w:name w:val="L1 Bullets"/>
    <w:basedOn w:val="Normal"/>
    <w:uiPriority w:val="99"/>
    <w:rsid w:val="00A92C47"/>
    <w:pPr>
      <w:numPr>
        <w:numId w:val="1"/>
      </w:numPr>
      <w:suppressAutoHyphens/>
      <w:autoSpaceDE w:val="0"/>
      <w:autoSpaceDN w:val="0"/>
      <w:adjustRightInd w:val="0"/>
      <w:spacing w:after="120" w:line="260" w:lineRule="atLeast"/>
      <w:textAlignment w:val="center"/>
    </w:pPr>
    <w:rPr>
      <w:rFonts w:ascii="Arial" w:hAnsi="Arial" w:cs="Arial"/>
      <w:color w:val="000000"/>
      <w:szCs w:val="18"/>
      <w:lang w:val="en-GB"/>
    </w:rPr>
  </w:style>
  <w:style w:type="paragraph" w:customStyle="1" w:styleId="L1BulletsLast-912VICSA175ptBody">
    <w:name w:val="L1 Bullets Last - 9/12 VIC (S/A 1.75pt) (Body)"/>
    <w:basedOn w:val="Normal"/>
    <w:uiPriority w:val="99"/>
    <w:rsid w:val="00AF4CA3"/>
    <w:pPr>
      <w:suppressAutoHyphens/>
      <w:autoSpaceDE w:val="0"/>
      <w:autoSpaceDN w:val="0"/>
      <w:adjustRightInd w:val="0"/>
      <w:spacing w:after="99" w:line="240" w:lineRule="atLeast"/>
      <w:ind w:left="227" w:hanging="227"/>
      <w:textAlignment w:val="center"/>
    </w:pPr>
    <w:rPr>
      <w:rFonts w:ascii="VIC Light" w:hAnsi="VIC Light" w:cs="VIC Light"/>
      <w:color w:val="000000"/>
      <w:sz w:val="18"/>
      <w:szCs w:val="18"/>
      <w:lang w:val="en-GB"/>
    </w:rPr>
  </w:style>
  <w:style w:type="character" w:customStyle="1" w:styleId="BCMedium">
    <w:name w:val="*BC Medium"/>
    <w:basedOn w:val="tableBCbold"/>
    <w:uiPriority w:val="99"/>
    <w:rsid w:val="00AF4CA3"/>
  </w:style>
  <w:style w:type="paragraph" w:styleId="Header">
    <w:name w:val="header"/>
    <w:basedOn w:val="Normal"/>
    <w:link w:val="HeaderChar"/>
    <w:uiPriority w:val="99"/>
    <w:unhideWhenUsed/>
    <w:rsid w:val="00DC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E4A"/>
  </w:style>
  <w:style w:type="paragraph" w:styleId="Footer">
    <w:name w:val="footer"/>
    <w:basedOn w:val="Normal"/>
    <w:link w:val="FooterChar"/>
    <w:uiPriority w:val="99"/>
    <w:unhideWhenUsed/>
    <w:rsid w:val="00A92C47"/>
    <w:pPr>
      <w:tabs>
        <w:tab w:val="right" w:pos="9638"/>
      </w:tabs>
      <w:spacing w:after="0" w:line="240" w:lineRule="auto"/>
    </w:pPr>
    <w:rPr>
      <w:rFonts w:ascii="Arial" w:hAnsi="Arial" w:cs="Arial"/>
      <w:sz w:val="18"/>
    </w:rPr>
  </w:style>
  <w:style w:type="character" w:customStyle="1" w:styleId="FooterChar">
    <w:name w:val="Footer Char"/>
    <w:basedOn w:val="DefaultParagraphFont"/>
    <w:link w:val="Footer"/>
    <w:uiPriority w:val="99"/>
    <w:rsid w:val="00A92C47"/>
    <w:rPr>
      <w:rFonts w:ascii="Arial" w:hAnsi="Arial" w:cs="Arial"/>
      <w:sz w:val="18"/>
    </w:rPr>
  </w:style>
  <w:style w:type="paragraph" w:customStyle="1" w:styleId="Tabletext">
    <w:name w:val="Table text"/>
    <w:basedOn w:val="Body"/>
    <w:qFormat/>
    <w:rsid w:val="00B75CC8"/>
    <w:pPr>
      <w:spacing w:before="60" w:after="60"/>
    </w:pPr>
  </w:style>
  <w:style w:type="paragraph" w:customStyle="1" w:styleId="TableColumnheading">
    <w:name w:val="Table Column heading"/>
    <w:basedOn w:val="Normal"/>
    <w:qFormat/>
    <w:rsid w:val="00A92C47"/>
    <w:pPr>
      <w:keepNext/>
      <w:suppressAutoHyphens/>
      <w:autoSpaceDE w:val="0"/>
      <w:autoSpaceDN w:val="0"/>
      <w:adjustRightInd w:val="0"/>
      <w:spacing w:before="60" w:after="60" w:line="220" w:lineRule="atLeast"/>
      <w:textAlignment w:val="center"/>
    </w:pPr>
    <w:rPr>
      <w:rFonts w:ascii="Arial" w:eastAsia="PMingLiU" w:hAnsi="Arial" w:cs="Arial"/>
      <w:b/>
      <w:bCs/>
      <w:color w:val="000000"/>
      <w:szCs w:val="20"/>
      <w:lang w:val="en-GB" w:eastAsia="zh-CN"/>
    </w:rPr>
  </w:style>
  <w:style w:type="paragraph" w:customStyle="1" w:styleId="FootnoteBody">
    <w:name w:val="*Footnote (Body)"/>
    <w:basedOn w:val="Normal"/>
    <w:next w:val="Normal"/>
    <w:uiPriority w:val="99"/>
    <w:rsid w:val="005A28C0"/>
    <w:pPr>
      <w:tabs>
        <w:tab w:val="left" w:pos="200"/>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80" w:lineRule="atLeast"/>
      <w:ind w:left="198" w:hanging="198"/>
      <w:textAlignment w:val="center"/>
    </w:pPr>
    <w:rPr>
      <w:rFonts w:ascii="Arial" w:hAnsi="Arial" w:cs="VIC Light"/>
      <w:color w:val="000000"/>
      <w:sz w:val="16"/>
      <w:szCs w:val="14"/>
      <w:lang w:val="en-GB"/>
    </w:rPr>
  </w:style>
  <w:style w:type="paragraph" w:customStyle="1" w:styleId="NoParagraphStyle">
    <w:name w:val="[No Paragraph Style]"/>
    <w:rsid w:val="00876F77"/>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L1BulletsLast-912VICLightBody">
    <w:name w:val="L1 Bullets Last - 9/12 VIC Light (Body)"/>
    <w:basedOn w:val="Normal"/>
    <w:uiPriority w:val="99"/>
    <w:rsid w:val="00121D34"/>
    <w:pPr>
      <w:suppressAutoHyphens/>
      <w:autoSpaceDE w:val="0"/>
      <w:autoSpaceDN w:val="0"/>
      <w:adjustRightInd w:val="0"/>
      <w:spacing w:after="170" w:line="240" w:lineRule="atLeast"/>
      <w:ind w:left="227" w:hanging="227"/>
      <w:textAlignment w:val="center"/>
    </w:pPr>
    <w:rPr>
      <w:rFonts w:ascii="VIC Light" w:hAnsi="VIC Light" w:cs="VIC Light"/>
      <w:color w:val="000000"/>
      <w:sz w:val="18"/>
      <w:szCs w:val="18"/>
      <w:lang w:val="en-GB"/>
    </w:rPr>
  </w:style>
  <w:style w:type="paragraph" w:customStyle="1" w:styleId="TablebodycopyTable">
    <w:name w:val="Table body copy (Table)"/>
    <w:basedOn w:val="NoParagraphStyle"/>
    <w:uiPriority w:val="99"/>
    <w:rsid w:val="00876F77"/>
    <w:pPr>
      <w:suppressAutoHyphens/>
      <w:spacing w:after="113" w:line="220" w:lineRule="atLeast"/>
    </w:pPr>
    <w:rPr>
      <w:rFonts w:ascii="VIC Light" w:hAnsi="VIC Light" w:cs="VIC Light"/>
      <w:sz w:val="16"/>
      <w:szCs w:val="16"/>
    </w:rPr>
  </w:style>
  <w:style w:type="paragraph" w:customStyle="1" w:styleId="TableColumnHeaderTable">
    <w:name w:val="Table Column Header (Table)"/>
    <w:basedOn w:val="TablebodycopyTable"/>
    <w:uiPriority w:val="99"/>
    <w:rsid w:val="00876F77"/>
    <w:pPr>
      <w:jc w:val="right"/>
    </w:pPr>
    <w:rPr>
      <w:rFonts w:ascii="VIC Medium" w:hAnsi="VIC Medium" w:cs="VIC Medium"/>
    </w:rPr>
  </w:style>
  <w:style w:type="paragraph" w:customStyle="1" w:styleId="L2Bullets">
    <w:name w:val="L2 Bullets"/>
    <w:basedOn w:val="L1Bullets"/>
    <w:uiPriority w:val="99"/>
    <w:rsid w:val="00AC5BE3"/>
    <w:pPr>
      <w:numPr>
        <w:numId w:val="2"/>
      </w:numPr>
      <w:ind w:left="568" w:hanging="284"/>
    </w:pPr>
    <w:rPr>
      <w:spacing w:val="-1"/>
    </w:rPr>
  </w:style>
  <w:style w:type="paragraph" w:customStyle="1" w:styleId="L2BulletsLast-912VICLightBody">
    <w:name w:val="L2 Bullets Last - 9/12 VIC Light (Body)"/>
    <w:basedOn w:val="L2Bullets"/>
    <w:uiPriority w:val="99"/>
    <w:rsid w:val="00C4734E"/>
    <w:pPr>
      <w:spacing w:after="240"/>
    </w:pPr>
  </w:style>
  <w:style w:type="paragraph" w:styleId="TOCHeading">
    <w:name w:val="TOC Heading"/>
    <w:basedOn w:val="Heading1"/>
    <w:next w:val="Normal"/>
    <w:uiPriority w:val="39"/>
    <w:unhideWhenUsed/>
    <w:qFormat/>
    <w:rsid w:val="00677656"/>
    <w:pPr>
      <w:spacing w:line="259" w:lineRule="auto"/>
      <w:outlineLvl w:val="9"/>
    </w:pPr>
    <w:rPr>
      <w:lang w:val="en-US"/>
    </w:rPr>
  </w:style>
  <w:style w:type="paragraph" w:styleId="TOC2">
    <w:name w:val="toc 2"/>
    <w:basedOn w:val="Normal"/>
    <w:next w:val="Normal"/>
    <w:autoRedefine/>
    <w:uiPriority w:val="39"/>
    <w:unhideWhenUsed/>
    <w:rsid w:val="00F66E27"/>
    <w:pPr>
      <w:tabs>
        <w:tab w:val="right" w:leader="dot" w:pos="9628"/>
      </w:tabs>
      <w:spacing w:after="100" w:line="259" w:lineRule="auto"/>
      <w:ind w:left="220"/>
    </w:pPr>
    <w:rPr>
      <w:rFonts w:ascii="Arial" w:eastAsiaTheme="minorEastAsia" w:hAnsi="Arial" w:cs="Times New Roman"/>
      <w:lang w:val="en-US"/>
    </w:rPr>
  </w:style>
  <w:style w:type="paragraph" w:styleId="TOC1">
    <w:name w:val="toc 1"/>
    <w:basedOn w:val="Normal"/>
    <w:next w:val="Normal"/>
    <w:autoRedefine/>
    <w:uiPriority w:val="39"/>
    <w:unhideWhenUsed/>
    <w:rsid w:val="00F66E27"/>
    <w:pPr>
      <w:spacing w:before="200" w:after="100" w:line="259" w:lineRule="auto"/>
    </w:pPr>
    <w:rPr>
      <w:rFonts w:ascii="Arial" w:eastAsiaTheme="minorEastAsia" w:hAnsi="Arial" w:cs="Times New Roman"/>
      <w:lang w:val="en-US"/>
    </w:rPr>
  </w:style>
  <w:style w:type="paragraph" w:styleId="TOC3">
    <w:name w:val="toc 3"/>
    <w:basedOn w:val="Normal"/>
    <w:next w:val="Normal"/>
    <w:autoRedefine/>
    <w:uiPriority w:val="39"/>
    <w:unhideWhenUsed/>
    <w:rsid w:val="00677656"/>
    <w:pPr>
      <w:spacing w:after="100" w:line="259" w:lineRule="auto"/>
      <w:ind w:left="440"/>
    </w:pPr>
    <w:rPr>
      <w:rFonts w:eastAsiaTheme="minorEastAsia" w:cs="Times New Roman"/>
      <w:lang w:val="en-US"/>
    </w:rPr>
  </w:style>
  <w:style w:type="paragraph" w:customStyle="1" w:styleId="SectionTitle">
    <w:name w:val="Section Title"/>
    <w:basedOn w:val="Normal"/>
    <w:qFormat/>
    <w:rsid w:val="007267BE"/>
    <w:pPr>
      <w:jc w:val="center"/>
    </w:pPr>
    <w:rPr>
      <w:rFonts w:ascii="Arial" w:hAnsi="Arial" w:cs="Arial"/>
      <w:sz w:val="96"/>
      <w:szCs w:val="96"/>
    </w:rPr>
  </w:style>
  <w:style w:type="paragraph" w:customStyle="1" w:styleId="L1Bulletslast">
    <w:name w:val="L1 Bullets last"/>
    <w:basedOn w:val="L1Bullets"/>
    <w:qFormat/>
    <w:rsid w:val="007267BE"/>
    <w:pPr>
      <w:spacing w:after="240"/>
    </w:pPr>
  </w:style>
  <w:style w:type="paragraph" w:customStyle="1" w:styleId="SEC2NotesBoldSec2Specific">
    <w:name w:val="SEC2 Notes Bold (Sec 2 Specific)"/>
    <w:basedOn w:val="NoParagraphStyle"/>
    <w:uiPriority w:val="99"/>
    <w:rsid w:val="004F7FAD"/>
    <w:pPr>
      <w:keepNext/>
      <w:tabs>
        <w:tab w:val="right" w:pos="4620"/>
      </w:tabs>
      <w:suppressAutoHyphens/>
      <w:spacing w:after="85" w:line="240" w:lineRule="atLeast"/>
      <w:ind w:left="510" w:hanging="510"/>
    </w:pPr>
    <w:rPr>
      <w:rFonts w:ascii="Arial" w:eastAsiaTheme="minorEastAsia" w:hAnsi="Arial" w:cs="Arial"/>
      <w:b/>
      <w:bCs/>
      <w:sz w:val="22"/>
      <w:szCs w:val="22"/>
    </w:rPr>
  </w:style>
  <w:style w:type="paragraph" w:customStyle="1" w:styleId="SEC2NotesdescriptorSec2Specific">
    <w:name w:val="SEC2 Notes descriptor (Sec 2 Specific)"/>
    <w:basedOn w:val="Body-912ptVICLightBody"/>
    <w:uiPriority w:val="99"/>
    <w:rsid w:val="004F7FAD"/>
    <w:pPr>
      <w:ind w:left="380" w:right="454"/>
    </w:pPr>
    <w:rPr>
      <w:rFonts w:ascii="VIC-Regular" w:eastAsiaTheme="minorEastAsia" w:hAnsi="VIC-Regular" w:cs="VIC-Regular"/>
    </w:rPr>
  </w:style>
  <w:style w:type="paragraph" w:customStyle="1" w:styleId="SEC2NoteslightSec2Specific">
    <w:name w:val="SEC2 Notes light (Sec 2 Specific)"/>
    <w:basedOn w:val="Body-912ptVICLightBody"/>
    <w:uiPriority w:val="99"/>
    <w:rsid w:val="004F7FAD"/>
    <w:pPr>
      <w:tabs>
        <w:tab w:val="right" w:pos="860"/>
        <w:tab w:val="right" w:pos="4620"/>
      </w:tabs>
      <w:ind w:left="780" w:hanging="380"/>
    </w:pPr>
    <w:rPr>
      <w:rFonts w:ascii="VIC-Regular" w:eastAsiaTheme="minorEastAsia" w:hAnsi="VIC-Regular" w:cs="VIC-Regular"/>
    </w:rPr>
  </w:style>
  <w:style w:type="paragraph" w:customStyle="1" w:styleId="tablespaceTable">
    <w:name w:val="table space (Table)"/>
    <w:basedOn w:val="NoParagraphStyle"/>
    <w:uiPriority w:val="99"/>
    <w:rsid w:val="004F7FAD"/>
    <w:pPr>
      <w:suppressAutoHyphens/>
      <w:spacing w:before="227" w:after="170" w:line="240" w:lineRule="atLeast"/>
    </w:pPr>
    <w:rPr>
      <w:rFonts w:ascii="VIC-Regular" w:eastAsiaTheme="minorEastAsia" w:hAnsi="VIC-Regular" w:cs="VIC-Regular"/>
      <w:color w:val="005189"/>
      <w:sz w:val="22"/>
      <w:szCs w:val="22"/>
    </w:rPr>
  </w:style>
  <w:style w:type="paragraph" w:customStyle="1" w:styleId="IntroPara-1214VICLightBody">
    <w:name w:val="Intro Para - 12/14 VIC Light (Body)"/>
    <w:basedOn w:val="NoParagraphStyle"/>
    <w:uiPriority w:val="99"/>
    <w:rsid w:val="004F7FAD"/>
    <w:pPr>
      <w:suppressAutoHyphens/>
      <w:spacing w:after="170" w:line="280" w:lineRule="atLeast"/>
    </w:pPr>
    <w:rPr>
      <w:rFonts w:ascii="VIC-Light" w:eastAsiaTheme="minorEastAsia" w:hAnsi="VIC-Light" w:cs="VIC-Light"/>
      <w:spacing w:val="-2"/>
    </w:rPr>
  </w:style>
  <w:style w:type="paragraph" w:customStyle="1" w:styleId="L1Bullets-912VICLightBody">
    <w:name w:val="L1 Bullets - 9/12 VIC Light (Body)"/>
    <w:basedOn w:val="NoParagraphStyle"/>
    <w:uiPriority w:val="99"/>
    <w:rsid w:val="004F7FAD"/>
    <w:pPr>
      <w:suppressAutoHyphens/>
      <w:spacing w:after="57" w:line="240" w:lineRule="atLeast"/>
      <w:ind w:left="227" w:hanging="227"/>
    </w:pPr>
    <w:rPr>
      <w:rFonts w:ascii="VIC-Light" w:eastAsiaTheme="minorEastAsia" w:hAnsi="VIC-Light" w:cs="VIC-Light"/>
      <w:sz w:val="18"/>
      <w:szCs w:val="18"/>
    </w:rPr>
  </w:style>
  <w:style w:type="paragraph" w:customStyle="1" w:styleId="L1BulletSLast-912VICLightBody0">
    <w:name w:val="L1 BulletS Last - 9/12 VIC Light (Body)"/>
    <w:basedOn w:val="L1Bullets-912VICLightBody"/>
    <w:uiPriority w:val="99"/>
    <w:rsid w:val="004F7FAD"/>
    <w:pPr>
      <w:spacing w:after="170"/>
    </w:pPr>
  </w:style>
  <w:style w:type="paragraph" w:customStyle="1" w:styleId="5Header5-1012VICRegHeaders">
    <w:name w:val="5 Header 5 - 10/12 VIC Reg (Headers)"/>
    <w:basedOn w:val="NoParagraphStyle"/>
    <w:next w:val="NoParagraphStyle"/>
    <w:uiPriority w:val="99"/>
    <w:rsid w:val="004F7FAD"/>
    <w:pPr>
      <w:keepLines/>
      <w:suppressAutoHyphens/>
      <w:spacing w:before="170" w:after="57" w:line="240" w:lineRule="atLeast"/>
    </w:pPr>
    <w:rPr>
      <w:rFonts w:ascii="VIC-Regular" w:eastAsiaTheme="minorEastAsia" w:hAnsi="VIC-Regular" w:cs="VIC-Regular"/>
      <w:color w:val="005189"/>
      <w:sz w:val="20"/>
      <w:szCs w:val="20"/>
    </w:rPr>
  </w:style>
  <w:style w:type="paragraph" w:customStyle="1" w:styleId="4Header4-1214VICRegHeaders">
    <w:name w:val="4 Header 4 - 12/14 VIC Reg (Headers)"/>
    <w:basedOn w:val="NoParagraphStyle"/>
    <w:next w:val="NoParagraphStyle"/>
    <w:uiPriority w:val="99"/>
    <w:rsid w:val="004F7FAD"/>
    <w:pPr>
      <w:suppressAutoHyphens/>
      <w:spacing w:before="170" w:after="57" w:line="280" w:lineRule="atLeast"/>
    </w:pPr>
    <w:rPr>
      <w:rFonts w:ascii="VIC-Regular" w:eastAsiaTheme="minorEastAsia" w:hAnsi="VIC-Regular" w:cs="VIC-Regular"/>
      <w:color w:val="005189"/>
    </w:rPr>
  </w:style>
  <w:style w:type="paragraph" w:customStyle="1" w:styleId="L1AlphabulletsBody">
    <w:name w:val="L1 Alpha bullets  (Body)"/>
    <w:basedOn w:val="NoParagraphStyle"/>
    <w:uiPriority w:val="99"/>
    <w:rsid w:val="004F7FAD"/>
    <w:pPr>
      <w:numPr>
        <w:numId w:val="3"/>
      </w:numPr>
      <w:suppressAutoHyphens/>
      <w:spacing w:after="57" w:line="240" w:lineRule="atLeast"/>
    </w:pPr>
    <w:rPr>
      <w:rFonts w:ascii="Arial" w:eastAsiaTheme="minorEastAsia" w:hAnsi="Arial" w:cs="Arial"/>
      <w:sz w:val="22"/>
      <w:szCs w:val="22"/>
    </w:rPr>
  </w:style>
  <w:style w:type="paragraph" w:customStyle="1" w:styleId="TablespaceTable0">
    <w:name w:val="Table space (Table)"/>
    <w:basedOn w:val="L1BulletSLast-912VICLightBody0"/>
    <w:uiPriority w:val="99"/>
    <w:rsid w:val="004F7FAD"/>
    <w:pPr>
      <w:spacing w:before="113"/>
      <w:ind w:left="0" w:firstLine="0"/>
    </w:pPr>
    <w:rPr>
      <w:rFonts w:ascii="VIC-Regular" w:hAnsi="VIC-Regular" w:cs="VIC-Regular"/>
    </w:rPr>
  </w:style>
  <w:style w:type="paragraph" w:customStyle="1" w:styleId="6Header6912ptVICMedHeaders">
    <w:name w:val="6 Header 6 – 9/12pt VIC Med (Headers)"/>
    <w:basedOn w:val="Body-912ptVICLightBody"/>
    <w:uiPriority w:val="99"/>
    <w:rsid w:val="004F7FAD"/>
    <w:pPr>
      <w:keepNext/>
      <w:spacing w:after="57"/>
    </w:pPr>
    <w:rPr>
      <w:rFonts w:ascii="VIC-Medium" w:eastAsiaTheme="minorEastAsia" w:hAnsi="VIC-Medium" w:cs="VIC-Medium"/>
    </w:rPr>
  </w:style>
  <w:style w:type="paragraph" w:customStyle="1" w:styleId="L2BulletsabcBody">
    <w:name w:val="L2 Bullets (a) (b) (c) (Body)"/>
    <w:basedOn w:val="L1Bullets-912VICLightBody"/>
    <w:uiPriority w:val="99"/>
    <w:rsid w:val="004F7FAD"/>
    <w:pPr>
      <w:ind w:left="500" w:hanging="273"/>
    </w:pPr>
  </w:style>
  <w:style w:type="paragraph" w:customStyle="1" w:styleId="L2Bullets-912VICLightBody">
    <w:name w:val="L2 Bullets - 9/12 VIC Light (Body)"/>
    <w:basedOn w:val="L1Bullets-912VICLightBody"/>
    <w:uiPriority w:val="99"/>
    <w:rsid w:val="004F7FAD"/>
    <w:pPr>
      <w:ind w:left="454"/>
    </w:pPr>
  </w:style>
  <w:style w:type="paragraph" w:customStyle="1" w:styleId="TablecrossheadgreenTable">
    <w:name w:val="Table crosshead green (Table)"/>
    <w:basedOn w:val="NoParagraphStyle"/>
    <w:uiPriority w:val="99"/>
    <w:rsid w:val="004F7FAD"/>
    <w:pPr>
      <w:suppressAutoHyphens/>
      <w:spacing w:line="220" w:lineRule="atLeast"/>
    </w:pPr>
    <w:rPr>
      <w:rFonts w:ascii="VIC-Medium" w:eastAsiaTheme="minorEastAsia" w:hAnsi="VIC-Medium" w:cs="VIC-Medium"/>
      <w:color w:val="005189"/>
      <w:sz w:val="16"/>
      <w:szCs w:val="16"/>
    </w:rPr>
  </w:style>
  <w:style w:type="paragraph" w:customStyle="1" w:styleId="TablebodyboldtotalTable">
    <w:name w:val="Table body bold (total) (Table)"/>
    <w:basedOn w:val="TablebodycopyTable"/>
    <w:uiPriority w:val="99"/>
    <w:rsid w:val="004F7FAD"/>
    <w:rPr>
      <w:rFonts w:ascii="VIC-Medium" w:eastAsiaTheme="minorEastAsia" w:hAnsi="VIC-Medium" w:cs="VIC-Medium"/>
    </w:rPr>
  </w:style>
  <w:style w:type="paragraph" w:customStyle="1" w:styleId="TablenoteTable">
    <w:name w:val="*Table note (Table)"/>
    <w:basedOn w:val="NoParagraphStyle"/>
    <w:uiPriority w:val="99"/>
    <w:rsid w:val="004F7FAD"/>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ind w:left="227" w:hanging="227"/>
    </w:pPr>
    <w:rPr>
      <w:rFonts w:ascii="VIC-LightItalic" w:eastAsiaTheme="minorEastAsia" w:hAnsi="VIC-LightItalic" w:cs="VIC-LightItalic"/>
      <w:i/>
      <w:iCs/>
      <w:sz w:val="14"/>
      <w:szCs w:val="14"/>
    </w:rPr>
  </w:style>
  <w:style w:type="paragraph" w:customStyle="1" w:styleId="TablenoteSpaceAfterTable">
    <w:name w:val="*Table note – Space After (Table)"/>
    <w:basedOn w:val="TablenoteTable"/>
    <w:uiPriority w:val="99"/>
    <w:rsid w:val="004F7FAD"/>
    <w:pPr>
      <w:spacing w:after="113"/>
    </w:pPr>
  </w:style>
  <w:style w:type="paragraph" w:customStyle="1" w:styleId="TablenotesnotesheaderTable">
    <w:name w:val="*Table notes: notes header (Table)"/>
    <w:basedOn w:val="NoParagraphStyle"/>
    <w:uiPriority w:val="99"/>
    <w:rsid w:val="004F7FA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LightItalic" w:eastAsiaTheme="minorEastAsia" w:hAnsi="VIC-LightItalic" w:cs="VIC-LightItalic"/>
      <w:i/>
      <w:iCs/>
      <w:sz w:val="14"/>
      <w:szCs w:val="14"/>
    </w:rPr>
  </w:style>
  <w:style w:type="paragraph" w:customStyle="1" w:styleId="TSec2BodyMediumRightTable">
    <w:name w:val="T: Sec2 Body Medium Right (Table)"/>
    <w:basedOn w:val="NoParagraphStyle"/>
    <w:uiPriority w:val="99"/>
    <w:rsid w:val="004F7FAD"/>
    <w:pPr>
      <w:suppressAutoHyphens/>
      <w:spacing w:after="113" w:line="220" w:lineRule="atLeast"/>
      <w:jc w:val="right"/>
    </w:pPr>
    <w:rPr>
      <w:rFonts w:ascii="VIC-Medium" w:eastAsiaTheme="minorEastAsia" w:hAnsi="VIC-Medium" w:cs="VIC-Medium"/>
      <w:sz w:val="16"/>
      <w:szCs w:val="16"/>
    </w:rPr>
  </w:style>
  <w:style w:type="paragraph" w:customStyle="1" w:styleId="TSec2BodyMediumLeftTable">
    <w:name w:val="T: Sec2 Body Medium Left (Table)"/>
    <w:basedOn w:val="TSec2BodyMediumRightTable"/>
    <w:uiPriority w:val="99"/>
    <w:rsid w:val="004F7FAD"/>
    <w:pPr>
      <w:jc w:val="left"/>
    </w:pPr>
    <w:rPr>
      <w:rFonts w:ascii="VIC-Regular" w:hAnsi="VIC-Regular" w:cs="VIC-Regular"/>
    </w:rPr>
  </w:style>
  <w:style w:type="paragraph" w:customStyle="1" w:styleId="TSec2BodyLeftTable">
    <w:name w:val="T: Sec2 Body Left (Table)"/>
    <w:basedOn w:val="NoParagraphStyle"/>
    <w:uiPriority w:val="99"/>
    <w:rsid w:val="004F7FAD"/>
    <w:pPr>
      <w:suppressAutoHyphens/>
      <w:spacing w:after="113" w:line="220" w:lineRule="atLeast"/>
    </w:pPr>
    <w:rPr>
      <w:rFonts w:ascii="VIC-Light" w:eastAsiaTheme="minorEastAsia" w:hAnsi="VIC-Light" w:cs="VIC-Light"/>
      <w:sz w:val="16"/>
      <w:szCs w:val="16"/>
    </w:rPr>
  </w:style>
  <w:style w:type="paragraph" w:customStyle="1" w:styleId="TSec2BodyRightTable">
    <w:name w:val="T: Sec2 Body Right (Table)"/>
    <w:basedOn w:val="TSec2BodyLeftTable"/>
    <w:uiPriority w:val="99"/>
    <w:rsid w:val="004F7FAD"/>
    <w:pPr>
      <w:jc w:val="right"/>
    </w:pPr>
    <w:rPr>
      <w:rFonts w:ascii="VIC-Regular" w:hAnsi="VIC-Regular" w:cs="VIC-Regular"/>
    </w:rPr>
  </w:style>
  <w:style w:type="paragraph" w:customStyle="1" w:styleId="TableBCTable">
    <w:name w:val="*Table BC (Table)"/>
    <w:basedOn w:val="Body-912ptVICLightBody"/>
    <w:uiPriority w:val="99"/>
    <w:rsid w:val="004F7FAD"/>
    <w:pPr>
      <w:spacing w:after="113" w:line="220" w:lineRule="atLeast"/>
    </w:pPr>
    <w:rPr>
      <w:rFonts w:ascii="VIC-Regular" w:eastAsiaTheme="minorEastAsia" w:hAnsi="VIC-Regular" w:cs="VIC-Regular"/>
      <w:sz w:val="16"/>
      <w:szCs w:val="16"/>
    </w:rPr>
  </w:style>
  <w:style w:type="character" w:customStyle="1" w:styleId="tableBCboldExistingStyles2019">
    <w:name w:val="*table BC bold (Existing Styles 2019)"/>
    <w:uiPriority w:val="99"/>
    <w:rsid w:val="004F7FAD"/>
  </w:style>
  <w:style w:type="character" w:customStyle="1" w:styleId="BCMediumExistingStyles2019">
    <w:name w:val="*BC Medium (Existing Styles 2019)"/>
    <w:basedOn w:val="tableBCboldExistingStyles2019"/>
    <w:uiPriority w:val="99"/>
    <w:rsid w:val="004F7FAD"/>
    <w:rPr>
      <w:rFonts w:cs="Times New Roman"/>
    </w:rPr>
  </w:style>
  <w:style w:type="character" w:customStyle="1" w:styleId="BCboldExistingStyles2019">
    <w:name w:val="*BC bold (Existing Styles 2019)"/>
    <w:uiPriority w:val="99"/>
    <w:rsid w:val="004F7FAD"/>
    <w:rPr>
      <w:rFonts w:ascii="VIC-SemiBold" w:hAnsi="VIC-SemiBold"/>
      <w:b/>
    </w:rPr>
  </w:style>
  <w:style w:type="character" w:customStyle="1" w:styleId="TBodyItalicsExistingStyles2019">
    <w:name w:val="T: Body Italics (Existing Styles 2019)"/>
    <w:uiPriority w:val="99"/>
    <w:rsid w:val="004F7FAD"/>
    <w:rPr>
      <w:i/>
    </w:rPr>
  </w:style>
  <w:style w:type="character" w:customStyle="1" w:styleId="Footnotereferencessuperscript">
    <w:name w:val="Footnote references (superscript)"/>
    <w:uiPriority w:val="99"/>
    <w:rsid w:val="004F7FAD"/>
    <w:rPr>
      <w:vertAlign w:val="superscript"/>
    </w:rPr>
  </w:style>
  <w:style w:type="character" w:customStyle="1" w:styleId="TableBCMediumExistingStyles2019">
    <w:name w:val="Table BC Medium (Existing Styles 2019)"/>
    <w:uiPriority w:val="99"/>
    <w:rsid w:val="004F7FAD"/>
  </w:style>
  <w:style w:type="character" w:customStyle="1" w:styleId="TBCMediumGreenExistingStyles2019">
    <w:name w:val="T: BC Medium Green (Existing Styles 2019)"/>
    <w:basedOn w:val="TableBCMediumExistingStyles2019"/>
    <w:uiPriority w:val="99"/>
    <w:rsid w:val="004F7FAD"/>
    <w:rPr>
      <w:rFonts w:cs="Times New Roman"/>
      <w:color w:val="005189"/>
    </w:rPr>
  </w:style>
  <w:style w:type="paragraph" w:customStyle="1" w:styleId="Tabletextnospace">
    <w:name w:val="Table text no space"/>
    <w:basedOn w:val="Tabletext"/>
    <w:qFormat/>
    <w:rsid w:val="004F7FAD"/>
    <w:pPr>
      <w:spacing w:before="0" w:after="0"/>
    </w:pPr>
    <w:rPr>
      <w:rFonts w:eastAsiaTheme="minorEastAsia"/>
    </w:rPr>
  </w:style>
  <w:style w:type="paragraph" w:customStyle="1" w:styleId="Tablefootnote">
    <w:name w:val="Table footnote"/>
    <w:basedOn w:val="Tabletext"/>
    <w:qFormat/>
    <w:rsid w:val="004F7FAD"/>
    <w:pPr>
      <w:tabs>
        <w:tab w:val="left" w:pos="397"/>
      </w:tabs>
      <w:spacing w:before="0" w:after="40" w:line="240" w:lineRule="atLeast"/>
    </w:pPr>
    <w:rPr>
      <w:rFonts w:eastAsiaTheme="minorEastAsia"/>
      <w:sz w:val="18"/>
      <w:szCs w:val="14"/>
    </w:rPr>
  </w:style>
  <w:style w:type="paragraph" w:customStyle="1" w:styleId="Bodynospace">
    <w:name w:val="Body no space"/>
    <w:basedOn w:val="Body"/>
    <w:qFormat/>
    <w:rsid w:val="004F7FAD"/>
    <w:pPr>
      <w:spacing w:after="0"/>
    </w:pPr>
    <w:rPr>
      <w:rFonts w:eastAsiaTheme="minorEastAsia"/>
    </w:rPr>
  </w:style>
  <w:style w:type="character" w:styleId="CommentReference">
    <w:name w:val="annotation reference"/>
    <w:basedOn w:val="DefaultParagraphFont"/>
    <w:uiPriority w:val="99"/>
    <w:semiHidden/>
    <w:unhideWhenUsed/>
    <w:rsid w:val="00166267"/>
    <w:rPr>
      <w:sz w:val="16"/>
      <w:szCs w:val="16"/>
    </w:rPr>
  </w:style>
  <w:style w:type="paragraph" w:styleId="CommentText">
    <w:name w:val="annotation text"/>
    <w:basedOn w:val="Normal"/>
    <w:link w:val="CommentTextChar"/>
    <w:uiPriority w:val="99"/>
    <w:semiHidden/>
    <w:unhideWhenUsed/>
    <w:rsid w:val="00166267"/>
    <w:pPr>
      <w:spacing w:line="240" w:lineRule="auto"/>
    </w:pPr>
    <w:rPr>
      <w:sz w:val="20"/>
      <w:szCs w:val="20"/>
    </w:rPr>
  </w:style>
  <w:style w:type="character" w:customStyle="1" w:styleId="CommentTextChar">
    <w:name w:val="Comment Text Char"/>
    <w:basedOn w:val="DefaultParagraphFont"/>
    <w:link w:val="CommentText"/>
    <w:uiPriority w:val="99"/>
    <w:semiHidden/>
    <w:rsid w:val="00166267"/>
    <w:rPr>
      <w:sz w:val="20"/>
      <w:szCs w:val="20"/>
    </w:rPr>
  </w:style>
  <w:style w:type="paragraph" w:styleId="CommentSubject">
    <w:name w:val="annotation subject"/>
    <w:basedOn w:val="CommentText"/>
    <w:next w:val="CommentText"/>
    <w:link w:val="CommentSubjectChar"/>
    <w:uiPriority w:val="99"/>
    <w:semiHidden/>
    <w:unhideWhenUsed/>
    <w:rsid w:val="00166267"/>
    <w:rPr>
      <w:b/>
      <w:bCs/>
    </w:rPr>
  </w:style>
  <w:style w:type="character" w:customStyle="1" w:styleId="CommentSubjectChar">
    <w:name w:val="Comment Subject Char"/>
    <w:basedOn w:val="CommentTextChar"/>
    <w:link w:val="CommentSubject"/>
    <w:uiPriority w:val="99"/>
    <w:semiHidden/>
    <w:rsid w:val="00166267"/>
    <w:rPr>
      <w:b/>
      <w:bCs/>
      <w:sz w:val="20"/>
      <w:szCs w:val="20"/>
    </w:rPr>
  </w:style>
  <w:style w:type="paragraph" w:styleId="BalloonText">
    <w:name w:val="Balloon Text"/>
    <w:basedOn w:val="Normal"/>
    <w:link w:val="BalloonTextChar"/>
    <w:uiPriority w:val="99"/>
    <w:semiHidden/>
    <w:unhideWhenUsed/>
    <w:rsid w:val="00166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67"/>
    <w:rPr>
      <w:rFonts w:ascii="Segoe UI" w:hAnsi="Segoe UI" w:cs="Segoe UI"/>
      <w:sz w:val="18"/>
      <w:szCs w:val="18"/>
    </w:rPr>
  </w:style>
  <w:style w:type="paragraph" w:customStyle="1" w:styleId="2Header2-AppendixHeaders">
    <w:name w:val="2 Header 2 - Appendix (Headers)"/>
    <w:basedOn w:val="NoParagraphStyle"/>
    <w:uiPriority w:val="99"/>
    <w:rsid w:val="00950BDE"/>
    <w:pPr>
      <w:pageBreakBefore/>
      <w:suppressAutoHyphens/>
      <w:spacing w:before="170" w:after="170" w:line="400" w:lineRule="atLeast"/>
    </w:pPr>
    <w:rPr>
      <w:rFonts w:ascii="VIC Light" w:hAnsi="VIC Light" w:cs="VIC Light"/>
      <w:color w:val="005189"/>
      <w:sz w:val="36"/>
      <w:szCs w:val="36"/>
    </w:rPr>
  </w:style>
  <w:style w:type="paragraph" w:customStyle="1" w:styleId="3Header3-1416ptVICRegHeaders">
    <w:name w:val="3 Header 3 - 14/16pt VIC Reg (Headers)"/>
    <w:basedOn w:val="NoParagraphStyle"/>
    <w:uiPriority w:val="99"/>
    <w:rsid w:val="00950BDE"/>
    <w:pPr>
      <w:suppressAutoHyphens/>
      <w:spacing w:before="170" w:after="57" w:line="320" w:lineRule="atLeast"/>
    </w:pPr>
    <w:rPr>
      <w:rFonts w:ascii="VIC" w:hAnsi="VIC" w:cs="VIC"/>
      <w:color w:val="005189"/>
      <w:sz w:val="28"/>
      <w:szCs w:val="28"/>
    </w:rPr>
  </w:style>
  <w:style w:type="paragraph" w:customStyle="1" w:styleId="TablenotesHeaderspaceafterTable">
    <w:name w:val="*Table notes: Header (space after) (Table)"/>
    <w:basedOn w:val="NoParagraphStyle"/>
    <w:uiPriority w:val="99"/>
    <w:rsid w:val="00950BDE"/>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Light Italic" w:hAnsi="VIC Light Italic" w:cs="VIC Light Italic"/>
      <w:i/>
      <w:iCs/>
      <w:sz w:val="14"/>
      <w:szCs w:val="14"/>
    </w:rPr>
  </w:style>
  <w:style w:type="paragraph" w:customStyle="1" w:styleId="TablenotealphaTable">
    <w:name w:val="*Table note – alpha (Table)"/>
    <w:basedOn w:val="NoParagraphStyle"/>
    <w:uiPriority w:val="99"/>
    <w:rsid w:val="00950BDE"/>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Light Italic" w:hAnsi="VIC Light Italic" w:cs="VIC Light Italic"/>
      <w:i/>
      <w:iCs/>
      <w:sz w:val="14"/>
      <w:szCs w:val="14"/>
    </w:rPr>
  </w:style>
  <w:style w:type="character" w:customStyle="1" w:styleId="TableBCMedium-Blue">
    <w:name w:val="Table BC Medium - Blue"/>
    <w:uiPriority w:val="99"/>
    <w:rsid w:val="00950BDE"/>
    <w:rPr>
      <w:color w:val="005189"/>
    </w:rPr>
  </w:style>
  <w:style w:type="paragraph" w:customStyle="1" w:styleId="2Header2-1820ptVicLightHeaders">
    <w:name w:val="2 Header 2 - 18/20pt Vic Light (Headers)"/>
    <w:basedOn w:val="NoParagraphStyle"/>
    <w:uiPriority w:val="99"/>
    <w:rsid w:val="00EE56B0"/>
    <w:pPr>
      <w:suppressAutoHyphens/>
      <w:spacing w:before="170" w:after="170" w:line="400" w:lineRule="atLeast"/>
    </w:pPr>
    <w:rPr>
      <w:rFonts w:ascii="VIC Light" w:hAnsi="VIC Light" w:cs="VIC Light"/>
      <w:color w:val="005189"/>
      <w:sz w:val="36"/>
      <w:szCs w:val="36"/>
    </w:rPr>
  </w:style>
  <w:style w:type="paragraph" w:customStyle="1" w:styleId="TablenoteNormalTable">
    <w:name w:val="*Table note – Normal (Table)"/>
    <w:basedOn w:val="Normal"/>
    <w:uiPriority w:val="99"/>
    <w:rsid w:val="00EE56B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textAlignment w:val="center"/>
    </w:pPr>
    <w:rPr>
      <w:rFonts w:ascii="VIC Light Italic" w:hAnsi="VIC Light Italic" w:cs="VIC Light Italic"/>
      <w:i/>
      <w:iCs/>
      <w:color w:val="000000"/>
      <w:sz w:val="14"/>
      <w:szCs w:val="14"/>
      <w:lang w:val="en-GB"/>
    </w:rPr>
  </w:style>
  <w:style w:type="paragraph" w:customStyle="1" w:styleId="L1NoList-912VICLightBody">
    <w:name w:val="L1 No. List - 9/12 VIC Light (Body)"/>
    <w:basedOn w:val="Normal"/>
    <w:rsid w:val="00D16F6A"/>
    <w:pPr>
      <w:numPr>
        <w:numId w:val="11"/>
      </w:numPr>
      <w:suppressAutoHyphens/>
      <w:autoSpaceDE w:val="0"/>
      <w:autoSpaceDN w:val="0"/>
      <w:adjustRightInd w:val="0"/>
      <w:spacing w:after="120" w:line="240" w:lineRule="atLeast"/>
      <w:textAlignment w:val="center"/>
    </w:pPr>
    <w:rPr>
      <w:rFonts w:ascii="Arial" w:hAnsi="Arial" w:cs="Arial"/>
      <w:color w:val="000000"/>
      <w:lang w:val="en-GB"/>
    </w:rPr>
  </w:style>
  <w:style w:type="paragraph" w:customStyle="1" w:styleId="TablecrossheadblueTable">
    <w:name w:val="Table crosshead blue (Table)"/>
    <w:basedOn w:val="NoParagraphStyle"/>
    <w:uiPriority w:val="99"/>
    <w:rsid w:val="008D7A67"/>
    <w:pPr>
      <w:suppressAutoHyphens/>
      <w:spacing w:line="220" w:lineRule="atLeast"/>
    </w:pPr>
    <w:rPr>
      <w:rFonts w:ascii="VIC Medium" w:hAnsi="VIC Medium" w:cs="VIC Medium"/>
      <w:color w:val="005189"/>
      <w:sz w:val="16"/>
      <w:szCs w:val="16"/>
    </w:rPr>
  </w:style>
  <w:style w:type="paragraph" w:customStyle="1" w:styleId="TablenotesHeaderTable">
    <w:name w:val="*Table notes: Header (Table)"/>
    <w:basedOn w:val="NoParagraphStyle"/>
    <w:uiPriority w:val="99"/>
    <w:rsid w:val="008D7A67"/>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 Light Italic" w:hAnsi="VIC Light Italic" w:cs="VIC Light Italic"/>
      <w:i/>
      <w:iCs/>
      <w:sz w:val="14"/>
      <w:szCs w:val="14"/>
    </w:rPr>
  </w:style>
  <w:style w:type="paragraph" w:customStyle="1" w:styleId="TablenoteRomanNumerialsTable">
    <w:name w:val="*Table note – Roman Numerials (Table)"/>
    <w:basedOn w:val="NoParagraphStyle"/>
    <w:uiPriority w:val="99"/>
    <w:rsid w:val="008D7A67"/>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Light Italic" w:hAnsi="VIC Light Italic" w:cs="VIC Light Italic"/>
      <w:i/>
      <w:iCs/>
      <w:sz w:val="14"/>
      <w:szCs w:val="14"/>
    </w:rPr>
  </w:style>
  <w:style w:type="character" w:customStyle="1" w:styleId="BCbold">
    <w:name w:val="*BC bold"/>
    <w:uiPriority w:val="99"/>
    <w:rsid w:val="001A5CB2"/>
    <w:rPr>
      <w:rFonts w:ascii="VIC SemiBold" w:hAnsi="VIC SemiBold" w:cs="VIC SemiBold"/>
      <w:b/>
      <w:bCs/>
    </w:rPr>
  </w:style>
  <w:style w:type="character" w:customStyle="1" w:styleId="H3Italics">
    <w:name w:val="H3 Italics"/>
    <w:uiPriority w:val="99"/>
    <w:rsid w:val="00D912E8"/>
    <w:rPr>
      <w:rFonts w:ascii="VIC Italic" w:hAnsi="VIC Italic" w:cs="VIC Italic"/>
      <w:i/>
      <w:iCs/>
    </w:rPr>
  </w:style>
  <w:style w:type="character" w:customStyle="1" w:styleId="TableBCMediumGrey">
    <w:name w:val="Table BC Medium – Grey"/>
    <w:uiPriority w:val="99"/>
    <w:rsid w:val="00083248"/>
  </w:style>
  <w:style w:type="character" w:styleId="UnresolvedMention">
    <w:name w:val="Unresolved Mention"/>
    <w:basedOn w:val="DefaultParagraphFont"/>
    <w:uiPriority w:val="99"/>
    <w:semiHidden/>
    <w:unhideWhenUsed/>
    <w:rsid w:val="00083248"/>
    <w:rPr>
      <w:color w:val="605E5C"/>
      <w:shd w:val="clear" w:color="auto" w:fill="E1DFDD"/>
    </w:rPr>
  </w:style>
  <w:style w:type="paragraph" w:customStyle="1" w:styleId="2Header2-Appendix">
    <w:name w:val="2 Header 2 - Appendix"/>
    <w:basedOn w:val="NoParagraphStyle"/>
    <w:uiPriority w:val="99"/>
    <w:rsid w:val="00EB73F9"/>
    <w:pPr>
      <w:pageBreakBefore/>
      <w:suppressAutoHyphens/>
      <w:spacing w:before="170" w:after="170" w:line="400" w:lineRule="atLeast"/>
    </w:pPr>
    <w:rPr>
      <w:rFonts w:ascii="VIC Light" w:hAnsi="VIC Light" w:cs="VIC Light"/>
      <w:color w:val="0035BC"/>
      <w:sz w:val="36"/>
      <w:szCs w:val="36"/>
    </w:rPr>
  </w:style>
  <w:style w:type="paragraph" w:customStyle="1" w:styleId="Tablespace">
    <w:name w:val="Table space"/>
    <w:basedOn w:val="Normal"/>
    <w:uiPriority w:val="99"/>
    <w:rsid w:val="00EB73F9"/>
    <w:pPr>
      <w:suppressAutoHyphens/>
      <w:autoSpaceDE w:val="0"/>
      <w:autoSpaceDN w:val="0"/>
      <w:adjustRightInd w:val="0"/>
      <w:spacing w:before="113" w:after="170" w:line="240" w:lineRule="atLeast"/>
      <w:textAlignment w:val="center"/>
    </w:pPr>
    <w:rPr>
      <w:rFonts w:ascii="VIC Light" w:hAnsi="VIC Light" w:cs="VIC Light"/>
      <w:color w:val="000000"/>
      <w:sz w:val="18"/>
      <w:szCs w:val="18"/>
      <w:lang w:val="en-GB"/>
    </w:rPr>
  </w:style>
  <w:style w:type="paragraph" w:customStyle="1" w:styleId="AppendixHeading">
    <w:name w:val="Appendix Heading"/>
    <w:basedOn w:val="Heading2"/>
    <w:qFormat/>
    <w:rsid w:val="00C12F8F"/>
  </w:style>
  <w:style w:type="table" w:customStyle="1" w:styleId="DJPRAnnualReport">
    <w:name w:val="DJPR Annual Report"/>
    <w:basedOn w:val="TableNormal"/>
    <w:uiPriority w:val="99"/>
    <w:rsid w:val="0021479B"/>
    <w:pPr>
      <w:spacing w:after="0" w:line="240" w:lineRule="auto"/>
    </w:pPr>
    <w:tblPr/>
  </w:style>
  <w:style w:type="table" w:styleId="TableGridLight">
    <w:name w:val="Grid Table Light"/>
    <w:basedOn w:val="TableNormal"/>
    <w:uiPriority w:val="40"/>
    <w:locked/>
    <w:rsid w:val="00AE4C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svg"/><Relationship Id="rId25" Type="http://schemas.openxmlformats.org/officeDocument/2006/relationships/header" Target="header6.xml"/><Relationship Id="rId33"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jpr.vic.gov.au/about-us/publications/annual-reports"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3.svg"/><Relationship Id="rId23" Type="http://schemas.openxmlformats.org/officeDocument/2006/relationships/hyperlink" Target="http://www.betterregulation.vic.gov.au"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mailto:foi@ecodev.vic.gov.au" TargetMode="External"/><Relationship Id="rId27" Type="http://schemas.openxmlformats.org/officeDocument/2006/relationships/header" Target="header7.xml"/><Relationship Id="rId30"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8927547CA65747862A0EFBB872ADA8" ma:contentTypeVersion="12" ma:contentTypeDescription="Create a new document." ma:contentTypeScope="" ma:versionID="e696afe57436c5b0f5d2e1707ae4ed35">
  <xsd:schema xmlns:xsd="http://www.w3.org/2001/XMLSchema" xmlns:xs="http://www.w3.org/2001/XMLSchema" xmlns:p="http://schemas.microsoft.com/office/2006/metadata/properties" xmlns:ns2="7e2f955a-a49d-492d-bfb0-d68889b789c0" xmlns:ns3="940c15d3-075c-4d38-96df-9b897bf27e7c" targetNamespace="http://schemas.microsoft.com/office/2006/metadata/properties" ma:root="true" ma:fieldsID="5ae494b151186935d57d5bfd53efd8f3" ns2:_="" ns3:_="">
    <xsd:import namespace="7e2f955a-a49d-492d-bfb0-d68889b789c0"/>
    <xsd:import namespace="940c15d3-075c-4d38-96df-9b897bf27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955a-a49d-492d-bfb0-d68889b78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c15d3-075c-4d38-96df-9b897bf27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13BA4-5E63-480B-8F7E-64D4FB7F62F2}">
  <ds:schemaRefs>
    <ds:schemaRef ds:uri="http://schemas.openxmlformats.org/officeDocument/2006/bibliography"/>
  </ds:schemaRefs>
</ds:datastoreItem>
</file>

<file path=customXml/itemProps2.xml><?xml version="1.0" encoding="utf-8"?>
<ds:datastoreItem xmlns:ds="http://schemas.openxmlformats.org/officeDocument/2006/customXml" ds:itemID="{0831B6FD-B399-4D65-862B-73EBD0BA59E5}"/>
</file>

<file path=customXml/itemProps3.xml><?xml version="1.0" encoding="utf-8"?>
<ds:datastoreItem xmlns:ds="http://schemas.openxmlformats.org/officeDocument/2006/customXml" ds:itemID="{4B252183-A46C-4326-83BA-A358C52F95A2}"/>
</file>

<file path=customXml/itemProps4.xml><?xml version="1.0" encoding="utf-8"?>
<ds:datastoreItem xmlns:ds="http://schemas.openxmlformats.org/officeDocument/2006/customXml" ds:itemID="{372B1E2C-EBDC-4258-B811-BC94BF37E2DB}"/>
</file>

<file path=docProps/app.xml><?xml version="1.0" encoding="utf-8"?>
<Properties xmlns="http://schemas.openxmlformats.org/officeDocument/2006/extended-properties" xmlns:vt="http://schemas.openxmlformats.org/officeDocument/2006/docPropsVTypes">
  <Template>Normal.dotm</Template>
  <TotalTime>2</TotalTime>
  <Pages>61</Pages>
  <Words>15895</Words>
  <Characters>90604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Samaa Kirby</cp:lastModifiedBy>
  <cp:revision>4</cp:revision>
  <dcterms:created xsi:type="dcterms:W3CDTF">2020-12-01T05:31:00Z</dcterms:created>
  <dcterms:modified xsi:type="dcterms:W3CDTF">2020-12-01T06:36:00Z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0x010100BB8927547CA65747862A0EFBB872ADA8</vt:lpwstr>
  </property>
</Properties>
</file>