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426E" w14:textId="5575965A" w:rsidR="00CF1AF4" w:rsidRPr="00EC0841" w:rsidRDefault="00CF1AF4" w:rsidP="00CF1AF4">
      <w:pPr>
        <w:rPr>
          <w:rFonts w:cs="Arial"/>
          <w:lang w:eastAsia="en-AU"/>
        </w:rPr>
      </w:pPr>
      <w:r w:rsidRPr="00EC0841">
        <w:rPr>
          <w:rFonts w:cs="Arial"/>
          <w:lang w:eastAsia="en-AU"/>
        </w:rPr>
        <w:t>Accessible version of the PDF Fact Sheet about the CarbonNet Project</w:t>
      </w:r>
    </w:p>
    <w:p w14:paraId="75A51CD5" w14:textId="0D2968C0" w:rsidR="00035047" w:rsidRPr="00EC0841" w:rsidRDefault="00035047" w:rsidP="00754830">
      <w:pPr>
        <w:pStyle w:val="Heading1"/>
        <w:rPr>
          <w:rFonts w:eastAsia="Times New Roman"/>
        </w:rPr>
      </w:pPr>
      <w:r w:rsidRPr="00EC0841">
        <w:rPr>
          <w:rFonts w:eastAsia="Times New Roman"/>
        </w:rPr>
        <w:t>About the CarbonNet Project</w:t>
      </w:r>
    </w:p>
    <w:p w14:paraId="5A4FFB08" w14:textId="77777777" w:rsidR="00035047" w:rsidRPr="00EC0841" w:rsidRDefault="00035047" w:rsidP="00035047">
      <w:pPr>
        <w:pStyle w:val="Heading2"/>
        <w:rPr>
          <w:rFonts w:cs="Arial"/>
        </w:rPr>
      </w:pPr>
      <w:r w:rsidRPr="00EC0841">
        <w:rPr>
          <w:rFonts w:cs="Arial"/>
        </w:rPr>
        <w:t xml:space="preserve">CarbonNet – managing emissions from </w:t>
      </w:r>
      <w:proofErr w:type="gramStart"/>
      <w:r w:rsidRPr="00EC0841">
        <w:rPr>
          <w:rFonts w:cs="Arial"/>
        </w:rPr>
        <w:t>industry</w:t>
      </w:r>
      <w:proofErr w:type="gramEnd"/>
    </w:p>
    <w:p w14:paraId="495E5239" w14:textId="77777777" w:rsidR="00035047" w:rsidRPr="00EC0841" w:rsidRDefault="00035047" w:rsidP="00035047">
      <w:pPr>
        <w:pStyle w:val="Heading3"/>
        <w:rPr>
          <w:rFonts w:cs="Arial"/>
        </w:rPr>
      </w:pPr>
      <w:r w:rsidRPr="00EC0841">
        <w:rPr>
          <w:rFonts w:cs="Arial"/>
        </w:rPr>
        <w:t>What is the CarbonNet project?</w:t>
      </w:r>
    </w:p>
    <w:p w14:paraId="42853943" w14:textId="77777777" w:rsidR="00035047" w:rsidRPr="00EC0841" w:rsidRDefault="00035047" w:rsidP="00035047">
      <w:pPr>
        <w:rPr>
          <w:rFonts w:cs="Arial"/>
          <w:lang w:eastAsia="en-AU"/>
        </w:rPr>
      </w:pPr>
      <w:r w:rsidRPr="00EC0841">
        <w:rPr>
          <w:rFonts w:cs="Arial"/>
          <w:lang w:eastAsia="en-AU"/>
        </w:rPr>
        <w:t>The CarbonNet Project, located in Gippsland, aims to significantly reduce carbon dioxide (CO2) emissions from industry that may otherwise be released into the atmosphere. The technology used to achieve this is called carbon capture and storage (CCS).</w:t>
      </w:r>
    </w:p>
    <w:p w14:paraId="0BF2900B" w14:textId="77777777" w:rsidR="00035047" w:rsidRPr="00EC0841" w:rsidRDefault="00035047" w:rsidP="00035047">
      <w:pPr>
        <w:rPr>
          <w:rFonts w:cs="Arial"/>
          <w:lang w:eastAsia="en-AU"/>
        </w:rPr>
      </w:pPr>
      <w:r w:rsidRPr="00EC0841">
        <w:rPr>
          <w:rFonts w:cs="Arial"/>
          <w:lang w:eastAsia="en-AU"/>
        </w:rPr>
        <w:t>CarbonNet has been funded by the Victorian and Commonwealth Governments since 2010 and, when operational (subject to approvals), will contribute to the Victorian Government’s 2035 interim emissions target and help achieve net zero emissions by 2045.</w:t>
      </w:r>
    </w:p>
    <w:p w14:paraId="738C9B28" w14:textId="09D48F76" w:rsidR="00035047" w:rsidRPr="00EC0841" w:rsidRDefault="00035047" w:rsidP="00035047">
      <w:pPr>
        <w:spacing w:before="100" w:beforeAutospacing="1" w:after="100" w:afterAutospacing="1" w:line="240" w:lineRule="auto"/>
        <w:rPr>
          <w:rFonts w:eastAsia="Times New Roman" w:cs="Arial"/>
          <w:sz w:val="24"/>
          <w:szCs w:val="24"/>
          <w:lang w:eastAsia="en-AU"/>
        </w:rPr>
      </w:pPr>
      <w:r w:rsidRPr="00EC0841">
        <w:rPr>
          <w:rFonts w:eastAsia="Times New Roman" w:cs="Arial"/>
          <w:noProof/>
          <w:sz w:val="24"/>
          <w:szCs w:val="24"/>
          <w:lang w:eastAsia="en-AU"/>
        </w:rPr>
        <w:drawing>
          <wp:inline distT="0" distB="0" distL="0" distR="0" wp14:anchorId="1F63F0E5" wp14:editId="5255B9AA">
            <wp:extent cx="5731510" cy="3091180"/>
            <wp:effectExtent l="0" t="0" r="2540" b="0"/>
            <wp:docPr id="1049341144" name="Picture 2" descr="Long description of the diagram is located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description of the diagram is located below th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091180"/>
                    </a:xfrm>
                    <a:prstGeom prst="rect">
                      <a:avLst/>
                    </a:prstGeom>
                    <a:noFill/>
                    <a:ln>
                      <a:noFill/>
                    </a:ln>
                  </pic:spPr>
                </pic:pic>
              </a:graphicData>
            </a:graphic>
          </wp:inline>
        </w:drawing>
      </w:r>
    </w:p>
    <w:p w14:paraId="74295154" w14:textId="77777777" w:rsidR="00035047" w:rsidRPr="00754830" w:rsidRDefault="00035047" w:rsidP="00035047">
      <w:pPr>
        <w:rPr>
          <w:rFonts w:cs="Arial"/>
          <w:sz w:val="18"/>
          <w:szCs w:val="18"/>
          <w:lang w:eastAsia="en-AU"/>
        </w:rPr>
      </w:pPr>
      <w:r w:rsidRPr="00754830">
        <w:rPr>
          <w:rFonts w:cs="Arial"/>
          <w:b/>
          <w:bCs/>
          <w:sz w:val="18"/>
          <w:szCs w:val="18"/>
          <w:lang w:eastAsia="en-AU"/>
        </w:rPr>
        <w:t xml:space="preserve">Long description of the above image: </w:t>
      </w:r>
      <w:r w:rsidRPr="00754830">
        <w:rPr>
          <w:rFonts w:cs="Arial"/>
          <w:sz w:val="18"/>
          <w:szCs w:val="18"/>
          <w:lang w:eastAsia="en-AU"/>
        </w:rPr>
        <w:t xml:space="preserve">1. CarbonNet will permanently store CO, emissions deep underground. 2. Some essential industrial processes, such as steel, cement, </w:t>
      </w:r>
      <w:proofErr w:type="gramStart"/>
      <w:r w:rsidRPr="00754830">
        <w:rPr>
          <w:rFonts w:cs="Arial"/>
          <w:sz w:val="18"/>
          <w:szCs w:val="18"/>
          <w:lang w:eastAsia="en-AU"/>
        </w:rPr>
        <w:t>fertiliser</w:t>
      </w:r>
      <w:proofErr w:type="gramEnd"/>
      <w:r w:rsidRPr="00754830">
        <w:rPr>
          <w:rFonts w:cs="Arial"/>
          <w:sz w:val="18"/>
          <w:szCs w:val="18"/>
          <w:lang w:eastAsia="en-AU"/>
        </w:rPr>
        <w:t xml:space="preserve"> and bioenergy need CCS to reduce their emissions. 3. CCS complements renewable energy and other low emissions initiatives as we transition to a net zero future. 4. The project aims to commence construction from 2026, pending a final investment decision. 5 CarbonNet will reduce emissions while enabling new industries and will help create jobs that boost the local economy.</w:t>
      </w:r>
    </w:p>
    <w:p w14:paraId="61BB7827" w14:textId="77777777" w:rsidR="00A2506B" w:rsidRPr="00EC0841" w:rsidRDefault="00A2506B" w:rsidP="00A2506B">
      <w:pPr>
        <w:pStyle w:val="Heading2"/>
        <w:rPr>
          <w:rFonts w:cs="Arial"/>
        </w:rPr>
      </w:pPr>
    </w:p>
    <w:p w14:paraId="072E77CC" w14:textId="77777777" w:rsidR="00EC0841" w:rsidRDefault="00EC0841" w:rsidP="00A2506B">
      <w:pPr>
        <w:pStyle w:val="Heading2"/>
        <w:rPr>
          <w:rFonts w:cs="Arial"/>
        </w:rPr>
      </w:pPr>
    </w:p>
    <w:p w14:paraId="1E958181" w14:textId="5F00D0A6" w:rsidR="00754830" w:rsidRDefault="00754830">
      <w:pPr>
        <w:rPr>
          <w:rFonts w:eastAsia="Times New Roman" w:cs="Arial"/>
          <w:b/>
          <w:bCs/>
          <w:sz w:val="36"/>
          <w:szCs w:val="36"/>
          <w:lang w:eastAsia="en-AU"/>
        </w:rPr>
      </w:pPr>
      <w:r>
        <w:rPr>
          <w:rFonts w:cs="Arial"/>
        </w:rPr>
        <w:br w:type="page"/>
      </w:r>
    </w:p>
    <w:p w14:paraId="7021F0D5" w14:textId="1CB67439" w:rsidR="00035047" w:rsidRPr="00EC0841" w:rsidRDefault="00035047" w:rsidP="00A2506B">
      <w:pPr>
        <w:pStyle w:val="Heading2"/>
        <w:rPr>
          <w:rFonts w:cs="Arial"/>
        </w:rPr>
      </w:pPr>
      <w:r w:rsidRPr="00EC0841">
        <w:rPr>
          <w:rFonts w:cs="Arial"/>
        </w:rPr>
        <w:lastRenderedPageBreak/>
        <w:t>How will CarbonNet work?</w:t>
      </w:r>
    </w:p>
    <w:p w14:paraId="61211C2E" w14:textId="3CB5A757" w:rsidR="00035047" w:rsidRPr="00EC0841" w:rsidRDefault="00035047" w:rsidP="00035047">
      <w:pPr>
        <w:spacing w:before="100" w:beforeAutospacing="1" w:after="100" w:afterAutospacing="1" w:line="240" w:lineRule="auto"/>
        <w:rPr>
          <w:rFonts w:eastAsia="Times New Roman" w:cs="Arial"/>
          <w:sz w:val="24"/>
          <w:szCs w:val="24"/>
          <w:lang w:eastAsia="en-AU"/>
        </w:rPr>
      </w:pPr>
      <w:r w:rsidRPr="00EC0841">
        <w:rPr>
          <w:rFonts w:eastAsia="Times New Roman" w:cs="Arial"/>
          <w:noProof/>
          <w:sz w:val="24"/>
          <w:szCs w:val="24"/>
          <w:lang w:eastAsia="en-AU"/>
        </w:rPr>
        <w:drawing>
          <wp:inline distT="0" distB="0" distL="0" distR="0" wp14:anchorId="581D4321" wp14:editId="64661E44">
            <wp:extent cx="5710851" cy="3686175"/>
            <wp:effectExtent l="0" t="0" r="4445" b="0"/>
            <wp:docPr id="1588330580" name="Picture 1" descr="Long description of this image is provid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description of this image is provided in the table bel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311" cy="369550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830"/>
        <w:gridCol w:w="6186"/>
      </w:tblGrid>
      <w:tr w:rsidR="00035047" w:rsidRPr="00EC0841" w14:paraId="59D71906" w14:textId="77777777" w:rsidTr="00754830">
        <w:trPr>
          <w:trHeight w:val="568"/>
        </w:trPr>
        <w:tc>
          <w:tcPr>
            <w:tcW w:w="2830" w:type="dxa"/>
            <w:shd w:val="clear" w:color="auto" w:fill="000000" w:themeFill="text1"/>
            <w:hideMark/>
          </w:tcPr>
          <w:p w14:paraId="4E42F3D7" w14:textId="77777777" w:rsidR="00035047" w:rsidRPr="00754830" w:rsidRDefault="00035047" w:rsidP="00035047">
            <w:pPr>
              <w:rPr>
                <w:rFonts w:cs="Arial"/>
                <w:b/>
                <w:bCs/>
                <w:lang w:eastAsia="en-AU"/>
              </w:rPr>
            </w:pPr>
            <w:bookmarkStart w:id="0" w:name="Title_1" w:colFirst="0" w:colLast="0"/>
            <w:r w:rsidRPr="00754830">
              <w:rPr>
                <w:rFonts w:cs="Arial"/>
                <w:b/>
                <w:bCs/>
                <w:lang w:eastAsia="en-AU"/>
              </w:rPr>
              <w:t>Project Element</w:t>
            </w:r>
          </w:p>
        </w:tc>
        <w:tc>
          <w:tcPr>
            <w:tcW w:w="6186" w:type="dxa"/>
            <w:shd w:val="clear" w:color="auto" w:fill="000000" w:themeFill="text1"/>
            <w:hideMark/>
          </w:tcPr>
          <w:p w14:paraId="799164DB" w14:textId="77777777" w:rsidR="00035047" w:rsidRPr="00754830" w:rsidRDefault="00035047" w:rsidP="00035047">
            <w:pPr>
              <w:rPr>
                <w:rFonts w:cs="Arial"/>
                <w:b/>
                <w:bCs/>
                <w:lang w:eastAsia="en-AU"/>
              </w:rPr>
            </w:pPr>
            <w:r w:rsidRPr="00754830">
              <w:rPr>
                <w:rFonts w:cs="Arial"/>
                <w:b/>
                <w:bCs/>
                <w:lang w:eastAsia="en-AU"/>
              </w:rPr>
              <w:t>Description</w:t>
            </w:r>
          </w:p>
        </w:tc>
      </w:tr>
      <w:bookmarkEnd w:id="0"/>
      <w:tr w:rsidR="00035047" w:rsidRPr="00EC0841" w14:paraId="2E3377D5" w14:textId="77777777" w:rsidTr="00754830">
        <w:trPr>
          <w:trHeight w:val="1130"/>
        </w:trPr>
        <w:tc>
          <w:tcPr>
            <w:tcW w:w="2830" w:type="dxa"/>
            <w:hideMark/>
          </w:tcPr>
          <w:p w14:paraId="2BE7D193" w14:textId="77777777" w:rsidR="00035047" w:rsidRPr="00754830" w:rsidRDefault="00035047" w:rsidP="00035047">
            <w:pPr>
              <w:rPr>
                <w:rFonts w:cs="Arial"/>
                <w:sz w:val="18"/>
                <w:szCs w:val="18"/>
                <w:lang w:eastAsia="en-AU"/>
              </w:rPr>
            </w:pPr>
            <w:r w:rsidRPr="00754830">
              <w:rPr>
                <w:rFonts w:cs="Arial"/>
                <w:sz w:val="18"/>
                <w:szCs w:val="18"/>
                <w:lang w:eastAsia="en-AU"/>
              </w:rPr>
              <w:t>1. Customer Capture Sites</w:t>
            </w:r>
            <w:r w:rsidRPr="00754830">
              <w:rPr>
                <w:rFonts w:cs="Arial"/>
                <w:sz w:val="18"/>
                <w:szCs w:val="18"/>
                <w:lang w:eastAsia="en-AU"/>
              </w:rPr>
              <w:br/>
              <w:t xml:space="preserve">(Not CarbonNet owned or operated) </w:t>
            </w:r>
          </w:p>
        </w:tc>
        <w:tc>
          <w:tcPr>
            <w:tcW w:w="6186" w:type="dxa"/>
            <w:hideMark/>
          </w:tcPr>
          <w:p w14:paraId="775FB86F" w14:textId="77777777" w:rsidR="00035047" w:rsidRPr="00754830" w:rsidRDefault="00035047" w:rsidP="00035047">
            <w:pPr>
              <w:rPr>
                <w:rFonts w:cs="Arial"/>
                <w:sz w:val="18"/>
                <w:szCs w:val="18"/>
                <w:lang w:eastAsia="en-AU"/>
              </w:rPr>
            </w:pPr>
            <w:r w:rsidRPr="00754830">
              <w:rPr>
                <w:rFonts w:cs="Arial"/>
                <w:sz w:val="18"/>
                <w:szCs w:val="18"/>
                <w:lang w:eastAsia="en-AU"/>
              </w:rPr>
              <w:t xml:space="preserve">Customer capture sites will provide captured and compressed CO2 to CarbonNet for transportation and storage at Pelican. Potential industries include, but are not limited to, hydrogen, </w:t>
            </w:r>
            <w:proofErr w:type="gramStart"/>
            <w:r w:rsidRPr="00754830">
              <w:rPr>
                <w:rFonts w:cs="Arial"/>
                <w:sz w:val="18"/>
                <w:szCs w:val="18"/>
                <w:lang w:eastAsia="en-AU"/>
              </w:rPr>
              <w:t>fertiliser</w:t>
            </w:r>
            <w:proofErr w:type="gramEnd"/>
            <w:r w:rsidRPr="00754830">
              <w:rPr>
                <w:rFonts w:cs="Arial"/>
                <w:sz w:val="18"/>
                <w:szCs w:val="18"/>
                <w:lang w:eastAsia="en-AU"/>
              </w:rPr>
              <w:t xml:space="preserve"> and bioenergy. </w:t>
            </w:r>
          </w:p>
        </w:tc>
      </w:tr>
      <w:tr w:rsidR="00035047" w:rsidRPr="00EC0841" w14:paraId="3DB83AD4" w14:textId="77777777" w:rsidTr="00754830">
        <w:trPr>
          <w:trHeight w:val="1340"/>
        </w:trPr>
        <w:tc>
          <w:tcPr>
            <w:tcW w:w="2830" w:type="dxa"/>
            <w:hideMark/>
          </w:tcPr>
          <w:p w14:paraId="0788E373" w14:textId="77777777" w:rsidR="00035047" w:rsidRPr="00754830" w:rsidRDefault="00035047" w:rsidP="00035047">
            <w:pPr>
              <w:rPr>
                <w:rFonts w:cs="Arial"/>
                <w:sz w:val="18"/>
                <w:szCs w:val="18"/>
                <w:lang w:eastAsia="en-AU"/>
              </w:rPr>
            </w:pPr>
            <w:r w:rsidRPr="00754830">
              <w:rPr>
                <w:rFonts w:cs="Arial"/>
                <w:sz w:val="18"/>
                <w:szCs w:val="18"/>
                <w:lang w:eastAsia="en-AU"/>
              </w:rPr>
              <w:t xml:space="preserve">2. Gateway Connection Point </w:t>
            </w:r>
          </w:p>
        </w:tc>
        <w:tc>
          <w:tcPr>
            <w:tcW w:w="6186" w:type="dxa"/>
            <w:hideMark/>
          </w:tcPr>
          <w:p w14:paraId="298A67AE" w14:textId="2C3533F9" w:rsidR="00035047" w:rsidRPr="00754830" w:rsidRDefault="00035047" w:rsidP="00035047">
            <w:pPr>
              <w:rPr>
                <w:rFonts w:cs="Arial"/>
                <w:sz w:val="18"/>
                <w:szCs w:val="18"/>
                <w:lang w:eastAsia="en-AU"/>
              </w:rPr>
            </w:pPr>
            <w:r w:rsidRPr="00754830">
              <w:rPr>
                <w:rFonts w:cs="Arial"/>
                <w:sz w:val="18"/>
                <w:szCs w:val="18"/>
                <w:lang w:eastAsia="en-AU"/>
              </w:rPr>
              <w:t>A gateway connection point will be located at Loy Yang in the Latrobe Valley, enabling multiple planned or operating projects to connect into the CO</w:t>
            </w:r>
            <w:r w:rsidRPr="00754830">
              <w:rPr>
                <w:rFonts w:cs="Arial"/>
                <w:sz w:val="18"/>
                <w:szCs w:val="18"/>
                <w:vertAlign w:val="subscript"/>
                <w:lang w:eastAsia="en-AU"/>
              </w:rPr>
              <w:t>2    </w:t>
            </w:r>
            <w:r w:rsidR="00A2506B" w:rsidRPr="00754830">
              <w:rPr>
                <w:rFonts w:cs="Arial"/>
                <w:sz w:val="18"/>
                <w:szCs w:val="18"/>
                <w:lang w:eastAsia="en-AU"/>
              </w:rPr>
              <w:t>transportation</w:t>
            </w:r>
            <w:r w:rsidRPr="00754830">
              <w:rPr>
                <w:rFonts w:cs="Arial"/>
                <w:sz w:val="18"/>
                <w:szCs w:val="18"/>
                <w:lang w:eastAsia="en-AU"/>
              </w:rPr>
              <w:t xml:space="preserve"> and storage network. Loy Yang is therefore the proposed start point for the CO</w:t>
            </w:r>
            <w:r w:rsidRPr="00754830">
              <w:rPr>
                <w:rFonts w:cs="Arial"/>
                <w:sz w:val="18"/>
                <w:szCs w:val="18"/>
                <w:vertAlign w:val="subscript"/>
                <w:lang w:eastAsia="en-AU"/>
              </w:rPr>
              <w:t>2</w:t>
            </w:r>
            <w:r w:rsidRPr="00754830">
              <w:rPr>
                <w:rFonts w:cs="Arial"/>
                <w:sz w:val="18"/>
                <w:szCs w:val="18"/>
                <w:lang w:eastAsia="en-AU"/>
              </w:rPr>
              <w:t xml:space="preserve"> transport pipeline. </w:t>
            </w:r>
          </w:p>
        </w:tc>
      </w:tr>
      <w:tr w:rsidR="00035047" w:rsidRPr="00EC0841" w14:paraId="56595267" w14:textId="77777777" w:rsidTr="00754830">
        <w:trPr>
          <w:trHeight w:val="889"/>
        </w:trPr>
        <w:tc>
          <w:tcPr>
            <w:tcW w:w="2830" w:type="dxa"/>
            <w:hideMark/>
          </w:tcPr>
          <w:p w14:paraId="5FB5AED4" w14:textId="77777777" w:rsidR="00035047" w:rsidRPr="00754830" w:rsidRDefault="00035047" w:rsidP="00035047">
            <w:pPr>
              <w:rPr>
                <w:rFonts w:cs="Arial"/>
                <w:sz w:val="18"/>
                <w:szCs w:val="18"/>
                <w:lang w:eastAsia="en-AU"/>
              </w:rPr>
            </w:pPr>
            <w:r w:rsidRPr="00754830">
              <w:rPr>
                <w:rFonts w:cs="Arial"/>
                <w:sz w:val="18"/>
                <w:szCs w:val="18"/>
                <w:lang w:eastAsia="en-AU"/>
              </w:rPr>
              <w:t>3. Onshore Pipeline</w:t>
            </w:r>
          </w:p>
        </w:tc>
        <w:tc>
          <w:tcPr>
            <w:tcW w:w="6186" w:type="dxa"/>
            <w:hideMark/>
          </w:tcPr>
          <w:p w14:paraId="5800F6B9" w14:textId="77777777" w:rsidR="00035047" w:rsidRPr="00754830" w:rsidRDefault="00035047" w:rsidP="00035047">
            <w:pPr>
              <w:rPr>
                <w:rFonts w:cs="Arial"/>
                <w:sz w:val="18"/>
                <w:szCs w:val="18"/>
                <w:lang w:eastAsia="en-AU"/>
              </w:rPr>
            </w:pPr>
            <w:r w:rsidRPr="00754830">
              <w:rPr>
                <w:rFonts w:cs="Arial"/>
                <w:sz w:val="18"/>
                <w:szCs w:val="18"/>
                <w:lang w:eastAsia="en-AU"/>
              </w:rPr>
              <w:t>Approximately 80km of 450mm* pipeline will run from Loy Yang to the shoreline crossing at Golden Beach.</w:t>
            </w:r>
          </w:p>
          <w:p w14:paraId="3805ECC7" w14:textId="77777777" w:rsidR="00035047" w:rsidRPr="00754830" w:rsidRDefault="00035047" w:rsidP="00035047">
            <w:pPr>
              <w:rPr>
                <w:rFonts w:cs="Arial"/>
                <w:sz w:val="18"/>
                <w:szCs w:val="18"/>
                <w:lang w:eastAsia="en-AU"/>
              </w:rPr>
            </w:pPr>
            <w:r w:rsidRPr="00754830">
              <w:rPr>
                <w:rFonts w:cs="Arial"/>
                <w:sz w:val="18"/>
                <w:szCs w:val="18"/>
                <w:lang w:eastAsia="en-AU"/>
              </w:rPr>
              <w:t>*Diameter to be confirmed during Front End Engineering Design.</w:t>
            </w:r>
          </w:p>
        </w:tc>
      </w:tr>
      <w:tr w:rsidR="00035047" w:rsidRPr="00EC0841" w14:paraId="0ED9F977" w14:textId="77777777" w:rsidTr="00754830">
        <w:trPr>
          <w:trHeight w:val="900"/>
        </w:trPr>
        <w:tc>
          <w:tcPr>
            <w:tcW w:w="2830" w:type="dxa"/>
            <w:hideMark/>
          </w:tcPr>
          <w:p w14:paraId="3BBB1787" w14:textId="77777777" w:rsidR="00035047" w:rsidRPr="00754830" w:rsidRDefault="00035047" w:rsidP="00035047">
            <w:pPr>
              <w:rPr>
                <w:rFonts w:cs="Arial"/>
                <w:sz w:val="18"/>
                <w:szCs w:val="18"/>
                <w:lang w:eastAsia="en-AU"/>
              </w:rPr>
            </w:pPr>
            <w:r w:rsidRPr="00754830">
              <w:rPr>
                <w:rFonts w:cs="Arial"/>
                <w:sz w:val="18"/>
                <w:szCs w:val="18"/>
                <w:lang w:eastAsia="en-AU"/>
              </w:rPr>
              <w:t>4. Shoreline Crossing</w:t>
            </w:r>
          </w:p>
        </w:tc>
        <w:tc>
          <w:tcPr>
            <w:tcW w:w="6186" w:type="dxa"/>
            <w:hideMark/>
          </w:tcPr>
          <w:p w14:paraId="13827548" w14:textId="77777777" w:rsidR="00035047" w:rsidRPr="00754830" w:rsidRDefault="00035047" w:rsidP="00035047">
            <w:pPr>
              <w:rPr>
                <w:rFonts w:cs="Arial"/>
                <w:sz w:val="18"/>
                <w:szCs w:val="18"/>
                <w:lang w:eastAsia="en-AU"/>
              </w:rPr>
            </w:pPr>
            <w:r w:rsidRPr="00754830">
              <w:rPr>
                <w:rFonts w:cs="Arial"/>
                <w:sz w:val="18"/>
                <w:szCs w:val="18"/>
                <w:lang w:eastAsia="en-AU"/>
              </w:rPr>
              <w:t>The pipeline will cross the shoreline likely using a horizontal directional drilling (or similar) technique, to avoid direct impacts on sensitive coastal features. The pipeline will emerge 1km offshore.</w:t>
            </w:r>
          </w:p>
        </w:tc>
      </w:tr>
      <w:tr w:rsidR="00035047" w:rsidRPr="00EC0841" w14:paraId="035226C7" w14:textId="77777777" w:rsidTr="00754830">
        <w:trPr>
          <w:trHeight w:val="910"/>
        </w:trPr>
        <w:tc>
          <w:tcPr>
            <w:tcW w:w="2830" w:type="dxa"/>
            <w:hideMark/>
          </w:tcPr>
          <w:p w14:paraId="5B440772" w14:textId="77777777" w:rsidR="00035047" w:rsidRPr="00754830" w:rsidRDefault="00035047" w:rsidP="00035047">
            <w:pPr>
              <w:rPr>
                <w:rFonts w:cs="Arial"/>
                <w:sz w:val="18"/>
                <w:szCs w:val="18"/>
                <w:lang w:eastAsia="en-AU"/>
              </w:rPr>
            </w:pPr>
            <w:r w:rsidRPr="00754830">
              <w:rPr>
                <w:rFonts w:cs="Arial"/>
                <w:sz w:val="18"/>
                <w:szCs w:val="18"/>
                <w:lang w:eastAsia="en-AU"/>
              </w:rPr>
              <w:t>5. Offshore Pipeline</w:t>
            </w:r>
          </w:p>
        </w:tc>
        <w:tc>
          <w:tcPr>
            <w:tcW w:w="6186" w:type="dxa"/>
            <w:hideMark/>
          </w:tcPr>
          <w:p w14:paraId="5BDE899D" w14:textId="77777777" w:rsidR="00035047" w:rsidRPr="00754830" w:rsidRDefault="00035047" w:rsidP="00035047">
            <w:pPr>
              <w:rPr>
                <w:rFonts w:cs="Arial"/>
                <w:sz w:val="18"/>
                <w:szCs w:val="18"/>
                <w:lang w:eastAsia="en-AU"/>
              </w:rPr>
            </w:pPr>
            <w:r w:rsidRPr="00754830">
              <w:rPr>
                <w:rFonts w:cs="Arial"/>
                <w:sz w:val="18"/>
                <w:szCs w:val="18"/>
                <w:lang w:eastAsia="en-AU"/>
              </w:rPr>
              <w:t>Approximately 20km of pipeline will be laid directly on the seafloor, depending on the local design requirements, to the subsea injection location at Pelican.</w:t>
            </w:r>
          </w:p>
        </w:tc>
      </w:tr>
      <w:tr w:rsidR="00035047" w:rsidRPr="00EC0841" w14:paraId="7392D267" w14:textId="77777777" w:rsidTr="00754830">
        <w:trPr>
          <w:trHeight w:val="778"/>
        </w:trPr>
        <w:tc>
          <w:tcPr>
            <w:tcW w:w="2830" w:type="dxa"/>
            <w:hideMark/>
          </w:tcPr>
          <w:p w14:paraId="01A65280" w14:textId="77777777" w:rsidR="00035047" w:rsidRPr="00754830" w:rsidRDefault="00035047" w:rsidP="00035047">
            <w:pPr>
              <w:rPr>
                <w:rFonts w:cs="Arial"/>
                <w:sz w:val="18"/>
                <w:szCs w:val="18"/>
                <w:lang w:eastAsia="en-AU"/>
              </w:rPr>
            </w:pPr>
            <w:r w:rsidRPr="00754830">
              <w:rPr>
                <w:rFonts w:cs="Arial"/>
                <w:sz w:val="18"/>
                <w:szCs w:val="18"/>
                <w:lang w:eastAsia="en-AU"/>
              </w:rPr>
              <w:t>6. Offshore injection and monitoring wells</w:t>
            </w:r>
          </w:p>
        </w:tc>
        <w:tc>
          <w:tcPr>
            <w:tcW w:w="6186" w:type="dxa"/>
            <w:hideMark/>
          </w:tcPr>
          <w:p w14:paraId="64B7A070" w14:textId="77777777" w:rsidR="00035047" w:rsidRPr="00754830" w:rsidRDefault="00035047" w:rsidP="00035047">
            <w:pPr>
              <w:rPr>
                <w:rFonts w:cs="Arial"/>
                <w:sz w:val="18"/>
                <w:szCs w:val="18"/>
                <w:lang w:eastAsia="en-AU"/>
              </w:rPr>
            </w:pPr>
            <w:r w:rsidRPr="00754830">
              <w:rPr>
                <w:rFonts w:cs="Arial"/>
                <w:sz w:val="18"/>
                <w:szCs w:val="18"/>
                <w:lang w:eastAsia="en-AU"/>
              </w:rPr>
              <w:t>The seabed in Bass Strait, and one observation well to monitor for performance and required maintenance.</w:t>
            </w:r>
          </w:p>
        </w:tc>
      </w:tr>
      <w:tr w:rsidR="00035047" w:rsidRPr="00EC0841" w14:paraId="3F8788F5" w14:textId="77777777" w:rsidTr="00754830">
        <w:trPr>
          <w:trHeight w:val="742"/>
        </w:trPr>
        <w:tc>
          <w:tcPr>
            <w:tcW w:w="2830" w:type="dxa"/>
            <w:hideMark/>
          </w:tcPr>
          <w:p w14:paraId="629EB1D3" w14:textId="77777777" w:rsidR="00035047" w:rsidRPr="00754830" w:rsidRDefault="00035047" w:rsidP="00035047">
            <w:pPr>
              <w:rPr>
                <w:rFonts w:cs="Arial"/>
                <w:sz w:val="18"/>
                <w:szCs w:val="18"/>
                <w:lang w:eastAsia="en-AU"/>
              </w:rPr>
            </w:pPr>
            <w:r w:rsidRPr="00754830">
              <w:rPr>
                <w:rFonts w:cs="Arial"/>
                <w:sz w:val="18"/>
                <w:szCs w:val="18"/>
                <w:lang w:eastAsia="en-AU"/>
              </w:rPr>
              <w:t>7. Geological CO2 storage reservoir – Pelican</w:t>
            </w:r>
          </w:p>
        </w:tc>
        <w:tc>
          <w:tcPr>
            <w:tcW w:w="6186" w:type="dxa"/>
            <w:hideMark/>
          </w:tcPr>
          <w:p w14:paraId="7D18E7F4" w14:textId="77777777" w:rsidR="00035047" w:rsidRPr="00754830" w:rsidRDefault="00035047" w:rsidP="00035047">
            <w:pPr>
              <w:rPr>
                <w:rFonts w:cs="Arial"/>
                <w:sz w:val="18"/>
                <w:szCs w:val="18"/>
                <w:lang w:eastAsia="en-AU"/>
              </w:rPr>
            </w:pPr>
            <w:r w:rsidRPr="00754830">
              <w:rPr>
                <w:rFonts w:cs="Arial"/>
                <w:sz w:val="18"/>
                <w:szCs w:val="18"/>
                <w:lang w:eastAsia="en-AU"/>
              </w:rPr>
              <w:t>Capacity of up to six million tonnes per annum over 30 years and integrity for permanent storage of compressed CO2</w:t>
            </w:r>
          </w:p>
        </w:tc>
      </w:tr>
    </w:tbl>
    <w:p w14:paraId="68ED0492" w14:textId="6615D145" w:rsidR="00027343" w:rsidRPr="00754830" w:rsidRDefault="00027343" w:rsidP="001F70AF">
      <w:pPr>
        <w:rPr>
          <w:rFonts w:cs="Arial"/>
        </w:rPr>
      </w:pPr>
      <w:r w:rsidRPr="00754830">
        <w:rPr>
          <w:rFonts w:cs="Arial"/>
        </w:rPr>
        <w:lastRenderedPageBreak/>
        <w:t>Authorised by the Crown in Right of Victoria</w:t>
      </w:r>
      <w:r w:rsidR="00A16D13" w:rsidRPr="00754830">
        <w:rPr>
          <w:rFonts w:cs="Arial"/>
        </w:rPr>
        <w:br/>
      </w:r>
      <w:r w:rsidRPr="00754830">
        <w:rPr>
          <w:rFonts w:cs="Arial"/>
        </w:rPr>
        <w:t>© Copyright State of Victoria,</w:t>
      </w:r>
      <w:r w:rsidR="00A16D13" w:rsidRPr="00754830">
        <w:rPr>
          <w:rFonts w:cs="Arial"/>
        </w:rPr>
        <w:br/>
      </w:r>
      <w:r w:rsidRPr="00754830">
        <w:rPr>
          <w:rFonts w:cs="Arial"/>
        </w:rPr>
        <w:t>Department of Jobs, Skills, Industry and Regions 2023</w:t>
      </w:r>
      <w:r w:rsidR="00A16D13" w:rsidRPr="00754830">
        <w:rPr>
          <w:rFonts w:cs="Arial"/>
        </w:rPr>
        <w:br/>
      </w:r>
      <w:r w:rsidRPr="00754830">
        <w:rPr>
          <w:rFonts w:cs="Arial"/>
        </w:rPr>
        <w:t>This document is also available at vic.gov.au/</w:t>
      </w:r>
      <w:proofErr w:type="gramStart"/>
      <w:r w:rsidRPr="00754830">
        <w:rPr>
          <w:rFonts w:cs="Arial"/>
        </w:rPr>
        <w:t>CarbonNet</w:t>
      </w:r>
      <w:proofErr w:type="gramEnd"/>
    </w:p>
    <w:sectPr w:rsidR="00027343" w:rsidRPr="00754830" w:rsidSect="00754830">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A09B" w14:textId="77777777" w:rsidR="005E4B54" w:rsidRDefault="005E4B54" w:rsidP="00035047">
      <w:pPr>
        <w:spacing w:after="0" w:line="240" w:lineRule="auto"/>
      </w:pPr>
      <w:r>
        <w:separator/>
      </w:r>
    </w:p>
  </w:endnote>
  <w:endnote w:type="continuationSeparator" w:id="0">
    <w:p w14:paraId="2D808244" w14:textId="77777777" w:rsidR="005E4B54" w:rsidRDefault="005E4B54" w:rsidP="000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27E" w14:textId="5C883D16" w:rsidR="00035047" w:rsidRDefault="00A2506B">
    <w:pPr>
      <w:pStyle w:val="Footer"/>
    </w:pPr>
    <w:r>
      <w:rPr>
        <w:noProof/>
      </w:rPr>
      <mc:AlternateContent>
        <mc:Choice Requires="wps">
          <w:drawing>
            <wp:anchor distT="0" distB="0" distL="114300" distR="114300" simplePos="0" relativeHeight="251659264" behindDoc="0" locked="0" layoutInCell="0" allowOverlap="1" wp14:anchorId="719C6083" wp14:editId="11F08FE1">
              <wp:simplePos x="0" y="0"/>
              <wp:positionH relativeFrom="page">
                <wp:posOffset>0</wp:posOffset>
              </wp:positionH>
              <wp:positionV relativeFrom="page">
                <wp:posOffset>10248900</wp:posOffset>
              </wp:positionV>
              <wp:extent cx="7560310" cy="252095"/>
              <wp:effectExtent l="0" t="0" r="0" b="14605"/>
              <wp:wrapNone/>
              <wp:docPr id="1" name="MSIPCM28bd488ebf968792ebc3667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65176" w14:textId="1173FD1D" w:rsidR="00A2506B" w:rsidRPr="00A2506B" w:rsidRDefault="00A2506B" w:rsidP="00A2506B">
                          <w:pPr>
                            <w:spacing w:after="0"/>
                            <w:jc w:val="center"/>
                            <w:rPr>
                              <w:rFonts w:cs="Arial"/>
                              <w:color w:val="000000"/>
                              <w:sz w:val="24"/>
                            </w:rPr>
                          </w:pPr>
                          <w:r w:rsidRPr="00A2506B">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9C6083" id="_x0000_t202" coordsize="21600,21600" o:spt="202" path="m,l,21600r21600,l21600,xe">
              <v:stroke joinstyle="miter"/>
              <v:path gradientshapeok="t" o:connecttype="rect"/>
            </v:shapetype>
            <v:shape id="MSIPCM28bd488ebf968792ebc36672"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2965176" w14:textId="1173FD1D" w:rsidR="00A2506B" w:rsidRPr="00A2506B" w:rsidRDefault="00A2506B" w:rsidP="00A2506B">
                    <w:pPr>
                      <w:spacing w:after="0"/>
                      <w:jc w:val="center"/>
                      <w:rPr>
                        <w:rFonts w:cs="Arial"/>
                        <w:color w:val="000000"/>
                        <w:sz w:val="24"/>
                      </w:rPr>
                    </w:pPr>
                    <w:r w:rsidRPr="00A2506B">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9220" w14:textId="77777777" w:rsidR="005E4B54" w:rsidRDefault="005E4B54" w:rsidP="00035047">
      <w:pPr>
        <w:spacing w:after="0" w:line="240" w:lineRule="auto"/>
      </w:pPr>
      <w:r>
        <w:separator/>
      </w:r>
    </w:p>
  </w:footnote>
  <w:footnote w:type="continuationSeparator" w:id="0">
    <w:p w14:paraId="2C46C084" w14:textId="77777777" w:rsidR="005E4B54" w:rsidRDefault="005E4B54" w:rsidP="0003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85DB" w14:textId="326BDD5B" w:rsidR="00035047" w:rsidRDefault="00A2506B">
    <w:pPr>
      <w:pStyle w:val="Header"/>
    </w:pPr>
    <w:r>
      <w:rPr>
        <w:noProof/>
      </w:rPr>
      <mc:AlternateContent>
        <mc:Choice Requires="wps">
          <w:drawing>
            <wp:anchor distT="0" distB="0" distL="114300" distR="114300" simplePos="0" relativeHeight="251660288" behindDoc="0" locked="0" layoutInCell="0" allowOverlap="1" wp14:anchorId="6F17B7BC" wp14:editId="2C79280E">
              <wp:simplePos x="0" y="0"/>
              <wp:positionH relativeFrom="page">
                <wp:posOffset>0</wp:posOffset>
              </wp:positionH>
              <wp:positionV relativeFrom="page">
                <wp:posOffset>190500</wp:posOffset>
              </wp:positionV>
              <wp:extent cx="7560310" cy="252095"/>
              <wp:effectExtent l="0" t="0" r="0" b="14605"/>
              <wp:wrapNone/>
              <wp:docPr id="2" name="MSIPCM74154640bf564a91d7f9b8d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78F33" w14:textId="7A7AFD34" w:rsidR="00A2506B" w:rsidRPr="00A2506B" w:rsidRDefault="00A2506B" w:rsidP="00A2506B">
                          <w:pPr>
                            <w:spacing w:after="0"/>
                            <w:jc w:val="center"/>
                            <w:rPr>
                              <w:rFonts w:cs="Arial"/>
                              <w:color w:val="000000"/>
                              <w:sz w:val="24"/>
                            </w:rPr>
                          </w:pPr>
                          <w:r w:rsidRPr="00A2506B">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17B7BC" id="_x0000_t202" coordsize="21600,21600" o:spt="202" path="m,l,21600r21600,l21600,xe">
              <v:stroke joinstyle="miter"/>
              <v:path gradientshapeok="t" o:connecttype="rect"/>
            </v:shapetype>
            <v:shape id="MSIPCM74154640bf564a91d7f9b8d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7378F33" w14:textId="7A7AFD34" w:rsidR="00A2506B" w:rsidRPr="00A2506B" w:rsidRDefault="00A2506B" w:rsidP="00A2506B">
                    <w:pPr>
                      <w:spacing w:after="0"/>
                      <w:jc w:val="center"/>
                      <w:rPr>
                        <w:rFonts w:cs="Arial"/>
                        <w:color w:val="000000"/>
                        <w:sz w:val="24"/>
                      </w:rPr>
                    </w:pPr>
                    <w:r w:rsidRPr="00A2506B">
                      <w:rPr>
                        <w:rFonts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7"/>
    <w:rsid w:val="00027343"/>
    <w:rsid w:val="00035047"/>
    <w:rsid w:val="000D15F7"/>
    <w:rsid w:val="001F70AF"/>
    <w:rsid w:val="00586C23"/>
    <w:rsid w:val="005E4B54"/>
    <w:rsid w:val="006B462E"/>
    <w:rsid w:val="00754830"/>
    <w:rsid w:val="009E67AD"/>
    <w:rsid w:val="00A16D13"/>
    <w:rsid w:val="00A2506B"/>
    <w:rsid w:val="00A867CF"/>
    <w:rsid w:val="00CF1AF4"/>
    <w:rsid w:val="00E37A04"/>
    <w:rsid w:val="00EC0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4494"/>
  <w15:chartTrackingRefBased/>
  <w15:docId w15:val="{AC00C301-652E-41D5-94C2-C826F4E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30"/>
    <w:rPr>
      <w:rFonts w:ascii="Arial" w:hAnsi="Arial"/>
    </w:rPr>
  </w:style>
  <w:style w:type="paragraph" w:styleId="Heading1">
    <w:name w:val="heading 1"/>
    <w:basedOn w:val="Normal"/>
    <w:next w:val="Normal"/>
    <w:link w:val="Heading1Char"/>
    <w:uiPriority w:val="9"/>
    <w:qFormat/>
    <w:rsid w:val="00754830"/>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link w:val="Heading2Char"/>
    <w:uiPriority w:val="9"/>
    <w:qFormat/>
    <w:rsid w:val="00754830"/>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link w:val="Heading3Char"/>
    <w:uiPriority w:val="9"/>
    <w:qFormat/>
    <w:rsid w:val="00754830"/>
    <w:pPr>
      <w:spacing w:before="100" w:beforeAutospacing="1" w:after="100" w:afterAutospacing="1" w:line="240" w:lineRule="auto"/>
      <w:outlineLvl w:val="2"/>
    </w:pPr>
    <w:rPr>
      <w:rFonts w:eastAsia="Times New Roman" w:cs="Times New Roman"/>
      <w:b/>
      <w:bCs/>
      <w:sz w:val="27"/>
      <w:szCs w:val="27"/>
      <w:lang w:eastAsia="en-AU"/>
    </w:rPr>
  </w:style>
  <w:style w:type="paragraph" w:styleId="Heading4">
    <w:name w:val="heading 4"/>
    <w:basedOn w:val="Normal"/>
    <w:link w:val="Heading4Char"/>
    <w:uiPriority w:val="9"/>
    <w:qFormat/>
    <w:rsid w:val="00754830"/>
    <w:pPr>
      <w:spacing w:before="100" w:beforeAutospacing="1" w:after="100" w:afterAutospacing="1" w:line="240" w:lineRule="auto"/>
      <w:outlineLvl w:val="3"/>
    </w:pPr>
    <w:rPr>
      <w:rFonts w:eastAsia="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830"/>
    <w:rPr>
      <w:rFonts w:ascii="Arial" w:eastAsia="Times New Roman" w:hAnsi="Arial" w:cs="Times New Roman"/>
      <w:b/>
      <w:bCs/>
      <w:sz w:val="32"/>
      <w:szCs w:val="36"/>
      <w:lang w:eastAsia="en-AU"/>
    </w:rPr>
  </w:style>
  <w:style w:type="character" w:customStyle="1" w:styleId="Heading3Char">
    <w:name w:val="Heading 3 Char"/>
    <w:basedOn w:val="DefaultParagraphFont"/>
    <w:link w:val="Heading3"/>
    <w:uiPriority w:val="9"/>
    <w:rsid w:val="00754830"/>
    <w:rPr>
      <w:rFonts w:ascii="Arial" w:eastAsia="Times New Roman" w:hAnsi="Arial" w:cs="Times New Roman"/>
      <w:b/>
      <w:bCs/>
      <w:sz w:val="27"/>
      <w:szCs w:val="27"/>
      <w:lang w:eastAsia="en-AU"/>
    </w:rPr>
  </w:style>
  <w:style w:type="character" w:customStyle="1" w:styleId="Heading4Char">
    <w:name w:val="Heading 4 Char"/>
    <w:basedOn w:val="DefaultParagraphFont"/>
    <w:link w:val="Heading4"/>
    <w:uiPriority w:val="9"/>
    <w:rsid w:val="00754830"/>
    <w:rPr>
      <w:rFonts w:ascii="Arial" w:eastAsia="Times New Roman" w:hAnsi="Arial" w:cs="Times New Roman"/>
      <w:b/>
      <w:bCs/>
      <w:sz w:val="24"/>
      <w:szCs w:val="24"/>
      <w:lang w:eastAsia="en-AU"/>
    </w:rPr>
  </w:style>
  <w:style w:type="paragraph" w:styleId="NormalWeb">
    <w:name w:val="Normal (Web)"/>
    <w:basedOn w:val="Normal"/>
    <w:uiPriority w:val="99"/>
    <w:semiHidden/>
    <w:unhideWhenUsed/>
    <w:rsid w:val="000350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5047"/>
    <w:rPr>
      <w:b/>
      <w:bCs/>
    </w:rPr>
  </w:style>
  <w:style w:type="character" w:customStyle="1" w:styleId="Heading1Char">
    <w:name w:val="Heading 1 Char"/>
    <w:basedOn w:val="DefaultParagraphFont"/>
    <w:link w:val="Heading1"/>
    <w:uiPriority w:val="9"/>
    <w:rsid w:val="00754830"/>
    <w:rPr>
      <w:rFonts w:ascii="Arial" w:eastAsiaTheme="majorEastAsia" w:hAnsi="Arial" w:cstheme="majorBidi"/>
      <w:color w:val="2F5496" w:themeColor="accent1" w:themeShade="BF"/>
      <w:sz w:val="36"/>
      <w:szCs w:val="32"/>
    </w:rPr>
  </w:style>
  <w:style w:type="table" w:styleId="TableGrid">
    <w:name w:val="Table Grid"/>
    <w:basedOn w:val="TableNormal"/>
    <w:uiPriority w:val="39"/>
    <w:rsid w:val="0003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47"/>
  </w:style>
  <w:style w:type="paragraph" w:styleId="Footer">
    <w:name w:val="footer"/>
    <w:basedOn w:val="Normal"/>
    <w:link w:val="FooterChar"/>
    <w:uiPriority w:val="99"/>
    <w:unhideWhenUsed/>
    <w:rsid w:val="00035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785">
      <w:bodyDiv w:val="1"/>
      <w:marLeft w:val="0"/>
      <w:marRight w:val="0"/>
      <w:marTop w:val="0"/>
      <w:marBottom w:val="0"/>
      <w:divBdr>
        <w:top w:val="none" w:sz="0" w:space="0" w:color="auto"/>
        <w:left w:val="none" w:sz="0" w:space="0" w:color="auto"/>
        <w:bottom w:val="none" w:sz="0" w:space="0" w:color="auto"/>
        <w:right w:val="none" w:sz="0" w:space="0" w:color="auto"/>
      </w:divBdr>
      <w:divsChild>
        <w:div w:id="173350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441</Words>
  <Characters>2512</Characters>
  <DocSecurity>0</DocSecurity>
  <Lines>61</Lines>
  <Paragraphs>30</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2023-09-28T04:46:00Z</dcterms:created>
  <dcterms:modified xsi:type="dcterms:W3CDTF">2023-09-28T04:50:00Z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2023-09-28T04:22:11Z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7f993dc7-357f-4b9d-bbd4-e123ab27a9a8</vt:lpwstr>
  </property>
  <property fmtid="{D5CDD505-2E9C-101B-9397-08002B2CF9AE}" pid="8" name="MSIP_Label_d00a4df9-c942-4b09-b23a-6c1023f6de27_ContentBits">
    <vt:lpwstr>3</vt:lpwstr>
  </property>
</Properties>
</file>