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0FC66" w14:textId="2EBE269B" w:rsidR="007546C9" w:rsidRPr="004D0A88" w:rsidRDefault="00E21DDD" w:rsidP="00397AE4">
      <w:pPr>
        <w:pStyle w:val="Title"/>
        <w:rPr>
          <w:rFonts w:ascii="Arial" w:hAnsi="Arial" w:cs="Arial"/>
        </w:rPr>
      </w:pPr>
      <w:r w:rsidRPr="004D0A88">
        <w:rPr>
          <w:rFonts w:ascii="Arial" w:hAnsi="Arial" w:cs="Arial"/>
        </w:rPr>
        <w:t xml:space="preserve">Victoria’s tourism </w:t>
      </w:r>
      <w:r w:rsidR="008957AA" w:rsidRPr="004D0A88">
        <w:rPr>
          <w:rFonts w:ascii="Arial" w:hAnsi="Arial" w:cs="Arial"/>
        </w:rPr>
        <w:t xml:space="preserve">data </w:t>
      </w:r>
      <w:r w:rsidRPr="004D0A88">
        <w:rPr>
          <w:rFonts w:ascii="Arial" w:hAnsi="Arial" w:cs="Arial"/>
        </w:rPr>
        <w:t xml:space="preserve">regions </w:t>
      </w:r>
      <w:r w:rsidR="00753EB0" w:rsidRPr="004D0A88">
        <w:rPr>
          <w:rFonts w:ascii="Arial" w:hAnsi="Arial" w:cs="Arial"/>
        </w:rPr>
        <w:t>map and definitions</w:t>
      </w:r>
    </w:p>
    <w:p w14:paraId="007937A3" w14:textId="77777777" w:rsidR="00BC6BB0" w:rsidRPr="004D0A88" w:rsidRDefault="00BC6BB0" w:rsidP="00397AE4">
      <w:pPr>
        <w:spacing w:line="240" w:lineRule="auto"/>
        <w:rPr>
          <w:rFonts w:ascii="Arial" w:hAnsi="Arial" w:cs="Arial"/>
          <w:sz w:val="8"/>
          <w:szCs w:val="8"/>
        </w:rPr>
      </w:pPr>
      <w:bookmarkStart w:id="0" w:name="_Toc133227909"/>
      <w:bookmarkStart w:id="1" w:name="_Toc133231686"/>
    </w:p>
    <w:p w14:paraId="3E76BD31" w14:textId="1807E521" w:rsidR="00BC6BB0" w:rsidRPr="004D0A88" w:rsidRDefault="00BC6BB0" w:rsidP="00397AE4">
      <w:pPr>
        <w:spacing w:line="240" w:lineRule="auto"/>
        <w:rPr>
          <w:rFonts w:ascii="Arial" w:hAnsi="Arial" w:cs="Arial"/>
          <w:sz w:val="24"/>
          <w:szCs w:val="24"/>
        </w:rPr>
      </w:pPr>
      <w:r w:rsidRPr="004D0A88">
        <w:rPr>
          <w:rFonts w:ascii="Arial" w:hAnsi="Arial" w:cs="Arial"/>
          <w:sz w:val="24"/>
          <w:szCs w:val="24"/>
        </w:rPr>
        <w:t>Data boundary map 202</w:t>
      </w:r>
      <w:r w:rsidR="007366B4" w:rsidRPr="004D0A88">
        <w:rPr>
          <w:rFonts w:ascii="Arial" w:hAnsi="Arial" w:cs="Arial"/>
          <w:sz w:val="24"/>
          <w:szCs w:val="24"/>
        </w:rPr>
        <w:t>6</w:t>
      </w:r>
    </w:p>
    <w:p w14:paraId="611CF39B" w14:textId="77777777" w:rsidR="002E65C7" w:rsidRPr="004D0A88" w:rsidRDefault="002E65C7" w:rsidP="00397AE4">
      <w:pPr>
        <w:spacing w:line="240" w:lineRule="auto"/>
        <w:rPr>
          <w:rFonts w:ascii="Arial" w:hAnsi="Arial" w:cs="Arial"/>
        </w:rPr>
      </w:pPr>
    </w:p>
    <w:p w14:paraId="6378FAA7" w14:textId="77777777" w:rsidR="002E65C7" w:rsidRPr="004D0A88" w:rsidRDefault="007546C9" w:rsidP="00397AE4">
      <w:pPr>
        <w:pStyle w:val="Heading2"/>
        <w:spacing w:line="240" w:lineRule="auto"/>
        <w:rPr>
          <w:rFonts w:ascii="Arial" w:hAnsi="Arial" w:cs="Arial"/>
        </w:rPr>
      </w:pPr>
      <w:bookmarkStart w:id="2" w:name="_Toc167103003"/>
      <w:bookmarkStart w:id="3" w:name="_Toc167103047"/>
      <w:bookmarkStart w:id="4" w:name="_Toc167104735"/>
      <w:bookmarkStart w:id="5" w:name="_Toc213076146"/>
      <w:bookmarkStart w:id="6" w:name="_Toc242348932"/>
      <w:r w:rsidRPr="004D0A88">
        <w:rPr>
          <w:rFonts w:ascii="Arial" w:hAnsi="Arial" w:cs="Arial"/>
        </w:rPr>
        <w:t>Table of contents</w:t>
      </w:r>
      <w:bookmarkEnd w:id="0"/>
      <w:bookmarkEnd w:id="1"/>
      <w:bookmarkEnd w:id="2"/>
      <w:bookmarkEnd w:id="3"/>
      <w:bookmarkEnd w:id="4"/>
      <w:bookmarkEnd w:id="5"/>
      <w:bookmarkEnd w:id="6"/>
    </w:p>
    <w:p w14:paraId="3C4FBC0E" w14:textId="344CFA87" w:rsidR="006A764A" w:rsidRDefault="007546C9">
      <w:pPr>
        <w:pStyle w:val="TOC2"/>
        <w:tabs>
          <w:tab w:val="right" w:leader="dot" w:pos="9487"/>
        </w:tabs>
        <w:rPr>
          <w:rFonts w:eastAsiaTheme="minorEastAsia"/>
          <w:noProof/>
          <w:kern w:val="2"/>
          <w:sz w:val="24"/>
          <w:szCs w:val="24"/>
          <w:lang w:eastAsia="en-AU"/>
          <w14:ligatures w14:val="standardContextual"/>
        </w:rPr>
      </w:pPr>
      <w:r w:rsidRPr="004D0A88">
        <w:rPr>
          <w:rFonts w:ascii="Arial" w:eastAsiaTheme="majorEastAsia" w:hAnsi="Arial" w:cs="Arial"/>
          <w:color w:val="2F5496" w:themeColor="accent1" w:themeShade="BF"/>
        </w:rPr>
        <w:fldChar w:fldCharType="begin"/>
      </w:r>
      <w:r w:rsidRPr="004D0A88">
        <w:rPr>
          <w:rFonts w:ascii="Arial" w:hAnsi="Arial" w:cs="Arial"/>
        </w:rPr>
        <w:instrText xml:space="preserve"> TOC \o "1-2" \h \z \u </w:instrText>
      </w:r>
      <w:r w:rsidRPr="004D0A88">
        <w:rPr>
          <w:rFonts w:ascii="Arial" w:eastAsiaTheme="majorEastAsia" w:hAnsi="Arial" w:cs="Arial"/>
          <w:color w:val="2F5496" w:themeColor="accent1" w:themeShade="BF"/>
        </w:rPr>
        <w:fldChar w:fldCharType="separate"/>
      </w:r>
      <w:hyperlink w:anchor="_Toc242348932" w:history="1">
        <w:r w:rsidR="006A764A" w:rsidRPr="005C0584">
          <w:rPr>
            <w:rStyle w:val="Hyperlink"/>
            <w:rFonts w:ascii="Arial" w:hAnsi="Arial" w:cs="Arial"/>
            <w:noProof/>
          </w:rPr>
          <w:t>Table of contents</w:t>
        </w:r>
        <w:r w:rsidR="006A764A">
          <w:rPr>
            <w:noProof/>
            <w:webHidden/>
          </w:rPr>
          <w:tab/>
        </w:r>
        <w:r w:rsidR="006A764A">
          <w:rPr>
            <w:noProof/>
            <w:webHidden/>
          </w:rPr>
          <w:fldChar w:fldCharType="begin"/>
        </w:r>
        <w:r w:rsidR="006A764A">
          <w:rPr>
            <w:noProof/>
            <w:webHidden/>
          </w:rPr>
          <w:instrText xml:space="preserve"> PAGEREF _Toc242348932 \h </w:instrText>
        </w:r>
        <w:r w:rsidR="006A764A">
          <w:rPr>
            <w:noProof/>
            <w:webHidden/>
          </w:rPr>
        </w:r>
        <w:r w:rsidR="006A764A">
          <w:rPr>
            <w:noProof/>
            <w:webHidden/>
          </w:rPr>
          <w:fldChar w:fldCharType="separate"/>
        </w:r>
        <w:r w:rsidR="006A764A">
          <w:rPr>
            <w:noProof/>
            <w:webHidden/>
          </w:rPr>
          <w:t>1</w:t>
        </w:r>
        <w:r w:rsidR="006A764A">
          <w:rPr>
            <w:noProof/>
            <w:webHidden/>
          </w:rPr>
          <w:fldChar w:fldCharType="end"/>
        </w:r>
      </w:hyperlink>
    </w:p>
    <w:p w14:paraId="59EE3748" w14:textId="479AFB64" w:rsidR="006A764A" w:rsidRDefault="006A764A">
      <w:pPr>
        <w:pStyle w:val="TOC1"/>
        <w:tabs>
          <w:tab w:val="right" w:leader="dot" w:pos="9487"/>
        </w:tabs>
        <w:rPr>
          <w:rFonts w:eastAsiaTheme="minorEastAsia"/>
          <w:noProof/>
          <w:kern w:val="2"/>
          <w:sz w:val="24"/>
          <w:szCs w:val="24"/>
          <w:lang w:eastAsia="en-AU"/>
          <w14:ligatures w14:val="standardContextual"/>
        </w:rPr>
      </w:pPr>
      <w:hyperlink w:anchor="_Toc242348933" w:history="1">
        <w:r w:rsidRPr="005C0584">
          <w:rPr>
            <w:rStyle w:val="Hyperlink"/>
            <w:rFonts w:ascii="Arial" w:hAnsi="Arial" w:cs="Arial"/>
            <w:noProof/>
          </w:rPr>
          <w:t>1.0 Victoria’s tourism regions map</w:t>
        </w:r>
        <w:r>
          <w:rPr>
            <w:noProof/>
            <w:webHidden/>
          </w:rPr>
          <w:tab/>
        </w:r>
        <w:r>
          <w:rPr>
            <w:noProof/>
            <w:webHidden/>
          </w:rPr>
          <w:fldChar w:fldCharType="begin"/>
        </w:r>
        <w:r>
          <w:rPr>
            <w:noProof/>
            <w:webHidden/>
          </w:rPr>
          <w:instrText xml:space="preserve"> PAGEREF _Toc242348933 \h </w:instrText>
        </w:r>
        <w:r>
          <w:rPr>
            <w:noProof/>
            <w:webHidden/>
          </w:rPr>
        </w:r>
        <w:r>
          <w:rPr>
            <w:noProof/>
            <w:webHidden/>
          </w:rPr>
          <w:fldChar w:fldCharType="separate"/>
        </w:r>
        <w:r>
          <w:rPr>
            <w:noProof/>
            <w:webHidden/>
          </w:rPr>
          <w:t>2</w:t>
        </w:r>
        <w:r>
          <w:rPr>
            <w:noProof/>
            <w:webHidden/>
          </w:rPr>
          <w:fldChar w:fldCharType="end"/>
        </w:r>
      </w:hyperlink>
    </w:p>
    <w:p w14:paraId="22CBA8F6" w14:textId="7C938F94" w:rsidR="006A764A" w:rsidRDefault="006A764A">
      <w:pPr>
        <w:pStyle w:val="TOC1"/>
        <w:tabs>
          <w:tab w:val="right" w:leader="dot" w:pos="9487"/>
        </w:tabs>
        <w:rPr>
          <w:rFonts w:eastAsiaTheme="minorEastAsia"/>
          <w:noProof/>
          <w:kern w:val="2"/>
          <w:sz w:val="24"/>
          <w:szCs w:val="24"/>
          <w:lang w:eastAsia="en-AU"/>
          <w14:ligatures w14:val="standardContextual"/>
        </w:rPr>
      </w:pPr>
      <w:hyperlink w:anchor="_Toc242348934" w:history="1">
        <w:r w:rsidRPr="005C0584">
          <w:rPr>
            <w:rStyle w:val="Hyperlink"/>
            <w:rFonts w:ascii="Arial" w:hAnsi="Arial" w:cs="Arial"/>
            <w:noProof/>
          </w:rPr>
          <w:t>2.0 Tourism regions - definitions</w:t>
        </w:r>
        <w:r>
          <w:rPr>
            <w:noProof/>
            <w:webHidden/>
          </w:rPr>
          <w:tab/>
        </w:r>
        <w:r>
          <w:rPr>
            <w:noProof/>
            <w:webHidden/>
          </w:rPr>
          <w:fldChar w:fldCharType="begin"/>
        </w:r>
        <w:r>
          <w:rPr>
            <w:noProof/>
            <w:webHidden/>
          </w:rPr>
          <w:instrText xml:space="preserve"> PAGEREF _Toc242348934 \h </w:instrText>
        </w:r>
        <w:r>
          <w:rPr>
            <w:noProof/>
            <w:webHidden/>
          </w:rPr>
        </w:r>
        <w:r>
          <w:rPr>
            <w:noProof/>
            <w:webHidden/>
          </w:rPr>
          <w:fldChar w:fldCharType="separate"/>
        </w:r>
        <w:r>
          <w:rPr>
            <w:noProof/>
            <w:webHidden/>
          </w:rPr>
          <w:t>2</w:t>
        </w:r>
        <w:r>
          <w:rPr>
            <w:noProof/>
            <w:webHidden/>
          </w:rPr>
          <w:fldChar w:fldCharType="end"/>
        </w:r>
      </w:hyperlink>
    </w:p>
    <w:p w14:paraId="7A1DBD1B" w14:textId="1F18D2CF" w:rsidR="006A764A" w:rsidRDefault="006A764A">
      <w:pPr>
        <w:pStyle w:val="TOC2"/>
        <w:tabs>
          <w:tab w:val="right" w:leader="dot" w:pos="9487"/>
        </w:tabs>
        <w:rPr>
          <w:rFonts w:eastAsiaTheme="minorEastAsia"/>
          <w:noProof/>
          <w:kern w:val="2"/>
          <w:sz w:val="24"/>
          <w:szCs w:val="24"/>
          <w:lang w:eastAsia="en-AU"/>
          <w14:ligatures w14:val="standardContextual"/>
        </w:rPr>
      </w:pPr>
      <w:hyperlink w:anchor="_Toc242348935" w:history="1">
        <w:r w:rsidRPr="005C0584">
          <w:rPr>
            <w:rStyle w:val="Hyperlink"/>
            <w:rFonts w:ascii="Arial" w:hAnsi="Arial" w:cs="Arial"/>
            <w:noProof/>
          </w:rPr>
          <w:t>2.1 Daylesford and Macedon Ranges</w:t>
        </w:r>
        <w:r>
          <w:rPr>
            <w:noProof/>
            <w:webHidden/>
          </w:rPr>
          <w:tab/>
        </w:r>
        <w:r>
          <w:rPr>
            <w:noProof/>
            <w:webHidden/>
          </w:rPr>
          <w:fldChar w:fldCharType="begin"/>
        </w:r>
        <w:r>
          <w:rPr>
            <w:noProof/>
            <w:webHidden/>
          </w:rPr>
          <w:instrText xml:space="preserve"> PAGEREF _Toc242348935 \h </w:instrText>
        </w:r>
        <w:r>
          <w:rPr>
            <w:noProof/>
            <w:webHidden/>
          </w:rPr>
        </w:r>
        <w:r>
          <w:rPr>
            <w:noProof/>
            <w:webHidden/>
          </w:rPr>
          <w:fldChar w:fldCharType="separate"/>
        </w:r>
        <w:r>
          <w:rPr>
            <w:noProof/>
            <w:webHidden/>
          </w:rPr>
          <w:t>2</w:t>
        </w:r>
        <w:r>
          <w:rPr>
            <w:noProof/>
            <w:webHidden/>
          </w:rPr>
          <w:fldChar w:fldCharType="end"/>
        </w:r>
      </w:hyperlink>
    </w:p>
    <w:p w14:paraId="61ECA98C" w14:textId="64F90055" w:rsidR="006A764A" w:rsidRDefault="006A764A">
      <w:pPr>
        <w:pStyle w:val="TOC2"/>
        <w:tabs>
          <w:tab w:val="right" w:leader="dot" w:pos="9487"/>
        </w:tabs>
        <w:rPr>
          <w:rFonts w:eastAsiaTheme="minorEastAsia"/>
          <w:noProof/>
          <w:kern w:val="2"/>
          <w:sz w:val="24"/>
          <w:szCs w:val="24"/>
          <w:lang w:eastAsia="en-AU"/>
          <w14:ligatures w14:val="standardContextual"/>
        </w:rPr>
      </w:pPr>
      <w:hyperlink w:anchor="_Toc242348936" w:history="1">
        <w:r w:rsidRPr="005C0584">
          <w:rPr>
            <w:rStyle w:val="Hyperlink"/>
            <w:rFonts w:ascii="Arial" w:hAnsi="Arial" w:cs="Arial"/>
            <w:noProof/>
          </w:rPr>
          <w:t>2.2 Geelong and the Bellarine</w:t>
        </w:r>
        <w:r>
          <w:rPr>
            <w:noProof/>
            <w:webHidden/>
          </w:rPr>
          <w:tab/>
        </w:r>
        <w:r>
          <w:rPr>
            <w:noProof/>
            <w:webHidden/>
          </w:rPr>
          <w:fldChar w:fldCharType="begin"/>
        </w:r>
        <w:r>
          <w:rPr>
            <w:noProof/>
            <w:webHidden/>
          </w:rPr>
          <w:instrText xml:space="preserve"> PAGEREF _Toc242348936 \h </w:instrText>
        </w:r>
        <w:r>
          <w:rPr>
            <w:noProof/>
            <w:webHidden/>
          </w:rPr>
        </w:r>
        <w:r>
          <w:rPr>
            <w:noProof/>
            <w:webHidden/>
          </w:rPr>
          <w:fldChar w:fldCharType="separate"/>
        </w:r>
        <w:r>
          <w:rPr>
            <w:noProof/>
            <w:webHidden/>
          </w:rPr>
          <w:t>3</w:t>
        </w:r>
        <w:r>
          <w:rPr>
            <w:noProof/>
            <w:webHidden/>
          </w:rPr>
          <w:fldChar w:fldCharType="end"/>
        </w:r>
      </w:hyperlink>
    </w:p>
    <w:p w14:paraId="4F3139B3" w14:textId="616606E5" w:rsidR="006A764A" w:rsidRDefault="006A764A">
      <w:pPr>
        <w:pStyle w:val="TOC2"/>
        <w:tabs>
          <w:tab w:val="right" w:leader="dot" w:pos="9487"/>
        </w:tabs>
        <w:rPr>
          <w:rFonts w:eastAsiaTheme="minorEastAsia"/>
          <w:noProof/>
          <w:kern w:val="2"/>
          <w:sz w:val="24"/>
          <w:szCs w:val="24"/>
          <w:lang w:eastAsia="en-AU"/>
          <w14:ligatures w14:val="standardContextual"/>
        </w:rPr>
      </w:pPr>
      <w:hyperlink w:anchor="_Toc242348937" w:history="1">
        <w:r w:rsidRPr="005C0584">
          <w:rPr>
            <w:rStyle w:val="Hyperlink"/>
            <w:rFonts w:ascii="Arial" w:hAnsi="Arial" w:cs="Arial"/>
            <w:noProof/>
          </w:rPr>
          <w:t>2.3 Gippsland</w:t>
        </w:r>
        <w:r>
          <w:rPr>
            <w:noProof/>
            <w:webHidden/>
          </w:rPr>
          <w:tab/>
        </w:r>
        <w:r>
          <w:rPr>
            <w:noProof/>
            <w:webHidden/>
          </w:rPr>
          <w:fldChar w:fldCharType="begin"/>
        </w:r>
        <w:r>
          <w:rPr>
            <w:noProof/>
            <w:webHidden/>
          </w:rPr>
          <w:instrText xml:space="preserve"> PAGEREF _Toc242348937 \h </w:instrText>
        </w:r>
        <w:r>
          <w:rPr>
            <w:noProof/>
            <w:webHidden/>
          </w:rPr>
        </w:r>
        <w:r>
          <w:rPr>
            <w:noProof/>
            <w:webHidden/>
          </w:rPr>
          <w:fldChar w:fldCharType="separate"/>
        </w:r>
        <w:r>
          <w:rPr>
            <w:noProof/>
            <w:webHidden/>
          </w:rPr>
          <w:t>3</w:t>
        </w:r>
        <w:r>
          <w:rPr>
            <w:noProof/>
            <w:webHidden/>
          </w:rPr>
          <w:fldChar w:fldCharType="end"/>
        </w:r>
      </w:hyperlink>
    </w:p>
    <w:p w14:paraId="2E7F59B3" w14:textId="43CA5AAB" w:rsidR="006A764A" w:rsidRDefault="006A764A">
      <w:pPr>
        <w:pStyle w:val="TOC2"/>
        <w:tabs>
          <w:tab w:val="right" w:leader="dot" w:pos="9487"/>
        </w:tabs>
        <w:rPr>
          <w:rFonts w:eastAsiaTheme="minorEastAsia"/>
          <w:noProof/>
          <w:kern w:val="2"/>
          <w:sz w:val="24"/>
          <w:szCs w:val="24"/>
          <w:lang w:eastAsia="en-AU"/>
          <w14:ligatures w14:val="standardContextual"/>
        </w:rPr>
      </w:pPr>
      <w:hyperlink w:anchor="_Toc242348938" w:history="1">
        <w:r w:rsidRPr="005C0584">
          <w:rPr>
            <w:rStyle w:val="Hyperlink"/>
            <w:rFonts w:ascii="Arial" w:hAnsi="Arial" w:cs="Arial"/>
            <w:noProof/>
          </w:rPr>
          <w:t>2.4 Goulburn</w:t>
        </w:r>
        <w:r>
          <w:rPr>
            <w:noProof/>
            <w:webHidden/>
          </w:rPr>
          <w:tab/>
        </w:r>
        <w:r>
          <w:rPr>
            <w:noProof/>
            <w:webHidden/>
          </w:rPr>
          <w:fldChar w:fldCharType="begin"/>
        </w:r>
        <w:r>
          <w:rPr>
            <w:noProof/>
            <w:webHidden/>
          </w:rPr>
          <w:instrText xml:space="preserve"> PAGEREF _Toc242348938 \h </w:instrText>
        </w:r>
        <w:r>
          <w:rPr>
            <w:noProof/>
            <w:webHidden/>
          </w:rPr>
        </w:r>
        <w:r>
          <w:rPr>
            <w:noProof/>
            <w:webHidden/>
          </w:rPr>
          <w:fldChar w:fldCharType="separate"/>
        </w:r>
        <w:r>
          <w:rPr>
            <w:noProof/>
            <w:webHidden/>
          </w:rPr>
          <w:t>3</w:t>
        </w:r>
        <w:r>
          <w:rPr>
            <w:noProof/>
            <w:webHidden/>
          </w:rPr>
          <w:fldChar w:fldCharType="end"/>
        </w:r>
      </w:hyperlink>
    </w:p>
    <w:p w14:paraId="66A1016A" w14:textId="74431937" w:rsidR="006A764A" w:rsidRDefault="006A764A">
      <w:pPr>
        <w:pStyle w:val="TOC2"/>
        <w:tabs>
          <w:tab w:val="right" w:leader="dot" w:pos="9487"/>
        </w:tabs>
        <w:rPr>
          <w:rFonts w:eastAsiaTheme="minorEastAsia"/>
          <w:noProof/>
          <w:kern w:val="2"/>
          <w:sz w:val="24"/>
          <w:szCs w:val="24"/>
          <w:lang w:eastAsia="en-AU"/>
          <w14:ligatures w14:val="standardContextual"/>
        </w:rPr>
      </w:pPr>
      <w:hyperlink w:anchor="_Toc242348939" w:history="1">
        <w:r w:rsidRPr="005C0584">
          <w:rPr>
            <w:rStyle w:val="Hyperlink"/>
            <w:rFonts w:ascii="Arial" w:hAnsi="Arial" w:cs="Arial"/>
            <w:noProof/>
          </w:rPr>
          <w:t>2.5 Grampians</w:t>
        </w:r>
        <w:r>
          <w:rPr>
            <w:noProof/>
            <w:webHidden/>
          </w:rPr>
          <w:tab/>
        </w:r>
        <w:r>
          <w:rPr>
            <w:noProof/>
            <w:webHidden/>
          </w:rPr>
          <w:fldChar w:fldCharType="begin"/>
        </w:r>
        <w:r>
          <w:rPr>
            <w:noProof/>
            <w:webHidden/>
          </w:rPr>
          <w:instrText xml:space="preserve"> PAGEREF _Toc242348939 \h </w:instrText>
        </w:r>
        <w:r>
          <w:rPr>
            <w:noProof/>
            <w:webHidden/>
          </w:rPr>
        </w:r>
        <w:r>
          <w:rPr>
            <w:noProof/>
            <w:webHidden/>
          </w:rPr>
          <w:fldChar w:fldCharType="separate"/>
        </w:r>
        <w:r>
          <w:rPr>
            <w:noProof/>
            <w:webHidden/>
          </w:rPr>
          <w:t>3</w:t>
        </w:r>
        <w:r>
          <w:rPr>
            <w:noProof/>
            <w:webHidden/>
          </w:rPr>
          <w:fldChar w:fldCharType="end"/>
        </w:r>
      </w:hyperlink>
    </w:p>
    <w:p w14:paraId="49C03419" w14:textId="105FB834" w:rsidR="006A764A" w:rsidRDefault="006A764A">
      <w:pPr>
        <w:pStyle w:val="TOC2"/>
        <w:tabs>
          <w:tab w:val="right" w:leader="dot" w:pos="9487"/>
        </w:tabs>
        <w:rPr>
          <w:rFonts w:eastAsiaTheme="minorEastAsia"/>
          <w:noProof/>
          <w:kern w:val="2"/>
          <w:sz w:val="24"/>
          <w:szCs w:val="24"/>
          <w:lang w:eastAsia="en-AU"/>
          <w14:ligatures w14:val="standardContextual"/>
        </w:rPr>
      </w:pPr>
      <w:hyperlink w:anchor="_Toc242348940" w:history="1">
        <w:r w:rsidRPr="005C0584">
          <w:rPr>
            <w:rStyle w:val="Hyperlink"/>
            <w:rFonts w:ascii="Arial" w:hAnsi="Arial" w:cs="Arial"/>
            <w:noProof/>
          </w:rPr>
          <w:t>2.6 Great Ocean Road</w:t>
        </w:r>
        <w:r>
          <w:rPr>
            <w:noProof/>
            <w:webHidden/>
          </w:rPr>
          <w:tab/>
        </w:r>
        <w:r>
          <w:rPr>
            <w:noProof/>
            <w:webHidden/>
          </w:rPr>
          <w:fldChar w:fldCharType="begin"/>
        </w:r>
        <w:r>
          <w:rPr>
            <w:noProof/>
            <w:webHidden/>
          </w:rPr>
          <w:instrText xml:space="preserve"> PAGEREF _Toc242348940 \h </w:instrText>
        </w:r>
        <w:r>
          <w:rPr>
            <w:noProof/>
            <w:webHidden/>
          </w:rPr>
        </w:r>
        <w:r>
          <w:rPr>
            <w:noProof/>
            <w:webHidden/>
          </w:rPr>
          <w:fldChar w:fldCharType="separate"/>
        </w:r>
        <w:r>
          <w:rPr>
            <w:noProof/>
            <w:webHidden/>
          </w:rPr>
          <w:t>4</w:t>
        </w:r>
        <w:r>
          <w:rPr>
            <w:noProof/>
            <w:webHidden/>
          </w:rPr>
          <w:fldChar w:fldCharType="end"/>
        </w:r>
      </w:hyperlink>
    </w:p>
    <w:p w14:paraId="6D9B6ED5" w14:textId="4B7F3777" w:rsidR="006A764A" w:rsidRDefault="006A764A">
      <w:pPr>
        <w:pStyle w:val="TOC2"/>
        <w:tabs>
          <w:tab w:val="right" w:leader="dot" w:pos="9487"/>
        </w:tabs>
        <w:rPr>
          <w:rFonts w:eastAsiaTheme="minorEastAsia"/>
          <w:noProof/>
          <w:kern w:val="2"/>
          <w:sz w:val="24"/>
          <w:szCs w:val="24"/>
          <w:lang w:eastAsia="en-AU"/>
          <w14:ligatures w14:val="standardContextual"/>
        </w:rPr>
      </w:pPr>
      <w:hyperlink w:anchor="_Toc242348941" w:history="1">
        <w:r w:rsidRPr="005C0584">
          <w:rPr>
            <w:rStyle w:val="Hyperlink"/>
            <w:rFonts w:ascii="Arial" w:hAnsi="Arial" w:cs="Arial"/>
            <w:noProof/>
          </w:rPr>
          <w:t>2.7 Greater Ballarat</w:t>
        </w:r>
        <w:r>
          <w:rPr>
            <w:noProof/>
            <w:webHidden/>
          </w:rPr>
          <w:tab/>
        </w:r>
        <w:r>
          <w:rPr>
            <w:noProof/>
            <w:webHidden/>
          </w:rPr>
          <w:fldChar w:fldCharType="begin"/>
        </w:r>
        <w:r>
          <w:rPr>
            <w:noProof/>
            <w:webHidden/>
          </w:rPr>
          <w:instrText xml:space="preserve"> PAGEREF _Toc242348941 \h </w:instrText>
        </w:r>
        <w:r>
          <w:rPr>
            <w:noProof/>
            <w:webHidden/>
          </w:rPr>
        </w:r>
        <w:r>
          <w:rPr>
            <w:noProof/>
            <w:webHidden/>
          </w:rPr>
          <w:fldChar w:fldCharType="separate"/>
        </w:r>
        <w:r>
          <w:rPr>
            <w:noProof/>
            <w:webHidden/>
          </w:rPr>
          <w:t>4</w:t>
        </w:r>
        <w:r>
          <w:rPr>
            <w:noProof/>
            <w:webHidden/>
          </w:rPr>
          <w:fldChar w:fldCharType="end"/>
        </w:r>
      </w:hyperlink>
    </w:p>
    <w:p w14:paraId="7EF7D3B7" w14:textId="3F0B21F2" w:rsidR="006A764A" w:rsidRDefault="006A764A">
      <w:pPr>
        <w:pStyle w:val="TOC2"/>
        <w:tabs>
          <w:tab w:val="right" w:leader="dot" w:pos="9487"/>
        </w:tabs>
        <w:rPr>
          <w:rFonts w:eastAsiaTheme="minorEastAsia"/>
          <w:noProof/>
          <w:kern w:val="2"/>
          <w:sz w:val="24"/>
          <w:szCs w:val="24"/>
          <w:lang w:eastAsia="en-AU"/>
          <w14:ligatures w14:val="standardContextual"/>
        </w:rPr>
      </w:pPr>
      <w:hyperlink w:anchor="_Toc242348942" w:history="1">
        <w:r w:rsidRPr="005C0584">
          <w:rPr>
            <w:rStyle w:val="Hyperlink"/>
            <w:rFonts w:ascii="Arial" w:hAnsi="Arial" w:cs="Arial"/>
            <w:noProof/>
          </w:rPr>
          <w:t>2.8 Greater Bendigo</w:t>
        </w:r>
        <w:r>
          <w:rPr>
            <w:noProof/>
            <w:webHidden/>
          </w:rPr>
          <w:tab/>
        </w:r>
        <w:r>
          <w:rPr>
            <w:noProof/>
            <w:webHidden/>
          </w:rPr>
          <w:fldChar w:fldCharType="begin"/>
        </w:r>
        <w:r>
          <w:rPr>
            <w:noProof/>
            <w:webHidden/>
          </w:rPr>
          <w:instrText xml:space="preserve"> PAGEREF _Toc242348942 \h </w:instrText>
        </w:r>
        <w:r>
          <w:rPr>
            <w:noProof/>
            <w:webHidden/>
          </w:rPr>
        </w:r>
        <w:r>
          <w:rPr>
            <w:noProof/>
            <w:webHidden/>
          </w:rPr>
          <w:fldChar w:fldCharType="separate"/>
        </w:r>
        <w:r>
          <w:rPr>
            <w:noProof/>
            <w:webHidden/>
          </w:rPr>
          <w:t>4</w:t>
        </w:r>
        <w:r>
          <w:rPr>
            <w:noProof/>
            <w:webHidden/>
          </w:rPr>
          <w:fldChar w:fldCharType="end"/>
        </w:r>
      </w:hyperlink>
    </w:p>
    <w:p w14:paraId="04821AE1" w14:textId="1935F4A5" w:rsidR="006A764A" w:rsidRDefault="006A764A">
      <w:pPr>
        <w:pStyle w:val="TOC2"/>
        <w:tabs>
          <w:tab w:val="right" w:leader="dot" w:pos="9487"/>
        </w:tabs>
        <w:rPr>
          <w:rFonts w:eastAsiaTheme="minorEastAsia"/>
          <w:noProof/>
          <w:kern w:val="2"/>
          <w:sz w:val="24"/>
          <w:szCs w:val="24"/>
          <w:lang w:eastAsia="en-AU"/>
          <w14:ligatures w14:val="standardContextual"/>
        </w:rPr>
      </w:pPr>
      <w:hyperlink w:anchor="_Toc242348943" w:history="1">
        <w:r w:rsidRPr="005C0584">
          <w:rPr>
            <w:rStyle w:val="Hyperlink"/>
            <w:rFonts w:ascii="Arial" w:hAnsi="Arial" w:cs="Arial"/>
            <w:noProof/>
          </w:rPr>
          <w:t>2.9 Mornington Peninsula</w:t>
        </w:r>
        <w:r>
          <w:rPr>
            <w:noProof/>
            <w:webHidden/>
          </w:rPr>
          <w:tab/>
        </w:r>
        <w:r>
          <w:rPr>
            <w:noProof/>
            <w:webHidden/>
          </w:rPr>
          <w:fldChar w:fldCharType="begin"/>
        </w:r>
        <w:r>
          <w:rPr>
            <w:noProof/>
            <w:webHidden/>
          </w:rPr>
          <w:instrText xml:space="preserve"> PAGEREF _Toc242348943 \h </w:instrText>
        </w:r>
        <w:r>
          <w:rPr>
            <w:noProof/>
            <w:webHidden/>
          </w:rPr>
        </w:r>
        <w:r>
          <w:rPr>
            <w:noProof/>
            <w:webHidden/>
          </w:rPr>
          <w:fldChar w:fldCharType="separate"/>
        </w:r>
        <w:r>
          <w:rPr>
            <w:noProof/>
            <w:webHidden/>
          </w:rPr>
          <w:t>4</w:t>
        </w:r>
        <w:r>
          <w:rPr>
            <w:noProof/>
            <w:webHidden/>
          </w:rPr>
          <w:fldChar w:fldCharType="end"/>
        </w:r>
      </w:hyperlink>
    </w:p>
    <w:p w14:paraId="0E4DE5E9" w14:textId="35DC3F95" w:rsidR="006A764A" w:rsidRDefault="006A764A">
      <w:pPr>
        <w:pStyle w:val="TOC2"/>
        <w:tabs>
          <w:tab w:val="right" w:leader="dot" w:pos="9487"/>
        </w:tabs>
        <w:rPr>
          <w:rFonts w:eastAsiaTheme="minorEastAsia"/>
          <w:noProof/>
          <w:kern w:val="2"/>
          <w:sz w:val="24"/>
          <w:szCs w:val="24"/>
          <w:lang w:eastAsia="en-AU"/>
          <w14:ligatures w14:val="standardContextual"/>
        </w:rPr>
      </w:pPr>
      <w:hyperlink w:anchor="_Toc242348944" w:history="1">
        <w:r w:rsidRPr="005C0584">
          <w:rPr>
            <w:rStyle w:val="Hyperlink"/>
            <w:rFonts w:ascii="Arial" w:hAnsi="Arial" w:cs="Arial"/>
            <w:noProof/>
          </w:rPr>
          <w:t>2.10 Murray</w:t>
        </w:r>
        <w:r>
          <w:rPr>
            <w:noProof/>
            <w:webHidden/>
          </w:rPr>
          <w:tab/>
        </w:r>
        <w:r>
          <w:rPr>
            <w:noProof/>
            <w:webHidden/>
          </w:rPr>
          <w:fldChar w:fldCharType="begin"/>
        </w:r>
        <w:r>
          <w:rPr>
            <w:noProof/>
            <w:webHidden/>
          </w:rPr>
          <w:instrText xml:space="preserve"> PAGEREF _Toc242348944 \h </w:instrText>
        </w:r>
        <w:r>
          <w:rPr>
            <w:noProof/>
            <w:webHidden/>
          </w:rPr>
        </w:r>
        <w:r>
          <w:rPr>
            <w:noProof/>
            <w:webHidden/>
          </w:rPr>
          <w:fldChar w:fldCharType="separate"/>
        </w:r>
        <w:r>
          <w:rPr>
            <w:noProof/>
            <w:webHidden/>
          </w:rPr>
          <w:t>5</w:t>
        </w:r>
        <w:r>
          <w:rPr>
            <w:noProof/>
            <w:webHidden/>
          </w:rPr>
          <w:fldChar w:fldCharType="end"/>
        </w:r>
      </w:hyperlink>
    </w:p>
    <w:p w14:paraId="5D79C9A6" w14:textId="13E9F959" w:rsidR="006A764A" w:rsidRDefault="006A764A">
      <w:pPr>
        <w:pStyle w:val="TOC2"/>
        <w:tabs>
          <w:tab w:val="right" w:leader="dot" w:pos="9487"/>
        </w:tabs>
        <w:rPr>
          <w:rFonts w:eastAsiaTheme="minorEastAsia"/>
          <w:noProof/>
          <w:kern w:val="2"/>
          <w:sz w:val="24"/>
          <w:szCs w:val="24"/>
          <w:lang w:eastAsia="en-AU"/>
          <w14:ligatures w14:val="standardContextual"/>
        </w:rPr>
      </w:pPr>
      <w:hyperlink w:anchor="_Toc242348945" w:history="1">
        <w:r w:rsidRPr="005C0584">
          <w:rPr>
            <w:rStyle w:val="Hyperlink"/>
            <w:rFonts w:ascii="Arial" w:hAnsi="Arial" w:cs="Arial"/>
            <w:noProof/>
          </w:rPr>
          <w:t>2.11 Phillip Island</w:t>
        </w:r>
        <w:r>
          <w:rPr>
            <w:noProof/>
            <w:webHidden/>
          </w:rPr>
          <w:tab/>
        </w:r>
        <w:r>
          <w:rPr>
            <w:noProof/>
            <w:webHidden/>
          </w:rPr>
          <w:fldChar w:fldCharType="begin"/>
        </w:r>
        <w:r>
          <w:rPr>
            <w:noProof/>
            <w:webHidden/>
          </w:rPr>
          <w:instrText xml:space="preserve"> PAGEREF _Toc242348945 \h </w:instrText>
        </w:r>
        <w:r>
          <w:rPr>
            <w:noProof/>
            <w:webHidden/>
          </w:rPr>
        </w:r>
        <w:r>
          <w:rPr>
            <w:noProof/>
            <w:webHidden/>
          </w:rPr>
          <w:fldChar w:fldCharType="separate"/>
        </w:r>
        <w:r>
          <w:rPr>
            <w:noProof/>
            <w:webHidden/>
          </w:rPr>
          <w:t>5</w:t>
        </w:r>
        <w:r>
          <w:rPr>
            <w:noProof/>
            <w:webHidden/>
          </w:rPr>
          <w:fldChar w:fldCharType="end"/>
        </w:r>
      </w:hyperlink>
    </w:p>
    <w:p w14:paraId="2439D360" w14:textId="790A6B26" w:rsidR="006A764A" w:rsidRDefault="006A764A">
      <w:pPr>
        <w:pStyle w:val="TOC2"/>
        <w:tabs>
          <w:tab w:val="right" w:leader="dot" w:pos="9487"/>
        </w:tabs>
        <w:rPr>
          <w:rFonts w:eastAsiaTheme="minorEastAsia"/>
          <w:noProof/>
          <w:kern w:val="2"/>
          <w:sz w:val="24"/>
          <w:szCs w:val="24"/>
          <w:lang w:eastAsia="en-AU"/>
          <w14:ligatures w14:val="standardContextual"/>
        </w:rPr>
      </w:pPr>
      <w:hyperlink w:anchor="_Toc242348946" w:history="1">
        <w:r w:rsidRPr="005C0584">
          <w:rPr>
            <w:rStyle w:val="Hyperlink"/>
            <w:rFonts w:ascii="Arial" w:hAnsi="Arial" w:cs="Arial"/>
            <w:noProof/>
          </w:rPr>
          <w:t>2.12 Victoria’s High Country</w:t>
        </w:r>
        <w:r>
          <w:rPr>
            <w:noProof/>
            <w:webHidden/>
          </w:rPr>
          <w:tab/>
        </w:r>
        <w:r>
          <w:rPr>
            <w:noProof/>
            <w:webHidden/>
          </w:rPr>
          <w:fldChar w:fldCharType="begin"/>
        </w:r>
        <w:r>
          <w:rPr>
            <w:noProof/>
            <w:webHidden/>
          </w:rPr>
          <w:instrText xml:space="preserve"> PAGEREF _Toc242348946 \h </w:instrText>
        </w:r>
        <w:r>
          <w:rPr>
            <w:noProof/>
            <w:webHidden/>
          </w:rPr>
        </w:r>
        <w:r>
          <w:rPr>
            <w:noProof/>
            <w:webHidden/>
          </w:rPr>
          <w:fldChar w:fldCharType="separate"/>
        </w:r>
        <w:r>
          <w:rPr>
            <w:noProof/>
            <w:webHidden/>
          </w:rPr>
          <w:t>5</w:t>
        </w:r>
        <w:r>
          <w:rPr>
            <w:noProof/>
            <w:webHidden/>
          </w:rPr>
          <w:fldChar w:fldCharType="end"/>
        </w:r>
      </w:hyperlink>
    </w:p>
    <w:p w14:paraId="596EDD32" w14:textId="48005992" w:rsidR="006A764A" w:rsidRDefault="006A764A">
      <w:pPr>
        <w:pStyle w:val="TOC2"/>
        <w:tabs>
          <w:tab w:val="right" w:leader="dot" w:pos="9487"/>
        </w:tabs>
        <w:rPr>
          <w:rFonts w:eastAsiaTheme="minorEastAsia"/>
          <w:noProof/>
          <w:kern w:val="2"/>
          <w:sz w:val="24"/>
          <w:szCs w:val="24"/>
          <w:lang w:eastAsia="en-AU"/>
          <w14:ligatures w14:val="standardContextual"/>
        </w:rPr>
      </w:pPr>
      <w:hyperlink w:anchor="_Toc242348947" w:history="1">
        <w:r w:rsidRPr="005C0584">
          <w:rPr>
            <w:rStyle w:val="Hyperlink"/>
            <w:rFonts w:ascii="Arial" w:hAnsi="Arial" w:cs="Arial"/>
            <w:noProof/>
          </w:rPr>
          <w:t>2.13 Yarra Valley and Dandenong Ranges</w:t>
        </w:r>
        <w:r>
          <w:rPr>
            <w:noProof/>
            <w:webHidden/>
          </w:rPr>
          <w:tab/>
        </w:r>
        <w:r>
          <w:rPr>
            <w:noProof/>
            <w:webHidden/>
          </w:rPr>
          <w:fldChar w:fldCharType="begin"/>
        </w:r>
        <w:r>
          <w:rPr>
            <w:noProof/>
            <w:webHidden/>
          </w:rPr>
          <w:instrText xml:space="preserve"> PAGEREF _Toc242348947 \h </w:instrText>
        </w:r>
        <w:r>
          <w:rPr>
            <w:noProof/>
            <w:webHidden/>
          </w:rPr>
        </w:r>
        <w:r>
          <w:rPr>
            <w:noProof/>
            <w:webHidden/>
          </w:rPr>
          <w:fldChar w:fldCharType="separate"/>
        </w:r>
        <w:r>
          <w:rPr>
            <w:noProof/>
            <w:webHidden/>
          </w:rPr>
          <w:t>5</w:t>
        </w:r>
        <w:r>
          <w:rPr>
            <w:noProof/>
            <w:webHidden/>
          </w:rPr>
          <w:fldChar w:fldCharType="end"/>
        </w:r>
      </w:hyperlink>
    </w:p>
    <w:p w14:paraId="0D28A068" w14:textId="51CD009B" w:rsidR="006A764A" w:rsidRDefault="006A764A">
      <w:pPr>
        <w:pStyle w:val="TOC2"/>
        <w:tabs>
          <w:tab w:val="right" w:leader="dot" w:pos="9487"/>
        </w:tabs>
        <w:rPr>
          <w:rFonts w:eastAsiaTheme="minorEastAsia"/>
          <w:noProof/>
          <w:kern w:val="2"/>
          <w:sz w:val="24"/>
          <w:szCs w:val="24"/>
          <w:lang w:eastAsia="en-AU"/>
          <w14:ligatures w14:val="standardContextual"/>
        </w:rPr>
      </w:pPr>
      <w:hyperlink w:anchor="_Toc242348948" w:history="1">
        <w:r w:rsidRPr="005C0584">
          <w:rPr>
            <w:rStyle w:val="Hyperlink"/>
            <w:rFonts w:ascii="Arial" w:hAnsi="Arial" w:cs="Arial"/>
            <w:noProof/>
          </w:rPr>
          <w:t>2.14 Melbourne</w:t>
        </w:r>
        <w:r>
          <w:rPr>
            <w:noProof/>
            <w:webHidden/>
          </w:rPr>
          <w:tab/>
        </w:r>
        <w:r>
          <w:rPr>
            <w:noProof/>
            <w:webHidden/>
          </w:rPr>
          <w:fldChar w:fldCharType="begin"/>
        </w:r>
        <w:r>
          <w:rPr>
            <w:noProof/>
            <w:webHidden/>
          </w:rPr>
          <w:instrText xml:space="preserve"> PAGEREF _Toc242348948 \h </w:instrText>
        </w:r>
        <w:r>
          <w:rPr>
            <w:noProof/>
            <w:webHidden/>
          </w:rPr>
        </w:r>
        <w:r>
          <w:rPr>
            <w:noProof/>
            <w:webHidden/>
          </w:rPr>
          <w:fldChar w:fldCharType="separate"/>
        </w:r>
        <w:r>
          <w:rPr>
            <w:noProof/>
            <w:webHidden/>
          </w:rPr>
          <w:t>6</w:t>
        </w:r>
        <w:r>
          <w:rPr>
            <w:noProof/>
            <w:webHidden/>
          </w:rPr>
          <w:fldChar w:fldCharType="end"/>
        </w:r>
      </w:hyperlink>
    </w:p>
    <w:p w14:paraId="6A9E7611" w14:textId="647CAE96" w:rsidR="006A764A" w:rsidRDefault="006A764A">
      <w:pPr>
        <w:pStyle w:val="TOC1"/>
        <w:tabs>
          <w:tab w:val="right" w:leader="dot" w:pos="9487"/>
        </w:tabs>
        <w:rPr>
          <w:rFonts w:eastAsiaTheme="minorEastAsia"/>
          <w:noProof/>
          <w:kern w:val="2"/>
          <w:sz w:val="24"/>
          <w:szCs w:val="24"/>
          <w:lang w:eastAsia="en-AU"/>
          <w14:ligatures w14:val="standardContextual"/>
        </w:rPr>
      </w:pPr>
      <w:hyperlink w:anchor="_Toc242348949" w:history="1">
        <w:r w:rsidRPr="005C0584">
          <w:rPr>
            <w:rStyle w:val="Hyperlink"/>
            <w:rFonts w:ascii="Arial" w:hAnsi="Arial" w:cs="Arial"/>
            <w:noProof/>
          </w:rPr>
          <w:t>3.0 Notes</w:t>
        </w:r>
        <w:r>
          <w:rPr>
            <w:noProof/>
            <w:webHidden/>
          </w:rPr>
          <w:tab/>
        </w:r>
        <w:r>
          <w:rPr>
            <w:noProof/>
            <w:webHidden/>
          </w:rPr>
          <w:fldChar w:fldCharType="begin"/>
        </w:r>
        <w:r>
          <w:rPr>
            <w:noProof/>
            <w:webHidden/>
          </w:rPr>
          <w:instrText xml:space="preserve"> PAGEREF _Toc242348949 \h </w:instrText>
        </w:r>
        <w:r>
          <w:rPr>
            <w:noProof/>
            <w:webHidden/>
          </w:rPr>
        </w:r>
        <w:r>
          <w:rPr>
            <w:noProof/>
            <w:webHidden/>
          </w:rPr>
          <w:fldChar w:fldCharType="separate"/>
        </w:r>
        <w:r>
          <w:rPr>
            <w:noProof/>
            <w:webHidden/>
          </w:rPr>
          <w:t>7</w:t>
        </w:r>
        <w:r>
          <w:rPr>
            <w:noProof/>
            <w:webHidden/>
          </w:rPr>
          <w:fldChar w:fldCharType="end"/>
        </w:r>
      </w:hyperlink>
    </w:p>
    <w:p w14:paraId="011F1D2B" w14:textId="5C246488" w:rsidR="00372768" w:rsidRPr="004D0A88" w:rsidRDefault="007546C9" w:rsidP="00397AE4">
      <w:pPr>
        <w:spacing w:line="240" w:lineRule="auto"/>
        <w:rPr>
          <w:rFonts w:ascii="Arial" w:hAnsi="Arial" w:cs="Arial"/>
        </w:rPr>
      </w:pPr>
      <w:r w:rsidRPr="004D0A88">
        <w:rPr>
          <w:rFonts w:ascii="Arial" w:hAnsi="Arial" w:cs="Arial"/>
        </w:rPr>
        <w:fldChar w:fldCharType="end"/>
      </w:r>
    </w:p>
    <w:p w14:paraId="42C3DDE6" w14:textId="77777777" w:rsidR="00372768" w:rsidRPr="004D0A88" w:rsidRDefault="00372768" w:rsidP="00397AE4">
      <w:pPr>
        <w:spacing w:line="240" w:lineRule="auto"/>
        <w:rPr>
          <w:rFonts w:ascii="Arial" w:hAnsi="Arial" w:cs="Arial"/>
        </w:rPr>
      </w:pPr>
      <w:r w:rsidRPr="004D0A88">
        <w:rPr>
          <w:rFonts w:ascii="Arial" w:hAnsi="Arial" w:cs="Arial"/>
        </w:rPr>
        <w:br w:type="page"/>
      </w:r>
    </w:p>
    <w:p w14:paraId="30D75C2D" w14:textId="0CE4ED80" w:rsidR="00E44444" w:rsidRPr="004D0A88" w:rsidRDefault="004274E6" w:rsidP="00397AE4">
      <w:pPr>
        <w:pStyle w:val="Heading1"/>
        <w:spacing w:line="240" w:lineRule="auto"/>
        <w:rPr>
          <w:rFonts w:ascii="Arial" w:hAnsi="Arial" w:cs="Arial"/>
        </w:rPr>
      </w:pPr>
      <w:bookmarkStart w:id="7" w:name="_Toc242348933"/>
      <w:r w:rsidRPr="004D0A88">
        <w:rPr>
          <w:rFonts w:ascii="Arial" w:hAnsi="Arial" w:cs="Arial"/>
        </w:rPr>
        <w:t>1</w:t>
      </w:r>
      <w:r w:rsidR="007E71AB" w:rsidRPr="004D0A88">
        <w:rPr>
          <w:rFonts w:ascii="Arial" w:hAnsi="Arial" w:cs="Arial"/>
        </w:rPr>
        <w:t xml:space="preserve">.0 Victoria’s tourism </w:t>
      </w:r>
      <w:r w:rsidR="008A4A09">
        <w:rPr>
          <w:rFonts w:ascii="Arial" w:hAnsi="Arial" w:cs="Arial"/>
        </w:rPr>
        <w:t xml:space="preserve">data </w:t>
      </w:r>
      <w:r w:rsidR="007E71AB" w:rsidRPr="004D0A88">
        <w:rPr>
          <w:rFonts w:ascii="Arial" w:hAnsi="Arial" w:cs="Arial"/>
        </w:rPr>
        <w:t>regions</w:t>
      </w:r>
      <w:r w:rsidR="002F1ABC" w:rsidRPr="004D0A88">
        <w:rPr>
          <w:rFonts w:ascii="Arial" w:hAnsi="Arial" w:cs="Arial"/>
        </w:rPr>
        <w:t xml:space="preserve"> map</w:t>
      </w:r>
      <w:bookmarkEnd w:id="7"/>
    </w:p>
    <w:p w14:paraId="347BA197" w14:textId="77777777" w:rsidR="0016655C" w:rsidRPr="004D0A88" w:rsidRDefault="0016655C" w:rsidP="00397AE4">
      <w:pPr>
        <w:spacing w:line="240" w:lineRule="auto"/>
        <w:rPr>
          <w:rFonts w:ascii="Arial" w:hAnsi="Arial" w:cs="Arial"/>
          <w:sz w:val="8"/>
          <w:szCs w:val="8"/>
        </w:rPr>
      </w:pPr>
    </w:p>
    <w:p w14:paraId="09AA9BF1" w14:textId="25E7FEE8" w:rsidR="00D82AD8" w:rsidRPr="004D0A88" w:rsidRDefault="0016655C" w:rsidP="00397AE4">
      <w:pPr>
        <w:spacing w:line="240" w:lineRule="auto"/>
        <w:rPr>
          <w:rFonts w:ascii="Arial" w:hAnsi="Arial" w:cs="Arial"/>
        </w:rPr>
      </w:pPr>
      <w:r w:rsidRPr="004D0A88">
        <w:rPr>
          <w:rFonts w:ascii="Arial" w:hAnsi="Arial" w:cs="Arial"/>
        </w:rPr>
        <w:t xml:space="preserve">Figure 1. </w:t>
      </w:r>
      <w:r w:rsidR="00766E5F" w:rsidRPr="004D0A88">
        <w:rPr>
          <w:rFonts w:ascii="Arial" w:hAnsi="Arial" w:cs="Arial"/>
        </w:rPr>
        <w:t>Boundary m</w:t>
      </w:r>
      <w:r w:rsidRPr="004D0A88">
        <w:rPr>
          <w:rFonts w:ascii="Arial" w:hAnsi="Arial" w:cs="Arial"/>
        </w:rPr>
        <w:t xml:space="preserve">ap of Victoria’s tourism </w:t>
      </w:r>
      <w:r w:rsidR="008A4A09">
        <w:rPr>
          <w:rFonts w:ascii="Arial" w:hAnsi="Arial" w:cs="Arial"/>
        </w:rPr>
        <w:t xml:space="preserve">data </w:t>
      </w:r>
      <w:r w:rsidRPr="004D0A88">
        <w:rPr>
          <w:rFonts w:ascii="Arial" w:hAnsi="Arial" w:cs="Arial"/>
        </w:rPr>
        <w:t>regions</w:t>
      </w:r>
      <w:r w:rsidR="00766E5F" w:rsidRPr="004D0A88">
        <w:rPr>
          <w:rFonts w:ascii="Arial" w:hAnsi="Arial" w:cs="Arial"/>
        </w:rPr>
        <w:t xml:space="preserve"> </w:t>
      </w:r>
    </w:p>
    <w:p w14:paraId="55011A3D" w14:textId="369BAD58" w:rsidR="0016655C" w:rsidRPr="004D0A88" w:rsidRDefault="00803223" w:rsidP="00397AE4">
      <w:pPr>
        <w:spacing w:line="240" w:lineRule="auto"/>
        <w:rPr>
          <w:rFonts w:ascii="Arial" w:hAnsi="Arial" w:cs="Arial"/>
        </w:rPr>
      </w:pPr>
      <w:r w:rsidRPr="004D0A88">
        <w:rPr>
          <w:rFonts w:ascii="Arial" w:hAnsi="Arial" w:cs="Arial"/>
          <w:noProof/>
        </w:rPr>
        <w:drawing>
          <wp:inline distT="0" distB="0" distL="0" distR="0" wp14:anchorId="752C12BD" wp14:editId="09FA2673">
            <wp:extent cx="5712753" cy="3187700"/>
            <wp:effectExtent l="0" t="0" r="2540" b="0"/>
            <wp:docPr id="3" name="Picture" title="This slide contains the following visuals: textbox ,textbox ,textbox ,textbox ,textbox ,textbox ,textbox ,textbox ,textbox ,textbox ,textbox ,Victoria's tourism regions 2026 ,textbox ,textbox ,textbox ,textbox ,textbox ,textbox ,textbox ,textbox ,shape ,shape ,shape ,shape ,textbox ,shape ,textbox. Please refer to the notes on this slide for 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title="This slide contains the following visuals: textbox ,textbox ,textbox ,textbox ,textbox ,textbox ,textbox ,textbox ,textbox ,textbox ,textbox ,Victoria's tourism regions 2026 ,textbox ,textbox ,textbox ,textbox ,textbox ,textbox ,textbox ,textbox ,shape ,shape ,shape ,shape ,textbox ,shape ,textbox. Please refer to the notes on this slide for details"/>
                    <pic:cNvPicPr>
                      <a:picLocks noChangeAspect="1"/>
                    </pic:cNvPicPr>
                  </pic:nvPicPr>
                  <pic:blipFill rotWithShape="1">
                    <a:blip r:embed="rId10"/>
                    <a:srcRect l="1168" t="7079" r="8887" b="4539"/>
                    <a:stretch>
                      <a:fillRect/>
                    </a:stretch>
                  </pic:blipFill>
                  <pic:spPr bwMode="auto">
                    <a:xfrm>
                      <a:off x="0" y="0"/>
                      <a:ext cx="5730033" cy="3197342"/>
                    </a:xfrm>
                    <a:prstGeom prst="rect">
                      <a:avLst/>
                    </a:prstGeom>
                    <a:noFill/>
                    <a:ln>
                      <a:noFill/>
                    </a:ln>
                    <a:extLst>
                      <a:ext uri="{53640926-AAD7-44D8-BBD7-CCE9431645EC}">
                        <a14:shadowObscured xmlns:a14="http://schemas.microsoft.com/office/drawing/2010/main"/>
                      </a:ext>
                    </a:extLst>
                  </pic:spPr>
                </pic:pic>
              </a:graphicData>
            </a:graphic>
          </wp:inline>
        </w:drawing>
      </w:r>
      <w:r w:rsidR="00EC18EA">
        <w:rPr>
          <w:rFonts w:ascii="Arial" w:hAnsi="Arial" w:cs="Arial"/>
        </w:rPr>
        <w:fldChar w:fldCharType="begin"/>
      </w:r>
      <w:r w:rsidR="00EC18EA">
        <w:rPr>
          <w:rFonts w:ascii="Arial" w:hAnsi="Arial" w:cs="Arial"/>
        </w:rPr>
        <w:instrText xml:space="preserve"> </w:instrText>
      </w:r>
      <w:r w:rsidR="00EC18EA">
        <w:rPr>
          <w:rFonts w:ascii="Arial" w:hAnsi="Arial" w:cs="Arial"/>
        </w:rPr>
        <w:fldChar w:fldCharType="begin"/>
      </w:r>
      <w:r w:rsidR="00EC18EA">
        <w:rPr>
          <w:rFonts w:ascii="Arial" w:hAnsi="Arial" w:cs="Arial"/>
        </w:rPr>
        <w:fldChar w:fldCharType="begin"/>
      </w:r>
      <w:r w:rsidR="00EC18EA">
        <w:rPr>
          <w:rFonts w:ascii="Arial" w:hAnsi="Arial" w:cs="Arial"/>
        </w:rPr>
        <w:instrText xml:space="preserve"> </w:instrText>
      </w:r>
      <w:r w:rsidR="00EC18EA">
        <w:rPr>
          <w:rFonts w:ascii="Arial" w:hAnsi="Arial" w:cs="Arial"/>
        </w:rPr>
        <w:fldChar w:fldCharType="begin"/>
      </w:r>
      <w:r w:rsidR="00EC18EA">
        <w:rPr>
          <w:rFonts w:ascii="Arial" w:hAnsi="Arial" w:cs="Arial"/>
        </w:rPr>
        <w:instrText xml:space="preserve">  </w:instrText>
      </w:r>
      <w:r w:rsidR="00EC18EA">
        <w:rPr>
          <w:rFonts w:ascii="Arial" w:hAnsi="Arial" w:cs="Arial"/>
        </w:rPr>
        <w:fldChar w:fldCharType="separate"/>
      </w:r>
      <w:r w:rsidR="00EC18EA">
        <w:rPr>
          <w:rFonts w:ascii="Arial" w:hAnsi="Arial" w:cs="Arial"/>
        </w:rPr>
        <w:fldChar w:fldCharType="end"/>
      </w:r>
      <w:r w:rsidR="00EC18EA">
        <w:rPr>
          <w:rFonts w:ascii="Arial" w:hAnsi="Arial" w:cs="Arial"/>
        </w:rPr>
        <w:instrText xml:space="preserve"> </w:instrText>
      </w:r>
      <w:r w:rsidR="00EC18EA">
        <w:rPr>
          <w:rFonts w:ascii="Arial" w:hAnsi="Arial" w:cs="Arial"/>
        </w:rPr>
        <w:fldChar w:fldCharType="separate"/>
      </w:r>
      <w:r w:rsidR="00EC18EA">
        <w:rPr>
          <w:rFonts w:ascii="Arial" w:hAnsi="Arial" w:cs="Arial"/>
        </w:rPr>
        <w:fldChar w:fldCharType="end"/>
      </w:r>
      <w:r w:rsidR="00EC18EA">
        <w:rPr>
          <w:rFonts w:ascii="Arial" w:hAnsi="Arial" w:cs="Arial"/>
        </w:rPr>
        <w:instrText xml:space="preserve">  </w:instrText>
      </w:r>
      <w:r w:rsidR="00EC18EA">
        <w:rPr>
          <w:rFonts w:ascii="Arial" w:hAnsi="Arial" w:cs="Arial"/>
        </w:rPr>
        <w:fldChar w:fldCharType="separate"/>
      </w:r>
      <w:r w:rsidR="00EC18EA">
        <w:rPr>
          <w:rFonts w:ascii="Arial" w:hAnsi="Arial" w:cs="Arial"/>
        </w:rPr>
        <w:fldChar w:fldCharType="end"/>
      </w:r>
      <w:r w:rsidR="00EC18EA">
        <w:rPr>
          <w:rFonts w:ascii="Arial" w:hAnsi="Arial" w:cs="Arial"/>
        </w:rPr>
        <w:instrText xml:space="preserve"> </w:instrText>
      </w:r>
      <w:r w:rsidR="00EC18EA">
        <w:rPr>
          <w:rFonts w:ascii="Arial" w:hAnsi="Arial" w:cs="Arial"/>
        </w:rPr>
        <w:fldChar w:fldCharType="separate"/>
      </w:r>
      <w:r w:rsidR="00EC18EA">
        <w:rPr>
          <w:rFonts w:ascii="Arial" w:hAnsi="Arial" w:cs="Arial"/>
        </w:rPr>
        <w:fldChar w:fldCharType="end"/>
      </w:r>
    </w:p>
    <w:p w14:paraId="708A620D" w14:textId="3EFB5945" w:rsidR="00E14163" w:rsidRPr="004D0A88" w:rsidRDefault="00D82AD8" w:rsidP="00397AE4">
      <w:pPr>
        <w:spacing w:before="60" w:after="60" w:line="240" w:lineRule="auto"/>
        <w:rPr>
          <w:rStyle w:val="Hyperlink"/>
          <w:rFonts w:ascii="Arial" w:hAnsi="Arial" w:cs="Arial"/>
        </w:rPr>
      </w:pPr>
      <w:r w:rsidRPr="004D0A88">
        <w:rPr>
          <w:rStyle w:val="markedcontent"/>
          <w:rFonts w:ascii="Arial" w:hAnsi="Arial" w:cs="Arial"/>
        </w:rPr>
        <w:t xml:space="preserve">Official Victorian tourism </w:t>
      </w:r>
      <w:r w:rsidR="008A4A09">
        <w:rPr>
          <w:rStyle w:val="markedcontent"/>
          <w:rFonts w:ascii="Arial" w:hAnsi="Arial" w:cs="Arial"/>
        </w:rPr>
        <w:t xml:space="preserve">data </w:t>
      </w:r>
      <w:r w:rsidRPr="004D0A88">
        <w:rPr>
          <w:rStyle w:val="markedcontent"/>
          <w:rFonts w:ascii="Arial" w:hAnsi="Arial" w:cs="Arial"/>
        </w:rPr>
        <w:t>regions are referred to as sub</w:t>
      </w:r>
      <w:r w:rsidR="001C0DA9" w:rsidRPr="004D0A88">
        <w:rPr>
          <w:rStyle w:val="markedcontent"/>
          <w:rFonts w:ascii="Arial" w:hAnsi="Arial" w:cs="Arial"/>
        </w:rPr>
        <w:t>-</w:t>
      </w:r>
      <w:r w:rsidRPr="004D0A88">
        <w:rPr>
          <w:rStyle w:val="markedcontent"/>
          <w:rFonts w:ascii="Arial" w:hAnsi="Arial" w:cs="Arial"/>
        </w:rPr>
        <w:t xml:space="preserve">regions (SR) where combined. </w:t>
      </w:r>
      <w:r w:rsidR="002F1ABC" w:rsidRPr="004D0A88">
        <w:rPr>
          <w:rStyle w:val="markedcontent"/>
          <w:rFonts w:ascii="Arial" w:hAnsi="Arial" w:cs="Arial"/>
        </w:rPr>
        <w:t>Tourism regions are b</w:t>
      </w:r>
      <w:r w:rsidRPr="004D0A88">
        <w:rPr>
          <w:rStyle w:val="markedcontent"/>
          <w:rFonts w:ascii="Arial" w:hAnsi="Arial" w:cs="Arial"/>
        </w:rPr>
        <w:t xml:space="preserve">ased on Statistical Area Level 2 </w:t>
      </w:r>
      <w:r w:rsidR="001528E6" w:rsidRPr="004D0A88">
        <w:rPr>
          <w:rStyle w:val="markedcontent"/>
          <w:rFonts w:ascii="Arial" w:hAnsi="Arial" w:cs="Arial"/>
        </w:rPr>
        <w:t>(SA2</w:t>
      </w:r>
      <w:r w:rsidR="009D2B66" w:rsidRPr="004D0A88">
        <w:rPr>
          <w:rStyle w:val="markedcontent"/>
          <w:rFonts w:ascii="Arial" w:hAnsi="Arial" w:cs="Arial"/>
        </w:rPr>
        <w:t xml:space="preserve">s) </w:t>
      </w:r>
      <w:r w:rsidRPr="004D0A88">
        <w:rPr>
          <w:rStyle w:val="markedcontent"/>
          <w:rFonts w:ascii="Arial" w:hAnsi="Arial" w:cs="Arial"/>
        </w:rPr>
        <w:t xml:space="preserve">in ABS Edition </w:t>
      </w:r>
      <w:r w:rsidR="009D2B66" w:rsidRPr="004D0A88">
        <w:rPr>
          <w:rStyle w:val="markedcontent"/>
          <w:rFonts w:ascii="Arial" w:hAnsi="Arial" w:cs="Arial"/>
        </w:rPr>
        <w:t>3.</w:t>
      </w:r>
      <w:r w:rsidR="005A0AEF" w:rsidRPr="004D0A88">
        <w:rPr>
          <w:rStyle w:val="markedcontent"/>
          <w:rFonts w:ascii="Arial" w:hAnsi="Arial" w:cs="Arial"/>
        </w:rPr>
        <w:t xml:space="preserve"> </w:t>
      </w:r>
      <w:r w:rsidRPr="004D0A88">
        <w:rPr>
          <w:rStyle w:val="markedcontent"/>
          <w:rFonts w:ascii="Arial" w:hAnsi="Arial" w:cs="Arial"/>
        </w:rPr>
        <w:t xml:space="preserve">Sub-regions </w:t>
      </w:r>
      <w:r w:rsidR="002F1ABC" w:rsidRPr="004D0A88">
        <w:rPr>
          <w:rStyle w:val="markedcontent"/>
          <w:rFonts w:ascii="Arial" w:hAnsi="Arial" w:cs="Arial"/>
        </w:rPr>
        <w:t xml:space="preserve">are </w:t>
      </w:r>
      <w:r w:rsidRPr="004D0A88">
        <w:rPr>
          <w:rStyle w:val="markedcontent"/>
          <w:rFonts w:ascii="Arial" w:hAnsi="Arial" w:cs="Arial"/>
        </w:rPr>
        <w:t>labelled on map.</w:t>
      </w:r>
      <w:r w:rsidR="005A0AEF" w:rsidRPr="004D0A88">
        <w:rPr>
          <w:rStyle w:val="markedcontent"/>
          <w:rFonts w:ascii="Arial" w:hAnsi="Arial" w:cs="Arial"/>
        </w:rPr>
        <w:t xml:space="preserve"> </w:t>
      </w:r>
      <w:r w:rsidRPr="004D0A88">
        <w:rPr>
          <w:rStyle w:val="markedcontent"/>
          <w:rFonts w:ascii="Arial" w:hAnsi="Arial" w:cs="Arial"/>
        </w:rPr>
        <w:t>Source</w:t>
      </w:r>
      <w:r w:rsidR="002F1ABC" w:rsidRPr="004D0A88">
        <w:rPr>
          <w:rStyle w:val="markedcontent"/>
          <w:rFonts w:ascii="Arial" w:hAnsi="Arial" w:cs="Arial"/>
        </w:rPr>
        <w:t xml:space="preserve"> of map information</w:t>
      </w:r>
      <w:r w:rsidRPr="004D0A88">
        <w:rPr>
          <w:rStyle w:val="markedcontent"/>
          <w:rFonts w:ascii="Arial" w:hAnsi="Arial" w:cs="Arial"/>
        </w:rPr>
        <w:t xml:space="preserve"> </w:t>
      </w:r>
      <w:hyperlink r:id="rId11" w:history="1">
        <w:r w:rsidRPr="004D0A88">
          <w:rPr>
            <w:rStyle w:val="Hyperlink"/>
            <w:rFonts w:ascii="Arial" w:hAnsi="Arial" w:cs="Arial"/>
          </w:rPr>
          <w:t>Tourism Research Australia</w:t>
        </w:r>
      </w:hyperlink>
    </w:p>
    <w:p w14:paraId="2F525873" w14:textId="77777777" w:rsidR="004274E6" w:rsidRPr="004D0A88" w:rsidRDefault="004274E6" w:rsidP="00397AE4">
      <w:pPr>
        <w:spacing w:before="60" w:after="60" w:line="240" w:lineRule="auto"/>
        <w:rPr>
          <w:rStyle w:val="markedcontent"/>
          <w:rFonts w:ascii="Arial" w:hAnsi="Arial" w:cs="Arial"/>
          <w:sz w:val="18"/>
          <w:szCs w:val="18"/>
        </w:rPr>
      </w:pPr>
    </w:p>
    <w:p w14:paraId="50506045" w14:textId="71E3E81D" w:rsidR="009D2B66" w:rsidRPr="003C6D0C" w:rsidRDefault="004274E6" w:rsidP="003C6D0C">
      <w:pPr>
        <w:pStyle w:val="Heading1"/>
        <w:spacing w:before="60" w:after="240" w:line="240" w:lineRule="auto"/>
        <w:rPr>
          <w:rStyle w:val="markedcontent"/>
          <w:rFonts w:ascii="Arial" w:hAnsi="Arial" w:cs="Arial"/>
        </w:rPr>
      </w:pPr>
      <w:bookmarkStart w:id="8" w:name="_Toc242348934"/>
      <w:r w:rsidRPr="004D0A88">
        <w:rPr>
          <w:rFonts w:ascii="Arial" w:hAnsi="Arial" w:cs="Arial"/>
        </w:rPr>
        <w:t xml:space="preserve">2.0 </w:t>
      </w:r>
      <w:r w:rsidR="00914E59" w:rsidRPr="004D0A88">
        <w:rPr>
          <w:rFonts w:ascii="Arial" w:hAnsi="Arial" w:cs="Arial"/>
        </w:rPr>
        <w:t>Tourism regions</w:t>
      </w:r>
      <w:r w:rsidR="001250AD" w:rsidRPr="004D0A88">
        <w:rPr>
          <w:rFonts w:ascii="Arial" w:hAnsi="Arial" w:cs="Arial"/>
        </w:rPr>
        <w:t xml:space="preserve"> - definitions</w:t>
      </w:r>
      <w:bookmarkEnd w:id="8"/>
      <w:r w:rsidR="0011611B" w:rsidRPr="004D0A88">
        <w:rPr>
          <w:rStyle w:val="markedcontent"/>
          <w:rFonts w:ascii="Arial" w:hAnsi="Arial" w:cs="Arial"/>
        </w:rPr>
        <w:t xml:space="preserve"> </w:t>
      </w:r>
    </w:p>
    <w:p w14:paraId="6DC0C99F" w14:textId="58B21206" w:rsidR="005A0AEF" w:rsidRPr="004D0A88" w:rsidRDefault="0011611B" w:rsidP="00397AE4">
      <w:pPr>
        <w:spacing w:before="60" w:after="60" w:line="240" w:lineRule="auto"/>
        <w:rPr>
          <w:rStyle w:val="markedcontent"/>
          <w:rFonts w:ascii="Arial" w:hAnsi="Arial" w:cs="Arial"/>
        </w:rPr>
      </w:pPr>
      <w:r w:rsidRPr="004D0A88">
        <w:rPr>
          <w:rStyle w:val="markedcontent"/>
          <w:rFonts w:ascii="Arial" w:hAnsi="Arial" w:cs="Arial"/>
        </w:rPr>
        <w:t xml:space="preserve">The best fit of official tourism </w:t>
      </w:r>
      <w:r w:rsidR="008A4A09">
        <w:rPr>
          <w:rStyle w:val="markedcontent"/>
          <w:rFonts w:ascii="Arial" w:hAnsi="Arial" w:cs="Arial"/>
        </w:rPr>
        <w:t xml:space="preserve">data </w:t>
      </w:r>
      <w:r w:rsidRPr="004D0A88">
        <w:rPr>
          <w:rStyle w:val="markedcontent"/>
          <w:rFonts w:ascii="Arial" w:hAnsi="Arial" w:cs="Arial"/>
        </w:rPr>
        <w:t xml:space="preserve">regions and sub-regions to </w:t>
      </w:r>
      <w:r w:rsidR="00A62289" w:rsidRPr="004D0A88">
        <w:rPr>
          <w:rStyle w:val="markedcontent"/>
          <w:rFonts w:ascii="Arial" w:hAnsi="Arial" w:cs="Arial"/>
        </w:rPr>
        <w:t>visitor economy partnerships (VEPs)</w:t>
      </w:r>
      <w:r w:rsidR="00790EB8" w:rsidRPr="004D0A88">
        <w:rPr>
          <w:rStyle w:val="markedcontent"/>
          <w:rFonts w:ascii="Arial" w:hAnsi="Arial" w:cs="Arial"/>
        </w:rPr>
        <w:t xml:space="preserve">, </w:t>
      </w:r>
      <w:r w:rsidRPr="004D0A88">
        <w:rPr>
          <w:rStyle w:val="markedcontent"/>
          <w:rFonts w:ascii="Arial" w:hAnsi="Arial" w:cs="Arial"/>
        </w:rPr>
        <w:t xml:space="preserve">official </w:t>
      </w:r>
      <w:r w:rsidR="00EE7E20" w:rsidRPr="004D0A88">
        <w:rPr>
          <w:rStyle w:val="markedcontent"/>
          <w:rFonts w:ascii="Arial" w:hAnsi="Arial" w:cs="Arial"/>
        </w:rPr>
        <w:t>Statistical</w:t>
      </w:r>
      <w:r w:rsidRPr="004D0A88">
        <w:rPr>
          <w:rStyle w:val="markedcontent"/>
          <w:rFonts w:ascii="Arial" w:hAnsi="Arial" w:cs="Arial"/>
        </w:rPr>
        <w:t xml:space="preserve"> Area </w:t>
      </w:r>
      <w:r w:rsidR="009D2B66" w:rsidRPr="004D0A88">
        <w:rPr>
          <w:rStyle w:val="markedcontent"/>
          <w:rFonts w:ascii="Arial" w:hAnsi="Arial" w:cs="Arial"/>
        </w:rPr>
        <w:t>Level</w:t>
      </w:r>
      <w:r w:rsidRPr="004D0A88">
        <w:rPr>
          <w:rStyle w:val="markedcontent"/>
          <w:rFonts w:ascii="Arial" w:hAnsi="Arial" w:cs="Arial"/>
        </w:rPr>
        <w:t xml:space="preserve"> 2</w:t>
      </w:r>
      <w:r w:rsidR="00EE7E20" w:rsidRPr="004D0A88">
        <w:rPr>
          <w:rStyle w:val="markedcontent"/>
          <w:rFonts w:ascii="Arial" w:hAnsi="Arial" w:cs="Arial"/>
        </w:rPr>
        <w:t xml:space="preserve"> (SA2) areas and Local Government Areas (LGAs) is noted in the table</w:t>
      </w:r>
      <w:r w:rsidR="001C0DA9" w:rsidRPr="004D0A88">
        <w:rPr>
          <w:rStyle w:val="markedcontent"/>
          <w:rFonts w:ascii="Arial" w:hAnsi="Arial" w:cs="Arial"/>
        </w:rPr>
        <w:t>s</w:t>
      </w:r>
      <w:r w:rsidR="00EE7E20" w:rsidRPr="004D0A88">
        <w:rPr>
          <w:rStyle w:val="markedcontent"/>
          <w:rFonts w:ascii="Arial" w:hAnsi="Arial" w:cs="Arial"/>
        </w:rPr>
        <w:t xml:space="preserve"> below</w:t>
      </w:r>
      <w:r w:rsidR="009D2B66" w:rsidRPr="004D0A88">
        <w:rPr>
          <w:rStyle w:val="markedcontent"/>
          <w:rFonts w:ascii="Arial" w:hAnsi="Arial" w:cs="Arial"/>
        </w:rPr>
        <w:t>.</w:t>
      </w:r>
      <w:r w:rsidR="00EE7E20" w:rsidRPr="004D0A88">
        <w:rPr>
          <w:rStyle w:val="markedcontent"/>
          <w:rFonts w:ascii="Arial" w:hAnsi="Arial" w:cs="Arial"/>
        </w:rPr>
        <w:t xml:space="preserve"> </w:t>
      </w:r>
    </w:p>
    <w:p w14:paraId="64098BAF" w14:textId="77777777" w:rsidR="005A0AEF" w:rsidRPr="004D0A88" w:rsidRDefault="005A0AEF" w:rsidP="00397AE4">
      <w:pPr>
        <w:spacing w:before="60" w:after="60" w:line="240" w:lineRule="auto"/>
        <w:rPr>
          <w:rStyle w:val="markedcontent"/>
          <w:rFonts w:ascii="Arial" w:hAnsi="Arial" w:cs="Arial"/>
        </w:rPr>
      </w:pPr>
    </w:p>
    <w:p w14:paraId="65A8D73E" w14:textId="1B6A2EAD" w:rsidR="005A0AEF" w:rsidRPr="004D0A88" w:rsidRDefault="005A0AEF" w:rsidP="00397AE4">
      <w:pPr>
        <w:spacing w:before="60" w:after="60" w:line="240" w:lineRule="auto"/>
        <w:rPr>
          <w:rFonts w:ascii="Arial" w:hAnsi="Arial" w:cs="Arial"/>
        </w:rPr>
      </w:pPr>
      <w:r w:rsidRPr="004D0A88">
        <w:rPr>
          <w:rFonts w:ascii="Arial" w:hAnsi="Arial" w:cs="Arial"/>
        </w:rPr>
        <w:t xml:space="preserve">Regional </w:t>
      </w:r>
      <w:r w:rsidR="00862AFA">
        <w:rPr>
          <w:rFonts w:ascii="Arial" w:hAnsi="Arial" w:cs="Arial"/>
        </w:rPr>
        <w:t xml:space="preserve">data </w:t>
      </w:r>
      <w:r w:rsidRPr="004D0A88">
        <w:rPr>
          <w:rFonts w:ascii="Arial" w:hAnsi="Arial" w:cs="Arial"/>
        </w:rPr>
        <w:t xml:space="preserve">boundaries as of </w:t>
      </w:r>
      <w:r w:rsidR="00301343" w:rsidRPr="004D0A88">
        <w:rPr>
          <w:rFonts w:ascii="Arial" w:hAnsi="Arial" w:cs="Arial"/>
        </w:rPr>
        <w:t>January 202</w:t>
      </w:r>
      <w:r w:rsidR="00790EB8" w:rsidRPr="004D0A88">
        <w:rPr>
          <w:rFonts w:ascii="Arial" w:hAnsi="Arial" w:cs="Arial"/>
        </w:rPr>
        <w:t>6</w:t>
      </w:r>
      <w:r w:rsidRPr="004D0A88">
        <w:rPr>
          <w:rFonts w:ascii="Arial" w:hAnsi="Arial" w:cs="Arial"/>
        </w:rPr>
        <w:t xml:space="preserve">. For further information on statistical boundaries please refer to the </w:t>
      </w:r>
      <w:hyperlink r:id="rId12" w:history="1">
        <w:r w:rsidRPr="004D0A88">
          <w:rPr>
            <w:rStyle w:val="Hyperlink"/>
            <w:rFonts w:ascii="Arial" w:hAnsi="Arial" w:cs="Arial"/>
          </w:rPr>
          <w:t>ABS mapping tool</w:t>
        </w:r>
      </w:hyperlink>
      <w:r w:rsidRPr="004D0A88">
        <w:rPr>
          <w:rFonts w:ascii="Arial" w:hAnsi="Arial" w:cs="Arial"/>
        </w:rPr>
        <w:t xml:space="preserve">. </w:t>
      </w:r>
    </w:p>
    <w:p w14:paraId="029668B3" w14:textId="195651F3" w:rsidR="004274E6" w:rsidRPr="004D0A88" w:rsidRDefault="004274E6" w:rsidP="00397AE4">
      <w:pPr>
        <w:spacing w:before="60" w:after="60" w:line="240" w:lineRule="auto"/>
        <w:rPr>
          <w:rStyle w:val="markedcontent"/>
          <w:rFonts w:ascii="Arial" w:hAnsi="Arial" w:cs="Arial"/>
        </w:rPr>
      </w:pPr>
    </w:p>
    <w:p w14:paraId="71B66747" w14:textId="6C5063C3" w:rsidR="0070599D" w:rsidRPr="004D0A88" w:rsidRDefault="00EE33B3" w:rsidP="003C6D0C">
      <w:pPr>
        <w:pStyle w:val="Heading2"/>
        <w:spacing w:after="240" w:line="240" w:lineRule="auto"/>
        <w:rPr>
          <w:rStyle w:val="markedcontent"/>
          <w:rFonts w:ascii="Arial" w:hAnsi="Arial" w:cs="Arial"/>
        </w:rPr>
      </w:pPr>
      <w:bookmarkStart w:id="9" w:name="_Toc242348935"/>
      <w:r w:rsidRPr="004D0A88">
        <w:rPr>
          <w:rFonts w:ascii="Arial" w:hAnsi="Arial" w:cs="Arial"/>
        </w:rPr>
        <w:t>2.1 Daylesford and Macedon Ranges</w:t>
      </w:r>
      <w:bookmarkEnd w:id="9"/>
    </w:p>
    <w:p w14:paraId="59A19BB9" w14:textId="150F2637" w:rsidR="00B55217" w:rsidRPr="004D0A88" w:rsidRDefault="0070599D" w:rsidP="003C6D0C">
      <w:pPr>
        <w:spacing w:before="60" w:line="240" w:lineRule="auto"/>
        <w:rPr>
          <w:rFonts w:ascii="Arial" w:hAnsi="Arial" w:cs="Arial"/>
        </w:rPr>
      </w:pPr>
      <w:r w:rsidRPr="004D0A88">
        <w:rPr>
          <w:rStyle w:val="markedcontent"/>
          <w:rFonts w:ascii="Arial" w:hAnsi="Arial" w:cs="Arial"/>
        </w:rPr>
        <w:t>Best fit visitor economy partnership: Destination Central Victoria (DCV)</w:t>
      </w:r>
    </w:p>
    <w:tbl>
      <w:tblPr>
        <w:tblStyle w:val="TableGrid"/>
        <w:tblW w:w="9493" w:type="dxa"/>
        <w:tblLook w:val="04A0" w:firstRow="1" w:lastRow="0" w:firstColumn="1" w:lastColumn="0" w:noHBand="0" w:noVBand="1"/>
      </w:tblPr>
      <w:tblGrid>
        <w:gridCol w:w="1696"/>
        <w:gridCol w:w="5529"/>
        <w:gridCol w:w="2268"/>
      </w:tblGrid>
      <w:tr w:rsidR="00942C23" w:rsidRPr="004D0A88" w14:paraId="0CE9B089" w14:textId="552E9073" w:rsidTr="008B0E00">
        <w:trPr>
          <w:trHeight w:val="502"/>
          <w:tblHeader/>
        </w:trPr>
        <w:tc>
          <w:tcPr>
            <w:tcW w:w="1696" w:type="dxa"/>
            <w:shd w:val="clear" w:color="auto" w:fill="D9D9D9" w:themeFill="background1" w:themeFillShade="D9"/>
          </w:tcPr>
          <w:p w14:paraId="564F705A" w14:textId="566D48B3" w:rsidR="00942C23" w:rsidRPr="004D0A88" w:rsidRDefault="00942C23" w:rsidP="00397AE4">
            <w:pPr>
              <w:rPr>
                <w:rStyle w:val="markedcontent"/>
                <w:rFonts w:ascii="Arial" w:hAnsi="Arial" w:cs="Arial"/>
                <w:b/>
                <w:bCs/>
                <w:color w:val="000000" w:themeColor="text1"/>
                <w:sz w:val="20"/>
                <w:szCs w:val="20"/>
              </w:rPr>
            </w:pPr>
            <w:bookmarkStart w:id="10" w:name="Title_1" w:colFirst="0" w:colLast="0"/>
            <w:r w:rsidRPr="004D0A88">
              <w:rPr>
                <w:rFonts w:ascii="Arial" w:hAnsi="Arial" w:cs="Arial"/>
                <w:b/>
                <w:bCs/>
                <w:color w:val="000000" w:themeColor="text1"/>
                <w:kern w:val="24"/>
                <w:sz w:val="20"/>
                <w:szCs w:val="20"/>
              </w:rPr>
              <w:t>Sub-regions</w:t>
            </w:r>
          </w:p>
        </w:tc>
        <w:tc>
          <w:tcPr>
            <w:tcW w:w="5529" w:type="dxa"/>
            <w:shd w:val="clear" w:color="auto" w:fill="D9D9D9" w:themeFill="background1" w:themeFillShade="D9"/>
          </w:tcPr>
          <w:p w14:paraId="5668C8BC" w14:textId="47337CA2" w:rsidR="00942C23" w:rsidRPr="004D0A88" w:rsidRDefault="00942C23" w:rsidP="00397AE4">
            <w:pPr>
              <w:rPr>
                <w:rStyle w:val="markedcontent"/>
                <w:rFonts w:ascii="Arial" w:hAnsi="Arial" w:cs="Arial"/>
                <w:b/>
                <w:bCs/>
                <w:color w:val="000000" w:themeColor="text1"/>
                <w:sz w:val="20"/>
                <w:szCs w:val="20"/>
              </w:rPr>
            </w:pPr>
            <w:r w:rsidRPr="004D0A88">
              <w:rPr>
                <w:rFonts w:ascii="Arial" w:hAnsi="Arial" w:cs="Arial"/>
                <w:b/>
                <w:bCs/>
                <w:color w:val="000000" w:themeColor="text1"/>
                <w:kern w:val="24"/>
                <w:sz w:val="20"/>
                <w:szCs w:val="20"/>
              </w:rPr>
              <w:t>Statistical Area Level 2 (SA2)</w:t>
            </w:r>
          </w:p>
        </w:tc>
        <w:tc>
          <w:tcPr>
            <w:tcW w:w="2268" w:type="dxa"/>
            <w:shd w:val="clear" w:color="auto" w:fill="D9D9D9" w:themeFill="background1" w:themeFillShade="D9"/>
          </w:tcPr>
          <w:p w14:paraId="4846FF71" w14:textId="69F66BD6" w:rsidR="00942C23" w:rsidRPr="004D0A88" w:rsidRDefault="00942C23" w:rsidP="00397AE4">
            <w:pPr>
              <w:rPr>
                <w:rFonts w:ascii="Arial" w:hAnsi="Arial" w:cs="Arial"/>
                <w:b/>
                <w:bCs/>
                <w:kern w:val="24"/>
                <w:sz w:val="20"/>
                <w:szCs w:val="20"/>
              </w:rPr>
            </w:pPr>
            <w:r w:rsidRPr="004D0A88">
              <w:rPr>
                <w:rFonts w:ascii="Arial" w:hAnsi="Arial" w:cs="Arial"/>
                <w:b/>
                <w:bCs/>
                <w:kern w:val="24"/>
                <w:sz w:val="20"/>
                <w:szCs w:val="20"/>
              </w:rPr>
              <w:t>Local Government Areas (LGAs)</w:t>
            </w:r>
          </w:p>
        </w:tc>
      </w:tr>
      <w:bookmarkEnd w:id="10"/>
      <w:tr w:rsidR="00942C23" w:rsidRPr="004D0A88" w14:paraId="222959F4" w14:textId="42945E36" w:rsidTr="009269FB">
        <w:trPr>
          <w:trHeight w:val="531"/>
        </w:trPr>
        <w:tc>
          <w:tcPr>
            <w:tcW w:w="1696" w:type="dxa"/>
          </w:tcPr>
          <w:p w14:paraId="7C26423F" w14:textId="6103C4C4" w:rsidR="00942C23" w:rsidRPr="004D0A88" w:rsidRDefault="00942C23" w:rsidP="00397AE4">
            <w:pPr>
              <w:rPr>
                <w:rStyle w:val="markedcontent"/>
                <w:rFonts w:ascii="Arial" w:hAnsi="Arial" w:cs="Arial"/>
                <w:sz w:val="20"/>
                <w:szCs w:val="20"/>
              </w:rPr>
            </w:pPr>
            <w:r w:rsidRPr="004D0A88">
              <w:rPr>
                <w:rFonts w:ascii="Arial" w:eastAsiaTheme="minorEastAsia" w:hAnsi="Arial" w:cs="Arial"/>
                <w:kern w:val="24"/>
                <w:sz w:val="20"/>
                <w:szCs w:val="20"/>
              </w:rPr>
              <w:t>Macedon</w:t>
            </w:r>
          </w:p>
        </w:tc>
        <w:tc>
          <w:tcPr>
            <w:tcW w:w="5529" w:type="dxa"/>
          </w:tcPr>
          <w:p w14:paraId="3B2C00D9" w14:textId="7832C162" w:rsidR="00942C23" w:rsidRPr="004D0A88" w:rsidRDefault="00EE3BCC" w:rsidP="00397AE4">
            <w:pPr>
              <w:rPr>
                <w:rStyle w:val="markedcontent"/>
                <w:rFonts w:ascii="Arial" w:hAnsi="Arial" w:cs="Arial"/>
                <w:sz w:val="20"/>
                <w:szCs w:val="20"/>
              </w:rPr>
            </w:pPr>
            <w:r w:rsidRPr="004D0A88">
              <w:rPr>
                <w:rStyle w:val="markedcontent"/>
                <w:rFonts w:ascii="Arial" w:hAnsi="Arial" w:cs="Arial"/>
                <w:sz w:val="20"/>
                <w:szCs w:val="20"/>
              </w:rPr>
              <w:t xml:space="preserve">Gisborne; Kyneton; Macedon; </w:t>
            </w:r>
            <w:proofErr w:type="spellStart"/>
            <w:r w:rsidRPr="004D0A88">
              <w:rPr>
                <w:rStyle w:val="markedcontent"/>
                <w:rFonts w:ascii="Arial" w:hAnsi="Arial" w:cs="Arial"/>
                <w:sz w:val="20"/>
                <w:szCs w:val="20"/>
              </w:rPr>
              <w:t>Riddells</w:t>
            </w:r>
            <w:proofErr w:type="spellEnd"/>
            <w:r w:rsidRPr="004D0A88">
              <w:rPr>
                <w:rStyle w:val="markedcontent"/>
                <w:rFonts w:ascii="Arial" w:hAnsi="Arial" w:cs="Arial"/>
                <w:sz w:val="20"/>
                <w:szCs w:val="20"/>
              </w:rPr>
              <w:t xml:space="preserve"> Creek; Romsey; Woodend </w:t>
            </w:r>
          </w:p>
        </w:tc>
        <w:tc>
          <w:tcPr>
            <w:tcW w:w="2268" w:type="dxa"/>
          </w:tcPr>
          <w:p w14:paraId="35133D7D" w14:textId="2C2E245E" w:rsidR="00942C23" w:rsidRPr="004D0A88" w:rsidRDefault="00942C23" w:rsidP="00397AE4">
            <w:pPr>
              <w:rPr>
                <w:rFonts w:ascii="Arial" w:hAnsi="Arial" w:cs="Arial"/>
                <w:kern w:val="24"/>
                <w:sz w:val="20"/>
                <w:szCs w:val="20"/>
              </w:rPr>
            </w:pPr>
            <w:r w:rsidRPr="004D0A88">
              <w:rPr>
                <w:rFonts w:ascii="Arial" w:hAnsi="Arial" w:cs="Arial"/>
                <w:kern w:val="24"/>
                <w:sz w:val="20"/>
                <w:szCs w:val="20"/>
              </w:rPr>
              <w:t>Macedon Ranges</w:t>
            </w:r>
          </w:p>
        </w:tc>
      </w:tr>
      <w:tr w:rsidR="00942C23" w:rsidRPr="004D0A88" w14:paraId="531CCCDF" w14:textId="069B18F7" w:rsidTr="009269FB">
        <w:trPr>
          <w:trHeight w:val="489"/>
        </w:trPr>
        <w:tc>
          <w:tcPr>
            <w:tcW w:w="1696" w:type="dxa"/>
          </w:tcPr>
          <w:p w14:paraId="276CA64E" w14:textId="712766C4" w:rsidR="00942C23" w:rsidRPr="004D0A88" w:rsidRDefault="00942C23" w:rsidP="00397AE4">
            <w:pPr>
              <w:rPr>
                <w:rStyle w:val="markedcontent"/>
                <w:rFonts w:ascii="Arial" w:hAnsi="Arial" w:cs="Arial"/>
                <w:sz w:val="20"/>
                <w:szCs w:val="20"/>
              </w:rPr>
            </w:pPr>
            <w:r w:rsidRPr="004D0A88">
              <w:rPr>
                <w:rFonts w:ascii="Arial" w:hAnsi="Arial" w:cs="Arial"/>
                <w:kern w:val="24"/>
                <w:sz w:val="20"/>
                <w:szCs w:val="20"/>
              </w:rPr>
              <w:t>Spa Country</w:t>
            </w:r>
          </w:p>
        </w:tc>
        <w:tc>
          <w:tcPr>
            <w:tcW w:w="5529" w:type="dxa"/>
          </w:tcPr>
          <w:p w14:paraId="1AEEB830" w14:textId="1F1F2A06" w:rsidR="00942C23" w:rsidRPr="004D0A88" w:rsidRDefault="00EE3BCC" w:rsidP="00397AE4">
            <w:pPr>
              <w:rPr>
                <w:rStyle w:val="markedcontent"/>
                <w:rFonts w:ascii="Arial" w:hAnsi="Arial" w:cs="Arial"/>
                <w:sz w:val="20"/>
                <w:szCs w:val="20"/>
              </w:rPr>
            </w:pPr>
            <w:r w:rsidRPr="004D0A88">
              <w:rPr>
                <w:rStyle w:val="markedcontent"/>
                <w:rFonts w:ascii="Arial" w:hAnsi="Arial" w:cs="Arial"/>
                <w:sz w:val="20"/>
                <w:szCs w:val="20"/>
              </w:rPr>
              <w:t xml:space="preserve">Castlemaine; Castlemaine Surrounds; Creswick - Clunes; Daylesford; Maryborough; Maryborough Surrounds </w:t>
            </w:r>
          </w:p>
        </w:tc>
        <w:tc>
          <w:tcPr>
            <w:tcW w:w="2268" w:type="dxa"/>
          </w:tcPr>
          <w:p w14:paraId="21A0E9E0" w14:textId="7BD8C501" w:rsidR="00942C23" w:rsidRPr="004D0A88" w:rsidRDefault="00B55217" w:rsidP="00397AE4">
            <w:pPr>
              <w:rPr>
                <w:rFonts w:ascii="Arial" w:hAnsi="Arial" w:cs="Arial"/>
                <w:kern w:val="24"/>
                <w:sz w:val="20"/>
                <w:szCs w:val="20"/>
              </w:rPr>
            </w:pPr>
            <w:r w:rsidRPr="004D0A88">
              <w:rPr>
                <w:rFonts w:ascii="Arial" w:hAnsi="Arial" w:cs="Arial"/>
                <w:kern w:val="24"/>
                <w:sz w:val="20"/>
                <w:szCs w:val="20"/>
              </w:rPr>
              <w:t>Central Goldfields; Hepburn; Mount Alexander</w:t>
            </w:r>
          </w:p>
        </w:tc>
      </w:tr>
    </w:tbl>
    <w:p w14:paraId="5FEBB31C" w14:textId="189398EC" w:rsidR="00B55217" w:rsidRPr="004D0A88" w:rsidRDefault="005E2AE1" w:rsidP="006A764A">
      <w:pPr>
        <w:pStyle w:val="Heading2"/>
        <w:pageBreakBefore/>
        <w:spacing w:before="240" w:after="240" w:line="240" w:lineRule="auto"/>
        <w:rPr>
          <w:rFonts w:ascii="Arial" w:hAnsi="Arial" w:cs="Arial"/>
        </w:rPr>
      </w:pPr>
      <w:bookmarkStart w:id="11" w:name="_Toc242348936"/>
      <w:r w:rsidRPr="004D0A88">
        <w:rPr>
          <w:rFonts w:ascii="Arial" w:hAnsi="Arial" w:cs="Arial"/>
        </w:rPr>
        <w:t>2.2 Geelong and the Bellarine</w:t>
      </w:r>
      <w:bookmarkEnd w:id="11"/>
    </w:p>
    <w:p w14:paraId="375BE532" w14:textId="2FC15CEF" w:rsidR="00397AE4" w:rsidRPr="004D0A88" w:rsidRDefault="00B55217" w:rsidP="003C6D0C">
      <w:pPr>
        <w:spacing w:before="60" w:line="240" w:lineRule="auto"/>
        <w:rPr>
          <w:rFonts w:ascii="Arial" w:hAnsi="Arial" w:cs="Arial"/>
        </w:rPr>
      </w:pPr>
      <w:r w:rsidRPr="004D0A88">
        <w:rPr>
          <w:rStyle w:val="markedcontent"/>
          <w:rFonts w:ascii="Arial" w:hAnsi="Arial" w:cs="Arial"/>
        </w:rPr>
        <w:t>Best fit visitor economy partnership: Tourism Greater Geelong and the Bellarine (TGGB)</w:t>
      </w:r>
    </w:p>
    <w:tbl>
      <w:tblPr>
        <w:tblStyle w:val="TableGrid"/>
        <w:tblW w:w="9493" w:type="dxa"/>
        <w:tblLook w:val="04A0" w:firstRow="1" w:lastRow="0" w:firstColumn="1" w:lastColumn="0" w:noHBand="0" w:noVBand="1"/>
      </w:tblPr>
      <w:tblGrid>
        <w:gridCol w:w="1696"/>
        <w:gridCol w:w="5529"/>
        <w:gridCol w:w="2268"/>
      </w:tblGrid>
      <w:tr w:rsidR="00A07EDB" w:rsidRPr="004D0A88" w14:paraId="73B3801C" w14:textId="77777777" w:rsidTr="008B0E00">
        <w:trPr>
          <w:trHeight w:val="564"/>
          <w:tblHeader/>
        </w:trPr>
        <w:tc>
          <w:tcPr>
            <w:tcW w:w="1696" w:type="dxa"/>
            <w:shd w:val="clear" w:color="auto" w:fill="D9D9D9" w:themeFill="background1" w:themeFillShade="D9"/>
          </w:tcPr>
          <w:p w14:paraId="407C4C11" w14:textId="77777777" w:rsidR="00A07EDB" w:rsidRPr="004D0A88" w:rsidRDefault="00A07EDB" w:rsidP="00397AE4">
            <w:pPr>
              <w:rPr>
                <w:rStyle w:val="markedcontent"/>
                <w:rFonts w:ascii="Arial" w:hAnsi="Arial" w:cs="Arial"/>
                <w:b/>
                <w:bCs/>
                <w:color w:val="000000" w:themeColor="text1"/>
                <w:sz w:val="20"/>
                <w:szCs w:val="20"/>
              </w:rPr>
            </w:pPr>
            <w:bookmarkStart w:id="12" w:name="Title_2" w:colFirst="0" w:colLast="0"/>
            <w:r w:rsidRPr="004D0A88">
              <w:rPr>
                <w:rFonts w:ascii="Arial" w:hAnsi="Arial" w:cs="Arial"/>
                <w:b/>
                <w:bCs/>
                <w:color w:val="000000" w:themeColor="text1"/>
                <w:kern w:val="24"/>
                <w:sz w:val="20"/>
                <w:szCs w:val="20"/>
              </w:rPr>
              <w:t>Sub-regions</w:t>
            </w:r>
          </w:p>
        </w:tc>
        <w:tc>
          <w:tcPr>
            <w:tcW w:w="5529" w:type="dxa"/>
            <w:shd w:val="clear" w:color="auto" w:fill="D9D9D9" w:themeFill="background1" w:themeFillShade="D9"/>
          </w:tcPr>
          <w:p w14:paraId="7B7EF43A" w14:textId="77777777" w:rsidR="00A07EDB" w:rsidRPr="004D0A88" w:rsidRDefault="00A07EDB" w:rsidP="00397AE4">
            <w:pPr>
              <w:rPr>
                <w:rStyle w:val="markedcontent"/>
                <w:rFonts w:ascii="Arial" w:hAnsi="Arial" w:cs="Arial"/>
                <w:b/>
                <w:bCs/>
                <w:color w:val="000000" w:themeColor="text1"/>
                <w:sz w:val="20"/>
                <w:szCs w:val="20"/>
              </w:rPr>
            </w:pPr>
            <w:r w:rsidRPr="004D0A88">
              <w:rPr>
                <w:rFonts w:ascii="Arial" w:hAnsi="Arial" w:cs="Arial"/>
                <w:b/>
                <w:bCs/>
                <w:color w:val="000000" w:themeColor="text1"/>
                <w:kern w:val="24"/>
                <w:sz w:val="20"/>
                <w:szCs w:val="20"/>
              </w:rPr>
              <w:t>Statistical Area Level 2 (SA2)</w:t>
            </w:r>
          </w:p>
        </w:tc>
        <w:tc>
          <w:tcPr>
            <w:tcW w:w="2268" w:type="dxa"/>
            <w:shd w:val="clear" w:color="auto" w:fill="D9D9D9" w:themeFill="background1" w:themeFillShade="D9"/>
          </w:tcPr>
          <w:p w14:paraId="506C3CEC" w14:textId="03E7C22E" w:rsidR="00A07EDB" w:rsidRPr="004D0A88" w:rsidRDefault="00A07EDB" w:rsidP="00397AE4">
            <w:pPr>
              <w:rPr>
                <w:rFonts w:ascii="Arial" w:hAnsi="Arial" w:cs="Arial"/>
                <w:b/>
                <w:bCs/>
                <w:kern w:val="24"/>
                <w:sz w:val="20"/>
                <w:szCs w:val="20"/>
              </w:rPr>
            </w:pPr>
            <w:r w:rsidRPr="004D0A88">
              <w:rPr>
                <w:rFonts w:ascii="Arial" w:hAnsi="Arial" w:cs="Arial"/>
                <w:b/>
                <w:bCs/>
                <w:kern w:val="24"/>
                <w:sz w:val="20"/>
                <w:szCs w:val="20"/>
              </w:rPr>
              <w:t>Local Government Areas (LGAs)</w:t>
            </w:r>
          </w:p>
        </w:tc>
      </w:tr>
      <w:bookmarkEnd w:id="12"/>
      <w:tr w:rsidR="00A07EDB" w:rsidRPr="004D0A88" w14:paraId="68B30EA6" w14:textId="77777777" w:rsidTr="009269FB">
        <w:trPr>
          <w:trHeight w:val="1215"/>
        </w:trPr>
        <w:tc>
          <w:tcPr>
            <w:tcW w:w="1696" w:type="dxa"/>
          </w:tcPr>
          <w:p w14:paraId="484697D9" w14:textId="78686CED" w:rsidR="00A07EDB" w:rsidRPr="004D0A88" w:rsidRDefault="00A07EDB" w:rsidP="00397AE4">
            <w:pPr>
              <w:rPr>
                <w:rStyle w:val="markedcontent"/>
                <w:rFonts w:ascii="Arial" w:hAnsi="Arial" w:cs="Arial"/>
                <w:sz w:val="20"/>
                <w:szCs w:val="20"/>
              </w:rPr>
            </w:pPr>
            <w:r w:rsidRPr="004D0A88">
              <w:rPr>
                <w:rFonts w:ascii="Arial" w:hAnsi="Arial" w:cs="Arial"/>
                <w:kern w:val="24"/>
                <w:sz w:val="20"/>
                <w:szCs w:val="20"/>
              </w:rPr>
              <w:t>Geelong and the Bellarine</w:t>
            </w:r>
          </w:p>
        </w:tc>
        <w:tc>
          <w:tcPr>
            <w:tcW w:w="5529" w:type="dxa"/>
          </w:tcPr>
          <w:p w14:paraId="573C4C67" w14:textId="147A729C" w:rsidR="00A07EDB" w:rsidRPr="004D0A88" w:rsidRDefault="00A07EDB" w:rsidP="00397AE4">
            <w:pPr>
              <w:rPr>
                <w:rFonts w:ascii="Arial" w:hAnsi="Arial" w:cs="Arial"/>
                <w:kern w:val="24"/>
                <w:sz w:val="20"/>
                <w:szCs w:val="20"/>
              </w:rPr>
            </w:pPr>
            <w:r w:rsidRPr="004D0A88">
              <w:rPr>
                <w:rFonts w:ascii="Arial" w:hAnsi="Arial" w:cs="Arial"/>
                <w:kern w:val="24"/>
                <w:sz w:val="20"/>
                <w:szCs w:val="20"/>
              </w:rPr>
              <w:t xml:space="preserve">Bannockburn; Barwon Heads - Armstrong Creek; Belmont; Charlemont; Clifton Springs; Corio - Lovely Banks; Geelong; Geelong West - Hamlyn Heights; Golden Plains - North; Golden Plains - South; Grovedale - Mount </w:t>
            </w:r>
            <w:proofErr w:type="spellStart"/>
            <w:r w:rsidRPr="004D0A88">
              <w:rPr>
                <w:rFonts w:ascii="Arial" w:hAnsi="Arial" w:cs="Arial"/>
                <w:kern w:val="24"/>
                <w:sz w:val="20"/>
                <w:szCs w:val="20"/>
              </w:rPr>
              <w:t>Duneed</w:t>
            </w:r>
            <w:proofErr w:type="spellEnd"/>
            <w:r w:rsidRPr="004D0A88">
              <w:rPr>
                <w:rFonts w:ascii="Arial" w:hAnsi="Arial" w:cs="Arial"/>
                <w:kern w:val="24"/>
                <w:sz w:val="20"/>
                <w:szCs w:val="20"/>
              </w:rPr>
              <w:t xml:space="preserve">; Highton; Lara; Leopold; Newcomb - Moolap; Newtown; Norlane; North Geelong - Bell Park; Ocean Grove; Point Lonsdale - Queenscliff; Portarlington; </w:t>
            </w:r>
            <w:proofErr w:type="spellStart"/>
            <w:r w:rsidRPr="004D0A88">
              <w:rPr>
                <w:rFonts w:ascii="Arial" w:hAnsi="Arial" w:cs="Arial"/>
                <w:kern w:val="24"/>
                <w:sz w:val="20"/>
                <w:szCs w:val="20"/>
              </w:rPr>
              <w:t>Smythes</w:t>
            </w:r>
            <w:proofErr w:type="spellEnd"/>
            <w:r w:rsidRPr="004D0A88">
              <w:rPr>
                <w:rFonts w:ascii="Arial" w:hAnsi="Arial" w:cs="Arial"/>
                <w:kern w:val="24"/>
                <w:sz w:val="20"/>
                <w:szCs w:val="20"/>
              </w:rPr>
              <w:t xml:space="preserve"> Creek </w:t>
            </w:r>
          </w:p>
        </w:tc>
        <w:tc>
          <w:tcPr>
            <w:tcW w:w="2268" w:type="dxa"/>
          </w:tcPr>
          <w:p w14:paraId="4D6DF237" w14:textId="77777777" w:rsidR="00A07EDB" w:rsidRPr="004D0A88" w:rsidRDefault="00A07EDB" w:rsidP="00397AE4">
            <w:pPr>
              <w:rPr>
                <w:rFonts w:ascii="Arial" w:hAnsi="Arial" w:cs="Arial"/>
                <w:kern w:val="24"/>
                <w:sz w:val="20"/>
                <w:szCs w:val="20"/>
              </w:rPr>
            </w:pPr>
            <w:r w:rsidRPr="004D0A88">
              <w:rPr>
                <w:rFonts w:ascii="Arial" w:hAnsi="Arial" w:cs="Arial"/>
                <w:kern w:val="24"/>
                <w:sz w:val="20"/>
                <w:szCs w:val="20"/>
              </w:rPr>
              <w:t xml:space="preserve">Golden Plains; Greater Geelong; </w:t>
            </w:r>
            <w:proofErr w:type="spellStart"/>
            <w:r w:rsidRPr="004D0A88">
              <w:rPr>
                <w:rFonts w:ascii="Arial" w:hAnsi="Arial" w:cs="Arial"/>
                <w:kern w:val="24"/>
                <w:sz w:val="20"/>
                <w:szCs w:val="20"/>
              </w:rPr>
              <w:t>Queenscliffe</w:t>
            </w:r>
            <w:proofErr w:type="spellEnd"/>
            <w:r w:rsidRPr="004D0A88">
              <w:rPr>
                <w:rFonts w:ascii="Arial" w:hAnsi="Arial" w:cs="Arial"/>
                <w:kern w:val="24"/>
                <w:sz w:val="20"/>
                <w:szCs w:val="20"/>
              </w:rPr>
              <w:t xml:space="preserve"> </w:t>
            </w:r>
          </w:p>
          <w:p w14:paraId="3F4BECD3" w14:textId="558957BD" w:rsidR="00A07EDB" w:rsidRPr="004D0A88" w:rsidRDefault="00A07EDB" w:rsidP="00397AE4">
            <w:pPr>
              <w:rPr>
                <w:rFonts w:ascii="Arial" w:hAnsi="Arial" w:cs="Arial"/>
                <w:kern w:val="24"/>
                <w:sz w:val="20"/>
                <w:szCs w:val="20"/>
              </w:rPr>
            </w:pPr>
          </w:p>
        </w:tc>
      </w:tr>
    </w:tbl>
    <w:p w14:paraId="4DA36A19" w14:textId="4270D365" w:rsidR="005E6246" w:rsidRPr="004D0A88" w:rsidRDefault="0053796E" w:rsidP="00C21FD3">
      <w:pPr>
        <w:pStyle w:val="Heading2"/>
        <w:spacing w:before="240" w:after="240" w:line="240" w:lineRule="auto"/>
        <w:rPr>
          <w:rFonts w:ascii="Arial" w:hAnsi="Arial" w:cs="Arial"/>
        </w:rPr>
      </w:pPr>
      <w:bookmarkStart w:id="13" w:name="_Toc242348937"/>
      <w:r w:rsidRPr="004D0A88">
        <w:rPr>
          <w:rFonts w:ascii="Arial" w:hAnsi="Arial" w:cs="Arial"/>
        </w:rPr>
        <w:t>2.3 Gippsland</w:t>
      </w:r>
      <w:bookmarkEnd w:id="13"/>
    </w:p>
    <w:p w14:paraId="1E84CAD4" w14:textId="4A59AA82" w:rsidR="00397AE4" w:rsidRPr="004D0A88" w:rsidRDefault="005E6246" w:rsidP="003C6D0C">
      <w:pPr>
        <w:spacing w:line="240" w:lineRule="auto"/>
        <w:rPr>
          <w:rStyle w:val="markedcontent"/>
          <w:rFonts w:ascii="Arial" w:hAnsi="Arial" w:cs="Arial"/>
        </w:rPr>
      </w:pPr>
      <w:r w:rsidRPr="004D0A88">
        <w:rPr>
          <w:rStyle w:val="markedcontent"/>
          <w:rFonts w:ascii="Arial" w:hAnsi="Arial" w:cs="Arial"/>
        </w:rPr>
        <w:t>Best fit visitor economy partnership: Destination Gippsland (DG)</w:t>
      </w:r>
    </w:p>
    <w:tbl>
      <w:tblPr>
        <w:tblStyle w:val="TableGrid"/>
        <w:tblW w:w="9493" w:type="dxa"/>
        <w:tblLook w:val="04A0" w:firstRow="1" w:lastRow="0" w:firstColumn="1" w:lastColumn="0" w:noHBand="0" w:noVBand="1"/>
      </w:tblPr>
      <w:tblGrid>
        <w:gridCol w:w="1696"/>
        <w:gridCol w:w="5529"/>
        <w:gridCol w:w="2268"/>
      </w:tblGrid>
      <w:tr w:rsidR="00010940" w:rsidRPr="004D0A88" w14:paraId="4A461F1D" w14:textId="77777777" w:rsidTr="008B0E00">
        <w:trPr>
          <w:trHeight w:val="539"/>
          <w:tblHeader/>
        </w:trPr>
        <w:tc>
          <w:tcPr>
            <w:tcW w:w="1696" w:type="dxa"/>
            <w:shd w:val="clear" w:color="auto" w:fill="D9D9D9" w:themeFill="background1" w:themeFillShade="D9"/>
          </w:tcPr>
          <w:p w14:paraId="379ADF13" w14:textId="77777777" w:rsidR="00010940" w:rsidRPr="004D0A88" w:rsidRDefault="00010940" w:rsidP="00397AE4">
            <w:pPr>
              <w:rPr>
                <w:rStyle w:val="markedcontent"/>
                <w:rFonts w:ascii="Arial" w:hAnsi="Arial" w:cs="Arial"/>
                <w:b/>
                <w:bCs/>
                <w:color w:val="000000" w:themeColor="text1"/>
                <w:sz w:val="20"/>
                <w:szCs w:val="20"/>
              </w:rPr>
            </w:pPr>
            <w:bookmarkStart w:id="14" w:name="Title_3" w:colFirst="0" w:colLast="0"/>
            <w:r w:rsidRPr="004D0A88">
              <w:rPr>
                <w:rFonts w:ascii="Arial" w:hAnsi="Arial" w:cs="Arial"/>
                <w:b/>
                <w:bCs/>
                <w:color w:val="000000" w:themeColor="text1"/>
                <w:kern w:val="24"/>
                <w:sz w:val="20"/>
                <w:szCs w:val="20"/>
              </w:rPr>
              <w:t>Sub-regions</w:t>
            </w:r>
          </w:p>
        </w:tc>
        <w:tc>
          <w:tcPr>
            <w:tcW w:w="5529" w:type="dxa"/>
            <w:shd w:val="clear" w:color="auto" w:fill="D9D9D9" w:themeFill="background1" w:themeFillShade="D9"/>
          </w:tcPr>
          <w:p w14:paraId="4B6C9AB1" w14:textId="77777777" w:rsidR="00010940" w:rsidRPr="004D0A88" w:rsidRDefault="00010940" w:rsidP="00397AE4">
            <w:pPr>
              <w:rPr>
                <w:rStyle w:val="markedcontent"/>
                <w:rFonts w:ascii="Arial" w:hAnsi="Arial" w:cs="Arial"/>
                <w:b/>
                <w:bCs/>
                <w:color w:val="000000" w:themeColor="text1"/>
                <w:sz w:val="20"/>
                <w:szCs w:val="20"/>
              </w:rPr>
            </w:pPr>
            <w:r w:rsidRPr="004D0A88">
              <w:rPr>
                <w:rFonts w:ascii="Arial" w:hAnsi="Arial" w:cs="Arial"/>
                <w:b/>
                <w:bCs/>
                <w:color w:val="000000" w:themeColor="text1"/>
                <w:kern w:val="24"/>
                <w:sz w:val="20"/>
                <w:szCs w:val="20"/>
              </w:rPr>
              <w:t>Statistical Area Level 2 (SA2)</w:t>
            </w:r>
          </w:p>
        </w:tc>
        <w:tc>
          <w:tcPr>
            <w:tcW w:w="2268" w:type="dxa"/>
            <w:shd w:val="clear" w:color="auto" w:fill="D9D9D9" w:themeFill="background1" w:themeFillShade="D9"/>
          </w:tcPr>
          <w:p w14:paraId="20775A62" w14:textId="536B2C06" w:rsidR="00010940" w:rsidRPr="004D0A88" w:rsidRDefault="00010940" w:rsidP="00397AE4">
            <w:pPr>
              <w:rPr>
                <w:rFonts w:ascii="Arial" w:hAnsi="Arial" w:cs="Arial"/>
                <w:b/>
                <w:bCs/>
                <w:kern w:val="24"/>
                <w:sz w:val="20"/>
                <w:szCs w:val="20"/>
              </w:rPr>
            </w:pPr>
            <w:r w:rsidRPr="004D0A88">
              <w:rPr>
                <w:rFonts w:ascii="Arial" w:hAnsi="Arial" w:cs="Arial"/>
                <w:b/>
                <w:bCs/>
                <w:kern w:val="24"/>
                <w:sz w:val="20"/>
                <w:szCs w:val="20"/>
              </w:rPr>
              <w:t>Local Government Areas (LGAs)</w:t>
            </w:r>
          </w:p>
        </w:tc>
      </w:tr>
      <w:bookmarkEnd w:id="14"/>
      <w:tr w:rsidR="00010940" w:rsidRPr="004D0A88" w14:paraId="5B15BDCA" w14:textId="77777777" w:rsidTr="00010940">
        <w:trPr>
          <w:trHeight w:val="1519"/>
        </w:trPr>
        <w:tc>
          <w:tcPr>
            <w:tcW w:w="1696" w:type="dxa"/>
          </w:tcPr>
          <w:p w14:paraId="7F246C9B" w14:textId="02A38049" w:rsidR="00010940" w:rsidRPr="004D0A88" w:rsidRDefault="00010940" w:rsidP="00397AE4">
            <w:pPr>
              <w:rPr>
                <w:rStyle w:val="markedcontent"/>
                <w:rFonts w:ascii="Arial" w:hAnsi="Arial" w:cs="Arial"/>
                <w:sz w:val="20"/>
                <w:szCs w:val="20"/>
              </w:rPr>
            </w:pPr>
            <w:r w:rsidRPr="004D0A88">
              <w:rPr>
                <w:rFonts w:ascii="Arial" w:hAnsi="Arial" w:cs="Arial"/>
                <w:kern w:val="24"/>
                <w:sz w:val="20"/>
                <w:szCs w:val="20"/>
              </w:rPr>
              <w:t>Gippsland</w:t>
            </w:r>
          </w:p>
        </w:tc>
        <w:tc>
          <w:tcPr>
            <w:tcW w:w="5529" w:type="dxa"/>
          </w:tcPr>
          <w:p w14:paraId="336764AE" w14:textId="52C5DD5D" w:rsidR="00010940" w:rsidRPr="004D0A88" w:rsidRDefault="00010940" w:rsidP="00397AE4">
            <w:pPr>
              <w:rPr>
                <w:rFonts w:ascii="Arial" w:hAnsi="Arial" w:cs="Arial"/>
                <w:kern w:val="24"/>
                <w:sz w:val="20"/>
                <w:szCs w:val="20"/>
              </w:rPr>
            </w:pPr>
            <w:r w:rsidRPr="004D0A88">
              <w:rPr>
                <w:rFonts w:ascii="Arial" w:hAnsi="Arial" w:cs="Arial"/>
                <w:kern w:val="24"/>
                <w:sz w:val="20"/>
                <w:szCs w:val="20"/>
              </w:rPr>
              <w:t xml:space="preserve">Alps - West; Churchill; Drouin; Foster; Korumburra; Leongatha; Longford - Loch Sport; Maffra; Moe - Newborough; Morwell; Mount Baw </w:t>
            </w:r>
            <w:proofErr w:type="spellStart"/>
            <w:r w:rsidRPr="004D0A88">
              <w:rPr>
                <w:rFonts w:ascii="Arial" w:hAnsi="Arial" w:cs="Arial"/>
                <w:kern w:val="24"/>
                <w:sz w:val="20"/>
                <w:szCs w:val="20"/>
              </w:rPr>
              <w:t>Baw</w:t>
            </w:r>
            <w:proofErr w:type="spellEnd"/>
            <w:r w:rsidRPr="004D0A88">
              <w:rPr>
                <w:rFonts w:ascii="Arial" w:hAnsi="Arial" w:cs="Arial"/>
                <w:kern w:val="24"/>
                <w:sz w:val="20"/>
                <w:szCs w:val="20"/>
              </w:rPr>
              <w:t xml:space="preserve"> Region; Rosedale; Sale; Trafalgar; Traralgon - East; Traralgon - West; Warragul; Wilsons Promontory; Yallourn North - Glengarry; Yarram </w:t>
            </w:r>
          </w:p>
        </w:tc>
        <w:tc>
          <w:tcPr>
            <w:tcW w:w="2268" w:type="dxa"/>
          </w:tcPr>
          <w:p w14:paraId="208E301E" w14:textId="2AA99B93" w:rsidR="00010940" w:rsidRPr="004D0A88" w:rsidRDefault="00010940" w:rsidP="00397AE4">
            <w:pPr>
              <w:rPr>
                <w:rFonts w:ascii="Arial" w:hAnsi="Arial" w:cs="Arial"/>
                <w:kern w:val="24"/>
                <w:sz w:val="20"/>
                <w:szCs w:val="20"/>
              </w:rPr>
            </w:pPr>
            <w:r w:rsidRPr="004D0A88">
              <w:rPr>
                <w:rFonts w:ascii="Arial" w:hAnsi="Arial" w:cs="Arial"/>
                <w:kern w:val="24"/>
                <w:sz w:val="20"/>
                <w:szCs w:val="20"/>
              </w:rPr>
              <w:t xml:space="preserve">Baw </w:t>
            </w:r>
            <w:proofErr w:type="spellStart"/>
            <w:r w:rsidRPr="004D0A88">
              <w:rPr>
                <w:rFonts w:ascii="Arial" w:hAnsi="Arial" w:cs="Arial"/>
                <w:kern w:val="24"/>
                <w:sz w:val="20"/>
                <w:szCs w:val="20"/>
              </w:rPr>
              <w:t>Baw</w:t>
            </w:r>
            <w:proofErr w:type="spellEnd"/>
            <w:r w:rsidRPr="004D0A88">
              <w:rPr>
                <w:rFonts w:ascii="Arial" w:hAnsi="Arial" w:cs="Arial"/>
                <w:kern w:val="24"/>
                <w:sz w:val="20"/>
                <w:szCs w:val="20"/>
              </w:rPr>
              <w:t xml:space="preserve">; Latrobe; South Gippsland; Wellington </w:t>
            </w:r>
          </w:p>
        </w:tc>
      </w:tr>
      <w:tr w:rsidR="00010940" w:rsidRPr="004D0A88" w14:paraId="7843FE62" w14:textId="77777777" w:rsidTr="00010940">
        <w:trPr>
          <w:trHeight w:val="838"/>
        </w:trPr>
        <w:tc>
          <w:tcPr>
            <w:tcW w:w="1696" w:type="dxa"/>
          </w:tcPr>
          <w:p w14:paraId="7B30CDCC" w14:textId="06E0A276" w:rsidR="00010940" w:rsidRPr="004D0A88" w:rsidRDefault="00010940" w:rsidP="00397AE4">
            <w:pPr>
              <w:rPr>
                <w:rFonts w:ascii="Arial" w:hAnsi="Arial" w:cs="Arial"/>
                <w:kern w:val="24"/>
                <w:sz w:val="20"/>
                <w:szCs w:val="20"/>
              </w:rPr>
            </w:pPr>
            <w:r w:rsidRPr="004D0A88">
              <w:rPr>
                <w:rFonts w:ascii="Arial" w:hAnsi="Arial" w:cs="Arial"/>
                <w:kern w:val="24"/>
                <w:sz w:val="20"/>
                <w:szCs w:val="20"/>
              </w:rPr>
              <w:t>Lakes</w:t>
            </w:r>
          </w:p>
        </w:tc>
        <w:tc>
          <w:tcPr>
            <w:tcW w:w="5529" w:type="dxa"/>
          </w:tcPr>
          <w:p w14:paraId="1A53F3C9" w14:textId="73261A02" w:rsidR="00010940" w:rsidRPr="004D0A88" w:rsidRDefault="00010940" w:rsidP="00397AE4">
            <w:pPr>
              <w:rPr>
                <w:rFonts w:ascii="Arial" w:hAnsi="Arial" w:cs="Arial"/>
                <w:kern w:val="24"/>
                <w:sz w:val="20"/>
                <w:szCs w:val="20"/>
              </w:rPr>
            </w:pPr>
            <w:r w:rsidRPr="004D0A88">
              <w:rPr>
                <w:rFonts w:ascii="Arial" w:hAnsi="Arial" w:cs="Arial"/>
                <w:kern w:val="24"/>
                <w:sz w:val="20"/>
                <w:szCs w:val="20"/>
              </w:rPr>
              <w:t xml:space="preserve">Alps - East; Bairnsdale; Bruthen - Omeo; Lake King; Lakes Entrance; Orbost; Paynesville </w:t>
            </w:r>
          </w:p>
        </w:tc>
        <w:tc>
          <w:tcPr>
            <w:tcW w:w="2268" w:type="dxa"/>
          </w:tcPr>
          <w:p w14:paraId="21BC366B" w14:textId="4909CFB7" w:rsidR="00010940" w:rsidRPr="004D0A88" w:rsidRDefault="00010940" w:rsidP="00397AE4">
            <w:pPr>
              <w:rPr>
                <w:rFonts w:ascii="Arial" w:hAnsi="Arial" w:cs="Arial"/>
                <w:kern w:val="24"/>
                <w:sz w:val="20"/>
                <w:szCs w:val="20"/>
              </w:rPr>
            </w:pPr>
            <w:r w:rsidRPr="004D0A88">
              <w:rPr>
                <w:rFonts w:ascii="Arial" w:hAnsi="Arial" w:cs="Arial"/>
                <w:kern w:val="24"/>
                <w:sz w:val="20"/>
                <w:szCs w:val="20"/>
              </w:rPr>
              <w:t>East Gippsland</w:t>
            </w:r>
          </w:p>
        </w:tc>
      </w:tr>
    </w:tbl>
    <w:p w14:paraId="3B14FA44" w14:textId="6B1F0E58" w:rsidR="00995962" w:rsidRPr="004D0A88" w:rsidRDefault="00D45BC7" w:rsidP="00C21FD3">
      <w:pPr>
        <w:pStyle w:val="Heading2"/>
        <w:spacing w:before="240" w:after="240" w:line="240" w:lineRule="auto"/>
        <w:rPr>
          <w:rFonts w:ascii="Arial" w:hAnsi="Arial" w:cs="Arial"/>
        </w:rPr>
      </w:pPr>
      <w:bookmarkStart w:id="15" w:name="_Toc242348938"/>
      <w:r w:rsidRPr="004D0A88">
        <w:rPr>
          <w:rFonts w:ascii="Arial" w:hAnsi="Arial" w:cs="Arial"/>
        </w:rPr>
        <w:t xml:space="preserve">2.4 </w:t>
      </w:r>
      <w:r w:rsidR="006205E7" w:rsidRPr="004D0A88">
        <w:rPr>
          <w:rFonts w:ascii="Arial" w:hAnsi="Arial" w:cs="Arial"/>
        </w:rPr>
        <w:t>Goulburn</w:t>
      </w:r>
      <w:bookmarkEnd w:id="15"/>
    </w:p>
    <w:p w14:paraId="74BCFB18" w14:textId="6F40DB16" w:rsidR="003A6D9D" w:rsidRPr="004D0A88" w:rsidRDefault="00995962" w:rsidP="003C6D0C">
      <w:pPr>
        <w:spacing w:line="240" w:lineRule="auto"/>
        <w:rPr>
          <w:rFonts w:ascii="Arial" w:hAnsi="Arial" w:cs="Arial"/>
        </w:rPr>
      </w:pPr>
      <w:r w:rsidRPr="004D0A88">
        <w:rPr>
          <w:rStyle w:val="markedcontent"/>
          <w:rFonts w:ascii="Arial" w:hAnsi="Arial" w:cs="Arial"/>
        </w:rPr>
        <w:t>Best fit visitor economy partnership:</w:t>
      </w:r>
      <w:r w:rsidR="00C8518D" w:rsidRPr="004D0A88">
        <w:rPr>
          <w:rStyle w:val="markedcontent"/>
          <w:rFonts w:ascii="Arial" w:hAnsi="Arial" w:cs="Arial"/>
        </w:rPr>
        <w:t xml:space="preserve"> </w:t>
      </w:r>
      <w:r w:rsidRPr="004D0A88">
        <w:rPr>
          <w:rStyle w:val="markedcontent"/>
          <w:rFonts w:ascii="Arial" w:hAnsi="Arial" w:cs="Arial"/>
        </w:rPr>
        <w:t>Goulburn Region Tourism (GRT)</w:t>
      </w:r>
    </w:p>
    <w:tbl>
      <w:tblPr>
        <w:tblStyle w:val="TableGrid"/>
        <w:tblW w:w="9493" w:type="dxa"/>
        <w:tblLook w:val="04A0" w:firstRow="1" w:lastRow="0" w:firstColumn="1" w:lastColumn="0" w:noHBand="0" w:noVBand="1"/>
      </w:tblPr>
      <w:tblGrid>
        <w:gridCol w:w="1696"/>
        <w:gridCol w:w="5529"/>
        <w:gridCol w:w="2268"/>
      </w:tblGrid>
      <w:tr w:rsidR="006205E7" w:rsidRPr="004D0A88" w14:paraId="77FBE0E8" w14:textId="77777777" w:rsidTr="008B0E00">
        <w:trPr>
          <w:trHeight w:val="608"/>
          <w:tblHeader/>
        </w:trPr>
        <w:tc>
          <w:tcPr>
            <w:tcW w:w="1696" w:type="dxa"/>
            <w:shd w:val="clear" w:color="auto" w:fill="D9D9D9" w:themeFill="background1" w:themeFillShade="D9"/>
          </w:tcPr>
          <w:p w14:paraId="1DB14DC2" w14:textId="77777777" w:rsidR="006205E7" w:rsidRPr="004D0A88" w:rsidRDefault="006205E7" w:rsidP="00397AE4">
            <w:pPr>
              <w:rPr>
                <w:rStyle w:val="markedcontent"/>
                <w:rFonts w:ascii="Arial" w:hAnsi="Arial" w:cs="Arial"/>
                <w:b/>
                <w:bCs/>
                <w:color w:val="000000" w:themeColor="text1"/>
                <w:sz w:val="20"/>
                <w:szCs w:val="20"/>
              </w:rPr>
            </w:pPr>
            <w:bookmarkStart w:id="16" w:name="Title_4" w:colFirst="0" w:colLast="0"/>
            <w:r w:rsidRPr="004D0A88">
              <w:rPr>
                <w:rFonts w:ascii="Arial" w:hAnsi="Arial" w:cs="Arial"/>
                <w:b/>
                <w:bCs/>
                <w:color w:val="000000" w:themeColor="text1"/>
                <w:kern w:val="24"/>
                <w:sz w:val="20"/>
                <w:szCs w:val="20"/>
              </w:rPr>
              <w:t>Sub-regions</w:t>
            </w:r>
          </w:p>
        </w:tc>
        <w:tc>
          <w:tcPr>
            <w:tcW w:w="5529" w:type="dxa"/>
            <w:shd w:val="clear" w:color="auto" w:fill="D9D9D9" w:themeFill="background1" w:themeFillShade="D9"/>
          </w:tcPr>
          <w:p w14:paraId="3600C2D9" w14:textId="77777777" w:rsidR="006205E7" w:rsidRPr="004D0A88" w:rsidRDefault="006205E7" w:rsidP="00397AE4">
            <w:pPr>
              <w:rPr>
                <w:rStyle w:val="markedcontent"/>
                <w:rFonts w:ascii="Arial" w:hAnsi="Arial" w:cs="Arial"/>
                <w:b/>
                <w:bCs/>
                <w:color w:val="000000" w:themeColor="text1"/>
                <w:sz w:val="20"/>
                <w:szCs w:val="20"/>
              </w:rPr>
            </w:pPr>
            <w:r w:rsidRPr="004D0A88">
              <w:rPr>
                <w:rFonts w:ascii="Arial" w:hAnsi="Arial" w:cs="Arial"/>
                <w:b/>
                <w:bCs/>
                <w:color w:val="000000" w:themeColor="text1"/>
                <w:kern w:val="24"/>
                <w:sz w:val="20"/>
                <w:szCs w:val="20"/>
              </w:rPr>
              <w:t>Statistical Area Level 2 (SA2)</w:t>
            </w:r>
          </w:p>
        </w:tc>
        <w:tc>
          <w:tcPr>
            <w:tcW w:w="2268" w:type="dxa"/>
            <w:shd w:val="clear" w:color="auto" w:fill="D9D9D9" w:themeFill="background1" w:themeFillShade="D9"/>
          </w:tcPr>
          <w:p w14:paraId="563FE196" w14:textId="1FD50ED6" w:rsidR="006205E7" w:rsidRPr="004D0A88" w:rsidRDefault="006205E7" w:rsidP="00397AE4">
            <w:pPr>
              <w:rPr>
                <w:rFonts w:ascii="Arial" w:hAnsi="Arial" w:cs="Arial"/>
                <w:b/>
                <w:bCs/>
                <w:kern w:val="24"/>
                <w:sz w:val="20"/>
                <w:szCs w:val="20"/>
              </w:rPr>
            </w:pPr>
            <w:r w:rsidRPr="004D0A88">
              <w:rPr>
                <w:rFonts w:ascii="Arial" w:hAnsi="Arial" w:cs="Arial"/>
                <w:b/>
                <w:bCs/>
                <w:kern w:val="24"/>
                <w:sz w:val="20"/>
                <w:szCs w:val="20"/>
              </w:rPr>
              <w:t>Local Government Areas (LGAs)</w:t>
            </w:r>
          </w:p>
        </w:tc>
      </w:tr>
      <w:bookmarkEnd w:id="16"/>
      <w:tr w:rsidR="006205E7" w:rsidRPr="004D0A88" w14:paraId="6A9FB991" w14:textId="77777777" w:rsidTr="006205E7">
        <w:trPr>
          <w:trHeight w:val="630"/>
        </w:trPr>
        <w:tc>
          <w:tcPr>
            <w:tcW w:w="1696" w:type="dxa"/>
          </w:tcPr>
          <w:p w14:paraId="14F01F17" w14:textId="74A59F01" w:rsidR="006205E7" w:rsidRPr="004D0A88" w:rsidRDefault="00C8518D" w:rsidP="00397AE4">
            <w:pPr>
              <w:rPr>
                <w:rFonts w:ascii="Arial" w:hAnsi="Arial" w:cs="Arial"/>
                <w:kern w:val="24"/>
                <w:sz w:val="20"/>
                <w:szCs w:val="20"/>
              </w:rPr>
            </w:pPr>
            <w:r w:rsidRPr="004D0A88">
              <w:rPr>
                <w:rFonts w:ascii="Arial" w:hAnsi="Arial" w:cs="Arial"/>
                <w:kern w:val="24"/>
                <w:sz w:val="20"/>
                <w:szCs w:val="20"/>
              </w:rPr>
              <w:t xml:space="preserve">Goulburn </w:t>
            </w:r>
          </w:p>
        </w:tc>
        <w:tc>
          <w:tcPr>
            <w:tcW w:w="5529" w:type="dxa"/>
          </w:tcPr>
          <w:p w14:paraId="5AE5841B" w14:textId="7B6B853B" w:rsidR="006205E7" w:rsidRPr="004D0A88" w:rsidRDefault="00302B2D" w:rsidP="00397AE4">
            <w:pPr>
              <w:rPr>
                <w:rFonts w:ascii="Arial" w:hAnsi="Arial" w:cs="Arial"/>
                <w:kern w:val="24"/>
                <w:sz w:val="20"/>
                <w:szCs w:val="20"/>
              </w:rPr>
            </w:pPr>
            <w:r w:rsidRPr="004D0A88">
              <w:rPr>
                <w:rFonts w:ascii="Arial" w:hAnsi="Arial" w:cs="Arial"/>
                <w:kern w:val="24"/>
                <w:sz w:val="20"/>
                <w:szCs w:val="20"/>
              </w:rPr>
              <w:t xml:space="preserve">Euroa; Kialla; Kilmore - Broadford; Mooroopna; Nagambie; Seymour; Seymour Surrounds; Shepparton - North; Shepparton - </w:t>
            </w:r>
            <w:proofErr w:type="gramStart"/>
            <w:r w:rsidRPr="004D0A88">
              <w:rPr>
                <w:rFonts w:ascii="Arial" w:hAnsi="Arial" w:cs="Arial"/>
                <w:kern w:val="24"/>
                <w:sz w:val="20"/>
                <w:szCs w:val="20"/>
              </w:rPr>
              <w:t>South East</w:t>
            </w:r>
            <w:proofErr w:type="gramEnd"/>
            <w:r w:rsidRPr="004D0A88">
              <w:rPr>
                <w:rFonts w:ascii="Arial" w:hAnsi="Arial" w:cs="Arial"/>
                <w:kern w:val="24"/>
                <w:sz w:val="20"/>
                <w:szCs w:val="20"/>
              </w:rPr>
              <w:t xml:space="preserve">; Shepparton Surrounds - East; Shepparton Surrounds - West; Wallan </w:t>
            </w:r>
          </w:p>
        </w:tc>
        <w:tc>
          <w:tcPr>
            <w:tcW w:w="2268" w:type="dxa"/>
          </w:tcPr>
          <w:p w14:paraId="3209D5FA" w14:textId="323004BC" w:rsidR="006205E7" w:rsidRPr="004D0A88" w:rsidRDefault="00302B2D" w:rsidP="00397AE4">
            <w:pPr>
              <w:rPr>
                <w:rFonts w:ascii="Arial" w:hAnsi="Arial" w:cs="Arial"/>
                <w:kern w:val="24"/>
                <w:sz w:val="20"/>
                <w:szCs w:val="20"/>
              </w:rPr>
            </w:pPr>
            <w:r w:rsidRPr="004D0A88">
              <w:rPr>
                <w:rFonts w:ascii="Arial" w:hAnsi="Arial" w:cs="Arial"/>
                <w:kern w:val="24"/>
                <w:sz w:val="20"/>
                <w:szCs w:val="20"/>
              </w:rPr>
              <w:t xml:space="preserve">Greater Shepparton; Mitchell; Strathbogie </w:t>
            </w:r>
          </w:p>
        </w:tc>
      </w:tr>
    </w:tbl>
    <w:p w14:paraId="1287B5B8" w14:textId="03248CFF" w:rsidR="00302B2D" w:rsidRPr="004D0A88" w:rsidRDefault="00B520AD" w:rsidP="00C21FD3">
      <w:pPr>
        <w:pStyle w:val="Heading2"/>
        <w:spacing w:before="240" w:after="240" w:line="240" w:lineRule="auto"/>
        <w:rPr>
          <w:rFonts w:ascii="Arial" w:hAnsi="Arial" w:cs="Arial"/>
        </w:rPr>
      </w:pPr>
      <w:bookmarkStart w:id="17" w:name="_Toc242348939"/>
      <w:r w:rsidRPr="004D0A88">
        <w:rPr>
          <w:rFonts w:ascii="Arial" w:hAnsi="Arial" w:cs="Arial"/>
        </w:rPr>
        <w:t>2.</w:t>
      </w:r>
      <w:r w:rsidR="00B7407D" w:rsidRPr="004D0A88">
        <w:rPr>
          <w:rFonts w:ascii="Arial" w:hAnsi="Arial" w:cs="Arial"/>
        </w:rPr>
        <w:t>5</w:t>
      </w:r>
      <w:r w:rsidRPr="004D0A88">
        <w:rPr>
          <w:rFonts w:ascii="Arial" w:hAnsi="Arial" w:cs="Arial"/>
        </w:rPr>
        <w:t xml:space="preserve"> Grampians</w:t>
      </w:r>
      <w:bookmarkEnd w:id="17"/>
    </w:p>
    <w:p w14:paraId="5719B3AC" w14:textId="2368EBCE" w:rsidR="00B520AD" w:rsidRPr="004D0A88" w:rsidRDefault="00302B2D" w:rsidP="003C6D0C">
      <w:pPr>
        <w:spacing w:before="240" w:line="240" w:lineRule="auto"/>
        <w:rPr>
          <w:rStyle w:val="markedcontent"/>
          <w:rFonts w:ascii="Arial" w:hAnsi="Arial" w:cs="Arial"/>
        </w:rPr>
      </w:pPr>
      <w:r w:rsidRPr="004D0A88">
        <w:rPr>
          <w:rStyle w:val="markedcontent"/>
          <w:rFonts w:ascii="Arial" w:hAnsi="Arial" w:cs="Arial"/>
        </w:rPr>
        <w:t>Best fit visitor economy partnership:</w:t>
      </w:r>
      <w:r w:rsidR="00FD5CA5" w:rsidRPr="004D0A88">
        <w:rPr>
          <w:rStyle w:val="markedcontent"/>
          <w:rFonts w:ascii="Arial" w:hAnsi="Arial" w:cs="Arial"/>
        </w:rPr>
        <w:t xml:space="preserve"> Grampians &amp; Wimmera Mallee Tourism (GWMT)</w:t>
      </w:r>
    </w:p>
    <w:tbl>
      <w:tblPr>
        <w:tblStyle w:val="TableGrid"/>
        <w:tblW w:w="9493" w:type="dxa"/>
        <w:tblLook w:val="04A0" w:firstRow="1" w:lastRow="0" w:firstColumn="1" w:lastColumn="0" w:noHBand="0" w:noVBand="1"/>
      </w:tblPr>
      <w:tblGrid>
        <w:gridCol w:w="1696"/>
        <w:gridCol w:w="5529"/>
        <w:gridCol w:w="2268"/>
      </w:tblGrid>
      <w:tr w:rsidR="00444A62" w:rsidRPr="004D0A88" w14:paraId="13E0A3F6" w14:textId="77777777" w:rsidTr="008B0E00">
        <w:trPr>
          <w:trHeight w:val="575"/>
          <w:tblHeader/>
        </w:trPr>
        <w:tc>
          <w:tcPr>
            <w:tcW w:w="1696" w:type="dxa"/>
            <w:shd w:val="clear" w:color="auto" w:fill="D9D9D9" w:themeFill="background1" w:themeFillShade="D9"/>
          </w:tcPr>
          <w:p w14:paraId="100EAA79" w14:textId="77777777" w:rsidR="00444A62" w:rsidRPr="004D0A88" w:rsidRDefault="00444A62" w:rsidP="00397AE4">
            <w:pPr>
              <w:rPr>
                <w:rStyle w:val="markedcontent"/>
                <w:rFonts w:ascii="Arial" w:hAnsi="Arial" w:cs="Arial"/>
                <w:b/>
                <w:bCs/>
                <w:color w:val="000000" w:themeColor="text1"/>
                <w:sz w:val="20"/>
                <w:szCs w:val="20"/>
              </w:rPr>
            </w:pPr>
            <w:bookmarkStart w:id="18" w:name="Title_6" w:colFirst="0" w:colLast="0"/>
            <w:r w:rsidRPr="004D0A88">
              <w:rPr>
                <w:rFonts w:ascii="Arial" w:hAnsi="Arial" w:cs="Arial"/>
                <w:b/>
                <w:bCs/>
                <w:color w:val="000000" w:themeColor="text1"/>
                <w:kern w:val="24"/>
                <w:sz w:val="20"/>
                <w:szCs w:val="20"/>
              </w:rPr>
              <w:t>Sub-regions</w:t>
            </w:r>
          </w:p>
        </w:tc>
        <w:tc>
          <w:tcPr>
            <w:tcW w:w="5529" w:type="dxa"/>
            <w:shd w:val="clear" w:color="auto" w:fill="D9D9D9" w:themeFill="background1" w:themeFillShade="D9"/>
          </w:tcPr>
          <w:p w14:paraId="1DAEA765" w14:textId="77777777" w:rsidR="00444A62" w:rsidRPr="004D0A88" w:rsidRDefault="00444A62" w:rsidP="00397AE4">
            <w:pPr>
              <w:rPr>
                <w:rStyle w:val="markedcontent"/>
                <w:rFonts w:ascii="Arial" w:hAnsi="Arial" w:cs="Arial"/>
                <w:b/>
                <w:bCs/>
                <w:color w:val="000000" w:themeColor="text1"/>
                <w:sz w:val="20"/>
                <w:szCs w:val="20"/>
              </w:rPr>
            </w:pPr>
            <w:r w:rsidRPr="004D0A88">
              <w:rPr>
                <w:rFonts w:ascii="Arial" w:hAnsi="Arial" w:cs="Arial"/>
                <w:b/>
                <w:bCs/>
                <w:color w:val="000000" w:themeColor="text1"/>
                <w:kern w:val="24"/>
                <w:sz w:val="20"/>
                <w:szCs w:val="20"/>
              </w:rPr>
              <w:t>Statistical Area Level 2 (SA2)</w:t>
            </w:r>
          </w:p>
        </w:tc>
        <w:tc>
          <w:tcPr>
            <w:tcW w:w="2268" w:type="dxa"/>
            <w:shd w:val="clear" w:color="auto" w:fill="D9D9D9" w:themeFill="background1" w:themeFillShade="D9"/>
          </w:tcPr>
          <w:p w14:paraId="50589373" w14:textId="17714C12" w:rsidR="00444A62" w:rsidRPr="004D0A88" w:rsidRDefault="00444A62" w:rsidP="00397AE4">
            <w:pPr>
              <w:rPr>
                <w:rFonts w:ascii="Arial" w:hAnsi="Arial" w:cs="Arial"/>
                <w:b/>
                <w:bCs/>
                <w:kern w:val="24"/>
                <w:sz w:val="20"/>
                <w:szCs w:val="20"/>
              </w:rPr>
            </w:pPr>
            <w:r w:rsidRPr="004D0A88">
              <w:rPr>
                <w:rFonts w:ascii="Arial" w:hAnsi="Arial" w:cs="Arial"/>
                <w:b/>
                <w:bCs/>
                <w:kern w:val="24"/>
                <w:sz w:val="20"/>
                <w:szCs w:val="20"/>
              </w:rPr>
              <w:t>Local Government Areas (LGAs)</w:t>
            </w:r>
          </w:p>
        </w:tc>
      </w:tr>
      <w:bookmarkEnd w:id="18"/>
      <w:tr w:rsidR="00444A62" w:rsidRPr="004D0A88" w14:paraId="4B20B38A" w14:textId="77777777" w:rsidTr="00397AE4">
        <w:trPr>
          <w:trHeight w:val="562"/>
        </w:trPr>
        <w:tc>
          <w:tcPr>
            <w:tcW w:w="1696" w:type="dxa"/>
          </w:tcPr>
          <w:p w14:paraId="2BFECAFE" w14:textId="41F9A2D9" w:rsidR="00444A62" w:rsidRPr="004D0A88" w:rsidRDefault="00444A62" w:rsidP="00397AE4">
            <w:pPr>
              <w:rPr>
                <w:rStyle w:val="markedcontent"/>
                <w:rFonts w:ascii="Arial" w:hAnsi="Arial" w:cs="Arial"/>
                <w:sz w:val="20"/>
                <w:szCs w:val="20"/>
              </w:rPr>
            </w:pPr>
            <w:r w:rsidRPr="004D0A88">
              <w:rPr>
                <w:rFonts w:ascii="Arial" w:hAnsi="Arial" w:cs="Arial"/>
                <w:kern w:val="24"/>
                <w:sz w:val="20"/>
                <w:szCs w:val="20"/>
              </w:rPr>
              <w:t>Central Highlands</w:t>
            </w:r>
          </w:p>
        </w:tc>
        <w:tc>
          <w:tcPr>
            <w:tcW w:w="5529" w:type="dxa"/>
          </w:tcPr>
          <w:p w14:paraId="68BE35B5" w14:textId="590024E7" w:rsidR="00444A62" w:rsidRPr="004D0A88" w:rsidRDefault="000125B6" w:rsidP="00397AE4">
            <w:pPr>
              <w:rPr>
                <w:rFonts w:ascii="Arial" w:hAnsi="Arial" w:cs="Arial"/>
                <w:kern w:val="24"/>
                <w:sz w:val="20"/>
                <w:szCs w:val="20"/>
              </w:rPr>
            </w:pPr>
            <w:r w:rsidRPr="004D0A88">
              <w:rPr>
                <w:rFonts w:ascii="Arial" w:hAnsi="Arial" w:cs="Arial"/>
                <w:kern w:val="24"/>
                <w:sz w:val="20"/>
                <w:szCs w:val="20"/>
              </w:rPr>
              <w:t xml:space="preserve">Ararat; Ararat Surrounds; St Arnaud; Stawell </w:t>
            </w:r>
          </w:p>
        </w:tc>
        <w:tc>
          <w:tcPr>
            <w:tcW w:w="2268" w:type="dxa"/>
          </w:tcPr>
          <w:p w14:paraId="641F4CE0" w14:textId="3C301611" w:rsidR="00444A62" w:rsidRPr="004D0A88" w:rsidRDefault="00444A62" w:rsidP="00397AE4">
            <w:pPr>
              <w:rPr>
                <w:rFonts w:ascii="Arial" w:hAnsi="Arial" w:cs="Arial"/>
                <w:kern w:val="24"/>
                <w:sz w:val="20"/>
                <w:szCs w:val="20"/>
              </w:rPr>
            </w:pPr>
            <w:r w:rsidRPr="004D0A88">
              <w:rPr>
                <w:rFonts w:ascii="Arial" w:hAnsi="Arial" w:cs="Arial"/>
                <w:kern w:val="24"/>
                <w:sz w:val="20"/>
                <w:szCs w:val="20"/>
              </w:rPr>
              <w:t>Ararat</w:t>
            </w:r>
            <w:r w:rsidR="000125B6" w:rsidRPr="004D0A88">
              <w:rPr>
                <w:rFonts w:ascii="Arial" w:hAnsi="Arial" w:cs="Arial"/>
                <w:kern w:val="24"/>
                <w:sz w:val="20"/>
                <w:szCs w:val="20"/>
              </w:rPr>
              <w:t>;</w:t>
            </w:r>
            <w:r w:rsidRPr="004D0A88">
              <w:rPr>
                <w:rFonts w:ascii="Arial" w:hAnsi="Arial" w:cs="Arial"/>
                <w:kern w:val="24"/>
                <w:sz w:val="20"/>
                <w:szCs w:val="20"/>
              </w:rPr>
              <w:t xml:space="preserve"> Northern Grampians </w:t>
            </w:r>
          </w:p>
        </w:tc>
      </w:tr>
      <w:tr w:rsidR="00444A62" w:rsidRPr="004D0A88" w14:paraId="0E293960" w14:textId="77777777" w:rsidTr="00397AE4">
        <w:trPr>
          <w:trHeight w:val="674"/>
        </w:trPr>
        <w:tc>
          <w:tcPr>
            <w:tcW w:w="1696" w:type="dxa"/>
          </w:tcPr>
          <w:p w14:paraId="1BF3F9C5" w14:textId="14BC7100" w:rsidR="00444A62" w:rsidRPr="004D0A88" w:rsidRDefault="00444A62" w:rsidP="00397AE4">
            <w:pPr>
              <w:rPr>
                <w:rFonts w:ascii="Arial" w:hAnsi="Arial" w:cs="Arial"/>
                <w:kern w:val="24"/>
                <w:sz w:val="20"/>
                <w:szCs w:val="20"/>
              </w:rPr>
            </w:pPr>
            <w:r w:rsidRPr="004D0A88">
              <w:rPr>
                <w:rFonts w:ascii="Arial" w:hAnsi="Arial" w:cs="Arial"/>
                <w:kern w:val="24"/>
                <w:sz w:val="20"/>
                <w:szCs w:val="20"/>
              </w:rPr>
              <w:t>Western Grampians</w:t>
            </w:r>
          </w:p>
        </w:tc>
        <w:tc>
          <w:tcPr>
            <w:tcW w:w="5529" w:type="dxa"/>
          </w:tcPr>
          <w:p w14:paraId="79C1CB7C" w14:textId="0FB46275" w:rsidR="00444A62" w:rsidRPr="004D0A88" w:rsidRDefault="00A43C31" w:rsidP="00397AE4">
            <w:pPr>
              <w:rPr>
                <w:rFonts w:ascii="Arial" w:hAnsi="Arial" w:cs="Arial"/>
                <w:sz w:val="18"/>
                <w:szCs w:val="18"/>
              </w:rPr>
            </w:pPr>
            <w:r w:rsidRPr="004D0A88">
              <w:rPr>
                <w:rFonts w:ascii="Arial" w:hAnsi="Arial" w:cs="Arial"/>
                <w:kern w:val="24"/>
                <w:sz w:val="20"/>
                <w:szCs w:val="20"/>
              </w:rPr>
              <w:t>Hamilton; Horsham; Horsham Surrounds; Southern Grampians</w:t>
            </w:r>
            <w:r w:rsidRPr="004D0A88">
              <w:rPr>
                <w:rFonts w:ascii="Arial" w:hAnsi="Arial" w:cs="Arial"/>
                <w:sz w:val="18"/>
                <w:szCs w:val="18"/>
              </w:rPr>
              <w:t xml:space="preserve"> </w:t>
            </w:r>
          </w:p>
        </w:tc>
        <w:tc>
          <w:tcPr>
            <w:tcW w:w="2268" w:type="dxa"/>
          </w:tcPr>
          <w:p w14:paraId="1AA85AD8" w14:textId="3DDFD40D" w:rsidR="00444A62" w:rsidRPr="004D0A88" w:rsidRDefault="00A43C31" w:rsidP="00397AE4">
            <w:pPr>
              <w:rPr>
                <w:rFonts w:ascii="Arial" w:hAnsi="Arial" w:cs="Arial"/>
                <w:kern w:val="24"/>
                <w:sz w:val="20"/>
                <w:szCs w:val="20"/>
              </w:rPr>
            </w:pPr>
            <w:r w:rsidRPr="004D0A88">
              <w:rPr>
                <w:rFonts w:ascii="Arial" w:hAnsi="Arial" w:cs="Arial"/>
                <w:kern w:val="24"/>
                <w:sz w:val="20"/>
                <w:szCs w:val="20"/>
              </w:rPr>
              <w:t xml:space="preserve">Horsham, </w:t>
            </w:r>
            <w:r w:rsidR="00444A62" w:rsidRPr="004D0A88">
              <w:rPr>
                <w:rFonts w:ascii="Arial" w:hAnsi="Arial" w:cs="Arial"/>
                <w:kern w:val="24"/>
                <w:sz w:val="20"/>
                <w:szCs w:val="20"/>
              </w:rPr>
              <w:t>Southern Grampians</w:t>
            </w:r>
          </w:p>
        </w:tc>
      </w:tr>
      <w:tr w:rsidR="00444A62" w:rsidRPr="004D0A88" w14:paraId="7AABED65" w14:textId="77777777" w:rsidTr="00397AE4">
        <w:trPr>
          <w:trHeight w:val="722"/>
        </w:trPr>
        <w:tc>
          <w:tcPr>
            <w:tcW w:w="1696" w:type="dxa"/>
          </w:tcPr>
          <w:p w14:paraId="2437080C" w14:textId="5061F5B5" w:rsidR="00444A62" w:rsidRPr="004D0A88" w:rsidRDefault="00444A62" w:rsidP="00397AE4">
            <w:pPr>
              <w:rPr>
                <w:rFonts w:ascii="Arial" w:hAnsi="Arial" w:cs="Arial"/>
                <w:kern w:val="24"/>
                <w:sz w:val="20"/>
                <w:szCs w:val="20"/>
              </w:rPr>
            </w:pPr>
            <w:r w:rsidRPr="004D0A88">
              <w:rPr>
                <w:rFonts w:ascii="Arial" w:hAnsi="Arial" w:cs="Arial"/>
                <w:kern w:val="24"/>
                <w:sz w:val="20"/>
                <w:szCs w:val="20"/>
              </w:rPr>
              <w:t>Wimmera</w:t>
            </w:r>
          </w:p>
        </w:tc>
        <w:tc>
          <w:tcPr>
            <w:tcW w:w="5529" w:type="dxa"/>
          </w:tcPr>
          <w:p w14:paraId="6E3C6BCE" w14:textId="2E663D8A" w:rsidR="00444A62" w:rsidRPr="004D0A88" w:rsidRDefault="00444A62" w:rsidP="00397AE4">
            <w:pPr>
              <w:rPr>
                <w:rFonts w:ascii="Arial" w:hAnsi="Arial" w:cs="Arial"/>
                <w:kern w:val="24"/>
                <w:sz w:val="20"/>
                <w:szCs w:val="20"/>
              </w:rPr>
            </w:pPr>
            <w:proofErr w:type="spellStart"/>
            <w:r w:rsidRPr="004D0A88">
              <w:rPr>
                <w:rFonts w:ascii="Arial" w:hAnsi="Arial" w:cs="Arial"/>
                <w:kern w:val="24"/>
                <w:sz w:val="20"/>
                <w:szCs w:val="20"/>
              </w:rPr>
              <w:t>Buloke</w:t>
            </w:r>
            <w:proofErr w:type="spellEnd"/>
            <w:r w:rsidRPr="004D0A88">
              <w:rPr>
                <w:rFonts w:ascii="Arial" w:hAnsi="Arial" w:cs="Arial"/>
                <w:kern w:val="24"/>
                <w:sz w:val="20"/>
                <w:szCs w:val="20"/>
              </w:rPr>
              <w:t xml:space="preserve">, Nhill Region, West Wimmera, </w:t>
            </w:r>
            <w:proofErr w:type="spellStart"/>
            <w:r w:rsidRPr="004D0A88">
              <w:rPr>
                <w:rFonts w:ascii="Arial" w:hAnsi="Arial" w:cs="Arial"/>
                <w:kern w:val="24"/>
                <w:sz w:val="20"/>
                <w:szCs w:val="20"/>
              </w:rPr>
              <w:t>Yarriambiack</w:t>
            </w:r>
            <w:proofErr w:type="spellEnd"/>
          </w:p>
        </w:tc>
        <w:tc>
          <w:tcPr>
            <w:tcW w:w="2268" w:type="dxa"/>
          </w:tcPr>
          <w:p w14:paraId="1F00A790" w14:textId="7DA0FD3E" w:rsidR="00444A62" w:rsidRPr="004D0A88" w:rsidRDefault="00C35583" w:rsidP="00397AE4">
            <w:pPr>
              <w:rPr>
                <w:rFonts w:ascii="Arial" w:hAnsi="Arial" w:cs="Arial"/>
                <w:sz w:val="18"/>
                <w:szCs w:val="18"/>
              </w:rPr>
            </w:pPr>
            <w:proofErr w:type="spellStart"/>
            <w:r w:rsidRPr="004D0A88">
              <w:rPr>
                <w:rFonts w:ascii="Arial" w:hAnsi="Arial" w:cs="Arial"/>
                <w:kern w:val="24"/>
                <w:sz w:val="20"/>
                <w:szCs w:val="20"/>
              </w:rPr>
              <w:t>Buloke</w:t>
            </w:r>
            <w:proofErr w:type="spellEnd"/>
            <w:r w:rsidRPr="004D0A88">
              <w:rPr>
                <w:rFonts w:ascii="Arial" w:hAnsi="Arial" w:cs="Arial"/>
                <w:kern w:val="24"/>
                <w:sz w:val="20"/>
                <w:szCs w:val="20"/>
              </w:rPr>
              <w:t xml:space="preserve">; Hindmarsh; West Wimmera; </w:t>
            </w:r>
            <w:proofErr w:type="spellStart"/>
            <w:r w:rsidRPr="004D0A88">
              <w:rPr>
                <w:rFonts w:ascii="Arial" w:hAnsi="Arial" w:cs="Arial"/>
                <w:kern w:val="24"/>
                <w:sz w:val="20"/>
                <w:szCs w:val="20"/>
              </w:rPr>
              <w:t>Yarriambiack</w:t>
            </w:r>
            <w:proofErr w:type="spellEnd"/>
            <w:r w:rsidRPr="004D0A88">
              <w:rPr>
                <w:rFonts w:ascii="Arial" w:hAnsi="Arial" w:cs="Arial"/>
                <w:sz w:val="18"/>
                <w:szCs w:val="18"/>
              </w:rPr>
              <w:t xml:space="preserve"> </w:t>
            </w:r>
          </w:p>
        </w:tc>
      </w:tr>
    </w:tbl>
    <w:p w14:paraId="21EB2C3B" w14:textId="0D4C7D60" w:rsidR="00C35583" w:rsidRPr="004D0A88" w:rsidRDefault="00380B9A" w:rsidP="006A764A">
      <w:pPr>
        <w:pStyle w:val="Heading2"/>
        <w:pageBreakBefore/>
        <w:spacing w:before="240" w:after="240" w:line="240" w:lineRule="auto"/>
        <w:rPr>
          <w:rFonts w:ascii="Arial" w:hAnsi="Arial" w:cs="Arial"/>
        </w:rPr>
      </w:pPr>
      <w:bookmarkStart w:id="19" w:name="_Toc242348940"/>
      <w:r w:rsidRPr="004D0A88">
        <w:rPr>
          <w:rFonts w:ascii="Arial" w:hAnsi="Arial" w:cs="Arial"/>
        </w:rPr>
        <w:t>2.</w:t>
      </w:r>
      <w:r w:rsidR="00B7407D" w:rsidRPr="004D0A88">
        <w:rPr>
          <w:rFonts w:ascii="Arial" w:hAnsi="Arial" w:cs="Arial"/>
        </w:rPr>
        <w:t>6</w:t>
      </w:r>
      <w:r w:rsidRPr="004D0A88">
        <w:rPr>
          <w:rFonts w:ascii="Arial" w:hAnsi="Arial" w:cs="Arial"/>
        </w:rPr>
        <w:t xml:space="preserve"> </w:t>
      </w:r>
      <w:r w:rsidR="0082061A" w:rsidRPr="004D0A88">
        <w:rPr>
          <w:rFonts w:ascii="Arial" w:hAnsi="Arial" w:cs="Arial"/>
        </w:rPr>
        <w:t>Great Ocean Road</w:t>
      </w:r>
      <w:bookmarkEnd w:id="19"/>
    </w:p>
    <w:p w14:paraId="1F52CD14" w14:textId="461FF8C4" w:rsidR="00380B9A" w:rsidRPr="004D0A88" w:rsidRDefault="00C35583" w:rsidP="003C6D0C">
      <w:pPr>
        <w:spacing w:line="240" w:lineRule="auto"/>
        <w:rPr>
          <w:rStyle w:val="markedcontent"/>
          <w:rFonts w:ascii="Arial" w:hAnsi="Arial" w:cs="Arial"/>
        </w:rPr>
      </w:pPr>
      <w:r w:rsidRPr="004D0A88">
        <w:rPr>
          <w:rStyle w:val="markedcontent"/>
          <w:rFonts w:ascii="Arial" w:hAnsi="Arial" w:cs="Arial"/>
        </w:rPr>
        <w:t>Best fit visitor economy partnership: Great Ocean Road Regional Tourism (GORRT)</w:t>
      </w:r>
    </w:p>
    <w:tbl>
      <w:tblPr>
        <w:tblStyle w:val="TableGrid"/>
        <w:tblW w:w="9493" w:type="dxa"/>
        <w:tblLook w:val="04A0" w:firstRow="1" w:lastRow="0" w:firstColumn="1" w:lastColumn="0" w:noHBand="0" w:noVBand="1"/>
      </w:tblPr>
      <w:tblGrid>
        <w:gridCol w:w="1696"/>
        <w:gridCol w:w="5529"/>
        <w:gridCol w:w="2268"/>
      </w:tblGrid>
      <w:tr w:rsidR="00C35583" w:rsidRPr="004D0A88" w14:paraId="2D18A8F0" w14:textId="77777777" w:rsidTr="008B0E00">
        <w:trPr>
          <w:trHeight w:val="615"/>
          <w:tblHeader/>
        </w:trPr>
        <w:tc>
          <w:tcPr>
            <w:tcW w:w="1696" w:type="dxa"/>
            <w:shd w:val="clear" w:color="auto" w:fill="D9D9D9" w:themeFill="background1" w:themeFillShade="D9"/>
          </w:tcPr>
          <w:p w14:paraId="46923E79" w14:textId="77777777" w:rsidR="00C35583" w:rsidRPr="004D0A88" w:rsidRDefault="00C35583" w:rsidP="00397AE4">
            <w:pPr>
              <w:rPr>
                <w:rStyle w:val="markedcontent"/>
                <w:rFonts w:ascii="Arial" w:hAnsi="Arial" w:cs="Arial"/>
                <w:b/>
                <w:bCs/>
                <w:color w:val="000000" w:themeColor="text1"/>
                <w:sz w:val="20"/>
                <w:szCs w:val="20"/>
              </w:rPr>
            </w:pPr>
            <w:bookmarkStart w:id="20" w:name="Title_7" w:colFirst="0" w:colLast="0"/>
            <w:r w:rsidRPr="004D0A88">
              <w:rPr>
                <w:rFonts w:ascii="Arial" w:hAnsi="Arial" w:cs="Arial"/>
                <w:b/>
                <w:bCs/>
                <w:color w:val="000000" w:themeColor="text1"/>
                <w:kern w:val="24"/>
                <w:sz w:val="20"/>
                <w:szCs w:val="20"/>
              </w:rPr>
              <w:t>Sub-regions</w:t>
            </w:r>
          </w:p>
        </w:tc>
        <w:tc>
          <w:tcPr>
            <w:tcW w:w="5529" w:type="dxa"/>
            <w:shd w:val="clear" w:color="auto" w:fill="D9D9D9" w:themeFill="background1" w:themeFillShade="D9"/>
          </w:tcPr>
          <w:p w14:paraId="7373895C" w14:textId="77777777" w:rsidR="00C35583" w:rsidRPr="004D0A88" w:rsidRDefault="00C35583" w:rsidP="00397AE4">
            <w:pPr>
              <w:rPr>
                <w:rStyle w:val="markedcontent"/>
                <w:rFonts w:ascii="Arial" w:hAnsi="Arial" w:cs="Arial"/>
                <w:b/>
                <w:bCs/>
                <w:color w:val="000000" w:themeColor="text1"/>
                <w:sz w:val="20"/>
                <w:szCs w:val="20"/>
              </w:rPr>
            </w:pPr>
            <w:r w:rsidRPr="004D0A88">
              <w:rPr>
                <w:rFonts w:ascii="Arial" w:hAnsi="Arial" w:cs="Arial"/>
                <w:b/>
                <w:bCs/>
                <w:color w:val="000000" w:themeColor="text1"/>
                <w:kern w:val="24"/>
                <w:sz w:val="20"/>
                <w:szCs w:val="20"/>
              </w:rPr>
              <w:t>Statistical Area Level 2 (SA2)</w:t>
            </w:r>
          </w:p>
        </w:tc>
        <w:tc>
          <w:tcPr>
            <w:tcW w:w="2268" w:type="dxa"/>
            <w:shd w:val="clear" w:color="auto" w:fill="D9D9D9" w:themeFill="background1" w:themeFillShade="D9"/>
          </w:tcPr>
          <w:p w14:paraId="326993B8" w14:textId="189749A9" w:rsidR="00C35583" w:rsidRPr="004D0A88" w:rsidRDefault="00C35583" w:rsidP="00397AE4">
            <w:pPr>
              <w:rPr>
                <w:rFonts w:ascii="Arial" w:hAnsi="Arial" w:cs="Arial"/>
                <w:b/>
                <w:bCs/>
                <w:kern w:val="24"/>
                <w:sz w:val="20"/>
                <w:szCs w:val="20"/>
              </w:rPr>
            </w:pPr>
            <w:r w:rsidRPr="004D0A88">
              <w:rPr>
                <w:rFonts w:ascii="Arial" w:hAnsi="Arial" w:cs="Arial"/>
                <w:b/>
                <w:bCs/>
                <w:kern w:val="24"/>
                <w:sz w:val="20"/>
                <w:szCs w:val="20"/>
              </w:rPr>
              <w:t>Local Government Areas (LGAs)</w:t>
            </w:r>
          </w:p>
        </w:tc>
      </w:tr>
      <w:bookmarkEnd w:id="20"/>
      <w:tr w:rsidR="00C35583" w:rsidRPr="004D0A88" w14:paraId="6ADAEF74" w14:textId="77777777" w:rsidTr="00397AE4">
        <w:trPr>
          <w:trHeight w:val="1153"/>
        </w:trPr>
        <w:tc>
          <w:tcPr>
            <w:tcW w:w="1696" w:type="dxa"/>
          </w:tcPr>
          <w:p w14:paraId="2615BC68" w14:textId="19AFB399" w:rsidR="00C35583" w:rsidRPr="004D0A88" w:rsidRDefault="00C35583" w:rsidP="00397AE4">
            <w:pPr>
              <w:rPr>
                <w:rFonts w:ascii="Arial" w:hAnsi="Arial" w:cs="Arial"/>
                <w:kern w:val="24"/>
              </w:rPr>
            </w:pPr>
            <w:r w:rsidRPr="004D0A88">
              <w:rPr>
                <w:rFonts w:ascii="Arial" w:hAnsi="Arial" w:cs="Arial"/>
                <w:kern w:val="24"/>
                <w:sz w:val="20"/>
                <w:szCs w:val="20"/>
              </w:rPr>
              <w:t>Great Ocean Road</w:t>
            </w:r>
          </w:p>
        </w:tc>
        <w:tc>
          <w:tcPr>
            <w:tcW w:w="5529" w:type="dxa"/>
          </w:tcPr>
          <w:p w14:paraId="2AE9A49E" w14:textId="65B988F8" w:rsidR="00C35583" w:rsidRPr="004D0A88" w:rsidRDefault="00397AE4" w:rsidP="00397AE4">
            <w:pPr>
              <w:rPr>
                <w:rFonts w:ascii="Arial" w:hAnsi="Arial" w:cs="Arial"/>
                <w:sz w:val="18"/>
                <w:szCs w:val="18"/>
              </w:rPr>
            </w:pPr>
            <w:r w:rsidRPr="004D0A88">
              <w:rPr>
                <w:rFonts w:ascii="Arial" w:hAnsi="Arial" w:cs="Arial"/>
                <w:kern w:val="24"/>
                <w:sz w:val="20"/>
                <w:szCs w:val="20"/>
              </w:rPr>
              <w:t>Camperdown; Colac; Colac Surrounds; Corangamite - North; Corangamite - South; Glenelg; Lorne - Anglesea; Moyne - East; Moyne - West; Otway; Portland; Torquay; Warrnambool - North; Warrnambool - South; Winchelsea</w:t>
            </w:r>
            <w:r w:rsidRPr="004D0A88">
              <w:rPr>
                <w:rFonts w:ascii="Arial" w:hAnsi="Arial" w:cs="Arial"/>
                <w:sz w:val="18"/>
                <w:szCs w:val="18"/>
              </w:rPr>
              <w:t xml:space="preserve"> </w:t>
            </w:r>
          </w:p>
        </w:tc>
        <w:tc>
          <w:tcPr>
            <w:tcW w:w="2268" w:type="dxa"/>
          </w:tcPr>
          <w:p w14:paraId="605D1C23" w14:textId="29AC1FA2" w:rsidR="00C35583" w:rsidRPr="004D0A88" w:rsidRDefault="00397AE4" w:rsidP="00397AE4">
            <w:pPr>
              <w:rPr>
                <w:rFonts w:ascii="Arial" w:hAnsi="Arial" w:cs="Arial"/>
                <w:sz w:val="18"/>
                <w:szCs w:val="18"/>
              </w:rPr>
            </w:pPr>
            <w:r w:rsidRPr="004D0A88">
              <w:rPr>
                <w:rFonts w:ascii="Arial" w:hAnsi="Arial" w:cs="Arial"/>
                <w:kern w:val="24"/>
                <w:sz w:val="20"/>
                <w:szCs w:val="20"/>
              </w:rPr>
              <w:t>Colac Otway; Corangamite; Glenelg; Moyne; Surf Coast; Warrnambool</w:t>
            </w:r>
            <w:r w:rsidRPr="004D0A88">
              <w:rPr>
                <w:rFonts w:ascii="Arial" w:hAnsi="Arial" w:cs="Arial"/>
                <w:sz w:val="18"/>
                <w:szCs w:val="18"/>
              </w:rPr>
              <w:t xml:space="preserve"> </w:t>
            </w:r>
          </w:p>
        </w:tc>
      </w:tr>
    </w:tbl>
    <w:p w14:paraId="6DF54786" w14:textId="70625DDA" w:rsidR="003A4793" w:rsidRPr="004D0A88" w:rsidRDefault="003A4793" w:rsidP="00C21FD3">
      <w:pPr>
        <w:pStyle w:val="Heading2"/>
        <w:spacing w:before="240" w:after="240" w:line="240" w:lineRule="auto"/>
        <w:rPr>
          <w:rFonts w:ascii="Arial" w:hAnsi="Arial" w:cs="Arial"/>
        </w:rPr>
      </w:pPr>
      <w:bookmarkStart w:id="21" w:name="_Toc242348941"/>
      <w:r w:rsidRPr="004D0A88">
        <w:rPr>
          <w:rFonts w:ascii="Arial" w:hAnsi="Arial" w:cs="Arial"/>
        </w:rPr>
        <w:t>2.7 Greater Ballarat</w:t>
      </w:r>
      <w:bookmarkEnd w:id="21"/>
    </w:p>
    <w:p w14:paraId="7EA82CF8" w14:textId="4F910E8C" w:rsidR="004D0A88" w:rsidRPr="004D0A88" w:rsidRDefault="004D0A88" w:rsidP="003C6D0C">
      <w:pPr>
        <w:spacing w:line="240" w:lineRule="auto"/>
        <w:rPr>
          <w:rStyle w:val="markedcontent"/>
          <w:rFonts w:ascii="Arial" w:hAnsi="Arial" w:cs="Arial"/>
        </w:rPr>
      </w:pPr>
      <w:r w:rsidRPr="004D0A88">
        <w:rPr>
          <w:rStyle w:val="markedcontent"/>
          <w:rFonts w:ascii="Arial" w:hAnsi="Arial" w:cs="Arial"/>
        </w:rPr>
        <w:t xml:space="preserve">Best fit visitor economy partnership: </w:t>
      </w:r>
      <w:r w:rsidR="00756990">
        <w:rPr>
          <w:rStyle w:val="markedcontent"/>
          <w:rFonts w:ascii="Arial" w:hAnsi="Arial" w:cs="Arial"/>
        </w:rPr>
        <w:t>Tourism Midwest Victoria (TMV)</w:t>
      </w:r>
    </w:p>
    <w:tbl>
      <w:tblPr>
        <w:tblStyle w:val="TableGrid"/>
        <w:tblW w:w="9493" w:type="dxa"/>
        <w:tblLook w:val="04A0" w:firstRow="1" w:lastRow="0" w:firstColumn="1" w:lastColumn="0" w:noHBand="0" w:noVBand="1"/>
      </w:tblPr>
      <w:tblGrid>
        <w:gridCol w:w="1696"/>
        <w:gridCol w:w="5529"/>
        <w:gridCol w:w="2268"/>
      </w:tblGrid>
      <w:tr w:rsidR="004D0A88" w:rsidRPr="004D0A88" w14:paraId="16EBEF14" w14:textId="77777777" w:rsidTr="008B0E00">
        <w:trPr>
          <w:trHeight w:val="582"/>
          <w:tblHeader/>
        </w:trPr>
        <w:tc>
          <w:tcPr>
            <w:tcW w:w="1696" w:type="dxa"/>
            <w:shd w:val="clear" w:color="auto" w:fill="D9D9D9" w:themeFill="background1" w:themeFillShade="D9"/>
          </w:tcPr>
          <w:p w14:paraId="14D21E35" w14:textId="77777777" w:rsidR="004D0A88" w:rsidRPr="004D0A88" w:rsidRDefault="004D0A88" w:rsidP="0086307A">
            <w:pPr>
              <w:rPr>
                <w:rStyle w:val="markedcontent"/>
                <w:rFonts w:ascii="Arial" w:hAnsi="Arial" w:cs="Arial"/>
                <w:b/>
                <w:bCs/>
                <w:color w:val="000000" w:themeColor="text1"/>
                <w:sz w:val="20"/>
                <w:szCs w:val="20"/>
              </w:rPr>
            </w:pPr>
            <w:r w:rsidRPr="004D0A88">
              <w:rPr>
                <w:rFonts w:ascii="Arial" w:hAnsi="Arial" w:cs="Arial"/>
                <w:b/>
                <w:bCs/>
                <w:color w:val="000000" w:themeColor="text1"/>
                <w:kern w:val="24"/>
                <w:sz w:val="20"/>
                <w:szCs w:val="20"/>
              </w:rPr>
              <w:t>Sub-regions</w:t>
            </w:r>
          </w:p>
        </w:tc>
        <w:tc>
          <w:tcPr>
            <w:tcW w:w="5529" w:type="dxa"/>
            <w:shd w:val="clear" w:color="auto" w:fill="D9D9D9" w:themeFill="background1" w:themeFillShade="D9"/>
          </w:tcPr>
          <w:p w14:paraId="5BDD9152" w14:textId="77777777" w:rsidR="004D0A88" w:rsidRPr="004D0A88" w:rsidRDefault="004D0A88" w:rsidP="0086307A">
            <w:pPr>
              <w:rPr>
                <w:rStyle w:val="markedcontent"/>
                <w:rFonts w:ascii="Arial" w:hAnsi="Arial" w:cs="Arial"/>
                <w:b/>
                <w:bCs/>
                <w:color w:val="000000" w:themeColor="text1"/>
                <w:sz w:val="20"/>
                <w:szCs w:val="20"/>
              </w:rPr>
            </w:pPr>
            <w:r w:rsidRPr="004D0A88">
              <w:rPr>
                <w:rFonts w:ascii="Arial" w:hAnsi="Arial" w:cs="Arial"/>
                <w:b/>
                <w:bCs/>
                <w:color w:val="000000" w:themeColor="text1"/>
                <w:kern w:val="24"/>
                <w:sz w:val="20"/>
                <w:szCs w:val="20"/>
              </w:rPr>
              <w:t>Statistical Area Level 2 (SA2)</w:t>
            </w:r>
          </w:p>
        </w:tc>
        <w:tc>
          <w:tcPr>
            <w:tcW w:w="2268" w:type="dxa"/>
            <w:shd w:val="clear" w:color="auto" w:fill="D9D9D9" w:themeFill="background1" w:themeFillShade="D9"/>
          </w:tcPr>
          <w:p w14:paraId="5E1CEE39" w14:textId="77777777" w:rsidR="004D0A88" w:rsidRPr="004D0A88" w:rsidRDefault="004D0A88" w:rsidP="0086307A">
            <w:pPr>
              <w:rPr>
                <w:rFonts w:ascii="Arial" w:hAnsi="Arial" w:cs="Arial"/>
                <w:b/>
                <w:bCs/>
                <w:kern w:val="24"/>
                <w:sz w:val="20"/>
                <w:szCs w:val="20"/>
              </w:rPr>
            </w:pPr>
            <w:r w:rsidRPr="004D0A88">
              <w:rPr>
                <w:rFonts w:ascii="Arial" w:hAnsi="Arial" w:cs="Arial"/>
                <w:b/>
                <w:bCs/>
                <w:kern w:val="24"/>
                <w:sz w:val="20"/>
                <w:szCs w:val="20"/>
              </w:rPr>
              <w:t>Local Government Areas (LGAs)</w:t>
            </w:r>
          </w:p>
        </w:tc>
      </w:tr>
      <w:tr w:rsidR="004D0A88" w:rsidRPr="004D0A88" w14:paraId="0B7971F9" w14:textId="77777777" w:rsidTr="0086307A">
        <w:trPr>
          <w:trHeight w:val="1153"/>
        </w:trPr>
        <w:tc>
          <w:tcPr>
            <w:tcW w:w="1696" w:type="dxa"/>
          </w:tcPr>
          <w:p w14:paraId="743F9B18" w14:textId="76E3BC31" w:rsidR="004D0A88" w:rsidRPr="002D5376" w:rsidRDefault="00756990" w:rsidP="002D5376">
            <w:pPr>
              <w:rPr>
                <w:rFonts w:ascii="Arial" w:hAnsi="Arial" w:cs="Arial"/>
                <w:kern w:val="24"/>
                <w:sz w:val="20"/>
                <w:szCs w:val="20"/>
              </w:rPr>
            </w:pPr>
            <w:r w:rsidRPr="002D5376">
              <w:rPr>
                <w:rFonts w:ascii="Arial" w:hAnsi="Arial" w:cs="Arial"/>
                <w:kern w:val="24"/>
                <w:sz w:val="20"/>
                <w:szCs w:val="20"/>
              </w:rPr>
              <w:t xml:space="preserve">Greater Ballarat </w:t>
            </w:r>
          </w:p>
        </w:tc>
        <w:tc>
          <w:tcPr>
            <w:tcW w:w="5529" w:type="dxa"/>
          </w:tcPr>
          <w:p w14:paraId="472DD6D6" w14:textId="2750437B" w:rsidR="004D0A88" w:rsidRPr="002D5376" w:rsidRDefault="00756990" w:rsidP="002D5376">
            <w:pPr>
              <w:rPr>
                <w:rFonts w:ascii="Arial" w:hAnsi="Arial" w:cs="Arial"/>
                <w:kern w:val="24"/>
                <w:sz w:val="20"/>
                <w:szCs w:val="20"/>
              </w:rPr>
            </w:pPr>
            <w:r w:rsidRPr="002D5376">
              <w:rPr>
                <w:rFonts w:ascii="Arial" w:hAnsi="Arial" w:cs="Arial"/>
                <w:kern w:val="24"/>
                <w:sz w:val="20"/>
                <w:szCs w:val="20"/>
              </w:rPr>
              <w:t xml:space="preserve">Alfredton; Avoca; Bacchus Marsh; Bacchus Marsh Surrounds; Ballarat; Ballarat East - Warrenheip; Ballarat North - Invermay; Beaufort; Buninyong; Canadian - Mount Clear; Delacombe; Gordon; Sebastopol - Redan; Wendouree - Miners Rest </w:t>
            </w:r>
          </w:p>
        </w:tc>
        <w:tc>
          <w:tcPr>
            <w:tcW w:w="2268" w:type="dxa"/>
          </w:tcPr>
          <w:p w14:paraId="4497B7F8" w14:textId="774BA639" w:rsidR="004D0A88" w:rsidRPr="002D5376" w:rsidRDefault="002D5376" w:rsidP="002D5376">
            <w:pPr>
              <w:rPr>
                <w:rFonts w:ascii="Arial" w:hAnsi="Arial" w:cs="Arial"/>
                <w:kern w:val="24"/>
                <w:sz w:val="20"/>
                <w:szCs w:val="20"/>
              </w:rPr>
            </w:pPr>
            <w:r w:rsidRPr="002D5376">
              <w:rPr>
                <w:rFonts w:ascii="Arial" w:hAnsi="Arial" w:cs="Arial"/>
                <w:kern w:val="24"/>
                <w:sz w:val="20"/>
                <w:szCs w:val="20"/>
              </w:rPr>
              <w:t xml:space="preserve">Ballarat; Moorabool; Pyrenees </w:t>
            </w:r>
          </w:p>
        </w:tc>
      </w:tr>
    </w:tbl>
    <w:p w14:paraId="24E9F567" w14:textId="69CB05C5" w:rsidR="002D5376" w:rsidRPr="004D0A88" w:rsidRDefault="002D5376" w:rsidP="00C21FD3">
      <w:pPr>
        <w:pStyle w:val="Heading2"/>
        <w:spacing w:before="240" w:after="240" w:line="240" w:lineRule="auto"/>
        <w:rPr>
          <w:rFonts w:ascii="Arial" w:hAnsi="Arial" w:cs="Arial"/>
        </w:rPr>
      </w:pPr>
      <w:bookmarkStart w:id="22" w:name="_Toc242348942"/>
      <w:r w:rsidRPr="004D0A88">
        <w:rPr>
          <w:rFonts w:ascii="Arial" w:hAnsi="Arial" w:cs="Arial"/>
        </w:rPr>
        <w:t>2.</w:t>
      </w:r>
      <w:r>
        <w:rPr>
          <w:rFonts w:ascii="Arial" w:hAnsi="Arial" w:cs="Arial"/>
        </w:rPr>
        <w:t>8</w:t>
      </w:r>
      <w:r w:rsidRPr="004D0A88">
        <w:rPr>
          <w:rFonts w:ascii="Arial" w:hAnsi="Arial" w:cs="Arial"/>
        </w:rPr>
        <w:t xml:space="preserve"> Greater </w:t>
      </w:r>
      <w:r>
        <w:rPr>
          <w:rFonts w:ascii="Arial" w:hAnsi="Arial" w:cs="Arial"/>
        </w:rPr>
        <w:t>Bendigo</w:t>
      </w:r>
      <w:bookmarkEnd w:id="22"/>
    </w:p>
    <w:p w14:paraId="246FDE0F" w14:textId="49DFADF2" w:rsidR="002D5376" w:rsidRPr="004D0A88" w:rsidRDefault="002D5376" w:rsidP="003C6D0C">
      <w:pPr>
        <w:spacing w:line="240" w:lineRule="auto"/>
        <w:rPr>
          <w:rStyle w:val="markedcontent"/>
          <w:rFonts w:ascii="Arial" w:hAnsi="Arial" w:cs="Arial"/>
        </w:rPr>
      </w:pPr>
      <w:r w:rsidRPr="004D0A88">
        <w:rPr>
          <w:rStyle w:val="markedcontent"/>
          <w:rFonts w:ascii="Arial" w:hAnsi="Arial" w:cs="Arial"/>
        </w:rPr>
        <w:t xml:space="preserve">Best fit visitor economy partnership: </w:t>
      </w:r>
      <w:r>
        <w:rPr>
          <w:rStyle w:val="markedcontent"/>
          <w:rFonts w:ascii="Arial" w:hAnsi="Arial" w:cs="Arial"/>
        </w:rPr>
        <w:t>Destination Greater Bendigo Loddon</w:t>
      </w:r>
      <w:r w:rsidR="00B33F48">
        <w:rPr>
          <w:rStyle w:val="markedcontent"/>
          <w:rFonts w:ascii="Arial" w:hAnsi="Arial" w:cs="Arial"/>
        </w:rPr>
        <w:t xml:space="preserve"> (DGBL)</w:t>
      </w:r>
    </w:p>
    <w:tbl>
      <w:tblPr>
        <w:tblStyle w:val="TableGrid"/>
        <w:tblW w:w="9493" w:type="dxa"/>
        <w:tblLook w:val="04A0" w:firstRow="1" w:lastRow="0" w:firstColumn="1" w:lastColumn="0" w:noHBand="0" w:noVBand="1"/>
      </w:tblPr>
      <w:tblGrid>
        <w:gridCol w:w="1696"/>
        <w:gridCol w:w="5529"/>
        <w:gridCol w:w="2268"/>
      </w:tblGrid>
      <w:tr w:rsidR="002D5376" w:rsidRPr="004D0A88" w14:paraId="457C6CC4" w14:textId="77777777" w:rsidTr="008B0E00">
        <w:trPr>
          <w:trHeight w:val="551"/>
          <w:tblHeader/>
        </w:trPr>
        <w:tc>
          <w:tcPr>
            <w:tcW w:w="1696" w:type="dxa"/>
            <w:shd w:val="clear" w:color="auto" w:fill="D9D9D9" w:themeFill="background1" w:themeFillShade="D9"/>
          </w:tcPr>
          <w:p w14:paraId="72A6BB2A" w14:textId="77777777" w:rsidR="002D5376" w:rsidRPr="004D0A88" w:rsidRDefault="002D5376" w:rsidP="0086307A">
            <w:pPr>
              <w:rPr>
                <w:rStyle w:val="markedcontent"/>
                <w:rFonts w:ascii="Arial" w:hAnsi="Arial" w:cs="Arial"/>
                <w:b/>
                <w:bCs/>
                <w:color w:val="000000" w:themeColor="text1"/>
                <w:sz w:val="20"/>
                <w:szCs w:val="20"/>
              </w:rPr>
            </w:pPr>
            <w:r w:rsidRPr="004D0A88">
              <w:rPr>
                <w:rFonts w:ascii="Arial" w:hAnsi="Arial" w:cs="Arial"/>
                <w:b/>
                <w:bCs/>
                <w:color w:val="000000" w:themeColor="text1"/>
                <w:kern w:val="24"/>
                <w:sz w:val="20"/>
                <w:szCs w:val="20"/>
              </w:rPr>
              <w:t>Sub-regions</w:t>
            </w:r>
          </w:p>
        </w:tc>
        <w:tc>
          <w:tcPr>
            <w:tcW w:w="5529" w:type="dxa"/>
            <w:shd w:val="clear" w:color="auto" w:fill="D9D9D9" w:themeFill="background1" w:themeFillShade="D9"/>
          </w:tcPr>
          <w:p w14:paraId="016732AC" w14:textId="77777777" w:rsidR="002D5376" w:rsidRPr="004D0A88" w:rsidRDefault="002D5376" w:rsidP="0086307A">
            <w:pPr>
              <w:rPr>
                <w:rStyle w:val="markedcontent"/>
                <w:rFonts w:ascii="Arial" w:hAnsi="Arial" w:cs="Arial"/>
                <w:b/>
                <w:bCs/>
                <w:color w:val="000000" w:themeColor="text1"/>
                <w:sz w:val="20"/>
                <w:szCs w:val="20"/>
              </w:rPr>
            </w:pPr>
            <w:r w:rsidRPr="004D0A88">
              <w:rPr>
                <w:rFonts w:ascii="Arial" w:hAnsi="Arial" w:cs="Arial"/>
                <w:b/>
                <w:bCs/>
                <w:color w:val="000000" w:themeColor="text1"/>
                <w:kern w:val="24"/>
                <w:sz w:val="20"/>
                <w:szCs w:val="20"/>
              </w:rPr>
              <w:t>Statistical Area Level 2 (SA2)</w:t>
            </w:r>
          </w:p>
        </w:tc>
        <w:tc>
          <w:tcPr>
            <w:tcW w:w="2268" w:type="dxa"/>
            <w:shd w:val="clear" w:color="auto" w:fill="D9D9D9" w:themeFill="background1" w:themeFillShade="D9"/>
          </w:tcPr>
          <w:p w14:paraId="6F0FA010" w14:textId="77777777" w:rsidR="002D5376" w:rsidRPr="004D0A88" w:rsidRDefault="002D5376" w:rsidP="0086307A">
            <w:pPr>
              <w:rPr>
                <w:rFonts w:ascii="Arial" w:hAnsi="Arial" w:cs="Arial"/>
                <w:b/>
                <w:bCs/>
                <w:kern w:val="24"/>
                <w:sz w:val="20"/>
                <w:szCs w:val="20"/>
              </w:rPr>
            </w:pPr>
            <w:r w:rsidRPr="004D0A88">
              <w:rPr>
                <w:rFonts w:ascii="Arial" w:hAnsi="Arial" w:cs="Arial"/>
                <w:b/>
                <w:bCs/>
                <w:kern w:val="24"/>
                <w:sz w:val="20"/>
                <w:szCs w:val="20"/>
              </w:rPr>
              <w:t>Local Government Areas (LGAs)</w:t>
            </w:r>
          </w:p>
        </w:tc>
      </w:tr>
      <w:tr w:rsidR="002D5376" w:rsidRPr="004D0A88" w14:paraId="59960FD6" w14:textId="77777777" w:rsidTr="0086307A">
        <w:trPr>
          <w:trHeight w:val="1153"/>
        </w:trPr>
        <w:tc>
          <w:tcPr>
            <w:tcW w:w="1696" w:type="dxa"/>
          </w:tcPr>
          <w:p w14:paraId="5165703F" w14:textId="30FFB367" w:rsidR="002D5376" w:rsidRPr="002D5376" w:rsidRDefault="002D5376" w:rsidP="0086307A">
            <w:pPr>
              <w:rPr>
                <w:rFonts w:ascii="Arial" w:hAnsi="Arial" w:cs="Arial"/>
                <w:kern w:val="24"/>
                <w:sz w:val="20"/>
                <w:szCs w:val="20"/>
              </w:rPr>
            </w:pPr>
            <w:r w:rsidRPr="002D5376">
              <w:rPr>
                <w:rFonts w:ascii="Arial" w:hAnsi="Arial" w:cs="Arial"/>
                <w:kern w:val="24"/>
                <w:sz w:val="20"/>
                <w:szCs w:val="20"/>
              </w:rPr>
              <w:t xml:space="preserve">Greater </w:t>
            </w:r>
            <w:r w:rsidR="00EA5325">
              <w:rPr>
                <w:rFonts w:ascii="Arial" w:hAnsi="Arial" w:cs="Arial"/>
                <w:kern w:val="24"/>
                <w:sz w:val="20"/>
                <w:szCs w:val="20"/>
              </w:rPr>
              <w:t>Bendigo</w:t>
            </w:r>
            <w:r w:rsidRPr="002D5376">
              <w:rPr>
                <w:rFonts w:ascii="Arial" w:hAnsi="Arial" w:cs="Arial"/>
                <w:kern w:val="24"/>
                <w:sz w:val="20"/>
                <w:szCs w:val="20"/>
              </w:rPr>
              <w:t xml:space="preserve"> </w:t>
            </w:r>
          </w:p>
        </w:tc>
        <w:tc>
          <w:tcPr>
            <w:tcW w:w="5529" w:type="dxa"/>
          </w:tcPr>
          <w:p w14:paraId="3B9000F2" w14:textId="6F4584A7" w:rsidR="002D5376" w:rsidRPr="00202B01" w:rsidRDefault="00202B01" w:rsidP="00202B01">
            <w:pPr>
              <w:rPr>
                <w:rFonts w:ascii="VIC" w:hAnsi="VIC" w:cs="VIC"/>
                <w:sz w:val="18"/>
                <w:szCs w:val="18"/>
              </w:rPr>
            </w:pPr>
            <w:r w:rsidRPr="00202B01">
              <w:rPr>
                <w:rFonts w:ascii="Arial" w:hAnsi="Arial" w:cs="Arial"/>
                <w:kern w:val="24"/>
                <w:sz w:val="20"/>
                <w:szCs w:val="20"/>
              </w:rPr>
              <w:t>Bendigo; Bendigo Surrounds - North; Bendigo Surrounds - South; California Gully - Eaglehawk; East Bendigo - Kennington; Flora Hill - Spring Gully; Heathcote; Kangaroo Flat - Golden Square; Loddon; Maiden Gully; Strathfieldsaye; White Hills – Ascot</w:t>
            </w:r>
          </w:p>
        </w:tc>
        <w:tc>
          <w:tcPr>
            <w:tcW w:w="2268" w:type="dxa"/>
          </w:tcPr>
          <w:p w14:paraId="1E811883" w14:textId="0BF810EE" w:rsidR="002D5376" w:rsidRPr="00072FA1" w:rsidRDefault="00072FA1" w:rsidP="00072FA1">
            <w:pPr>
              <w:rPr>
                <w:rFonts w:ascii="VIC" w:hAnsi="VIC" w:cs="VIC"/>
                <w:sz w:val="18"/>
                <w:szCs w:val="18"/>
              </w:rPr>
            </w:pPr>
            <w:r w:rsidRPr="00072FA1">
              <w:rPr>
                <w:rFonts w:ascii="Arial" w:hAnsi="Arial" w:cs="Arial"/>
                <w:kern w:val="24"/>
                <w:sz w:val="20"/>
                <w:szCs w:val="20"/>
              </w:rPr>
              <w:t>Greater Bendigo; Loddon</w:t>
            </w:r>
            <w:r>
              <w:rPr>
                <w:sz w:val="18"/>
                <w:szCs w:val="18"/>
              </w:rPr>
              <w:t xml:space="preserve"> </w:t>
            </w:r>
          </w:p>
        </w:tc>
      </w:tr>
    </w:tbl>
    <w:p w14:paraId="0D547084" w14:textId="7F4A9A25" w:rsidR="00F67F7E" w:rsidRPr="00F67F7E" w:rsidRDefault="00C4200B" w:rsidP="00C21FD3">
      <w:pPr>
        <w:pStyle w:val="Heading2"/>
        <w:spacing w:before="240" w:after="240" w:line="240" w:lineRule="auto"/>
        <w:rPr>
          <w:rFonts w:ascii="Arial" w:hAnsi="Arial" w:cs="Arial"/>
        </w:rPr>
      </w:pPr>
      <w:bookmarkStart w:id="23" w:name="_Toc242348943"/>
      <w:r w:rsidRPr="004D0A88">
        <w:rPr>
          <w:rFonts w:ascii="Arial" w:hAnsi="Arial" w:cs="Arial"/>
        </w:rPr>
        <w:t>2.</w:t>
      </w:r>
      <w:r w:rsidR="00355572">
        <w:rPr>
          <w:rFonts w:ascii="Arial" w:hAnsi="Arial" w:cs="Arial"/>
        </w:rPr>
        <w:t>9</w:t>
      </w:r>
      <w:r w:rsidRPr="004D0A88">
        <w:rPr>
          <w:rFonts w:ascii="Arial" w:hAnsi="Arial" w:cs="Arial"/>
        </w:rPr>
        <w:t xml:space="preserve"> </w:t>
      </w:r>
      <w:r w:rsidR="0027453A" w:rsidRPr="004D0A88">
        <w:rPr>
          <w:rFonts w:ascii="Arial" w:hAnsi="Arial" w:cs="Arial"/>
        </w:rPr>
        <w:t>Mornington Peninsula</w:t>
      </w:r>
      <w:bookmarkEnd w:id="23"/>
    </w:p>
    <w:p w14:paraId="1912BB9D" w14:textId="4A629071" w:rsidR="00F67F7E" w:rsidRPr="00F67F7E" w:rsidRDefault="00F67F7E" w:rsidP="003C6D0C">
      <w:pPr>
        <w:spacing w:line="240" w:lineRule="auto"/>
        <w:rPr>
          <w:rFonts w:ascii="Arial" w:hAnsi="Arial" w:cs="Arial"/>
        </w:rPr>
      </w:pPr>
      <w:r w:rsidRPr="00F67F7E">
        <w:rPr>
          <w:rStyle w:val="markedcontent"/>
          <w:rFonts w:ascii="Arial" w:hAnsi="Arial" w:cs="Arial"/>
        </w:rPr>
        <w:t xml:space="preserve">Best fit visitor economy partnership: </w:t>
      </w:r>
      <w:r w:rsidR="00355572">
        <w:rPr>
          <w:rStyle w:val="markedcontent"/>
          <w:rFonts w:ascii="Arial" w:hAnsi="Arial" w:cs="Arial"/>
        </w:rPr>
        <w:t>Mornington Peninsula Regional Tourism (MPRT)</w:t>
      </w:r>
    </w:p>
    <w:tbl>
      <w:tblPr>
        <w:tblStyle w:val="TableGrid"/>
        <w:tblW w:w="9493" w:type="dxa"/>
        <w:tblLook w:val="04A0" w:firstRow="1" w:lastRow="0" w:firstColumn="1" w:lastColumn="0" w:noHBand="0" w:noVBand="1"/>
      </w:tblPr>
      <w:tblGrid>
        <w:gridCol w:w="1696"/>
        <w:gridCol w:w="5529"/>
        <w:gridCol w:w="2268"/>
      </w:tblGrid>
      <w:tr w:rsidR="00072FA1" w:rsidRPr="004D0A88" w14:paraId="399B3AA5" w14:textId="77777777" w:rsidTr="008B0E00">
        <w:trPr>
          <w:trHeight w:val="606"/>
          <w:tblHeader/>
        </w:trPr>
        <w:tc>
          <w:tcPr>
            <w:tcW w:w="1696" w:type="dxa"/>
            <w:shd w:val="clear" w:color="auto" w:fill="D9D9D9" w:themeFill="background1" w:themeFillShade="D9"/>
          </w:tcPr>
          <w:p w14:paraId="21892271" w14:textId="77777777" w:rsidR="00072FA1" w:rsidRPr="004D0A88" w:rsidRDefault="00072FA1" w:rsidP="00397AE4">
            <w:pPr>
              <w:rPr>
                <w:rStyle w:val="markedcontent"/>
                <w:rFonts w:ascii="Arial" w:hAnsi="Arial" w:cs="Arial"/>
                <w:b/>
                <w:bCs/>
                <w:color w:val="000000" w:themeColor="text1"/>
                <w:sz w:val="20"/>
                <w:szCs w:val="20"/>
              </w:rPr>
            </w:pPr>
            <w:bookmarkStart w:id="24" w:name="Title_9" w:colFirst="0" w:colLast="0"/>
            <w:r w:rsidRPr="004D0A88">
              <w:rPr>
                <w:rFonts w:ascii="Arial" w:hAnsi="Arial" w:cs="Arial"/>
                <w:b/>
                <w:bCs/>
                <w:color w:val="000000" w:themeColor="text1"/>
                <w:kern w:val="24"/>
                <w:sz w:val="20"/>
                <w:szCs w:val="20"/>
              </w:rPr>
              <w:t>Sub-regions</w:t>
            </w:r>
          </w:p>
        </w:tc>
        <w:tc>
          <w:tcPr>
            <w:tcW w:w="5529" w:type="dxa"/>
            <w:shd w:val="clear" w:color="auto" w:fill="D9D9D9" w:themeFill="background1" w:themeFillShade="D9"/>
          </w:tcPr>
          <w:p w14:paraId="24FB1D32" w14:textId="77777777" w:rsidR="00072FA1" w:rsidRPr="004D0A88" w:rsidRDefault="00072FA1" w:rsidP="00397AE4">
            <w:pPr>
              <w:rPr>
                <w:rStyle w:val="markedcontent"/>
                <w:rFonts w:ascii="Arial" w:hAnsi="Arial" w:cs="Arial"/>
                <w:b/>
                <w:bCs/>
                <w:color w:val="000000" w:themeColor="text1"/>
                <w:sz w:val="20"/>
                <w:szCs w:val="20"/>
              </w:rPr>
            </w:pPr>
            <w:r w:rsidRPr="004D0A88">
              <w:rPr>
                <w:rFonts w:ascii="Arial" w:hAnsi="Arial" w:cs="Arial"/>
                <w:b/>
                <w:bCs/>
                <w:color w:val="000000" w:themeColor="text1"/>
                <w:kern w:val="24"/>
                <w:sz w:val="20"/>
                <w:szCs w:val="20"/>
              </w:rPr>
              <w:t>Statistical Area Level 2 (SA2)</w:t>
            </w:r>
          </w:p>
        </w:tc>
        <w:tc>
          <w:tcPr>
            <w:tcW w:w="2268" w:type="dxa"/>
            <w:shd w:val="clear" w:color="auto" w:fill="D9D9D9" w:themeFill="background1" w:themeFillShade="D9"/>
          </w:tcPr>
          <w:p w14:paraId="509BE054" w14:textId="13FF6824" w:rsidR="00072FA1" w:rsidRPr="004D0A88" w:rsidRDefault="00072FA1" w:rsidP="00397AE4">
            <w:pPr>
              <w:rPr>
                <w:rFonts w:ascii="Arial" w:hAnsi="Arial" w:cs="Arial"/>
                <w:b/>
                <w:bCs/>
                <w:kern w:val="24"/>
                <w:sz w:val="20"/>
                <w:szCs w:val="20"/>
              </w:rPr>
            </w:pPr>
            <w:r w:rsidRPr="004D0A88">
              <w:rPr>
                <w:rFonts w:ascii="Arial" w:hAnsi="Arial" w:cs="Arial"/>
                <w:b/>
                <w:bCs/>
                <w:kern w:val="24"/>
                <w:sz w:val="20"/>
                <w:szCs w:val="20"/>
              </w:rPr>
              <w:t>Local Government Areas (LGAs)</w:t>
            </w:r>
          </w:p>
        </w:tc>
      </w:tr>
      <w:bookmarkEnd w:id="24"/>
      <w:tr w:rsidR="00072FA1" w:rsidRPr="004D0A88" w14:paraId="171BDD2F" w14:textId="77777777" w:rsidTr="00355572">
        <w:trPr>
          <w:trHeight w:val="1285"/>
        </w:trPr>
        <w:tc>
          <w:tcPr>
            <w:tcW w:w="1696" w:type="dxa"/>
          </w:tcPr>
          <w:p w14:paraId="132596CC" w14:textId="314C898E" w:rsidR="00072FA1" w:rsidRPr="004D0A88" w:rsidRDefault="00072FA1" w:rsidP="00397AE4">
            <w:pPr>
              <w:rPr>
                <w:rStyle w:val="markedcontent"/>
                <w:rFonts w:ascii="Arial" w:hAnsi="Arial" w:cs="Arial"/>
                <w:sz w:val="20"/>
                <w:szCs w:val="20"/>
              </w:rPr>
            </w:pPr>
            <w:r>
              <w:rPr>
                <w:rFonts w:ascii="Arial" w:hAnsi="Arial" w:cs="Arial"/>
                <w:kern w:val="24"/>
                <w:sz w:val="20"/>
                <w:szCs w:val="20"/>
              </w:rPr>
              <w:t xml:space="preserve">Mornington </w:t>
            </w:r>
            <w:r w:rsidRPr="004D0A88">
              <w:rPr>
                <w:rFonts w:ascii="Arial" w:hAnsi="Arial" w:cs="Arial"/>
                <w:kern w:val="24"/>
                <w:sz w:val="20"/>
                <w:szCs w:val="20"/>
              </w:rPr>
              <w:t>Peninsula</w:t>
            </w:r>
          </w:p>
        </w:tc>
        <w:tc>
          <w:tcPr>
            <w:tcW w:w="5529" w:type="dxa"/>
          </w:tcPr>
          <w:p w14:paraId="2416D532" w14:textId="1C155E3A" w:rsidR="00072FA1" w:rsidRPr="00355572" w:rsidRDefault="00355572" w:rsidP="00355572">
            <w:pPr>
              <w:rPr>
                <w:rFonts w:ascii="Arial" w:hAnsi="Arial" w:cs="Arial"/>
                <w:kern w:val="24"/>
                <w:sz w:val="20"/>
                <w:szCs w:val="20"/>
              </w:rPr>
            </w:pPr>
            <w:r w:rsidRPr="00355572">
              <w:rPr>
                <w:rFonts w:ascii="Arial" w:hAnsi="Arial" w:cs="Arial"/>
                <w:kern w:val="24"/>
                <w:sz w:val="20"/>
                <w:szCs w:val="20"/>
              </w:rPr>
              <w:t xml:space="preserve">Carrum Downs; Dromana; Flinders; Frankston; Frankston North; Frankston south; Hastings - Somers; Langwarrin; Mornington - East; Mornington - West; Mount Eliza; Mount Martha; Point Nepean; Rosebud - McCrae; Seaford; Sky - Sandhurst; Somerville </w:t>
            </w:r>
          </w:p>
        </w:tc>
        <w:tc>
          <w:tcPr>
            <w:tcW w:w="2268" w:type="dxa"/>
          </w:tcPr>
          <w:p w14:paraId="1AFDA4C6" w14:textId="0B783DC6" w:rsidR="00072FA1" w:rsidRPr="00355572" w:rsidRDefault="00355572" w:rsidP="00355572">
            <w:pPr>
              <w:rPr>
                <w:rFonts w:ascii="Arial" w:hAnsi="Arial" w:cs="Arial"/>
                <w:kern w:val="24"/>
                <w:sz w:val="20"/>
                <w:szCs w:val="20"/>
              </w:rPr>
            </w:pPr>
            <w:r w:rsidRPr="00355572">
              <w:rPr>
                <w:rFonts w:ascii="Arial" w:hAnsi="Arial" w:cs="Arial"/>
                <w:kern w:val="24"/>
                <w:sz w:val="20"/>
                <w:szCs w:val="20"/>
              </w:rPr>
              <w:t xml:space="preserve">Frankston; Mornington Peninsula </w:t>
            </w:r>
          </w:p>
        </w:tc>
      </w:tr>
    </w:tbl>
    <w:p w14:paraId="78C5FC0B" w14:textId="24FBF05E" w:rsidR="0059424F" w:rsidRPr="0059424F" w:rsidRDefault="0028305F" w:rsidP="006A764A">
      <w:pPr>
        <w:pStyle w:val="Heading2"/>
        <w:pageBreakBefore/>
        <w:spacing w:before="240" w:after="240" w:line="240" w:lineRule="auto"/>
        <w:rPr>
          <w:rFonts w:ascii="Arial" w:hAnsi="Arial" w:cs="Arial"/>
        </w:rPr>
      </w:pPr>
      <w:bookmarkStart w:id="25" w:name="_Toc242348944"/>
      <w:r w:rsidRPr="004D0A88">
        <w:rPr>
          <w:rFonts w:ascii="Arial" w:hAnsi="Arial" w:cs="Arial"/>
        </w:rPr>
        <w:t>2.</w:t>
      </w:r>
      <w:r w:rsidR="00355572">
        <w:rPr>
          <w:rFonts w:ascii="Arial" w:hAnsi="Arial" w:cs="Arial"/>
        </w:rPr>
        <w:t>10</w:t>
      </w:r>
      <w:r w:rsidR="00865F5B" w:rsidRPr="004D0A88">
        <w:rPr>
          <w:rFonts w:ascii="Arial" w:hAnsi="Arial" w:cs="Arial"/>
        </w:rPr>
        <w:t xml:space="preserve"> Murray</w:t>
      </w:r>
      <w:bookmarkEnd w:id="25"/>
    </w:p>
    <w:p w14:paraId="6FA2546B" w14:textId="4A41337C" w:rsidR="0059424F" w:rsidRPr="0059424F" w:rsidRDefault="0059424F" w:rsidP="003C6D0C">
      <w:pPr>
        <w:spacing w:line="240" w:lineRule="auto"/>
        <w:rPr>
          <w:rStyle w:val="markedcontent"/>
          <w:rFonts w:ascii="Arial" w:hAnsi="Arial" w:cs="Arial"/>
        </w:rPr>
      </w:pPr>
      <w:r w:rsidRPr="00F67F7E">
        <w:rPr>
          <w:rStyle w:val="markedcontent"/>
          <w:rFonts w:ascii="Arial" w:hAnsi="Arial" w:cs="Arial"/>
        </w:rPr>
        <w:t xml:space="preserve">Best fit visitor economy partnership: </w:t>
      </w:r>
      <w:r>
        <w:rPr>
          <w:rStyle w:val="markedcontent"/>
          <w:rFonts w:ascii="Arial" w:hAnsi="Arial" w:cs="Arial"/>
        </w:rPr>
        <w:t>Murray Regional Tourism (MRT)</w:t>
      </w:r>
    </w:p>
    <w:tbl>
      <w:tblPr>
        <w:tblStyle w:val="TableGrid"/>
        <w:tblW w:w="9493" w:type="dxa"/>
        <w:tblLook w:val="04A0" w:firstRow="1" w:lastRow="0" w:firstColumn="1" w:lastColumn="0" w:noHBand="0" w:noVBand="1"/>
      </w:tblPr>
      <w:tblGrid>
        <w:gridCol w:w="1696"/>
        <w:gridCol w:w="5529"/>
        <w:gridCol w:w="2268"/>
      </w:tblGrid>
      <w:tr w:rsidR="003415B4" w:rsidRPr="004D0A88" w14:paraId="14DE0C0E" w14:textId="77777777" w:rsidTr="008B0E00">
        <w:trPr>
          <w:trHeight w:val="617"/>
          <w:tblHeader/>
        </w:trPr>
        <w:tc>
          <w:tcPr>
            <w:tcW w:w="1696" w:type="dxa"/>
            <w:shd w:val="clear" w:color="auto" w:fill="D9D9D9" w:themeFill="background1" w:themeFillShade="D9"/>
          </w:tcPr>
          <w:p w14:paraId="76A1E5C8" w14:textId="77777777" w:rsidR="003415B4" w:rsidRPr="004D0A88" w:rsidRDefault="003415B4" w:rsidP="00397AE4">
            <w:pPr>
              <w:rPr>
                <w:rStyle w:val="markedcontent"/>
                <w:rFonts w:ascii="Arial" w:hAnsi="Arial" w:cs="Arial"/>
                <w:b/>
                <w:bCs/>
                <w:color w:val="000000" w:themeColor="text1"/>
                <w:sz w:val="20"/>
                <w:szCs w:val="20"/>
              </w:rPr>
            </w:pPr>
            <w:bookmarkStart w:id="26" w:name="Title_10" w:colFirst="0" w:colLast="0"/>
            <w:r w:rsidRPr="004D0A88">
              <w:rPr>
                <w:rFonts w:ascii="Arial" w:hAnsi="Arial" w:cs="Arial"/>
                <w:b/>
                <w:bCs/>
                <w:color w:val="000000" w:themeColor="text1"/>
                <w:kern w:val="24"/>
                <w:sz w:val="20"/>
                <w:szCs w:val="20"/>
              </w:rPr>
              <w:t>Sub-regions</w:t>
            </w:r>
          </w:p>
        </w:tc>
        <w:tc>
          <w:tcPr>
            <w:tcW w:w="5529" w:type="dxa"/>
            <w:shd w:val="clear" w:color="auto" w:fill="D9D9D9" w:themeFill="background1" w:themeFillShade="D9"/>
          </w:tcPr>
          <w:p w14:paraId="3BF933F9" w14:textId="77777777" w:rsidR="003415B4" w:rsidRPr="004D0A88" w:rsidRDefault="003415B4" w:rsidP="00397AE4">
            <w:pPr>
              <w:rPr>
                <w:rStyle w:val="markedcontent"/>
                <w:rFonts w:ascii="Arial" w:hAnsi="Arial" w:cs="Arial"/>
                <w:b/>
                <w:bCs/>
                <w:color w:val="000000" w:themeColor="text1"/>
                <w:sz w:val="20"/>
                <w:szCs w:val="20"/>
              </w:rPr>
            </w:pPr>
            <w:r w:rsidRPr="004D0A88">
              <w:rPr>
                <w:rFonts w:ascii="Arial" w:hAnsi="Arial" w:cs="Arial"/>
                <w:b/>
                <w:bCs/>
                <w:color w:val="000000" w:themeColor="text1"/>
                <w:kern w:val="24"/>
                <w:sz w:val="20"/>
                <w:szCs w:val="20"/>
              </w:rPr>
              <w:t>Statistical Area Level 2 (SA2)</w:t>
            </w:r>
          </w:p>
        </w:tc>
        <w:tc>
          <w:tcPr>
            <w:tcW w:w="2268" w:type="dxa"/>
            <w:shd w:val="clear" w:color="auto" w:fill="D9D9D9" w:themeFill="background1" w:themeFillShade="D9"/>
          </w:tcPr>
          <w:p w14:paraId="624BBD48" w14:textId="25A865B3" w:rsidR="003415B4" w:rsidRPr="004D0A88" w:rsidRDefault="003415B4" w:rsidP="00397AE4">
            <w:pPr>
              <w:rPr>
                <w:rFonts w:ascii="Arial" w:hAnsi="Arial" w:cs="Arial"/>
                <w:b/>
                <w:bCs/>
                <w:kern w:val="24"/>
                <w:sz w:val="20"/>
                <w:szCs w:val="20"/>
              </w:rPr>
            </w:pPr>
            <w:r w:rsidRPr="004D0A88">
              <w:rPr>
                <w:rFonts w:ascii="Arial" w:hAnsi="Arial" w:cs="Arial"/>
                <w:b/>
                <w:bCs/>
                <w:kern w:val="24"/>
                <w:sz w:val="20"/>
                <w:szCs w:val="20"/>
              </w:rPr>
              <w:t>Local Government Areas (LGAs)</w:t>
            </w:r>
          </w:p>
        </w:tc>
      </w:tr>
      <w:tr w:rsidR="003415B4" w:rsidRPr="004D0A88" w14:paraId="158B0058" w14:textId="77777777" w:rsidTr="003415B4">
        <w:trPr>
          <w:trHeight w:val="1382"/>
        </w:trPr>
        <w:tc>
          <w:tcPr>
            <w:tcW w:w="1696" w:type="dxa"/>
          </w:tcPr>
          <w:p w14:paraId="26C9839D" w14:textId="535D7B1D" w:rsidR="003415B4" w:rsidRPr="004D0A88" w:rsidRDefault="003415B4" w:rsidP="00397AE4">
            <w:pPr>
              <w:rPr>
                <w:rFonts w:ascii="Arial" w:hAnsi="Arial" w:cs="Arial"/>
                <w:kern w:val="24"/>
                <w:sz w:val="20"/>
                <w:szCs w:val="20"/>
              </w:rPr>
            </w:pPr>
            <w:r w:rsidRPr="004D0A88">
              <w:rPr>
                <w:rFonts w:ascii="Arial" w:hAnsi="Arial" w:cs="Arial"/>
                <w:kern w:val="24"/>
                <w:sz w:val="20"/>
                <w:szCs w:val="20"/>
              </w:rPr>
              <w:t>Central Murray</w:t>
            </w:r>
          </w:p>
        </w:tc>
        <w:tc>
          <w:tcPr>
            <w:tcW w:w="5529" w:type="dxa"/>
          </w:tcPr>
          <w:p w14:paraId="1BCAF6E7" w14:textId="2DF79131" w:rsidR="003415B4" w:rsidRPr="00DA6201" w:rsidRDefault="003415B4" w:rsidP="00DA6201">
            <w:pPr>
              <w:rPr>
                <w:rFonts w:ascii="Arial" w:hAnsi="Arial" w:cs="Arial"/>
                <w:kern w:val="24"/>
                <w:sz w:val="20"/>
                <w:szCs w:val="20"/>
              </w:rPr>
            </w:pPr>
            <w:r w:rsidRPr="00DA6201">
              <w:rPr>
                <w:rFonts w:ascii="Arial" w:hAnsi="Arial" w:cs="Arial"/>
                <w:kern w:val="24"/>
                <w:sz w:val="20"/>
                <w:szCs w:val="20"/>
              </w:rPr>
              <w:t xml:space="preserve">Cobram; Echuca; Kyabram; Lockington - Gunbower; Moira; Numurkah; Rochester; Rushworth; Yarrawonga </w:t>
            </w:r>
          </w:p>
        </w:tc>
        <w:tc>
          <w:tcPr>
            <w:tcW w:w="2268" w:type="dxa"/>
          </w:tcPr>
          <w:p w14:paraId="04BF2310" w14:textId="77777777" w:rsidR="003415B4" w:rsidRPr="00DA6201" w:rsidRDefault="003415B4" w:rsidP="00DA6201">
            <w:pPr>
              <w:rPr>
                <w:rFonts w:ascii="Arial" w:hAnsi="Arial" w:cs="Arial"/>
                <w:kern w:val="24"/>
                <w:sz w:val="20"/>
                <w:szCs w:val="20"/>
              </w:rPr>
            </w:pPr>
            <w:r w:rsidRPr="00DA6201">
              <w:rPr>
                <w:rFonts w:ascii="Arial" w:hAnsi="Arial" w:cs="Arial"/>
                <w:kern w:val="24"/>
                <w:sz w:val="20"/>
                <w:szCs w:val="20"/>
              </w:rPr>
              <w:t xml:space="preserve">Campaspe; Moira </w:t>
            </w:r>
          </w:p>
          <w:p w14:paraId="546EBFBA" w14:textId="77777777" w:rsidR="003415B4" w:rsidRPr="004D0A88" w:rsidRDefault="003415B4" w:rsidP="00DA6201">
            <w:pPr>
              <w:rPr>
                <w:rFonts w:ascii="Arial" w:hAnsi="Arial" w:cs="Arial"/>
                <w:kern w:val="24"/>
                <w:sz w:val="20"/>
                <w:szCs w:val="20"/>
              </w:rPr>
            </w:pPr>
          </w:p>
        </w:tc>
      </w:tr>
      <w:bookmarkEnd w:id="26"/>
      <w:tr w:rsidR="003415B4" w:rsidRPr="004D0A88" w14:paraId="01A84058" w14:textId="77777777" w:rsidTr="003C6D0C">
        <w:trPr>
          <w:trHeight w:val="797"/>
        </w:trPr>
        <w:tc>
          <w:tcPr>
            <w:tcW w:w="1696" w:type="dxa"/>
          </w:tcPr>
          <w:p w14:paraId="25813287" w14:textId="2CCBA3D8" w:rsidR="003415B4" w:rsidRPr="004D0A88" w:rsidRDefault="003415B4" w:rsidP="00397AE4">
            <w:pPr>
              <w:rPr>
                <w:rStyle w:val="markedcontent"/>
                <w:rFonts w:ascii="Arial" w:hAnsi="Arial" w:cs="Arial"/>
                <w:sz w:val="20"/>
                <w:szCs w:val="20"/>
              </w:rPr>
            </w:pPr>
            <w:r w:rsidRPr="004D0A88">
              <w:rPr>
                <w:rFonts w:ascii="Arial" w:hAnsi="Arial" w:cs="Arial"/>
                <w:kern w:val="24"/>
                <w:sz w:val="20"/>
                <w:szCs w:val="20"/>
              </w:rPr>
              <w:t>Mallee</w:t>
            </w:r>
          </w:p>
        </w:tc>
        <w:tc>
          <w:tcPr>
            <w:tcW w:w="5529" w:type="dxa"/>
          </w:tcPr>
          <w:p w14:paraId="687C3CC8" w14:textId="6111CD1D" w:rsidR="003415B4" w:rsidRPr="00DA6201" w:rsidRDefault="00DA6201" w:rsidP="00DA6201">
            <w:pPr>
              <w:rPr>
                <w:rStyle w:val="markedcontent"/>
                <w:rFonts w:ascii="Arial" w:hAnsi="Arial" w:cs="Arial"/>
                <w:sz w:val="20"/>
                <w:szCs w:val="20"/>
              </w:rPr>
            </w:pPr>
            <w:r w:rsidRPr="00DA6201">
              <w:rPr>
                <w:rStyle w:val="markedcontent"/>
                <w:rFonts w:ascii="Arial" w:hAnsi="Arial" w:cs="Arial"/>
                <w:sz w:val="20"/>
                <w:szCs w:val="20"/>
              </w:rPr>
              <w:t xml:space="preserve">Gannawarra; Irymple; Kerang; Merbein; Mildura - North; Mildura - South; Mildura Surrounds; Red Cliffs; Robinvale; Swan Hill; Swan Hill Surrounds </w:t>
            </w:r>
          </w:p>
        </w:tc>
        <w:tc>
          <w:tcPr>
            <w:tcW w:w="2268" w:type="dxa"/>
          </w:tcPr>
          <w:p w14:paraId="0134B966" w14:textId="43420F0B" w:rsidR="003415B4" w:rsidRPr="00DA6201" w:rsidRDefault="00DA6201" w:rsidP="00DA6201">
            <w:pPr>
              <w:rPr>
                <w:rStyle w:val="markedcontent"/>
                <w:rFonts w:ascii="Arial" w:hAnsi="Arial" w:cs="Arial"/>
                <w:sz w:val="20"/>
                <w:szCs w:val="20"/>
              </w:rPr>
            </w:pPr>
            <w:r w:rsidRPr="00DA6201">
              <w:rPr>
                <w:rStyle w:val="markedcontent"/>
                <w:rFonts w:ascii="Arial" w:hAnsi="Arial" w:cs="Arial"/>
                <w:sz w:val="20"/>
                <w:szCs w:val="20"/>
              </w:rPr>
              <w:t>Gannawarra; Mildura; Swan Hill</w:t>
            </w:r>
          </w:p>
        </w:tc>
      </w:tr>
      <w:tr w:rsidR="003415B4" w:rsidRPr="004D0A88" w14:paraId="7BD5DE4D" w14:textId="77777777" w:rsidTr="003415B4">
        <w:trPr>
          <w:trHeight w:val="547"/>
        </w:trPr>
        <w:tc>
          <w:tcPr>
            <w:tcW w:w="1696" w:type="dxa"/>
          </w:tcPr>
          <w:p w14:paraId="0AB07A1D" w14:textId="60C19907" w:rsidR="003415B4" w:rsidRPr="004D0A88" w:rsidRDefault="003415B4" w:rsidP="00397AE4">
            <w:pPr>
              <w:rPr>
                <w:rFonts w:ascii="Arial" w:hAnsi="Arial" w:cs="Arial"/>
                <w:kern w:val="24"/>
                <w:sz w:val="20"/>
                <w:szCs w:val="20"/>
              </w:rPr>
            </w:pPr>
            <w:r w:rsidRPr="004D0A88">
              <w:rPr>
                <w:rFonts w:ascii="Arial" w:hAnsi="Arial" w:cs="Arial"/>
                <w:kern w:val="24"/>
                <w:sz w:val="20"/>
                <w:szCs w:val="20"/>
              </w:rPr>
              <w:t>Murray East</w:t>
            </w:r>
          </w:p>
        </w:tc>
        <w:tc>
          <w:tcPr>
            <w:tcW w:w="5529" w:type="dxa"/>
          </w:tcPr>
          <w:p w14:paraId="2F4959D1" w14:textId="26C077F3" w:rsidR="003415B4" w:rsidRPr="0059424F" w:rsidRDefault="0059424F" w:rsidP="0059424F">
            <w:pPr>
              <w:rPr>
                <w:rFonts w:ascii="VIC" w:hAnsi="VIC" w:cs="VIC"/>
                <w:sz w:val="18"/>
                <w:szCs w:val="18"/>
              </w:rPr>
            </w:pPr>
            <w:r w:rsidRPr="0059424F">
              <w:rPr>
                <w:rStyle w:val="markedcontent"/>
                <w:rFonts w:ascii="Arial" w:hAnsi="Arial" w:cs="Arial"/>
                <w:sz w:val="20"/>
                <w:szCs w:val="20"/>
              </w:rPr>
              <w:t>Baranduda - Leneva; West Wodonga; Wodonga</w:t>
            </w:r>
            <w:r>
              <w:rPr>
                <w:sz w:val="18"/>
                <w:szCs w:val="18"/>
              </w:rPr>
              <w:t xml:space="preserve"> </w:t>
            </w:r>
          </w:p>
        </w:tc>
        <w:tc>
          <w:tcPr>
            <w:tcW w:w="2268" w:type="dxa"/>
          </w:tcPr>
          <w:p w14:paraId="2C077201" w14:textId="41157E0B" w:rsidR="003415B4" w:rsidRPr="004D0A88" w:rsidRDefault="003415B4" w:rsidP="00397AE4">
            <w:pPr>
              <w:rPr>
                <w:rFonts w:ascii="Arial" w:hAnsi="Arial" w:cs="Arial"/>
                <w:kern w:val="24"/>
                <w:sz w:val="20"/>
                <w:szCs w:val="20"/>
              </w:rPr>
            </w:pPr>
            <w:r w:rsidRPr="004D0A88">
              <w:rPr>
                <w:rFonts w:ascii="Arial" w:hAnsi="Arial" w:cs="Arial"/>
                <w:kern w:val="24"/>
                <w:sz w:val="20"/>
                <w:szCs w:val="20"/>
              </w:rPr>
              <w:t>Wodonga</w:t>
            </w:r>
          </w:p>
        </w:tc>
      </w:tr>
    </w:tbl>
    <w:p w14:paraId="35869716" w14:textId="28AE494D" w:rsidR="00E86E24" w:rsidRPr="00E86E24" w:rsidRDefault="0028305F" w:rsidP="00C21FD3">
      <w:pPr>
        <w:pStyle w:val="Heading2"/>
        <w:spacing w:before="240" w:after="240" w:line="240" w:lineRule="auto"/>
        <w:rPr>
          <w:rFonts w:ascii="Arial" w:hAnsi="Arial" w:cs="Arial"/>
        </w:rPr>
      </w:pPr>
      <w:bookmarkStart w:id="27" w:name="_Toc242348945"/>
      <w:r w:rsidRPr="004D0A88">
        <w:rPr>
          <w:rFonts w:ascii="Arial" w:hAnsi="Arial" w:cs="Arial"/>
        </w:rPr>
        <w:t>2.1</w:t>
      </w:r>
      <w:r w:rsidR="00E86E24">
        <w:rPr>
          <w:rFonts w:ascii="Arial" w:hAnsi="Arial" w:cs="Arial"/>
        </w:rPr>
        <w:t>1</w:t>
      </w:r>
      <w:r w:rsidR="0018524F" w:rsidRPr="004D0A88">
        <w:rPr>
          <w:rFonts w:ascii="Arial" w:hAnsi="Arial" w:cs="Arial"/>
        </w:rPr>
        <w:t xml:space="preserve"> Phillip Island</w:t>
      </w:r>
      <w:bookmarkEnd w:id="27"/>
    </w:p>
    <w:p w14:paraId="6A4BA264" w14:textId="5593E26A" w:rsidR="00E86E24" w:rsidRDefault="00E86E24" w:rsidP="003C6D0C">
      <w:pPr>
        <w:spacing w:line="240" w:lineRule="auto"/>
        <w:rPr>
          <w:rStyle w:val="markedcontent"/>
          <w:rFonts w:ascii="Arial" w:hAnsi="Arial" w:cs="Arial"/>
        </w:rPr>
      </w:pPr>
      <w:r w:rsidRPr="00F67F7E">
        <w:rPr>
          <w:rStyle w:val="markedcontent"/>
          <w:rFonts w:ascii="Arial" w:hAnsi="Arial" w:cs="Arial"/>
        </w:rPr>
        <w:t>Best fit visitor economy partnership:</w:t>
      </w:r>
      <w:r>
        <w:rPr>
          <w:rStyle w:val="markedcontent"/>
          <w:rFonts w:ascii="Arial" w:hAnsi="Arial" w:cs="Arial"/>
        </w:rPr>
        <w:t xml:space="preserve"> Destination Phillip Island (DPI)</w:t>
      </w:r>
    </w:p>
    <w:tbl>
      <w:tblPr>
        <w:tblStyle w:val="TableGrid"/>
        <w:tblW w:w="9493" w:type="dxa"/>
        <w:tblLook w:val="04A0" w:firstRow="1" w:lastRow="0" w:firstColumn="1" w:lastColumn="0" w:noHBand="0" w:noVBand="1"/>
      </w:tblPr>
      <w:tblGrid>
        <w:gridCol w:w="1696"/>
        <w:gridCol w:w="5529"/>
        <w:gridCol w:w="2268"/>
      </w:tblGrid>
      <w:tr w:rsidR="005A3C01" w:rsidRPr="004D0A88" w14:paraId="79B973D7" w14:textId="77777777" w:rsidTr="008B0E00">
        <w:trPr>
          <w:trHeight w:val="614"/>
          <w:tblHeader/>
        </w:trPr>
        <w:tc>
          <w:tcPr>
            <w:tcW w:w="1696" w:type="dxa"/>
            <w:shd w:val="clear" w:color="auto" w:fill="D9D9D9" w:themeFill="background1" w:themeFillShade="D9"/>
          </w:tcPr>
          <w:p w14:paraId="51DFC0C9" w14:textId="77777777" w:rsidR="005A3C01" w:rsidRPr="004D0A88" w:rsidRDefault="005A3C01" w:rsidP="00397AE4">
            <w:pPr>
              <w:rPr>
                <w:rStyle w:val="markedcontent"/>
                <w:rFonts w:ascii="Arial" w:hAnsi="Arial" w:cs="Arial"/>
                <w:b/>
                <w:bCs/>
                <w:color w:val="000000" w:themeColor="text1"/>
                <w:sz w:val="20"/>
                <w:szCs w:val="20"/>
              </w:rPr>
            </w:pPr>
            <w:bookmarkStart w:id="28" w:name="Title_11" w:colFirst="0" w:colLast="0"/>
            <w:r w:rsidRPr="004D0A88">
              <w:rPr>
                <w:rFonts w:ascii="Arial" w:hAnsi="Arial" w:cs="Arial"/>
                <w:b/>
                <w:bCs/>
                <w:color w:val="000000" w:themeColor="text1"/>
                <w:kern w:val="24"/>
                <w:sz w:val="20"/>
                <w:szCs w:val="20"/>
              </w:rPr>
              <w:t>Sub-regions</w:t>
            </w:r>
          </w:p>
        </w:tc>
        <w:tc>
          <w:tcPr>
            <w:tcW w:w="5529" w:type="dxa"/>
            <w:shd w:val="clear" w:color="auto" w:fill="D9D9D9" w:themeFill="background1" w:themeFillShade="D9"/>
          </w:tcPr>
          <w:p w14:paraId="0FF3B75D" w14:textId="77777777" w:rsidR="005A3C01" w:rsidRPr="004D0A88" w:rsidRDefault="005A3C01" w:rsidP="00397AE4">
            <w:pPr>
              <w:rPr>
                <w:rStyle w:val="markedcontent"/>
                <w:rFonts w:ascii="Arial" w:hAnsi="Arial" w:cs="Arial"/>
                <w:b/>
                <w:bCs/>
                <w:color w:val="000000" w:themeColor="text1"/>
                <w:sz w:val="20"/>
                <w:szCs w:val="20"/>
              </w:rPr>
            </w:pPr>
            <w:r w:rsidRPr="004D0A88">
              <w:rPr>
                <w:rFonts w:ascii="Arial" w:hAnsi="Arial" w:cs="Arial"/>
                <w:b/>
                <w:bCs/>
                <w:color w:val="000000" w:themeColor="text1"/>
                <w:kern w:val="24"/>
                <w:sz w:val="20"/>
                <w:szCs w:val="20"/>
              </w:rPr>
              <w:t>Statistical Area Level 2 (SA2)</w:t>
            </w:r>
          </w:p>
        </w:tc>
        <w:tc>
          <w:tcPr>
            <w:tcW w:w="2268" w:type="dxa"/>
            <w:shd w:val="clear" w:color="auto" w:fill="D9D9D9" w:themeFill="background1" w:themeFillShade="D9"/>
          </w:tcPr>
          <w:p w14:paraId="13CE242F" w14:textId="5F67B52B" w:rsidR="005A3C01" w:rsidRPr="004D0A88" w:rsidRDefault="005A3C01" w:rsidP="00397AE4">
            <w:pPr>
              <w:rPr>
                <w:rFonts w:ascii="Arial" w:hAnsi="Arial" w:cs="Arial"/>
                <w:b/>
                <w:bCs/>
                <w:kern w:val="24"/>
                <w:sz w:val="20"/>
                <w:szCs w:val="20"/>
              </w:rPr>
            </w:pPr>
            <w:r w:rsidRPr="004D0A88">
              <w:rPr>
                <w:rFonts w:ascii="Arial" w:hAnsi="Arial" w:cs="Arial"/>
                <w:b/>
                <w:bCs/>
                <w:kern w:val="24"/>
                <w:sz w:val="20"/>
                <w:szCs w:val="20"/>
              </w:rPr>
              <w:t>Local Government Areas (LGAs)</w:t>
            </w:r>
          </w:p>
        </w:tc>
      </w:tr>
      <w:bookmarkEnd w:id="28"/>
      <w:tr w:rsidR="005A3C01" w:rsidRPr="004D0A88" w14:paraId="1ED7C2D9" w14:textId="77777777" w:rsidTr="005A3C01">
        <w:trPr>
          <w:trHeight w:val="594"/>
        </w:trPr>
        <w:tc>
          <w:tcPr>
            <w:tcW w:w="1696" w:type="dxa"/>
          </w:tcPr>
          <w:p w14:paraId="5A9DEAED" w14:textId="286988EB" w:rsidR="005A3C01" w:rsidRPr="004D0A88" w:rsidRDefault="005A3C01" w:rsidP="00397AE4">
            <w:pPr>
              <w:rPr>
                <w:rStyle w:val="markedcontent"/>
                <w:rFonts w:ascii="Arial" w:hAnsi="Arial" w:cs="Arial"/>
                <w:sz w:val="20"/>
                <w:szCs w:val="20"/>
              </w:rPr>
            </w:pPr>
            <w:r w:rsidRPr="004D0A88">
              <w:rPr>
                <w:rFonts w:ascii="Arial" w:hAnsi="Arial" w:cs="Arial"/>
                <w:kern w:val="24"/>
                <w:sz w:val="20"/>
                <w:szCs w:val="20"/>
              </w:rPr>
              <w:t>Phillip Island</w:t>
            </w:r>
          </w:p>
        </w:tc>
        <w:tc>
          <w:tcPr>
            <w:tcW w:w="5529" w:type="dxa"/>
          </w:tcPr>
          <w:p w14:paraId="774A6E9F" w14:textId="26C9F569" w:rsidR="005A3C01" w:rsidRPr="007F453F" w:rsidRDefault="005A3C01" w:rsidP="007F453F">
            <w:pPr>
              <w:rPr>
                <w:rFonts w:ascii="Arial" w:hAnsi="Arial" w:cs="Arial"/>
                <w:kern w:val="24"/>
                <w:sz w:val="20"/>
                <w:szCs w:val="20"/>
              </w:rPr>
            </w:pPr>
            <w:r w:rsidRPr="007F453F">
              <w:rPr>
                <w:rFonts w:ascii="Arial" w:hAnsi="Arial" w:cs="Arial"/>
                <w:kern w:val="24"/>
                <w:sz w:val="20"/>
                <w:szCs w:val="20"/>
              </w:rPr>
              <w:t xml:space="preserve">French Island; Phillip Island; Wonthaggi - Inverloch </w:t>
            </w:r>
          </w:p>
        </w:tc>
        <w:tc>
          <w:tcPr>
            <w:tcW w:w="2268" w:type="dxa"/>
          </w:tcPr>
          <w:p w14:paraId="7D82B282" w14:textId="4236017E" w:rsidR="005A3C01" w:rsidRPr="007F453F" w:rsidRDefault="005A3C01" w:rsidP="007F453F">
            <w:pPr>
              <w:rPr>
                <w:rFonts w:ascii="Arial" w:hAnsi="Arial" w:cs="Arial"/>
                <w:kern w:val="24"/>
                <w:sz w:val="20"/>
                <w:szCs w:val="20"/>
              </w:rPr>
            </w:pPr>
            <w:r w:rsidRPr="004D0A88">
              <w:rPr>
                <w:rFonts w:ascii="Arial" w:hAnsi="Arial" w:cs="Arial"/>
                <w:kern w:val="24"/>
                <w:sz w:val="20"/>
                <w:szCs w:val="20"/>
              </w:rPr>
              <w:t>Bass Coast</w:t>
            </w:r>
          </w:p>
        </w:tc>
      </w:tr>
    </w:tbl>
    <w:p w14:paraId="26755CF1" w14:textId="74880C8D" w:rsidR="003A4793" w:rsidRDefault="003A4793" w:rsidP="00C21FD3">
      <w:pPr>
        <w:pStyle w:val="Heading2"/>
        <w:spacing w:before="240" w:after="240" w:line="240" w:lineRule="auto"/>
        <w:rPr>
          <w:rStyle w:val="markedcontent"/>
          <w:rFonts w:ascii="Arial" w:hAnsi="Arial" w:cs="Arial"/>
        </w:rPr>
      </w:pPr>
      <w:bookmarkStart w:id="29" w:name="_Toc242348946"/>
      <w:r w:rsidRPr="004D0A88">
        <w:rPr>
          <w:rFonts w:ascii="Arial" w:hAnsi="Arial" w:cs="Arial"/>
        </w:rPr>
        <w:t>2.</w:t>
      </w:r>
      <w:r w:rsidR="007F453F">
        <w:rPr>
          <w:rFonts w:ascii="Arial" w:hAnsi="Arial" w:cs="Arial"/>
        </w:rPr>
        <w:t>12</w:t>
      </w:r>
      <w:r w:rsidRPr="004D0A88">
        <w:rPr>
          <w:rFonts w:ascii="Arial" w:hAnsi="Arial" w:cs="Arial"/>
        </w:rPr>
        <w:t xml:space="preserve"> Victoria’s High Country</w:t>
      </w:r>
      <w:bookmarkEnd w:id="29"/>
    </w:p>
    <w:p w14:paraId="30154959" w14:textId="777CA315" w:rsidR="007F453F" w:rsidRDefault="007F453F" w:rsidP="003C6D0C">
      <w:pPr>
        <w:spacing w:line="240" w:lineRule="auto"/>
        <w:rPr>
          <w:rStyle w:val="markedcontent"/>
          <w:rFonts w:ascii="Arial" w:hAnsi="Arial" w:cs="Arial"/>
        </w:rPr>
      </w:pPr>
      <w:r w:rsidRPr="00F67F7E">
        <w:rPr>
          <w:rStyle w:val="markedcontent"/>
          <w:rFonts w:ascii="Arial" w:hAnsi="Arial" w:cs="Arial"/>
        </w:rPr>
        <w:t>Best fit visitor economy partnership:</w:t>
      </w:r>
      <w:r>
        <w:rPr>
          <w:rStyle w:val="markedcontent"/>
          <w:rFonts w:ascii="Arial" w:hAnsi="Arial" w:cs="Arial"/>
        </w:rPr>
        <w:t xml:space="preserve"> Tourism North-East (TNE)</w:t>
      </w:r>
    </w:p>
    <w:tbl>
      <w:tblPr>
        <w:tblStyle w:val="TableGrid"/>
        <w:tblW w:w="9493" w:type="dxa"/>
        <w:tblLook w:val="04A0" w:firstRow="1" w:lastRow="0" w:firstColumn="1" w:lastColumn="0" w:noHBand="0" w:noVBand="1"/>
      </w:tblPr>
      <w:tblGrid>
        <w:gridCol w:w="1696"/>
        <w:gridCol w:w="5529"/>
        <w:gridCol w:w="2268"/>
      </w:tblGrid>
      <w:tr w:rsidR="007F453F" w:rsidRPr="004D0A88" w14:paraId="3DE0DFA8" w14:textId="77777777" w:rsidTr="008B0E00">
        <w:trPr>
          <w:trHeight w:val="575"/>
          <w:tblHeader/>
        </w:trPr>
        <w:tc>
          <w:tcPr>
            <w:tcW w:w="1696" w:type="dxa"/>
            <w:shd w:val="clear" w:color="auto" w:fill="D9D9D9" w:themeFill="background1" w:themeFillShade="D9"/>
          </w:tcPr>
          <w:p w14:paraId="7F7B5646" w14:textId="77777777" w:rsidR="007F453F" w:rsidRPr="004D0A88" w:rsidRDefault="007F453F" w:rsidP="0086307A">
            <w:pPr>
              <w:rPr>
                <w:rStyle w:val="markedcontent"/>
                <w:rFonts w:ascii="Arial" w:hAnsi="Arial" w:cs="Arial"/>
                <w:b/>
                <w:bCs/>
                <w:color w:val="000000" w:themeColor="text1"/>
                <w:sz w:val="20"/>
                <w:szCs w:val="20"/>
              </w:rPr>
            </w:pPr>
            <w:bookmarkStart w:id="30" w:name="Title_8" w:colFirst="0" w:colLast="0"/>
            <w:r w:rsidRPr="004D0A88">
              <w:rPr>
                <w:rFonts w:ascii="Arial" w:hAnsi="Arial" w:cs="Arial"/>
                <w:b/>
                <w:bCs/>
                <w:color w:val="000000" w:themeColor="text1"/>
                <w:kern w:val="24"/>
                <w:sz w:val="20"/>
                <w:szCs w:val="20"/>
              </w:rPr>
              <w:t>Sub-regions</w:t>
            </w:r>
          </w:p>
        </w:tc>
        <w:tc>
          <w:tcPr>
            <w:tcW w:w="5529" w:type="dxa"/>
            <w:shd w:val="clear" w:color="auto" w:fill="D9D9D9" w:themeFill="background1" w:themeFillShade="D9"/>
          </w:tcPr>
          <w:p w14:paraId="39A9BBA2" w14:textId="77777777" w:rsidR="007F453F" w:rsidRPr="004D0A88" w:rsidRDefault="007F453F" w:rsidP="0086307A">
            <w:pPr>
              <w:rPr>
                <w:rStyle w:val="markedcontent"/>
                <w:rFonts w:ascii="Arial" w:hAnsi="Arial" w:cs="Arial"/>
                <w:b/>
                <w:bCs/>
                <w:color w:val="000000" w:themeColor="text1"/>
                <w:sz w:val="20"/>
                <w:szCs w:val="20"/>
              </w:rPr>
            </w:pPr>
            <w:r w:rsidRPr="004D0A88">
              <w:rPr>
                <w:rFonts w:ascii="Arial" w:hAnsi="Arial" w:cs="Arial"/>
                <w:b/>
                <w:bCs/>
                <w:color w:val="000000" w:themeColor="text1"/>
                <w:kern w:val="24"/>
                <w:sz w:val="20"/>
                <w:szCs w:val="20"/>
              </w:rPr>
              <w:t>Statistical Area Level 2 (SA2)</w:t>
            </w:r>
          </w:p>
        </w:tc>
        <w:tc>
          <w:tcPr>
            <w:tcW w:w="2268" w:type="dxa"/>
            <w:shd w:val="clear" w:color="auto" w:fill="D9D9D9" w:themeFill="background1" w:themeFillShade="D9"/>
          </w:tcPr>
          <w:p w14:paraId="3F900799" w14:textId="0E1CE75B" w:rsidR="007F453F" w:rsidRPr="004D0A88" w:rsidRDefault="007F453F" w:rsidP="0086307A">
            <w:pPr>
              <w:rPr>
                <w:rFonts w:ascii="Arial" w:hAnsi="Arial" w:cs="Arial"/>
                <w:b/>
                <w:bCs/>
                <w:kern w:val="24"/>
                <w:sz w:val="20"/>
                <w:szCs w:val="20"/>
              </w:rPr>
            </w:pPr>
            <w:r w:rsidRPr="004D0A88">
              <w:rPr>
                <w:rFonts w:ascii="Arial" w:hAnsi="Arial" w:cs="Arial"/>
                <w:b/>
                <w:bCs/>
                <w:kern w:val="24"/>
                <w:sz w:val="20"/>
                <w:szCs w:val="20"/>
              </w:rPr>
              <w:t>Local Government Areas (LGAs)</w:t>
            </w:r>
          </w:p>
        </w:tc>
      </w:tr>
      <w:bookmarkEnd w:id="30"/>
      <w:tr w:rsidR="007F453F" w:rsidRPr="004D0A88" w14:paraId="7AC28C1E" w14:textId="77777777" w:rsidTr="00651E4B">
        <w:trPr>
          <w:trHeight w:val="1112"/>
        </w:trPr>
        <w:tc>
          <w:tcPr>
            <w:tcW w:w="1696" w:type="dxa"/>
          </w:tcPr>
          <w:p w14:paraId="76F0FC28" w14:textId="621CDC25" w:rsidR="007F453F" w:rsidRPr="004D0A88" w:rsidRDefault="007F453F" w:rsidP="0086307A">
            <w:pPr>
              <w:rPr>
                <w:rStyle w:val="markedcontent"/>
                <w:rFonts w:ascii="Arial" w:hAnsi="Arial" w:cs="Arial"/>
                <w:sz w:val="20"/>
                <w:szCs w:val="20"/>
              </w:rPr>
            </w:pPr>
            <w:r>
              <w:rPr>
                <w:rFonts w:ascii="Arial" w:hAnsi="Arial" w:cs="Arial"/>
                <w:kern w:val="24"/>
                <w:sz w:val="20"/>
                <w:szCs w:val="20"/>
              </w:rPr>
              <w:t xml:space="preserve">Victoria’s </w:t>
            </w:r>
            <w:r w:rsidRPr="004D0A88">
              <w:rPr>
                <w:rFonts w:ascii="Arial" w:hAnsi="Arial" w:cs="Arial"/>
                <w:kern w:val="24"/>
                <w:sz w:val="20"/>
                <w:szCs w:val="20"/>
              </w:rPr>
              <w:t>High Country</w:t>
            </w:r>
          </w:p>
        </w:tc>
        <w:tc>
          <w:tcPr>
            <w:tcW w:w="5529" w:type="dxa"/>
          </w:tcPr>
          <w:p w14:paraId="1606795A" w14:textId="4023CA85" w:rsidR="007F453F" w:rsidRPr="00651E4B" w:rsidRDefault="00651E4B" w:rsidP="00651E4B">
            <w:pPr>
              <w:rPr>
                <w:rFonts w:ascii="Arial" w:hAnsi="Arial" w:cs="Arial"/>
                <w:kern w:val="24"/>
                <w:sz w:val="20"/>
                <w:szCs w:val="20"/>
              </w:rPr>
            </w:pPr>
            <w:r w:rsidRPr="00651E4B">
              <w:rPr>
                <w:rFonts w:ascii="Arial" w:hAnsi="Arial" w:cs="Arial"/>
                <w:kern w:val="24"/>
                <w:sz w:val="20"/>
                <w:szCs w:val="20"/>
              </w:rPr>
              <w:t xml:space="preserve">Alexandra; Beechworth; Benalla; Benalla Surrounds; Bright - Mount Beauty; Chiltern - Indigo Valley; Kinglake; Mansfield; Myrtleford; Rutherglen; Towong; Wangaratta; Wangaratta Surrounds; Yackandandah; Yea </w:t>
            </w:r>
          </w:p>
        </w:tc>
        <w:tc>
          <w:tcPr>
            <w:tcW w:w="2268" w:type="dxa"/>
          </w:tcPr>
          <w:p w14:paraId="116A3E0D" w14:textId="38FD32A5" w:rsidR="007F453F" w:rsidRPr="00651E4B" w:rsidRDefault="00651E4B" w:rsidP="00651E4B">
            <w:pPr>
              <w:rPr>
                <w:rFonts w:ascii="Arial" w:hAnsi="Arial" w:cs="Arial"/>
                <w:kern w:val="24"/>
                <w:sz w:val="20"/>
                <w:szCs w:val="20"/>
              </w:rPr>
            </w:pPr>
            <w:r w:rsidRPr="00651E4B">
              <w:rPr>
                <w:rFonts w:ascii="Arial" w:hAnsi="Arial" w:cs="Arial"/>
                <w:kern w:val="24"/>
                <w:sz w:val="20"/>
                <w:szCs w:val="20"/>
              </w:rPr>
              <w:t xml:space="preserve">Alpine; Benalla; Indigo; Mansfield; Murrindindi; Towong; Wangaratta </w:t>
            </w:r>
          </w:p>
        </w:tc>
      </w:tr>
    </w:tbl>
    <w:p w14:paraId="045625DC" w14:textId="033AB447" w:rsidR="00365844" w:rsidRPr="00365844" w:rsidRDefault="0028305F" w:rsidP="00C21FD3">
      <w:pPr>
        <w:pStyle w:val="Heading2"/>
        <w:spacing w:before="240" w:after="240" w:line="240" w:lineRule="auto"/>
        <w:rPr>
          <w:rFonts w:ascii="Arial" w:hAnsi="Arial" w:cs="Arial"/>
        </w:rPr>
      </w:pPr>
      <w:bookmarkStart w:id="31" w:name="_Toc242348947"/>
      <w:r w:rsidRPr="004D0A88">
        <w:rPr>
          <w:rFonts w:ascii="Arial" w:hAnsi="Arial" w:cs="Arial"/>
        </w:rPr>
        <w:t>2.1</w:t>
      </w:r>
      <w:r w:rsidR="00365844">
        <w:rPr>
          <w:rFonts w:ascii="Arial" w:hAnsi="Arial" w:cs="Arial"/>
        </w:rPr>
        <w:t>3</w:t>
      </w:r>
      <w:r w:rsidR="00B932FF" w:rsidRPr="004D0A88">
        <w:rPr>
          <w:rFonts w:ascii="Arial" w:hAnsi="Arial" w:cs="Arial"/>
        </w:rPr>
        <w:t xml:space="preserve"> </w:t>
      </w:r>
      <w:r w:rsidR="00971F8C" w:rsidRPr="004D0A88">
        <w:rPr>
          <w:rFonts w:ascii="Arial" w:hAnsi="Arial" w:cs="Arial"/>
        </w:rPr>
        <w:t>Yarra Valley and Dandenong Ranges</w:t>
      </w:r>
      <w:bookmarkEnd w:id="31"/>
    </w:p>
    <w:p w14:paraId="72DB19FF" w14:textId="64A9D10A" w:rsidR="00365844" w:rsidRDefault="00365844" w:rsidP="003C6D0C">
      <w:pPr>
        <w:spacing w:line="240" w:lineRule="auto"/>
        <w:rPr>
          <w:rStyle w:val="markedcontent"/>
          <w:rFonts w:ascii="Arial" w:hAnsi="Arial" w:cs="Arial"/>
        </w:rPr>
      </w:pPr>
      <w:r w:rsidRPr="00F67F7E">
        <w:rPr>
          <w:rStyle w:val="markedcontent"/>
          <w:rFonts w:ascii="Arial" w:hAnsi="Arial" w:cs="Arial"/>
        </w:rPr>
        <w:t>Best fit visitor economy partnership:</w:t>
      </w:r>
      <w:r>
        <w:rPr>
          <w:rStyle w:val="markedcontent"/>
          <w:rFonts w:ascii="Arial" w:hAnsi="Arial" w:cs="Arial"/>
        </w:rPr>
        <w:t xml:space="preserve"> Tourism East (TE)</w:t>
      </w:r>
    </w:p>
    <w:tbl>
      <w:tblPr>
        <w:tblStyle w:val="TableGrid"/>
        <w:tblW w:w="0" w:type="auto"/>
        <w:tblLook w:val="04A0" w:firstRow="1" w:lastRow="0" w:firstColumn="1" w:lastColumn="0" w:noHBand="0" w:noVBand="1"/>
      </w:tblPr>
      <w:tblGrid>
        <w:gridCol w:w="1696"/>
        <w:gridCol w:w="5529"/>
        <w:gridCol w:w="2126"/>
      </w:tblGrid>
      <w:tr w:rsidR="007868BA" w:rsidRPr="004D0A88" w14:paraId="56C3063A" w14:textId="77777777" w:rsidTr="008B0E00">
        <w:trPr>
          <w:trHeight w:val="627"/>
          <w:tblHeader/>
        </w:trPr>
        <w:tc>
          <w:tcPr>
            <w:tcW w:w="1696" w:type="dxa"/>
            <w:shd w:val="clear" w:color="auto" w:fill="D9D9D9" w:themeFill="background1" w:themeFillShade="D9"/>
          </w:tcPr>
          <w:p w14:paraId="1F06706E" w14:textId="77777777" w:rsidR="007868BA" w:rsidRPr="004D0A88" w:rsidRDefault="007868BA" w:rsidP="00397AE4">
            <w:pPr>
              <w:rPr>
                <w:rStyle w:val="markedcontent"/>
                <w:rFonts w:ascii="Arial" w:hAnsi="Arial" w:cs="Arial"/>
                <w:b/>
                <w:bCs/>
                <w:color w:val="000000" w:themeColor="text1"/>
                <w:sz w:val="20"/>
                <w:szCs w:val="20"/>
              </w:rPr>
            </w:pPr>
            <w:bookmarkStart w:id="32" w:name="Title_12" w:colFirst="0" w:colLast="0"/>
            <w:r w:rsidRPr="004D0A88">
              <w:rPr>
                <w:rFonts w:ascii="Arial" w:hAnsi="Arial" w:cs="Arial"/>
                <w:b/>
                <w:bCs/>
                <w:color w:val="000000" w:themeColor="text1"/>
                <w:kern w:val="24"/>
                <w:sz w:val="20"/>
                <w:szCs w:val="20"/>
              </w:rPr>
              <w:t>Sub-regions</w:t>
            </w:r>
          </w:p>
        </w:tc>
        <w:tc>
          <w:tcPr>
            <w:tcW w:w="5529" w:type="dxa"/>
            <w:shd w:val="clear" w:color="auto" w:fill="D9D9D9" w:themeFill="background1" w:themeFillShade="D9"/>
          </w:tcPr>
          <w:p w14:paraId="5513F624" w14:textId="77777777" w:rsidR="007868BA" w:rsidRPr="004D0A88" w:rsidRDefault="007868BA" w:rsidP="00397AE4">
            <w:pPr>
              <w:rPr>
                <w:rStyle w:val="markedcontent"/>
                <w:rFonts w:ascii="Arial" w:hAnsi="Arial" w:cs="Arial"/>
                <w:b/>
                <w:bCs/>
                <w:color w:val="000000" w:themeColor="text1"/>
                <w:sz w:val="20"/>
                <w:szCs w:val="20"/>
              </w:rPr>
            </w:pPr>
            <w:r w:rsidRPr="004D0A88">
              <w:rPr>
                <w:rFonts w:ascii="Arial" w:hAnsi="Arial" w:cs="Arial"/>
                <w:b/>
                <w:bCs/>
                <w:color w:val="000000" w:themeColor="text1"/>
                <w:kern w:val="24"/>
                <w:sz w:val="20"/>
                <w:szCs w:val="20"/>
              </w:rPr>
              <w:t>Statistical Area Level 2 (SA2)</w:t>
            </w:r>
          </w:p>
        </w:tc>
        <w:tc>
          <w:tcPr>
            <w:tcW w:w="2126" w:type="dxa"/>
            <w:shd w:val="clear" w:color="auto" w:fill="D9D9D9" w:themeFill="background1" w:themeFillShade="D9"/>
          </w:tcPr>
          <w:p w14:paraId="79D6962C" w14:textId="6254B58A" w:rsidR="007868BA" w:rsidRPr="004D0A88" w:rsidRDefault="007868BA" w:rsidP="00397AE4">
            <w:pPr>
              <w:rPr>
                <w:rFonts w:ascii="Arial" w:hAnsi="Arial" w:cs="Arial"/>
                <w:b/>
                <w:bCs/>
                <w:kern w:val="24"/>
                <w:sz w:val="20"/>
                <w:szCs w:val="20"/>
              </w:rPr>
            </w:pPr>
            <w:r w:rsidRPr="004D0A88">
              <w:rPr>
                <w:rFonts w:ascii="Arial" w:hAnsi="Arial" w:cs="Arial"/>
                <w:b/>
                <w:bCs/>
                <w:kern w:val="24"/>
                <w:sz w:val="20"/>
                <w:szCs w:val="20"/>
              </w:rPr>
              <w:t>Local Government Areas (LGAs</w:t>
            </w:r>
            <w:r w:rsidR="008B0E00">
              <w:rPr>
                <w:rFonts w:ascii="Arial" w:hAnsi="Arial" w:cs="Arial"/>
                <w:b/>
                <w:bCs/>
                <w:kern w:val="24"/>
                <w:sz w:val="20"/>
                <w:szCs w:val="20"/>
              </w:rPr>
              <w:t>)</w:t>
            </w:r>
          </w:p>
        </w:tc>
      </w:tr>
      <w:bookmarkEnd w:id="32"/>
      <w:tr w:rsidR="007868BA" w:rsidRPr="004D0A88" w14:paraId="47F4C69B" w14:textId="77777777" w:rsidTr="00365844">
        <w:trPr>
          <w:trHeight w:val="1957"/>
        </w:trPr>
        <w:tc>
          <w:tcPr>
            <w:tcW w:w="1696" w:type="dxa"/>
          </w:tcPr>
          <w:p w14:paraId="12D2B1F2" w14:textId="588F2C60" w:rsidR="007868BA" w:rsidRPr="004D0A88" w:rsidRDefault="007868BA" w:rsidP="00397AE4">
            <w:pPr>
              <w:rPr>
                <w:rStyle w:val="markedcontent"/>
                <w:rFonts w:ascii="Arial" w:hAnsi="Arial" w:cs="Arial"/>
                <w:sz w:val="20"/>
                <w:szCs w:val="20"/>
              </w:rPr>
            </w:pPr>
            <w:r w:rsidRPr="004D0A88">
              <w:rPr>
                <w:rFonts w:ascii="Arial" w:hAnsi="Arial" w:cs="Arial"/>
                <w:kern w:val="24"/>
                <w:sz w:val="20"/>
                <w:szCs w:val="20"/>
              </w:rPr>
              <w:t>Yarra Valley and Dandenong Ranges</w:t>
            </w:r>
          </w:p>
        </w:tc>
        <w:tc>
          <w:tcPr>
            <w:tcW w:w="5529" w:type="dxa"/>
          </w:tcPr>
          <w:p w14:paraId="38014058" w14:textId="6BF7275B" w:rsidR="007868BA" w:rsidRPr="008B0E00" w:rsidRDefault="008B0E00" w:rsidP="008B0E00">
            <w:pPr>
              <w:rPr>
                <w:rStyle w:val="markedcontent"/>
                <w:rFonts w:ascii="VIC" w:hAnsi="VIC" w:cs="VIC"/>
                <w:sz w:val="18"/>
                <w:szCs w:val="18"/>
              </w:rPr>
            </w:pPr>
            <w:r w:rsidRPr="008B0E00">
              <w:rPr>
                <w:rFonts w:ascii="Arial" w:hAnsi="Arial" w:cs="Arial"/>
                <w:kern w:val="24"/>
                <w:sz w:val="20"/>
                <w:szCs w:val="20"/>
              </w:rPr>
              <w:t>Beaconsfield - Officer; Belgrave - Selby; Bunyip - Garfield; Chirnside Park; Eltham; Emerald - Cockatoo; Healesville - Yarra Glen; Hurstbridge; Kilsyth; Koo Wee Rup; Lilydale - Coldstream; Monbulk - Silvan; Montrose; Mooroolbark; Mount Dandenong - Olinda; Mount Evelyn; Pakenham - North East; Pakenham - North West; Pakenham - South East; Pakenham - South West; Panton Hill - St Andrews; Plenty - Yarrambat; Research - North Warrandyte; Upper Yarra Valley; Upwey - Tecoma; Wandin - Seville; Wattle Glen - Diamond Creek; Yarra Valley</w:t>
            </w:r>
            <w:r>
              <w:rPr>
                <w:sz w:val="18"/>
                <w:szCs w:val="18"/>
              </w:rPr>
              <w:t xml:space="preserve"> </w:t>
            </w:r>
          </w:p>
        </w:tc>
        <w:tc>
          <w:tcPr>
            <w:tcW w:w="2126" w:type="dxa"/>
          </w:tcPr>
          <w:p w14:paraId="230E48FC" w14:textId="44494C25" w:rsidR="007868BA" w:rsidRPr="008B0E00" w:rsidRDefault="008B0E00" w:rsidP="008B0E00">
            <w:pPr>
              <w:rPr>
                <w:rFonts w:ascii="VIC" w:hAnsi="VIC" w:cs="VIC"/>
                <w:sz w:val="18"/>
                <w:szCs w:val="18"/>
              </w:rPr>
            </w:pPr>
            <w:r w:rsidRPr="008B0E00">
              <w:rPr>
                <w:rFonts w:ascii="Arial" w:hAnsi="Arial" w:cs="Arial"/>
                <w:kern w:val="24"/>
                <w:sz w:val="20"/>
                <w:szCs w:val="20"/>
              </w:rPr>
              <w:t>Cardinia; Nillumbik; Yarra Ranges</w:t>
            </w:r>
            <w:r>
              <w:rPr>
                <w:sz w:val="18"/>
                <w:szCs w:val="18"/>
              </w:rPr>
              <w:t xml:space="preserve"> </w:t>
            </w:r>
          </w:p>
        </w:tc>
      </w:tr>
    </w:tbl>
    <w:p w14:paraId="4FF20663" w14:textId="70BBFBBB" w:rsidR="005820A8" w:rsidRPr="003C6D0C" w:rsidRDefault="0028305F" w:rsidP="006A764A">
      <w:pPr>
        <w:pStyle w:val="Heading2"/>
        <w:pageBreakBefore/>
        <w:spacing w:before="240" w:after="240" w:line="240" w:lineRule="auto"/>
        <w:rPr>
          <w:rFonts w:ascii="Arial" w:hAnsi="Arial" w:cs="Arial"/>
        </w:rPr>
      </w:pPr>
      <w:bookmarkStart w:id="33" w:name="_Toc242348948"/>
      <w:r w:rsidRPr="004D0A88">
        <w:rPr>
          <w:rFonts w:ascii="Arial" w:hAnsi="Arial" w:cs="Arial"/>
        </w:rPr>
        <w:t>2.1</w:t>
      </w:r>
      <w:r w:rsidR="00DE12C5">
        <w:rPr>
          <w:rFonts w:ascii="Arial" w:hAnsi="Arial" w:cs="Arial"/>
        </w:rPr>
        <w:t>4</w:t>
      </w:r>
      <w:r w:rsidR="00971F8C" w:rsidRPr="004D0A88">
        <w:rPr>
          <w:rFonts w:ascii="Arial" w:hAnsi="Arial" w:cs="Arial"/>
        </w:rPr>
        <w:t xml:space="preserve"> Melbourne</w:t>
      </w:r>
      <w:bookmarkEnd w:id="33"/>
      <w:r w:rsidR="007D2719" w:rsidRPr="004D0A88">
        <w:rPr>
          <w:rFonts w:ascii="Arial" w:hAnsi="Arial" w:cs="Arial"/>
        </w:rPr>
        <w:t xml:space="preserve"> </w:t>
      </w:r>
    </w:p>
    <w:tbl>
      <w:tblPr>
        <w:tblStyle w:val="TableGrid"/>
        <w:tblW w:w="9493" w:type="dxa"/>
        <w:tblLook w:val="04A0" w:firstRow="1" w:lastRow="0" w:firstColumn="1" w:lastColumn="0" w:noHBand="0" w:noVBand="1"/>
      </w:tblPr>
      <w:tblGrid>
        <w:gridCol w:w="7508"/>
        <w:gridCol w:w="1985"/>
      </w:tblGrid>
      <w:tr w:rsidR="007D2719" w:rsidRPr="004D0A88" w14:paraId="5BCF2802" w14:textId="77777777" w:rsidTr="003C6D0C">
        <w:trPr>
          <w:trHeight w:val="487"/>
          <w:tblHeader/>
        </w:trPr>
        <w:tc>
          <w:tcPr>
            <w:tcW w:w="7508" w:type="dxa"/>
            <w:shd w:val="clear" w:color="auto" w:fill="D9D9D9" w:themeFill="background1" w:themeFillShade="D9"/>
          </w:tcPr>
          <w:p w14:paraId="1596581C" w14:textId="77777777" w:rsidR="007D2719" w:rsidRPr="004D0A88" w:rsidRDefault="007D2719" w:rsidP="00397AE4">
            <w:pPr>
              <w:rPr>
                <w:rStyle w:val="markedcontent"/>
                <w:rFonts w:ascii="Arial" w:hAnsi="Arial" w:cs="Arial"/>
                <w:b/>
                <w:bCs/>
                <w:color w:val="000000" w:themeColor="text1"/>
                <w:sz w:val="20"/>
                <w:szCs w:val="20"/>
              </w:rPr>
            </w:pPr>
            <w:bookmarkStart w:id="34" w:name="Title_13" w:colFirst="0" w:colLast="0"/>
            <w:r w:rsidRPr="004D0A88">
              <w:rPr>
                <w:rFonts w:ascii="Arial" w:hAnsi="Arial" w:cs="Arial"/>
                <w:b/>
                <w:bCs/>
                <w:color w:val="000000" w:themeColor="text1"/>
                <w:kern w:val="24"/>
                <w:sz w:val="20"/>
                <w:szCs w:val="20"/>
              </w:rPr>
              <w:t>Statistical Area Level 2 (SA2)</w:t>
            </w:r>
          </w:p>
        </w:tc>
        <w:tc>
          <w:tcPr>
            <w:tcW w:w="1985" w:type="dxa"/>
            <w:shd w:val="clear" w:color="auto" w:fill="D9D9D9" w:themeFill="background1" w:themeFillShade="D9"/>
          </w:tcPr>
          <w:p w14:paraId="43BEE344" w14:textId="350AB9EB" w:rsidR="007D2719" w:rsidRPr="004D0A88" w:rsidRDefault="007D2719" w:rsidP="00397AE4">
            <w:pPr>
              <w:rPr>
                <w:rFonts w:ascii="Arial" w:hAnsi="Arial" w:cs="Arial"/>
                <w:b/>
                <w:bCs/>
                <w:kern w:val="24"/>
                <w:sz w:val="20"/>
                <w:szCs w:val="20"/>
              </w:rPr>
            </w:pPr>
            <w:r w:rsidRPr="004D0A88">
              <w:rPr>
                <w:rFonts w:ascii="Arial" w:hAnsi="Arial" w:cs="Arial"/>
                <w:b/>
                <w:bCs/>
                <w:kern w:val="24"/>
                <w:sz w:val="20"/>
                <w:szCs w:val="20"/>
              </w:rPr>
              <w:t>Local Government Areas (LGAs)</w:t>
            </w:r>
          </w:p>
        </w:tc>
      </w:tr>
      <w:bookmarkEnd w:id="34"/>
      <w:tr w:rsidR="007D2719" w:rsidRPr="004D0A88" w14:paraId="35963F42" w14:textId="77777777" w:rsidTr="00735D07">
        <w:trPr>
          <w:trHeight w:val="948"/>
        </w:trPr>
        <w:tc>
          <w:tcPr>
            <w:tcW w:w="7508" w:type="dxa"/>
          </w:tcPr>
          <w:p w14:paraId="433425E5" w14:textId="4757FCE8" w:rsidR="007D2719" w:rsidRPr="00DE12C5" w:rsidRDefault="00623D22" w:rsidP="00DE12C5">
            <w:pPr>
              <w:rPr>
                <w:rFonts w:ascii="Arial" w:hAnsi="Arial" w:cs="Arial"/>
                <w:kern w:val="24"/>
                <w:sz w:val="20"/>
                <w:szCs w:val="20"/>
              </w:rPr>
            </w:pPr>
            <w:r w:rsidRPr="00DE12C5">
              <w:rPr>
                <w:rFonts w:ascii="Arial" w:hAnsi="Arial" w:cs="Arial"/>
                <w:kern w:val="24"/>
                <w:sz w:val="20"/>
                <w:szCs w:val="20"/>
              </w:rPr>
              <w:t xml:space="preserve">Abbotsford; Airport West; Albert Park; Alphington - Fairfield; Altona; Altona Meadows; Altona North; Ardeer - Albion; Armadale; Ascot Vale; Ashburton; Ashwood - Chadstone; Aspendale Gardens - Waterways; Avondale Heights; Balwyn; </w:t>
            </w:r>
            <w:proofErr w:type="spellStart"/>
            <w:r w:rsidRPr="00DE12C5">
              <w:rPr>
                <w:rFonts w:ascii="Arial" w:hAnsi="Arial" w:cs="Arial"/>
                <w:kern w:val="24"/>
                <w:sz w:val="20"/>
                <w:szCs w:val="20"/>
              </w:rPr>
              <w:t>Balywn</w:t>
            </w:r>
            <w:proofErr w:type="spellEnd"/>
            <w:r w:rsidRPr="00DE12C5">
              <w:rPr>
                <w:rFonts w:ascii="Arial" w:hAnsi="Arial" w:cs="Arial"/>
                <w:kern w:val="24"/>
                <w:sz w:val="20"/>
                <w:szCs w:val="20"/>
              </w:rPr>
              <w:t xml:space="preserve"> North; Bayswater; Bayswater North; Beaumaris; Bentleigh - McKinnon; Bentleigh East - North; Bentleigh East - South; Berwick - North; Berwick - South East; Berwick - South West; Blackburn; Blackburn South; Boronia; Box Hill; Box Hill North; Braeside; Braybrook; Brighton; Brighton East; Broadmeadows; Brookfield; Brunswick - North; Brunswick - South; Brunswick East; Brunswick West; Bulleen; Bundoora - East; Bundoora - North; Bundoora - West; Burnside; Burnside Heights; Burwood; Burwood East; Cairnlea; Camberwell; Campbellfield - Coolaroo; Carlton; Carlton North - Princes Hill; Carnegie; Caroline Springs; Carrum - Patterson Lakes; Caulfield - North; Caulfield - South; </w:t>
            </w:r>
            <w:proofErr w:type="spellStart"/>
            <w:r w:rsidRPr="00DE12C5">
              <w:rPr>
                <w:rFonts w:ascii="Arial" w:hAnsi="Arial" w:cs="Arial"/>
                <w:kern w:val="24"/>
                <w:sz w:val="20"/>
                <w:szCs w:val="20"/>
              </w:rPr>
              <w:t>Cobblebank</w:t>
            </w:r>
            <w:proofErr w:type="spellEnd"/>
            <w:r w:rsidRPr="00DE12C5">
              <w:rPr>
                <w:rFonts w:ascii="Arial" w:hAnsi="Arial" w:cs="Arial"/>
                <w:kern w:val="24"/>
                <w:sz w:val="20"/>
                <w:szCs w:val="20"/>
              </w:rPr>
              <w:t xml:space="preserve"> - </w:t>
            </w:r>
            <w:proofErr w:type="spellStart"/>
            <w:r w:rsidRPr="00DE12C5">
              <w:rPr>
                <w:rFonts w:ascii="Arial" w:hAnsi="Arial" w:cs="Arial"/>
                <w:kern w:val="24"/>
                <w:sz w:val="20"/>
                <w:szCs w:val="20"/>
              </w:rPr>
              <w:t>Strathtulloh</w:t>
            </w:r>
            <w:proofErr w:type="spellEnd"/>
            <w:r w:rsidRPr="00DE12C5">
              <w:rPr>
                <w:rFonts w:ascii="Arial" w:hAnsi="Arial" w:cs="Arial"/>
                <w:kern w:val="24"/>
                <w:sz w:val="20"/>
                <w:szCs w:val="20"/>
              </w:rPr>
              <w:t xml:space="preserve">; Coburg - East; Coburg - West; Coburg North; Collingwood; Craigieburn - Central; Craigieburn - North; Craigieburn - North West; Craigieburn - South; Craigieburn West; Cranbourne; Cranbourne East - North; Cranbourne East - South; Cranbourne North - East; Cranbourne North - West; Cranbourne South; Cranbourne West; Croydon - East; Croydon - West; Croydon Hills - Warranwood; Croydon South; Dandenong - North; Dandenong - South; Dandenong North; Deer Park; Delahey; Derrimut; Diggers Rest; Dingley Village; Docklands; Doncaster; Doncaster East - North; Doncaster East - South; Donvale - Park Orchards; Doreen - North; Doreen - South; Doveton; East Melbourne; Edithvale - Aspendale; Elsternwick; Elwood; Endeavour Hills - North; Endeavour Hills - South; Epping - East; Epping - South; Epping - West; Essendon - East; Essendon (West) - Aberfeldie; Essendon Airport; Eynesbury - Exford; Fawkner; Ferntree Gully - North; Ferntree Gully (South) - Upper Ferntree Gully; Fitzroy; Fitzroy North; Flemington; Flemington Racecourse; Footscray; Forest Hill; Fraser Rise - Plumpton; Gladstone Park - Westmeadows; Glen Iris - East; Glen Waverley - East; Glen Waverley - West; Glenroy - East; Glenroy - West; Gowanbrae; Greensborough; Greenvale - Bulla; Hadfield; Hallam; Hampton; Hampton Park - East; Hampton Park - West; Hawthorn - North; Hawthorn - South; Hawthorn East; Heidelberg - Rosanna; Heidelberg - West; Highett (East) - Cheltenham; Highett (West) - Cheltenham; Hillside; Hoppers Crossing - North; Hoppers Crossing - South; Hughesdale; Ivanhoe; Ivanhoe East - Eaglemont; Keilor; Keilor Downs; Keilor East; Kensington; Kew - South; Key - West; Kew East; Keysborough - North; Keysborough - South; Kings Park; Kingsbury; Knoxfield - Scoresby; Kurunjang - </w:t>
            </w:r>
            <w:proofErr w:type="spellStart"/>
            <w:r w:rsidRPr="00DE12C5">
              <w:rPr>
                <w:rFonts w:ascii="Arial" w:hAnsi="Arial" w:cs="Arial"/>
                <w:kern w:val="24"/>
                <w:sz w:val="20"/>
                <w:szCs w:val="20"/>
              </w:rPr>
              <w:t>Toolern</w:t>
            </w:r>
            <w:proofErr w:type="spellEnd"/>
            <w:r w:rsidRPr="00DE12C5">
              <w:rPr>
                <w:rFonts w:ascii="Arial" w:hAnsi="Arial" w:cs="Arial"/>
                <w:kern w:val="24"/>
                <w:sz w:val="20"/>
                <w:szCs w:val="20"/>
              </w:rPr>
              <w:t xml:space="preserve"> Vale; Lalor - East; Lalor - West; Laverton; Lynbrook - Lyndhurst; Lysterfield; Malvern - Glen Iris; Malvern East; Manor Lakes - Quandong; Maribyrnong; Meadow Heights; Melbourne Airport; Melbourne CBD - East; Melbourne CBD - North; Melbourne CBD - West; Melton; Melton South - Weir Views; Melton West; Mentone; Mernda - North; Mernda - South; Mickleham - Yuroke; Mill Park - North; Mill Park - South; Mitcham; Montmorency - Briar Hill; Moonee Ponds; Moorabbin - Heatherton; Moorabbin Airport; Mordialloc - Parkdale; Mount Waverley - North; Mount Waverley - South; Mulgrave; Murrumbeena; Narre Warren - North East; Narre Warren - South West; Narre Warren North; Narre Warren South - East; Narre Warren South - West; Newport; Niddrie - Essendon West; Noble Park - East; Noble Park - West; Noble Park North; North Melbourne; Northcote - East; Northcote - West; Nunawading; Oak Park; Oakleigh - Huntingdale; Ormond - Glen Huntly; Parkville; Pascoe Vale; Pascoe Vale South; Pearcedale - Tooradin; Point Cook - East; Point Cook - North East; Point Cook - North West; Point Cook - South; Port Melbourne; Port Melbourne Industrial; Prahran - Windsor; Preston - East; Preston - West; Reservoir - North East; Reservoir - North West; Reservoir - South East; Reservoir - South West; Richmond - North; Richmond (South) - Cremorne; Ringwood; Ringwood East; Ringwood North; Rockbank - Mount Cottrell; Rowville - Central; Rowville - North; Rowville - South; Roxburgh Park - North; Roxburgh Park (South) - Somerton; Royal Botanic Gardens Victoria; Sandringham - Black Rock; Seabrook; Seddon - Kingsville; South Melbourne; South Morang - North; South Morang - South; South Yarra - North; South Yarra - south; South Yarra - West; Southbank - East; Southbank (West) - South Wharf; Springvale; Springvale South; St Albans - North; St Albans - South; St Kilda - Central; St Kilda - West; St Kilda East; Strathmore; Sunbury; Sunbury - south; Sunbury - West; Sunshine; Sunshine North; Sunshine West; Surrey Hills (East) - Mont Albert; Surrey Hills (West) - Canterbury; Sydenham; Tarneit - Central; Tarneit - North; Tarneit - South; Tarneit (West) - Mount Cottrell; Taylors Hill; Taylors Lakes; Templestowe; Templestowe Lower; The Basin; Thomastown; Thornbury; Toorak; Truganina - North; Truganina - South East; Truganina - South West; Tullamarine; Vermont; Vermont South; Viewbank - Yallambie; Wantirna; Wantirna South; Warrandyte - Wonga Park; Watsonia; Werribee - East; Werribee - South; Werribee - West; West Footscray - Tottenham; West Melbourne - Industrial; West Melbourne - Residential; Wheelers Hill; Whittlesea; Williamstown; Wollert; Wyndham Vale - North; Wyndham Vale - South; Yarraville </w:t>
            </w:r>
          </w:p>
        </w:tc>
        <w:tc>
          <w:tcPr>
            <w:tcW w:w="1985" w:type="dxa"/>
          </w:tcPr>
          <w:p w14:paraId="429EA9AB" w14:textId="2D65ADDD" w:rsidR="007D2719" w:rsidRPr="00DE12C5" w:rsidRDefault="00DE12C5" w:rsidP="00DE12C5">
            <w:pPr>
              <w:rPr>
                <w:rFonts w:ascii="Arial" w:hAnsi="Arial" w:cs="Arial"/>
                <w:kern w:val="24"/>
                <w:sz w:val="20"/>
                <w:szCs w:val="20"/>
              </w:rPr>
            </w:pPr>
            <w:r w:rsidRPr="00DE12C5">
              <w:rPr>
                <w:rFonts w:ascii="Arial" w:hAnsi="Arial" w:cs="Arial"/>
                <w:kern w:val="24"/>
                <w:sz w:val="20"/>
                <w:szCs w:val="20"/>
              </w:rPr>
              <w:t xml:space="preserve">Banyule: Bayside; Boroondara; </w:t>
            </w:r>
            <w:proofErr w:type="spellStart"/>
            <w:r w:rsidRPr="00DE12C5">
              <w:rPr>
                <w:rFonts w:ascii="Arial" w:hAnsi="Arial" w:cs="Arial"/>
                <w:kern w:val="24"/>
                <w:sz w:val="20"/>
                <w:szCs w:val="20"/>
              </w:rPr>
              <w:t>Brimbank</w:t>
            </w:r>
            <w:proofErr w:type="spellEnd"/>
            <w:r w:rsidRPr="00DE12C5">
              <w:rPr>
                <w:rFonts w:ascii="Arial" w:hAnsi="Arial" w:cs="Arial"/>
                <w:kern w:val="24"/>
                <w:sz w:val="20"/>
                <w:szCs w:val="20"/>
              </w:rPr>
              <w:t>; Casey; Darebin; Frankston; Glen Eira; Greater Dandenong; Hobsons Bay; Hume; Kingston; Knox; Manningham; Maribyrnong; Maroondah; Melbourne; Melton; Merri-</w:t>
            </w:r>
            <w:proofErr w:type="spellStart"/>
            <w:r w:rsidRPr="00DE12C5">
              <w:rPr>
                <w:rFonts w:ascii="Arial" w:hAnsi="Arial" w:cs="Arial"/>
                <w:kern w:val="24"/>
                <w:sz w:val="20"/>
                <w:szCs w:val="20"/>
              </w:rPr>
              <w:t>bek</w:t>
            </w:r>
            <w:proofErr w:type="spellEnd"/>
            <w:r w:rsidRPr="00DE12C5">
              <w:rPr>
                <w:rFonts w:ascii="Arial" w:hAnsi="Arial" w:cs="Arial"/>
                <w:kern w:val="24"/>
                <w:sz w:val="20"/>
                <w:szCs w:val="20"/>
              </w:rPr>
              <w:t>; Monash; Moonee Valley; Port Phillip; Stonnington; Whitehorse; Whittlesea; Wyndham; Yarra</w:t>
            </w:r>
          </w:p>
        </w:tc>
      </w:tr>
    </w:tbl>
    <w:p w14:paraId="0E6E2E77" w14:textId="2CB4A7C4" w:rsidR="0036145B" w:rsidRPr="004D0A88" w:rsidRDefault="0028305F" w:rsidP="00397AE4">
      <w:pPr>
        <w:pStyle w:val="Heading1"/>
        <w:spacing w:line="240" w:lineRule="auto"/>
        <w:rPr>
          <w:rFonts w:ascii="Arial" w:hAnsi="Arial" w:cs="Arial"/>
        </w:rPr>
      </w:pPr>
      <w:bookmarkStart w:id="35" w:name="_Toc242348949"/>
      <w:r w:rsidRPr="004D0A88">
        <w:rPr>
          <w:rFonts w:ascii="Arial" w:hAnsi="Arial" w:cs="Arial"/>
        </w:rPr>
        <w:t>3</w:t>
      </w:r>
      <w:r w:rsidR="0036145B" w:rsidRPr="004D0A88">
        <w:rPr>
          <w:rFonts w:ascii="Arial" w:hAnsi="Arial" w:cs="Arial"/>
        </w:rPr>
        <w:t>.0 Notes</w:t>
      </w:r>
      <w:bookmarkEnd w:id="35"/>
    </w:p>
    <w:p w14:paraId="22B6ADE6" w14:textId="77777777" w:rsidR="0036145B" w:rsidRPr="004D0A88" w:rsidRDefault="0036145B" w:rsidP="00397AE4">
      <w:pPr>
        <w:spacing w:line="240" w:lineRule="auto"/>
        <w:rPr>
          <w:rFonts w:ascii="Arial" w:hAnsi="Arial" w:cs="Arial"/>
          <w:sz w:val="8"/>
          <w:szCs w:val="8"/>
        </w:rPr>
      </w:pPr>
    </w:p>
    <w:p w14:paraId="58B4338A" w14:textId="4897684C" w:rsidR="009A553D" w:rsidRPr="004D0A88" w:rsidRDefault="008F52B0" w:rsidP="00397AE4">
      <w:pPr>
        <w:spacing w:line="240" w:lineRule="auto"/>
        <w:rPr>
          <w:rStyle w:val="markedcontent"/>
          <w:rFonts w:ascii="Arial" w:hAnsi="Arial" w:cs="Arial"/>
        </w:rPr>
      </w:pPr>
      <w:r w:rsidRPr="004D0A88">
        <w:rPr>
          <w:rStyle w:val="markedcontent"/>
          <w:rFonts w:ascii="Arial" w:hAnsi="Arial" w:cs="Arial"/>
        </w:rPr>
        <w:t>Factsheet produced by the Tourism</w:t>
      </w:r>
      <w:r w:rsidR="00BE41A6">
        <w:rPr>
          <w:rStyle w:val="markedcontent"/>
          <w:rFonts w:ascii="Arial" w:hAnsi="Arial" w:cs="Arial"/>
        </w:rPr>
        <w:t>, Events and Entities</w:t>
      </w:r>
      <w:r w:rsidRPr="004D0A88">
        <w:rPr>
          <w:rStyle w:val="markedcontent"/>
          <w:rFonts w:ascii="Arial" w:hAnsi="Arial" w:cs="Arial"/>
        </w:rPr>
        <w:t xml:space="preserve"> Research </w:t>
      </w:r>
      <w:r w:rsidR="00BE41A6">
        <w:rPr>
          <w:rStyle w:val="markedcontent"/>
          <w:rFonts w:ascii="Arial" w:hAnsi="Arial" w:cs="Arial"/>
        </w:rPr>
        <w:t>Team</w:t>
      </w:r>
      <w:r w:rsidR="007759BC" w:rsidRPr="004D0A88">
        <w:rPr>
          <w:rStyle w:val="markedcontent"/>
          <w:rFonts w:ascii="Arial" w:hAnsi="Arial" w:cs="Arial"/>
        </w:rPr>
        <w:t>, Victorian Government, Department of Jobs, Skills, Industry and Regions</w:t>
      </w:r>
      <w:r w:rsidR="0036145B" w:rsidRPr="004D0A88">
        <w:rPr>
          <w:rStyle w:val="markedcontent"/>
          <w:rFonts w:ascii="Arial" w:hAnsi="Arial" w:cs="Arial"/>
        </w:rPr>
        <w:t xml:space="preserve"> (DJSIR)</w:t>
      </w:r>
      <w:r w:rsidRPr="004D0A88">
        <w:rPr>
          <w:rStyle w:val="markedcontent"/>
          <w:rFonts w:ascii="Arial" w:hAnsi="Arial" w:cs="Arial"/>
        </w:rPr>
        <w:t xml:space="preserve">. </w:t>
      </w:r>
    </w:p>
    <w:p w14:paraId="7F13234E" w14:textId="6DA6C0AD" w:rsidR="00333F69" w:rsidRPr="004D0A88" w:rsidRDefault="008F52B0" w:rsidP="00397AE4">
      <w:pPr>
        <w:spacing w:line="240" w:lineRule="auto"/>
        <w:rPr>
          <w:rStyle w:val="markedcontent"/>
          <w:rFonts w:ascii="Arial" w:hAnsi="Arial" w:cs="Arial"/>
        </w:rPr>
      </w:pPr>
      <w:r w:rsidRPr="004D0A88">
        <w:rPr>
          <w:rStyle w:val="markedcontent"/>
          <w:rFonts w:ascii="Arial" w:hAnsi="Arial" w:cs="Arial"/>
        </w:rPr>
        <w:t xml:space="preserve">Due care is taken in the production of this </w:t>
      </w:r>
      <w:r w:rsidR="00333F69" w:rsidRPr="004D0A88">
        <w:rPr>
          <w:rStyle w:val="markedcontent"/>
          <w:rFonts w:ascii="Arial" w:hAnsi="Arial" w:cs="Arial"/>
        </w:rPr>
        <w:t>factsheet, however</w:t>
      </w:r>
      <w:r w:rsidRPr="004D0A88">
        <w:rPr>
          <w:rStyle w:val="markedcontent"/>
          <w:rFonts w:ascii="Arial" w:hAnsi="Arial" w:cs="Arial"/>
        </w:rPr>
        <w:t xml:space="preserve">, DJSIR accepts no responsibility for use of this information. Data </w:t>
      </w:r>
      <w:r w:rsidR="00CD1F8B" w:rsidRPr="004D0A88">
        <w:rPr>
          <w:rStyle w:val="markedcontent"/>
          <w:rFonts w:ascii="Arial" w:hAnsi="Arial" w:cs="Arial"/>
        </w:rPr>
        <w:t xml:space="preserve">is considered </w:t>
      </w:r>
      <w:r w:rsidRPr="004D0A88">
        <w:rPr>
          <w:rStyle w:val="markedcontent"/>
          <w:rFonts w:ascii="Arial" w:hAnsi="Arial" w:cs="Arial"/>
        </w:rPr>
        <w:t xml:space="preserve">correct at </w:t>
      </w:r>
      <w:r w:rsidR="00CD1F8B" w:rsidRPr="004D0A88">
        <w:rPr>
          <w:rStyle w:val="markedcontent"/>
          <w:rFonts w:ascii="Arial" w:hAnsi="Arial" w:cs="Arial"/>
        </w:rPr>
        <w:t xml:space="preserve">the </w:t>
      </w:r>
      <w:r w:rsidRPr="004D0A88">
        <w:rPr>
          <w:rStyle w:val="markedcontent"/>
          <w:rFonts w:ascii="Arial" w:hAnsi="Arial" w:cs="Arial"/>
        </w:rPr>
        <w:t>time of publishing.</w:t>
      </w:r>
    </w:p>
    <w:p w14:paraId="6B498C36" w14:textId="7F94ECB3" w:rsidR="00B934D4" w:rsidRPr="004D0A88" w:rsidRDefault="00B934D4" w:rsidP="00397AE4">
      <w:pPr>
        <w:tabs>
          <w:tab w:val="left" w:pos="7010"/>
        </w:tabs>
        <w:spacing w:line="240" w:lineRule="auto"/>
        <w:rPr>
          <w:rFonts w:ascii="Arial" w:hAnsi="Arial" w:cs="Arial"/>
        </w:rPr>
      </w:pPr>
      <w:r w:rsidRPr="004D0A88">
        <w:rPr>
          <w:rFonts w:ascii="Arial" w:hAnsi="Arial" w:cs="Arial"/>
        </w:rPr>
        <w:tab/>
      </w:r>
    </w:p>
    <w:sectPr w:rsidR="00B934D4" w:rsidRPr="004D0A88" w:rsidSect="00B932FF">
      <w:headerReference w:type="default" r:id="rId13"/>
      <w:footerReference w:type="default" r:id="rId14"/>
      <w:pgSz w:w="11906" w:h="16838"/>
      <w:pgMar w:top="851" w:right="991" w:bottom="851" w:left="1418" w:header="708" w:footer="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875475" w14:textId="77777777" w:rsidR="0086307A" w:rsidRDefault="0086307A" w:rsidP="00D67AEC">
      <w:pPr>
        <w:spacing w:after="0" w:line="240" w:lineRule="auto"/>
      </w:pPr>
      <w:r>
        <w:separator/>
      </w:r>
    </w:p>
  </w:endnote>
  <w:endnote w:type="continuationSeparator" w:id="0">
    <w:p w14:paraId="7EF6C178" w14:textId="77777777" w:rsidR="0086307A" w:rsidRDefault="0086307A" w:rsidP="00D67A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VIC">
    <w:panose1 w:val="00000500000000000000"/>
    <w:charset w:val="00"/>
    <w:family w:val="auto"/>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B9C20" w14:textId="31CEA575" w:rsidR="00A5328C" w:rsidRDefault="00A5328C">
    <w:pPr>
      <w:pStyle w:val="Footer"/>
      <w:jc w:val="right"/>
    </w:pPr>
  </w:p>
  <w:p w14:paraId="2E21F164" w14:textId="77777777" w:rsidR="00A5328C" w:rsidRPr="00F4064D" w:rsidRDefault="00A5328C">
    <w:pPr>
      <w:pStyle w:val="Footer"/>
      <w:jc w:val="right"/>
      <w:rPr>
        <w:rFonts w:ascii="Arial" w:hAnsi="Arial" w:cs="Arial"/>
        <w:sz w:val="20"/>
        <w:szCs w:val="20"/>
      </w:rPr>
    </w:pPr>
    <w:r w:rsidRPr="00F4064D">
      <w:rPr>
        <w:rFonts w:ascii="Arial" w:hAnsi="Arial" w:cs="Arial"/>
        <w:sz w:val="20"/>
        <w:szCs w:val="20"/>
      </w:rPr>
      <w:t>State Government of Victoria</w:t>
    </w:r>
  </w:p>
  <w:p w14:paraId="01187820" w14:textId="44834177" w:rsidR="00A5328C" w:rsidRPr="00F4064D" w:rsidRDefault="002E65C7">
    <w:pPr>
      <w:pStyle w:val="Footer"/>
      <w:jc w:val="right"/>
      <w:rPr>
        <w:rFonts w:ascii="Arial" w:hAnsi="Arial" w:cs="Arial"/>
        <w:sz w:val="20"/>
        <w:szCs w:val="20"/>
      </w:rPr>
    </w:pPr>
    <w:r>
      <w:rPr>
        <w:rFonts w:ascii="Arial" w:hAnsi="Arial" w:cs="Arial"/>
        <w:sz w:val="20"/>
        <w:szCs w:val="20"/>
      </w:rPr>
      <w:t xml:space="preserve">Victoria’s tourism </w:t>
    </w:r>
    <w:r w:rsidR="008957AA">
      <w:rPr>
        <w:rFonts w:ascii="Arial" w:hAnsi="Arial" w:cs="Arial"/>
        <w:sz w:val="20"/>
        <w:szCs w:val="20"/>
      </w:rPr>
      <w:t xml:space="preserve">data </w:t>
    </w:r>
    <w:r>
      <w:rPr>
        <w:rFonts w:ascii="Arial" w:hAnsi="Arial" w:cs="Arial"/>
        <w:sz w:val="20"/>
        <w:szCs w:val="20"/>
      </w:rPr>
      <w:t xml:space="preserve">regions </w:t>
    </w:r>
    <w:r w:rsidR="009D1CC9">
      <w:rPr>
        <w:rFonts w:ascii="Arial" w:hAnsi="Arial" w:cs="Arial"/>
        <w:sz w:val="20"/>
        <w:szCs w:val="20"/>
      </w:rPr>
      <w:t xml:space="preserve">map and definitions </w:t>
    </w:r>
    <w:r w:rsidR="00A5328C" w:rsidRPr="00F4064D">
      <w:rPr>
        <w:rFonts w:ascii="Arial" w:hAnsi="Arial" w:cs="Arial"/>
        <w:sz w:val="20"/>
        <w:szCs w:val="20"/>
      </w:rPr>
      <w:t xml:space="preserve">– </w:t>
    </w:r>
    <w:r w:rsidR="00256066" w:rsidRPr="00F4064D">
      <w:rPr>
        <w:rFonts w:ascii="Arial" w:hAnsi="Arial" w:cs="Arial"/>
        <w:sz w:val="20"/>
        <w:szCs w:val="20"/>
      </w:rPr>
      <w:t>(Optimised for digital accessibility)</w:t>
    </w:r>
    <w:r w:rsidR="00A5328C" w:rsidRPr="00F4064D">
      <w:rPr>
        <w:rFonts w:ascii="Arial" w:hAnsi="Arial" w:cs="Arial"/>
        <w:sz w:val="20"/>
        <w:szCs w:val="20"/>
      </w:rPr>
      <w:br/>
      <w:t xml:space="preserve">Page </w:t>
    </w:r>
    <w:sdt>
      <w:sdtPr>
        <w:rPr>
          <w:rFonts w:ascii="Arial" w:hAnsi="Arial" w:cs="Arial"/>
          <w:sz w:val="20"/>
          <w:szCs w:val="20"/>
        </w:rPr>
        <w:id w:val="-1493786459"/>
        <w:docPartObj>
          <w:docPartGallery w:val="Page Numbers (Bottom of Page)"/>
          <w:docPartUnique/>
        </w:docPartObj>
      </w:sdtPr>
      <w:sdtEndPr>
        <w:rPr>
          <w:noProof/>
        </w:rPr>
      </w:sdtEndPr>
      <w:sdtContent>
        <w:r w:rsidR="00A5328C" w:rsidRPr="00F4064D">
          <w:rPr>
            <w:rFonts w:ascii="Arial" w:hAnsi="Arial" w:cs="Arial"/>
            <w:sz w:val="20"/>
            <w:szCs w:val="20"/>
          </w:rPr>
          <w:fldChar w:fldCharType="begin"/>
        </w:r>
        <w:r w:rsidR="00A5328C" w:rsidRPr="00F4064D">
          <w:rPr>
            <w:rFonts w:ascii="Arial" w:hAnsi="Arial" w:cs="Arial"/>
            <w:sz w:val="20"/>
            <w:szCs w:val="20"/>
          </w:rPr>
          <w:instrText xml:space="preserve"> PAGE   \* MERGEFORMAT </w:instrText>
        </w:r>
        <w:r w:rsidR="00A5328C" w:rsidRPr="00F4064D">
          <w:rPr>
            <w:rFonts w:ascii="Arial" w:hAnsi="Arial" w:cs="Arial"/>
            <w:sz w:val="20"/>
            <w:szCs w:val="20"/>
          </w:rPr>
          <w:fldChar w:fldCharType="separate"/>
        </w:r>
        <w:r w:rsidR="00A5328C" w:rsidRPr="00F4064D">
          <w:rPr>
            <w:rFonts w:ascii="Arial" w:hAnsi="Arial" w:cs="Arial"/>
            <w:noProof/>
            <w:sz w:val="20"/>
            <w:szCs w:val="20"/>
          </w:rPr>
          <w:t>2</w:t>
        </w:r>
        <w:r w:rsidR="00A5328C" w:rsidRPr="00F4064D">
          <w:rPr>
            <w:rFonts w:ascii="Arial" w:hAnsi="Arial" w:cs="Arial"/>
            <w:noProof/>
            <w:sz w:val="20"/>
            <w:szCs w:val="20"/>
          </w:rPr>
          <w:fldChar w:fldCharType="end"/>
        </w:r>
      </w:sdtContent>
    </w:sdt>
  </w:p>
  <w:p w14:paraId="3984D39B" w14:textId="0E44D127" w:rsidR="00A5328C" w:rsidRDefault="00A532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9B1D36" w14:textId="77777777" w:rsidR="0086307A" w:rsidRDefault="0086307A" w:rsidP="00D67AEC">
      <w:pPr>
        <w:spacing w:after="0" w:line="240" w:lineRule="auto"/>
      </w:pPr>
      <w:r>
        <w:separator/>
      </w:r>
    </w:p>
  </w:footnote>
  <w:footnote w:type="continuationSeparator" w:id="0">
    <w:p w14:paraId="21BA9DE6" w14:textId="77777777" w:rsidR="0086307A" w:rsidRDefault="0086307A" w:rsidP="00D67A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26622" w14:textId="6F3F9EFD" w:rsidR="00EA2EEB" w:rsidRDefault="00EA2EEB">
    <w:pPr>
      <w:pStyle w:val="Header"/>
    </w:pPr>
    <w:r>
      <w:rPr>
        <w:noProof/>
      </w:rPr>
      <mc:AlternateContent>
        <mc:Choice Requires="wps">
          <w:drawing>
            <wp:anchor distT="0" distB="0" distL="114300" distR="114300" simplePos="0" relativeHeight="251658240" behindDoc="0" locked="0" layoutInCell="0" allowOverlap="1" wp14:anchorId="76C3391B" wp14:editId="0E51462B">
              <wp:simplePos x="0" y="0"/>
              <wp:positionH relativeFrom="page">
                <wp:posOffset>0</wp:posOffset>
              </wp:positionH>
              <wp:positionV relativeFrom="page">
                <wp:posOffset>190500</wp:posOffset>
              </wp:positionV>
              <wp:extent cx="7560310" cy="252095"/>
              <wp:effectExtent l="0" t="0" r="0" b="14605"/>
              <wp:wrapNone/>
              <wp:docPr id="6" name="MSIPCM21b54a3bad01551973ca97b0" descr="{&quot;HashCode&quot;:352122633,&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F85E048" w14:textId="698621CE" w:rsidR="00EA2EEB" w:rsidRPr="00EA2EEB" w:rsidRDefault="00EA2EEB" w:rsidP="00EA2EEB">
                          <w:pPr>
                            <w:spacing w:after="0"/>
                            <w:jc w:val="center"/>
                            <w:rPr>
                              <w:rFonts w:ascii="Arial" w:hAnsi="Arial" w:cs="Arial"/>
                              <w:color w:val="000000"/>
                              <w:sz w:val="24"/>
                            </w:rPr>
                          </w:pPr>
                          <w:r w:rsidRPr="00EA2EEB">
                            <w:rPr>
                              <w:rFonts w:ascii="Arial" w:hAnsi="Arial" w:cs="Arial"/>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xmlns:arto="http://schemas.microsoft.com/office/word/2006/arto">
          <w:pict>
            <v:shapetype w14:anchorId="76C3391B" id="_x0000_t202" coordsize="21600,21600" o:spt="202" path="m,l,21600r21600,l21600,xe">
              <v:stroke joinstyle="miter"/>
              <v:path gradientshapeok="t" o:connecttype="rect"/>
            </v:shapetype>
            <v:shape id="MSIPCM21b54a3bad01551973ca97b0" o:spid="_x0000_s1026" type="#_x0000_t202" alt="{&quot;HashCode&quot;:352122633,&quot;Height&quot;:841.0,&quot;Width&quot;:595.0,&quot;Placement&quot;:&quot;Header&quot;,&quot;Index&quot;:&quot;Primary&quot;,&quot;Section&quot;:1,&quot;Top&quot;:0.0,&quot;Left&quot;:0.0}" style="position:absolute;margin-left:0;margin-top:15pt;width:595.3pt;height:19.85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" o:allowincell="f" filled="f" stroked="f" strokeweight=".5pt">
              <v:textbox inset=",0,,0">
                <w:txbxContent>
                  <w:p w14:paraId="5F85E048" w14:textId="698621CE" w:rsidR="00EA2EEB" w:rsidRPr="00EA2EEB" w:rsidRDefault="00EA2EEB" w:rsidP="00EA2EEB">
                    <w:pPr>
                      <w:spacing w:after="0"/>
                      <w:jc w:val="center"/>
                      <w:rPr>
                        <w:rFonts w:ascii="Arial" w:hAnsi="Arial" w:cs="Arial"/>
                        <w:color w:val="000000"/>
                        <w:sz w:val="24"/>
                      </w:rPr>
                    </w:pPr>
                    <w:r w:rsidRPr="00EA2EEB">
                      <w:rPr>
                        <w:rFonts w:ascii="Arial" w:hAnsi="Arial" w:cs="Arial"/>
                        <w:color w:val="000000"/>
                        <w:sz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1611D"/>
    <w:multiLevelType w:val="hybridMultilevel"/>
    <w:tmpl w:val="CFC2EFDE"/>
    <w:lvl w:ilvl="0" w:tplc="B02E7118">
      <w:start w:val="1"/>
      <w:numFmt w:val="bullet"/>
      <w:lvlText w:val="•"/>
      <w:lvlJc w:val="left"/>
      <w:pPr>
        <w:tabs>
          <w:tab w:val="num" w:pos="720"/>
        </w:tabs>
        <w:ind w:left="720" w:hanging="360"/>
      </w:pPr>
      <w:rPr>
        <w:rFonts w:ascii="Arial" w:hAnsi="Arial" w:hint="default"/>
      </w:rPr>
    </w:lvl>
    <w:lvl w:ilvl="1" w:tplc="285460F8" w:tentative="1">
      <w:start w:val="1"/>
      <w:numFmt w:val="bullet"/>
      <w:lvlText w:val="•"/>
      <w:lvlJc w:val="left"/>
      <w:pPr>
        <w:tabs>
          <w:tab w:val="num" w:pos="1440"/>
        </w:tabs>
        <w:ind w:left="1440" w:hanging="360"/>
      </w:pPr>
      <w:rPr>
        <w:rFonts w:ascii="Arial" w:hAnsi="Arial" w:hint="default"/>
      </w:rPr>
    </w:lvl>
    <w:lvl w:ilvl="2" w:tplc="A2FC3A98" w:tentative="1">
      <w:start w:val="1"/>
      <w:numFmt w:val="bullet"/>
      <w:lvlText w:val="•"/>
      <w:lvlJc w:val="left"/>
      <w:pPr>
        <w:tabs>
          <w:tab w:val="num" w:pos="2160"/>
        </w:tabs>
        <w:ind w:left="2160" w:hanging="360"/>
      </w:pPr>
      <w:rPr>
        <w:rFonts w:ascii="Arial" w:hAnsi="Arial" w:hint="default"/>
      </w:rPr>
    </w:lvl>
    <w:lvl w:ilvl="3" w:tplc="32B49CBC" w:tentative="1">
      <w:start w:val="1"/>
      <w:numFmt w:val="bullet"/>
      <w:lvlText w:val="•"/>
      <w:lvlJc w:val="left"/>
      <w:pPr>
        <w:tabs>
          <w:tab w:val="num" w:pos="2880"/>
        </w:tabs>
        <w:ind w:left="2880" w:hanging="360"/>
      </w:pPr>
      <w:rPr>
        <w:rFonts w:ascii="Arial" w:hAnsi="Arial" w:hint="default"/>
      </w:rPr>
    </w:lvl>
    <w:lvl w:ilvl="4" w:tplc="69DEF900" w:tentative="1">
      <w:start w:val="1"/>
      <w:numFmt w:val="bullet"/>
      <w:lvlText w:val="•"/>
      <w:lvlJc w:val="left"/>
      <w:pPr>
        <w:tabs>
          <w:tab w:val="num" w:pos="3600"/>
        </w:tabs>
        <w:ind w:left="3600" w:hanging="360"/>
      </w:pPr>
      <w:rPr>
        <w:rFonts w:ascii="Arial" w:hAnsi="Arial" w:hint="default"/>
      </w:rPr>
    </w:lvl>
    <w:lvl w:ilvl="5" w:tplc="203E3086" w:tentative="1">
      <w:start w:val="1"/>
      <w:numFmt w:val="bullet"/>
      <w:lvlText w:val="•"/>
      <w:lvlJc w:val="left"/>
      <w:pPr>
        <w:tabs>
          <w:tab w:val="num" w:pos="4320"/>
        </w:tabs>
        <w:ind w:left="4320" w:hanging="360"/>
      </w:pPr>
      <w:rPr>
        <w:rFonts w:ascii="Arial" w:hAnsi="Arial" w:hint="default"/>
      </w:rPr>
    </w:lvl>
    <w:lvl w:ilvl="6" w:tplc="D2547158" w:tentative="1">
      <w:start w:val="1"/>
      <w:numFmt w:val="bullet"/>
      <w:lvlText w:val="•"/>
      <w:lvlJc w:val="left"/>
      <w:pPr>
        <w:tabs>
          <w:tab w:val="num" w:pos="5040"/>
        </w:tabs>
        <w:ind w:left="5040" w:hanging="360"/>
      </w:pPr>
      <w:rPr>
        <w:rFonts w:ascii="Arial" w:hAnsi="Arial" w:hint="default"/>
      </w:rPr>
    </w:lvl>
    <w:lvl w:ilvl="7" w:tplc="9D08B9C0" w:tentative="1">
      <w:start w:val="1"/>
      <w:numFmt w:val="bullet"/>
      <w:lvlText w:val="•"/>
      <w:lvlJc w:val="left"/>
      <w:pPr>
        <w:tabs>
          <w:tab w:val="num" w:pos="5760"/>
        </w:tabs>
        <w:ind w:left="5760" w:hanging="360"/>
      </w:pPr>
      <w:rPr>
        <w:rFonts w:ascii="Arial" w:hAnsi="Arial" w:hint="default"/>
      </w:rPr>
    </w:lvl>
    <w:lvl w:ilvl="8" w:tplc="A7FE471E"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CF54B44"/>
    <w:multiLevelType w:val="hybridMultilevel"/>
    <w:tmpl w:val="52920736"/>
    <w:lvl w:ilvl="0" w:tplc="EC0C2A14">
      <w:start w:val="1"/>
      <w:numFmt w:val="bullet"/>
      <w:lvlText w:val="•"/>
      <w:lvlJc w:val="left"/>
      <w:pPr>
        <w:tabs>
          <w:tab w:val="num" w:pos="720"/>
        </w:tabs>
        <w:ind w:left="720" w:hanging="360"/>
      </w:pPr>
      <w:rPr>
        <w:rFonts w:ascii="Arial" w:hAnsi="Arial" w:hint="default"/>
      </w:rPr>
    </w:lvl>
    <w:lvl w:ilvl="1" w:tplc="AD681CB6" w:tentative="1">
      <w:start w:val="1"/>
      <w:numFmt w:val="bullet"/>
      <w:lvlText w:val="•"/>
      <w:lvlJc w:val="left"/>
      <w:pPr>
        <w:tabs>
          <w:tab w:val="num" w:pos="1440"/>
        </w:tabs>
        <w:ind w:left="1440" w:hanging="360"/>
      </w:pPr>
      <w:rPr>
        <w:rFonts w:ascii="Arial" w:hAnsi="Arial" w:hint="default"/>
      </w:rPr>
    </w:lvl>
    <w:lvl w:ilvl="2" w:tplc="CB52A8E8" w:tentative="1">
      <w:start w:val="1"/>
      <w:numFmt w:val="bullet"/>
      <w:lvlText w:val="•"/>
      <w:lvlJc w:val="left"/>
      <w:pPr>
        <w:tabs>
          <w:tab w:val="num" w:pos="2160"/>
        </w:tabs>
        <w:ind w:left="2160" w:hanging="360"/>
      </w:pPr>
      <w:rPr>
        <w:rFonts w:ascii="Arial" w:hAnsi="Arial" w:hint="default"/>
      </w:rPr>
    </w:lvl>
    <w:lvl w:ilvl="3" w:tplc="687CEE04" w:tentative="1">
      <w:start w:val="1"/>
      <w:numFmt w:val="bullet"/>
      <w:lvlText w:val="•"/>
      <w:lvlJc w:val="left"/>
      <w:pPr>
        <w:tabs>
          <w:tab w:val="num" w:pos="2880"/>
        </w:tabs>
        <w:ind w:left="2880" w:hanging="360"/>
      </w:pPr>
      <w:rPr>
        <w:rFonts w:ascii="Arial" w:hAnsi="Arial" w:hint="default"/>
      </w:rPr>
    </w:lvl>
    <w:lvl w:ilvl="4" w:tplc="A8344002" w:tentative="1">
      <w:start w:val="1"/>
      <w:numFmt w:val="bullet"/>
      <w:lvlText w:val="•"/>
      <w:lvlJc w:val="left"/>
      <w:pPr>
        <w:tabs>
          <w:tab w:val="num" w:pos="3600"/>
        </w:tabs>
        <w:ind w:left="3600" w:hanging="360"/>
      </w:pPr>
      <w:rPr>
        <w:rFonts w:ascii="Arial" w:hAnsi="Arial" w:hint="default"/>
      </w:rPr>
    </w:lvl>
    <w:lvl w:ilvl="5" w:tplc="FB06DC3E" w:tentative="1">
      <w:start w:val="1"/>
      <w:numFmt w:val="bullet"/>
      <w:lvlText w:val="•"/>
      <w:lvlJc w:val="left"/>
      <w:pPr>
        <w:tabs>
          <w:tab w:val="num" w:pos="4320"/>
        </w:tabs>
        <w:ind w:left="4320" w:hanging="360"/>
      </w:pPr>
      <w:rPr>
        <w:rFonts w:ascii="Arial" w:hAnsi="Arial" w:hint="default"/>
      </w:rPr>
    </w:lvl>
    <w:lvl w:ilvl="6" w:tplc="B11866FC" w:tentative="1">
      <w:start w:val="1"/>
      <w:numFmt w:val="bullet"/>
      <w:lvlText w:val="•"/>
      <w:lvlJc w:val="left"/>
      <w:pPr>
        <w:tabs>
          <w:tab w:val="num" w:pos="5040"/>
        </w:tabs>
        <w:ind w:left="5040" w:hanging="360"/>
      </w:pPr>
      <w:rPr>
        <w:rFonts w:ascii="Arial" w:hAnsi="Arial" w:hint="default"/>
      </w:rPr>
    </w:lvl>
    <w:lvl w:ilvl="7" w:tplc="31CA7794" w:tentative="1">
      <w:start w:val="1"/>
      <w:numFmt w:val="bullet"/>
      <w:lvlText w:val="•"/>
      <w:lvlJc w:val="left"/>
      <w:pPr>
        <w:tabs>
          <w:tab w:val="num" w:pos="5760"/>
        </w:tabs>
        <w:ind w:left="5760" w:hanging="360"/>
      </w:pPr>
      <w:rPr>
        <w:rFonts w:ascii="Arial" w:hAnsi="Arial" w:hint="default"/>
      </w:rPr>
    </w:lvl>
    <w:lvl w:ilvl="8" w:tplc="E4A649C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ED240A0"/>
    <w:multiLevelType w:val="hybridMultilevel"/>
    <w:tmpl w:val="092ACBDE"/>
    <w:lvl w:ilvl="0" w:tplc="BAFE1BCA">
      <w:start w:val="1"/>
      <w:numFmt w:val="bullet"/>
      <w:lvlText w:val="•"/>
      <w:lvlJc w:val="left"/>
      <w:pPr>
        <w:tabs>
          <w:tab w:val="num" w:pos="720"/>
        </w:tabs>
        <w:ind w:left="720" w:hanging="360"/>
      </w:pPr>
      <w:rPr>
        <w:rFonts w:ascii="Arial" w:hAnsi="Arial" w:hint="default"/>
      </w:rPr>
    </w:lvl>
    <w:lvl w:ilvl="1" w:tplc="770A2A0A" w:tentative="1">
      <w:start w:val="1"/>
      <w:numFmt w:val="bullet"/>
      <w:lvlText w:val="•"/>
      <w:lvlJc w:val="left"/>
      <w:pPr>
        <w:tabs>
          <w:tab w:val="num" w:pos="1440"/>
        </w:tabs>
        <w:ind w:left="1440" w:hanging="360"/>
      </w:pPr>
      <w:rPr>
        <w:rFonts w:ascii="Arial" w:hAnsi="Arial" w:hint="default"/>
      </w:rPr>
    </w:lvl>
    <w:lvl w:ilvl="2" w:tplc="1264D652" w:tentative="1">
      <w:start w:val="1"/>
      <w:numFmt w:val="bullet"/>
      <w:lvlText w:val="•"/>
      <w:lvlJc w:val="left"/>
      <w:pPr>
        <w:tabs>
          <w:tab w:val="num" w:pos="2160"/>
        </w:tabs>
        <w:ind w:left="2160" w:hanging="360"/>
      </w:pPr>
      <w:rPr>
        <w:rFonts w:ascii="Arial" w:hAnsi="Arial" w:hint="default"/>
      </w:rPr>
    </w:lvl>
    <w:lvl w:ilvl="3" w:tplc="8F287AF6" w:tentative="1">
      <w:start w:val="1"/>
      <w:numFmt w:val="bullet"/>
      <w:lvlText w:val="•"/>
      <w:lvlJc w:val="left"/>
      <w:pPr>
        <w:tabs>
          <w:tab w:val="num" w:pos="2880"/>
        </w:tabs>
        <w:ind w:left="2880" w:hanging="360"/>
      </w:pPr>
      <w:rPr>
        <w:rFonts w:ascii="Arial" w:hAnsi="Arial" w:hint="default"/>
      </w:rPr>
    </w:lvl>
    <w:lvl w:ilvl="4" w:tplc="A39C073A" w:tentative="1">
      <w:start w:val="1"/>
      <w:numFmt w:val="bullet"/>
      <w:lvlText w:val="•"/>
      <w:lvlJc w:val="left"/>
      <w:pPr>
        <w:tabs>
          <w:tab w:val="num" w:pos="3600"/>
        </w:tabs>
        <w:ind w:left="3600" w:hanging="360"/>
      </w:pPr>
      <w:rPr>
        <w:rFonts w:ascii="Arial" w:hAnsi="Arial" w:hint="default"/>
      </w:rPr>
    </w:lvl>
    <w:lvl w:ilvl="5" w:tplc="8F38C632" w:tentative="1">
      <w:start w:val="1"/>
      <w:numFmt w:val="bullet"/>
      <w:lvlText w:val="•"/>
      <w:lvlJc w:val="left"/>
      <w:pPr>
        <w:tabs>
          <w:tab w:val="num" w:pos="4320"/>
        </w:tabs>
        <w:ind w:left="4320" w:hanging="360"/>
      </w:pPr>
      <w:rPr>
        <w:rFonts w:ascii="Arial" w:hAnsi="Arial" w:hint="default"/>
      </w:rPr>
    </w:lvl>
    <w:lvl w:ilvl="6" w:tplc="125006FC" w:tentative="1">
      <w:start w:val="1"/>
      <w:numFmt w:val="bullet"/>
      <w:lvlText w:val="•"/>
      <w:lvlJc w:val="left"/>
      <w:pPr>
        <w:tabs>
          <w:tab w:val="num" w:pos="5040"/>
        </w:tabs>
        <w:ind w:left="5040" w:hanging="360"/>
      </w:pPr>
      <w:rPr>
        <w:rFonts w:ascii="Arial" w:hAnsi="Arial" w:hint="default"/>
      </w:rPr>
    </w:lvl>
    <w:lvl w:ilvl="7" w:tplc="690AFE2E" w:tentative="1">
      <w:start w:val="1"/>
      <w:numFmt w:val="bullet"/>
      <w:lvlText w:val="•"/>
      <w:lvlJc w:val="left"/>
      <w:pPr>
        <w:tabs>
          <w:tab w:val="num" w:pos="5760"/>
        </w:tabs>
        <w:ind w:left="5760" w:hanging="360"/>
      </w:pPr>
      <w:rPr>
        <w:rFonts w:ascii="Arial" w:hAnsi="Arial" w:hint="default"/>
      </w:rPr>
    </w:lvl>
    <w:lvl w:ilvl="8" w:tplc="B5F0300C"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2853509"/>
    <w:multiLevelType w:val="hybridMultilevel"/>
    <w:tmpl w:val="DDD6DDC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1F1A6BBD"/>
    <w:multiLevelType w:val="hybridMultilevel"/>
    <w:tmpl w:val="E75C399A"/>
    <w:lvl w:ilvl="0" w:tplc="0C090001">
      <w:start w:val="1"/>
      <w:numFmt w:val="bullet"/>
      <w:lvlText w:val=""/>
      <w:lvlJc w:val="left"/>
      <w:pPr>
        <w:ind w:left="717" w:hanging="360"/>
      </w:pPr>
      <w:rPr>
        <w:rFonts w:ascii="Symbol" w:hAnsi="Symbol" w:hint="default"/>
      </w:rPr>
    </w:lvl>
    <w:lvl w:ilvl="1" w:tplc="0C090003" w:tentative="1">
      <w:start w:val="1"/>
      <w:numFmt w:val="bullet"/>
      <w:lvlText w:val="o"/>
      <w:lvlJc w:val="left"/>
      <w:pPr>
        <w:ind w:left="1437" w:hanging="360"/>
      </w:pPr>
      <w:rPr>
        <w:rFonts w:ascii="Courier New" w:hAnsi="Courier New" w:cs="Courier New" w:hint="default"/>
      </w:rPr>
    </w:lvl>
    <w:lvl w:ilvl="2" w:tplc="0C090005" w:tentative="1">
      <w:start w:val="1"/>
      <w:numFmt w:val="bullet"/>
      <w:lvlText w:val=""/>
      <w:lvlJc w:val="left"/>
      <w:pPr>
        <w:ind w:left="2157" w:hanging="360"/>
      </w:pPr>
      <w:rPr>
        <w:rFonts w:ascii="Wingdings" w:hAnsi="Wingdings" w:hint="default"/>
      </w:rPr>
    </w:lvl>
    <w:lvl w:ilvl="3" w:tplc="0C090001" w:tentative="1">
      <w:start w:val="1"/>
      <w:numFmt w:val="bullet"/>
      <w:lvlText w:val=""/>
      <w:lvlJc w:val="left"/>
      <w:pPr>
        <w:ind w:left="2877" w:hanging="360"/>
      </w:pPr>
      <w:rPr>
        <w:rFonts w:ascii="Symbol" w:hAnsi="Symbol" w:hint="default"/>
      </w:rPr>
    </w:lvl>
    <w:lvl w:ilvl="4" w:tplc="0C090003" w:tentative="1">
      <w:start w:val="1"/>
      <w:numFmt w:val="bullet"/>
      <w:lvlText w:val="o"/>
      <w:lvlJc w:val="left"/>
      <w:pPr>
        <w:ind w:left="3597" w:hanging="360"/>
      </w:pPr>
      <w:rPr>
        <w:rFonts w:ascii="Courier New" w:hAnsi="Courier New" w:cs="Courier New" w:hint="default"/>
      </w:rPr>
    </w:lvl>
    <w:lvl w:ilvl="5" w:tplc="0C090005" w:tentative="1">
      <w:start w:val="1"/>
      <w:numFmt w:val="bullet"/>
      <w:lvlText w:val=""/>
      <w:lvlJc w:val="left"/>
      <w:pPr>
        <w:ind w:left="4317" w:hanging="360"/>
      </w:pPr>
      <w:rPr>
        <w:rFonts w:ascii="Wingdings" w:hAnsi="Wingdings" w:hint="default"/>
      </w:rPr>
    </w:lvl>
    <w:lvl w:ilvl="6" w:tplc="0C090001" w:tentative="1">
      <w:start w:val="1"/>
      <w:numFmt w:val="bullet"/>
      <w:lvlText w:val=""/>
      <w:lvlJc w:val="left"/>
      <w:pPr>
        <w:ind w:left="5037" w:hanging="360"/>
      </w:pPr>
      <w:rPr>
        <w:rFonts w:ascii="Symbol" w:hAnsi="Symbol" w:hint="default"/>
      </w:rPr>
    </w:lvl>
    <w:lvl w:ilvl="7" w:tplc="0C090003" w:tentative="1">
      <w:start w:val="1"/>
      <w:numFmt w:val="bullet"/>
      <w:lvlText w:val="o"/>
      <w:lvlJc w:val="left"/>
      <w:pPr>
        <w:ind w:left="5757" w:hanging="360"/>
      </w:pPr>
      <w:rPr>
        <w:rFonts w:ascii="Courier New" w:hAnsi="Courier New" w:cs="Courier New" w:hint="default"/>
      </w:rPr>
    </w:lvl>
    <w:lvl w:ilvl="8" w:tplc="0C090005" w:tentative="1">
      <w:start w:val="1"/>
      <w:numFmt w:val="bullet"/>
      <w:lvlText w:val=""/>
      <w:lvlJc w:val="left"/>
      <w:pPr>
        <w:ind w:left="6477" w:hanging="360"/>
      </w:pPr>
      <w:rPr>
        <w:rFonts w:ascii="Wingdings" w:hAnsi="Wingdings" w:hint="default"/>
      </w:rPr>
    </w:lvl>
  </w:abstractNum>
  <w:abstractNum w:abstractNumId="5" w15:restartNumberingAfterBreak="0">
    <w:nsid w:val="2625248C"/>
    <w:multiLevelType w:val="hybridMultilevel"/>
    <w:tmpl w:val="A590F1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DB0776E"/>
    <w:multiLevelType w:val="hybridMultilevel"/>
    <w:tmpl w:val="246CA124"/>
    <w:lvl w:ilvl="0" w:tplc="8076A3F0">
      <w:start w:val="1"/>
      <w:numFmt w:val="bullet"/>
      <w:lvlText w:val="•"/>
      <w:lvlJc w:val="left"/>
      <w:pPr>
        <w:tabs>
          <w:tab w:val="num" w:pos="720"/>
        </w:tabs>
        <w:ind w:left="720" w:hanging="360"/>
      </w:pPr>
      <w:rPr>
        <w:rFonts w:ascii="Arial" w:hAnsi="Arial" w:hint="default"/>
      </w:rPr>
    </w:lvl>
    <w:lvl w:ilvl="1" w:tplc="9CBC608A" w:tentative="1">
      <w:start w:val="1"/>
      <w:numFmt w:val="bullet"/>
      <w:lvlText w:val="•"/>
      <w:lvlJc w:val="left"/>
      <w:pPr>
        <w:tabs>
          <w:tab w:val="num" w:pos="1440"/>
        </w:tabs>
        <w:ind w:left="1440" w:hanging="360"/>
      </w:pPr>
      <w:rPr>
        <w:rFonts w:ascii="Arial" w:hAnsi="Arial" w:hint="default"/>
      </w:rPr>
    </w:lvl>
    <w:lvl w:ilvl="2" w:tplc="29CCBD94" w:tentative="1">
      <w:start w:val="1"/>
      <w:numFmt w:val="bullet"/>
      <w:lvlText w:val="•"/>
      <w:lvlJc w:val="left"/>
      <w:pPr>
        <w:tabs>
          <w:tab w:val="num" w:pos="2160"/>
        </w:tabs>
        <w:ind w:left="2160" w:hanging="360"/>
      </w:pPr>
      <w:rPr>
        <w:rFonts w:ascii="Arial" w:hAnsi="Arial" w:hint="default"/>
      </w:rPr>
    </w:lvl>
    <w:lvl w:ilvl="3" w:tplc="54408E7A" w:tentative="1">
      <w:start w:val="1"/>
      <w:numFmt w:val="bullet"/>
      <w:lvlText w:val="•"/>
      <w:lvlJc w:val="left"/>
      <w:pPr>
        <w:tabs>
          <w:tab w:val="num" w:pos="2880"/>
        </w:tabs>
        <w:ind w:left="2880" w:hanging="360"/>
      </w:pPr>
      <w:rPr>
        <w:rFonts w:ascii="Arial" w:hAnsi="Arial" w:hint="default"/>
      </w:rPr>
    </w:lvl>
    <w:lvl w:ilvl="4" w:tplc="6FFC8F10" w:tentative="1">
      <w:start w:val="1"/>
      <w:numFmt w:val="bullet"/>
      <w:lvlText w:val="•"/>
      <w:lvlJc w:val="left"/>
      <w:pPr>
        <w:tabs>
          <w:tab w:val="num" w:pos="3600"/>
        </w:tabs>
        <w:ind w:left="3600" w:hanging="360"/>
      </w:pPr>
      <w:rPr>
        <w:rFonts w:ascii="Arial" w:hAnsi="Arial" w:hint="default"/>
      </w:rPr>
    </w:lvl>
    <w:lvl w:ilvl="5" w:tplc="BB4E2FD0" w:tentative="1">
      <w:start w:val="1"/>
      <w:numFmt w:val="bullet"/>
      <w:lvlText w:val="•"/>
      <w:lvlJc w:val="left"/>
      <w:pPr>
        <w:tabs>
          <w:tab w:val="num" w:pos="4320"/>
        </w:tabs>
        <w:ind w:left="4320" w:hanging="360"/>
      </w:pPr>
      <w:rPr>
        <w:rFonts w:ascii="Arial" w:hAnsi="Arial" w:hint="default"/>
      </w:rPr>
    </w:lvl>
    <w:lvl w:ilvl="6" w:tplc="8F785A16" w:tentative="1">
      <w:start w:val="1"/>
      <w:numFmt w:val="bullet"/>
      <w:lvlText w:val="•"/>
      <w:lvlJc w:val="left"/>
      <w:pPr>
        <w:tabs>
          <w:tab w:val="num" w:pos="5040"/>
        </w:tabs>
        <w:ind w:left="5040" w:hanging="360"/>
      </w:pPr>
      <w:rPr>
        <w:rFonts w:ascii="Arial" w:hAnsi="Arial" w:hint="default"/>
      </w:rPr>
    </w:lvl>
    <w:lvl w:ilvl="7" w:tplc="8C120C1E" w:tentative="1">
      <w:start w:val="1"/>
      <w:numFmt w:val="bullet"/>
      <w:lvlText w:val="•"/>
      <w:lvlJc w:val="left"/>
      <w:pPr>
        <w:tabs>
          <w:tab w:val="num" w:pos="5760"/>
        </w:tabs>
        <w:ind w:left="5760" w:hanging="360"/>
      </w:pPr>
      <w:rPr>
        <w:rFonts w:ascii="Arial" w:hAnsi="Arial" w:hint="default"/>
      </w:rPr>
    </w:lvl>
    <w:lvl w:ilvl="8" w:tplc="599E9FEA"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37837D0"/>
    <w:multiLevelType w:val="hybridMultilevel"/>
    <w:tmpl w:val="E7B814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B4C1875"/>
    <w:multiLevelType w:val="hybridMultilevel"/>
    <w:tmpl w:val="05B670E2"/>
    <w:lvl w:ilvl="0" w:tplc="29980BA0">
      <w:start w:val="1"/>
      <w:numFmt w:val="bullet"/>
      <w:lvlText w:val="•"/>
      <w:lvlJc w:val="left"/>
      <w:pPr>
        <w:tabs>
          <w:tab w:val="num" w:pos="720"/>
        </w:tabs>
        <w:ind w:left="720" w:hanging="360"/>
      </w:pPr>
      <w:rPr>
        <w:rFonts w:ascii="Arial" w:hAnsi="Arial" w:hint="default"/>
      </w:rPr>
    </w:lvl>
    <w:lvl w:ilvl="1" w:tplc="46BAA9CA" w:tentative="1">
      <w:start w:val="1"/>
      <w:numFmt w:val="bullet"/>
      <w:lvlText w:val="•"/>
      <w:lvlJc w:val="left"/>
      <w:pPr>
        <w:tabs>
          <w:tab w:val="num" w:pos="1440"/>
        </w:tabs>
        <w:ind w:left="1440" w:hanging="360"/>
      </w:pPr>
      <w:rPr>
        <w:rFonts w:ascii="Arial" w:hAnsi="Arial" w:hint="default"/>
      </w:rPr>
    </w:lvl>
    <w:lvl w:ilvl="2" w:tplc="470281A2" w:tentative="1">
      <w:start w:val="1"/>
      <w:numFmt w:val="bullet"/>
      <w:lvlText w:val="•"/>
      <w:lvlJc w:val="left"/>
      <w:pPr>
        <w:tabs>
          <w:tab w:val="num" w:pos="2160"/>
        </w:tabs>
        <w:ind w:left="2160" w:hanging="360"/>
      </w:pPr>
      <w:rPr>
        <w:rFonts w:ascii="Arial" w:hAnsi="Arial" w:hint="default"/>
      </w:rPr>
    </w:lvl>
    <w:lvl w:ilvl="3" w:tplc="C06EE3CC" w:tentative="1">
      <w:start w:val="1"/>
      <w:numFmt w:val="bullet"/>
      <w:lvlText w:val="•"/>
      <w:lvlJc w:val="left"/>
      <w:pPr>
        <w:tabs>
          <w:tab w:val="num" w:pos="2880"/>
        </w:tabs>
        <w:ind w:left="2880" w:hanging="360"/>
      </w:pPr>
      <w:rPr>
        <w:rFonts w:ascii="Arial" w:hAnsi="Arial" w:hint="default"/>
      </w:rPr>
    </w:lvl>
    <w:lvl w:ilvl="4" w:tplc="8FAADD66" w:tentative="1">
      <w:start w:val="1"/>
      <w:numFmt w:val="bullet"/>
      <w:lvlText w:val="•"/>
      <w:lvlJc w:val="left"/>
      <w:pPr>
        <w:tabs>
          <w:tab w:val="num" w:pos="3600"/>
        </w:tabs>
        <w:ind w:left="3600" w:hanging="360"/>
      </w:pPr>
      <w:rPr>
        <w:rFonts w:ascii="Arial" w:hAnsi="Arial" w:hint="default"/>
      </w:rPr>
    </w:lvl>
    <w:lvl w:ilvl="5" w:tplc="4492EC36" w:tentative="1">
      <w:start w:val="1"/>
      <w:numFmt w:val="bullet"/>
      <w:lvlText w:val="•"/>
      <w:lvlJc w:val="left"/>
      <w:pPr>
        <w:tabs>
          <w:tab w:val="num" w:pos="4320"/>
        </w:tabs>
        <w:ind w:left="4320" w:hanging="360"/>
      </w:pPr>
      <w:rPr>
        <w:rFonts w:ascii="Arial" w:hAnsi="Arial" w:hint="default"/>
      </w:rPr>
    </w:lvl>
    <w:lvl w:ilvl="6" w:tplc="7E40D4CC" w:tentative="1">
      <w:start w:val="1"/>
      <w:numFmt w:val="bullet"/>
      <w:lvlText w:val="•"/>
      <w:lvlJc w:val="left"/>
      <w:pPr>
        <w:tabs>
          <w:tab w:val="num" w:pos="5040"/>
        </w:tabs>
        <w:ind w:left="5040" w:hanging="360"/>
      </w:pPr>
      <w:rPr>
        <w:rFonts w:ascii="Arial" w:hAnsi="Arial" w:hint="default"/>
      </w:rPr>
    </w:lvl>
    <w:lvl w:ilvl="7" w:tplc="57D4FA8E" w:tentative="1">
      <w:start w:val="1"/>
      <w:numFmt w:val="bullet"/>
      <w:lvlText w:val="•"/>
      <w:lvlJc w:val="left"/>
      <w:pPr>
        <w:tabs>
          <w:tab w:val="num" w:pos="5760"/>
        </w:tabs>
        <w:ind w:left="5760" w:hanging="360"/>
      </w:pPr>
      <w:rPr>
        <w:rFonts w:ascii="Arial" w:hAnsi="Arial" w:hint="default"/>
      </w:rPr>
    </w:lvl>
    <w:lvl w:ilvl="8" w:tplc="ACFA91E6"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3C99689A"/>
    <w:multiLevelType w:val="hybridMultilevel"/>
    <w:tmpl w:val="78B2BA66"/>
    <w:lvl w:ilvl="0" w:tplc="8CB4566C">
      <w:start w:val="1"/>
      <w:numFmt w:val="bullet"/>
      <w:lvlText w:val="•"/>
      <w:lvlJc w:val="left"/>
      <w:pPr>
        <w:tabs>
          <w:tab w:val="num" w:pos="720"/>
        </w:tabs>
        <w:ind w:left="720" w:hanging="360"/>
      </w:pPr>
      <w:rPr>
        <w:rFonts w:ascii="Arial" w:hAnsi="Arial" w:hint="default"/>
      </w:rPr>
    </w:lvl>
    <w:lvl w:ilvl="1" w:tplc="CC8CD640" w:tentative="1">
      <w:start w:val="1"/>
      <w:numFmt w:val="bullet"/>
      <w:lvlText w:val="•"/>
      <w:lvlJc w:val="left"/>
      <w:pPr>
        <w:tabs>
          <w:tab w:val="num" w:pos="1440"/>
        </w:tabs>
        <w:ind w:left="1440" w:hanging="360"/>
      </w:pPr>
      <w:rPr>
        <w:rFonts w:ascii="Arial" w:hAnsi="Arial" w:hint="default"/>
      </w:rPr>
    </w:lvl>
    <w:lvl w:ilvl="2" w:tplc="E3805584" w:tentative="1">
      <w:start w:val="1"/>
      <w:numFmt w:val="bullet"/>
      <w:lvlText w:val="•"/>
      <w:lvlJc w:val="left"/>
      <w:pPr>
        <w:tabs>
          <w:tab w:val="num" w:pos="2160"/>
        </w:tabs>
        <w:ind w:left="2160" w:hanging="360"/>
      </w:pPr>
      <w:rPr>
        <w:rFonts w:ascii="Arial" w:hAnsi="Arial" w:hint="default"/>
      </w:rPr>
    </w:lvl>
    <w:lvl w:ilvl="3" w:tplc="02C45B08" w:tentative="1">
      <w:start w:val="1"/>
      <w:numFmt w:val="bullet"/>
      <w:lvlText w:val="•"/>
      <w:lvlJc w:val="left"/>
      <w:pPr>
        <w:tabs>
          <w:tab w:val="num" w:pos="2880"/>
        </w:tabs>
        <w:ind w:left="2880" w:hanging="360"/>
      </w:pPr>
      <w:rPr>
        <w:rFonts w:ascii="Arial" w:hAnsi="Arial" w:hint="default"/>
      </w:rPr>
    </w:lvl>
    <w:lvl w:ilvl="4" w:tplc="B7409C70" w:tentative="1">
      <w:start w:val="1"/>
      <w:numFmt w:val="bullet"/>
      <w:lvlText w:val="•"/>
      <w:lvlJc w:val="left"/>
      <w:pPr>
        <w:tabs>
          <w:tab w:val="num" w:pos="3600"/>
        </w:tabs>
        <w:ind w:left="3600" w:hanging="360"/>
      </w:pPr>
      <w:rPr>
        <w:rFonts w:ascii="Arial" w:hAnsi="Arial" w:hint="default"/>
      </w:rPr>
    </w:lvl>
    <w:lvl w:ilvl="5" w:tplc="24507B3E" w:tentative="1">
      <w:start w:val="1"/>
      <w:numFmt w:val="bullet"/>
      <w:lvlText w:val="•"/>
      <w:lvlJc w:val="left"/>
      <w:pPr>
        <w:tabs>
          <w:tab w:val="num" w:pos="4320"/>
        </w:tabs>
        <w:ind w:left="4320" w:hanging="360"/>
      </w:pPr>
      <w:rPr>
        <w:rFonts w:ascii="Arial" w:hAnsi="Arial" w:hint="default"/>
      </w:rPr>
    </w:lvl>
    <w:lvl w:ilvl="6" w:tplc="660682D4" w:tentative="1">
      <w:start w:val="1"/>
      <w:numFmt w:val="bullet"/>
      <w:lvlText w:val="•"/>
      <w:lvlJc w:val="left"/>
      <w:pPr>
        <w:tabs>
          <w:tab w:val="num" w:pos="5040"/>
        </w:tabs>
        <w:ind w:left="5040" w:hanging="360"/>
      </w:pPr>
      <w:rPr>
        <w:rFonts w:ascii="Arial" w:hAnsi="Arial" w:hint="default"/>
      </w:rPr>
    </w:lvl>
    <w:lvl w:ilvl="7" w:tplc="9FCA7A7E" w:tentative="1">
      <w:start w:val="1"/>
      <w:numFmt w:val="bullet"/>
      <w:lvlText w:val="•"/>
      <w:lvlJc w:val="left"/>
      <w:pPr>
        <w:tabs>
          <w:tab w:val="num" w:pos="5760"/>
        </w:tabs>
        <w:ind w:left="5760" w:hanging="360"/>
      </w:pPr>
      <w:rPr>
        <w:rFonts w:ascii="Arial" w:hAnsi="Arial" w:hint="default"/>
      </w:rPr>
    </w:lvl>
    <w:lvl w:ilvl="8" w:tplc="C1EE4B32"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44506ABA"/>
    <w:multiLevelType w:val="hybridMultilevel"/>
    <w:tmpl w:val="4470F97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4FEE1DE7"/>
    <w:multiLevelType w:val="hybridMultilevel"/>
    <w:tmpl w:val="B180EA08"/>
    <w:lvl w:ilvl="0" w:tplc="F80EE9A6">
      <w:start w:val="1"/>
      <w:numFmt w:val="bullet"/>
      <w:lvlText w:val="•"/>
      <w:lvlJc w:val="left"/>
      <w:pPr>
        <w:tabs>
          <w:tab w:val="num" w:pos="720"/>
        </w:tabs>
        <w:ind w:left="720" w:hanging="360"/>
      </w:pPr>
      <w:rPr>
        <w:rFonts w:ascii="Arial" w:hAnsi="Arial" w:hint="default"/>
      </w:rPr>
    </w:lvl>
    <w:lvl w:ilvl="1" w:tplc="462C7CF6" w:tentative="1">
      <w:start w:val="1"/>
      <w:numFmt w:val="bullet"/>
      <w:lvlText w:val="•"/>
      <w:lvlJc w:val="left"/>
      <w:pPr>
        <w:tabs>
          <w:tab w:val="num" w:pos="1440"/>
        </w:tabs>
        <w:ind w:left="1440" w:hanging="360"/>
      </w:pPr>
      <w:rPr>
        <w:rFonts w:ascii="Arial" w:hAnsi="Arial" w:hint="default"/>
      </w:rPr>
    </w:lvl>
    <w:lvl w:ilvl="2" w:tplc="8144B6B2" w:tentative="1">
      <w:start w:val="1"/>
      <w:numFmt w:val="bullet"/>
      <w:lvlText w:val="•"/>
      <w:lvlJc w:val="left"/>
      <w:pPr>
        <w:tabs>
          <w:tab w:val="num" w:pos="2160"/>
        </w:tabs>
        <w:ind w:left="2160" w:hanging="360"/>
      </w:pPr>
      <w:rPr>
        <w:rFonts w:ascii="Arial" w:hAnsi="Arial" w:hint="default"/>
      </w:rPr>
    </w:lvl>
    <w:lvl w:ilvl="3" w:tplc="6BB21F60" w:tentative="1">
      <w:start w:val="1"/>
      <w:numFmt w:val="bullet"/>
      <w:lvlText w:val="•"/>
      <w:lvlJc w:val="left"/>
      <w:pPr>
        <w:tabs>
          <w:tab w:val="num" w:pos="2880"/>
        </w:tabs>
        <w:ind w:left="2880" w:hanging="360"/>
      </w:pPr>
      <w:rPr>
        <w:rFonts w:ascii="Arial" w:hAnsi="Arial" w:hint="default"/>
      </w:rPr>
    </w:lvl>
    <w:lvl w:ilvl="4" w:tplc="23A49D6E" w:tentative="1">
      <w:start w:val="1"/>
      <w:numFmt w:val="bullet"/>
      <w:lvlText w:val="•"/>
      <w:lvlJc w:val="left"/>
      <w:pPr>
        <w:tabs>
          <w:tab w:val="num" w:pos="3600"/>
        </w:tabs>
        <w:ind w:left="3600" w:hanging="360"/>
      </w:pPr>
      <w:rPr>
        <w:rFonts w:ascii="Arial" w:hAnsi="Arial" w:hint="default"/>
      </w:rPr>
    </w:lvl>
    <w:lvl w:ilvl="5" w:tplc="1DB88A00" w:tentative="1">
      <w:start w:val="1"/>
      <w:numFmt w:val="bullet"/>
      <w:lvlText w:val="•"/>
      <w:lvlJc w:val="left"/>
      <w:pPr>
        <w:tabs>
          <w:tab w:val="num" w:pos="4320"/>
        </w:tabs>
        <w:ind w:left="4320" w:hanging="360"/>
      </w:pPr>
      <w:rPr>
        <w:rFonts w:ascii="Arial" w:hAnsi="Arial" w:hint="default"/>
      </w:rPr>
    </w:lvl>
    <w:lvl w:ilvl="6" w:tplc="AD1815DE" w:tentative="1">
      <w:start w:val="1"/>
      <w:numFmt w:val="bullet"/>
      <w:lvlText w:val="•"/>
      <w:lvlJc w:val="left"/>
      <w:pPr>
        <w:tabs>
          <w:tab w:val="num" w:pos="5040"/>
        </w:tabs>
        <w:ind w:left="5040" w:hanging="360"/>
      </w:pPr>
      <w:rPr>
        <w:rFonts w:ascii="Arial" w:hAnsi="Arial" w:hint="default"/>
      </w:rPr>
    </w:lvl>
    <w:lvl w:ilvl="7" w:tplc="3B2459B4" w:tentative="1">
      <w:start w:val="1"/>
      <w:numFmt w:val="bullet"/>
      <w:lvlText w:val="•"/>
      <w:lvlJc w:val="left"/>
      <w:pPr>
        <w:tabs>
          <w:tab w:val="num" w:pos="5760"/>
        </w:tabs>
        <w:ind w:left="5760" w:hanging="360"/>
      </w:pPr>
      <w:rPr>
        <w:rFonts w:ascii="Arial" w:hAnsi="Arial" w:hint="default"/>
      </w:rPr>
    </w:lvl>
    <w:lvl w:ilvl="8" w:tplc="C9822208"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63FC13B0"/>
    <w:multiLevelType w:val="hybridMultilevel"/>
    <w:tmpl w:val="0D46A77A"/>
    <w:lvl w:ilvl="0" w:tplc="7FA0B61A">
      <w:start w:val="1"/>
      <w:numFmt w:val="bullet"/>
      <w:lvlText w:val="•"/>
      <w:lvlJc w:val="left"/>
      <w:pPr>
        <w:tabs>
          <w:tab w:val="num" w:pos="720"/>
        </w:tabs>
        <w:ind w:left="720" w:hanging="360"/>
      </w:pPr>
      <w:rPr>
        <w:rFonts w:ascii="Arial" w:hAnsi="Arial" w:hint="default"/>
      </w:rPr>
    </w:lvl>
    <w:lvl w:ilvl="1" w:tplc="B6AEE224" w:tentative="1">
      <w:start w:val="1"/>
      <w:numFmt w:val="bullet"/>
      <w:lvlText w:val="•"/>
      <w:lvlJc w:val="left"/>
      <w:pPr>
        <w:tabs>
          <w:tab w:val="num" w:pos="1440"/>
        </w:tabs>
        <w:ind w:left="1440" w:hanging="360"/>
      </w:pPr>
      <w:rPr>
        <w:rFonts w:ascii="Arial" w:hAnsi="Arial" w:hint="default"/>
      </w:rPr>
    </w:lvl>
    <w:lvl w:ilvl="2" w:tplc="11D682A8" w:tentative="1">
      <w:start w:val="1"/>
      <w:numFmt w:val="bullet"/>
      <w:lvlText w:val="•"/>
      <w:lvlJc w:val="left"/>
      <w:pPr>
        <w:tabs>
          <w:tab w:val="num" w:pos="2160"/>
        </w:tabs>
        <w:ind w:left="2160" w:hanging="360"/>
      </w:pPr>
      <w:rPr>
        <w:rFonts w:ascii="Arial" w:hAnsi="Arial" w:hint="default"/>
      </w:rPr>
    </w:lvl>
    <w:lvl w:ilvl="3" w:tplc="06703AEC" w:tentative="1">
      <w:start w:val="1"/>
      <w:numFmt w:val="bullet"/>
      <w:lvlText w:val="•"/>
      <w:lvlJc w:val="left"/>
      <w:pPr>
        <w:tabs>
          <w:tab w:val="num" w:pos="2880"/>
        </w:tabs>
        <w:ind w:left="2880" w:hanging="360"/>
      </w:pPr>
      <w:rPr>
        <w:rFonts w:ascii="Arial" w:hAnsi="Arial" w:hint="default"/>
      </w:rPr>
    </w:lvl>
    <w:lvl w:ilvl="4" w:tplc="DDC2F3B6" w:tentative="1">
      <w:start w:val="1"/>
      <w:numFmt w:val="bullet"/>
      <w:lvlText w:val="•"/>
      <w:lvlJc w:val="left"/>
      <w:pPr>
        <w:tabs>
          <w:tab w:val="num" w:pos="3600"/>
        </w:tabs>
        <w:ind w:left="3600" w:hanging="360"/>
      </w:pPr>
      <w:rPr>
        <w:rFonts w:ascii="Arial" w:hAnsi="Arial" w:hint="default"/>
      </w:rPr>
    </w:lvl>
    <w:lvl w:ilvl="5" w:tplc="454CFDF2" w:tentative="1">
      <w:start w:val="1"/>
      <w:numFmt w:val="bullet"/>
      <w:lvlText w:val="•"/>
      <w:lvlJc w:val="left"/>
      <w:pPr>
        <w:tabs>
          <w:tab w:val="num" w:pos="4320"/>
        </w:tabs>
        <w:ind w:left="4320" w:hanging="360"/>
      </w:pPr>
      <w:rPr>
        <w:rFonts w:ascii="Arial" w:hAnsi="Arial" w:hint="default"/>
      </w:rPr>
    </w:lvl>
    <w:lvl w:ilvl="6" w:tplc="CFD833C8" w:tentative="1">
      <w:start w:val="1"/>
      <w:numFmt w:val="bullet"/>
      <w:lvlText w:val="•"/>
      <w:lvlJc w:val="left"/>
      <w:pPr>
        <w:tabs>
          <w:tab w:val="num" w:pos="5040"/>
        </w:tabs>
        <w:ind w:left="5040" w:hanging="360"/>
      </w:pPr>
      <w:rPr>
        <w:rFonts w:ascii="Arial" w:hAnsi="Arial" w:hint="default"/>
      </w:rPr>
    </w:lvl>
    <w:lvl w:ilvl="7" w:tplc="EAA424D4" w:tentative="1">
      <w:start w:val="1"/>
      <w:numFmt w:val="bullet"/>
      <w:lvlText w:val="•"/>
      <w:lvlJc w:val="left"/>
      <w:pPr>
        <w:tabs>
          <w:tab w:val="num" w:pos="5760"/>
        </w:tabs>
        <w:ind w:left="5760" w:hanging="360"/>
      </w:pPr>
      <w:rPr>
        <w:rFonts w:ascii="Arial" w:hAnsi="Arial" w:hint="default"/>
      </w:rPr>
    </w:lvl>
    <w:lvl w:ilvl="8" w:tplc="332ED8FE"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672A0C78"/>
    <w:multiLevelType w:val="hybridMultilevel"/>
    <w:tmpl w:val="2D50BF72"/>
    <w:lvl w:ilvl="0" w:tplc="223C9D58">
      <w:start w:val="1"/>
      <w:numFmt w:val="bullet"/>
      <w:lvlText w:val="•"/>
      <w:lvlJc w:val="left"/>
      <w:pPr>
        <w:tabs>
          <w:tab w:val="num" w:pos="720"/>
        </w:tabs>
        <w:ind w:left="720" w:hanging="360"/>
      </w:pPr>
      <w:rPr>
        <w:rFonts w:ascii="Arial" w:hAnsi="Arial" w:hint="default"/>
      </w:rPr>
    </w:lvl>
    <w:lvl w:ilvl="1" w:tplc="E7B8FF32" w:tentative="1">
      <w:start w:val="1"/>
      <w:numFmt w:val="bullet"/>
      <w:lvlText w:val="•"/>
      <w:lvlJc w:val="left"/>
      <w:pPr>
        <w:tabs>
          <w:tab w:val="num" w:pos="1440"/>
        </w:tabs>
        <w:ind w:left="1440" w:hanging="360"/>
      </w:pPr>
      <w:rPr>
        <w:rFonts w:ascii="Arial" w:hAnsi="Arial" w:hint="default"/>
      </w:rPr>
    </w:lvl>
    <w:lvl w:ilvl="2" w:tplc="E70C712E" w:tentative="1">
      <w:start w:val="1"/>
      <w:numFmt w:val="bullet"/>
      <w:lvlText w:val="•"/>
      <w:lvlJc w:val="left"/>
      <w:pPr>
        <w:tabs>
          <w:tab w:val="num" w:pos="2160"/>
        </w:tabs>
        <w:ind w:left="2160" w:hanging="360"/>
      </w:pPr>
      <w:rPr>
        <w:rFonts w:ascii="Arial" w:hAnsi="Arial" w:hint="default"/>
      </w:rPr>
    </w:lvl>
    <w:lvl w:ilvl="3" w:tplc="95AED2AE" w:tentative="1">
      <w:start w:val="1"/>
      <w:numFmt w:val="bullet"/>
      <w:lvlText w:val="•"/>
      <w:lvlJc w:val="left"/>
      <w:pPr>
        <w:tabs>
          <w:tab w:val="num" w:pos="2880"/>
        </w:tabs>
        <w:ind w:left="2880" w:hanging="360"/>
      </w:pPr>
      <w:rPr>
        <w:rFonts w:ascii="Arial" w:hAnsi="Arial" w:hint="default"/>
      </w:rPr>
    </w:lvl>
    <w:lvl w:ilvl="4" w:tplc="0D82B0B6" w:tentative="1">
      <w:start w:val="1"/>
      <w:numFmt w:val="bullet"/>
      <w:lvlText w:val="•"/>
      <w:lvlJc w:val="left"/>
      <w:pPr>
        <w:tabs>
          <w:tab w:val="num" w:pos="3600"/>
        </w:tabs>
        <w:ind w:left="3600" w:hanging="360"/>
      </w:pPr>
      <w:rPr>
        <w:rFonts w:ascii="Arial" w:hAnsi="Arial" w:hint="default"/>
      </w:rPr>
    </w:lvl>
    <w:lvl w:ilvl="5" w:tplc="DE46A0E6" w:tentative="1">
      <w:start w:val="1"/>
      <w:numFmt w:val="bullet"/>
      <w:lvlText w:val="•"/>
      <w:lvlJc w:val="left"/>
      <w:pPr>
        <w:tabs>
          <w:tab w:val="num" w:pos="4320"/>
        </w:tabs>
        <w:ind w:left="4320" w:hanging="360"/>
      </w:pPr>
      <w:rPr>
        <w:rFonts w:ascii="Arial" w:hAnsi="Arial" w:hint="default"/>
      </w:rPr>
    </w:lvl>
    <w:lvl w:ilvl="6" w:tplc="037E59D8" w:tentative="1">
      <w:start w:val="1"/>
      <w:numFmt w:val="bullet"/>
      <w:lvlText w:val="•"/>
      <w:lvlJc w:val="left"/>
      <w:pPr>
        <w:tabs>
          <w:tab w:val="num" w:pos="5040"/>
        </w:tabs>
        <w:ind w:left="5040" w:hanging="360"/>
      </w:pPr>
      <w:rPr>
        <w:rFonts w:ascii="Arial" w:hAnsi="Arial" w:hint="default"/>
      </w:rPr>
    </w:lvl>
    <w:lvl w:ilvl="7" w:tplc="27E61ABE" w:tentative="1">
      <w:start w:val="1"/>
      <w:numFmt w:val="bullet"/>
      <w:lvlText w:val="•"/>
      <w:lvlJc w:val="left"/>
      <w:pPr>
        <w:tabs>
          <w:tab w:val="num" w:pos="5760"/>
        </w:tabs>
        <w:ind w:left="5760" w:hanging="360"/>
      </w:pPr>
      <w:rPr>
        <w:rFonts w:ascii="Arial" w:hAnsi="Arial" w:hint="default"/>
      </w:rPr>
    </w:lvl>
    <w:lvl w:ilvl="8" w:tplc="6BF4DE22"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69DE321D"/>
    <w:multiLevelType w:val="hybridMultilevel"/>
    <w:tmpl w:val="6E6A4184"/>
    <w:lvl w:ilvl="0" w:tplc="BAD65B4A">
      <w:start w:val="1"/>
      <w:numFmt w:val="bullet"/>
      <w:lvlText w:val="•"/>
      <w:lvlJc w:val="left"/>
      <w:pPr>
        <w:tabs>
          <w:tab w:val="num" w:pos="720"/>
        </w:tabs>
        <w:ind w:left="720" w:hanging="360"/>
      </w:pPr>
      <w:rPr>
        <w:rFonts w:ascii="Arial" w:hAnsi="Arial" w:hint="default"/>
      </w:rPr>
    </w:lvl>
    <w:lvl w:ilvl="1" w:tplc="9D568256" w:tentative="1">
      <w:start w:val="1"/>
      <w:numFmt w:val="bullet"/>
      <w:lvlText w:val="•"/>
      <w:lvlJc w:val="left"/>
      <w:pPr>
        <w:tabs>
          <w:tab w:val="num" w:pos="1440"/>
        </w:tabs>
        <w:ind w:left="1440" w:hanging="360"/>
      </w:pPr>
      <w:rPr>
        <w:rFonts w:ascii="Arial" w:hAnsi="Arial" w:hint="default"/>
      </w:rPr>
    </w:lvl>
    <w:lvl w:ilvl="2" w:tplc="8D14B23A" w:tentative="1">
      <w:start w:val="1"/>
      <w:numFmt w:val="bullet"/>
      <w:lvlText w:val="•"/>
      <w:lvlJc w:val="left"/>
      <w:pPr>
        <w:tabs>
          <w:tab w:val="num" w:pos="2160"/>
        </w:tabs>
        <w:ind w:left="2160" w:hanging="360"/>
      </w:pPr>
      <w:rPr>
        <w:rFonts w:ascii="Arial" w:hAnsi="Arial" w:hint="default"/>
      </w:rPr>
    </w:lvl>
    <w:lvl w:ilvl="3" w:tplc="DC6A7B82" w:tentative="1">
      <w:start w:val="1"/>
      <w:numFmt w:val="bullet"/>
      <w:lvlText w:val="•"/>
      <w:lvlJc w:val="left"/>
      <w:pPr>
        <w:tabs>
          <w:tab w:val="num" w:pos="2880"/>
        </w:tabs>
        <w:ind w:left="2880" w:hanging="360"/>
      </w:pPr>
      <w:rPr>
        <w:rFonts w:ascii="Arial" w:hAnsi="Arial" w:hint="default"/>
      </w:rPr>
    </w:lvl>
    <w:lvl w:ilvl="4" w:tplc="9072E6E6" w:tentative="1">
      <w:start w:val="1"/>
      <w:numFmt w:val="bullet"/>
      <w:lvlText w:val="•"/>
      <w:lvlJc w:val="left"/>
      <w:pPr>
        <w:tabs>
          <w:tab w:val="num" w:pos="3600"/>
        </w:tabs>
        <w:ind w:left="3600" w:hanging="360"/>
      </w:pPr>
      <w:rPr>
        <w:rFonts w:ascii="Arial" w:hAnsi="Arial" w:hint="default"/>
      </w:rPr>
    </w:lvl>
    <w:lvl w:ilvl="5" w:tplc="89480772" w:tentative="1">
      <w:start w:val="1"/>
      <w:numFmt w:val="bullet"/>
      <w:lvlText w:val="•"/>
      <w:lvlJc w:val="left"/>
      <w:pPr>
        <w:tabs>
          <w:tab w:val="num" w:pos="4320"/>
        </w:tabs>
        <w:ind w:left="4320" w:hanging="360"/>
      </w:pPr>
      <w:rPr>
        <w:rFonts w:ascii="Arial" w:hAnsi="Arial" w:hint="default"/>
      </w:rPr>
    </w:lvl>
    <w:lvl w:ilvl="6" w:tplc="1A64B40C" w:tentative="1">
      <w:start w:val="1"/>
      <w:numFmt w:val="bullet"/>
      <w:lvlText w:val="•"/>
      <w:lvlJc w:val="left"/>
      <w:pPr>
        <w:tabs>
          <w:tab w:val="num" w:pos="5040"/>
        </w:tabs>
        <w:ind w:left="5040" w:hanging="360"/>
      </w:pPr>
      <w:rPr>
        <w:rFonts w:ascii="Arial" w:hAnsi="Arial" w:hint="default"/>
      </w:rPr>
    </w:lvl>
    <w:lvl w:ilvl="7" w:tplc="C1B0F018" w:tentative="1">
      <w:start w:val="1"/>
      <w:numFmt w:val="bullet"/>
      <w:lvlText w:val="•"/>
      <w:lvlJc w:val="left"/>
      <w:pPr>
        <w:tabs>
          <w:tab w:val="num" w:pos="5760"/>
        </w:tabs>
        <w:ind w:left="5760" w:hanging="360"/>
      </w:pPr>
      <w:rPr>
        <w:rFonts w:ascii="Arial" w:hAnsi="Arial" w:hint="default"/>
      </w:rPr>
    </w:lvl>
    <w:lvl w:ilvl="8" w:tplc="91E20656" w:tentative="1">
      <w:start w:val="1"/>
      <w:numFmt w:val="bullet"/>
      <w:lvlText w:val="•"/>
      <w:lvlJc w:val="left"/>
      <w:pPr>
        <w:tabs>
          <w:tab w:val="num" w:pos="6480"/>
        </w:tabs>
        <w:ind w:left="6480" w:hanging="360"/>
      </w:pPr>
      <w:rPr>
        <w:rFonts w:ascii="Arial" w:hAnsi="Arial" w:hint="default"/>
      </w:rPr>
    </w:lvl>
  </w:abstractNum>
  <w:num w:numId="1" w16cid:durableId="255943974">
    <w:abstractNumId w:val="7"/>
  </w:num>
  <w:num w:numId="2" w16cid:durableId="980887829">
    <w:abstractNumId w:val="10"/>
  </w:num>
  <w:num w:numId="3" w16cid:durableId="687294151">
    <w:abstractNumId w:val="3"/>
  </w:num>
  <w:num w:numId="4" w16cid:durableId="2119717471">
    <w:abstractNumId w:val="1"/>
  </w:num>
  <w:num w:numId="5" w16cid:durableId="946427406">
    <w:abstractNumId w:val="8"/>
  </w:num>
  <w:num w:numId="6" w16cid:durableId="1355307384">
    <w:abstractNumId w:val="4"/>
  </w:num>
  <w:num w:numId="7" w16cid:durableId="1173451918">
    <w:abstractNumId w:val="6"/>
  </w:num>
  <w:num w:numId="8" w16cid:durableId="767694629">
    <w:abstractNumId w:val="0"/>
  </w:num>
  <w:num w:numId="9" w16cid:durableId="444420722">
    <w:abstractNumId w:val="9"/>
  </w:num>
  <w:num w:numId="10" w16cid:durableId="761611239">
    <w:abstractNumId w:val="13"/>
  </w:num>
  <w:num w:numId="11" w16cid:durableId="2002586828">
    <w:abstractNumId w:val="5"/>
  </w:num>
  <w:num w:numId="12" w16cid:durableId="1555047842">
    <w:abstractNumId w:val="14"/>
  </w:num>
  <w:num w:numId="13" w16cid:durableId="1776242241">
    <w:abstractNumId w:val="11"/>
  </w:num>
  <w:num w:numId="14" w16cid:durableId="242758338">
    <w:abstractNumId w:val="2"/>
  </w:num>
  <w:num w:numId="15" w16cid:durableId="139015276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444"/>
    <w:rsid w:val="00004AF2"/>
    <w:rsid w:val="00010940"/>
    <w:rsid w:val="000125B6"/>
    <w:rsid w:val="00022CE8"/>
    <w:rsid w:val="00026656"/>
    <w:rsid w:val="000267AB"/>
    <w:rsid w:val="00037419"/>
    <w:rsid w:val="000409EE"/>
    <w:rsid w:val="00042C5C"/>
    <w:rsid w:val="00046564"/>
    <w:rsid w:val="00052E1D"/>
    <w:rsid w:val="000543E9"/>
    <w:rsid w:val="00056C64"/>
    <w:rsid w:val="00072FA1"/>
    <w:rsid w:val="00074C27"/>
    <w:rsid w:val="000754F8"/>
    <w:rsid w:val="00075921"/>
    <w:rsid w:val="00076A0D"/>
    <w:rsid w:val="00077912"/>
    <w:rsid w:val="000B3983"/>
    <w:rsid w:val="000C2257"/>
    <w:rsid w:val="000C7F87"/>
    <w:rsid w:val="000D15F7"/>
    <w:rsid w:val="000E16BD"/>
    <w:rsid w:val="000F0C08"/>
    <w:rsid w:val="00102CF6"/>
    <w:rsid w:val="0010476B"/>
    <w:rsid w:val="0011611B"/>
    <w:rsid w:val="00117FE1"/>
    <w:rsid w:val="001250AD"/>
    <w:rsid w:val="0012551B"/>
    <w:rsid w:val="0013246E"/>
    <w:rsid w:val="00137650"/>
    <w:rsid w:val="00140AFA"/>
    <w:rsid w:val="001528E6"/>
    <w:rsid w:val="00155E02"/>
    <w:rsid w:val="001604D1"/>
    <w:rsid w:val="00161C69"/>
    <w:rsid w:val="00162EDF"/>
    <w:rsid w:val="00165C87"/>
    <w:rsid w:val="0016655C"/>
    <w:rsid w:val="00173A27"/>
    <w:rsid w:val="00174A2B"/>
    <w:rsid w:val="0018524F"/>
    <w:rsid w:val="00194508"/>
    <w:rsid w:val="001A6030"/>
    <w:rsid w:val="001C0DA9"/>
    <w:rsid w:val="001C31F8"/>
    <w:rsid w:val="001D33EC"/>
    <w:rsid w:val="001F37DE"/>
    <w:rsid w:val="00202B01"/>
    <w:rsid w:val="0021138E"/>
    <w:rsid w:val="00215350"/>
    <w:rsid w:val="00243422"/>
    <w:rsid w:val="00256066"/>
    <w:rsid w:val="0027453A"/>
    <w:rsid w:val="0027522F"/>
    <w:rsid w:val="0028305F"/>
    <w:rsid w:val="002961F9"/>
    <w:rsid w:val="002970FE"/>
    <w:rsid w:val="002A0C0C"/>
    <w:rsid w:val="002A6A08"/>
    <w:rsid w:val="002C4139"/>
    <w:rsid w:val="002C4483"/>
    <w:rsid w:val="002D5376"/>
    <w:rsid w:val="002E65C7"/>
    <w:rsid w:val="002E79F7"/>
    <w:rsid w:val="002F1ABC"/>
    <w:rsid w:val="002F1C8D"/>
    <w:rsid w:val="00301343"/>
    <w:rsid w:val="00302B2D"/>
    <w:rsid w:val="003128DE"/>
    <w:rsid w:val="00313FB0"/>
    <w:rsid w:val="00315EC8"/>
    <w:rsid w:val="003202E6"/>
    <w:rsid w:val="003268FD"/>
    <w:rsid w:val="00327436"/>
    <w:rsid w:val="00333F69"/>
    <w:rsid w:val="00334EF2"/>
    <w:rsid w:val="003365E8"/>
    <w:rsid w:val="003415B4"/>
    <w:rsid w:val="003479E3"/>
    <w:rsid w:val="00355572"/>
    <w:rsid w:val="0036145B"/>
    <w:rsid w:val="00361B2D"/>
    <w:rsid w:val="00365844"/>
    <w:rsid w:val="00372768"/>
    <w:rsid w:val="00375439"/>
    <w:rsid w:val="00380B9A"/>
    <w:rsid w:val="003901BC"/>
    <w:rsid w:val="00397AE4"/>
    <w:rsid w:val="003A4793"/>
    <w:rsid w:val="003A6D9D"/>
    <w:rsid w:val="003C6D0C"/>
    <w:rsid w:val="003D424D"/>
    <w:rsid w:val="003E0F69"/>
    <w:rsid w:val="00401E44"/>
    <w:rsid w:val="00414DB7"/>
    <w:rsid w:val="004221D4"/>
    <w:rsid w:val="00425AA1"/>
    <w:rsid w:val="004274E6"/>
    <w:rsid w:val="0043273C"/>
    <w:rsid w:val="004366A4"/>
    <w:rsid w:val="004423C2"/>
    <w:rsid w:val="00443B15"/>
    <w:rsid w:val="00444A62"/>
    <w:rsid w:val="004523D2"/>
    <w:rsid w:val="00456974"/>
    <w:rsid w:val="004655C2"/>
    <w:rsid w:val="00466568"/>
    <w:rsid w:val="004720D0"/>
    <w:rsid w:val="00473E6F"/>
    <w:rsid w:val="00474F68"/>
    <w:rsid w:val="00485897"/>
    <w:rsid w:val="0049542A"/>
    <w:rsid w:val="00496FEF"/>
    <w:rsid w:val="004975E1"/>
    <w:rsid w:val="00497F51"/>
    <w:rsid w:val="004D0A88"/>
    <w:rsid w:val="004E3166"/>
    <w:rsid w:val="004E5AFF"/>
    <w:rsid w:val="004F4647"/>
    <w:rsid w:val="004F665C"/>
    <w:rsid w:val="005239D2"/>
    <w:rsid w:val="0053796E"/>
    <w:rsid w:val="005406BD"/>
    <w:rsid w:val="00560803"/>
    <w:rsid w:val="00565E26"/>
    <w:rsid w:val="005707FA"/>
    <w:rsid w:val="005820A8"/>
    <w:rsid w:val="00582B8C"/>
    <w:rsid w:val="0059424F"/>
    <w:rsid w:val="00594A2A"/>
    <w:rsid w:val="005965DB"/>
    <w:rsid w:val="00597F1B"/>
    <w:rsid w:val="005A0AEF"/>
    <w:rsid w:val="005A1F7C"/>
    <w:rsid w:val="005A3C01"/>
    <w:rsid w:val="005A5983"/>
    <w:rsid w:val="005A7010"/>
    <w:rsid w:val="005C0CBD"/>
    <w:rsid w:val="005D08F0"/>
    <w:rsid w:val="005E2AE1"/>
    <w:rsid w:val="005E6246"/>
    <w:rsid w:val="005E7BD8"/>
    <w:rsid w:val="005F1E1E"/>
    <w:rsid w:val="005F24F1"/>
    <w:rsid w:val="0061243D"/>
    <w:rsid w:val="00616D7C"/>
    <w:rsid w:val="006205E7"/>
    <w:rsid w:val="00623D22"/>
    <w:rsid w:val="0063130A"/>
    <w:rsid w:val="00650BB8"/>
    <w:rsid w:val="00651E4B"/>
    <w:rsid w:val="00653EF5"/>
    <w:rsid w:val="00655F68"/>
    <w:rsid w:val="0067497B"/>
    <w:rsid w:val="00681EF3"/>
    <w:rsid w:val="0068312C"/>
    <w:rsid w:val="006A764A"/>
    <w:rsid w:val="006B4F84"/>
    <w:rsid w:val="006C0F0C"/>
    <w:rsid w:val="006C2C5A"/>
    <w:rsid w:val="006C3F2B"/>
    <w:rsid w:val="006C4C3C"/>
    <w:rsid w:val="006C5F78"/>
    <w:rsid w:val="006C7FEB"/>
    <w:rsid w:val="006E31F5"/>
    <w:rsid w:val="006F3A21"/>
    <w:rsid w:val="006F7F59"/>
    <w:rsid w:val="0070599D"/>
    <w:rsid w:val="00715E93"/>
    <w:rsid w:val="00716A46"/>
    <w:rsid w:val="00717C03"/>
    <w:rsid w:val="00732331"/>
    <w:rsid w:val="00735D07"/>
    <w:rsid w:val="007360A8"/>
    <w:rsid w:val="007366B4"/>
    <w:rsid w:val="00746A48"/>
    <w:rsid w:val="0074711E"/>
    <w:rsid w:val="00753EB0"/>
    <w:rsid w:val="007546C9"/>
    <w:rsid w:val="00756990"/>
    <w:rsid w:val="007607B4"/>
    <w:rsid w:val="00766E5F"/>
    <w:rsid w:val="00771646"/>
    <w:rsid w:val="007759BC"/>
    <w:rsid w:val="00782EEE"/>
    <w:rsid w:val="00785D85"/>
    <w:rsid w:val="007868BA"/>
    <w:rsid w:val="00787BF3"/>
    <w:rsid w:val="00790EB8"/>
    <w:rsid w:val="00795AE2"/>
    <w:rsid w:val="007C2ABA"/>
    <w:rsid w:val="007D04E5"/>
    <w:rsid w:val="007D2719"/>
    <w:rsid w:val="007D7780"/>
    <w:rsid w:val="007E02EF"/>
    <w:rsid w:val="007E23C0"/>
    <w:rsid w:val="007E71AB"/>
    <w:rsid w:val="007F0394"/>
    <w:rsid w:val="007F2997"/>
    <w:rsid w:val="007F453F"/>
    <w:rsid w:val="007F5EC8"/>
    <w:rsid w:val="00802822"/>
    <w:rsid w:val="00803223"/>
    <w:rsid w:val="008100DC"/>
    <w:rsid w:val="0082061A"/>
    <w:rsid w:val="0083001D"/>
    <w:rsid w:val="00833C66"/>
    <w:rsid w:val="00841572"/>
    <w:rsid w:val="00853916"/>
    <w:rsid w:val="00862AFA"/>
    <w:rsid w:val="0086307A"/>
    <w:rsid w:val="00864511"/>
    <w:rsid w:val="00865F5B"/>
    <w:rsid w:val="00875F0E"/>
    <w:rsid w:val="008957AA"/>
    <w:rsid w:val="008A38F0"/>
    <w:rsid w:val="008A4A09"/>
    <w:rsid w:val="008B0E00"/>
    <w:rsid w:val="008B2611"/>
    <w:rsid w:val="008B6A10"/>
    <w:rsid w:val="008D074F"/>
    <w:rsid w:val="008D1128"/>
    <w:rsid w:val="008D3954"/>
    <w:rsid w:val="008D5847"/>
    <w:rsid w:val="008E188B"/>
    <w:rsid w:val="008F0184"/>
    <w:rsid w:val="008F52B0"/>
    <w:rsid w:val="00913ED5"/>
    <w:rsid w:val="00914E59"/>
    <w:rsid w:val="00916C23"/>
    <w:rsid w:val="00925FE5"/>
    <w:rsid w:val="009269FB"/>
    <w:rsid w:val="00934DBC"/>
    <w:rsid w:val="00942541"/>
    <w:rsid w:val="00942C23"/>
    <w:rsid w:val="00950DE2"/>
    <w:rsid w:val="00952E77"/>
    <w:rsid w:val="009564DE"/>
    <w:rsid w:val="00966FEF"/>
    <w:rsid w:val="00971F8C"/>
    <w:rsid w:val="0097318C"/>
    <w:rsid w:val="00973B1A"/>
    <w:rsid w:val="00987C12"/>
    <w:rsid w:val="00994212"/>
    <w:rsid w:val="00995962"/>
    <w:rsid w:val="009978F6"/>
    <w:rsid w:val="00997CD8"/>
    <w:rsid w:val="009A553D"/>
    <w:rsid w:val="009A5A84"/>
    <w:rsid w:val="009D1CC9"/>
    <w:rsid w:val="009D2B66"/>
    <w:rsid w:val="009E298A"/>
    <w:rsid w:val="009E4B76"/>
    <w:rsid w:val="009F0E99"/>
    <w:rsid w:val="009F1B38"/>
    <w:rsid w:val="009F49E8"/>
    <w:rsid w:val="00A07EDB"/>
    <w:rsid w:val="00A20D44"/>
    <w:rsid w:val="00A323E9"/>
    <w:rsid w:val="00A33CDA"/>
    <w:rsid w:val="00A43C31"/>
    <w:rsid w:val="00A5328C"/>
    <w:rsid w:val="00A53344"/>
    <w:rsid w:val="00A62289"/>
    <w:rsid w:val="00A63D3E"/>
    <w:rsid w:val="00A82629"/>
    <w:rsid w:val="00A907CC"/>
    <w:rsid w:val="00A9423D"/>
    <w:rsid w:val="00A96247"/>
    <w:rsid w:val="00AA14C7"/>
    <w:rsid w:val="00AA4886"/>
    <w:rsid w:val="00AB13E4"/>
    <w:rsid w:val="00AB1E92"/>
    <w:rsid w:val="00AC5296"/>
    <w:rsid w:val="00AC7069"/>
    <w:rsid w:val="00AF16BC"/>
    <w:rsid w:val="00B03E4C"/>
    <w:rsid w:val="00B14BD1"/>
    <w:rsid w:val="00B23DFD"/>
    <w:rsid w:val="00B247C9"/>
    <w:rsid w:val="00B3081B"/>
    <w:rsid w:val="00B33F48"/>
    <w:rsid w:val="00B50B90"/>
    <w:rsid w:val="00B520AD"/>
    <w:rsid w:val="00B55217"/>
    <w:rsid w:val="00B56828"/>
    <w:rsid w:val="00B73A1A"/>
    <w:rsid w:val="00B7407D"/>
    <w:rsid w:val="00B825B9"/>
    <w:rsid w:val="00B8492B"/>
    <w:rsid w:val="00B85D9E"/>
    <w:rsid w:val="00B932FF"/>
    <w:rsid w:val="00B934D4"/>
    <w:rsid w:val="00BB0A2E"/>
    <w:rsid w:val="00BB298C"/>
    <w:rsid w:val="00BC6BB0"/>
    <w:rsid w:val="00BD0C0A"/>
    <w:rsid w:val="00BD7CC4"/>
    <w:rsid w:val="00BE41A6"/>
    <w:rsid w:val="00C031A7"/>
    <w:rsid w:val="00C21FD3"/>
    <w:rsid w:val="00C3113D"/>
    <w:rsid w:val="00C35583"/>
    <w:rsid w:val="00C41FC3"/>
    <w:rsid w:val="00C4200B"/>
    <w:rsid w:val="00C42334"/>
    <w:rsid w:val="00C44FC4"/>
    <w:rsid w:val="00C523CC"/>
    <w:rsid w:val="00C534A0"/>
    <w:rsid w:val="00C626C5"/>
    <w:rsid w:val="00C67E3F"/>
    <w:rsid w:val="00C74A35"/>
    <w:rsid w:val="00C8518D"/>
    <w:rsid w:val="00C929D7"/>
    <w:rsid w:val="00CA0A27"/>
    <w:rsid w:val="00CA31F9"/>
    <w:rsid w:val="00CC4F71"/>
    <w:rsid w:val="00CD1F8B"/>
    <w:rsid w:val="00CD3337"/>
    <w:rsid w:val="00CD58B3"/>
    <w:rsid w:val="00CE0319"/>
    <w:rsid w:val="00CE1EA6"/>
    <w:rsid w:val="00CE2168"/>
    <w:rsid w:val="00CF04D5"/>
    <w:rsid w:val="00CF0BA3"/>
    <w:rsid w:val="00CF1B51"/>
    <w:rsid w:val="00CF2994"/>
    <w:rsid w:val="00CF4A6B"/>
    <w:rsid w:val="00CF53F6"/>
    <w:rsid w:val="00D018B2"/>
    <w:rsid w:val="00D06179"/>
    <w:rsid w:val="00D218F1"/>
    <w:rsid w:val="00D304F4"/>
    <w:rsid w:val="00D45BC7"/>
    <w:rsid w:val="00D47B2F"/>
    <w:rsid w:val="00D5657A"/>
    <w:rsid w:val="00D62F10"/>
    <w:rsid w:val="00D6397E"/>
    <w:rsid w:val="00D65006"/>
    <w:rsid w:val="00D66988"/>
    <w:rsid w:val="00D66A3F"/>
    <w:rsid w:val="00D67AEC"/>
    <w:rsid w:val="00D71E20"/>
    <w:rsid w:val="00D73129"/>
    <w:rsid w:val="00D75C1E"/>
    <w:rsid w:val="00D760FD"/>
    <w:rsid w:val="00D76F61"/>
    <w:rsid w:val="00D82AD8"/>
    <w:rsid w:val="00D87165"/>
    <w:rsid w:val="00D9026A"/>
    <w:rsid w:val="00DA132B"/>
    <w:rsid w:val="00DA34B8"/>
    <w:rsid w:val="00DA6201"/>
    <w:rsid w:val="00DA7412"/>
    <w:rsid w:val="00DB561E"/>
    <w:rsid w:val="00DD7E66"/>
    <w:rsid w:val="00DE12C5"/>
    <w:rsid w:val="00DE3C25"/>
    <w:rsid w:val="00DE766D"/>
    <w:rsid w:val="00DF3AD6"/>
    <w:rsid w:val="00E02E45"/>
    <w:rsid w:val="00E14163"/>
    <w:rsid w:val="00E15F1E"/>
    <w:rsid w:val="00E1696A"/>
    <w:rsid w:val="00E21DDD"/>
    <w:rsid w:val="00E32EB8"/>
    <w:rsid w:val="00E37A04"/>
    <w:rsid w:val="00E4096F"/>
    <w:rsid w:val="00E44444"/>
    <w:rsid w:val="00E44F4E"/>
    <w:rsid w:val="00E54938"/>
    <w:rsid w:val="00E616DE"/>
    <w:rsid w:val="00E6187D"/>
    <w:rsid w:val="00E67606"/>
    <w:rsid w:val="00E82582"/>
    <w:rsid w:val="00E86E24"/>
    <w:rsid w:val="00E901E3"/>
    <w:rsid w:val="00EA1091"/>
    <w:rsid w:val="00EA15EB"/>
    <w:rsid w:val="00EA2759"/>
    <w:rsid w:val="00EA2EEB"/>
    <w:rsid w:val="00EA5325"/>
    <w:rsid w:val="00EB3B33"/>
    <w:rsid w:val="00EC0604"/>
    <w:rsid w:val="00EC1189"/>
    <w:rsid w:val="00EC18EA"/>
    <w:rsid w:val="00EC3110"/>
    <w:rsid w:val="00EC491A"/>
    <w:rsid w:val="00ED1640"/>
    <w:rsid w:val="00ED2A7F"/>
    <w:rsid w:val="00EE29A3"/>
    <w:rsid w:val="00EE33B3"/>
    <w:rsid w:val="00EE3BCC"/>
    <w:rsid w:val="00EE4996"/>
    <w:rsid w:val="00EE5F39"/>
    <w:rsid w:val="00EE7E20"/>
    <w:rsid w:val="00EF5CA0"/>
    <w:rsid w:val="00F06727"/>
    <w:rsid w:val="00F13DD4"/>
    <w:rsid w:val="00F17E85"/>
    <w:rsid w:val="00F25146"/>
    <w:rsid w:val="00F254C2"/>
    <w:rsid w:val="00F27642"/>
    <w:rsid w:val="00F34174"/>
    <w:rsid w:val="00F378E3"/>
    <w:rsid w:val="00F37A6B"/>
    <w:rsid w:val="00F4064D"/>
    <w:rsid w:val="00F41A66"/>
    <w:rsid w:val="00F432D9"/>
    <w:rsid w:val="00F54DA7"/>
    <w:rsid w:val="00F560DC"/>
    <w:rsid w:val="00F67F7E"/>
    <w:rsid w:val="00F71139"/>
    <w:rsid w:val="00FA0362"/>
    <w:rsid w:val="00FB5C93"/>
    <w:rsid w:val="00FC5C41"/>
    <w:rsid w:val="00FD1DF9"/>
    <w:rsid w:val="00FD5CA5"/>
    <w:rsid w:val="00FD7E34"/>
    <w:rsid w:val="00FF0DF6"/>
    <w:rsid w:val="00FF2C4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E740E8"/>
  <w15:chartTrackingRefBased/>
  <w15:docId w15:val="{1FF015CB-486F-48BB-9DC2-C72FE7359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24F1"/>
  </w:style>
  <w:style w:type="paragraph" w:styleId="Heading1">
    <w:name w:val="heading 1"/>
    <w:basedOn w:val="Normal"/>
    <w:next w:val="Normal"/>
    <w:link w:val="Heading1Char"/>
    <w:uiPriority w:val="9"/>
    <w:qFormat/>
    <w:rsid w:val="00E4444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4444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9564D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4444"/>
    <w:rPr>
      <w:rFonts w:asciiTheme="majorHAnsi" w:eastAsiaTheme="majorEastAsia" w:hAnsiTheme="majorHAnsi" w:cstheme="majorBidi"/>
      <w:color w:val="2F5496" w:themeColor="accent1" w:themeShade="BF"/>
      <w:sz w:val="32"/>
      <w:szCs w:val="32"/>
    </w:rPr>
  </w:style>
  <w:style w:type="paragraph" w:styleId="Title">
    <w:name w:val="Title"/>
    <w:basedOn w:val="Normal"/>
    <w:next w:val="Normal"/>
    <w:link w:val="TitleChar"/>
    <w:uiPriority w:val="10"/>
    <w:qFormat/>
    <w:rsid w:val="00E4444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4444"/>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E444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E44444"/>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9564DE"/>
    <w:rPr>
      <w:rFonts w:asciiTheme="majorHAnsi" w:eastAsiaTheme="majorEastAsia" w:hAnsiTheme="majorHAnsi" w:cstheme="majorBidi"/>
      <w:color w:val="1F3763" w:themeColor="accent1" w:themeShade="7F"/>
      <w:sz w:val="24"/>
      <w:szCs w:val="24"/>
    </w:rPr>
  </w:style>
  <w:style w:type="character" w:customStyle="1" w:styleId="markedcontent">
    <w:name w:val="markedcontent"/>
    <w:basedOn w:val="DefaultParagraphFont"/>
    <w:rsid w:val="009564DE"/>
  </w:style>
  <w:style w:type="paragraph" w:styleId="ListParagraph">
    <w:name w:val="List Paragraph"/>
    <w:basedOn w:val="Normal"/>
    <w:uiPriority w:val="34"/>
    <w:qFormat/>
    <w:rsid w:val="009564DE"/>
    <w:pPr>
      <w:ind w:left="720"/>
      <w:contextualSpacing/>
    </w:pPr>
  </w:style>
  <w:style w:type="character" w:styleId="CommentReference">
    <w:name w:val="annotation reference"/>
    <w:basedOn w:val="DefaultParagraphFont"/>
    <w:uiPriority w:val="99"/>
    <w:semiHidden/>
    <w:unhideWhenUsed/>
    <w:rsid w:val="009564DE"/>
    <w:rPr>
      <w:sz w:val="16"/>
      <w:szCs w:val="16"/>
    </w:rPr>
  </w:style>
  <w:style w:type="paragraph" w:styleId="CommentText">
    <w:name w:val="annotation text"/>
    <w:basedOn w:val="Normal"/>
    <w:link w:val="CommentTextChar"/>
    <w:uiPriority w:val="99"/>
    <w:semiHidden/>
    <w:unhideWhenUsed/>
    <w:rsid w:val="009564DE"/>
    <w:pPr>
      <w:spacing w:line="240" w:lineRule="auto"/>
    </w:pPr>
    <w:rPr>
      <w:sz w:val="20"/>
      <w:szCs w:val="20"/>
    </w:rPr>
  </w:style>
  <w:style w:type="character" w:customStyle="1" w:styleId="CommentTextChar">
    <w:name w:val="Comment Text Char"/>
    <w:basedOn w:val="DefaultParagraphFont"/>
    <w:link w:val="CommentText"/>
    <w:uiPriority w:val="99"/>
    <w:semiHidden/>
    <w:rsid w:val="009564DE"/>
    <w:rPr>
      <w:sz w:val="20"/>
      <w:szCs w:val="20"/>
    </w:rPr>
  </w:style>
  <w:style w:type="paragraph" w:styleId="CommentSubject">
    <w:name w:val="annotation subject"/>
    <w:basedOn w:val="CommentText"/>
    <w:next w:val="CommentText"/>
    <w:link w:val="CommentSubjectChar"/>
    <w:uiPriority w:val="99"/>
    <w:semiHidden/>
    <w:unhideWhenUsed/>
    <w:rsid w:val="009564DE"/>
    <w:rPr>
      <w:b/>
      <w:bCs/>
    </w:rPr>
  </w:style>
  <w:style w:type="character" w:customStyle="1" w:styleId="CommentSubjectChar">
    <w:name w:val="Comment Subject Char"/>
    <w:basedOn w:val="CommentTextChar"/>
    <w:link w:val="CommentSubject"/>
    <w:uiPriority w:val="99"/>
    <w:semiHidden/>
    <w:rsid w:val="009564DE"/>
    <w:rPr>
      <w:b/>
      <w:bCs/>
      <w:sz w:val="20"/>
      <w:szCs w:val="20"/>
    </w:rPr>
  </w:style>
  <w:style w:type="paragraph" w:styleId="Header">
    <w:name w:val="header"/>
    <w:basedOn w:val="Normal"/>
    <w:link w:val="HeaderChar"/>
    <w:uiPriority w:val="99"/>
    <w:unhideWhenUsed/>
    <w:rsid w:val="00D67A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7AEC"/>
  </w:style>
  <w:style w:type="paragraph" w:styleId="Footer">
    <w:name w:val="footer"/>
    <w:basedOn w:val="Normal"/>
    <w:link w:val="FooterChar"/>
    <w:uiPriority w:val="99"/>
    <w:unhideWhenUsed/>
    <w:rsid w:val="00D67A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7AEC"/>
  </w:style>
  <w:style w:type="paragraph" w:styleId="TOC1">
    <w:name w:val="toc 1"/>
    <w:basedOn w:val="Normal"/>
    <w:next w:val="Normal"/>
    <w:autoRedefine/>
    <w:uiPriority w:val="39"/>
    <w:unhideWhenUsed/>
    <w:rsid w:val="007546C9"/>
    <w:pPr>
      <w:spacing w:after="100"/>
    </w:pPr>
  </w:style>
  <w:style w:type="paragraph" w:styleId="TOC2">
    <w:name w:val="toc 2"/>
    <w:basedOn w:val="Normal"/>
    <w:next w:val="Normal"/>
    <w:autoRedefine/>
    <w:uiPriority w:val="39"/>
    <w:unhideWhenUsed/>
    <w:rsid w:val="007546C9"/>
    <w:pPr>
      <w:spacing w:after="100"/>
      <w:ind w:left="220"/>
    </w:pPr>
  </w:style>
  <w:style w:type="character" w:styleId="Hyperlink">
    <w:name w:val="Hyperlink"/>
    <w:basedOn w:val="DefaultParagraphFont"/>
    <w:uiPriority w:val="99"/>
    <w:unhideWhenUsed/>
    <w:rsid w:val="007546C9"/>
    <w:rPr>
      <w:color w:val="0563C1" w:themeColor="hyperlink"/>
      <w:u w:val="single"/>
    </w:rPr>
  </w:style>
  <w:style w:type="character" w:styleId="UnresolvedMention">
    <w:name w:val="Unresolved Mention"/>
    <w:basedOn w:val="DefaultParagraphFont"/>
    <w:uiPriority w:val="99"/>
    <w:semiHidden/>
    <w:unhideWhenUsed/>
    <w:rsid w:val="005F24F1"/>
    <w:rPr>
      <w:color w:val="605E5C"/>
      <w:shd w:val="clear" w:color="auto" w:fill="E1DFDD"/>
    </w:rPr>
  </w:style>
  <w:style w:type="paragraph" w:styleId="Subtitle">
    <w:name w:val="Subtitle"/>
    <w:basedOn w:val="Normal"/>
    <w:next w:val="Normal"/>
    <w:link w:val="SubtitleChar"/>
    <w:uiPriority w:val="11"/>
    <w:qFormat/>
    <w:rsid w:val="00497F5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497F51"/>
    <w:rPr>
      <w:rFonts w:eastAsiaTheme="minorEastAsia"/>
      <w:color w:val="5A5A5A" w:themeColor="text1" w:themeTint="A5"/>
      <w:spacing w:val="15"/>
    </w:rPr>
  </w:style>
  <w:style w:type="paragraph" w:styleId="NormalWeb">
    <w:name w:val="Normal (Web)"/>
    <w:basedOn w:val="Normal"/>
    <w:uiPriority w:val="99"/>
    <w:semiHidden/>
    <w:unhideWhenUsed/>
    <w:rsid w:val="00934DBC"/>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FollowedHyperlink">
    <w:name w:val="FollowedHyperlink"/>
    <w:basedOn w:val="DefaultParagraphFont"/>
    <w:uiPriority w:val="99"/>
    <w:semiHidden/>
    <w:unhideWhenUsed/>
    <w:rsid w:val="006C7FEB"/>
    <w:rPr>
      <w:color w:val="954F72" w:themeColor="followedHyperlink"/>
      <w:u w:val="single"/>
    </w:rPr>
  </w:style>
  <w:style w:type="paragraph" w:customStyle="1" w:styleId="Default">
    <w:name w:val="Default"/>
    <w:rsid w:val="00EE3BCC"/>
    <w:pPr>
      <w:autoSpaceDE w:val="0"/>
      <w:autoSpaceDN w:val="0"/>
      <w:adjustRightInd w:val="0"/>
      <w:spacing w:after="0" w:line="240" w:lineRule="auto"/>
    </w:pPr>
    <w:rPr>
      <w:rFonts w:ascii="VIC" w:hAnsi="VIC" w:cs="VIC"/>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37321">
      <w:bodyDiv w:val="1"/>
      <w:marLeft w:val="0"/>
      <w:marRight w:val="0"/>
      <w:marTop w:val="0"/>
      <w:marBottom w:val="0"/>
      <w:divBdr>
        <w:top w:val="none" w:sz="0" w:space="0" w:color="auto"/>
        <w:left w:val="none" w:sz="0" w:space="0" w:color="auto"/>
        <w:bottom w:val="none" w:sz="0" w:space="0" w:color="auto"/>
        <w:right w:val="none" w:sz="0" w:space="0" w:color="auto"/>
      </w:divBdr>
    </w:div>
    <w:div w:id="59523019">
      <w:bodyDiv w:val="1"/>
      <w:marLeft w:val="0"/>
      <w:marRight w:val="0"/>
      <w:marTop w:val="0"/>
      <w:marBottom w:val="0"/>
      <w:divBdr>
        <w:top w:val="none" w:sz="0" w:space="0" w:color="auto"/>
        <w:left w:val="none" w:sz="0" w:space="0" w:color="auto"/>
        <w:bottom w:val="none" w:sz="0" w:space="0" w:color="auto"/>
        <w:right w:val="none" w:sz="0" w:space="0" w:color="auto"/>
      </w:divBdr>
    </w:div>
    <w:div w:id="154885170">
      <w:bodyDiv w:val="1"/>
      <w:marLeft w:val="0"/>
      <w:marRight w:val="0"/>
      <w:marTop w:val="0"/>
      <w:marBottom w:val="0"/>
      <w:divBdr>
        <w:top w:val="none" w:sz="0" w:space="0" w:color="auto"/>
        <w:left w:val="none" w:sz="0" w:space="0" w:color="auto"/>
        <w:bottom w:val="none" w:sz="0" w:space="0" w:color="auto"/>
        <w:right w:val="none" w:sz="0" w:space="0" w:color="auto"/>
      </w:divBdr>
    </w:div>
    <w:div w:id="185603688">
      <w:bodyDiv w:val="1"/>
      <w:marLeft w:val="0"/>
      <w:marRight w:val="0"/>
      <w:marTop w:val="0"/>
      <w:marBottom w:val="0"/>
      <w:divBdr>
        <w:top w:val="none" w:sz="0" w:space="0" w:color="auto"/>
        <w:left w:val="none" w:sz="0" w:space="0" w:color="auto"/>
        <w:bottom w:val="none" w:sz="0" w:space="0" w:color="auto"/>
        <w:right w:val="none" w:sz="0" w:space="0" w:color="auto"/>
      </w:divBdr>
    </w:div>
    <w:div w:id="267348305">
      <w:bodyDiv w:val="1"/>
      <w:marLeft w:val="0"/>
      <w:marRight w:val="0"/>
      <w:marTop w:val="0"/>
      <w:marBottom w:val="0"/>
      <w:divBdr>
        <w:top w:val="none" w:sz="0" w:space="0" w:color="auto"/>
        <w:left w:val="none" w:sz="0" w:space="0" w:color="auto"/>
        <w:bottom w:val="none" w:sz="0" w:space="0" w:color="auto"/>
        <w:right w:val="none" w:sz="0" w:space="0" w:color="auto"/>
      </w:divBdr>
    </w:div>
    <w:div w:id="311177990">
      <w:bodyDiv w:val="1"/>
      <w:marLeft w:val="0"/>
      <w:marRight w:val="0"/>
      <w:marTop w:val="0"/>
      <w:marBottom w:val="0"/>
      <w:divBdr>
        <w:top w:val="none" w:sz="0" w:space="0" w:color="auto"/>
        <w:left w:val="none" w:sz="0" w:space="0" w:color="auto"/>
        <w:bottom w:val="none" w:sz="0" w:space="0" w:color="auto"/>
        <w:right w:val="none" w:sz="0" w:space="0" w:color="auto"/>
      </w:divBdr>
    </w:div>
    <w:div w:id="325666783">
      <w:bodyDiv w:val="1"/>
      <w:marLeft w:val="0"/>
      <w:marRight w:val="0"/>
      <w:marTop w:val="0"/>
      <w:marBottom w:val="0"/>
      <w:divBdr>
        <w:top w:val="none" w:sz="0" w:space="0" w:color="auto"/>
        <w:left w:val="none" w:sz="0" w:space="0" w:color="auto"/>
        <w:bottom w:val="none" w:sz="0" w:space="0" w:color="auto"/>
        <w:right w:val="none" w:sz="0" w:space="0" w:color="auto"/>
      </w:divBdr>
    </w:div>
    <w:div w:id="337462886">
      <w:bodyDiv w:val="1"/>
      <w:marLeft w:val="0"/>
      <w:marRight w:val="0"/>
      <w:marTop w:val="0"/>
      <w:marBottom w:val="0"/>
      <w:divBdr>
        <w:top w:val="none" w:sz="0" w:space="0" w:color="auto"/>
        <w:left w:val="none" w:sz="0" w:space="0" w:color="auto"/>
        <w:bottom w:val="none" w:sz="0" w:space="0" w:color="auto"/>
        <w:right w:val="none" w:sz="0" w:space="0" w:color="auto"/>
      </w:divBdr>
      <w:divsChild>
        <w:div w:id="94525166">
          <w:marLeft w:val="302"/>
          <w:marRight w:val="0"/>
          <w:marTop w:val="120"/>
          <w:marBottom w:val="0"/>
          <w:divBdr>
            <w:top w:val="none" w:sz="0" w:space="0" w:color="auto"/>
            <w:left w:val="none" w:sz="0" w:space="0" w:color="auto"/>
            <w:bottom w:val="none" w:sz="0" w:space="0" w:color="auto"/>
            <w:right w:val="none" w:sz="0" w:space="0" w:color="auto"/>
          </w:divBdr>
        </w:div>
        <w:div w:id="373501996">
          <w:marLeft w:val="302"/>
          <w:marRight w:val="0"/>
          <w:marTop w:val="120"/>
          <w:marBottom w:val="0"/>
          <w:divBdr>
            <w:top w:val="none" w:sz="0" w:space="0" w:color="auto"/>
            <w:left w:val="none" w:sz="0" w:space="0" w:color="auto"/>
            <w:bottom w:val="none" w:sz="0" w:space="0" w:color="auto"/>
            <w:right w:val="none" w:sz="0" w:space="0" w:color="auto"/>
          </w:divBdr>
        </w:div>
        <w:div w:id="1914659315">
          <w:marLeft w:val="302"/>
          <w:marRight w:val="0"/>
          <w:marTop w:val="120"/>
          <w:marBottom w:val="0"/>
          <w:divBdr>
            <w:top w:val="none" w:sz="0" w:space="0" w:color="auto"/>
            <w:left w:val="none" w:sz="0" w:space="0" w:color="auto"/>
            <w:bottom w:val="none" w:sz="0" w:space="0" w:color="auto"/>
            <w:right w:val="none" w:sz="0" w:space="0" w:color="auto"/>
          </w:divBdr>
        </w:div>
      </w:divsChild>
    </w:div>
    <w:div w:id="379480758">
      <w:bodyDiv w:val="1"/>
      <w:marLeft w:val="0"/>
      <w:marRight w:val="0"/>
      <w:marTop w:val="0"/>
      <w:marBottom w:val="0"/>
      <w:divBdr>
        <w:top w:val="none" w:sz="0" w:space="0" w:color="auto"/>
        <w:left w:val="none" w:sz="0" w:space="0" w:color="auto"/>
        <w:bottom w:val="none" w:sz="0" w:space="0" w:color="auto"/>
        <w:right w:val="none" w:sz="0" w:space="0" w:color="auto"/>
      </w:divBdr>
    </w:div>
    <w:div w:id="402799117">
      <w:bodyDiv w:val="1"/>
      <w:marLeft w:val="0"/>
      <w:marRight w:val="0"/>
      <w:marTop w:val="0"/>
      <w:marBottom w:val="0"/>
      <w:divBdr>
        <w:top w:val="none" w:sz="0" w:space="0" w:color="auto"/>
        <w:left w:val="none" w:sz="0" w:space="0" w:color="auto"/>
        <w:bottom w:val="none" w:sz="0" w:space="0" w:color="auto"/>
        <w:right w:val="none" w:sz="0" w:space="0" w:color="auto"/>
      </w:divBdr>
    </w:div>
    <w:div w:id="425467146">
      <w:bodyDiv w:val="1"/>
      <w:marLeft w:val="0"/>
      <w:marRight w:val="0"/>
      <w:marTop w:val="0"/>
      <w:marBottom w:val="0"/>
      <w:divBdr>
        <w:top w:val="none" w:sz="0" w:space="0" w:color="auto"/>
        <w:left w:val="none" w:sz="0" w:space="0" w:color="auto"/>
        <w:bottom w:val="none" w:sz="0" w:space="0" w:color="auto"/>
        <w:right w:val="none" w:sz="0" w:space="0" w:color="auto"/>
      </w:divBdr>
    </w:div>
    <w:div w:id="453640974">
      <w:bodyDiv w:val="1"/>
      <w:marLeft w:val="0"/>
      <w:marRight w:val="0"/>
      <w:marTop w:val="0"/>
      <w:marBottom w:val="0"/>
      <w:divBdr>
        <w:top w:val="none" w:sz="0" w:space="0" w:color="auto"/>
        <w:left w:val="none" w:sz="0" w:space="0" w:color="auto"/>
        <w:bottom w:val="none" w:sz="0" w:space="0" w:color="auto"/>
        <w:right w:val="none" w:sz="0" w:space="0" w:color="auto"/>
      </w:divBdr>
    </w:div>
    <w:div w:id="524446760">
      <w:bodyDiv w:val="1"/>
      <w:marLeft w:val="0"/>
      <w:marRight w:val="0"/>
      <w:marTop w:val="0"/>
      <w:marBottom w:val="0"/>
      <w:divBdr>
        <w:top w:val="none" w:sz="0" w:space="0" w:color="auto"/>
        <w:left w:val="none" w:sz="0" w:space="0" w:color="auto"/>
        <w:bottom w:val="none" w:sz="0" w:space="0" w:color="auto"/>
        <w:right w:val="none" w:sz="0" w:space="0" w:color="auto"/>
      </w:divBdr>
      <w:divsChild>
        <w:div w:id="449935417">
          <w:marLeft w:val="302"/>
          <w:marRight w:val="0"/>
          <w:marTop w:val="0"/>
          <w:marBottom w:val="0"/>
          <w:divBdr>
            <w:top w:val="none" w:sz="0" w:space="0" w:color="auto"/>
            <w:left w:val="none" w:sz="0" w:space="0" w:color="auto"/>
            <w:bottom w:val="none" w:sz="0" w:space="0" w:color="auto"/>
            <w:right w:val="none" w:sz="0" w:space="0" w:color="auto"/>
          </w:divBdr>
        </w:div>
        <w:div w:id="727262111">
          <w:marLeft w:val="302"/>
          <w:marRight w:val="0"/>
          <w:marTop w:val="0"/>
          <w:marBottom w:val="0"/>
          <w:divBdr>
            <w:top w:val="none" w:sz="0" w:space="0" w:color="auto"/>
            <w:left w:val="none" w:sz="0" w:space="0" w:color="auto"/>
            <w:bottom w:val="none" w:sz="0" w:space="0" w:color="auto"/>
            <w:right w:val="none" w:sz="0" w:space="0" w:color="auto"/>
          </w:divBdr>
        </w:div>
        <w:div w:id="943541048">
          <w:marLeft w:val="302"/>
          <w:marRight w:val="0"/>
          <w:marTop w:val="0"/>
          <w:marBottom w:val="0"/>
          <w:divBdr>
            <w:top w:val="none" w:sz="0" w:space="0" w:color="auto"/>
            <w:left w:val="none" w:sz="0" w:space="0" w:color="auto"/>
            <w:bottom w:val="none" w:sz="0" w:space="0" w:color="auto"/>
            <w:right w:val="none" w:sz="0" w:space="0" w:color="auto"/>
          </w:divBdr>
        </w:div>
        <w:div w:id="958098798">
          <w:marLeft w:val="302"/>
          <w:marRight w:val="0"/>
          <w:marTop w:val="0"/>
          <w:marBottom w:val="0"/>
          <w:divBdr>
            <w:top w:val="none" w:sz="0" w:space="0" w:color="auto"/>
            <w:left w:val="none" w:sz="0" w:space="0" w:color="auto"/>
            <w:bottom w:val="none" w:sz="0" w:space="0" w:color="auto"/>
            <w:right w:val="none" w:sz="0" w:space="0" w:color="auto"/>
          </w:divBdr>
        </w:div>
        <w:div w:id="2098402646">
          <w:marLeft w:val="302"/>
          <w:marRight w:val="0"/>
          <w:marTop w:val="0"/>
          <w:marBottom w:val="0"/>
          <w:divBdr>
            <w:top w:val="none" w:sz="0" w:space="0" w:color="auto"/>
            <w:left w:val="none" w:sz="0" w:space="0" w:color="auto"/>
            <w:bottom w:val="none" w:sz="0" w:space="0" w:color="auto"/>
            <w:right w:val="none" w:sz="0" w:space="0" w:color="auto"/>
          </w:divBdr>
        </w:div>
      </w:divsChild>
    </w:div>
    <w:div w:id="655257793">
      <w:bodyDiv w:val="1"/>
      <w:marLeft w:val="0"/>
      <w:marRight w:val="0"/>
      <w:marTop w:val="0"/>
      <w:marBottom w:val="0"/>
      <w:divBdr>
        <w:top w:val="none" w:sz="0" w:space="0" w:color="auto"/>
        <w:left w:val="none" w:sz="0" w:space="0" w:color="auto"/>
        <w:bottom w:val="none" w:sz="0" w:space="0" w:color="auto"/>
        <w:right w:val="none" w:sz="0" w:space="0" w:color="auto"/>
      </w:divBdr>
    </w:div>
    <w:div w:id="678701831">
      <w:bodyDiv w:val="1"/>
      <w:marLeft w:val="0"/>
      <w:marRight w:val="0"/>
      <w:marTop w:val="0"/>
      <w:marBottom w:val="0"/>
      <w:divBdr>
        <w:top w:val="none" w:sz="0" w:space="0" w:color="auto"/>
        <w:left w:val="none" w:sz="0" w:space="0" w:color="auto"/>
        <w:bottom w:val="none" w:sz="0" w:space="0" w:color="auto"/>
        <w:right w:val="none" w:sz="0" w:space="0" w:color="auto"/>
      </w:divBdr>
      <w:divsChild>
        <w:div w:id="845359686">
          <w:marLeft w:val="302"/>
          <w:marRight w:val="0"/>
          <w:marTop w:val="0"/>
          <w:marBottom w:val="0"/>
          <w:divBdr>
            <w:top w:val="none" w:sz="0" w:space="0" w:color="auto"/>
            <w:left w:val="none" w:sz="0" w:space="0" w:color="auto"/>
            <w:bottom w:val="none" w:sz="0" w:space="0" w:color="auto"/>
            <w:right w:val="none" w:sz="0" w:space="0" w:color="auto"/>
          </w:divBdr>
        </w:div>
        <w:div w:id="1037437276">
          <w:marLeft w:val="302"/>
          <w:marRight w:val="0"/>
          <w:marTop w:val="0"/>
          <w:marBottom w:val="0"/>
          <w:divBdr>
            <w:top w:val="none" w:sz="0" w:space="0" w:color="auto"/>
            <w:left w:val="none" w:sz="0" w:space="0" w:color="auto"/>
            <w:bottom w:val="none" w:sz="0" w:space="0" w:color="auto"/>
            <w:right w:val="none" w:sz="0" w:space="0" w:color="auto"/>
          </w:divBdr>
        </w:div>
        <w:div w:id="1244604043">
          <w:marLeft w:val="302"/>
          <w:marRight w:val="0"/>
          <w:marTop w:val="0"/>
          <w:marBottom w:val="0"/>
          <w:divBdr>
            <w:top w:val="none" w:sz="0" w:space="0" w:color="auto"/>
            <w:left w:val="none" w:sz="0" w:space="0" w:color="auto"/>
            <w:bottom w:val="none" w:sz="0" w:space="0" w:color="auto"/>
            <w:right w:val="none" w:sz="0" w:space="0" w:color="auto"/>
          </w:divBdr>
        </w:div>
        <w:div w:id="1289437182">
          <w:marLeft w:val="302"/>
          <w:marRight w:val="0"/>
          <w:marTop w:val="0"/>
          <w:marBottom w:val="0"/>
          <w:divBdr>
            <w:top w:val="none" w:sz="0" w:space="0" w:color="auto"/>
            <w:left w:val="none" w:sz="0" w:space="0" w:color="auto"/>
            <w:bottom w:val="none" w:sz="0" w:space="0" w:color="auto"/>
            <w:right w:val="none" w:sz="0" w:space="0" w:color="auto"/>
          </w:divBdr>
        </w:div>
      </w:divsChild>
    </w:div>
    <w:div w:id="691995476">
      <w:bodyDiv w:val="1"/>
      <w:marLeft w:val="0"/>
      <w:marRight w:val="0"/>
      <w:marTop w:val="0"/>
      <w:marBottom w:val="0"/>
      <w:divBdr>
        <w:top w:val="none" w:sz="0" w:space="0" w:color="auto"/>
        <w:left w:val="none" w:sz="0" w:space="0" w:color="auto"/>
        <w:bottom w:val="none" w:sz="0" w:space="0" w:color="auto"/>
        <w:right w:val="none" w:sz="0" w:space="0" w:color="auto"/>
      </w:divBdr>
      <w:divsChild>
        <w:div w:id="550386610">
          <w:marLeft w:val="274"/>
          <w:marRight w:val="0"/>
          <w:marTop w:val="0"/>
          <w:marBottom w:val="0"/>
          <w:divBdr>
            <w:top w:val="none" w:sz="0" w:space="0" w:color="auto"/>
            <w:left w:val="none" w:sz="0" w:space="0" w:color="auto"/>
            <w:bottom w:val="none" w:sz="0" w:space="0" w:color="auto"/>
            <w:right w:val="none" w:sz="0" w:space="0" w:color="auto"/>
          </w:divBdr>
        </w:div>
        <w:div w:id="1684480357">
          <w:marLeft w:val="274"/>
          <w:marRight w:val="0"/>
          <w:marTop w:val="0"/>
          <w:marBottom w:val="0"/>
          <w:divBdr>
            <w:top w:val="none" w:sz="0" w:space="0" w:color="auto"/>
            <w:left w:val="none" w:sz="0" w:space="0" w:color="auto"/>
            <w:bottom w:val="none" w:sz="0" w:space="0" w:color="auto"/>
            <w:right w:val="none" w:sz="0" w:space="0" w:color="auto"/>
          </w:divBdr>
        </w:div>
      </w:divsChild>
    </w:div>
    <w:div w:id="704064554">
      <w:bodyDiv w:val="1"/>
      <w:marLeft w:val="0"/>
      <w:marRight w:val="0"/>
      <w:marTop w:val="0"/>
      <w:marBottom w:val="0"/>
      <w:divBdr>
        <w:top w:val="none" w:sz="0" w:space="0" w:color="auto"/>
        <w:left w:val="none" w:sz="0" w:space="0" w:color="auto"/>
        <w:bottom w:val="none" w:sz="0" w:space="0" w:color="auto"/>
        <w:right w:val="none" w:sz="0" w:space="0" w:color="auto"/>
      </w:divBdr>
    </w:div>
    <w:div w:id="979766914">
      <w:bodyDiv w:val="1"/>
      <w:marLeft w:val="0"/>
      <w:marRight w:val="0"/>
      <w:marTop w:val="0"/>
      <w:marBottom w:val="0"/>
      <w:divBdr>
        <w:top w:val="none" w:sz="0" w:space="0" w:color="auto"/>
        <w:left w:val="none" w:sz="0" w:space="0" w:color="auto"/>
        <w:bottom w:val="none" w:sz="0" w:space="0" w:color="auto"/>
        <w:right w:val="none" w:sz="0" w:space="0" w:color="auto"/>
      </w:divBdr>
    </w:div>
    <w:div w:id="1001928017">
      <w:bodyDiv w:val="1"/>
      <w:marLeft w:val="0"/>
      <w:marRight w:val="0"/>
      <w:marTop w:val="0"/>
      <w:marBottom w:val="0"/>
      <w:divBdr>
        <w:top w:val="none" w:sz="0" w:space="0" w:color="auto"/>
        <w:left w:val="none" w:sz="0" w:space="0" w:color="auto"/>
        <w:bottom w:val="none" w:sz="0" w:space="0" w:color="auto"/>
        <w:right w:val="none" w:sz="0" w:space="0" w:color="auto"/>
      </w:divBdr>
    </w:div>
    <w:div w:id="1020668891">
      <w:bodyDiv w:val="1"/>
      <w:marLeft w:val="0"/>
      <w:marRight w:val="0"/>
      <w:marTop w:val="0"/>
      <w:marBottom w:val="0"/>
      <w:divBdr>
        <w:top w:val="none" w:sz="0" w:space="0" w:color="auto"/>
        <w:left w:val="none" w:sz="0" w:space="0" w:color="auto"/>
        <w:bottom w:val="none" w:sz="0" w:space="0" w:color="auto"/>
        <w:right w:val="none" w:sz="0" w:space="0" w:color="auto"/>
      </w:divBdr>
    </w:div>
    <w:div w:id="1058548615">
      <w:bodyDiv w:val="1"/>
      <w:marLeft w:val="0"/>
      <w:marRight w:val="0"/>
      <w:marTop w:val="0"/>
      <w:marBottom w:val="0"/>
      <w:divBdr>
        <w:top w:val="none" w:sz="0" w:space="0" w:color="auto"/>
        <w:left w:val="none" w:sz="0" w:space="0" w:color="auto"/>
        <w:bottom w:val="none" w:sz="0" w:space="0" w:color="auto"/>
        <w:right w:val="none" w:sz="0" w:space="0" w:color="auto"/>
      </w:divBdr>
    </w:div>
    <w:div w:id="1155224942">
      <w:bodyDiv w:val="1"/>
      <w:marLeft w:val="0"/>
      <w:marRight w:val="0"/>
      <w:marTop w:val="0"/>
      <w:marBottom w:val="0"/>
      <w:divBdr>
        <w:top w:val="none" w:sz="0" w:space="0" w:color="auto"/>
        <w:left w:val="none" w:sz="0" w:space="0" w:color="auto"/>
        <w:bottom w:val="none" w:sz="0" w:space="0" w:color="auto"/>
        <w:right w:val="none" w:sz="0" w:space="0" w:color="auto"/>
      </w:divBdr>
    </w:div>
    <w:div w:id="1165894345">
      <w:bodyDiv w:val="1"/>
      <w:marLeft w:val="0"/>
      <w:marRight w:val="0"/>
      <w:marTop w:val="0"/>
      <w:marBottom w:val="0"/>
      <w:divBdr>
        <w:top w:val="none" w:sz="0" w:space="0" w:color="auto"/>
        <w:left w:val="none" w:sz="0" w:space="0" w:color="auto"/>
        <w:bottom w:val="none" w:sz="0" w:space="0" w:color="auto"/>
        <w:right w:val="none" w:sz="0" w:space="0" w:color="auto"/>
      </w:divBdr>
    </w:div>
    <w:div w:id="1187212641">
      <w:bodyDiv w:val="1"/>
      <w:marLeft w:val="0"/>
      <w:marRight w:val="0"/>
      <w:marTop w:val="0"/>
      <w:marBottom w:val="0"/>
      <w:divBdr>
        <w:top w:val="none" w:sz="0" w:space="0" w:color="auto"/>
        <w:left w:val="none" w:sz="0" w:space="0" w:color="auto"/>
        <w:bottom w:val="none" w:sz="0" w:space="0" w:color="auto"/>
        <w:right w:val="none" w:sz="0" w:space="0" w:color="auto"/>
      </w:divBdr>
    </w:div>
    <w:div w:id="1205219205">
      <w:bodyDiv w:val="1"/>
      <w:marLeft w:val="0"/>
      <w:marRight w:val="0"/>
      <w:marTop w:val="0"/>
      <w:marBottom w:val="0"/>
      <w:divBdr>
        <w:top w:val="none" w:sz="0" w:space="0" w:color="auto"/>
        <w:left w:val="none" w:sz="0" w:space="0" w:color="auto"/>
        <w:bottom w:val="none" w:sz="0" w:space="0" w:color="auto"/>
        <w:right w:val="none" w:sz="0" w:space="0" w:color="auto"/>
      </w:divBdr>
    </w:div>
    <w:div w:id="1246643174">
      <w:bodyDiv w:val="1"/>
      <w:marLeft w:val="0"/>
      <w:marRight w:val="0"/>
      <w:marTop w:val="0"/>
      <w:marBottom w:val="0"/>
      <w:divBdr>
        <w:top w:val="none" w:sz="0" w:space="0" w:color="auto"/>
        <w:left w:val="none" w:sz="0" w:space="0" w:color="auto"/>
        <w:bottom w:val="none" w:sz="0" w:space="0" w:color="auto"/>
        <w:right w:val="none" w:sz="0" w:space="0" w:color="auto"/>
      </w:divBdr>
    </w:div>
    <w:div w:id="1264529706">
      <w:bodyDiv w:val="1"/>
      <w:marLeft w:val="0"/>
      <w:marRight w:val="0"/>
      <w:marTop w:val="0"/>
      <w:marBottom w:val="0"/>
      <w:divBdr>
        <w:top w:val="none" w:sz="0" w:space="0" w:color="auto"/>
        <w:left w:val="none" w:sz="0" w:space="0" w:color="auto"/>
        <w:bottom w:val="none" w:sz="0" w:space="0" w:color="auto"/>
        <w:right w:val="none" w:sz="0" w:space="0" w:color="auto"/>
      </w:divBdr>
    </w:div>
    <w:div w:id="1460535754">
      <w:bodyDiv w:val="1"/>
      <w:marLeft w:val="0"/>
      <w:marRight w:val="0"/>
      <w:marTop w:val="0"/>
      <w:marBottom w:val="0"/>
      <w:divBdr>
        <w:top w:val="none" w:sz="0" w:space="0" w:color="auto"/>
        <w:left w:val="none" w:sz="0" w:space="0" w:color="auto"/>
        <w:bottom w:val="none" w:sz="0" w:space="0" w:color="auto"/>
        <w:right w:val="none" w:sz="0" w:space="0" w:color="auto"/>
      </w:divBdr>
    </w:div>
    <w:div w:id="1462504059">
      <w:bodyDiv w:val="1"/>
      <w:marLeft w:val="0"/>
      <w:marRight w:val="0"/>
      <w:marTop w:val="0"/>
      <w:marBottom w:val="0"/>
      <w:divBdr>
        <w:top w:val="none" w:sz="0" w:space="0" w:color="auto"/>
        <w:left w:val="none" w:sz="0" w:space="0" w:color="auto"/>
        <w:bottom w:val="none" w:sz="0" w:space="0" w:color="auto"/>
        <w:right w:val="none" w:sz="0" w:space="0" w:color="auto"/>
      </w:divBdr>
    </w:div>
    <w:div w:id="1464418674">
      <w:bodyDiv w:val="1"/>
      <w:marLeft w:val="0"/>
      <w:marRight w:val="0"/>
      <w:marTop w:val="0"/>
      <w:marBottom w:val="0"/>
      <w:divBdr>
        <w:top w:val="none" w:sz="0" w:space="0" w:color="auto"/>
        <w:left w:val="none" w:sz="0" w:space="0" w:color="auto"/>
        <w:bottom w:val="none" w:sz="0" w:space="0" w:color="auto"/>
        <w:right w:val="none" w:sz="0" w:space="0" w:color="auto"/>
      </w:divBdr>
    </w:div>
    <w:div w:id="1495681169">
      <w:bodyDiv w:val="1"/>
      <w:marLeft w:val="0"/>
      <w:marRight w:val="0"/>
      <w:marTop w:val="0"/>
      <w:marBottom w:val="0"/>
      <w:divBdr>
        <w:top w:val="none" w:sz="0" w:space="0" w:color="auto"/>
        <w:left w:val="none" w:sz="0" w:space="0" w:color="auto"/>
        <w:bottom w:val="none" w:sz="0" w:space="0" w:color="auto"/>
        <w:right w:val="none" w:sz="0" w:space="0" w:color="auto"/>
      </w:divBdr>
    </w:div>
    <w:div w:id="1594901420">
      <w:bodyDiv w:val="1"/>
      <w:marLeft w:val="0"/>
      <w:marRight w:val="0"/>
      <w:marTop w:val="0"/>
      <w:marBottom w:val="0"/>
      <w:divBdr>
        <w:top w:val="none" w:sz="0" w:space="0" w:color="auto"/>
        <w:left w:val="none" w:sz="0" w:space="0" w:color="auto"/>
        <w:bottom w:val="none" w:sz="0" w:space="0" w:color="auto"/>
        <w:right w:val="none" w:sz="0" w:space="0" w:color="auto"/>
      </w:divBdr>
    </w:div>
    <w:div w:id="1628394845">
      <w:bodyDiv w:val="1"/>
      <w:marLeft w:val="0"/>
      <w:marRight w:val="0"/>
      <w:marTop w:val="0"/>
      <w:marBottom w:val="0"/>
      <w:divBdr>
        <w:top w:val="none" w:sz="0" w:space="0" w:color="auto"/>
        <w:left w:val="none" w:sz="0" w:space="0" w:color="auto"/>
        <w:bottom w:val="none" w:sz="0" w:space="0" w:color="auto"/>
        <w:right w:val="none" w:sz="0" w:space="0" w:color="auto"/>
      </w:divBdr>
    </w:div>
    <w:div w:id="1653944363">
      <w:bodyDiv w:val="1"/>
      <w:marLeft w:val="0"/>
      <w:marRight w:val="0"/>
      <w:marTop w:val="0"/>
      <w:marBottom w:val="0"/>
      <w:divBdr>
        <w:top w:val="none" w:sz="0" w:space="0" w:color="auto"/>
        <w:left w:val="none" w:sz="0" w:space="0" w:color="auto"/>
        <w:bottom w:val="none" w:sz="0" w:space="0" w:color="auto"/>
        <w:right w:val="none" w:sz="0" w:space="0" w:color="auto"/>
      </w:divBdr>
    </w:div>
    <w:div w:id="1655985661">
      <w:bodyDiv w:val="1"/>
      <w:marLeft w:val="0"/>
      <w:marRight w:val="0"/>
      <w:marTop w:val="0"/>
      <w:marBottom w:val="0"/>
      <w:divBdr>
        <w:top w:val="none" w:sz="0" w:space="0" w:color="auto"/>
        <w:left w:val="none" w:sz="0" w:space="0" w:color="auto"/>
        <w:bottom w:val="none" w:sz="0" w:space="0" w:color="auto"/>
        <w:right w:val="none" w:sz="0" w:space="0" w:color="auto"/>
      </w:divBdr>
    </w:div>
    <w:div w:id="1745450295">
      <w:bodyDiv w:val="1"/>
      <w:marLeft w:val="0"/>
      <w:marRight w:val="0"/>
      <w:marTop w:val="0"/>
      <w:marBottom w:val="0"/>
      <w:divBdr>
        <w:top w:val="none" w:sz="0" w:space="0" w:color="auto"/>
        <w:left w:val="none" w:sz="0" w:space="0" w:color="auto"/>
        <w:bottom w:val="none" w:sz="0" w:space="0" w:color="auto"/>
        <w:right w:val="none" w:sz="0" w:space="0" w:color="auto"/>
      </w:divBdr>
      <w:divsChild>
        <w:div w:id="89736536">
          <w:marLeft w:val="302"/>
          <w:marRight w:val="0"/>
          <w:marTop w:val="0"/>
          <w:marBottom w:val="0"/>
          <w:divBdr>
            <w:top w:val="none" w:sz="0" w:space="0" w:color="auto"/>
            <w:left w:val="none" w:sz="0" w:space="0" w:color="auto"/>
            <w:bottom w:val="none" w:sz="0" w:space="0" w:color="auto"/>
            <w:right w:val="none" w:sz="0" w:space="0" w:color="auto"/>
          </w:divBdr>
        </w:div>
        <w:div w:id="943028611">
          <w:marLeft w:val="302"/>
          <w:marRight w:val="0"/>
          <w:marTop w:val="0"/>
          <w:marBottom w:val="0"/>
          <w:divBdr>
            <w:top w:val="none" w:sz="0" w:space="0" w:color="auto"/>
            <w:left w:val="none" w:sz="0" w:space="0" w:color="auto"/>
            <w:bottom w:val="none" w:sz="0" w:space="0" w:color="auto"/>
            <w:right w:val="none" w:sz="0" w:space="0" w:color="auto"/>
          </w:divBdr>
        </w:div>
        <w:div w:id="1047678951">
          <w:marLeft w:val="302"/>
          <w:marRight w:val="0"/>
          <w:marTop w:val="0"/>
          <w:marBottom w:val="0"/>
          <w:divBdr>
            <w:top w:val="none" w:sz="0" w:space="0" w:color="auto"/>
            <w:left w:val="none" w:sz="0" w:space="0" w:color="auto"/>
            <w:bottom w:val="none" w:sz="0" w:space="0" w:color="auto"/>
            <w:right w:val="none" w:sz="0" w:space="0" w:color="auto"/>
          </w:divBdr>
        </w:div>
        <w:div w:id="1371414896">
          <w:marLeft w:val="302"/>
          <w:marRight w:val="0"/>
          <w:marTop w:val="0"/>
          <w:marBottom w:val="0"/>
          <w:divBdr>
            <w:top w:val="none" w:sz="0" w:space="0" w:color="auto"/>
            <w:left w:val="none" w:sz="0" w:space="0" w:color="auto"/>
            <w:bottom w:val="none" w:sz="0" w:space="0" w:color="auto"/>
            <w:right w:val="none" w:sz="0" w:space="0" w:color="auto"/>
          </w:divBdr>
        </w:div>
        <w:div w:id="1961641169">
          <w:marLeft w:val="302"/>
          <w:marRight w:val="0"/>
          <w:marTop w:val="0"/>
          <w:marBottom w:val="0"/>
          <w:divBdr>
            <w:top w:val="none" w:sz="0" w:space="0" w:color="auto"/>
            <w:left w:val="none" w:sz="0" w:space="0" w:color="auto"/>
            <w:bottom w:val="none" w:sz="0" w:space="0" w:color="auto"/>
            <w:right w:val="none" w:sz="0" w:space="0" w:color="auto"/>
          </w:divBdr>
        </w:div>
      </w:divsChild>
    </w:div>
    <w:div w:id="1749838621">
      <w:bodyDiv w:val="1"/>
      <w:marLeft w:val="0"/>
      <w:marRight w:val="0"/>
      <w:marTop w:val="0"/>
      <w:marBottom w:val="0"/>
      <w:divBdr>
        <w:top w:val="none" w:sz="0" w:space="0" w:color="auto"/>
        <w:left w:val="none" w:sz="0" w:space="0" w:color="auto"/>
        <w:bottom w:val="none" w:sz="0" w:space="0" w:color="auto"/>
        <w:right w:val="none" w:sz="0" w:space="0" w:color="auto"/>
      </w:divBdr>
    </w:div>
    <w:div w:id="1789154923">
      <w:bodyDiv w:val="1"/>
      <w:marLeft w:val="0"/>
      <w:marRight w:val="0"/>
      <w:marTop w:val="0"/>
      <w:marBottom w:val="0"/>
      <w:divBdr>
        <w:top w:val="none" w:sz="0" w:space="0" w:color="auto"/>
        <w:left w:val="none" w:sz="0" w:space="0" w:color="auto"/>
        <w:bottom w:val="none" w:sz="0" w:space="0" w:color="auto"/>
        <w:right w:val="none" w:sz="0" w:space="0" w:color="auto"/>
      </w:divBdr>
    </w:div>
    <w:div w:id="1790777205">
      <w:bodyDiv w:val="1"/>
      <w:marLeft w:val="0"/>
      <w:marRight w:val="0"/>
      <w:marTop w:val="0"/>
      <w:marBottom w:val="0"/>
      <w:divBdr>
        <w:top w:val="none" w:sz="0" w:space="0" w:color="auto"/>
        <w:left w:val="none" w:sz="0" w:space="0" w:color="auto"/>
        <w:bottom w:val="none" w:sz="0" w:space="0" w:color="auto"/>
        <w:right w:val="none" w:sz="0" w:space="0" w:color="auto"/>
      </w:divBdr>
    </w:div>
    <w:div w:id="1882134709">
      <w:bodyDiv w:val="1"/>
      <w:marLeft w:val="0"/>
      <w:marRight w:val="0"/>
      <w:marTop w:val="0"/>
      <w:marBottom w:val="0"/>
      <w:divBdr>
        <w:top w:val="none" w:sz="0" w:space="0" w:color="auto"/>
        <w:left w:val="none" w:sz="0" w:space="0" w:color="auto"/>
        <w:bottom w:val="none" w:sz="0" w:space="0" w:color="auto"/>
        <w:right w:val="none" w:sz="0" w:space="0" w:color="auto"/>
      </w:divBdr>
      <w:divsChild>
        <w:div w:id="26684621">
          <w:marLeft w:val="302"/>
          <w:marRight w:val="0"/>
          <w:marTop w:val="80"/>
          <w:marBottom w:val="60"/>
          <w:divBdr>
            <w:top w:val="none" w:sz="0" w:space="0" w:color="auto"/>
            <w:left w:val="none" w:sz="0" w:space="0" w:color="auto"/>
            <w:bottom w:val="none" w:sz="0" w:space="0" w:color="auto"/>
            <w:right w:val="none" w:sz="0" w:space="0" w:color="auto"/>
          </w:divBdr>
        </w:div>
        <w:div w:id="230586201">
          <w:marLeft w:val="302"/>
          <w:marRight w:val="0"/>
          <w:marTop w:val="80"/>
          <w:marBottom w:val="60"/>
          <w:divBdr>
            <w:top w:val="none" w:sz="0" w:space="0" w:color="auto"/>
            <w:left w:val="none" w:sz="0" w:space="0" w:color="auto"/>
            <w:bottom w:val="none" w:sz="0" w:space="0" w:color="auto"/>
            <w:right w:val="none" w:sz="0" w:space="0" w:color="auto"/>
          </w:divBdr>
        </w:div>
        <w:div w:id="767427232">
          <w:marLeft w:val="302"/>
          <w:marRight w:val="0"/>
          <w:marTop w:val="80"/>
          <w:marBottom w:val="60"/>
          <w:divBdr>
            <w:top w:val="none" w:sz="0" w:space="0" w:color="auto"/>
            <w:left w:val="none" w:sz="0" w:space="0" w:color="auto"/>
            <w:bottom w:val="none" w:sz="0" w:space="0" w:color="auto"/>
            <w:right w:val="none" w:sz="0" w:space="0" w:color="auto"/>
          </w:divBdr>
        </w:div>
        <w:div w:id="901913869">
          <w:marLeft w:val="302"/>
          <w:marRight w:val="0"/>
          <w:marTop w:val="0"/>
          <w:marBottom w:val="60"/>
          <w:divBdr>
            <w:top w:val="none" w:sz="0" w:space="0" w:color="auto"/>
            <w:left w:val="none" w:sz="0" w:space="0" w:color="auto"/>
            <w:bottom w:val="none" w:sz="0" w:space="0" w:color="auto"/>
            <w:right w:val="none" w:sz="0" w:space="0" w:color="auto"/>
          </w:divBdr>
        </w:div>
        <w:div w:id="1049646284">
          <w:marLeft w:val="302"/>
          <w:marRight w:val="0"/>
          <w:marTop w:val="80"/>
          <w:marBottom w:val="60"/>
          <w:divBdr>
            <w:top w:val="none" w:sz="0" w:space="0" w:color="auto"/>
            <w:left w:val="none" w:sz="0" w:space="0" w:color="auto"/>
            <w:bottom w:val="none" w:sz="0" w:space="0" w:color="auto"/>
            <w:right w:val="none" w:sz="0" w:space="0" w:color="auto"/>
          </w:divBdr>
        </w:div>
        <w:div w:id="1161703357">
          <w:marLeft w:val="302"/>
          <w:marRight w:val="0"/>
          <w:marTop w:val="80"/>
          <w:marBottom w:val="60"/>
          <w:divBdr>
            <w:top w:val="none" w:sz="0" w:space="0" w:color="auto"/>
            <w:left w:val="none" w:sz="0" w:space="0" w:color="auto"/>
            <w:bottom w:val="none" w:sz="0" w:space="0" w:color="auto"/>
            <w:right w:val="none" w:sz="0" w:space="0" w:color="auto"/>
          </w:divBdr>
        </w:div>
        <w:div w:id="1557230917">
          <w:marLeft w:val="302"/>
          <w:marRight w:val="0"/>
          <w:marTop w:val="80"/>
          <w:marBottom w:val="60"/>
          <w:divBdr>
            <w:top w:val="none" w:sz="0" w:space="0" w:color="auto"/>
            <w:left w:val="none" w:sz="0" w:space="0" w:color="auto"/>
            <w:bottom w:val="none" w:sz="0" w:space="0" w:color="auto"/>
            <w:right w:val="none" w:sz="0" w:space="0" w:color="auto"/>
          </w:divBdr>
        </w:div>
        <w:div w:id="1649093604">
          <w:marLeft w:val="302"/>
          <w:marRight w:val="0"/>
          <w:marTop w:val="80"/>
          <w:marBottom w:val="60"/>
          <w:divBdr>
            <w:top w:val="none" w:sz="0" w:space="0" w:color="auto"/>
            <w:left w:val="none" w:sz="0" w:space="0" w:color="auto"/>
            <w:bottom w:val="none" w:sz="0" w:space="0" w:color="auto"/>
            <w:right w:val="none" w:sz="0" w:space="0" w:color="auto"/>
          </w:divBdr>
        </w:div>
        <w:div w:id="1709448537">
          <w:marLeft w:val="302"/>
          <w:marRight w:val="0"/>
          <w:marTop w:val="80"/>
          <w:marBottom w:val="60"/>
          <w:divBdr>
            <w:top w:val="none" w:sz="0" w:space="0" w:color="auto"/>
            <w:left w:val="none" w:sz="0" w:space="0" w:color="auto"/>
            <w:bottom w:val="none" w:sz="0" w:space="0" w:color="auto"/>
            <w:right w:val="none" w:sz="0" w:space="0" w:color="auto"/>
          </w:divBdr>
        </w:div>
        <w:div w:id="1724252259">
          <w:marLeft w:val="302"/>
          <w:marRight w:val="0"/>
          <w:marTop w:val="80"/>
          <w:marBottom w:val="60"/>
          <w:divBdr>
            <w:top w:val="none" w:sz="0" w:space="0" w:color="auto"/>
            <w:left w:val="none" w:sz="0" w:space="0" w:color="auto"/>
            <w:bottom w:val="none" w:sz="0" w:space="0" w:color="auto"/>
            <w:right w:val="none" w:sz="0" w:space="0" w:color="auto"/>
          </w:divBdr>
        </w:div>
      </w:divsChild>
    </w:div>
    <w:div w:id="1944990059">
      <w:bodyDiv w:val="1"/>
      <w:marLeft w:val="0"/>
      <w:marRight w:val="0"/>
      <w:marTop w:val="0"/>
      <w:marBottom w:val="0"/>
      <w:divBdr>
        <w:top w:val="none" w:sz="0" w:space="0" w:color="auto"/>
        <w:left w:val="none" w:sz="0" w:space="0" w:color="auto"/>
        <w:bottom w:val="none" w:sz="0" w:space="0" w:color="auto"/>
        <w:right w:val="none" w:sz="0" w:space="0" w:color="auto"/>
      </w:divBdr>
    </w:div>
    <w:div w:id="1980572119">
      <w:bodyDiv w:val="1"/>
      <w:marLeft w:val="0"/>
      <w:marRight w:val="0"/>
      <w:marTop w:val="0"/>
      <w:marBottom w:val="0"/>
      <w:divBdr>
        <w:top w:val="none" w:sz="0" w:space="0" w:color="auto"/>
        <w:left w:val="none" w:sz="0" w:space="0" w:color="auto"/>
        <w:bottom w:val="none" w:sz="0" w:space="0" w:color="auto"/>
        <w:right w:val="none" w:sz="0" w:space="0" w:color="auto"/>
      </w:divBdr>
      <w:divsChild>
        <w:div w:id="472018761">
          <w:marLeft w:val="302"/>
          <w:marRight w:val="0"/>
          <w:marTop w:val="80"/>
          <w:marBottom w:val="60"/>
          <w:divBdr>
            <w:top w:val="none" w:sz="0" w:space="0" w:color="auto"/>
            <w:left w:val="none" w:sz="0" w:space="0" w:color="auto"/>
            <w:bottom w:val="none" w:sz="0" w:space="0" w:color="auto"/>
            <w:right w:val="none" w:sz="0" w:space="0" w:color="auto"/>
          </w:divBdr>
        </w:div>
      </w:divsChild>
    </w:div>
    <w:div w:id="2040888083">
      <w:bodyDiv w:val="1"/>
      <w:marLeft w:val="0"/>
      <w:marRight w:val="0"/>
      <w:marTop w:val="0"/>
      <w:marBottom w:val="0"/>
      <w:divBdr>
        <w:top w:val="none" w:sz="0" w:space="0" w:color="auto"/>
        <w:left w:val="none" w:sz="0" w:space="0" w:color="auto"/>
        <w:bottom w:val="none" w:sz="0" w:space="0" w:color="auto"/>
        <w:right w:val="none" w:sz="0" w:space="0" w:color="auto"/>
      </w:divBdr>
    </w:div>
    <w:div w:id="2064400831">
      <w:bodyDiv w:val="1"/>
      <w:marLeft w:val="0"/>
      <w:marRight w:val="0"/>
      <w:marTop w:val="0"/>
      <w:marBottom w:val="0"/>
      <w:divBdr>
        <w:top w:val="none" w:sz="0" w:space="0" w:color="auto"/>
        <w:left w:val="none" w:sz="0" w:space="0" w:color="auto"/>
        <w:bottom w:val="none" w:sz="0" w:space="0" w:color="auto"/>
        <w:right w:val="none" w:sz="0" w:space="0" w:color="auto"/>
      </w:divBdr>
    </w:div>
    <w:div w:id="2112504950">
      <w:bodyDiv w:val="1"/>
      <w:marLeft w:val="0"/>
      <w:marRight w:val="0"/>
      <w:marTop w:val="0"/>
      <w:marBottom w:val="0"/>
      <w:divBdr>
        <w:top w:val="none" w:sz="0" w:space="0" w:color="auto"/>
        <w:left w:val="none" w:sz="0" w:space="0" w:color="auto"/>
        <w:bottom w:val="none" w:sz="0" w:space="0" w:color="auto"/>
        <w:right w:val="none" w:sz="0" w:space="0" w:color="auto"/>
      </w:divBdr>
    </w:div>
    <w:div w:id="2142572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maps.abs.gov.au"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tra.gov.au/en/regional/tourism-regions"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a383187-e83e-4ca4-b08b-3fffb312179e" xsi:nil="true"/>
    <lcf76f155ced4ddcb4097134ff3c332f xmlns="c16fcc03-f76c-4219-8a9f-e6ae719bcba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CAE7B411503C542AF578FF6B7B5688E" ma:contentTypeVersion="19" ma:contentTypeDescription="Create a new document." ma:contentTypeScope="" ma:versionID="27e8102557469506832d558267d6f67c">
  <xsd:schema xmlns:xsd="http://www.w3.org/2001/XMLSchema" xmlns:xs="http://www.w3.org/2001/XMLSchema" xmlns:p="http://schemas.microsoft.com/office/2006/metadata/properties" xmlns:ns2="c16fcc03-f76c-4219-8a9f-e6ae719bcba3" xmlns:ns3="9a383187-e83e-4ca4-b08b-3fffb312179e" targetNamespace="http://schemas.microsoft.com/office/2006/metadata/properties" ma:root="true" ma:fieldsID="5e7cec167d018b224e9cda0e0020fdea" ns2:_="" ns3:_="">
    <xsd:import namespace="c16fcc03-f76c-4219-8a9f-e6ae719bcba3"/>
    <xsd:import namespace="9a383187-e83e-4ca4-b08b-3fffb312179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6fcc03-f76c-4219-8a9f-e6ae719bcb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MediaServiceBillingMetadata" ma:index="24" nillable="true" ma:displayName="MediaServiceBillingMetadata" ma:hidden="true" ma:internalName="MediaServiceBillingMetadata"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383187-e83e-4ca4-b08b-3fffb312179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9ad5d4c-3a67-4ce6-96ad-1bc9f990da3d}" ma:internalName="TaxCatchAll" ma:showField="CatchAllData" ma:web="9a383187-e83e-4ca4-b08b-3fffb31217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8DF40B-33F4-4D3B-BCDB-12CCF783380F}">
  <ds:schemaRefs>
    <ds:schemaRef ds:uri="http://schemas.microsoft.com/sharepoint/v3/contenttype/forms"/>
  </ds:schemaRefs>
</ds:datastoreItem>
</file>

<file path=customXml/itemProps2.xml><?xml version="1.0" encoding="utf-8"?>
<ds:datastoreItem xmlns:ds="http://schemas.openxmlformats.org/officeDocument/2006/customXml" ds:itemID="{D1A8F04B-D726-429F-B423-975500C45237}">
  <ds:schemaRefs>
    <ds:schemaRef ds:uri="http://schemas.microsoft.com/office/2006/metadata/properties"/>
    <ds:schemaRef ds:uri="http://schemas.microsoft.com/office/infopath/2007/PartnerControls"/>
    <ds:schemaRef ds:uri="9a383187-e83e-4ca4-b08b-3fffb312179e"/>
    <ds:schemaRef ds:uri="c16fcc03-f76c-4219-8a9f-e6ae719bcba3"/>
  </ds:schemaRefs>
</ds:datastoreItem>
</file>

<file path=customXml/itemProps3.xml><?xml version="1.0" encoding="utf-8"?>
<ds:datastoreItem xmlns:ds="http://schemas.openxmlformats.org/officeDocument/2006/customXml" ds:itemID="{4F0EFD91-BE09-48B1-B5D0-AE5EEF9158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6fcc03-f76c-4219-8a9f-e6ae719bcba3"/>
    <ds:schemaRef ds:uri="9a383187-e83e-4ca4-b08b-3fffb31217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1</Pages>
  <Words>2146</Words>
  <Characters>12902</Characters>
  <Application>Microsoft Office Word</Application>
  <DocSecurity>4</DocSecurity>
  <Lines>403</Lines>
  <Paragraphs>200</Paragraphs>
  <ScaleCrop>false</ScaleCrop>
  <HeadingPairs>
    <vt:vector size="2" baseType="variant">
      <vt:variant>
        <vt:lpstr>Title</vt:lpstr>
      </vt:variant>
      <vt:variant>
        <vt:i4>1</vt:i4>
      </vt:variant>
    </vt:vector>
  </HeadingPairs>
  <TitlesOfParts>
    <vt:vector size="1" baseType="lpstr">
      <vt:lpstr>Victoria's visitor economy - latest performance results - year ending December 2022</vt:lpstr>
    </vt:vector>
  </TitlesOfParts>
  <Company/>
  <LinksUpToDate>false</LinksUpToDate>
  <CharactersWithSpaces>14848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Victoria’s tourism data regions map and definitions</dc:title>
  <dc:subject/>
  <dc:creator>Maria G Camillo (DJSIR)</dc:creator>
  <cp:keywords/>
  <dc:description/>
  <cp:lastModifiedBy>Paxton K McPherson (DJSIR)</cp:lastModifiedBy>
  <cp:revision>58</cp:revision>
  <dcterms:created xsi:type="dcterms:W3CDTF">2026-10-07T04:47:00Z</dcterms:created>
  <dcterms:modified xsi:type="dcterms:W3CDTF">2026-10-07T05:59:00Z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00a4df9-c942-4b09-b23a-6c1023f6de27_Enabled">
    <vt:lpwstr>true</vt:lpwstr>
  </property>
  <property fmtid="{D5CDD505-2E9C-101B-9397-08002B2CF9AE}" pid="3" name="MSIP_Label_d00a4df9-c942-4b09-b23a-6c1023f6de27_SetDate">
    <vt:lpwstr>2023-05-15T04:48:54Z</vt:lpwstr>
  </property>
  <property fmtid="{D5CDD505-2E9C-101B-9397-08002B2CF9AE}" pid="4" name="MSIP_Label_d00a4df9-c942-4b09-b23a-6c1023f6de27_Method">
    <vt:lpwstr>Privileged</vt:lpwstr>
  </property>
  <property fmtid="{D5CDD505-2E9C-101B-9397-08002B2CF9AE}" pid="5" name="MSIP_Label_d00a4df9-c942-4b09-b23a-6c1023f6de27_Name">
    <vt:lpwstr>Official (DJPR)</vt:lpwstr>
  </property>
  <property fmtid="{D5CDD505-2E9C-101B-9397-08002B2CF9AE}" pid="6" name="MSIP_Label_d00a4df9-c942-4b09-b23a-6c1023f6de27_SiteId">
    <vt:lpwstr>722ea0be-3e1c-4b11-ad6f-9401d6856e24</vt:lpwstr>
  </property>
  <property fmtid="{D5CDD505-2E9C-101B-9397-08002B2CF9AE}" pid="7" name="MSIP_Label_d00a4df9-c942-4b09-b23a-6c1023f6de27_ActionId">
    <vt:lpwstr>d604a096-6445-4934-9e60-ce9e842873ea</vt:lpwstr>
  </property>
  <property fmtid="{D5CDD505-2E9C-101B-9397-08002B2CF9AE}" pid="8" name="MSIP_Label_d00a4df9-c942-4b09-b23a-6c1023f6de27_ContentBits">
    <vt:lpwstr>3</vt:lpwstr>
  </property>
  <property fmtid="{D5CDD505-2E9C-101B-9397-08002B2CF9AE}" pid="9" name="ContentTypeId">
    <vt:lpwstr>0x010100CCAE7B411503C542AF578FF6B7B5688E</vt:lpwstr>
  </property>
  <property fmtid="{D5CDD505-2E9C-101B-9397-08002B2CF9AE}" pid="10" name="MediaServiceImageTags">
    <vt:lpwstr/>
  </property>
  <property fmtid="{D5CDD505-2E9C-101B-9397-08002B2CF9AE}" pid="11" name="docLang">
    <vt:lpwstr>en</vt:lpwstr>
  </property>
</Properties>
</file>