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FB7A" w14:textId="3D96B103" w:rsidR="00FB68BD" w:rsidRDefault="001A129E" w:rsidP="001A129E">
      <w:pPr>
        <w:pStyle w:val="Title"/>
      </w:pPr>
      <w:r>
        <w:t xml:space="preserve">2024-25 </w:t>
      </w:r>
      <w:r w:rsidR="00FD7FF5">
        <w:t>Premier’s Awards for Health and Medical Research</w:t>
      </w:r>
    </w:p>
    <w:p w14:paraId="3521F4D0" w14:textId="2D41D128" w:rsidR="00C75DDA" w:rsidRPr="001A129E" w:rsidRDefault="001A129E" w:rsidP="001A129E">
      <w:pPr>
        <w:pStyle w:val="Subtitle"/>
        <w:rPr>
          <w:sz w:val="28"/>
          <w:szCs w:val="28"/>
        </w:rPr>
      </w:pPr>
      <w:r w:rsidRPr="001A129E">
        <w:rPr>
          <w:sz w:val="28"/>
          <w:szCs w:val="28"/>
        </w:rPr>
        <w:t>Frequently asked questions (FAQs)</w:t>
      </w:r>
    </w:p>
    <w:p w14:paraId="0BD6DD59" w14:textId="12412EFB" w:rsidR="001F5FE1" w:rsidRDefault="00BB66A4" w:rsidP="00C96184">
      <w:pPr>
        <w:rPr>
          <w:sz w:val="22"/>
          <w:szCs w:val="22"/>
        </w:rPr>
      </w:pPr>
      <w:r w:rsidRPr="00C75DDA">
        <w:rPr>
          <w:sz w:val="22"/>
          <w:szCs w:val="22"/>
        </w:rPr>
        <w:t xml:space="preserve">Applications for the 2024-25 </w:t>
      </w:r>
      <w:r w:rsidR="000500FE">
        <w:rPr>
          <w:sz w:val="22"/>
          <w:szCs w:val="22"/>
        </w:rPr>
        <w:t>Premier’s Awards for Health and Medical Research</w:t>
      </w:r>
      <w:r w:rsidRPr="00C75DDA">
        <w:rPr>
          <w:sz w:val="22"/>
          <w:szCs w:val="22"/>
        </w:rPr>
        <w:t xml:space="preserve"> are now open. </w:t>
      </w:r>
    </w:p>
    <w:p w14:paraId="5239133C" w14:textId="77777777" w:rsidR="00BC4B1E" w:rsidRDefault="00E4281C" w:rsidP="005B359C">
      <w:pPr>
        <w:pStyle w:val="Heading1"/>
        <w:rPr>
          <w:rStyle w:val="Heading2Char"/>
        </w:rPr>
      </w:pPr>
      <w:bookmarkStart w:id="0" w:name="_Questions_about_the"/>
      <w:bookmarkStart w:id="1" w:name="_Toc190700996"/>
      <w:bookmarkEnd w:id="0"/>
      <w:r w:rsidRPr="00833F8D">
        <w:rPr>
          <w:sz w:val="32"/>
          <w:szCs w:val="32"/>
        </w:rPr>
        <w:t>Questions about the Awards</w:t>
      </w:r>
      <w:bookmarkEnd w:id="1"/>
    </w:p>
    <w:p w14:paraId="4B6BB9AE" w14:textId="39C05132" w:rsidR="0000440C" w:rsidRPr="008E1E0C" w:rsidRDefault="00E4281C" w:rsidP="00436788">
      <w:pPr>
        <w:pStyle w:val="Heading2"/>
      </w:pPr>
      <w:bookmarkStart w:id="2" w:name="_Toc190700997"/>
      <w:r w:rsidRPr="00BC4B1E">
        <w:rPr>
          <w:rStyle w:val="Heading2Char"/>
          <w:sz w:val="28"/>
          <w:szCs w:val="28"/>
        </w:rPr>
        <w:t xml:space="preserve">What </w:t>
      </w:r>
      <w:r w:rsidR="003301DB" w:rsidRPr="00BC4B1E">
        <w:rPr>
          <w:rStyle w:val="Heading2Char"/>
          <w:sz w:val="28"/>
          <w:szCs w:val="28"/>
        </w:rPr>
        <w:t>are</w:t>
      </w:r>
      <w:r w:rsidRPr="00BC4B1E">
        <w:rPr>
          <w:rStyle w:val="Heading2Char"/>
          <w:sz w:val="28"/>
          <w:szCs w:val="28"/>
        </w:rPr>
        <w:t xml:space="preserve"> the 2024-25 </w:t>
      </w:r>
      <w:r w:rsidR="000500FE" w:rsidRPr="00BC4B1E">
        <w:rPr>
          <w:rStyle w:val="Heading2Char"/>
          <w:sz w:val="28"/>
          <w:szCs w:val="28"/>
        </w:rPr>
        <w:t>Premier’s Awards for Health and Medical Research</w:t>
      </w:r>
      <w:r w:rsidR="004B0FCA" w:rsidRPr="00BC4B1E">
        <w:rPr>
          <w:rStyle w:val="Heading2Char"/>
          <w:sz w:val="28"/>
          <w:szCs w:val="28"/>
        </w:rPr>
        <w:t>?</w:t>
      </w:r>
      <w:bookmarkEnd w:id="2"/>
    </w:p>
    <w:p w14:paraId="54A29BD8" w14:textId="189A7753" w:rsidR="000D009A" w:rsidRPr="004B0FCA" w:rsidRDefault="000D009A" w:rsidP="004B0FCA">
      <w:pPr>
        <w:rPr>
          <w:sz w:val="22"/>
          <w:szCs w:val="22"/>
        </w:rPr>
      </w:pPr>
      <w:r w:rsidRPr="00C75DDA">
        <w:rPr>
          <w:sz w:val="22"/>
          <w:szCs w:val="22"/>
        </w:rPr>
        <w:t>The Premier’s Awards for Health and Medical Research</w:t>
      </w:r>
      <w:r w:rsidR="000500FE">
        <w:rPr>
          <w:sz w:val="22"/>
          <w:szCs w:val="22"/>
        </w:rPr>
        <w:t xml:space="preserve"> </w:t>
      </w:r>
      <w:r w:rsidRPr="00C75DDA">
        <w:rPr>
          <w:sz w:val="22"/>
          <w:szCs w:val="22"/>
        </w:rPr>
        <w:t xml:space="preserve">were established in 1995 by the Victorian Government, in partnership with the Australian Society for Medical Research (ASMR), to provide support and recognition to Victoria’s most talented </w:t>
      </w:r>
      <w:r w:rsidR="000500FE">
        <w:rPr>
          <w:sz w:val="22"/>
          <w:szCs w:val="22"/>
        </w:rPr>
        <w:t>E</w:t>
      </w:r>
      <w:r w:rsidRPr="00C75DDA">
        <w:rPr>
          <w:sz w:val="22"/>
          <w:szCs w:val="22"/>
        </w:rPr>
        <w:t xml:space="preserve">arly </w:t>
      </w:r>
      <w:r w:rsidR="000500FE">
        <w:rPr>
          <w:sz w:val="22"/>
          <w:szCs w:val="22"/>
        </w:rPr>
        <w:t>C</w:t>
      </w:r>
      <w:r w:rsidRPr="00C75DDA">
        <w:rPr>
          <w:sz w:val="22"/>
          <w:szCs w:val="22"/>
        </w:rPr>
        <w:t xml:space="preserve">areer health and medical </w:t>
      </w:r>
      <w:r w:rsidR="000500FE">
        <w:rPr>
          <w:sz w:val="22"/>
          <w:szCs w:val="22"/>
        </w:rPr>
        <w:t>R</w:t>
      </w:r>
      <w:r w:rsidRPr="00C75DDA">
        <w:rPr>
          <w:sz w:val="22"/>
          <w:szCs w:val="22"/>
        </w:rPr>
        <w:t>esearchers</w:t>
      </w:r>
      <w:r w:rsidR="007E276F">
        <w:rPr>
          <w:sz w:val="22"/>
          <w:szCs w:val="22"/>
        </w:rPr>
        <w:t xml:space="preserve"> (Early Career Researchers)</w:t>
      </w:r>
      <w:r w:rsidRPr="00C75DDA">
        <w:rPr>
          <w:sz w:val="22"/>
          <w:szCs w:val="22"/>
        </w:rPr>
        <w:t>, inspiring them to build a successful long-term career.</w:t>
      </w:r>
    </w:p>
    <w:p w14:paraId="055660BA" w14:textId="78E06FEF" w:rsidR="0000440C" w:rsidRPr="00833F8D" w:rsidRDefault="00BB66A4" w:rsidP="00833F8D">
      <w:pPr>
        <w:pStyle w:val="Heading2"/>
        <w:rPr>
          <w:sz w:val="28"/>
          <w:szCs w:val="28"/>
        </w:rPr>
      </w:pPr>
      <w:bookmarkStart w:id="3" w:name="_Toc190700998"/>
      <w:r w:rsidRPr="00833F8D">
        <w:rPr>
          <w:sz w:val="28"/>
          <w:szCs w:val="28"/>
        </w:rPr>
        <w:t xml:space="preserve">What types of awards are available through the 2024-25 </w:t>
      </w:r>
      <w:r w:rsidR="000500FE">
        <w:rPr>
          <w:sz w:val="28"/>
          <w:szCs w:val="28"/>
        </w:rPr>
        <w:t>Premier’s Awards for Health and Medical Research</w:t>
      </w:r>
      <w:r w:rsidRPr="00833F8D">
        <w:rPr>
          <w:sz w:val="28"/>
          <w:szCs w:val="28"/>
        </w:rPr>
        <w:t>?</w:t>
      </w:r>
      <w:bookmarkEnd w:id="3"/>
    </w:p>
    <w:p w14:paraId="25CCCD89" w14:textId="56412078" w:rsidR="00F64878" w:rsidRPr="009706F4" w:rsidRDefault="00F64878" w:rsidP="00F64878">
      <w:pPr>
        <w:rPr>
          <w:b/>
          <w:bCs/>
          <w:sz w:val="22"/>
          <w:szCs w:val="22"/>
        </w:rPr>
      </w:pPr>
      <w:r w:rsidRPr="009706F4">
        <w:rPr>
          <w:b/>
          <w:bCs/>
          <w:sz w:val="22"/>
          <w:szCs w:val="22"/>
        </w:rPr>
        <w:t xml:space="preserve">Awards for </w:t>
      </w:r>
      <w:r w:rsidR="007E276F">
        <w:rPr>
          <w:b/>
          <w:bCs/>
          <w:sz w:val="22"/>
          <w:szCs w:val="22"/>
        </w:rPr>
        <w:t>Early Career Researchers</w:t>
      </w:r>
    </w:p>
    <w:p w14:paraId="0E14400D" w14:textId="14927BA6" w:rsidR="00F64878" w:rsidRPr="009706F4" w:rsidRDefault="00F64878" w:rsidP="00F64878">
      <w:pPr>
        <w:rPr>
          <w:sz w:val="22"/>
          <w:szCs w:val="22"/>
        </w:rPr>
      </w:pPr>
      <w:r w:rsidRPr="009706F4">
        <w:rPr>
          <w:sz w:val="22"/>
          <w:szCs w:val="22"/>
        </w:rPr>
        <w:t xml:space="preserve">The </w:t>
      </w:r>
      <w:r w:rsidR="000500FE">
        <w:rPr>
          <w:sz w:val="22"/>
          <w:szCs w:val="22"/>
        </w:rPr>
        <w:t>Premier’s Awards for Health and Medical Research</w:t>
      </w:r>
      <w:r w:rsidRPr="009706F4">
        <w:rPr>
          <w:sz w:val="22"/>
          <w:szCs w:val="22"/>
        </w:rPr>
        <w:t xml:space="preserve"> will include </w:t>
      </w:r>
      <w:r w:rsidR="00654F08">
        <w:rPr>
          <w:sz w:val="22"/>
          <w:szCs w:val="22"/>
        </w:rPr>
        <w:t>5</w:t>
      </w:r>
      <w:r w:rsidRPr="009706F4">
        <w:rPr>
          <w:sz w:val="22"/>
          <w:szCs w:val="22"/>
        </w:rPr>
        <w:t xml:space="preserve"> categories of Awards for Early Career Researchers:</w:t>
      </w:r>
    </w:p>
    <w:p w14:paraId="39E9DBA2" w14:textId="77777777" w:rsidR="00F64878" w:rsidRPr="009706F4" w:rsidRDefault="00F64878" w:rsidP="00F64878">
      <w:pPr>
        <w:pStyle w:val="ListParagraph"/>
        <w:numPr>
          <w:ilvl w:val="0"/>
          <w:numId w:val="22"/>
        </w:numPr>
        <w:ind w:left="357" w:hanging="357"/>
        <w:contextualSpacing w:val="0"/>
        <w:rPr>
          <w:sz w:val="22"/>
          <w:szCs w:val="22"/>
        </w:rPr>
      </w:pPr>
      <w:r w:rsidRPr="009706F4">
        <w:rPr>
          <w:sz w:val="22"/>
          <w:szCs w:val="22"/>
        </w:rPr>
        <w:t>Aboriginal Researcher undertaking research in any field of health and medical research Award</w:t>
      </w:r>
    </w:p>
    <w:p w14:paraId="5B9BB66F" w14:textId="77777777" w:rsidR="00F64878" w:rsidRPr="009706F4" w:rsidRDefault="00F64878" w:rsidP="00F64878">
      <w:pPr>
        <w:pStyle w:val="ListParagraph"/>
        <w:numPr>
          <w:ilvl w:val="0"/>
          <w:numId w:val="22"/>
        </w:numPr>
        <w:ind w:left="357" w:hanging="357"/>
        <w:contextualSpacing w:val="0"/>
        <w:rPr>
          <w:sz w:val="22"/>
          <w:szCs w:val="22"/>
        </w:rPr>
      </w:pPr>
      <w:r w:rsidRPr="009706F4">
        <w:rPr>
          <w:sz w:val="22"/>
          <w:szCs w:val="22"/>
        </w:rPr>
        <w:t>Basic Science Researcher Award</w:t>
      </w:r>
    </w:p>
    <w:p w14:paraId="7FB29F54" w14:textId="77777777" w:rsidR="00F64878" w:rsidRPr="009706F4" w:rsidRDefault="00F64878" w:rsidP="00F64878">
      <w:pPr>
        <w:pStyle w:val="ListParagraph"/>
        <w:numPr>
          <w:ilvl w:val="0"/>
          <w:numId w:val="22"/>
        </w:numPr>
        <w:ind w:left="357" w:hanging="357"/>
        <w:contextualSpacing w:val="0"/>
        <w:rPr>
          <w:sz w:val="22"/>
          <w:szCs w:val="22"/>
        </w:rPr>
      </w:pPr>
      <w:r w:rsidRPr="009706F4">
        <w:rPr>
          <w:sz w:val="22"/>
          <w:szCs w:val="22"/>
        </w:rPr>
        <w:t>Clinical Researcher Award</w:t>
      </w:r>
    </w:p>
    <w:p w14:paraId="02976603" w14:textId="77777777" w:rsidR="00F64878" w:rsidRPr="009706F4" w:rsidRDefault="00F64878" w:rsidP="00F64878">
      <w:pPr>
        <w:pStyle w:val="ListParagraph"/>
        <w:numPr>
          <w:ilvl w:val="0"/>
          <w:numId w:val="22"/>
        </w:numPr>
        <w:ind w:left="357" w:hanging="357"/>
        <w:contextualSpacing w:val="0"/>
        <w:rPr>
          <w:sz w:val="22"/>
          <w:szCs w:val="22"/>
        </w:rPr>
      </w:pPr>
      <w:r w:rsidRPr="009706F4">
        <w:rPr>
          <w:sz w:val="22"/>
          <w:szCs w:val="22"/>
        </w:rPr>
        <w:t>Public Health Researcher Award</w:t>
      </w:r>
    </w:p>
    <w:p w14:paraId="05312463" w14:textId="0652C29B" w:rsidR="00F64878" w:rsidRDefault="00F64878" w:rsidP="00F64878">
      <w:pPr>
        <w:pStyle w:val="ListParagraph"/>
        <w:numPr>
          <w:ilvl w:val="0"/>
          <w:numId w:val="22"/>
        </w:numPr>
        <w:ind w:left="357" w:hanging="357"/>
        <w:contextualSpacing w:val="0"/>
        <w:rPr>
          <w:sz w:val="22"/>
          <w:szCs w:val="22"/>
        </w:rPr>
      </w:pPr>
      <w:r w:rsidRPr="009706F4">
        <w:rPr>
          <w:sz w:val="22"/>
          <w:szCs w:val="22"/>
        </w:rPr>
        <w:t>Health Services Researcher Award</w:t>
      </w:r>
    </w:p>
    <w:p w14:paraId="0F85D2EF" w14:textId="5E30894C" w:rsidR="0000440C" w:rsidRPr="009706F4" w:rsidRDefault="00F64878" w:rsidP="00F64878">
      <w:pPr>
        <w:rPr>
          <w:sz w:val="22"/>
          <w:szCs w:val="22"/>
        </w:rPr>
      </w:pPr>
      <w:r w:rsidRPr="006611ED">
        <w:rPr>
          <w:sz w:val="22"/>
          <w:szCs w:val="22"/>
        </w:rPr>
        <w:t xml:space="preserve">There will be an overall winner from the 5 categories who will receive the Premier’s Award for Health and Medical Research Excellence. </w:t>
      </w:r>
    </w:p>
    <w:p w14:paraId="6E5B3F1F" w14:textId="120FEC90" w:rsidR="00F64878" w:rsidRPr="009706F4" w:rsidRDefault="00F64878" w:rsidP="00F64878">
      <w:pPr>
        <w:rPr>
          <w:b/>
          <w:bCs/>
          <w:sz w:val="22"/>
          <w:szCs w:val="22"/>
        </w:rPr>
      </w:pPr>
      <w:r w:rsidRPr="009706F4">
        <w:rPr>
          <w:b/>
          <w:bCs/>
          <w:sz w:val="22"/>
          <w:szCs w:val="22"/>
        </w:rPr>
        <w:t>Legacy Award</w:t>
      </w:r>
    </w:p>
    <w:p w14:paraId="5758F30F" w14:textId="204EB7F9" w:rsidR="00F64878" w:rsidRPr="009706F4" w:rsidRDefault="00F64878" w:rsidP="00F64878">
      <w:pPr>
        <w:rPr>
          <w:sz w:val="22"/>
          <w:szCs w:val="22"/>
        </w:rPr>
      </w:pPr>
      <w:r w:rsidRPr="009706F4">
        <w:rPr>
          <w:sz w:val="22"/>
          <w:szCs w:val="22"/>
        </w:rPr>
        <w:t>In recognition of this year’s 3</w:t>
      </w:r>
      <w:r w:rsidR="000500FE">
        <w:rPr>
          <w:sz w:val="22"/>
          <w:szCs w:val="22"/>
        </w:rPr>
        <w:t>0th</w:t>
      </w:r>
      <w:r w:rsidRPr="009706F4">
        <w:rPr>
          <w:sz w:val="22"/>
          <w:szCs w:val="22"/>
        </w:rPr>
        <w:t xml:space="preserve"> anniversary of the Awards program, a Legacy Award will be awarded to </w:t>
      </w:r>
      <w:proofErr w:type="spellStart"/>
      <w:r w:rsidRPr="009706F4">
        <w:rPr>
          <w:sz w:val="22"/>
          <w:szCs w:val="22"/>
        </w:rPr>
        <w:t>recognise</w:t>
      </w:r>
      <w:proofErr w:type="spellEnd"/>
      <w:r w:rsidRPr="009706F4">
        <w:rPr>
          <w:sz w:val="22"/>
          <w:szCs w:val="22"/>
        </w:rPr>
        <w:t xml:space="preserve"> the research excellence of one previous Premier’s Award winner. </w:t>
      </w:r>
    </w:p>
    <w:p w14:paraId="718EF295" w14:textId="786A2B34" w:rsidR="00D45FD0" w:rsidRDefault="005F0313" w:rsidP="003844D4">
      <w:pPr>
        <w:pStyle w:val="Heading2"/>
        <w:rPr>
          <w:sz w:val="28"/>
          <w:szCs w:val="28"/>
        </w:rPr>
      </w:pPr>
      <w:bookmarkStart w:id="4" w:name="_Toc190700999"/>
      <w:r w:rsidRPr="00596460">
        <w:rPr>
          <w:sz w:val="28"/>
          <w:szCs w:val="28"/>
        </w:rPr>
        <w:t>What</w:t>
      </w:r>
      <w:r w:rsidR="006226A7" w:rsidRPr="00596460">
        <w:rPr>
          <w:sz w:val="28"/>
          <w:szCs w:val="28"/>
        </w:rPr>
        <w:t xml:space="preserve"> prizes do</w:t>
      </w:r>
      <w:r w:rsidR="00150C71" w:rsidRPr="00596460">
        <w:rPr>
          <w:sz w:val="28"/>
          <w:szCs w:val="28"/>
        </w:rPr>
        <w:t xml:space="preserve"> the category award winners and </w:t>
      </w:r>
      <w:r w:rsidR="0094048F" w:rsidRPr="00596460">
        <w:rPr>
          <w:sz w:val="28"/>
          <w:szCs w:val="28"/>
        </w:rPr>
        <w:t>finalists receive?</w:t>
      </w:r>
      <w:bookmarkEnd w:id="4"/>
    </w:p>
    <w:p w14:paraId="74A5BC7A" w14:textId="0E99EF8E" w:rsidR="00421287" w:rsidRPr="008E1E0C" w:rsidRDefault="00421287" w:rsidP="00421287">
      <w:pPr>
        <w:rPr>
          <w:sz w:val="22"/>
          <w:szCs w:val="22"/>
        </w:rPr>
      </w:pPr>
      <w:r w:rsidRPr="008E1E0C">
        <w:rPr>
          <w:sz w:val="22"/>
          <w:szCs w:val="22"/>
        </w:rPr>
        <w:t xml:space="preserve">Each of the 5 </w:t>
      </w:r>
      <w:r w:rsidR="0062181C" w:rsidRPr="008E1E0C">
        <w:rPr>
          <w:sz w:val="22"/>
          <w:szCs w:val="22"/>
        </w:rPr>
        <w:t xml:space="preserve">Early Career Researchers </w:t>
      </w:r>
      <w:r w:rsidRPr="008E1E0C">
        <w:rPr>
          <w:sz w:val="22"/>
          <w:szCs w:val="22"/>
        </w:rPr>
        <w:t xml:space="preserve">category award winners will receive </w:t>
      </w:r>
      <w:r w:rsidRPr="00436788">
        <w:rPr>
          <w:sz w:val="22"/>
          <w:szCs w:val="22"/>
        </w:rPr>
        <w:t>$5,000</w:t>
      </w:r>
      <w:r w:rsidRPr="008E1E0C">
        <w:rPr>
          <w:sz w:val="22"/>
          <w:szCs w:val="22"/>
        </w:rPr>
        <w:t xml:space="preserve"> </w:t>
      </w:r>
      <w:r w:rsidRPr="00436788">
        <w:rPr>
          <w:sz w:val="22"/>
          <w:szCs w:val="22"/>
        </w:rPr>
        <w:t>(excluding GST)</w:t>
      </w:r>
      <w:r w:rsidRPr="008E1E0C">
        <w:rPr>
          <w:sz w:val="22"/>
          <w:szCs w:val="22"/>
        </w:rPr>
        <w:t xml:space="preserve"> in prize money. Each </w:t>
      </w:r>
      <w:r w:rsidR="00F31BFC" w:rsidRPr="008E1E0C">
        <w:rPr>
          <w:sz w:val="22"/>
          <w:szCs w:val="22"/>
        </w:rPr>
        <w:t>category finalist and</w:t>
      </w:r>
      <w:r w:rsidRPr="008E1E0C">
        <w:rPr>
          <w:sz w:val="22"/>
          <w:szCs w:val="22"/>
        </w:rPr>
        <w:t xml:space="preserve"> winner will also </w:t>
      </w:r>
      <w:r w:rsidR="00F31BFC" w:rsidRPr="008E1E0C">
        <w:rPr>
          <w:sz w:val="22"/>
          <w:szCs w:val="22"/>
        </w:rPr>
        <w:t>receive</w:t>
      </w:r>
      <w:r w:rsidRPr="008E1E0C">
        <w:rPr>
          <w:sz w:val="22"/>
          <w:szCs w:val="22"/>
        </w:rPr>
        <w:t xml:space="preserve"> a </w:t>
      </w:r>
      <w:r w:rsidRPr="00436788">
        <w:rPr>
          <w:sz w:val="22"/>
          <w:szCs w:val="22"/>
        </w:rPr>
        <w:t>framed certificate</w:t>
      </w:r>
      <w:r w:rsidRPr="008E1E0C">
        <w:rPr>
          <w:sz w:val="22"/>
          <w:szCs w:val="22"/>
        </w:rPr>
        <w:t>.</w:t>
      </w:r>
    </w:p>
    <w:p w14:paraId="64368157" w14:textId="488F63F6" w:rsidR="00421287" w:rsidRPr="008E1E0C" w:rsidRDefault="0062181C" w:rsidP="00421287">
      <w:pPr>
        <w:rPr>
          <w:sz w:val="22"/>
          <w:szCs w:val="22"/>
        </w:rPr>
      </w:pPr>
      <w:r w:rsidRPr="008E1E0C">
        <w:rPr>
          <w:sz w:val="22"/>
          <w:szCs w:val="22"/>
        </w:rPr>
        <w:lastRenderedPageBreak/>
        <w:t xml:space="preserve">The </w:t>
      </w:r>
      <w:r w:rsidR="00C74F0B" w:rsidRPr="008E1E0C">
        <w:rPr>
          <w:sz w:val="22"/>
          <w:szCs w:val="22"/>
        </w:rPr>
        <w:t xml:space="preserve">recipient of the Premier’s Award for Health and Medical Research Excellence will receive an additional </w:t>
      </w:r>
      <w:r w:rsidR="00C74F0B" w:rsidRPr="00436788">
        <w:rPr>
          <w:sz w:val="22"/>
          <w:szCs w:val="22"/>
        </w:rPr>
        <w:t>$15,000 (total prize money of $20,000 excluding GST)</w:t>
      </w:r>
      <w:r w:rsidR="00C74F0B" w:rsidRPr="008E1E0C">
        <w:rPr>
          <w:sz w:val="22"/>
          <w:szCs w:val="22"/>
        </w:rPr>
        <w:t xml:space="preserve"> and will be presented with a </w:t>
      </w:r>
      <w:r w:rsidR="00C74F0B" w:rsidRPr="00436788">
        <w:rPr>
          <w:sz w:val="22"/>
          <w:szCs w:val="22"/>
        </w:rPr>
        <w:t>trophy</w:t>
      </w:r>
      <w:r w:rsidR="00C74F0B" w:rsidRPr="008E1E0C">
        <w:rPr>
          <w:sz w:val="22"/>
          <w:szCs w:val="22"/>
        </w:rPr>
        <w:t>.</w:t>
      </w:r>
    </w:p>
    <w:p w14:paraId="2DF9D77F" w14:textId="1EE7DB8C" w:rsidR="006645D7" w:rsidRPr="00596460" w:rsidRDefault="007E2E16" w:rsidP="00421287">
      <w:pPr>
        <w:rPr>
          <w:sz w:val="22"/>
          <w:szCs w:val="22"/>
        </w:rPr>
      </w:pPr>
      <w:r w:rsidRPr="008E1E0C">
        <w:rPr>
          <w:sz w:val="22"/>
          <w:szCs w:val="22"/>
        </w:rPr>
        <w:t>The winner of the</w:t>
      </w:r>
      <w:r w:rsidR="007C6CB0" w:rsidRPr="008E1E0C">
        <w:rPr>
          <w:sz w:val="22"/>
          <w:szCs w:val="22"/>
        </w:rPr>
        <w:t xml:space="preserve"> Legacy Award will receive </w:t>
      </w:r>
      <w:r w:rsidR="007C6CB0" w:rsidRPr="00436788">
        <w:rPr>
          <w:sz w:val="22"/>
          <w:szCs w:val="22"/>
        </w:rPr>
        <w:t>$10,000 (excluding GST)</w:t>
      </w:r>
      <w:r w:rsidR="007C6CB0" w:rsidRPr="008E1E0C">
        <w:rPr>
          <w:sz w:val="22"/>
          <w:szCs w:val="22"/>
        </w:rPr>
        <w:t xml:space="preserve"> and will be presented with a </w:t>
      </w:r>
      <w:r w:rsidR="007C6CB0" w:rsidRPr="00436788">
        <w:rPr>
          <w:sz w:val="22"/>
          <w:szCs w:val="22"/>
        </w:rPr>
        <w:t>trophy</w:t>
      </w:r>
      <w:r w:rsidR="007C6CB0" w:rsidRPr="008E1E0C">
        <w:rPr>
          <w:sz w:val="22"/>
          <w:szCs w:val="22"/>
        </w:rPr>
        <w:t xml:space="preserve">. All Legacy Award finalists will receive a </w:t>
      </w:r>
      <w:r w:rsidR="007C6CB0" w:rsidRPr="00436788">
        <w:rPr>
          <w:sz w:val="22"/>
          <w:szCs w:val="22"/>
        </w:rPr>
        <w:t>framed certificate</w:t>
      </w:r>
      <w:r w:rsidR="007C6CB0" w:rsidRPr="008E1E0C">
        <w:rPr>
          <w:sz w:val="22"/>
          <w:szCs w:val="22"/>
        </w:rPr>
        <w:t>.</w:t>
      </w:r>
    </w:p>
    <w:p w14:paraId="6EFC8F8F" w14:textId="0DCC9216" w:rsidR="009D652C" w:rsidRPr="00436788" w:rsidRDefault="00CB575C" w:rsidP="00436788">
      <w:pPr>
        <w:pStyle w:val="Heading1"/>
        <w:rPr>
          <w:sz w:val="32"/>
          <w:szCs w:val="32"/>
        </w:rPr>
      </w:pPr>
      <w:bookmarkStart w:id="5" w:name="_Questions_about_Award"/>
      <w:bookmarkStart w:id="6" w:name="_Toc190701000"/>
      <w:bookmarkEnd w:id="5"/>
      <w:r w:rsidRPr="00436788">
        <w:rPr>
          <w:sz w:val="32"/>
          <w:szCs w:val="32"/>
        </w:rPr>
        <w:t xml:space="preserve">Questions about </w:t>
      </w:r>
      <w:r w:rsidR="009D652C" w:rsidRPr="00436788">
        <w:rPr>
          <w:sz w:val="32"/>
          <w:szCs w:val="32"/>
        </w:rPr>
        <w:t>Award categories</w:t>
      </w:r>
      <w:bookmarkEnd w:id="6"/>
    </w:p>
    <w:p w14:paraId="77EEC56F" w14:textId="176DEBD2" w:rsidR="00BB66A4" w:rsidRPr="00833F8D" w:rsidRDefault="00BB66A4" w:rsidP="00833F8D">
      <w:pPr>
        <w:pStyle w:val="Heading2"/>
        <w:rPr>
          <w:sz w:val="28"/>
          <w:szCs w:val="28"/>
        </w:rPr>
      </w:pPr>
      <w:bookmarkStart w:id="7" w:name="_Toc190701001"/>
      <w:r w:rsidRPr="00833F8D">
        <w:rPr>
          <w:sz w:val="28"/>
          <w:szCs w:val="28"/>
        </w:rPr>
        <w:t>Who can apply for the Legacy Award?</w:t>
      </w:r>
      <w:bookmarkEnd w:id="7"/>
    </w:p>
    <w:p w14:paraId="1E191C27" w14:textId="2F340541" w:rsidR="00BB66A4" w:rsidRDefault="00F64878" w:rsidP="00F64878">
      <w:pPr>
        <w:rPr>
          <w:sz w:val="22"/>
          <w:szCs w:val="22"/>
        </w:rPr>
      </w:pPr>
      <w:r w:rsidRPr="00F64878">
        <w:rPr>
          <w:sz w:val="22"/>
          <w:szCs w:val="22"/>
        </w:rPr>
        <w:t>Applicants for the Legacy Award must be a previous winner of an award in any year of the Premier’s Awards for Health and Medical Research from 1995 to 2023-24 (inclusive).</w:t>
      </w:r>
    </w:p>
    <w:p w14:paraId="1D58F750" w14:textId="582FC0DA" w:rsidR="0034354D" w:rsidRDefault="0034354D" w:rsidP="00B64C8A">
      <w:pPr>
        <w:rPr>
          <w:sz w:val="22"/>
          <w:szCs w:val="22"/>
        </w:rPr>
      </w:pPr>
      <w:r>
        <w:rPr>
          <w:sz w:val="22"/>
          <w:szCs w:val="22"/>
        </w:rPr>
        <w:t>Applicants must also:</w:t>
      </w:r>
    </w:p>
    <w:p w14:paraId="354F26BB" w14:textId="4D44AC74" w:rsidR="00AB50AF" w:rsidRDefault="00AB50AF" w:rsidP="00BB7206">
      <w:pPr>
        <w:pStyle w:val="ListParagraph"/>
        <w:numPr>
          <w:ilvl w:val="0"/>
          <w:numId w:val="27"/>
        </w:numPr>
        <w:ind w:left="357" w:hanging="357"/>
        <w:contextualSpacing w:val="0"/>
        <w:rPr>
          <w:sz w:val="22"/>
          <w:szCs w:val="22"/>
        </w:rPr>
      </w:pPr>
      <w:r w:rsidRPr="00AB50AF">
        <w:rPr>
          <w:sz w:val="22"/>
          <w:szCs w:val="22"/>
        </w:rPr>
        <w:t xml:space="preserve">meet the research project requirements for all applicants outlined within the </w:t>
      </w:r>
      <w:r w:rsidR="005421E4">
        <w:rPr>
          <w:sz w:val="22"/>
          <w:szCs w:val="22"/>
        </w:rPr>
        <w:t>p</w:t>
      </w:r>
      <w:r w:rsidRPr="00AB50AF">
        <w:rPr>
          <w:sz w:val="22"/>
          <w:szCs w:val="22"/>
        </w:rPr>
        <w:t xml:space="preserve">rogram </w:t>
      </w:r>
      <w:r w:rsidR="005421E4">
        <w:rPr>
          <w:sz w:val="22"/>
          <w:szCs w:val="22"/>
        </w:rPr>
        <w:t>g</w:t>
      </w:r>
      <w:r w:rsidRPr="00AB50AF">
        <w:rPr>
          <w:sz w:val="22"/>
          <w:szCs w:val="22"/>
        </w:rPr>
        <w:t>uidelines</w:t>
      </w:r>
    </w:p>
    <w:p w14:paraId="7F192809" w14:textId="77777777" w:rsidR="00AB50AF" w:rsidRPr="00903EA9" w:rsidRDefault="00AB50AF" w:rsidP="00AB50AF">
      <w:pPr>
        <w:pStyle w:val="ListParagraph"/>
        <w:numPr>
          <w:ilvl w:val="0"/>
          <w:numId w:val="27"/>
        </w:numPr>
        <w:ind w:left="357" w:hanging="357"/>
        <w:contextualSpacing w:val="0"/>
        <w:rPr>
          <w:sz w:val="22"/>
          <w:szCs w:val="22"/>
        </w:rPr>
      </w:pPr>
      <w:r w:rsidRPr="00903EA9">
        <w:rPr>
          <w:sz w:val="22"/>
          <w:szCs w:val="22"/>
        </w:rPr>
        <w:t>currently be conducting research at a Victorian academic or research institute</w:t>
      </w:r>
    </w:p>
    <w:p w14:paraId="26CAE364" w14:textId="381268E7" w:rsidR="00903EA9" w:rsidRDefault="00903EA9" w:rsidP="00BB7206">
      <w:pPr>
        <w:pStyle w:val="ListParagraph"/>
        <w:numPr>
          <w:ilvl w:val="0"/>
          <w:numId w:val="27"/>
        </w:numPr>
        <w:ind w:left="357" w:hanging="357"/>
        <w:contextualSpacing w:val="0"/>
        <w:rPr>
          <w:sz w:val="22"/>
          <w:szCs w:val="22"/>
        </w:rPr>
      </w:pPr>
      <w:r w:rsidRPr="00903EA9">
        <w:rPr>
          <w:sz w:val="22"/>
          <w:szCs w:val="22"/>
        </w:rPr>
        <w:t>be either an Australian or New Zealand citizen or have permanent residency in Australia</w:t>
      </w:r>
    </w:p>
    <w:p w14:paraId="162D0A97" w14:textId="269A0A0B" w:rsidR="0034354D" w:rsidRPr="0034354D" w:rsidRDefault="0034354D" w:rsidP="00BB7206">
      <w:pPr>
        <w:pStyle w:val="ListParagraph"/>
        <w:numPr>
          <w:ilvl w:val="0"/>
          <w:numId w:val="27"/>
        </w:numPr>
        <w:ind w:left="357" w:hanging="357"/>
        <w:contextualSpacing w:val="0"/>
        <w:rPr>
          <w:sz w:val="22"/>
          <w:szCs w:val="22"/>
        </w:rPr>
      </w:pPr>
      <w:r w:rsidRPr="0034354D">
        <w:rPr>
          <w:sz w:val="22"/>
          <w:szCs w:val="22"/>
        </w:rPr>
        <w:t xml:space="preserve">be able to meet all application requirements and supply all supporting documentation as outlined within the </w:t>
      </w:r>
      <w:r w:rsidR="005421E4">
        <w:rPr>
          <w:sz w:val="22"/>
          <w:szCs w:val="22"/>
        </w:rPr>
        <w:t>p</w:t>
      </w:r>
      <w:r w:rsidRPr="0034354D">
        <w:rPr>
          <w:sz w:val="22"/>
          <w:szCs w:val="22"/>
        </w:rPr>
        <w:t xml:space="preserve">rogram </w:t>
      </w:r>
      <w:r w:rsidR="005421E4">
        <w:rPr>
          <w:sz w:val="22"/>
          <w:szCs w:val="22"/>
        </w:rPr>
        <w:t>g</w:t>
      </w:r>
      <w:r w:rsidRPr="0034354D">
        <w:rPr>
          <w:sz w:val="22"/>
          <w:szCs w:val="22"/>
        </w:rPr>
        <w:t>uidelines</w:t>
      </w:r>
      <w:r w:rsidR="00B64C8A">
        <w:rPr>
          <w:sz w:val="22"/>
          <w:szCs w:val="22"/>
        </w:rPr>
        <w:t>.</w:t>
      </w:r>
    </w:p>
    <w:p w14:paraId="1CEDC8F1" w14:textId="619ED806" w:rsidR="00F64878" w:rsidRPr="00F64878" w:rsidRDefault="00F64878" w:rsidP="00F64878">
      <w:pPr>
        <w:rPr>
          <w:sz w:val="22"/>
          <w:szCs w:val="22"/>
        </w:rPr>
      </w:pPr>
      <w:r w:rsidRPr="00F64878">
        <w:rPr>
          <w:sz w:val="22"/>
          <w:szCs w:val="22"/>
        </w:rPr>
        <w:t xml:space="preserve">Previous Premier’s Awards for Health and Medical Research finalists or </w:t>
      </w:r>
      <w:proofErr w:type="spellStart"/>
      <w:r w:rsidRPr="00F64878">
        <w:rPr>
          <w:sz w:val="22"/>
          <w:szCs w:val="22"/>
        </w:rPr>
        <w:t>commendees</w:t>
      </w:r>
      <w:proofErr w:type="spellEnd"/>
      <w:r w:rsidRPr="00F64878">
        <w:rPr>
          <w:sz w:val="22"/>
          <w:szCs w:val="22"/>
        </w:rPr>
        <w:t xml:space="preserve"> who were not selected as an award winner are ineligible to apply.</w:t>
      </w:r>
    </w:p>
    <w:p w14:paraId="57655DCB" w14:textId="36EF46EE" w:rsidR="00F64878" w:rsidRPr="009706F4" w:rsidRDefault="00F64878" w:rsidP="00F64878">
      <w:pPr>
        <w:rPr>
          <w:sz w:val="22"/>
          <w:szCs w:val="22"/>
        </w:rPr>
      </w:pPr>
      <w:r w:rsidRPr="009706F4">
        <w:rPr>
          <w:sz w:val="22"/>
          <w:szCs w:val="22"/>
        </w:rPr>
        <w:t>Applicants for the Legacy Award are ineligible to apply for the Awards for Early Career Researchers and are ineligible for consideration for the Premier’s Award for Health and Medical Research Excellence.</w:t>
      </w:r>
    </w:p>
    <w:p w14:paraId="73376B40" w14:textId="121AFD63" w:rsidR="00B64C8A" w:rsidRPr="009706F4" w:rsidRDefault="00B64C8A" w:rsidP="00B64C8A">
      <w:pPr>
        <w:rPr>
          <w:sz w:val="22"/>
          <w:szCs w:val="22"/>
        </w:rPr>
      </w:pPr>
      <w:r>
        <w:rPr>
          <w:sz w:val="22"/>
          <w:szCs w:val="22"/>
        </w:rPr>
        <w:t xml:space="preserve">Further information regarding eligibility criteria is detailed within the </w:t>
      </w:r>
      <w:r w:rsidR="005421E4">
        <w:rPr>
          <w:sz w:val="22"/>
          <w:szCs w:val="22"/>
        </w:rPr>
        <w:t>p</w:t>
      </w:r>
      <w:r>
        <w:rPr>
          <w:sz w:val="22"/>
          <w:szCs w:val="22"/>
        </w:rPr>
        <w:t xml:space="preserve">rogram </w:t>
      </w:r>
      <w:r w:rsidR="005421E4">
        <w:rPr>
          <w:sz w:val="22"/>
          <w:szCs w:val="22"/>
        </w:rPr>
        <w:t>g</w:t>
      </w:r>
      <w:r>
        <w:rPr>
          <w:sz w:val="22"/>
          <w:szCs w:val="22"/>
        </w:rPr>
        <w:t xml:space="preserve">uidelines, </w:t>
      </w:r>
      <w:r w:rsidRPr="009706F4">
        <w:rPr>
          <w:sz w:val="22"/>
          <w:szCs w:val="22"/>
        </w:rPr>
        <w:t xml:space="preserve">available on the </w:t>
      </w:r>
      <w:hyperlink r:id="rId8" w:history="1">
        <w:r w:rsidRPr="00436788">
          <w:rPr>
            <w:rStyle w:val="Hyperlink"/>
            <w:sz w:val="22"/>
            <w:szCs w:val="22"/>
          </w:rPr>
          <w:t>Department of Jobs, Skills, Industry and Regions website</w:t>
        </w:r>
      </w:hyperlink>
      <w:r w:rsidRPr="001E5C50">
        <w:rPr>
          <w:rStyle w:val="CommentReference"/>
          <w:sz w:val="22"/>
          <w:szCs w:val="22"/>
        </w:rPr>
        <w:t>.</w:t>
      </w:r>
    </w:p>
    <w:p w14:paraId="05EBEF4B" w14:textId="77777777" w:rsidR="00F64878" w:rsidRPr="00833F8D" w:rsidRDefault="00F64878" w:rsidP="00833F8D">
      <w:pPr>
        <w:pStyle w:val="Heading2"/>
        <w:rPr>
          <w:sz w:val="28"/>
          <w:szCs w:val="28"/>
        </w:rPr>
      </w:pPr>
      <w:bookmarkStart w:id="8" w:name="_Toc190701002"/>
      <w:r w:rsidRPr="00833F8D">
        <w:rPr>
          <w:sz w:val="28"/>
          <w:szCs w:val="28"/>
        </w:rPr>
        <w:t>Who can apply for the Awards for Early Career Researchers?</w:t>
      </w:r>
      <w:bookmarkEnd w:id="8"/>
    </w:p>
    <w:p w14:paraId="1CBB7356" w14:textId="77777777" w:rsidR="00F64878" w:rsidRPr="009706F4" w:rsidRDefault="00F64878" w:rsidP="00F64878">
      <w:pPr>
        <w:rPr>
          <w:sz w:val="22"/>
          <w:szCs w:val="22"/>
        </w:rPr>
      </w:pPr>
      <w:r w:rsidRPr="009706F4">
        <w:rPr>
          <w:sz w:val="22"/>
          <w:szCs w:val="22"/>
        </w:rPr>
        <w:t>Applicants for the Awards for Early Career Researchers must be either of the following:</w:t>
      </w:r>
    </w:p>
    <w:p w14:paraId="5E446642" w14:textId="3077748A" w:rsidR="00F64878" w:rsidRPr="009706F4" w:rsidRDefault="00F64878" w:rsidP="00F64878">
      <w:pPr>
        <w:numPr>
          <w:ilvl w:val="0"/>
          <w:numId w:val="21"/>
        </w:numPr>
        <w:rPr>
          <w:sz w:val="22"/>
          <w:szCs w:val="22"/>
        </w:rPr>
      </w:pPr>
      <w:r w:rsidRPr="009706F4">
        <w:rPr>
          <w:sz w:val="22"/>
          <w:szCs w:val="22"/>
        </w:rPr>
        <w:t xml:space="preserve">a </w:t>
      </w:r>
      <w:r w:rsidR="005421E4">
        <w:rPr>
          <w:sz w:val="22"/>
          <w:szCs w:val="22"/>
        </w:rPr>
        <w:t>p</w:t>
      </w:r>
      <w:r w:rsidRPr="009706F4">
        <w:rPr>
          <w:sz w:val="22"/>
          <w:szCs w:val="22"/>
        </w:rPr>
        <w:t>ostdoctoral researcher who has completed a PhD within a health and medical field in the last 5 years as of 1 February 2025, at a Victorian academic or research institute;</w:t>
      </w:r>
      <w:r w:rsidRPr="009706F4">
        <w:rPr>
          <w:b/>
          <w:sz w:val="22"/>
          <w:szCs w:val="22"/>
        </w:rPr>
        <w:t xml:space="preserve"> </w:t>
      </w:r>
      <w:r w:rsidRPr="009706F4">
        <w:rPr>
          <w:b/>
          <w:bCs/>
          <w:sz w:val="22"/>
          <w:szCs w:val="22"/>
        </w:rPr>
        <w:t>or</w:t>
      </w:r>
    </w:p>
    <w:p w14:paraId="0113DEC7" w14:textId="71BEA719" w:rsidR="00F64878" w:rsidRPr="009706F4" w:rsidRDefault="00F64878" w:rsidP="00F64878">
      <w:pPr>
        <w:pStyle w:val="ListParagraph"/>
        <w:numPr>
          <w:ilvl w:val="0"/>
          <w:numId w:val="21"/>
        </w:numPr>
        <w:rPr>
          <w:sz w:val="22"/>
          <w:szCs w:val="22"/>
        </w:rPr>
      </w:pPr>
      <w:r w:rsidRPr="009706F4">
        <w:rPr>
          <w:sz w:val="22"/>
          <w:szCs w:val="22"/>
        </w:rPr>
        <w:t xml:space="preserve">a </w:t>
      </w:r>
      <w:r w:rsidR="005421E4">
        <w:rPr>
          <w:sz w:val="22"/>
          <w:szCs w:val="22"/>
        </w:rPr>
        <w:t>p</w:t>
      </w:r>
      <w:r w:rsidRPr="009706F4">
        <w:rPr>
          <w:sz w:val="22"/>
          <w:szCs w:val="22"/>
        </w:rPr>
        <w:t>ostdoctoral researcher who has completed a PhD within a health and medical field in the last 6 years as of 1 February 2025, at a Victorian academic or research institute, but has faced career disruptions for one or more years since graduating, due to extenuating circumstances.</w:t>
      </w:r>
    </w:p>
    <w:p w14:paraId="1BF13A39" w14:textId="1B877117" w:rsidR="00EE324B" w:rsidRDefault="00592B47" w:rsidP="00F64878">
      <w:pPr>
        <w:rPr>
          <w:sz w:val="22"/>
          <w:szCs w:val="22"/>
        </w:rPr>
      </w:pPr>
      <w:r>
        <w:rPr>
          <w:sz w:val="22"/>
          <w:szCs w:val="22"/>
        </w:rPr>
        <w:t>A</w:t>
      </w:r>
      <w:r w:rsidR="007E2C8B">
        <w:rPr>
          <w:sz w:val="22"/>
          <w:szCs w:val="22"/>
        </w:rPr>
        <w:t xml:space="preserve">pplicants </w:t>
      </w:r>
      <w:r w:rsidR="006C3D9B">
        <w:rPr>
          <w:sz w:val="22"/>
          <w:szCs w:val="22"/>
        </w:rPr>
        <w:t>must</w:t>
      </w:r>
      <w:r w:rsidR="007E2C8B">
        <w:rPr>
          <w:sz w:val="22"/>
          <w:szCs w:val="22"/>
        </w:rPr>
        <w:t xml:space="preserve"> have completed their PhD at a Victorian academic or research institute</w:t>
      </w:r>
      <w:r w:rsidR="00B6165B">
        <w:rPr>
          <w:sz w:val="22"/>
          <w:szCs w:val="22"/>
        </w:rPr>
        <w:t xml:space="preserve">. Applicants </w:t>
      </w:r>
      <w:r w:rsidR="007E2C8B">
        <w:rPr>
          <w:sz w:val="22"/>
          <w:szCs w:val="22"/>
        </w:rPr>
        <w:t>must also:</w:t>
      </w:r>
    </w:p>
    <w:p w14:paraId="4180E26E" w14:textId="15668590" w:rsidR="00AC798B" w:rsidRDefault="0013279A" w:rsidP="00B64C8A">
      <w:pPr>
        <w:pStyle w:val="ListParagraph"/>
        <w:numPr>
          <w:ilvl w:val="0"/>
          <w:numId w:val="27"/>
        </w:numPr>
        <w:ind w:left="357" w:hanging="357"/>
        <w:contextualSpacing w:val="0"/>
        <w:rPr>
          <w:sz w:val="22"/>
          <w:szCs w:val="22"/>
        </w:rPr>
      </w:pPr>
      <w:r>
        <w:rPr>
          <w:sz w:val="22"/>
          <w:szCs w:val="22"/>
        </w:rPr>
        <w:t xml:space="preserve">meet the research project requirements for all applicants outlined within the </w:t>
      </w:r>
      <w:r w:rsidR="005421E4">
        <w:rPr>
          <w:sz w:val="22"/>
          <w:szCs w:val="22"/>
        </w:rPr>
        <w:t>p</w:t>
      </w:r>
      <w:r>
        <w:rPr>
          <w:sz w:val="22"/>
          <w:szCs w:val="22"/>
        </w:rPr>
        <w:t xml:space="preserve">rogram </w:t>
      </w:r>
      <w:r w:rsidR="005421E4">
        <w:rPr>
          <w:sz w:val="22"/>
          <w:szCs w:val="22"/>
        </w:rPr>
        <w:t>g</w:t>
      </w:r>
      <w:r>
        <w:rPr>
          <w:sz w:val="22"/>
          <w:szCs w:val="22"/>
        </w:rPr>
        <w:t>uidelines</w:t>
      </w:r>
    </w:p>
    <w:p w14:paraId="65770D10" w14:textId="67EB1B3D" w:rsidR="007E2C8B" w:rsidRDefault="00AC798B" w:rsidP="00B64C8A">
      <w:pPr>
        <w:pStyle w:val="ListParagraph"/>
        <w:numPr>
          <w:ilvl w:val="0"/>
          <w:numId w:val="27"/>
        </w:numPr>
        <w:ind w:left="357" w:hanging="357"/>
        <w:contextualSpacing w:val="0"/>
        <w:rPr>
          <w:sz w:val="22"/>
          <w:szCs w:val="22"/>
        </w:rPr>
      </w:pPr>
      <w:r>
        <w:rPr>
          <w:sz w:val="22"/>
          <w:szCs w:val="22"/>
        </w:rPr>
        <w:t>c</w:t>
      </w:r>
      <w:r w:rsidRPr="00AC798B">
        <w:rPr>
          <w:sz w:val="22"/>
          <w:szCs w:val="22"/>
        </w:rPr>
        <w:t>urrently be conducting research at a Victorian academic or research institut</w:t>
      </w:r>
      <w:r>
        <w:rPr>
          <w:sz w:val="22"/>
          <w:szCs w:val="22"/>
        </w:rPr>
        <w:t>e</w:t>
      </w:r>
    </w:p>
    <w:p w14:paraId="3B267D3C" w14:textId="4DE13DDF" w:rsidR="00AC798B" w:rsidRDefault="00AC798B" w:rsidP="00B64C8A">
      <w:pPr>
        <w:pStyle w:val="ListParagraph"/>
        <w:numPr>
          <w:ilvl w:val="0"/>
          <w:numId w:val="27"/>
        </w:numPr>
        <w:ind w:left="357" w:hanging="357"/>
        <w:contextualSpacing w:val="0"/>
        <w:rPr>
          <w:sz w:val="22"/>
          <w:szCs w:val="22"/>
        </w:rPr>
      </w:pPr>
      <w:r w:rsidRPr="00AC798B">
        <w:rPr>
          <w:sz w:val="22"/>
          <w:szCs w:val="22"/>
        </w:rPr>
        <w:t>be either an Australian or New Zealand citizen or have permanent residency in Australia</w:t>
      </w:r>
    </w:p>
    <w:p w14:paraId="4310E2BE" w14:textId="473F9EE4" w:rsidR="00EE324B" w:rsidRPr="0013279A" w:rsidRDefault="00AC798B" w:rsidP="00B64C8A">
      <w:pPr>
        <w:pStyle w:val="ListParagraph"/>
        <w:numPr>
          <w:ilvl w:val="0"/>
          <w:numId w:val="27"/>
        </w:numPr>
        <w:ind w:left="357" w:hanging="357"/>
        <w:contextualSpacing w:val="0"/>
        <w:rPr>
          <w:sz w:val="22"/>
          <w:szCs w:val="22"/>
        </w:rPr>
      </w:pPr>
      <w:r>
        <w:rPr>
          <w:sz w:val="22"/>
          <w:szCs w:val="22"/>
        </w:rPr>
        <w:lastRenderedPageBreak/>
        <w:t>b</w:t>
      </w:r>
      <w:r w:rsidRPr="00AC798B">
        <w:rPr>
          <w:sz w:val="22"/>
          <w:szCs w:val="22"/>
        </w:rPr>
        <w:t xml:space="preserve">e able to meet all application requirements and supply all supporting documentation as outlined within </w:t>
      </w:r>
      <w:r>
        <w:rPr>
          <w:sz w:val="22"/>
          <w:szCs w:val="22"/>
        </w:rPr>
        <w:t>the</w:t>
      </w:r>
      <w:r w:rsidRPr="00AC798B">
        <w:rPr>
          <w:sz w:val="22"/>
          <w:szCs w:val="22"/>
        </w:rPr>
        <w:t xml:space="preserve"> </w:t>
      </w:r>
      <w:r w:rsidR="005421E4">
        <w:rPr>
          <w:sz w:val="22"/>
          <w:szCs w:val="22"/>
        </w:rPr>
        <w:t>p</w:t>
      </w:r>
      <w:r w:rsidRPr="00AC798B">
        <w:rPr>
          <w:sz w:val="22"/>
          <w:szCs w:val="22"/>
        </w:rPr>
        <w:t xml:space="preserve">rogram </w:t>
      </w:r>
      <w:r w:rsidR="005421E4">
        <w:rPr>
          <w:sz w:val="22"/>
          <w:szCs w:val="22"/>
        </w:rPr>
        <w:t>g</w:t>
      </w:r>
      <w:r w:rsidRPr="00AC798B">
        <w:rPr>
          <w:sz w:val="22"/>
          <w:szCs w:val="22"/>
        </w:rPr>
        <w:t>uidelines</w:t>
      </w:r>
      <w:r>
        <w:rPr>
          <w:sz w:val="22"/>
          <w:szCs w:val="22"/>
        </w:rPr>
        <w:t>.</w:t>
      </w:r>
    </w:p>
    <w:p w14:paraId="1100AD97" w14:textId="77423C51" w:rsidR="00F64878" w:rsidRDefault="00F64878" w:rsidP="00F64878">
      <w:pPr>
        <w:rPr>
          <w:sz w:val="22"/>
          <w:szCs w:val="22"/>
        </w:rPr>
      </w:pPr>
      <w:r w:rsidRPr="009706F4">
        <w:rPr>
          <w:sz w:val="22"/>
          <w:szCs w:val="22"/>
        </w:rPr>
        <w:t>Previous Premier’s Award for Health and Medical Research Excellence or award category winners are ineligible to apply.</w:t>
      </w:r>
    </w:p>
    <w:p w14:paraId="007430EB" w14:textId="3DE530E4" w:rsidR="00F64878" w:rsidRPr="009706F4" w:rsidRDefault="0013279A" w:rsidP="00F64878">
      <w:pPr>
        <w:rPr>
          <w:sz w:val="22"/>
          <w:szCs w:val="22"/>
        </w:rPr>
      </w:pPr>
      <w:r>
        <w:rPr>
          <w:sz w:val="22"/>
          <w:szCs w:val="22"/>
        </w:rPr>
        <w:t xml:space="preserve">Further information regarding eligibility criteria is detailed within the </w:t>
      </w:r>
      <w:r w:rsidR="005421E4">
        <w:rPr>
          <w:sz w:val="22"/>
          <w:szCs w:val="22"/>
        </w:rPr>
        <w:t>p</w:t>
      </w:r>
      <w:r>
        <w:rPr>
          <w:sz w:val="22"/>
          <w:szCs w:val="22"/>
        </w:rPr>
        <w:t xml:space="preserve">rogram </w:t>
      </w:r>
      <w:r w:rsidR="005421E4">
        <w:rPr>
          <w:sz w:val="22"/>
          <w:szCs w:val="22"/>
        </w:rPr>
        <w:t>g</w:t>
      </w:r>
      <w:r>
        <w:rPr>
          <w:sz w:val="22"/>
          <w:szCs w:val="22"/>
        </w:rPr>
        <w:t xml:space="preserve">uidelines, </w:t>
      </w:r>
      <w:r w:rsidR="00F64878" w:rsidRPr="009706F4">
        <w:rPr>
          <w:sz w:val="22"/>
          <w:szCs w:val="22"/>
        </w:rPr>
        <w:t xml:space="preserve">available on the </w:t>
      </w:r>
      <w:hyperlink r:id="rId9" w:history="1">
        <w:r w:rsidR="00F64878" w:rsidRPr="00436788">
          <w:rPr>
            <w:rStyle w:val="Hyperlink"/>
            <w:sz w:val="22"/>
            <w:szCs w:val="22"/>
          </w:rPr>
          <w:t>Department of Jobs, Skills, Industry and Regions website</w:t>
        </w:r>
      </w:hyperlink>
      <w:r w:rsidR="00F64878" w:rsidRPr="001E5C50">
        <w:rPr>
          <w:rStyle w:val="CommentReference"/>
          <w:sz w:val="22"/>
          <w:szCs w:val="22"/>
        </w:rPr>
        <w:t>.</w:t>
      </w:r>
    </w:p>
    <w:p w14:paraId="16631041" w14:textId="03E08EF2" w:rsidR="001D3C9E" w:rsidRPr="00436788" w:rsidRDefault="001D3C9E" w:rsidP="00436788">
      <w:pPr>
        <w:pStyle w:val="Heading1"/>
        <w:rPr>
          <w:sz w:val="32"/>
          <w:szCs w:val="32"/>
        </w:rPr>
      </w:pPr>
      <w:bookmarkStart w:id="9" w:name="_Questions_about_eligibility"/>
      <w:bookmarkStart w:id="10" w:name="_Toc190701003"/>
      <w:bookmarkEnd w:id="9"/>
      <w:r w:rsidRPr="00436788">
        <w:rPr>
          <w:sz w:val="32"/>
          <w:szCs w:val="32"/>
        </w:rPr>
        <w:t>Questions about eligibility</w:t>
      </w:r>
      <w:bookmarkEnd w:id="10"/>
    </w:p>
    <w:p w14:paraId="308B344F" w14:textId="267CCC70" w:rsidR="00F64878" w:rsidRPr="00833F8D" w:rsidRDefault="00F64878" w:rsidP="00833F8D">
      <w:pPr>
        <w:pStyle w:val="Heading2"/>
        <w:rPr>
          <w:sz w:val="28"/>
          <w:szCs w:val="28"/>
        </w:rPr>
      </w:pPr>
      <w:bookmarkStart w:id="11" w:name="_Toc190701004"/>
      <w:r w:rsidRPr="00833F8D">
        <w:rPr>
          <w:sz w:val="28"/>
          <w:szCs w:val="28"/>
        </w:rPr>
        <w:t>Am I eligible to apply for the Awards for Early Career Researchers if I</w:t>
      </w:r>
      <w:r w:rsidR="00182578">
        <w:rPr>
          <w:sz w:val="28"/>
          <w:szCs w:val="28"/>
        </w:rPr>
        <w:t xml:space="preserve"> am</w:t>
      </w:r>
      <w:r w:rsidRPr="00833F8D">
        <w:rPr>
          <w:sz w:val="28"/>
          <w:szCs w:val="28"/>
        </w:rPr>
        <w:t xml:space="preserve"> completing my PhD and/or have submitted my PhD, but it has not yet been awarded?</w:t>
      </w:r>
      <w:bookmarkEnd w:id="11"/>
    </w:p>
    <w:p w14:paraId="12CB0759" w14:textId="457617E2" w:rsidR="00F64878" w:rsidRDefault="00F64878" w:rsidP="00F64878">
      <w:pPr>
        <w:rPr>
          <w:sz w:val="22"/>
          <w:szCs w:val="22"/>
        </w:rPr>
      </w:pPr>
      <w:r>
        <w:rPr>
          <w:sz w:val="22"/>
          <w:szCs w:val="22"/>
        </w:rPr>
        <w:t xml:space="preserve">No. Applicants must have been awarded their PhD and provide </w:t>
      </w:r>
      <w:r w:rsidRPr="00D067BF">
        <w:rPr>
          <w:sz w:val="22"/>
          <w:szCs w:val="22"/>
        </w:rPr>
        <w:t>evidence from the institution that has conferred their PhD (such as a letter detailing evidence of qualification and/or PhD conferral), or an academic transcript</w:t>
      </w:r>
      <w:r>
        <w:rPr>
          <w:sz w:val="22"/>
          <w:szCs w:val="22"/>
        </w:rPr>
        <w:t>, as part of their application.</w:t>
      </w:r>
    </w:p>
    <w:p w14:paraId="37F8AAD6" w14:textId="65F18FE2" w:rsidR="00BB66A4" w:rsidRPr="00833F8D" w:rsidRDefault="00F64878" w:rsidP="00833F8D">
      <w:pPr>
        <w:pStyle w:val="Heading2"/>
        <w:rPr>
          <w:sz w:val="28"/>
          <w:szCs w:val="28"/>
        </w:rPr>
      </w:pPr>
      <w:bookmarkStart w:id="12" w:name="_Toc190701005"/>
      <w:r w:rsidRPr="00833F8D">
        <w:rPr>
          <w:sz w:val="28"/>
          <w:szCs w:val="28"/>
        </w:rPr>
        <w:t>With reference to the eligibility criteria for the Awards for Early Career Researchers, w</w:t>
      </w:r>
      <w:r w:rsidR="00BB66A4" w:rsidRPr="00833F8D">
        <w:rPr>
          <w:sz w:val="28"/>
          <w:szCs w:val="28"/>
        </w:rPr>
        <w:t>hat counts as ‘extenuating circumstances’ with respect to career interruptions?</w:t>
      </w:r>
      <w:bookmarkEnd w:id="12"/>
    </w:p>
    <w:p w14:paraId="1BA2EB71" w14:textId="5E17BEA6" w:rsidR="00F64878" w:rsidRDefault="00D067BF" w:rsidP="00D067BF">
      <w:pPr>
        <w:rPr>
          <w:rFonts w:eastAsia="MS Gothic"/>
          <w:color w:val="auto"/>
          <w:sz w:val="22"/>
          <w:szCs w:val="22"/>
          <w:lang w:val="en-AU"/>
        </w:rPr>
      </w:pPr>
      <w:r w:rsidRPr="00D067BF">
        <w:rPr>
          <w:rFonts w:eastAsia="MS Gothic"/>
          <w:color w:val="auto"/>
          <w:sz w:val="22"/>
          <w:szCs w:val="22"/>
          <w:lang w:val="en-AU"/>
        </w:rPr>
        <w:t xml:space="preserve">Extenuating circumstances could include parental leave periods and health related disruptions. Circumstances are reviewed on a case-by-case basis. </w:t>
      </w:r>
      <w:r w:rsidR="00F64878">
        <w:rPr>
          <w:rFonts w:eastAsia="MS Gothic"/>
          <w:color w:val="auto"/>
          <w:sz w:val="22"/>
          <w:szCs w:val="22"/>
          <w:lang w:val="en-AU"/>
        </w:rPr>
        <w:t>Applicants will be required to provide</w:t>
      </w:r>
      <w:r w:rsidR="000C322C">
        <w:rPr>
          <w:rFonts w:eastAsia="MS Gothic"/>
          <w:color w:val="auto"/>
          <w:sz w:val="22"/>
          <w:szCs w:val="22"/>
          <w:lang w:val="en-AU"/>
        </w:rPr>
        <w:t xml:space="preserve"> a</w:t>
      </w:r>
      <w:r w:rsidR="00F64878">
        <w:rPr>
          <w:rFonts w:eastAsia="MS Gothic"/>
          <w:color w:val="auto"/>
          <w:sz w:val="22"/>
          <w:szCs w:val="22"/>
          <w:lang w:val="en-AU"/>
        </w:rPr>
        <w:t xml:space="preserve"> </w:t>
      </w:r>
      <w:r w:rsidR="00F64878" w:rsidRPr="00F64878">
        <w:rPr>
          <w:rFonts w:eastAsia="MS Gothic"/>
          <w:color w:val="auto"/>
          <w:sz w:val="22"/>
          <w:szCs w:val="22"/>
          <w:lang w:val="en-AU"/>
        </w:rPr>
        <w:t>signed statement of no more than 500 words attesting to the nature of the extenuating circumstances and duration of the career disruption faced</w:t>
      </w:r>
      <w:r w:rsidR="00F64878">
        <w:rPr>
          <w:rFonts w:eastAsia="MS Gothic"/>
          <w:color w:val="auto"/>
          <w:sz w:val="22"/>
          <w:szCs w:val="22"/>
          <w:lang w:val="en-AU"/>
        </w:rPr>
        <w:t>, as part of their application.</w:t>
      </w:r>
    </w:p>
    <w:p w14:paraId="11FDD210" w14:textId="1391CC43" w:rsidR="001804D6" w:rsidRDefault="00285259" w:rsidP="001804D6">
      <w:pPr>
        <w:rPr>
          <w:rFonts w:eastAsia="MS Gothic"/>
          <w:color w:val="auto"/>
          <w:sz w:val="22"/>
          <w:szCs w:val="22"/>
        </w:rPr>
      </w:pPr>
      <w:r w:rsidRPr="00285259">
        <w:rPr>
          <w:rFonts w:eastAsia="MS Gothic"/>
          <w:color w:val="auto"/>
          <w:sz w:val="22"/>
          <w:szCs w:val="22"/>
        </w:rPr>
        <w:t xml:space="preserve">To support the integrity and competitiveness of the </w:t>
      </w:r>
      <w:r w:rsidR="005421E4">
        <w:rPr>
          <w:rFonts w:eastAsia="MS Gothic"/>
          <w:color w:val="auto"/>
          <w:sz w:val="22"/>
          <w:szCs w:val="22"/>
        </w:rPr>
        <w:t>Premier’s Awards for Health and Medical Research</w:t>
      </w:r>
      <w:r w:rsidR="001804D6" w:rsidRPr="753A434E">
        <w:rPr>
          <w:rFonts w:eastAsia="MS Gothic"/>
          <w:color w:val="auto"/>
          <w:sz w:val="22"/>
          <w:szCs w:val="22"/>
        </w:rPr>
        <w:t xml:space="preserve">, </w:t>
      </w:r>
      <w:r w:rsidR="00294B4C" w:rsidRPr="753A434E">
        <w:rPr>
          <w:rFonts w:eastAsia="MS Gothic"/>
          <w:color w:val="auto"/>
          <w:sz w:val="22"/>
          <w:szCs w:val="22"/>
        </w:rPr>
        <w:t xml:space="preserve">departmental staff will not provide </w:t>
      </w:r>
      <w:proofErr w:type="spellStart"/>
      <w:r w:rsidR="0089314E" w:rsidRPr="753A434E">
        <w:rPr>
          <w:rFonts w:eastAsia="MS Gothic"/>
          <w:color w:val="auto"/>
          <w:sz w:val="22"/>
          <w:szCs w:val="22"/>
        </w:rPr>
        <w:t>personalised</w:t>
      </w:r>
      <w:proofErr w:type="spellEnd"/>
      <w:r w:rsidR="0089314E" w:rsidRPr="753A434E">
        <w:rPr>
          <w:rFonts w:eastAsia="MS Gothic"/>
          <w:color w:val="auto"/>
          <w:sz w:val="22"/>
          <w:szCs w:val="22"/>
        </w:rPr>
        <w:t xml:space="preserve"> advice</w:t>
      </w:r>
      <w:r w:rsidR="00294B4C" w:rsidRPr="753A434E">
        <w:rPr>
          <w:rFonts w:eastAsia="MS Gothic"/>
          <w:color w:val="auto"/>
          <w:sz w:val="22"/>
          <w:szCs w:val="22"/>
        </w:rPr>
        <w:t xml:space="preserve"> in response to applicant queries regarding their individual extenuating circumstances</w:t>
      </w:r>
      <w:r w:rsidR="006B5E12" w:rsidRPr="753A434E">
        <w:rPr>
          <w:rFonts w:eastAsia="MS Gothic"/>
          <w:color w:val="auto"/>
          <w:sz w:val="22"/>
          <w:szCs w:val="22"/>
        </w:rPr>
        <w:t>.</w:t>
      </w:r>
      <w:r w:rsidR="0089314E" w:rsidRPr="753A434E">
        <w:rPr>
          <w:rFonts w:eastAsia="MS Gothic"/>
          <w:color w:val="auto"/>
          <w:sz w:val="22"/>
          <w:szCs w:val="22"/>
        </w:rPr>
        <w:t xml:space="preserve">  </w:t>
      </w:r>
    </w:p>
    <w:p w14:paraId="517070B3" w14:textId="081ED244" w:rsidR="001804D6" w:rsidRPr="002910FB" w:rsidRDefault="001804D6" w:rsidP="001804D6">
      <w:pPr>
        <w:rPr>
          <w:rFonts w:eastAsia="MS Gothic"/>
          <w:color w:val="auto"/>
          <w:sz w:val="22"/>
          <w:szCs w:val="22"/>
          <w:lang w:val="en-AU"/>
        </w:rPr>
      </w:pPr>
      <w:r w:rsidRPr="002910FB">
        <w:rPr>
          <w:rFonts w:eastAsia="MS Gothic"/>
          <w:color w:val="auto"/>
          <w:sz w:val="22"/>
          <w:szCs w:val="22"/>
          <w:lang w:val="en-AU"/>
        </w:rPr>
        <w:t xml:space="preserve">Applicants are strongly encouraged to review the </w:t>
      </w:r>
      <w:r w:rsidR="005C537B">
        <w:rPr>
          <w:rFonts w:eastAsia="MS Gothic"/>
          <w:color w:val="auto"/>
          <w:sz w:val="22"/>
          <w:szCs w:val="22"/>
          <w:lang w:val="en-AU"/>
        </w:rPr>
        <w:t>p</w:t>
      </w:r>
      <w:r w:rsidRPr="002910FB">
        <w:rPr>
          <w:rFonts w:eastAsia="MS Gothic"/>
          <w:color w:val="auto"/>
          <w:sz w:val="22"/>
          <w:szCs w:val="22"/>
          <w:lang w:val="en-AU"/>
        </w:rPr>
        <w:t xml:space="preserve">rogram </w:t>
      </w:r>
      <w:r w:rsidR="005C537B">
        <w:rPr>
          <w:rFonts w:eastAsia="MS Gothic"/>
          <w:color w:val="auto"/>
          <w:sz w:val="22"/>
          <w:szCs w:val="22"/>
          <w:lang w:val="en-AU"/>
        </w:rPr>
        <w:t>g</w:t>
      </w:r>
      <w:r w:rsidRPr="002910FB">
        <w:rPr>
          <w:rFonts w:eastAsia="MS Gothic"/>
          <w:color w:val="auto"/>
          <w:sz w:val="22"/>
          <w:szCs w:val="22"/>
          <w:lang w:val="en-AU"/>
        </w:rPr>
        <w:t xml:space="preserve">uidelines </w:t>
      </w:r>
      <w:r w:rsidR="008A1406" w:rsidRPr="002910FB">
        <w:rPr>
          <w:rFonts w:eastAsia="MS Gothic"/>
          <w:color w:val="auto"/>
          <w:sz w:val="22"/>
          <w:szCs w:val="22"/>
          <w:lang w:val="en-AU"/>
        </w:rPr>
        <w:t>and this FAQ</w:t>
      </w:r>
      <w:r w:rsidR="005C537B">
        <w:rPr>
          <w:rFonts w:eastAsia="MS Gothic"/>
          <w:color w:val="auto"/>
          <w:sz w:val="22"/>
          <w:szCs w:val="22"/>
          <w:lang w:val="en-AU"/>
        </w:rPr>
        <w:t>s</w:t>
      </w:r>
      <w:r w:rsidR="008A1406" w:rsidRPr="002910FB">
        <w:rPr>
          <w:rFonts w:eastAsia="MS Gothic"/>
          <w:color w:val="auto"/>
          <w:sz w:val="22"/>
          <w:szCs w:val="22"/>
          <w:lang w:val="en-AU"/>
        </w:rPr>
        <w:t xml:space="preserve"> document </w:t>
      </w:r>
      <w:r w:rsidRPr="002910FB">
        <w:rPr>
          <w:rFonts w:eastAsia="MS Gothic"/>
          <w:color w:val="auto"/>
          <w:sz w:val="22"/>
          <w:szCs w:val="22"/>
          <w:lang w:val="en-AU"/>
        </w:rPr>
        <w:t>which provide clear details on eligibility requirements for each award.</w:t>
      </w:r>
    </w:p>
    <w:p w14:paraId="7D569DF1" w14:textId="6530AE23" w:rsidR="00BB66A4" w:rsidRPr="00833F8D" w:rsidRDefault="00BB66A4" w:rsidP="00833F8D">
      <w:pPr>
        <w:pStyle w:val="Heading2"/>
        <w:rPr>
          <w:sz w:val="28"/>
          <w:szCs w:val="28"/>
        </w:rPr>
      </w:pPr>
      <w:bookmarkStart w:id="13" w:name="_Toc190701006"/>
      <w:r w:rsidRPr="00833F8D">
        <w:rPr>
          <w:sz w:val="28"/>
          <w:szCs w:val="28"/>
        </w:rPr>
        <w:t>Am I eligible for the Aboriginal Researcher undertaking research in any field of health and medical research Award?</w:t>
      </w:r>
      <w:bookmarkEnd w:id="13"/>
    </w:p>
    <w:p w14:paraId="7EF62148" w14:textId="5F134788" w:rsidR="00BB66A4" w:rsidRPr="009706F4" w:rsidRDefault="00D067BF" w:rsidP="00D067BF">
      <w:pPr>
        <w:rPr>
          <w:sz w:val="22"/>
          <w:szCs w:val="22"/>
        </w:rPr>
      </w:pPr>
      <w:r w:rsidRPr="009706F4">
        <w:rPr>
          <w:sz w:val="22"/>
          <w:szCs w:val="22"/>
        </w:rPr>
        <w:t xml:space="preserve">Applicants for this award category must be of Aboriginal and/or Torres Strait Islander descent; identify as an Aboriginal and/or Torres Strait Islander person; and, be accepted as such by the Aboriginal and/or Torres Strait Islander community in which they live (or originate). </w:t>
      </w:r>
    </w:p>
    <w:p w14:paraId="18EE34D1" w14:textId="25E41E9F" w:rsidR="00D067BF" w:rsidRPr="009706F4" w:rsidRDefault="00D067BF" w:rsidP="00D067BF">
      <w:pPr>
        <w:rPr>
          <w:rStyle w:val="CommentReference"/>
          <w:sz w:val="22"/>
          <w:szCs w:val="22"/>
        </w:rPr>
      </w:pPr>
      <w:r w:rsidRPr="009706F4">
        <w:rPr>
          <w:sz w:val="22"/>
          <w:szCs w:val="22"/>
        </w:rPr>
        <w:t xml:space="preserve">Applicants for this award must also meet all other applicable eligibility criteria, as detailed within the </w:t>
      </w:r>
      <w:r w:rsidR="005C537B">
        <w:rPr>
          <w:sz w:val="22"/>
          <w:szCs w:val="22"/>
        </w:rPr>
        <w:t>p</w:t>
      </w:r>
      <w:r w:rsidRPr="009706F4">
        <w:rPr>
          <w:sz w:val="22"/>
          <w:szCs w:val="22"/>
        </w:rPr>
        <w:t xml:space="preserve">rogram </w:t>
      </w:r>
      <w:r w:rsidR="005C537B">
        <w:rPr>
          <w:sz w:val="22"/>
          <w:szCs w:val="22"/>
        </w:rPr>
        <w:t>g</w:t>
      </w:r>
      <w:r w:rsidRPr="009706F4">
        <w:rPr>
          <w:sz w:val="22"/>
          <w:szCs w:val="22"/>
        </w:rPr>
        <w:t>uide</w:t>
      </w:r>
      <w:r w:rsidRPr="001E5C50">
        <w:rPr>
          <w:sz w:val="22"/>
          <w:szCs w:val="22"/>
        </w:rPr>
        <w:t xml:space="preserve">lines available on the </w:t>
      </w:r>
      <w:hyperlink r:id="rId10" w:history="1">
        <w:r w:rsidRPr="00436788">
          <w:rPr>
            <w:rStyle w:val="Hyperlink"/>
            <w:sz w:val="22"/>
            <w:szCs w:val="22"/>
          </w:rPr>
          <w:t>Department of Jobs, Skills, Industry and Regions website</w:t>
        </w:r>
      </w:hyperlink>
      <w:r w:rsidRPr="001E5C50">
        <w:rPr>
          <w:rStyle w:val="CommentReference"/>
          <w:sz w:val="22"/>
          <w:szCs w:val="22"/>
        </w:rPr>
        <w:t>.</w:t>
      </w:r>
    </w:p>
    <w:p w14:paraId="307544DB" w14:textId="41BFB65E" w:rsidR="003A3CFC" w:rsidRPr="00833F8D" w:rsidRDefault="000C5E6E" w:rsidP="00833F8D">
      <w:pPr>
        <w:pStyle w:val="Heading2"/>
        <w:rPr>
          <w:sz w:val="28"/>
          <w:szCs w:val="28"/>
        </w:rPr>
      </w:pPr>
      <w:bookmarkStart w:id="14" w:name="_Toc190701007"/>
      <w:r w:rsidRPr="00833F8D">
        <w:rPr>
          <w:sz w:val="28"/>
          <w:szCs w:val="28"/>
        </w:rPr>
        <w:t>Are part-time researchers</w:t>
      </w:r>
      <w:r w:rsidR="001940F3">
        <w:rPr>
          <w:sz w:val="28"/>
          <w:szCs w:val="28"/>
        </w:rPr>
        <w:t xml:space="preserve"> </w:t>
      </w:r>
      <w:r w:rsidR="0001084A" w:rsidRPr="00833F8D">
        <w:rPr>
          <w:sz w:val="28"/>
          <w:szCs w:val="28"/>
        </w:rPr>
        <w:t>eligible to apply for this program?</w:t>
      </w:r>
      <w:bookmarkEnd w:id="14"/>
    </w:p>
    <w:p w14:paraId="0AFAE946" w14:textId="706CE5E8" w:rsidR="00F0778D" w:rsidRDefault="0001084A" w:rsidP="00D067BF">
      <w:pPr>
        <w:rPr>
          <w:sz w:val="22"/>
          <w:szCs w:val="22"/>
        </w:rPr>
      </w:pPr>
      <w:r>
        <w:rPr>
          <w:sz w:val="22"/>
          <w:szCs w:val="22"/>
        </w:rPr>
        <w:t xml:space="preserve">Yes. </w:t>
      </w:r>
      <w:r w:rsidR="00855A1D">
        <w:rPr>
          <w:sz w:val="22"/>
          <w:szCs w:val="22"/>
        </w:rPr>
        <w:t>If</w:t>
      </w:r>
      <w:r>
        <w:rPr>
          <w:sz w:val="22"/>
          <w:szCs w:val="22"/>
        </w:rPr>
        <w:t xml:space="preserve"> the applicant is conducting research in accordance with</w:t>
      </w:r>
      <w:r w:rsidR="007E68A8">
        <w:rPr>
          <w:sz w:val="22"/>
          <w:szCs w:val="22"/>
        </w:rPr>
        <w:t>,</w:t>
      </w:r>
      <w:r>
        <w:rPr>
          <w:sz w:val="22"/>
          <w:szCs w:val="22"/>
        </w:rPr>
        <w:t xml:space="preserve"> </w:t>
      </w:r>
      <w:r w:rsidR="007E68A8">
        <w:rPr>
          <w:sz w:val="22"/>
          <w:szCs w:val="22"/>
        </w:rPr>
        <w:t xml:space="preserve">and meets </w:t>
      </w:r>
      <w:r>
        <w:rPr>
          <w:sz w:val="22"/>
          <w:szCs w:val="22"/>
        </w:rPr>
        <w:t>the eligibility criteria specified in</w:t>
      </w:r>
      <w:r w:rsidR="007E68A8">
        <w:rPr>
          <w:sz w:val="22"/>
          <w:szCs w:val="22"/>
        </w:rPr>
        <w:t>,</w:t>
      </w:r>
      <w:r>
        <w:rPr>
          <w:sz w:val="22"/>
          <w:szCs w:val="22"/>
        </w:rPr>
        <w:t xml:space="preserve"> the </w:t>
      </w:r>
      <w:r w:rsidR="005C537B">
        <w:rPr>
          <w:sz w:val="22"/>
          <w:szCs w:val="22"/>
        </w:rPr>
        <w:t>p</w:t>
      </w:r>
      <w:r>
        <w:rPr>
          <w:sz w:val="22"/>
          <w:szCs w:val="22"/>
        </w:rPr>
        <w:t xml:space="preserve">rogram </w:t>
      </w:r>
      <w:r w:rsidR="005C537B">
        <w:rPr>
          <w:sz w:val="22"/>
          <w:szCs w:val="22"/>
        </w:rPr>
        <w:t>g</w:t>
      </w:r>
      <w:r>
        <w:rPr>
          <w:sz w:val="22"/>
          <w:szCs w:val="22"/>
        </w:rPr>
        <w:t xml:space="preserve">uidelines, they are </w:t>
      </w:r>
      <w:r w:rsidR="00883361">
        <w:rPr>
          <w:sz w:val="22"/>
          <w:szCs w:val="22"/>
        </w:rPr>
        <w:t xml:space="preserve">eligible to apply. </w:t>
      </w:r>
    </w:p>
    <w:p w14:paraId="1FCBB8C3" w14:textId="69D1C986" w:rsidR="003A3CFC" w:rsidRDefault="00883361" w:rsidP="00D067BF">
      <w:pPr>
        <w:rPr>
          <w:sz w:val="22"/>
          <w:szCs w:val="22"/>
        </w:rPr>
      </w:pPr>
      <w:r>
        <w:rPr>
          <w:sz w:val="22"/>
          <w:szCs w:val="22"/>
        </w:rPr>
        <w:t xml:space="preserve">There is no eligibility restriction </w:t>
      </w:r>
      <w:r w:rsidR="00F0778D">
        <w:rPr>
          <w:sz w:val="22"/>
          <w:szCs w:val="22"/>
        </w:rPr>
        <w:t>pertaining to</w:t>
      </w:r>
      <w:r>
        <w:rPr>
          <w:sz w:val="22"/>
          <w:szCs w:val="22"/>
        </w:rPr>
        <w:t xml:space="preserve"> </w:t>
      </w:r>
      <w:r w:rsidR="00F0778D">
        <w:rPr>
          <w:sz w:val="22"/>
          <w:szCs w:val="22"/>
        </w:rPr>
        <w:t xml:space="preserve">an applicant’s </w:t>
      </w:r>
      <w:r>
        <w:rPr>
          <w:sz w:val="22"/>
          <w:szCs w:val="22"/>
        </w:rPr>
        <w:t>FTE applicable to research activity</w:t>
      </w:r>
      <w:r w:rsidR="00B764AC">
        <w:rPr>
          <w:sz w:val="22"/>
          <w:szCs w:val="22"/>
        </w:rPr>
        <w:t>.</w:t>
      </w:r>
      <w:r w:rsidR="0084170E">
        <w:rPr>
          <w:sz w:val="22"/>
          <w:szCs w:val="22"/>
        </w:rPr>
        <w:t xml:space="preserve"> </w:t>
      </w:r>
    </w:p>
    <w:p w14:paraId="603B2875" w14:textId="1CBCE53A" w:rsidR="00BB66A4" w:rsidRPr="00833F8D" w:rsidRDefault="00BB66A4" w:rsidP="00833F8D">
      <w:pPr>
        <w:pStyle w:val="Heading2"/>
        <w:rPr>
          <w:sz w:val="28"/>
          <w:szCs w:val="28"/>
        </w:rPr>
      </w:pPr>
      <w:bookmarkStart w:id="15" w:name="_Toc190701008"/>
      <w:r w:rsidRPr="00833F8D">
        <w:rPr>
          <w:sz w:val="28"/>
          <w:szCs w:val="28"/>
        </w:rPr>
        <w:lastRenderedPageBreak/>
        <w:t xml:space="preserve">What are the citizenship </w:t>
      </w:r>
      <w:r w:rsidR="005C537B">
        <w:rPr>
          <w:sz w:val="28"/>
          <w:szCs w:val="28"/>
        </w:rPr>
        <w:t>and</w:t>
      </w:r>
      <w:r w:rsidRPr="00833F8D">
        <w:rPr>
          <w:sz w:val="28"/>
          <w:szCs w:val="28"/>
        </w:rPr>
        <w:t xml:space="preserve"> residency requirements for this program?</w:t>
      </w:r>
      <w:bookmarkEnd w:id="15"/>
    </w:p>
    <w:p w14:paraId="588BF67B" w14:textId="13F18EA4" w:rsidR="00BB66A4" w:rsidRDefault="00D067BF" w:rsidP="00D067BF">
      <w:pPr>
        <w:rPr>
          <w:sz w:val="22"/>
          <w:szCs w:val="22"/>
        </w:rPr>
      </w:pPr>
      <w:r w:rsidRPr="00D067BF">
        <w:rPr>
          <w:sz w:val="22"/>
          <w:szCs w:val="22"/>
        </w:rPr>
        <w:t>Applicants must be either an Australian or New Zealand citizen or have permanent residency in Australia</w:t>
      </w:r>
      <w:r>
        <w:rPr>
          <w:sz w:val="22"/>
          <w:szCs w:val="22"/>
        </w:rPr>
        <w:t>.</w:t>
      </w:r>
    </w:p>
    <w:p w14:paraId="67B046A4" w14:textId="341B0F6A" w:rsidR="00D067BF" w:rsidRDefault="00D067BF" w:rsidP="00D067BF">
      <w:pPr>
        <w:rPr>
          <w:sz w:val="22"/>
          <w:szCs w:val="22"/>
        </w:rPr>
      </w:pPr>
      <w:r>
        <w:rPr>
          <w:sz w:val="22"/>
          <w:szCs w:val="22"/>
        </w:rPr>
        <w:t xml:space="preserve">Applicants will be required to attest that this criterion has been met as part of their application. </w:t>
      </w:r>
    </w:p>
    <w:p w14:paraId="70514DEB" w14:textId="5E7C7A1A" w:rsidR="00D067BF" w:rsidRDefault="00D067BF" w:rsidP="00D067BF">
      <w:pPr>
        <w:rPr>
          <w:sz w:val="22"/>
          <w:szCs w:val="22"/>
        </w:rPr>
      </w:pPr>
      <w:r w:rsidRPr="00D067BF">
        <w:rPr>
          <w:sz w:val="22"/>
          <w:szCs w:val="22"/>
        </w:rPr>
        <w:t>If any attestation, declaration or statement made, or information provided by the applicant is found to be incomplete, inaccurate, false or misleading, the application will not be recommended for Ministerial consideration, and any prize money that has been provided will be repayable on demand</w:t>
      </w:r>
      <w:r>
        <w:rPr>
          <w:sz w:val="22"/>
          <w:szCs w:val="22"/>
        </w:rPr>
        <w:t>.</w:t>
      </w:r>
    </w:p>
    <w:p w14:paraId="05260D78" w14:textId="6CE886B6" w:rsidR="00B764AC" w:rsidRPr="00833F8D" w:rsidRDefault="000E737F" w:rsidP="00833F8D">
      <w:pPr>
        <w:pStyle w:val="Heading2"/>
        <w:rPr>
          <w:sz w:val="28"/>
          <w:szCs w:val="28"/>
        </w:rPr>
      </w:pPr>
      <w:bookmarkStart w:id="16" w:name="_Toc190701009"/>
      <w:r w:rsidRPr="00833F8D">
        <w:rPr>
          <w:sz w:val="28"/>
          <w:szCs w:val="28"/>
        </w:rPr>
        <w:t>Do I have to be conducting research in Victoria to be eligible to apply for this program?</w:t>
      </w:r>
      <w:bookmarkEnd w:id="16"/>
    </w:p>
    <w:p w14:paraId="30624CA6" w14:textId="6D568416" w:rsidR="006F2FE9" w:rsidRDefault="000E737F" w:rsidP="00C85FFC">
      <w:pPr>
        <w:rPr>
          <w:sz w:val="22"/>
          <w:szCs w:val="22"/>
        </w:rPr>
      </w:pPr>
      <w:r>
        <w:rPr>
          <w:sz w:val="22"/>
          <w:szCs w:val="22"/>
        </w:rPr>
        <w:t>Yes. All applicants must</w:t>
      </w:r>
      <w:r w:rsidR="00C85FFC">
        <w:rPr>
          <w:sz w:val="22"/>
          <w:szCs w:val="22"/>
        </w:rPr>
        <w:t xml:space="preserve"> </w:t>
      </w:r>
      <w:r w:rsidR="006F2FE9" w:rsidRPr="00C85FFC">
        <w:rPr>
          <w:sz w:val="22"/>
          <w:szCs w:val="22"/>
        </w:rPr>
        <w:t>currently be conducting research at a Victorian academic or research institute</w:t>
      </w:r>
      <w:r w:rsidR="00E04AD2">
        <w:rPr>
          <w:sz w:val="22"/>
          <w:szCs w:val="22"/>
        </w:rPr>
        <w:t xml:space="preserve">. </w:t>
      </w:r>
    </w:p>
    <w:p w14:paraId="652D46C1" w14:textId="191531DE" w:rsidR="00CB0EDA" w:rsidRPr="000E737F" w:rsidRDefault="00CB0EDA" w:rsidP="00C85FFC">
      <w:pPr>
        <w:rPr>
          <w:sz w:val="22"/>
          <w:szCs w:val="22"/>
        </w:rPr>
      </w:pPr>
      <w:r>
        <w:rPr>
          <w:sz w:val="22"/>
          <w:szCs w:val="22"/>
        </w:rPr>
        <w:t xml:space="preserve">Further information regarding the program’s </w:t>
      </w:r>
      <w:r w:rsidRPr="009706F4">
        <w:rPr>
          <w:sz w:val="22"/>
          <w:szCs w:val="22"/>
        </w:rPr>
        <w:t>eligibility criteria</w:t>
      </w:r>
      <w:r>
        <w:rPr>
          <w:sz w:val="22"/>
          <w:szCs w:val="22"/>
        </w:rPr>
        <w:t xml:space="preserve"> is detailed </w:t>
      </w:r>
      <w:r w:rsidRPr="009706F4">
        <w:rPr>
          <w:sz w:val="22"/>
          <w:szCs w:val="22"/>
        </w:rPr>
        <w:t xml:space="preserve">within the </w:t>
      </w:r>
      <w:r w:rsidR="005C537B">
        <w:rPr>
          <w:sz w:val="22"/>
          <w:szCs w:val="22"/>
        </w:rPr>
        <w:t>p</w:t>
      </w:r>
      <w:r w:rsidRPr="009706F4">
        <w:rPr>
          <w:sz w:val="22"/>
          <w:szCs w:val="22"/>
        </w:rPr>
        <w:t xml:space="preserve">rogram </w:t>
      </w:r>
      <w:r w:rsidR="005C537B">
        <w:rPr>
          <w:sz w:val="22"/>
          <w:szCs w:val="22"/>
        </w:rPr>
        <w:t>g</w:t>
      </w:r>
      <w:r w:rsidRPr="009706F4">
        <w:rPr>
          <w:sz w:val="22"/>
          <w:szCs w:val="22"/>
        </w:rPr>
        <w:t xml:space="preserve">uidelines available on </w:t>
      </w:r>
      <w:r w:rsidRPr="001E5C50">
        <w:rPr>
          <w:sz w:val="22"/>
          <w:szCs w:val="22"/>
        </w:rPr>
        <w:t xml:space="preserve">the </w:t>
      </w:r>
      <w:hyperlink r:id="rId11" w:history="1">
        <w:r w:rsidRPr="00436788">
          <w:rPr>
            <w:rStyle w:val="Hyperlink"/>
            <w:sz w:val="22"/>
            <w:szCs w:val="22"/>
          </w:rPr>
          <w:t>Department of Jobs, Skills, Industry and Regions website</w:t>
        </w:r>
      </w:hyperlink>
      <w:r w:rsidRPr="001E5C50">
        <w:rPr>
          <w:rStyle w:val="CommentReference"/>
          <w:sz w:val="22"/>
          <w:szCs w:val="22"/>
        </w:rPr>
        <w:t>.</w:t>
      </w:r>
    </w:p>
    <w:p w14:paraId="466753B5" w14:textId="6F761FB9" w:rsidR="00C8730D" w:rsidRPr="00833F8D" w:rsidRDefault="00C8730D" w:rsidP="00833F8D">
      <w:pPr>
        <w:pStyle w:val="Heading2"/>
        <w:rPr>
          <w:sz w:val="28"/>
          <w:szCs w:val="28"/>
        </w:rPr>
      </w:pPr>
      <w:bookmarkStart w:id="17" w:name="_Toc190701010"/>
      <w:r w:rsidRPr="00833F8D">
        <w:rPr>
          <w:sz w:val="28"/>
          <w:szCs w:val="28"/>
        </w:rPr>
        <w:t xml:space="preserve">Can my nominated research project </w:t>
      </w:r>
      <w:r w:rsidR="00DF7E6B" w:rsidRPr="00833F8D">
        <w:rPr>
          <w:sz w:val="28"/>
          <w:szCs w:val="28"/>
        </w:rPr>
        <w:t>be taking place overseas or interstate?</w:t>
      </w:r>
      <w:bookmarkEnd w:id="17"/>
    </w:p>
    <w:p w14:paraId="75FA63A8" w14:textId="5D26C9D8" w:rsidR="00DF7E6B" w:rsidRDefault="00DF7E6B" w:rsidP="00C8730D">
      <w:pPr>
        <w:rPr>
          <w:sz w:val="22"/>
          <w:szCs w:val="22"/>
        </w:rPr>
      </w:pPr>
      <w:r w:rsidRPr="00DF7E6B">
        <w:rPr>
          <w:sz w:val="22"/>
          <w:szCs w:val="22"/>
        </w:rPr>
        <w:t xml:space="preserve">All applicants must nominate </w:t>
      </w:r>
      <w:r w:rsidRPr="00436788">
        <w:rPr>
          <w:sz w:val="22"/>
          <w:szCs w:val="22"/>
        </w:rPr>
        <w:t>one</w:t>
      </w:r>
      <w:r w:rsidRPr="00DF7E6B">
        <w:rPr>
          <w:sz w:val="22"/>
          <w:szCs w:val="22"/>
        </w:rPr>
        <w:t xml:space="preserve"> research project to form the basis of their application</w:t>
      </w:r>
      <w:r>
        <w:rPr>
          <w:sz w:val="22"/>
          <w:szCs w:val="22"/>
        </w:rPr>
        <w:t xml:space="preserve">. This </w:t>
      </w:r>
      <w:r w:rsidRPr="00DF7E6B">
        <w:rPr>
          <w:sz w:val="22"/>
          <w:szCs w:val="22"/>
        </w:rPr>
        <w:t>must have been</w:t>
      </w:r>
      <w:r w:rsidR="005C537B">
        <w:rPr>
          <w:sz w:val="22"/>
          <w:szCs w:val="22"/>
        </w:rPr>
        <w:t xml:space="preserve"> or </w:t>
      </w:r>
      <w:r>
        <w:rPr>
          <w:sz w:val="22"/>
          <w:szCs w:val="22"/>
        </w:rPr>
        <w:t>is</w:t>
      </w:r>
      <w:r w:rsidRPr="00DF7E6B">
        <w:rPr>
          <w:sz w:val="22"/>
          <w:szCs w:val="22"/>
        </w:rPr>
        <w:t xml:space="preserve"> conducted within a field of health and medical research, with research activities having been predominately led from a Victorian academic or research institute.</w:t>
      </w:r>
    </w:p>
    <w:p w14:paraId="63E0B2AF" w14:textId="341A4626" w:rsidR="007F0777" w:rsidRPr="005D2D2E" w:rsidRDefault="00C2045C" w:rsidP="00C8730D">
      <w:pPr>
        <w:rPr>
          <w:sz w:val="22"/>
          <w:szCs w:val="22"/>
        </w:rPr>
      </w:pPr>
      <w:r>
        <w:rPr>
          <w:sz w:val="22"/>
          <w:szCs w:val="22"/>
        </w:rPr>
        <w:t xml:space="preserve">It is </w:t>
      </w:r>
      <w:proofErr w:type="spellStart"/>
      <w:r>
        <w:rPr>
          <w:sz w:val="22"/>
          <w:szCs w:val="22"/>
        </w:rPr>
        <w:t>recognised</w:t>
      </w:r>
      <w:proofErr w:type="spellEnd"/>
      <w:r>
        <w:rPr>
          <w:sz w:val="22"/>
          <w:szCs w:val="22"/>
        </w:rPr>
        <w:t xml:space="preserve"> that research activity is collaborative by its nature</w:t>
      </w:r>
      <w:r w:rsidR="00E3253E">
        <w:rPr>
          <w:sz w:val="22"/>
          <w:szCs w:val="22"/>
        </w:rPr>
        <w:t xml:space="preserve"> and can </w:t>
      </w:r>
      <w:r w:rsidR="00435C5A">
        <w:rPr>
          <w:sz w:val="22"/>
          <w:szCs w:val="22"/>
        </w:rPr>
        <w:t>span</w:t>
      </w:r>
      <w:r w:rsidR="00E3253E">
        <w:rPr>
          <w:sz w:val="22"/>
          <w:szCs w:val="22"/>
        </w:rPr>
        <w:t xml:space="preserve"> multiple jurisdictions</w:t>
      </w:r>
      <w:r>
        <w:rPr>
          <w:sz w:val="22"/>
          <w:szCs w:val="22"/>
        </w:rPr>
        <w:t>. Th</w:t>
      </w:r>
      <w:r w:rsidR="008475AC">
        <w:rPr>
          <w:sz w:val="22"/>
          <w:szCs w:val="22"/>
        </w:rPr>
        <w:t xml:space="preserve">is criterion does not preclude </w:t>
      </w:r>
      <w:r w:rsidR="00435C5A">
        <w:rPr>
          <w:sz w:val="22"/>
          <w:szCs w:val="22"/>
        </w:rPr>
        <w:t xml:space="preserve">a </w:t>
      </w:r>
      <w:r w:rsidR="008475AC">
        <w:rPr>
          <w:sz w:val="22"/>
          <w:szCs w:val="22"/>
        </w:rPr>
        <w:t xml:space="preserve">research project </w:t>
      </w:r>
      <w:r w:rsidR="005D2D2E">
        <w:rPr>
          <w:sz w:val="22"/>
          <w:szCs w:val="22"/>
        </w:rPr>
        <w:t>that involve</w:t>
      </w:r>
      <w:r w:rsidR="00435C5A">
        <w:rPr>
          <w:sz w:val="22"/>
          <w:szCs w:val="22"/>
        </w:rPr>
        <w:t>s</w:t>
      </w:r>
      <w:r w:rsidR="005D2D2E">
        <w:rPr>
          <w:sz w:val="22"/>
          <w:szCs w:val="22"/>
        </w:rPr>
        <w:t xml:space="preserve"> interstate or overseas jurisdictions</w:t>
      </w:r>
      <w:r w:rsidR="007F0777">
        <w:rPr>
          <w:sz w:val="22"/>
          <w:szCs w:val="22"/>
        </w:rPr>
        <w:t xml:space="preserve">. It </w:t>
      </w:r>
      <w:r w:rsidR="005D2D2E" w:rsidRPr="007F0777">
        <w:rPr>
          <w:sz w:val="22"/>
          <w:szCs w:val="22"/>
        </w:rPr>
        <w:t>does</w:t>
      </w:r>
      <w:r w:rsidR="00435C5A">
        <w:rPr>
          <w:sz w:val="22"/>
          <w:szCs w:val="22"/>
        </w:rPr>
        <w:t>, however,</w:t>
      </w:r>
      <w:r w:rsidR="005D2D2E">
        <w:rPr>
          <w:sz w:val="22"/>
          <w:szCs w:val="22"/>
        </w:rPr>
        <w:t xml:space="preserve"> </w:t>
      </w:r>
      <w:r w:rsidR="007F0777">
        <w:rPr>
          <w:sz w:val="22"/>
          <w:szCs w:val="22"/>
        </w:rPr>
        <w:t xml:space="preserve">mean that </w:t>
      </w:r>
      <w:r w:rsidR="00435C5A">
        <w:rPr>
          <w:sz w:val="22"/>
          <w:szCs w:val="22"/>
        </w:rPr>
        <w:t xml:space="preserve">a </w:t>
      </w:r>
      <w:r w:rsidR="007F0777">
        <w:rPr>
          <w:sz w:val="22"/>
          <w:szCs w:val="22"/>
        </w:rPr>
        <w:t xml:space="preserve">research project </w:t>
      </w:r>
      <w:r w:rsidR="000D5376">
        <w:rPr>
          <w:sz w:val="22"/>
          <w:szCs w:val="22"/>
        </w:rPr>
        <w:t>that</w:t>
      </w:r>
      <w:r w:rsidR="00435C5A">
        <w:rPr>
          <w:sz w:val="22"/>
          <w:szCs w:val="22"/>
        </w:rPr>
        <w:t xml:space="preserve"> was</w:t>
      </w:r>
      <w:r w:rsidR="005C537B">
        <w:rPr>
          <w:sz w:val="22"/>
          <w:szCs w:val="22"/>
        </w:rPr>
        <w:t xml:space="preserve"> or </w:t>
      </w:r>
      <w:r w:rsidR="00435C5A">
        <w:rPr>
          <w:sz w:val="22"/>
          <w:szCs w:val="22"/>
        </w:rPr>
        <w:t>is</w:t>
      </w:r>
      <w:r w:rsidR="007F0777">
        <w:rPr>
          <w:sz w:val="22"/>
          <w:szCs w:val="22"/>
        </w:rPr>
        <w:t xml:space="preserve"> predominantly led outside of </w:t>
      </w:r>
      <w:r w:rsidR="009D064F">
        <w:rPr>
          <w:sz w:val="22"/>
          <w:szCs w:val="22"/>
        </w:rPr>
        <w:t xml:space="preserve">a </w:t>
      </w:r>
      <w:r w:rsidR="007F0777">
        <w:rPr>
          <w:sz w:val="22"/>
          <w:szCs w:val="22"/>
        </w:rPr>
        <w:t>Victoria</w:t>
      </w:r>
      <w:r w:rsidR="009D064F">
        <w:rPr>
          <w:sz w:val="22"/>
          <w:szCs w:val="22"/>
        </w:rPr>
        <w:t xml:space="preserve"> academic or research institute</w:t>
      </w:r>
      <w:r w:rsidR="007F0777">
        <w:rPr>
          <w:sz w:val="22"/>
          <w:szCs w:val="22"/>
        </w:rPr>
        <w:t xml:space="preserve"> </w:t>
      </w:r>
      <w:r w:rsidR="000D5376">
        <w:rPr>
          <w:sz w:val="22"/>
          <w:szCs w:val="22"/>
        </w:rPr>
        <w:t>is</w:t>
      </w:r>
      <w:r w:rsidR="007F0777">
        <w:rPr>
          <w:sz w:val="22"/>
          <w:szCs w:val="22"/>
        </w:rPr>
        <w:t xml:space="preserve"> ineligible. </w:t>
      </w:r>
    </w:p>
    <w:p w14:paraId="65ACC5E1" w14:textId="3B17D200" w:rsidR="00C8730D" w:rsidRPr="000E737F" w:rsidRDefault="00C8730D" w:rsidP="00C8730D">
      <w:pPr>
        <w:rPr>
          <w:sz w:val="22"/>
          <w:szCs w:val="22"/>
        </w:rPr>
      </w:pPr>
      <w:r>
        <w:rPr>
          <w:sz w:val="22"/>
          <w:szCs w:val="22"/>
        </w:rPr>
        <w:t xml:space="preserve">Further information regarding the program’s </w:t>
      </w:r>
      <w:r w:rsidRPr="009706F4">
        <w:rPr>
          <w:sz w:val="22"/>
          <w:szCs w:val="22"/>
        </w:rPr>
        <w:t>eligibility criteria</w:t>
      </w:r>
      <w:r>
        <w:rPr>
          <w:sz w:val="22"/>
          <w:szCs w:val="22"/>
        </w:rPr>
        <w:t xml:space="preserve"> </w:t>
      </w:r>
      <w:r w:rsidR="007F0777">
        <w:rPr>
          <w:sz w:val="22"/>
          <w:szCs w:val="22"/>
        </w:rPr>
        <w:t>and information regarding what is constituted as a Victorian academic or research institute are</w:t>
      </w:r>
      <w:r>
        <w:rPr>
          <w:sz w:val="22"/>
          <w:szCs w:val="22"/>
        </w:rPr>
        <w:t xml:space="preserve"> detailed </w:t>
      </w:r>
      <w:r w:rsidRPr="009706F4">
        <w:rPr>
          <w:sz w:val="22"/>
          <w:szCs w:val="22"/>
        </w:rPr>
        <w:t xml:space="preserve">within the </w:t>
      </w:r>
      <w:r w:rsidR="005C537B">
        <w:rPr>
          <w:sz w:val="22"/>
          <w:szCs w:val="22"/>
        </w:rPr>
        <w:t>p</w:t>
      </w:r>
      <w:r w:rsidRPr="009706F4">
        <w:rPr>
          <w:sz w:val="22"/>
          <w:szCs w:val="22"/>
        </w:rPr>
        <w:t xml:space="preserve">rogram </w:t>
      </w:r>
      <w:r w:rsidR="005C537B">
        <w:rPr>
          <w:sz w:val="22"/>
          <w:szCs w:val="22"/>
        </w:rPr>
        <w:t>g</w:t>
      </w:r>
      <w:r w:rsidRPr="009706F4">
        <w:rPr>
          <w:sz w:val="22"/>
          <w:szCs w:val="22"/>
        </w:rPr>
        <w:t xml:space="preserve">uidelines available on </w:t>
      </w:r>
      <w:r w:rsidRPr="001E5C50">
        <w:rPr>
          <w:sz w:val="22"/>
          <w:szCs w:val="22"/>
        </w:rPr>
        <w:t xml:space="preserve">the </w:t>
      </w:r>
      <w:hyperlink r:id="rId12" w:history="1">
        <w:r w:rsidRPr="00436788">
          <w:rPr>
            <w:rStyle w:val="Hyperlink"/>
            <w:sz w:val="22"/>
            <w:szCs w:val="22"/>
          </w:rPr>
          <w:t>Department of Jobs, Skills, Industry and Regions website</w:t>
        </w:r>
      </w:hyperlink>
      <w:r w:rsidRPr="001E5C50">
        <w:rPr>
          <w:rStyle w:val="CommentReference"/>
          <w:sz w:val="22"/>
          <w:szCs w:val="22"/>
        </w:rPr>
        <w:t>.</w:t>
      </w:r>
    </w:p>
    <w:p w14:paraId="77B706B4" w14:textId="25B727A3" w:rsidR="00D33B07" w:rsidRPr="00833F8D" w:rsidRDefault="00113B99" w:rsidP="00833F8D">
      <w:pPr>
        <w:pStyle w:val="Heading2"/>
        <w:rPr>
          <w:sz w:val="28"/>
          <w:szCs w:val="28"/>
        </w:rPr>
      </w:pPr>
      <w:bookmarkStart w:id="18" w:name="_Toc190701011"/>
      <w:r w:rsidRPr="00833F8D">
        <w:rPr>
          <w:sz w:val="28"/>
          <w:szCs w:val="28"/>
        </w:rPr>
        <w:t>I</w:t>
      </w:r>
      <w:r w:rsidR="00182578">
        <w:rPr>
          <w:sz w:val="28"/>
          <w:szCs w:val="28"/>
        </w:rPr>
        <w:t xml:space="preserve"> am</w:t>
      </w:r>
      <w:r w:rsidR="00D33B07" w:rsidRPr="00833F8D">
        <w:rPr>
          <w:sz w:val="28"/>
          <w:szCs w:val="28"/>
        </w:rPr>
        <w:t xml:space="preserve"> still unsure if I</w:t>
      </w:r>
      <w:r w:rsidR="00182578">
        <w:rPr>
          <w:sz w:val="28"/>
          <w:szCs w:val="28"/>
        </w:rPr>
        <w:t xml:space="preserve"> am</w:t>
      </w:r>
      <w:r w:rsidR="00D33B07" w:rsidRPr="00833F8D">
        <w:rPr>
          <w:sz w:val="28"/>
          <w:szCs w:val="28"/>
        </w:rPr>
        <w:t xml:space="preserve"> eligible to apply</w:t>
      </w:r>
      <w:r w:rsidRPr="00833F8D">
        <w:rPr>
          <w:sz w:val="28"/>
          <w:szCs w:val="28"/>
        </w:rPr>
        <w:t xml:space="preserve">, can I seek </w:t>
      </w:r>
      <w:proofErr w:type="spellStart"/>
      <w:r w:rsidRPr="00833F8D">
        <w:rPr>
          <w:sz w:val="28"/>
          <w:szCs w:val="28"/>
        </w:rPr>
        <w:t>personalised</w:t>
      </w:r>
      <w:proofErr w:type="spellEnd"/>
      <w:r w:rsidRPr="00833F8D">
        <w:rPr>
          <w:sz w:val="28"/>
          <w:szCs w:val="28"/>
        </w:rPr>
        <w:t xml:space="preserve"> advice </w:t>
      </w:r>
      <w:r w:rsidR="00D33B07" w:rsidRPr="00833F8D">
        <w:rPr>
          <w:sz w:val="28"/>
          <w:szCs w:val="28"/>
        </w:rPr>
        <w:t>from the department regarding my individual circumstances?</w:t>
      </w:r>
      <w:bookmarkEnd w:id="18"/>
    </w:p>
    <w:p w14:paraId="4389184F" w14:textId="1BE01E26" w:rsidR="00D33B07" w:rsidRDefault="00113B99" w:rsidP="00D33B07">
      <w:pPr>
        <w:rPr>
          <w:rFonts w:eastAsia="MS Gothic"/>
          <w:color w:val="auto"/>
          <w:sz w:val="22"/>
          <w:szCs w:val="22"/>
          <w:lang w:val="en-AU"/>
        </w:rPr>
      </w:pPr>
      <w:r>
        <w:rPr>
          <w:rFonts w:eastAsia="MS Gothic"/>
          <w:color w:val="auto"/>
          <w:sz w:val="22"/>
          <w:szCs w:val="22"/>
          <w:lang w:val="en-AU"/>
        </w:rPr>
        <w:t xml:space="preserve">No. </w:t>
      </w:r>
      <w:r w:rsidR="00285259" w:rsidRPr="00285259">
        <w:rPr>
          <w:rFonts w:eastAsia="MS Gothic"/>
          <w:color w:val="auto"/>
          <w:sz w:val="22"/>
          <w:szCs w:val="22"/>
          <w:lang w:val="en-AU"/>
        </w:rPr>
        <w:t xml:space="preserve">To support the integrity and competitiveness of the </w:t>
      </w:r>
      <w:r w:rsidR="00772EDE">
        <w:rPr>
          <w:rFonts w:eastAsia="MS Gothic"/>
          <w:color w:val="auto"/>
          <w:sz w:val="22"/>
          <w:szCs w:val="22"/>
          <w:lang w:val="en-AU"/>
        </w:rPr>
        <w:t>Premier’s Awards for Health and Medical Research</w:t>
      </w:r>
      <w:r w:rsidR="00D33B07">
        <w:rPr>
          <w:rFonts w:eastAsia="MS Gothic"/>
          <w:color w:val="auto"/>
          <w:sz w:val="22"/>
          <w:szCs w:val="22"/>
          <w:lang w:val="en-AU"/>
        </w:rPr>
        <w:t xml:space="preserve">, departmental staff will not provide personalised advice in response to applicant queries regarding their individual circumstances and eligibility for awards. </w:t>
      </w:r>
    </w:p>
    <w:p w14:paraId="410E5965" w14:textId="66C7FBFD" w:rsidR="00D33B07" w:rsidRDefault="00D33B07" w:rsidP="00D33B07">
      <w:pPr>
        <w:rPr>
          <w:rFonts w:eastAsia="MS Gothic"/>
          <w:color w:val="auto"/>
          <w:sz w:val="22"/>
          <w:szCs w:val="22"/>
          <w:lang w:val="en-AU"/>
        </w:rPr>
      </w:pPr>
      <w:r>
        <w:rPr>
          <w:rFonts w:eastAsia="MS Gothic"/>
          <w:color w:val="auto"/>
          <w:sz w:val="22"/>
          <w:szCs w:val="22"/>
          <w:lang w:val="en-AU"/>
        </w:rPr>
        <w:t xml:space="preserve">Applicants are strongly encouraged to review the </w:t>
      </w:r>
      <w:r w:rsidR="00772EDE">
        <w:rPr>
          <w:rFonts w:eastAsia="MS Gothic"/>
          <w:color w:val="auto"/>
          <w:sz w:val="22"/>
          <w:szCs w:val="22"/>
          <w:lang w:val="en-AU"/>
        </w:rPr>
        <w:t>p</w:t>
      </w:r>
      <w:r>
        <w:rPr>
          <w:rFonts w:eastAsia="MS Gothic"/>
          <w:color w:val="auto"/>
          <w:sz w:val="22"/>
          <w:szCs w:val="22"/>
          <w:lang w:val="en-AU"/>
        </w:rPr>
        <w:t xml:space="preserve">rogram </w:t>
      </w:r>
      <w:r w:rsidR="00772EDE">
        <w:rPr>
          <w:rFonts w:eastAsia="MS Gothic"/>
          <w:color w:val="auto"/>
          <w:sz w:val="22"/>
          <w:szCs w:val="22"/>
          <w:lang w:val="en-AU"/>
        </w:rPr>
        <w:t>g</w:t>
      </w:r>
      <w:r>
        <w:rPr>
          <w:rFonts w:eastAsia="MS Gothic"/>
          <w:color w:val="auto"/>
          <w:sz w:val="22"/>
          <w:szCs w:val="22"/>
          <w:lang w:val="en-AU"/>
        </w:rPr>
        <w:t xml:space="preserve">uidelines </w:t>
      </w:r>
      <w:r w:rsidR="00113B99">
        <w:rPr>
          <w:rFonts w:eastAsia="MS Gothic"/>
          <w:color w:val="auto"/>
          <w:sz w:val="22"/>
          <w:szCs w:val="22"/>
          <w:lang w:val="en-AU"/>
        </w:rPr>
        <w:t>and this FAQ</w:t>
      </w:r>
      <w:r w:rsidR="00772EDE">
        <w:rPr>
          <w:rFonts w:eastAsia="MS Gothic"/>
          <w:color w:val="auto"/>
          <w:sz w:val="22"/>
          <w:szCs w:val="22"/>
          <w:lang w:val="en-AU"/>
        </w:rPr>
        <w:t>s</w:t>
      </w:r>
      <w:r w:rsidR="00113B99">
        <w:rPr>
          <w:rFonts w:eastAsia="MS Gothic"/>
          <w:color w:val="auto"/>
          <w:sz w:val="22"/>
          <w:szCs w:val="22"/>
          <w:lang w:val="en-AU"/>
        </w:rPr>
        <w:t xml:space="preserve"> document </w:t>
      </w:r>
      <w:r>
        <w:rPr>
          <w:rFonts w:eastAsia="MS Gothic"/>
          <w:color w:val="auto"/>
          <w:sz w:val="22"/>
          <w:szCs w:val="22"/>
          <w:lang w:val="en-AU"/>
        </w:rPr>
        <w:t xml:space="preserve">which provide clear details </w:t>
      </w:r>
      <w:r w:rsidR="002F204D">
        <w:rPr>
          <w:rFonts w:eastAsia="MS Gothic"/>
          <w:color w:val="auto"/>
          <w:sz w:val="22"/>
          <w:szCs w:val="22"/>
          <w:lang w:val="en-AU"/>
        </w:rPr>
        <w:t>regarding</w:t>
      </w:r>
      <w:r>
        <w:rPr>
          <w:rFonts w:eastAsia="MS Gothic"/>
          <w:color w:val="auto"/>
          <w:sz w:val="22"/>
          <w:szCs w:val="22"/>
          <w:lang w:val="en-AU"/>
        </w:rPr>
        <w:t xml:space="preserve"> eligibility requirements for each award. </w:t>
      </w:r>
    </w:p>
    <w:p w14:paraId="7805C23F" w14:textId="72C41301" w:rsidR="00A73CC6" w:rsidRPr="00833F8D" w:rsidRDefault="00A73CC6" w:rsidP="00A73CC6">
      <w:pPr>
        <w:pStyle w:val="Heading2"/>
        <w:rPr>
          <w:sz w:val="28"/>
          <w:szCs w:val="28"/>
        </w:rPr>
      </w:pPr>
      <w:bookmarkStart w:id="19" w:name="_Toc190701012"/>
      <w:r>
        <w:rPr>
          <w:sz w:val="28"/>
          <w:szCs w:val="28"/>
        </w:rPr>
        <w:t xml:space="preserve">I would like to apply for an award category within the Awards for Early Career Researchers. Are </w:t>
      </w:r>
      <w:r w:rsidR="00987113">
        <w:rPr>
          <w:sz w:val="28"/>
          <w:szCs w:val="28"/>
        </w:rPr>
        <w:t xml:space="preserve">there </w:t>
      </w:r>
      <w:r>
        <w:rPr>
          <w:sz w:val="28"/>
          <w:szCs w:val="28"/>
        </w:rPr>
        <w:t>any restrictions on where my PhD was completed?</w:t>
      </w:r>
      <w:bookmarkEnd w:id="19"/>
    </w:p>
    <w:p w14:paraId="65CA1E89" w14:textId="77777777" w:rsidR="00A73CC6" w:rsidRPr="009706F4" w:rsidRDefault="00A73CC6" w:rsidP="00A73CC6">
      <w:pPr>
        <w:rPr>
          <w:sz w:val="22"/>
          <w:szCs w:val="22"/>
        </w:rPr>
      </w:pPr>
      <w:r w:rsidRPr="009706F4">
        <w:rPr>
          <w:sz w:val="22"/>
          <w:szCs w:val="22"/>
        </w:rPr>
        <w:t xml:space="preserve">Applicants for the Awards for Early Career Researchers must also have completed a PhD at a Victorian academic or research institute within either of the last 5 years, or last 6 years (if they </w:t>
      </w:r>
      <w:r w:rsidRPr="009706F4">
        <w:rPr>
          <w:sz w:val="22"/>
          <w:szCs w:val="22"/>
        </w:rPr>
        <w:lastRenderedPageBreak/>
        <w:t>have faced career disruptions for one or more years since graduating, due to extenuating circumstances).</w:t>
      </w:r>
    </w:p>
    <w:p w14:paraId="16025F24" w14:textId="2760020E" w:rsidR="00A73CC6" w:rsidRDefault="00A73CC6" w:rsidP="00A73CC6">
      <w:pPr>
        <w:rPr>
          <w:rStyle w:val="CommentReference"/>
          <w:sz w:val="22"/>
          <w:szCs w:val="22"/>
        </w:rPr>
      </w:pPr>
      <w:r w:rsidRPr="009706F4">
        <w:rPr>
          <w:sz w:val="22"/>
          <w:szCs w:val="22"/>
        </w:rPr>
        <w:t xml:space="preserve">Further information regarding the research project requirements and other eligibility criteria are available within the </w:t>
      </w:r>
      <w:r w:rsidR="00772EDE">
        <w:rPr>
          <w:sz w:val="22"/>
          <w:szCs w:val="22"/>
        </w:rPr>
        <w:t>p</w:t>
      </w:r>
      <w:r w:rsidRPr="009706F4">
        <w:rPr>
          <w:sz w:val="22"/>
          <w:szCs w:val="22"/>
        </w:rPr>
        <w:t xml:space="preserve">rogram </w:t>
      </w:r>
      <w:r w:rsidR="00772EDE">
        <w:rPr>
          <w:sz w:val="22"/>
          <w:szCs w:val="22"/>
        </w:rPr>
        <w:t>g</w:t>
      </w:r>
      <w:r w:rsidRPr="009706F4">
        <w:rPr>
          <w:sz w:val="22"/>
          <w:szCs w:val="22"/>
        </w:rPr>
        <w:t>uideline</w:t>
      </w:r>
      <w:r w:rsidRPr="001E5C50">
        <w:rPr>
          <w:sz w:val="22"/>
          <w:szCs w:val="22"/>
        </w:rPr>
        <w:t xml:space="preserve">s available on the </w:t>
      </w:r>
      <w:hyperlink r:id="rId13" w:history="1">
        <w:r w:rsidRPr="00436788">
          <w:rPr>
            <w:rStyle w:val="Hyperlink"/>
            <w:sz w:val="22"/>
            <w:szCs w:val="22"/>
          </w:rPr>
          <w:t>Department of Jobs, Skills, Industry and Regions website</w:t>
        </w:r>
      </w:hyperlink>
      <w:r w:rsidRPr="001E5C50">
        <w:rPr>
          <w:rStyle w:val="CommentReference"/>
          <w:sz w:val="22"/>
          <w:szCs w:val="22"/>
        </w:rPr>
        <w:t>.</w:t>
      </w:r>
    </w:p>
    <w:p w14:paraId="69363655" w14:textId="5F3FCA10" w:rsidR="00BB66A4" w:rsidRPr="00833F8D" w:rsidRDefault="00BB66A4" w:rsidP="00833F8D">
      <w:pPr>
        <w:pStyle w:val="Heading2"/>
        <w:rPr>
          <w:sz w:val="28"/>
          <w:szCs w:val="28"/>
        </w:rPr>
      </w:pPr>
      <w:bookmarkStart w:id="20" w:name="_Toc190701013"/>
      <w:r w:rsidRPr="00833F8D">
        <w:rPr>
          <w:sz w:val="28"/>
          <w:szCs w:val="28"/>
        </w:rPr>
        <w:t>Does prize money need to be spent on research-related activities?</w:t>
      </w:r>
      <w:bookmarkEnd w:id="20"/>
    </w:p>
    <w:p w14:paraId="7BA01D2B" w14:textId="415D5798" w:rsidR="00BB66A4" w:rsidRDefault="00CF0778" w:rsidP="00123BB4">
      <w:pPr>
        <w:rPr>
          <w:sz w:val="22"/>
          <w:szCs w:val="22"/>
          <w:lang w:val="en-AU"/>
        </w:rPr>
      </w:pPr>
      <w:r>
        <w:rPr>
          <w:sz w:val="22"/>
          <w:szCs w:val="22"/>
          <w:lang w:val="en-AU"/>
        </w:rPr>
        <w:t>P</w:t>
      </w:r>
      <w:r w:rsidR="00D067BF" w:rsidRPr="00D067BF">
        <w:rPr>
          <w:sz w:val="22"/>
          <w:szCs w:val="22"/>
          <w:lang w:val="en-AU"/>
        </w:rPr>
        <w:t>rize money</w:t>
      </w:r>
      <w:r>
        <w:rPr>
          <w:sz w:val="22"/>
          <w:szCs w:val="22"/>
          <w:lang w:val="en-AU"/>
        </w:rPr>
        <w:t xml:space="preserve"> awarded through this program</w:t>
      </w:r>
      <w:r w:rsidR="00D067BF" w:rsidRPr="00D067BF">
        <w:rPr>
          <w:sz w:val="22"/>
          <w:szCs w:val="22"/>
          <w:lang w:val="en-AU"/>
        </w:rPr>
        <w:t xml:space="preserve"> is intended to support the ongoing work and development of the recipient; however, it is at the recipient’s discretion how they choose to do this</w:t>
      </w:r>
      <w:r w:rsidR="00D067BF">
        <w:rPr>
          <w:sz w:val="22"/>
          <w:szCs w:val="22"/>
          <w:lang w:val="en-AU"/>
        </w:rPr>
        <w:t>.</w:t>
      </w:r>
    </w:p>
    <w:p w14:paraId="23D3A9B0" w14:textId="66DBF841" w:rsidR="00BB66A4" w:rsidRPr="00AB623C" w:rsidRDefault="00AB623C" w:rsidP="00BB66A4">
      <w:pPr>
        <w:pStyle w:val="Heading1"/>
        <w:rPr>
          <w:sz w:val="32"/>
          <w:szCs w:val="32"/>
        </w:rPr>
      </w:pPr>
      <w:bookmarkStart w:id="21" w:name="_Questions_about_the_1"/>
      <w:bookmarkStart w:id="22" w:name="_Toc190701014"/>
      <w:bookmarkEnd w:id="21"/>
      <w:r w:rsidRPr="00AB623C">
        <w:rPr>
          <w:sz w:val="32"/>
          <w:szCs w:val="32"/>
        </w:rPr>
        <w:t xml:space="preserve">Questions about the applications </w:t>
      </w:r>
      <w:r w:rsidR="00772EDE">
        <w:rPr>
          <w:sz w:val="32"/>
          <w:szCs w:val="32"/>
        </w:rPr>
        <w:t>and</w:t>
      </w:r>
      <w:r w:rsidRPr="00AB623C">
        <w:rPr>
          <w:sz w:val="32"/>
          <w:szCs w:val="32"/>
        </w:rPr>
        <w:t xml:space="preserve"> assessment process</w:t>
      </w:r>
      <w:bookmarkEnd w:id="22"/>
    </w:p>
    <w:p w14:paraId="0A219976" w14:textId="7E333671" w:rsidR="00BB66A4" w:rsidRPr="00AB623C" w:rsidRDefault="00BB66A4" w:rsidP="00AB623C">
      <w:pPr>
        <w:pStyle w:val="Heading2"/>
        <w:rPr>
          <w:sz w:val="28"/>
          <w:szCs w:val="28"/>
        </w:rPr>
      </w:pPr>
      <w:bookmarkStart w:id="23" w:name="_Toc190701015"/>
      <w:r w:rsidRPr="00AB623C">
        <w:rPr>
          <w:sz w:val="28"/>
          <w:szCs w:val="28"/>
        </w:rPr>
        <w:t>What are the key dates for the program?</w:t>
      </w:r>
      <w:bookmarkEnd w:id="23"/>
    </w:p>
    <w:p w14:paraId="57604440" w14:textId="3FFF2322" w:rsidR="00516E88" w:rsidRPr="009706F4" w:rsidRDefault="00516E88" w:rsidP="00516E88">
      <w:pPr>
        <w:rPr>
          <w:rStyle w:val="CommentReference"/>
          <w:sz w:val="22"/>
          <w:szCs w:val="22"/>
        </w:rPr>
      </w:pPr>
      <w:r w:rsidRPr="009706F4">
        <w:rPr>
          <w:sz w:val="22"/>
          <w:szCs w:val="22"/>
        </w:rPr>
        <w:t xml:space="preserve">Key dates for the 2024-25 </w:t>
      </w:r>
      <w:r w:rsidR="00400ECA">
        <w:rPr>
          <w:sz w:val="22"/>
          <w:szCs w:val="22"/>
        </w:rPr>
        <w:t xml:space="preserve">Premier’s Awards for Health and Medical Research </w:t>
      </w:r>
      <w:r w:rsidRPr="009706F4">
        <w:rPr>
          <w:sz w:val="22"/>
          <w:szCs w:val="22"/>
        </w:rPr>
        <w:t xml:space="preserve">will be listed on </w:t>
      </w:r>
      <w:r w:rsidRPr="001E5C50">
        <w:rPr>
          <w:sz w:val="22"/>
          <w:szCs w:val="22"/>
        </w:rPr>
        <w:t xml:space="preserve">the </w:t>
      </w:r>
      <w:hyperlink r:id="rId14" w:history="1">
        <w:r w:rsidRPr="00436788">
          <w:rPr>
            <w:rStyle w:val="Hyperlink"/>
            <w:sz w:val="22"/>
            <w:szCs w:val="22"/>
          </w:rPr>
          <w:t>Department of Jobs, Skills, Industry and Regions website</w:t>
        </w:r>
      </w:hyperlink>
      <w:r w:rsidRPr="001E5C50">
        <w:rPr>
          <w:rStyle w:val="CommentReference"/>
          <w:sz w:val="22"/>
          <w:szCs w:val="22"/>
        </w:rPr>
        <w:t>.</w:t>
      </w:r>
      <w:r w:rsidR="001D4EF9" w:rsidRPr="001E5C50">
        <w:rPr>
          <w:rStyle w:val="CommentReference"/>
          <w:sz w:val="22"/>
          <w:szCs w:val="22"/>
        </w:rPr>
        <w:t xml:space="preserve"> </w:t>
      </w:r>
      <w:r w:rsidR="001D4EF9">
        <w:rPr>
          <w:rStyle w:val="CommentReference"/>
          <w:sz w:val="22"/>
          <w:szCs w:val="22"/>
        </w:rPr>
        <w:t>K</w:t>
      </w:r>
      <w:r w:rsidR="001D4EF9" w:rsidRPr="001D4EF9">
        <w:rPr>
          <w:rStyle w:val="CommentReference"/>
          <w:sz w:val="22"/>
          <w:szCs w:val="22"/>
        </w:rPr>
        <w:t xml:space="preserve">ey program dates </w:t>
      </w:r>
      <w:r w:rsidR="001D4EF9">
        <w:rPr>
          <w:rStyle w:val="CommentReference"/>
          <w:sz w:val="22"/>
          <w:szCs w:val="22"/>
        </w:rPr>
        <w:t xml:space="preserve">are </w:t>
      </w:r>
      <w:r w:rsidR="001D4EF9" w:rsidRPr="001D4EF9">
        <w:rPr>
          <w:rStyle w:val="CommentReference"/>
          <w:sz w:val="22"/>
          <w:szCs w:val="22"/>
        </w:rPr>
        <w:t>indicative only and may be subject to change.</w:t>
      </w:r>
    </w:p>
    <w:p w14:paraId="612A64BD" w14:textId="0BFA759F" w:rsidR="00BB66A4" w:rsidRPr="008A2BDB" w:rsidRDefault="008A2BDB" w:rsidP="008A2BDB">
      <w:pPr>
        <w:pStyle w:val="Heading2"/>
        <w:rPr>
          <w:sz w:val="28"/>
          <w:szCs w:val="28"/>
        </w:rPr>
      </w:pPr>
      <w:bookmarkStart w:id="24" w:name="_Toc190701016"/>
      <w:r w:rsidRPr="008A2BDB">
        <w:rPr>
          <w:sz w:val="28"/>
          <w:szCs w:val="28"/>
        </w:rPr>
        <w:t>H</w:t>
      </w:r>
      <w:r w:rsidR="00BB66A4" w:rsidRPr="008A2BDB">
        <w:rPr>
          <w:sz w:val="28"/>
          <w:szCs w:val="28"/>
        </w:rPr>
        <w:t>ow do I apply?</w:t>
      </w:r>
      <w:bookmarkEnd w:id="24"/>
    </w:p>
    <w:p w14:paraId="77B22437" w14:textId="77777777" w:rsidR="00516E88" w:rsidRDefault="00516E88" w:rsidP="00516E88">
      <w:pPr>
        <w:rPr>
          <w:rStyle w:val="CommentReference"/>
          <w:sz w:val="22"/>
          <w:szCs w:val="22"/>
        </w:rPr>
      </w:pPr>
      <w:r w:rsidRPr="009706F4">
        <w:rPr>
          <w:sz w:val="22"/>
          <w:szCs w:val="22"/>
        </w:rPr>
        <w:t>You can apply online using the online a</w:t>
      </w:r>
      <w:r w:rsidRPr="001E5C50">
        <w:rPr>
          <w:sz w:val="22"/>
          <w:szCs w:val="22"/>
        </w:rPr>
        <w:t xml:space="preserve">pplication form available on the </w:t>
      </w:r>
      <w:hyperlink r:id="rId15" w:history="1">
        <w:r w:rsidRPr="00436788">
          <w:rPr>
            <w:rStyle w:val="Hyperlink"/>
            <w:sz w:val="22"/>
            <w:szCs w:val="22"/>
          </w:rPr>
          <w:t>Department of Jobs, Skills, Industry and Regions website</w:t>
        </w:r>
      </w:hyperlink>
      <w:r w:rsidRPr="001E5C50">
        <w:rPr>
          <w:rStyle w:val="CommentReference"/>
          <w:sz w:val="22"/>
          <w:szCs w:val="22"/>
        </w:rPr>
        <w:t>.</w:t>
      </w:r>
    </w:p>
    <w:p w14:paraId="38DC3308" w14:textId="2E54929A" w:rsidR="00EB615A" w:rsidRPr="008A2BDB" w:rsidRDefault="007E03AA" w:rsidP="00EB615A">
      <w:pPr>
        <w:pStyle w:val="Heading2"/>
        <w:rPr>
          <w:sz w:val="28"/>
          <w:szCs w:val="28"/>
        </w:rPr>
      </w:pPr>
      <w:bookmarkStart w:id="25" w:name="_Toc190701017"/>
      <w:r>
        <w:rPr>
          <w:sz w:val="28"/>
          <w:szCs w:val="28"/>
        </w:rPr>
        <w:t>Can I complete my application over multiple sessions</w:t>
      </w:r>
      <w:r w:rsidR="00EB4712">
        <w:rPr>
          <w:sz w:val="28"/>
          <w:szCs w:val="28"/>
        </w:rPr>
        <w:t xml:space="preserve"> and/or resume an application in progress?</w:t>
      </w:r>
      <w:bookmarkEnd w:id="25"/>
    </w:p>
    <w:p w14:paraId="6659B15D" w14:textId="300DCCB0" w:rsidR="00127898" w:rsidRDefault="00315717" w:rsidP="00EB615A">
      <w:pPr>
        <w:rPr>
          <w:sz w:val="22"/>
          <w:szCs w:val="22"/>
        </w:rPr>
      </w:pPr>
      <w:r>
        <w:rPr>
          <w:sz w:val="22"/>
          <w:szCs w:val="22"/>
        </w:rPr>
        <w:t xml:space="preserve">Applicants will be required </w:t>
      </w:r>
      <w:r w:rsidR="003D7AEB">
        <w:rPr>
          <w:sz w:val="22"/>
          <w:szCs w:val="22"/>
        </w:rPr>
        <w:t xml:space="preserve">to register through the application portal </w:t>
      </w:r>
      <w:proofErr w:type="gramStart"/>
      <w:r w:rsidR="003D7AEB">
        <w:rPr>
          <w:sz w:val="22"/>
          <w:szCs w:val="22"/>
        </w:rPr>
        <w:t>in order to</w:t>
      </w:r>
      <w:proofErr w:type="gramEnd"/>
      <w:r w:rsidR="003D7AEB">
        <w:rPr>
          <w:sz w:val="22"/>
          <w:szCs w:val="22"/>
        </w:rPr>
        <w:t xml:space="preserve"> </w:t>
      </w:r>
      <w:r w:rsidR="009D3E01">
        <w:rPr>
          <w:sz w:val="22"/>
          <w:szCs w:val="22"/>
        </w:rPr>
        <w:t>‘Save as Draft’ or ‘Submit’ an application form</w:t>
      </w:r>
      <w:r w:rsidR="00127898">
        <w:rPr>
          <w:sz w:val="22"/>
          <w:szCs w:val="22"/>
        </w:rPr>
        <w:t xml:space="preserve">. Applicants </w:t>
      </w:r>
      <w:r w:rsidR="00D6392F">
        <w:rPr>
          <w:sz w:val="22"/>
          <w:szCs w:val="22"/>
        </w:rPr>
        <w:t xml:space="preserve">will be able to access their application through a link which will be sent to them once their application has been commenced, following registration. </w:t>
      </w:r>
    </w:p>
    <w:p w14:paraId="6A7A15BE" w14:textId="24609BCD" w:rsidR="00D6392F" w:rsidRDefault="00D6392F" w:rsidP="00EB615A">
      <w:pPr>
        <w:rPr>
          <w:sz w:val="22"/>
          <w:szCs w:val="22"/>
        </w:rPr>
      </w:pPr>
      <w:r>
        <w:rPr>
          <w:sz w:val="22"/>
          <w:szCs w:val="22"/>
        </w:rPr>
        <w:t xml:space="preserve">Applicants are strongly encouraged to complete their application in one session to </w:t>
      </w:r>
      <w:proofErr w:type="spellStart"/>
      <w:r>
        <w:rPr>
          <w:sz w:val="22"/>
          <w:szCs w:val="22"/>
        </w:rPr>
        <w:t>minimise</w:t>
      </w:r>
      <w:proofErr w:type="spellEnd"/>
      <w:r>
        <w:rPr>
          <w:sz w:val="22"/>
          <w:szCs w:val="22"/>
        </w:rPr>
        <w:t xml:space="preserve"> the risk of technical issues and/or errors. </w:t>
      </w:r>
    </w:p>
    <w:p w14:paraId="411B00B4" w14:textId="6829D439" w:rsidR="009706F4" w:rsidRPr="008A2BDB" w:rsidRDefault="009706F4" w:rsidP="008A2BDB">
      <w:pPr>
        <w:pStyle w:val="Heading2"/>
        <w:rPr>
          <w:sz w:val="28"/>
          <w:szCs w:val="28"/>
        </w:rPr>
      </w:pPr>
      <w:bookmarkStart w:id="26" w:name="_Toc190701018"/>
      <w:r w:rsidRPr="008A2BDB">
        <w:rPr>
          <w:sz w:val="28"/>
          <w:szCs w:val="28"/>
        </w:rPr>
        <w:t>What supporting documents will I need to provide in my application?</w:t>
      </w:r>
      <w:bookmarkEnd w:id="26"/>
    </w:p>
    <w:p w14:paraId="38CD1821" w14:textId="384F1EF0" w:rsidR="00705DCE" w:rsidRDefault="002F0BF1" w:rsidP="009706F4">
      <w:pPr>
        <w:rPr>
          <w:sz w:val="22"/>
          <w:szCs w:val="22"/>
        </w:rPr>
      </w:pPr>
      <w:r>
        <w:rPr>
          <w:sz w:val="22"/>
          <w:szCs w:val="22"/>
        </w:rPr>
        <w:t>All applicants will be required to meet the following documentation requirements</w:t>
      </w:r>
    </w:p>
    <w:p w14:paraId="190DFD33" w14:textId="77777777" w:rsidR="00CF0778" w:rsidRDefault="008879AF" w:rsidP="002F0BF1">
      <w:pPr>
        <w:pStyle w:val="ListParagraph"/>
        <w:numPr>
          <w:ilvl w:val="0"/>
          <w:numId w:val="24"/>
        </w:numPr>
        <w:rPr>
          <w:sz w:val="22"/>
          <w:szCs w:val="22"/>
        </w:rPr>
      </w:pPr>
      <w:r w:rsidRPr="00BA7B64">
        <w:rPr>
          <w:sz w:val="22"/>
          <w:szCs w:val="22"/>
        </w:rPr>
        <w:t xml:space="preserve">Project </w:t>
      </w:r>
      <w:r w:rsidR="00CF0778">
        <w:rPr>
          <w:sz w:val="22"/>
          <w:szCs w:val="22"/>
        </w:rPr>
        <w:t>title</w:t>
      </w:r>
    </w:p>
    <w:p w14:paraId="505CCB1A" w14:textId="044D930A" w:rsidR="002F0BF1" w:rsidRPr="00BA7B64" w:rsidRDefault="00CF0778" w:rsidP="002F0BF1">
      <w:pPr>
        <w:pStyle w:val="ListParagraph"/>
        <w:numPr>
          <w:ilvl w:val="0"/>
          <w:numId w:val="24"/>
        </w:numPr>
        <w:rPr>
          <w:sz w:val="22"/>
          <w:szCs w:val="22"/>
        </w:rPr>
      </w:pPr>
      <w:r>
        <w:rPr>
          <w:sz w:val="22"/>
          <w:szCs w:val="22"/>
        </w:rPr>
        <w:t>Project s</w:t>
      </w:r>
      <w:r w:rsidR="008879AF" w:rsidRPr="00BA7B64">
        <w:rPr>
          <w:sz w:val="22"/>
          <w:szCs w:val="22"/>
        </w:rPr>
        <w:t xml:space="preserve">ummary </w:t>
      </w:r>
    </w:p>
    <w:p w14:paraId="293FE1B5" w14:textId="09CD0F68" w:rsidR="00BA7B64" w:rsidRPr="00BA7B64" w:rsidRDefault="00C4397E" w:rsidP="00BA7B64">
      <w:pPr>
        <w:pStyle w:val="ListParagraph"/>
        <w:numPr>
          <w:ilvl w:val="0"/>
          <w:numId w:val="24"/>
        </w:numPr>
        <w:rPr>
          <w:sz w:val="22"/>
          <w:szCs w:val="22"/>
        </w:rPr>
      </w:pPr>
      <w:r w:rsidRPr="00BA7B64">
        <w:rPr>
          <w:sz w:val="22"/>
          <w:szCs w:val="22"/>
        </w:rPr>
        <w:t xml:space="preserve">Project </w:t>
      </w:r>
      <w:r w:rsidR="00CF0778">
        <w:rPr>
          <w:sz w:val="22"/>
          <w:szCs w:val="22"/>
        </w:rPr>
        <w:t>r</w:t>
      </w:r>
      <w:r w:rsidRPr="00BA7B64">
        <w:rPr>
          <w:sz w:val="22"/>
          <w:szCs w:val="22"/>
        </w:rPr>
        <w:t xml:space="preserve">eport </w:t>
      </w:r>
    </w:p>
    <w:p w14:paraId="60E9341E" w14:textId="176B8411" w:rsidR="00BA7B64" w:rsidRPr="00BA7B64" w:rsidRDefault="00BA7B64" w:rsidP="00BA7B64">
      <w:pPr>
        <w:pStyle w:val="ListParagraph"/>
        <w:numPr>
          <w:ilvl w:val="0"/>
          <w:numId w:val="24"/>
        </w:numPr>
        <w:rPr>
          <w:sz w:val="22"/>
          <w:szCs w:val="22"/>
        </w:rPr>
      </w:pPr>
      <w:r w:rsidRPr="00BA7B64">
        <w:rPr>
          <w:sz w:val="22"/>
          <w:szCs w:val="22"/>
        </w:rPr>
        <w:t xml:space="preserve">Referees and reference </w:t>
      </w:r>
      <w:r w:rsidR="00CF0778">
        <w:rPr>
          <w:sz w:val="22"/>
          <w:szCs w:val="22"/>
        </w:rPr>
        <w:t>l</w:t>
      </w:r>
      <w:r w:rsidRPr="00BA7B64">
        <w:rPr>
          <w:sz w:val="22"/>
          <w:szCs w:val="22"/>
        </w:rPr>
        <w:t>etters</w:t>
      </w:r>
      <w:r w:rsidR="00CF0778">
        <w:rPr>
          <w:sz w:val="22"/>
          <w:szCs w:val="22"/>
        </w:rPr>
        <w:t xml:space="preserve"> (x2)</w:t>
      </w:r>
      <w:r w:rsidRPr="00BA7B64">
        <w:rPr>
          <w:sz w:val="22"/>
          <w:szCs w:val="22"/>
        </w:rPr>
        <w:t xml:space="preserve"> </w:t>
      </w:r>
      <w:r w:rsidR="00F87AF5">
        <w:rPr>
          <w:sz w:val="22"/>
          <w:szCs w:val="22"/>
        </w:rPr>
        <w:t>– as attachments</w:t>
      </w:r>
    </w:p>
    <w:p w14:paraId="65CB8699" w14:textId="20BE79B3" w:rsidR="00BA7B64" w:rsidRPr="00BA7B64" w:rsidRDefault="00BA7B64" w:rsidP="00BA7B64">
      <w:pPr>
        <w:pStyle w:val="ListParagraph"/>
        <w:numPr>
          <w:ilvl w:val="0"/>
          <w:numId w:val="24"/>
        </w:numPr>
        <w:rPr>
          <w:sz w:val="22"/>
          <w:szCs w:val="22"/>
        </w:rPr>
      </w:pPr>
      <w:r w:rsidRPr="00BA7B64">
        <w:rPr>
          <w:sz w:val="22"/>
          <w:szCs w:val="22"/>
        </w:rPr>
        <w:t>Curriculum Vitae (CV)</w:t>
      </w:r>
      <w:r w:rsidR="00F87AF5">
        <w:rPr>
          <w:sz w:val="22"/>
          <w:szCs w:val="22"/>
        </w:rPr>
        <w:t xml:space="preserve"> – as an attachment</w:t>
      </w:r>
      <w:r w:rsidR="00CF0778">
        <w:rPr>
          <w:sz w:val="22"/>
          <w:szCs w:val="22"/>
        </w:rPr>
        <w:t>.</w:t>
      </w:r>
    </w:p>
    <w:p w14:paraId="07743824" w14:textId="7C29B4D0" w:rsidR="009706F4" w:rsidRPr="00705DCE" w:rsidRDefault="00BA7B64" w:rsidP="009706F4">
      <w:pPr>
        <w:rPr>
          <w:sz w:val="22"/>
          <w:szCs w:val="22"/>
        </w:rPr>
      </w:pPr>
      <w:r>
        <w:rPr>
          <w:sz w:val="22"/>
          <w:szCs w:val="22"/>
        </w:rPr>
        <w:t xml:space="preserve">Additional </w:t>
      </w:r>
      <w:r w:rsidR="002461E0">
        <w:rPr>
          <w:sz w:val="22"/>
          <w:szCs w:val="22"/>
        </w:rPr>
        <w:t xml:space="preserve">attestation and/or documentation requirements apply depending to the type of award being applied for. </w:t>
      </w:r>
      <w:r w:rsidR="00705DCE" w:rsidRPr="00705DCE">
        <w:rPr>
          <w:sz w:val="22"/>
          <w:szCs w:val="22"/>
        </w:rPr>
        <w:t xml:space="preserve">Please refer to section 6 (Documentation and information requirements) of the </w:t>
      </w:r>
      <w:r w:rsidR="00400ECA">
        <w:rPr>
          <w:sz w:val="22"/>
          <w:szCs w:val="22"/>
        </w:rPr>
        <w:t>p</w:t>
      </w:r>
      <w:r w:rsidR="00705DCE" w:rsidRPr="00705DCE">
        <w:rPr>
          <w:sz w:val="22"/>
          <w:szCs w:val="22"/>
        </w:rPr>
        <w:t>rogr</w:t>
      </w:r>
      <w:r w:rsidR="00705DCE" w:rsidRPr="001E5C50">
        <w:rPr>
          <w:sz w:val="22"/>
          <w:szCs w:val="22"/>
        </w:rPr>
        <w:t xml:space="preserve">am </w:t>
      </w:r>
      <w:r w:rsidR="00400ECA" w:rsidRPr="001E5C50">
        <w:rPr>
          <w:sz w:val="22"/>
          <w:szCs w:val="22"/>
        </w:rPr>
        <w:t>g</w:t>
      </w:r>
      <w:r w:rsidR="00705DCE" w:rsidRPr="001E5C50">
        <w:rPr>
          <w:sz w:val="22"/>
          <w:szCs w:val="22"/>
        </w:rPr>
        <w:t xml:space="preserve">uidelines available </w:t>
      </w:r>
      <w:r w:rsidR="00124956">
        <w:rPr>
          <w:sz w:val="22"/>
          <w:szCs w:val="22"/>
        </w:rPr>
        <w:t>on the</w:t>
      </w:r>
      <w:r w:rsidR="00705DCE" w:rsidRPr="001E5C50">
        <w:rPr>
          <w:sz w:val="22"/>
          <w:szCs w:val="22"/>
        </w:rPr>
        <w:t xml:space="preserve"> </w:t>
      </w:r>
      <w:hyperlink r:id="rId16" w:history="1">
        <w:r w:rsidR="00705DCE" w:rsidRPr="00436788">
          <w:rPr>
            <w:rStyle w:val="Hyperlink"/>
            <w:sz w:val="22"/>
            <w:szCs w:val="22"/>
          </w:rPr>
          <w:t>Department of Jobs, Skills, Industry and Regions website</w:t>
        </w:r>
      </w:hyperlink>
      <w:r w:rsidR="00705DCE" w:rsidRPr="001E5C50">
        <w:rPr>
          <w:rStyle w:val="CommentReference"/>
          <w:sz w:val="22"/>
          <w:szCs w:val="22"/>
        </w:rPr>
        <w:t>.</w:t>
      </w:r>
    </w:p>
    <w:p w14:paraId="6E3E356E" w14:textId="77777777" w:rsidR="00B92CA5" w:rsidRDefault="00B92CA5" w:rsidP="00B92CA5">
      <w:pPr>
        <w:pStyle w:val="Heading2"/>
        <w:rPr>
          <w:sz w:val="28"/>
          <w:szCs w:val="28"/>
        </w:rPr>
      </w:pPr>
      <w:bookmarkStart w:id="27" w:name="_Toc190701019"/>
      <w:r>
        <w:rPr>
          <w:sz w:val="28"/>
          <w:szCs w:val="28"/>
        </w:rPr>
        <w:lastRenderedPageBreak/>
        <w:t>How will the information I provide through my application be managed?</w:t>
      </w:r>
      <w:bookmarkEnd w:id="27"/>
    </w:p>
    <w:p w14:paraId="2224287F" w14:textId="179C8D98" w:rsidR="007D12FC" w:rsidRPr="007D12FC" w:rsidRDefault="007D12FC" w:rsidP="007D12FC">
      <w:pPr>
        <w:rPr>
          <w:sz w:val="22"/>
          <w:szCs w:val="22"/>
        </w:rPr>
      </w:pPr>
      <w:r w:rsidRPr="007D12FC">
        <w:rPr>
          <w:sz w:val="22"/>
          <w:szCs w:val="22"/>
        </w:rPr>
        <w:t>As part of the 2024-25 Premier's Awards for Health and Medical Research (Awards), the Department of Jobs, Skills, Industry</w:t>
      </w:r>
      <w:r>
        <w:rPr>
          <w:sz w:val="22"/>
          <w:szCs w:val="22"/>
        </w:rPr>
        <w:t xml:space="preserve"> </w:t>
      </w:r>
      <w:r w:rsidRPr="007D12FC">
        <w:rPr>
          <w:sz w:val="22"/>
          <w:szCs w:val="22"/>
        </w:rPr>
        <w:t>and Regions (DJSIR) will be collecting personal information from you to assess your eligibility, administer the Awards, and to</w:t>
      </w:r>
      <w:r>
        <w:rPr>
          <w:sz w:val="22"/>
          <w:szCs w:val="22"/>
        </w:rPr>
        <w:t xml:space="preserve"> </w:t>
      </w:r>
      <w:r w:rsidRPr="007D12FC">
        <w:rPr>
          <w:sz w:val="22"/>
          <w:szCs w:val="22"/>
        </w:rPr>
        <w:t>contact you about your application. Your personal information will also be shared with third-party assessors, who are a selection</w:t>
      </w:r>
      <w:r>
        <w:rPr>
          <w:sz w:val="22"/>
          <w:szCs w:val="22"/>
        </w:rPr>
        <w:t xml:space="preserve"> </w:t>
      </w:r>
      <w:r w:rsidRPr="007D12FC">
        <w:rPr>
          <w:sz w:val="22"/>
          <w:szCs w:val="22"/>
        </w:rPr>
        <w:t>panel comprising of members of the Victorian health and medical research community.</w:t>
      </w:r>
    </w:p>
    <w:p w14:paraId="603260E8" w14:textId="52D3B710" w:rsidR="007D12FC" w:rsidRPr="007D12FC" w:rsidRDefault="007D12FC" w:rsidP="007D12FC">
      <w:pPr>
        <w:rPr>
          <w:sz w:val="22"/>
          <w:szCs w:val="22"/>
        </w:rPr>
      </w:pPr>
      <w:r w:rsidRPr="007D12FC">
        <w:rPr>
          <w:sz w:val="22"/>
          <w:szCs w:val="22"/>
        </w:rPr>
        <w:t>Where you have provided personal information of a third party in the application, you must have notified the third party and</w:t>
      </w:r>
      <w:r>
        <w:rPr>
          <w:sz w:val="22"/>
          <w:szCs w:val="22"/>
        </w:rPr>
        <w:t xml:space="preserve"> </w:t>
      </w:r>
      <w:r w:rsidRPr="007D12FC">
        <w:rPr>
          <w:sz w:val="22"/>
          <w:szCs w:val="22"/>
        </w:rPr>
        <w:t>obtained their consent to their personal information being handled in accordance with this Privacy collection notice and the</w:t>
      </w:r>
      <w:r>
        <w:rPr>
          <w:sz w:val="22"/>
          <w:szCs w:val="22"/>
        </w:rPr>
        <w:t xml:space="preserve"> </w:t>
      </w:r>
      <w:r w:rsidRPr="007D12FC">
        <w:rPr>
          <w:sz w:val="22"/>
          <w:szCs w:val="22"/>
        </w:rPr>
        <w:t>Awards program guidelines.</w:t>
      </w:r>
    </w:p>
    <w:p w14:paraId="07BC9D25" w14:textId="066F57B5" w:rsidR="007D12FC" w:rsidRPr="007D12FC" w:rsidRDefault="007D12FC" w:rsidP="007D12FC">
      <w:pPr>
        <w:rPr>
          <w:sz w:val="22"/>
          <w:szCs w:val="22"/>
        </w:rPr>
      </w:pPr>
      <w:r w:rsidRPr="007D12FC">
        <w:rPr>
          <w:sz w:val="22"/>
          <w:szCs w:val="22"/>
        </w:rPr>
        <w:t>Any personal information collected, held, managed, used, disclosed, or transferred will be held in accordance with the Privacy</w:t>
      </w:r>
      <w:r>
        <w:rPr>
          <w:sz w:val="22"/>
          <w:szCs w:val="22"/>
        </w:rPr>
        <w:t xml:space="preserve"> </w:t>
      </w:r>
      <w:r w:rsidRPr="007D12FC">
        <w:rPr>
          <w:sz w:val="22"/>
          <w:szCs w:val="22"/>
        </w:rPr>
        <w:t>and Data Protection Act 2014 and other applicable laws. The department is committed to protecting the privacy of personal</w:t>
      </w:r>
      <w:r>
        <w:rPr>
          <w:sz w:val="22"/>
          <w:szCs w:val="22"/>
        </w:rPr>
        <w:t xml:space="preserve"> </w:t>
      </w:r>
      <w:r w:rsidRPr="007D12FC">
        <w:rPr>
          <w:sz w:val="22"/>
          <w:szCs w:val="22"/>
        </w:rPr>
        <w:t>information.</w:t>
      </w:r>
    </w:p>
    <w:p w14:paraId="6394B7C4" w14:textId="7D56FAB8" w:rsidR="00B92CA5" w:rsidRPr="0079200E" w:rsidRDefault="007D12FC" w:rsidP="007D12FC">
      <w:r w:rsidRPr="007D12FC">
        <w:rPr>
          <w:sz w:val="22"/>
          <w:szCs w:val="22"/>
        </w:rPr>
        <w:t>You may contact DJSIR to request access or correction of your personal information by sending the request to</w:t>
      </w:r>
      <w:r>
        <w:rPr>
          <w:sz w:val="22"/>
          <w:szCs w:val="22"/>
        </w:rPr>
        <w:t xml:space="preserve"> </w:t>
      </w:r>
      <w:r w:rsidRPr="007D12FC">
        <w:rPr>
          <w:sz w:val="22"/>
          <w:szCs w:val="22"/>
        </w:rPr>
        <w:t>ohmr@ecodev.vic.gov.au</w:t>
      </w:r>
      <w:r>
        <w:rPr>
          <w:sz w:val="22"/>
          <w:szCs w:val="22"/>
        </w:rPr>
        <w:t xml:space="preserve">. </w:t>
      </w:r>
      <w:r w:rsidRPr="007D12FC">
        <w:rPr>
          <w:sz w:val="22"/>
          <w:szCs w:val="22"/>
        </w:rPr>
        <w:t>Any other concerns regarding the privacy of your personal information can be emailed to DJSIR’s</w:t>
      </w:r>
      <w:r>
        <w:rPr>
          <w:sz w:val="22"/>
          <w:szCs w:val="22"/>
        </w:rPr>
        <w:t xml:space="preserve"> </w:t>
      </w:r>
      <w:r w:rsidRPr="007D12FC">
        <w:rPr>
          <w:sz w:val="22"/>
          <w:szCs w:val="22"/>
        </w:rPr>
        <w:t>Privacy Team at</w:t>
      </w:r>
      <w:r>
        <w:rPr>
          <w:sz w:val="22"/>
          <w:szCs w:val="22"/>
        </w:rPr>
        <w:t xml:space="preserve"> </w:t>
      </w:r>
      <w:r w:rsidRPr="007D12FC">
        <w:rPr>
          <w:sz w:val="22"/>
          <w:szCs w:val="22"/>
        </w:rPr>
        <w:t>privacy@ecodev.vic.gov.au. DJSIR’s privacy policy is also available by emailing the Privacy Team.</w:t>
      </w:r>
    </w:p>
    <w:p w14:paraId="7FC0A18B" w14:textId="77777777" w:rsidR="00B92CA5" w:rsidRPr="00716C68" w:rsidRDefault="00B92CA5" w:rsidP="00B92CA5">
      <w:pPr>
        <w:pStyle w:val="Heading2"/>
        <w:rPr>
          <w:sz w:val="28"/>
          <w:szCs w:val="28"/>
        </w:rPr>
      </w:pPr>
      <w:bookmarkStart w:id="28" w:name="_Toc190701020"/>
      <w:r w:rsidRPr="00716C68">
        <w:rPr>
          <w:sz w:val="28"/>
          <w:szCs w:val="28"/>
        </w:rPr>
        <w:t>How will my application be assessed?</w:t>
      </w:r>
      <w:bookmarkEnd w:id="28"/>
    </w:p>
    <w:p w14:paraId="1C025034" w14:textId="5EBEF20E" w:rsidR="00B92CA5" w:rsidRDefault="00B92CA5" w:rsidP="00B92CA5">
      <w:pPr>
        <w:rPr>
          <w:sz w:val="22"/>
          <w:szCs w:val="22"/>
        </w:rPr>
      </w:pPr>
      <w:r w:rsidRPr="00DF1E6B">
        <w:rPr>
          <w:sz w:val="22"/>
          <w:szCs w:val="22"/>
        </w:rPr>
        <w:t xml:space="preserve">Eligibility will be reviewed by the Department of Jobs, Skills, Industry and Regions and an eligibility report will be provided to </w:t>
      </w:r>
      <w:r w:rsidR="00CF0778">
        <w:rPr>
          <w:sz w:val="22"/>
          <w:szCs w:val="22"/>
        </w:rPr>
        <w:t>an</w:t>
      </w:r>
      <w:r w:rsidRPr="00DF1E6B">
        <w:rPr>
          <w:sz w:val="22"/>
          <w:szCs w:val="22"/>
        </w:rPr>
        <w:t xml:space="preserve"> independent expert selection panel</w:t>
      </w:r>
      <w:r>
        <w:rPr>
          <w:sz w:val="22"/>
          <w:szCs w:val="22"/>
        </w:rPr>
        <w:t>.</w:t>
      </w:r>
    </w:p>
    <w:p w14:paraId="1FCBAB4A" w14:textId="55DEA7E3" w:rsidR="00B92CA5" w:rsidRDefault="00B92CA5" w:rsidP="00B92CA5">
      <w:pPr>
        <w:rPr>
          <w:sz w:val="22"/>
          <w:szCs w:val="22"/>
        </w:rPr>
      </w:pPr>
      <w:r w:rsidRPr="00DF1E6B">
        <w:rPr>
          <w:sz w:val="22"/>
          <w:szCs w:val="22"/>
        </w:rPr>
        <w:t xml:space="preserve">Eligible applications will be assessed by </w:t>
      </w:r>
      <w:r w:rsidR="00CF0778">
        <w:rPr>
          <w:sz w:val="22"/>
          <w:szCs w:val="22"/>
        </w:rPr>
        <w:t>an</w:t>
      </w:r>
      <w:r w:rsidRPr="00DF1E6B">
        <w:rPr>
          <w:sz w:val="22"/>
          <w:szCs w:val="22"/>
        </w:rPr>
        <w:t xml:space="preserve"> expert selection panel comprising leading members of the Victorian health and medical research community, representing a broad range of health and medical research fields.</w:t>
      </w:r>
    </w:p>
    <w:p w14:paraId="63770BE6" w14:textId="1CA148E5" w:rsidR="00B92CA5" w:rsidRDefault="00B92CA5" w:rsidP="00B92CA5">
      <w:pPr>
        <w:rPr>
          <w:sz w:val="22"/>
          <w:szCs w:val="22"/>
        </w:rPr>
      </w:pPr>
      <w:r>
        <w:rPr>
          <w:sz w:val="22"/>
          <w:szCs w:val="22"/>
        </w:rPr>
        <w:t xml:space="preserve">The panel </w:t>
      </w:r>
      <w:r w:rsidRPr="00DF1E6B">
        <w:rPr>
          <w:sz w:val="22"/>
          <w:szCs w:val="22"/>
        </w:rPr>
        <w:t xml:space="preserve">will review eligible applications against set assessment criteria in section 4.3 (Assessment criteria) of </w:t>
      </w:r>
      <w:r>
        <w:rPr>
          <w:sz w:val="22"/>
          <w:szCs w:val="22"/>
        </w:rPr>
        <w:t>the</w:t>
      </w:r>
      <w:r w:rsidRPr="00DF1E6B">
        <w:rPr>
          <w:sz w:val="22"/>
          <w:szCs w:val="22"/>
        </w:rPr>
        <w:t xml:space="preserve"> </w:t>
      </w:r>
      <w:r w:rsidR="00A91508">
        <w:rPr>
          <w:sz w:val="22"/>
          <w:szCs w:val="22"/>
        </w:rPr>
        <w:t>p</w:t>
      </w:r>
      <w:r w:rsidRPr="00DF1E6B">
        <w:rPr>
          <w:sz w:val="22"/>
          <w:szCs w:val="22"/>
        </w:rPr>
        <w:t xml:space="preserve">rogram </w:t>
      </w:r>
      <w:r w:rsidR="00A91508">
        <w:rPr>
          <w:sz w:val="22"/>
          <w:szCs w:val="22"/>
        </w:rPr>
        <w:t>g</w:t>
      </w:r>
      <w:r w:rsidR="00B904E9" w:rsidRPr="00DF1E6B">
        <w:rPr>
          <w:sz w:val="22"/>
          <w:szCs w:val="22"/>
        </w:rPr>
        <w:t>uidelines</w:t>
      </w:r>
      <w:r w:rsidR="00B904E9">
        <w:rPr>
          <w:sz w:val="22"/>
          <w:szCs w:val="22"/>
        </w:rPr>
        <w:t xml:space="preserve"> and</w:t>
      </w:r>
      <w:r>
        <w:rPr>
          <w:sz w:val="22"/>
          <w:szCs w:val="22"/>
        </w:rPr>
        <w:t xml:space="preserve"> recommend </w:t>
      </w:r>
      <w:r w:rsidR="00CF0778">
        <w:rPr>
          <w:sz w:val="22"/>
          <w:szCs w:val="22"/>
        </w:rPr>
        <w:t xml:space="preserve">award </w:t>
      </w:r>
      <w:r>
        <w:rPr>
          <w:sz w:val="22"/>
          <w:szCs w:val="22"/>
        </w:rPr>
        <w:t>finalists and winners for consideration and approval by the Minister for Economic Growth and Jobs.</w:t>
      </w:r>
    </w:p>
    <w:p w14:paraId="2E40EA45" w14:textId="72763714" w:rsidR="00AF194B" w:rsidRPr="008A2BDB" w:rsidRDefault="00AF194B" w:rsidP="008A2BDB">
      <w:pPr>
        <w:pStyle w:val="Heading2"/>
        <w:rPr>
          <w:sz w:val="28"/>
          <w:szCs w:val="28"/>
        </w:rPr>
      </w:pPr>
      <w:bookmarkStart w:id="29" w:name="_Toc190701021"/>
      <w:r w:rsidRPr="008A2BDB">
        <w:rPr>
          <w:sz w:val="28"/>
          <w:szCs w:val="28"/>
        </w:rPr>
        <w:t xml:space="preserve">Can </w:t>
      </w:r>
      <w:r w:rsidR="002B0A5F" w:rsidRPr="008A2BDB">
        <w:rPr>
          <w:sz w:val="28"/>
          <w:szCs w:val="28"/>
        </w:rPr>
        <w:t xml:space="preserve">I nominate someone </w:t>
      </w:r>
      <w:r w:rsidR="00CF0778">
        <w:rPr>
          <w:sz w:val="28"/>
          <w:szCs w:val="28"/>
        </w:rPr>
        <w:t>else in place</w:t>
      </w:r>
      <w:r w:rsidR="002B0A5F" w:rsidRPr="008A2BDB">
        <w:rPr>
          <w:sz w:val="28"/>
          <w:szCs w:val="28"/>
        </w:rPr>
        <w:t xml:space="preserve"> of </w:t>
      </w:r>
      <w:r w:rsidRPr="008A2BDB">
        <w:rPr>
          <w:sz w:val="28"/>
          <w:szCs w:val="28"/>
        </w:rPr>
        <w:t xml:space="preserve">the Head of </w:t>
      </w:r>
      <w:r w:rsidR="00E4792F" w:rsidRPr="008A2BDB">
        <w:rPr>
          <w:sz w:val="28"/>
          <w:szCs w:val="28"/>
        </w:rPr>
        <w:t xml:space="preserve">the department or </w:t>
      </w:r>
      <w:proofErr w:type="spellStart"/>
      <w:r w:rsidR="00E4792F" w:rsidRPr="008A2BDB">
        <w:rPr>
          <w:sz w:val="28"/>
          <w:szCs w:val="28"/>
        </w:rPr>
        <w:t>organisation</w:t>
      </w:r>
      <w:proofErr w:type="spellEnd"/>
      <w:r w:rsidR="00E4792F" w:rsidRPr="008A2BDB">
        <w:rPr>
          <w:sz w:val="28"/>
          <w:szCs w:val="28"/>
        </w:rPr>
        <w:t xml:space="preserve"> where </w:t>
      </w:r>
      <w:r w:rsidR="00E4429C" w:rsidRPr="008A2BDB">
        <w:rPr>
          <w:sz w:val="28"/>
          <w:szCs w:val="28"/>
        </w:rPr>
        <w:t>my</w:t>
      </w:r>
      <w:r w:rsidR="00E4792F" w:rsidRPr="008A2BDB">
        <w:rPr>
          <w:sz w:val="28"/>
          <w:szCs w:val="28"/>
        </w:rPr>
        <w:t xml:space="preserve"> </w:t>
      </w:r>
      <w:r w:rsidR="00CF0778">
        <w:rPr>
          <w:sz w:val="28"/>
          <w:szCs w:val="28"/>
        </w:rPr>
        <w:t>nominated</w:t>
      </w:r>
      <w:r w:rsidR="00E4792F" w:rsidRPr="008A2BDB">
        <w:rPr>
          <w:sz w:val="28"/>
          <w:szCs w:val="28"/>
        </w:rPr>
        <w:t xml:space="preserve"> research project was</w:t>
      </w:r>
      <w:r w:rsidR="008204CB">
        <w:rPr>
          <w:sz w:val="28"/>
          <w:szCs w:val="28"/>
        </w:rPr>
        <w:t xml:space="preserve"> or </w:t>
      </w:r>
      <w:r w:rsidR="00E4792F" w:rsidRPr="008A2BDB">
        <w:rPr>
          <w:sz w:val="28"/>
          <w:szCs w:val="28"/>
        </w:rPr>
        <w:t>is undertaken</w:t>
      </w:r>
      <w:r w:rsidR="002B0A5F" w:rsidRPr="008A2BDB">
        <w:rPr>
          <w:sz w:val="28"/>
          <w:szCs w:val="28"/>
        </w:rPr>
        <w:t>, as my referee?</w:t>
      </w:r>
      <w:bookmarkEnd w:id="29"/>
    </w:p>
    <w:p w14:paraId="3339B0DD" w14:textId="379D8783" w:rsidR="00AF194B" w:rsidRDefault="006107D2" w:rsidP="00516E88">
      <w:pPr>
        <w:rPr>
          <w:sz w:val="22"/>
          <w:szCs w:val="22"/>
        </w:rPr>
      </w:pPr>
      <w:r w:rsidRPr="006107D2">
        <w:rPr>
          <w:sz w:val="22"/>
          <w:szCs w:val="22"/>
        </w:rPr>
        <w:t>Applicants must nominate 2 referees</w:t>
      </w:r>
      <w:r w:rsidR="00795A69">
        <w:rPr>
          <w:sz w:val="22"/>
          <w:szCs w:val="22"/>
        </w:rPr>
        <w:t xml:space="preserve"> and one of these must be from the </w:t>
      </w:r>
      <w:r w:rsidR="00795A69" w:rsidRPr="006107D2">
        <w:rPr>
          <w:sz w:val="22"/>
          <w:szCs w:val="22"/>
        </w:rPr>
        <w:t xml:space="preserve">Head of the department or </w:t>
      </w:r>
      <w:proofErr w:type="spellStart"/>
      <w:r w:rsidR="00795A69" w:rsidRPr="006107D2">
        <w:rPr>
          <w:sz w:val="22"/>
          <w:szCs w:val="22"/>
        </w:rPr>
        <w:t>organisation</w:t>
      </w:r>
      <w:proofErr w:type="spellEnd"/>
      <w:r w:rsidR="00795A69" w:rsidRPr="006107D2">
        <w:rPr>
          <w:sz w:val="22"/>
          <w:szCs w:val="22"/>
        </w:rPr>
        <w:t xml:space="preserve"> where the nominated (one) research project was</w:t>
      </w:r>
      <w:r w:rsidR="00A91508">
        <w:rPr>
          <w:sz w:val="22"/>
          <w:szCs w:val="22"/>
        </w:rPr>
        <w:t xml:space="preserve"> or </w:t>
      </w:r>
      <w:r w:rsidR="00795A69" w:rsidRPr="006107D2">
        <w:rPr>
          <w:sz w:val="22"/>
          <w:szCs w:val="22"/>
        </w:rPr>
        <w:t xml:space="preserve">is </w:t>
      </w:r>
      <w:proofErr w:type="gramStart"/>
      <w:r w:rsidR="00795A69" w:rsidRPr="006107D2">
        <w:rPr>
          <w:sz w:val="22"/>
          <w:szCs w:val="22"/>
        </w:rPr>
        <w:t>undertaken</w:t>
      </w:r>
      <w:r w:rsidR="00795A69">
        <w:rPr>
          <w:sz w:val="22"/>
          <w:szCs w:val="22"/>
        </w:rPr>
        <w:t>.</w:t>
      </w:r>
      <w:r w:rsidRPr="006107D2">
        <w:rPr>
          <w:sz w:val="22"/>
          <w:szCs w:val="22"/>
        </w:rPr>
        <w:t>.</w:t>
      </w:r>
      <w:proofErr w:type="gramEnd"/>
      <w:r w:rsidRPr="006107D2">
        <w:rPr>
          <w:sz w:val="22"/>
          <w:szCs w:val="22"/>
        </w:rPr>
        <w:t xml:space="preserve"> Each referee must provide one reference letter. </w:t>
      </w:r>
    </w:p>
    <w:p w14:paraId="4078AA45" w14:textId="3743D9F7" w:rsidR="00F106B9" w:rsidRDefault="00F106B9" w:rsidP="00F106B9">
      <w:pPr>
        <w:pStyle w:val="Heading2"/>
        <w:rPr>
          <w:sz w:val="28"/>
          <w:szCs w:val="28"/>
        </w:rPr>
      </w:pPr>
      <w:bookmarkStart w:id="30" w:name="_Toc190701022"/>
      <w:r>
        <w:rPr>
          <w:sz w:val="28"/>
          <w:szCs w:val="28"/>
        </w:rPr>
        <w:t xml:space="preserve">What </w:t>
      </w:r>
      <w:r w:rsidR="00A270B0">
        <w:rPr>
          <w:sz w:val="28"/>
          <w:szCs w:val="28"/>
        </w:rPr>
        <w:t>character</w:t>
      </w:r>
      <w:r w:rsidR="00696114">
        <w:rPr>
          <w:sz w:val="28"/>
          <w:szCs w:val="28"/>
        </w:rPr>
        <w:t xml:space="preserve">, </w:t>
      </w:r>
      <w:r w:rsidR="00A270B0">
        <w:rPr>
          <w:sz w:val="28"/>
          <w:szCs w:val="28"/>
        </w:rPr>
        <w:t>word</w:t>
      </w:r>
      <w:r w:rsidR="00696114">
        <w:rPr>
          <w:sz w:val="28"/>
          <w:szCs w:val="28"/>
        </w:rPr>
        <w:t>, page and/or related restrictions</w:t>
      </w:r>
      <w:r>
        <w:rPr>
          <w:sz w:val="28"/>
          <w:szCs w:val="28"/>
        </w:rPr>
        <w:t xml:space="preserve"> apply for</w:t>
      </w:r>
      <w:r w:rsidR="00E12B95">
        <w:rPr>
          <w:sz w:val="28"/>
          <w:szCs w:val="28"/>
        </w:rPr>
        <w:t xml:space="preserve"> application documentation requirements</w:t>
      </w:r>
      <w:r>
        <w:rPr>
          <w:sz w:val="28"/>
          <w:szCs w:val="28"/>
        </w:rPr>
        <w:t>?</w:t>
      </w:r>
      <w:bookmarkEnd w:id="30"/>
    </w:p>
    <w:p w14:paraId="00DD4F8D" w14:textId="6A055B58" w:rsidR="00F106B9" w:rsidRDefault="00E12B95" w:rsidP="00F106B9">
      <w:pPr>
        <w:rPr>
          <w:sz w:val="22"/>
          <w:szCs w:val="22"/>
        </w:rPr>
      </w:pPr>
      <w:r w:rsidRPr="006107D2">
        <w:rPr>
          <w:sz w:val="22"/>
          <w:szCs w:val="22"/>
        </w:rPr>
        <w:t>Applicants</w:t>
      </w:r>
      <w:r w:rsidR="00342750">
        <w:rPr>
          <w:sz w:val="22"/>
          <w:szCs w:val="22"/>
        </w:rPr>
        <w:t xml:space="preserve"> </w:t>
      </w:r>
      <w:r w:rsidR="00A270B0">
        <w:rPr>
          <w:sz w:val="22"/>
          <w:szCs w:val="22"/>
        </w:rPr>
        <w:t>must adhere to the following character and word limits withing documentation supplied as part of their application:</w:t>
      </w:r>
    </w:p>
    <w:p w14:paraId="39C95DFF" w14:textId="46CC8BE5" w:rsidR="00A270B0" w:rsidRPr="00604048" w:rsidRDefault="00A270B0" w:rsidP="00604048">
      <w:pPr>
        <w:pStyle w:val="ListParagraph"/>
        <w:numPr>
          <w:ilvl w:val="0"/>
          <w:numId w:val="32"/>
        </w:numPr>
        <w:ind w:left="357" w:hanging="357"/>
        <w:contextualSpacing w:val="0"/>
        <w:rPr>
          <w:sz w:val="22"/>
          <w:szCs w:val="22"/>
        </w:rPr>
      </w:pPr>
      <w:r w:rsidRPr="00604048">
        <w:rPr>
          <w:b/>
          <w:bCs/>
          <w:sz w:val="22"/>
          <w:szCs w:val="22"/>
        </w:rPr>
        <w:t xml:space="preserve">Project title: </w:t>
      </w:r>
      <w:r w:rsidR="00AC08E2" w:rsidRPr="00604048">
        <w:rPr>
          <w:sz w:val="22"/>
          <w:szCs w:val="22"/>
        </w:rPr>
        <w:t>up to 210 characters including spaces</w:t>
      </w:r>
    </w:p>
    <w:p w14:paraId="0FEBAB3D" w14:textId="1E6F8C5A" w:rsidR="00AC08E2" w:rsidRPr="00604048" w:rsidRDefault="00AC08E2" w:rsidP="00604048">
      <w:pPr>
        <w:pStyle w:val="ListParagraph"/>
        <w:numPr>
          <w:ilvl w:val="0"/>
          <w:numId w:val="32"/>
        </w:numPr>
        <w:ind w:left="357" w:hanging="357"/>
        <w:contextualSpacing w:val="0"/>
        <w:rPr>
          <w:sz w:val="22"/>
          <w:szCs w:val="22"/>
        </w:rPr>
      </w:pPr>
      <w:r w:rsidRPr="00604048">
        <w:rPr>
          <w:b/>
          <w:bCs/>
          <w:sz w:val="22"/>
          <w:szCs w:val="22"/>
        </w:rPr>
        <w:t xml:space="preserve">Project summary: </w:t>
      </w:r>
      <w:r w:rsidR="00604048" w:rsidRPr="00604048">
        <w:rPr>
          <w:sz w:val="22"/>
          <w:szCs w:val="22"/>
        </w:rPr>
        <w:t>up to 1,750 characters including spaces</w:t>
      </w:r>
    </w:p>
    <w:p w14:paraId="4EF6B500" w14:textId="21822161" w:rsidR="00604048" w:rsidRDefault="00604048" w:rsidP="00604048">
      <w:pPr>
        <w:pStyle w:val="ListParagraph"/>
        <w:numPr>
          <w:ilvl w:val="0"/>
          <w:numId w:val="32"/>
        </w:numPr>
        <w:ind w:left="357" w:hanging="357"/>
        <w:contextualSpacing w:val="0"/>
        <w:rPr>
          <w:sz w:val="22"/>
          <w:szCs w:val="22"/>
        </w:rPr>
      </w:pPr>
      <w:r w:rsidRPr="00604048">
        <w:rPr>
          <w:b/>
          <w:bCs/>
          <w:sz w:val="22"/>
          <w:szCs w:val="22"/>
        </w:rPr>
        <w:t xml:space="preserve">Project report: </w:t>
      </w:r>
      <w:r w:rsidRPr="00604048">
        <w:rPr>
          <w:sz w:val="22"/>
          <w:szCs w:val="22"/>
        </w:rPr>
        <w:t>up to 7,000 characters including spaces</w:t>
      </w:r>
    </w:p>
    <w:p w14:paraId="40024716" w14:textId="1205AA06" w:rsidR="00604048" w:rsidRDefault="00604048" w:rsidP="00604048">
      <w:pPr>
        <w:pStyle w:val="ListParagraph"/>
        <w:numPr>
          <w:ilvl w:val="0"/>
          <w:numId w:val="32"/>
        </w:numPr>
        <w:ind w:left="357" w:hanging="357"/>
        <w:contextualSpacing w:val="0"/>
        <w:rPr>
          <w:sz w:val="22"/>
          <w:szCs w:val="22"/>
        </w:rPr>
      </w:pPr>
      <w:r>
        <w:rPr>
          <w:b/>
          <w:bCs/>
          <w:sz w:val="22"/>
          <w:szCs w:val="22"/>
        </w:rPr>
        <w:lastRenderedPageBreak/>
        <w:t>Refere</w:t>
      </w:r>
      <w:r w:rsidR="00696114">
        <w:rPr>
          <w:b/>
          <w:bCs/>
          <w:sz w:val="22"/>
          <w:szCs w:val="22"/>
        </w:rPr>
        <w:t>nce letters:</w:t>
      </w:r>
      <w:r w:rsidR="00696114">
        <w:rPr>
          <w:sz w:val="22"/>
          <w:szCs w:val="22"/>
        </w:rPr>
        <w:t xml:space="preserve"> must </w:t>
      </w:r>
      <w:r w:rsidR="00635C85">
        <w:rPr>
          <w:sz w:val="22"/>
          <w:szCs w:val="22"/>
        </w:rPr>
        <w:t xml:space="preserve">use the </w:t>
      </w:r>
      <w:r w:rsidR="00A91508">
        <w:rPr>
          <w:sz w:val="22"/>
          <w:szCs w:val="22"/>
        </w:rPr>
        <w:t>r</w:t>
      </w:r>
      <w:r w:rsidR="0067087A" w:rsidRPr="0067087A">
        <w:rPr>
          <w:sz w:val="22"/>
          <w:szCs w:val="22"/>
        </w:rPr>
        <w:t xml:space="preserve">eference </w:t>
      </w:r>
      <w:r w:rsidR="00A91508">
        <w:rPr>
          <w:sz w:val="22"/>
          <w:szCs w:val="22"/>
        </w:rPr>
        <w:t>l</w:t>
      </w:r>
      <w:r w:rsidR="0067087A" w:rsidRPr="0067087A">
        <w:rPr>
          <w:sz w:val="22"/>
          <w:szCs w:val="22"/>
        </w:rPr>
        <w:t xml:space="preserve">etter </w:t>
      </w:r>
      <w:r w:rsidR="00A91508">
        <w:rPr>
          <w:sz w:val="22"/>
          <w:szCs w:val="22"/>
        </w:rPr>
        <w:t>t</w:t>
      </w:r>
      <w:r w:rsidR="0067087A" w:rsidRPr="0067087A">
        <w:rPr>
          <w:sz w:val="22"/>
          <w:szCs w:val="22"/>
        </w:rPr>
        <w:t xml:space="preserve">emplate accessible via the online portal accessible through the </w:t>
      </w:r>
      <w:hyperlink r:id="rId17" w:history="1">
        <w:r w:rsidR="0067087A" w:rsidRPr="0067087A">
          <w:rPr>
            <w:rStyle w:val="Hyperlink"/>
            <w:sz w:val="22"/>
            <w:szCs w:val="22"/>
          </w:rPr>
          <w:t>Department of Jobs, Skills, Industry and Regions website</w:t>
        </w:r>
      </w:hyperlink>
      <w:r w:rsidR="0067087A" w:rsidRPr="0067087A">
        <w:rPr>
          <w:sz w:val="22"/>
          <w:szCs w:val="22"/>
        </w:rPr>
        <w:t>.</w:t>
      </w:r>
    </w:p>
    <w:p w14:paraId="2DDCC4AA" w14:textId="53B5F511" w:rsidR="0067087A" w:rsidRPr="00604048" w:rsidRDefault="0067087A" w:rsidP="00604048">
      <w:pPr>
        <w:pStyle w:val="ListParagraph"/>
        <w:numPr>
          <w:ilvl w:val="0"/>
          <w:numId w:val="32"/>
        </w:numPr>
        <w:ind w:left="357" w:hanging="357"/>
        <w:contextualSpacing w:val="0"/>
        <w:rPr>
          <w:sz w:val="22"/>
          <w:szCs w:val="22"/>
        </w:rPr>
      </w:pPr>
      <w:r>
        <w:rPr>
          <w:b/>
          <w:bCs/>
          <w:sz w:val="22"/>
          <w:szCs w:val="22"/>
        </w:rPr>
        <w:t>Curriculum Vitae (CV):</w:t>
      </w:r>
      <w:r>
        <w:rPr>
          <w:sz w:val="22"/>
          <w:szCs w:val="22"/>
        </w:rPr>
        <w:t xml:space="preserve"> </w:t>
      </w:r>
      <w:r w:rsidR="00674D29" w:rsidRPr="00674D29">
        <w:rPr>
          <w:sz w:val="22"/>
          <w:szCs w:val="22"/>
        </w:rPr>
        <w:t>should be no more than 3 pages with 12-point font.</w:t>
      </w:r>
    </w:p>
    <w:p w14:paraId="18DFFE82" w14:textId="7F7206FE" w:rsidR="00E33FE8" w:rsidRDefault="004A0065" w:rsidP="00516E88">
      <w:pPr>
        <w:rPr>
          <w:sz w:val="22"/>
          <w:szCs w:val="22"/>
        </w:rPr>
      </w:pPr>
      <w:r>
        <w:rPr>
          <w:sz w:val="22"/>
          <w:szCs w:val="22"/>
        </w:rPr>
        <w:t>Please note that th</w:t>
      </w:r>
      <w:r w:rsidR="0068277A">
        <w:rPr>
          <w:sz w:val="22"/>
          <w:szCs w:val="22"/>
        </w:rPr>
        <w:t>e character limitation is a feature of the application portal</w:t>
      </w:r>
      <w:r w:rsidR="00AC3073">
        <w:rPr>
          <w:sz w:val="22"/>
          <w:szCs w:val="22"/>
        </w:rPr>
        <w:t>. The application portal</w:t>
      </w:r>
      <w:r w:rsidR="0068277A">
        <w:rPr>
          <w:sz w:val="22"/>
          <w:szCs w:val="22"/>
        </w:rPr>
        <w:t xml:space="preserve"> will </w:t>
      </w:r>
      <w:r w:rsidR="001C2D16">
        <w:rPr>
          <w:sz w:val="22"/>
          <w:szCs w:val="22"/>
        </w:rPr>
        <w:t xml:space="preserve">not </w:t>
      </w:r>
      <w:r w:rsidR="005F6652">
        <w:rPr>
          <w:sz w:val="22"/>
          <w:szCs w:val="22"/>
        </w:rPr>
        <w:t>accept</w:t>
      </w:r>
      <w:r w:rsidR="0068277A">
        <w:rPr>
          <w:sz w:val="22"/>
          <w:szCs w:val="22"/>
        </w:rPr>
        <w:t xml:space="preserve"> </w:t>
      </w:r>
      <w:r w:rsidR="00E33FE8">
        <w:rPr>
          <w:sz w:val="22"/>
          <w:szCs w:val="22"/>
        </w:rPr>
        <w:t>content exceeding the character limits.</w:t>
      </w:r>
    </w:p>
    <w:p w14:paraId="07981EE9" w14:textId="5F4F0F5B" w:rsidR="00F106B9" w:rsidRDefault="00674D29" w:rsidP="00516E88">
      <w:pPr>
        <w:rPr>
          <w:sz w:val="22"/>
          <w:szCs w:val="22"/>
        </w:rPr>
      </w:pPr>
      <w:r>
        <w:rPr>
          <w:sz w:val="22"/>
          <w:szCs w:val="22"/>
        </w:rPr>
        <w:t xml:space="preserve">Please refer to the </w:t>
      </w:r>
      <w:r w:rsidR="00A91508">
        <w:rPr>
          <w:sz w:val="22"/>
          <w:szCs w:val="22"/>
        </w:rPr>
        <w:t>p</w:t>
      </w:r>
      <w:r>
        <w:rPr>
          <w:sz w:val="22"/>
          <w:szCs w:val="22"/>
        </w:rPr>
        <w:t xml:space="preserve">rogram </w:t>
      </w:r>
      <w:r w:rsidR="00A91508">
        <w:rPr>
          <w:sz w:val="22"/>
          <w:szCs w:val="22"/>
        </w:rPr>
        <w:t>g</w:t>
      </w:r>
      <w:r>
        <w:rPr>
          <w:sz w:val="22"/>
          <w:szCs w:val="22"/>
        </w:rPr>
        <w:t xml:space="preserve">uidelines for a detailed list of documentation requirements, available </w:t>
      </w:r>
      <w:r w:rsidR="00683E82">
        <w:rPr>
          <w:sz w:val="22"/>
          <w:szCs w:val="22"/>
        </w:rPr>
        <w:t xml:space="preserve">on the </w:t>
      </w:r>
      <w:hyperlink r:id="rId18" w:history="1">
        <w:r w:rsidRPr="00436788">
          <w:rPr>
            <w:rStyle w:val="Hyperlink"/>
            <w:sz w:val="22"/>
            <w:szCs w:val="22"/>
          </w:rPr>
          <w:t>Department of Jobs, Skills, Industry and Regions website</w:t>
        </w:r>
      </w:hyperlink>
      <w:r w:rsidRPr="00683E82">
        <w:rPr>
          <w:rStyle w:val="CommentReference"/>
          <w:sz w:val="22"/>
          <w:szCs w:val="22"/>
        </w:rPr>
        <w:t>.</w:t>
      </w:r>
    </w:p>
    <w:p w14:paraId="04BF79D9" w14:textId="3C22A1B0" w:rsidR="009B6765" w:rsidRPr="008A2BDB" w:rsidRDefault="00B04762" w:rsidP="008A2BDB">
      <w:pPr>
        <w:pStyle w:val="Heading2"/>
        <w:rPr>
          <w:sz w:val="28"/>
          <w:szCs w:val="28"/>
        </w:rPr>
      </w:pPr>
      <w:bookmarkStart w:id="31" w:name="_Toc190701023"/>
      <w:r>
        <w:rPr>
          <w:sz w:val="28"/>
          <w:szCs w:val="28"/>
        </w:rPr>
        <w:t>Is the character limit for the project report inclusive of references</w:t>
      </w:r>
      <w:r w:rsidR="003278F9" w:rsidRPr="008A2BDB">
        <w:rPr>
          <w:sz w:val="28"/>
          <w:szCs w:val="28"/>
        </w:rPr>
        <w:t>, tables and figures?</w:t>
      </w:r>
      <w:bookmarkEnd w:id="31"/>
    </w:p>
    <w:p w14:paraId="7BF1AB37" w14:textId="3CED1A58" w:rsidR="003278F9" w:rsidRPr="0010680F" w:rsidRDefault="0010680F" w:rsidP="003278F9">
      <w:pPr>
        <w:rPr>
          <w:sz w:val="22"/>
          <w:szCs w:val="22"/>
        </w:rPr>
      </w:pPr>
      <w:r>
        <w:rPr>
          <w:sz w:val="22"/>
          <w:szCs w:val="22"/>
        </w:rPr>
        <w:t xml:space="preserve">The </w:t>
      </w:r>
      <w:r w:rsidR="00B04762">
        <w:rPr>
          <w:sz w:val="22"/>
          <w:szCs w:val="22"/>
        </w:rPr>
        <w:t>7,000-character</w:t>
      </w:r>
      <w:r>
        <w:rPr>
          <w:sz w:val="22"/>
          <w:szCs w:val="22"/>
        </w:rPr>
        <w:t xml:space="preserve"> limit </w:t>
      </w:r>
      <w:r w:rsidR="00B04762">
        <w:rPr>
          <w:sz w:val="22"/>
          <w:szCs w:val="22"/>
        </w:rPr>
        <w:t xml:space="preserve">(inclusive of space) is inclusive of </w:t>
      </w:r>
      <w:r>
        <w:rPr>
          <w:sz w:val="22"/>
          <w:szCs w:val="22"/>
        </w:rPr>
        <w:t xml:space="preserve">references. This field should be completed with text only – tables and figures </w:t>
      </w:r>
      <w:r w:rsidR="004413AF">
        <w:rPr>
          <w:sz w:val="22"/>
          <w:szCs w:val="22"/>
        </w:rPr>
        <w:t xml:space="preserve">cannot be included due to system limitations. </w:t>
      </w:r>
    </w:p>
    <w:p w14:paraId="6D6D39DD" w14:textId="466D5B73" w:rsidR="00571808" w:rsidRDefault="00571808" w:rsidP="00F34377">
      <w:pPr>
        <w:pStyle w:val="Heading2"/>
        <w:rPr>
          <w:sz w:val="28"/>
          <w:szCs w:val="28"/>
        </w:rPr>
      </w:pPr>
      <w:bookmarkStart w:id="32" w:name="_Toc190701024"/>
      <w:r>
        <w:rPr>
          <w:sz w:val="28"/>
          <w:szCs w:val="28"/>
        </w:rPr>
        <w:t xml:space="preserve">Must I adhere to the document requirements outlined in the </w:t>
      </w:r>
      <w:r w:rsidR="00A91508">
        <w:rPr>
          <w:sz w:val="28"/>
          <w:szCs w:val="28"/>
        </w:rPr>
        <w:t>p</w:t>
      </w:r>
      <w:r>
        <w:rPr>
          <w:sz w:val="28"/>
          <w:szCs w:val="28"/>
        </w:rPr>
        <w:t xml:space="preserve">rogram </w:t>
      </w:r>
      <w:r w:rsidR="00A91508">
        <w:rPr>
          <w:sz w:val="28"/>
          <w:szCs w:val="28"/>
        </w:rPr>
        <w:t>g</w:t>
      </w:r>
      <w:r>
        <w:rPr>
          <w:sz w:val="28"/>
          <w:szCs w:val="28"/>
        </w:rPr>
        <w:t>uidelines, including document formats</w:t>
      </w:r>
      <w:r w:rsidR="00B04762">
        <w:rPr>
          <w:sz w:val="28"/>
          <w:szCs w:val="28"/>
        </w:rPr>
        <w:t>, character and word</w:t>
      </w:r>
      <w:r>
        <w:rPr>
          <w:sz w:val="28"/>
          <w:szCs w:val="28"/>
        </w:rPr>
        <w:t xml:space="preserve"> limits and/or page limits specified?</w:t>
      </w:r>
      <w:bookmarkEnd w:id="32"/>
    </w:p>
    <w:p w14:paraId="12BC02BE" w14:textId="17F189DB" w:rsidR="00081DEF" w:rsidRDefault="00571808" w:rsidP="00F34377">
      <w:pPr>
        <w:rPr>
          <w:sz w:val="22"/>
          <w:szCs w:val="22"/>
        </w:rPr>
      </w:pPr>
      <w:r>
        <w:rPr>
          <w:sz w:val="22"/>
          <w:szCs w:val="22"/>
        </w:rPr>
        <w:t xml:space="preserve">Yes. </w:t>
      </w:r>
      <w:r w:rsidR="00143CE0">
        <w:rPr>
          <w:sz w:val="22"/>
          <w:szCs w:val="22"/>
        </w:rPr>
        <w:t xml:space="preserve">Applicants </w:t>
      </w:r>
      <w:r w:rsidR="00810AEF">
        <w:rPr>
          <w:sz w:val="22"/>
          <w:szCs w:val="22"/>
        </w:rPr>
        <w:t xml:space="preserve">are expected to adhere </w:t>
      </w:r>
      <w:r>
        <w:rPr>
          <w:sz w:val="22"/>
          <w:szCs w:val="22"/>
        </w:rPr>
        <w:t xml:space="preserve">to the documentation requirements relevant to </w:t>
      </w:r>
      <w:r w:rsidR="002B4A7B">
        <w:rPr>
          <w:sz w:val="22"/>
          <w:szCs w:val="22"/>
        </w:rPr>
        <w:t xml:space="preserve">the award nominated as part of their application. </w:t>
      </w:r>
      <w:r w:rsidR="00810AEF">
        <w:rPr>
          <w:sz w:val="22"/>
          <w:szCs w:val="22"/>
        </w:rPr>
        <w:t xml:space="preserve"> </w:t>
      </w:r>
    </w:p>
    <w:p w14:paraId="3C3E4956" w14:textId="6D44C3D0" w:rsidR="00926972" w:rsidRDefault="00926972" w:rsidP="00926972">
      <w:pPr>
        <w:rPr>
          <w:sz w:val="22"/>
          <w:szCs w:val="22"/>
        </w:rPr>
      </w:pPr>
      <w:r w:rsidRPr="00926972">
        <w:rPr>
          <w:sz w:val="22"/>
          <w:szCs w:val="22"/>
        </w:rPr>
        <w:t>Applicants must meet all required attestation, declaration and document requirements in the required form and substance to be eligible for award consideration.</w:t>
      </w:r>
    </w:p>
    <w:p w14:paraId="5A6913BA" w14:textId="77777777" w:rsidR="00D820A1" w:rsidRPr="00716C68" w:rsidRDefault="00D820A1" w:rsidP="00D820A1">
      <w:pPr>
        <w:pStyle w:val="Heading2"/>
        <w:rPr>
          <w:sz w:val="28"/>
          <w:szCs w:val="28"/>
        </w:rPr>
      </w:pPr>
      <w:bookmarkStart w:id="33" w:name="_Toc190701025"/>
      <w:r w:rsidRPr="00716C68">
        <w:rPr>
          <w:sz w:val="28"/>
          <w:szCs w:val="28"/>
        </w:rPr>
        <w:t>Are there any restrictions on the number of applications per applicant?</w:t>
      </w:r>
      <w:bookmarkEnd w:id="33"/>
    </w:p>
    <w:p w14:paraId="0C26AC54" w14:textId="77777777" w:rsidR="00D820A1" w:rsidRDefault="00D820A1" w:rsidP="00D820A1">
      <w:pPr>
        <w:rPr>
          <w:sz w:val="22"/>
          <w:szCs w:val="22"/>
        </w:rPr>
      </w:pPr>
      <w:r>
        <w:rPr>
          <w:sz w:val="22"/>
          <w:szCs w:val="22"/>
        </w:rPr>
        <w:t>Yes. You</w:t>
      </w:r>
      <w:r w:rsidRPr="00DF1E6B">
        <w:rPr>
          <w:sz w:val="22"/>
          <w:szCs w:val="22"/>
        </w:rPr>
        <w:t xml:space="preserve"> must only apply for </w:t>
      </w:r>
      <w:r w:rsidRPr="00436788">
        <w:rPr>
          <w:sz w:val="22"/>
          <w:szCs w:val="22"/>
        </w:rPr>
        <w:t>one</w:t>
      </w:r>
      <w:r w:rsidRPr="00DF1E6B">
        <w:rPr>
          <w:sz w:val="22"/>
          <w:szCs w:val="22"/>
        </w:rPr>
        <w:t xml:space="preserve"> award category within the Awards for Early Career Researchers, or the Legacy Award – that is, a total of </w:t>
      </w:r>
      <w:r w:rsidRPr="00436788">
        <w:rPr>
          <w:sz w:val="22"/>
          <w:szCs w:val="22"/>
        </w:rPr>
        <w:t>one</w:t>
      </w:r>
      <w:r w:rsidRPr="00DF1E6B">
        <w:rPr>
          <w:sz w:val="22"/>
          <w:szCs w:val="22"/>
        </w:rPr>
        <w:t xml:space="preserve"> application submitted for consideration</w:t>
      </w:r>
      <w:r>
        <w:rPr>
          <w:sz w:val="22"/>
          <w:szCs w:val="22"/>
        </w:rPr>
        <w:t>.</w:t>
      </w:r>
    </w:p>
    <w:p w14:paraId="42ADB941" w14:textId="77777777" w:rsidR="00D820A1" w:rsidRDefault="00D820A1" w:rsidP="00D820A1">
      <w:pPr>
        <w:rPr>
          <w:sz w:val="22"/>
          <w:szCs w:val="22"/>
        </w:rPr>
      </w:pPr>
      <w:r w:rsidRPr="00DF1E6B">
        <w:rPr>
          <w:sz w:val="22"/>
          <w:szCs w:val="22"/>
        </w:rPr>
        <w:t>Applicants must ensure that they meet the criteria for the award nominated in their application</w:t>
      </w:r>
      <w:r>
        <w:rPr>
          <w:sz w:val="22"/>
          <w:szCs w:val="22"/>
        </w:rPr>
        <w:t>.</w:t>
      </w:r>
    </w:p>
    <w:p w14:paraId="07E7FEED" w14:textId="17BBAC60" w:rsidR="00BB66A4" w:rsidRPr="00F34377" w:rsidRDefault="00943292" w:rsidP="00F34377">
      <w:pPr>
        <w:pStyle w:val="Heading2"/>
        <w:rPr>
          <w:sz w:val="28"/>
          <w:szCs w:val="28"/>
        </w:rPr>
      </w:pPr>
      <w:bookmarkStart w:id="34" w:name="_Toc190701026"/>
      <w:r>
        <w:rPr>
          <w:sz w:val="28"/>
          <w:szCs w:val="28"/>
        </w:rPr>
        <w:t xml:space="preserve">I work in a research office and would like clarification if there are </w:t>
      </w:r>
      <w:r w:rsidR="00AB4360">
        <w:rPr>
          <w:sz w:val="28"/>
          <w:szCs w:val="28"/>
        </w:rPr>
        <w:t>any limits or restrictions</w:t>
      </w:r>
      <w:r w:rsidR="00BB66A4" w:rsidRPr="00F34377">
        <w:rPr>
          <w:sz w:val="28"/>
          <w:szCs w:val="28"/>
        </w:rPr>
        <w:t xml:space="preserve"> on the number of applications per </w:t>
      </w:r>
      <w:proofErr w:type="spellStart"/>
      <w:r w:rsidR="00BB66A4" w:rsidRPr="00F34377">
        <w:rPr>
          <w:sz w:val="28"/>
          <w:szCs w:val="28"/>
        </w:rPr>
        <w:t>organisation</w:t>
      </w:r>
      <w:proofErr w:type="spellEnd"/>
      <w:r w:rsidR="00BB66A4" w:rsidRPr="00F34377">
        <w:rPr>
          <w:sz w:val="28"/>
          <w:szCs w:val="28"/>
        </w:rPr>
        <w:t>?</w:t>
      </w:r>
      <w:bookmarkEnd w:id="34"/>
    </w:p>
    <w:p w14:paraId="6E838B14" w14:textId="33841DF7" w:rsidR="00516E88" w:rsidRDefault="00516E88" w:rsidP="00516E88">
      <w:pPr>
        <w:rPr>
          <w:sz w:val="22"/>
          <w:szCs w:val="22"/>
        </w:rPr>
      </w:pPr>
      <w:r w:rsidRPr="00516E88">
        <w:rPr>
          <w:sz w:val="22"/>
          <w:szCs w:val="22"/>
        </w:rPr>
        <w:t>There is no limitation or restriction on</w:t>
      </w:r>
      <w:r w:rsidR="00943292">
        <w:rPr>
          <w:sz w:val="22"/>
          <w:szCs w:val="22"/>
        </w:rPr>
        <w:t xml:space="preserve"> the</w:t>
      </w:r>
      <w:r w:rsidRPr="00516E88">
        <w:rPr>
          <w:sz w:val="22"/>
          <w:szCs w:val="22"/>
        </w:rPr>
        <w:t xml:space="preserve"> number of applications </w:t>
      </w:r>
      <w:r w:rsidR="002870A2">
        <w:rPr>
          <w:sz w:val="22"/>
          <w:szCs w:val="22"/>
        </w:rPr>
        <w:t xml:space="preserve">with reference to the </w:t>
      </w:r>
      <w:r w:rsidR="00D820A1">
        <w:rPr>
          <w:sz w:val="22"/>
          <w:szCs w:val="22"/>
        </w:rPr>
        <w:t>affiliated</w:t>
      </w:r>
      <w:r w:rsidRPr="00516E88">
        <w:rPr>
          <w:sz w:val="22"/>
          <w:szCs w:val="22"/>
        </w:rPr>
        <w:t xml:space="preserve"> </w:t>
      </w:r>
      <w:proofErr w:type="spellStart"/>
      <w:r>
        <w:rPr>
          <w:sz w:val="22"/>
          <w:szCs w:val="22"/>
        </w:rPr>
        <w:t>organisation</w:t>
      </w:r>
      <w:proofErr w:type="spellEnd"/>
      <w:r>
        <w:rPr>
          <w:sz w:val="22"/>
          <w:szCs w:val="22"/>
        </w:rPr>
        <w:t>.</w:t>
      </w:r>
    </w:p>
    <w:p w14:paraId="6A2B7B9F" w14:textId="140A44EA" w:rsidR="00BB66A4" w:rsidRDefault="00516E88" w:rsidP="00516E88">
      <w:pPr>
        <w:rPr>
          <w:sz w:val="22"/>
          <w:szCs w:val="22"/>
        </w:rPr>
      </w:pPr>
      <w:r>
        <w:rPr>
          <w:sz w:val="22"/>
          <w:szCs w:val="22"/>
        </w:rPr>
        <w:t xml:space="preserve">Each applicant is only permitted to submit </w:t>
      </w:r>
      <w:r w:rsidRPr="00436788">
        <w:rPr>
          <w:sz w:val="22"/>
          <w:szCs w:val="22"/>
        </w:rPr>
        <w:t>one</w:t>
      </w:r>
      <w:r>
        <w:rPr>
          <w:sz w:val="22"/>
          <w:szCs w:val="22"/>
        </w:rPr>
        <w:t xml:space="preserve"> application using their personal email address.</w:t>
      </w:r>
    </w:p>
    <w:p w14:paraId="27997D55" w14:textId="1ACEC5F0" w:rsidR="004E3F36" w:rsidRPr="00F34377" w:rsidRDefault="004E3F36" w:rsidP="00F34377">
      <w:pPr>
        <w:pStyle w:val="Heading2"/>
        <w:rPr>
          <w:sz w:val="28"/>
          <w:szCs w:val="28"/>
        </w:rPr>
      </w:pPr>
      <w:bookmarkStart w:id="35" w:name="_Toc190701027"/>
      <w:r w:rsidRPr="00F34377">
        <w:rPr>
          <w:sz w:val="28"/>
          <w:szCs w:val="28"/>
        </w:rPr>
        <w:t>I work in a</w:t>
      </w:r>
      <w:r w:rsidR="00F56CDE" w:rsidRPr="00F34377">
        <w:rPr>
          <w:sz w:val="28"/>
          <w:szCs w:val="28"/>
        </w:rPr>
        <w:t xml:space="preserve"> r</w:t>
      </w:r>
      <w:r w:rsidRPr="00F34377">
        <w:rPr>
          <w:sz w:val="28"/>
          <w:szCs w:val="28"/>
        </w:rPr>
        <w:t xml:space="preserve">esearch office </w:t>
      </w:r>
      <w:r w:rsidR="00F56CDE" w:rsidRPr="00F34377">
        <w:rPr>
          <w:sz w:val="28"/>
          <w:szCs w:val="28"/>
        </w:rPr>
        <w:t xml:space="preserve">and would like clarification on whether the same </w:t>
      </w:r>
      <w:proofErr w:type="spellStart"/>
      <w:r w:rsidR="00F56CDE" w:rsidRPr="00F34377">
        <w:rPr>
          <w:sz w:val="28"/>
          <w:szCs w:val="28"/>
        </w:rPr>
        <w:t>organisational</w:t>
      </w:r>
      <w:proofErr w:type="spellEnd"/>
      <w:r w:rsidR="00F56CDE" w:rsidRPr="00F34377">
        <w:rPr>
          <w:sz w:val="28"/>
          <w:szCs w:val="28"/>
        </w:rPr>
        <w:t xml:space="preserve"> referees can be nominated</w:t>
      </w:r>
      <w:r w:rsidR="0008734C" w:rsidRPr="00F34377">
        <w:rPr>
          <w:sz w:val="28"/>
          <w:szCs w:val="28"/>
        </w:rPr>
        <w:t xml:space="preserve"> by different applicants to for these awards?</w:t>
      </w:r>
      <w:bookmarkEnd w:id="35"/>
      <w:r w:rsidRPr="00F34377">
        <w:rPr>
          <w:sz w:val="28"/>
          <w:szCs w:val="28"/>
        </w:rPr>
        <w:t xml:space="preserve"> </w:t>
      </w:r>
    </w:p>
    <w:p w14:paraId="4669F0BB" w14:textId="19D1F4B3" w:rsidR="004E3F36" w:rsidRDefault="004E3F36" w:rsidP="004E3F36">
      <w:pPr>
        <w:rPr>
          <w:sz w:val="22"/>
          <w:szCs w:val="22"/>
        </w:rPr>
      </w:pPr>
      <w:r w:rsidRPr="00516E88">
        <w:rPr>
          <w:sz w:val="22"/>
          <w:szCs w:val="22"/>
        </w:rPr>
        <w:t xml:space="preserve">There is no limitation or restriction </w:t>
      </w:r>
      <w:r w:rsidR="0075095F">
        <w:rPr>
          <w:sz w:val="22"/>
          <w:szCs w:val="22"/>
        </w:rPr>
        <w:t xml:space="preserve">pertaining to the nomination of a </w:t>
      </w:r>
      <w:r w:rsidR="00EF616B">
        <w:rPr>
          <w:sz w:val="22"/>
          <w:szCs w:val="22"/>
        </w:rPr>
        <w:t>given</w:t>
      </w:r>
      <w:r w:rsidR="00D820A1">
        <w:rPr>
          <w:sz w:val="22"/>
          <w:szCs w:val="22"/>
        </w:rPr>
        <w:t xml:space="preserve"> </w:t>
      </w:r>
      <w:r w:rsidR="0075095F">
        <w:rPr>
          <w:sz w:val="22"/>
          <w:szCs w:val="22"/>
        </w:rPr>
        <w:t xml:space="preserve">referee by different applicants. </w:t>
      </w:r>
    </w:p>
    <w:p w14:paraId="60FC244F" w14:textId="77777777" w:rsidR="00516E88" w:rsidRPr="00F34377" w:rsidRDefault="00516E88" w:rsidP="00F34377">
      <w:pPr>
        <w:pStyle w:val="Heading2"/>
        <w:rPr>
          <w:sz w:val="28"/>
          <w:szCs w:val="28"/>
        </w:rPr>
      </w:pPr>
      <w:bookmarkStart w:id="36" w:name="_Toc190701028"/>
      <w:r w:rsidRPr="00F34377">
        <w:rPr>
          <w:sz w:val="28"/>
          <w:szCs w:val="28"/>
        </w:rPr>
        <w:lastRenderedPageBreak/>
        <w:t>Can I submit my application from a shared mailbox and/or can someone else submit my application on my behalf.</w:t>
      </w:r>
      <w:bookmarkEnd w:id="36"/>
      <w:r w:rsidRPr="00F34377">
        <w:rPr>
          <w:sz w:val="28"/>
          <w:szCs w:val="28"/>
        </w:rPr>
        <w:t xml:space="preserve"> </w:t>
      </w:r>
    </w:p>
    <w:p w14:paraId="1CD8A8A7" w14:textId="54834CDC" w:rsidR="00516E88" w:rsidRPr="00516E88" w:rsidRDefault="00516E88" w:rsidP="00516E88">
      <w:pPr>
        <w:rPr>
          <w:sz w:val="22"/>
          <w:szCs w:val="22"/>
        </w:rPr>
      </w:pPr>
      <w:r>
        <w:rPr>
          <w:sz w:val="22"/>
          <w:szCs w:val="22"/>
        </w:rPr>
        <w:t>No. You</w:t>
      </w:r>
      <w:r w:rsidRPr="00516E88">
        <w:rPr>
          <w:sz w:val="22"/>
          <w:szCs w:val="22"/>
        </w:rPr>
        <w:t xml:space="preserve"> should submit a maximum of </w:t>
      </w:r>
      <w:r w:rsidRPr="00436788">
        <w:rPr>
          <w:sz w:val="22"/>
          <w:szCs w:val="22"/>
        </w:rPr>
        <w:t>one</w:t>
      </w:r>
      <w:r w:rsidRPr="00516E88">
        <w:rPr>
          <w:sz w:val="22"/>
          <w:szCs w:val="22"/>
        </w:rPr>
        <w:t xml:space="preserve"> application for consideration, using </w:t>
      </w:r>
      <w:r>
        <w:rPr>
          <w:sz w:val="22"/>
          <w:szCs w:val="22"/>
        </w:rPr>
        <w:t>your</w:t>
      </w:r>
      <w:r w:rsidRPr="00516E88">
        <w:rPr>
          <w:sz w:val="22"/>
          <w:szCs w:val="22"/>
        </w:rPr>
        <w:t xml:space="preserve"> </w:t>
      </w:r>
      <w:r w:rsidR="005F6652">
        <w:rPr>
          <w:sz w:val="22"/>
          <w:szCs w:val="22"/>
        </w:rPr>
        <w:t>own</w:t>
      </w:r>
      <w:r w:rsidR="005F6652" w:rsidRPr="00516E88">
        <w:rPr>
          <w:sz w:val="22"/>
          <w:szCs w:val="22"/>
        </w:rPr>
        <w:t xml:space="preserve"> </w:t>
      </w:r>
      <w:r w:rsidRPr="00516E88">
        <w:rPr>
          <w:sz w:val="22"/>
          <w:szCs w:val="22"/>
        </w:rPr>
        <w:t xml:space="preserve">email address. </w:t>
      </w:r>
    </w:p>
    <w:p w14:paraId="3ECAC212" w14:textId="77777777" w:rsidR="00516E88" w:rsidRPr="00516E88" w:rsidRDefault="00516E88" w:rsidP="00516E88">
      <w:pPr>
        <w:rPr>
          <w:sz w:val="22"/>
          <w:szCs w:val="22"/>
        </w:rPr>
      </w:pPr>
      <w:r w:rsidRPr="00516E88">
        <w:rPr>
          <w:sz w:val="22"/>
          <w:szCs w:val="22"/>
        </w:rPr>
        <w:t>Applications must not:</w:t>
      </w:r>
    </w:p>
    <w:p w14:paraId="6AD3069D" w14:textId="77777777" w:rsidR="00AB4360" w:rsidRDefault="00516E88" w:rsidP="00AB4360">
      <w:pPr>
        <w:pStyle w:val="ListParagraph"/>
        <w:numPr>
          <w:ilvl w:val="0"/>
          <w:numId w:val="15"/>
        </w:numPr>
        <w:ind w:left="357" w:hanging="357"/>
        <w:contextualSpacing w:val="0"/>
        <w:rPr>
          <w:sz w:val="22"/>
          <w:szCs w:val="22"/>
        </w:rPr>
      </w:pPr>
      <w:r w:rsidRPr="00516E88">
        <w:rPr>
          <w:sz w:val="22"/>
          <w:szCs w:val="22"/>
        </w:rPr>
        <w:t>be submitted by third parties on behalf of an applicant</w:t>
      </w:r>
    </w:p>
    <w:p w14:paraId="1B395183" w14:textId="0F4BD264" w:rsidR="00516E88" w:rsidRPr="00AB4360" w:rsidRDefault="00516E88" w:rsidP="00AB4360">
      <w:pPr>
        <w:pStyle w:val="ListParagraph"/>
        <w:numPr>
          <w:ilvl w:val="0"/>
          <w:numId w:val="15"/>
        </w:numPr>
        <w:ind w:left="357" w:hanging="357"/>
        <w:contextualSpacing w:val="0"/>
        <w:rPr>
          <w:sz w:val="22"/>
          <w:szCs w:val="22"/>
        </w:rPr>
      </w:pPr>
      <w:r w:rsidRPr="00AB4360">
        <w:rPr>
          <w:sz w:val="22"/>
          <w:szCs w:val="22"/>
        </w:rPr>
        <w:t xml:space="preserve">be submitted from shared </w:t>
      </w:r>
      <w:proofErr w:type="spellStart"/>
      <w:r w:rsidRPr="00AB4360">
        <w:rPr>
          <w:sz w:val="22"/>
          <w:szCs w:val="22"/>
        </w:rPr>
        <w:t>organisational</w:t>
      </w:r>
      <w:proofErr w:type="spellEnd"/>
      <w:r w:rsidRPr="00AB4360">
        <w:rPr>
          <w:sz w:val="22"/>
          <w:szCs w:val="22"/>
        </w:rPr>
        <w:t xml:space="preserve"> email addresses – for example, shared mailboxes of research departments.</w:t>
      </w:r>
    </w:p>
    <w:p w14:paraId="00AF3202" w14:textId="79F4291B" w:rsidR="00DF1E6B" w:rsidRPr="00716C68" w:rsidRDefault="00DF1E6B" w:rsidP="00716C68">
      <w:pPr>
        <w:pStyle w:val="Heading2"/>
        <w:rPr>
          <w:sz w:val="28"/>
          <w:szCs w:val="28"/>
        </w:rPr>
      </w:pPr>
      <w:bookmarkStart w:id="37" w:name="_Toc190701029"/>
      <w:r w:rsidRPr="00716C68">
        <w:rPr>
          <w:sz w:val="28"/>
          <w:szCs w:val="28"/>
        </w:rPr>
        <w:t>Can my application be considered for multiple category awards?</w:t>
      </w:r>
      <w:bookmarkEnd w:id="37"/>
    </w:p>
    <w:p w14:paraId="5C1E21A9" w14:textId="6F35BB1A" w:rsidR="00DF1E6B" w:rsidRDefault="00DF1E6B" w:rsidP="00DF1E6B">
      <w:pPr>
        <w:rPr>
          <w:sz w:val="22"/>
          <w:szCs w:val="22"/>
        </w:rPr>
      </w:pPr>
      <w:r>
        <w:rPr>
          <w:sz w:val="22"/>
          <w:szCs w:val="22"/>
        </w:rPr>
        <w:t xml:space="preserve">No. It is </w:t>
      </w:r>
      <w:proofErr w:type="spellStart"/>
      <w:r>
        <w:rPr>
          <w:sz w:val="22"/>
          <w:szCs w:val="22"/>
        </w:rPr>
        <w:t>recognised</w:t>
      </w:r>
      <w:proofErr w:type="spellEnd"/>
      <w:r>
        <w:rPr>
          <w:sz w:val="22"/>
          <w:szCs w:val="22"/>
        </w:rPr>
        <w:t xml:space="preserve"> that applicants for the Awards for Early Career Researchers may have been eligible to apply for more than one award category. You</w:t>
      </w:r>
      <w:r w:rsidRPr="00DF1E6B">
        <w:rPr>
          <w:sz w:val="22"/>
          <w:szCs w:val="22"/>
        </w:rPr>
        <w:t xml:space="preserve"> will only be considered for the award category nominated in </w:t>
      </w:r>
      <w:r>
        <w:rPr>
          <w:sz w:val="22"/>
          <w:szCs w:val="22"/>
        </w:rPr>
        <w:t>your</w:t>
      </w:r>
      <w:r w:rsidRPr="00DF1E6B">
        <w:rPr>
          <w:sz w:val="22"/>
          <w:szCs w:val="22"/>
        </w:rPr>
        <w:t xml:space="preserve"> application</w:t>
      </w:r>
      <w:r>
        <w:rPr>
          <w:sz w:val="22"/>
          <w:szCs w:val="22"/>
        </w:rPr>
        <w:t>.</w:t>
      </w:r>
    </w:p>
    <w:p w14:paraId="0A19C76E" w14:textId="64E72AA1" w:rsidR="00DF1E6B" w:rsidRPr="00716C68" w:rsidRDefault="00DF1E6B" w:rsidP="00716C68">
      <w:pPr>
        <w:pStyle w:val="Heading2"/>
        <w:rPr>
          <w:sz w:val="28"/>
          <w:szCs w:val="28"/>
        </w:rPr>
      </w:pPr>
      <w:bookmarkStart w:id="38" w:name="_Toc190701030"/>
      <w:r w:rsidRPr="00716C68">
        <w:rPr>
          <w:sz w:val="28"/>
          <w:szCs w:val="28"/>
        </w:rPr>
        <w:t xml:space="preserve">I have </w:t>
      </w:r>
      <w:r w:rsidR="00516E88" w:rsidRPr="00716C68">
        <w:rPr>
          <w:sz w:val="28"/>
          <w:szCs w:val="28"/>
        </w:rPr>
        <w:t xml:space="preserve">applied </w:t>
      </w:r>
      <w:r w:rsidRPr="00716C68">
        <w:rPr>
          <w:sz w:val="28"/>
          <w:szCs w:val="28"/>
        </w:rPr>
        <w:t xml:space="preserve">for the Legacy </w:t>
      </w:r>
      <w:proofErr w:type="gramStart"/>
      <w:r w:rsidR="00297506" w:rsidRPr="00716C68">
        <w:rPr>
          <w:sz w:val="28"/>
          <w:szCs w:val="28"/>
        </w:rPr>
        <w:t>Award</w:t>
      </w:r>
      <w:r w:rsidR="00AB4360">
        <w:rPr>
          <w:sz w:val="28"/>
          <w:szCs w:val="28"/>
        </w:rPr>
        <w:t>,</w:t>
      </w:r>
      <w:proofErr w:type="gramEnd"/>
      <w:r w:rsidRPr="00716C68">
        <w:rPr>
          <w:sz w:val="28"/>
          <w:szCs w:val="28"/>
        </w:rPr>
        <w:t xml:space="preserve"> will I be eligible for consideration for the Awards for Early Career Researchers and/or the Premier’s Award for Health and Medical Research Excellence?</w:t>
      </w:r>
      <w:bookmarkEnd w:id="38"/>
    </w:p>
    <w:p w14:paraId="05FD5A78" w14:textId="17FCC59A" w:rsidR="00DF1E6B" w:rsidRDefault="00DF1E6B" w:rsidP="00DF1E6B">
      <w:r>
        <w:rPr>
          <w:sz w:val="22"/>
          <w:szCs w:val="22"/>
        </w:rPr>
        <w:t>No.</w:t>
      </w:r>
      <w:r w:rsidRPr="00DF1E6B">
        <w:t xml:space="preserve"> </w:t>
      </w:r>
      <w:r w:rsidRPr="00DF1E6B">
        <w:rPr>
          <w:sz w:val="22"/>
          <w:szCs w:val="22"/>
        </w:rPr>
        <w:t>Applicants for the Legacy Award are ineligible to apply for the Awards for Early Career Researchers and are ineligible for consideration for the Premier’s Award for Health and Medical Research Excellence</w:t>
      </w:r>
      <w:r w:rsidR="00516E88">
        <w:rPr>
          <w:sz w:val="22"/>
          <w:szCs w:val="22"/>
        </w:rPr>
        <w:t>.</w:t>
      </w:r>
    </w:p>
    <w:p w14:paraId="7FAE3A3E" w14:textId="3847543A" w:rsidR="002B527E" w:rsidRPr="00716C68" w:rsidRDefault="002B527E" w:rsidP="002B527E">
      <w:pPr>
        <w:pStyle w:val="Heading2"/>
        <w:rPr>
          <w:sz w:val="28"/>
          <w:szCs w:val="28"/>
        </w:rPr>
      </w:pPr>
      <w:bookmarkStart w:id="39" w:name="_Toc190701031"/>
      <w:r>
        <w:rPr>
          <w:sz w:val="28"/>
          <w:szCs w:val="28"/>
        </w:rPr>
        <w:t>How will I know if my application has been successfully submitted for consideration?</w:t>
      </w:r>
      <w:bookmarkEnd w:id="39"/>
    </w:p>
    <w:p w14:paraId="07D01EFA" w14:textId="573558A5" w:rsidR="00AC3073" w:rsidRPr="00B0600F" w:rsidRDefault="004A1EAA" w:rsidP="00AC3073">
      <w:r w:rsidRPr="00B0600F">
        <w:rPr>
          <w:sz w:val="22"/>
          <w:szCs w:val="22"/>
        </w:rPr>
        <w:t xml:space="preserve">Submitted applications will be acknowledged via automated email. </w:t>
      </w:r>
      <w:r w:rsidR="00C5612A" w:rsidRPr="00B0600F">
        <w:rPr>
          <w:sz w:val="22"/>
          <w:szCs w:val="22"/>
        </w:rPr>
        <w:t xml:space="preserve">Please check </w:t>
      </w:r>
      <w:r w:rsidR="00CA2C27">
        <w:rPr>
          <w:sz w:val="22"/>
          <w:szCs w:val="22"/>
        </w:rPr>
        <w:t xml:space="preserve">your </w:t>
      </w:r>
      <w:r w:rsidR="00C5612A" w:rsidRPr="00B0600F">
        <w:rPr>
          <w:sz w:val="22"/>
          <w:szCs w:val="22"/>
        </w:rPr>
        <w:t>spam</w:t>
      </w:r>
      <w:r w:rsidR="00A91508">
        <w:rPr>
          <w:sz w:val="22"/>
          <w:szCs w:val="22"/>
        </w:rPr>
        <w:t xml:space="preserve"> and </w:t>
      </w:r>
      <w:r w:rsidR="00C5612A" w:rsidRPr="00B0600F">
        <w:rPr>
          <w:sz w:val="22"/>
          <w:szCs w:val="22"/>
        </w:rPr>
        <w:t xml:space="preserve">junk mail </w:t>
      </w:r>
      <w:r w:rsidR="00CA2C27">
        <w:rPr>
          <w:sz w:val="22"/>
          <w:szCs w:val="22"/>
        </w:rPr>
        <w:t xml:space="preserve">folder/s </w:t>
      </w:r>
      <w:r w:rsidR="00C5612A" w:rsidRPr="00B0600F">
        <w:rPr>
          <w:sz w:val="22"/>
          <w:szCs w:val="22"/>
        </w:rPr>
        <w:t xml:space="preserve">if </w:t>
      </w:r>
      <w:r w:rsidR="00CA2C27">
        <w:rPr>
          <w:sz w:val="22"/>
          <w:szCs w:val="22"/>
        </w:rPr>
        <w:t xml:space="preserve">the </w:t>
      </w:r>
      <w:r w:rsidR="00C5612A" w:rsidRPr="00B0600F">
        <w:rPr>
          <w:sz w:val="22"/>
          <w:szCs w:val="22"/>
        </w:rPr>
        <w:t>confirmation email cannot be seen in your inbox.</w:t>
      </w:r>
    </w:p>
    <w:p w14:paraId="5F8D5EB1" w14:textId="5C5E3D1B" w:rsidR="00BB66A4" w:rsidRPr="00716C68" w:rsidRDefault="00BB66A4" w:rsidP="00716C68">
      <w:pPr>
        <w:pStyle w:val="Heading2"/>
        <w:rPr>
          <w:sz w:val="28"/>
          <w:szCs w:val="28"/>
        </w:rPr>
      </w:pPr>
      <w:bookmarkStart w:id="40" w:name="_Toc190701032"/>
      <w:r w:rsidRPr="00716C68">
        <w:rPr>
          <w:sz w:val="28"/>
          <w:szCs w:val="28"/>
        </w:rPr>
        <w:t>Can I make changes to my application after it has been submitted?</w:t>
      </w:r>
      <w:bookmarkEnd w:id="40"/>
    </w:p>
    <w:p w14:paraId="14D2B29F" w14:textId="77777777" w:rsidR="00DF1E6B" w:rsidRDefault="00DF1E6B" w:rsidP="00DF1E6B">
      <w:pPr>
        <w:rPr>
          <w:sz w:val="22"/>
          <w:szCs w:val="22"/>
        </w:rPr>
      </w:pPr>
      <w:r w:rsidRPr="00DF1E6B">
        <w:rPr>
          <w:sz w:val="22"/>
          <w:szCs w:val="22"/>
        </w:rPr>
        <w:t>No. You will not be able to make changes to your application after it has been submitted. Please prepare your application in advance to ensure you provide all required information</w:t>
      </w:r>
      <w:r>
        <w:rPr>
          <w:sz w:val="22"/>
          <w:szCs w:val="22"/>
        </w:rPr>
        <w:t xml:space="preserve">. </w:t>
      </w:r>
    </w:p>
    <w:p w14:paraId="4D76871D" w14:textId="11115A7B" w:rsidR="00BB66A4" w:rsidRDefault="00DF1E6B" w:rsidP="00DF1E6B">
      <w:pPr>
        <w:rPr>
          <w:sz w:val="22"/>
          <w:szCs w:val="22"/>
        </w:rPr>
      </w:pPr>
      <w:r>
        <w:rPr>
          <w:sz w:val="22"/>
          <w:szCs w:val="22"/>
        </w:rPr>
        <w:t xml:space="preserve">Applicants are responsible for ensuring that their application is submitted with all required information by the application closing date.  </w:t>
      </w:r>
    </w:p>
    <w:p w14:paraId="07EF8260" w14:textId="230710CD" w:rsidR="00516E88" w:rsidRPr="00716C68" w:rsidRDefault="00516E88" w:rsidP="00716C68">
      <w:pPr>
        <w:pStyle w:val="Heading2"/>
        <w:rPr>
          <w:sz w:val="28"/>
          <w:szCs w:val="28"/>
        </w:rPr>
      </w:pPr>
      <w:bookmarkStart w:id="41" w:name="_Toc190701033"/>
      <w:r w:rsidRPr="00716C68">
        <w:rPr>
          <w:sz w:val="28"/>
          <w:szCs w:val="28"/>
        </w:rPr>
        <w:t xml:space="preserve">I’ve submitted my application and </w:t>
      </w:r>
      <w:proofErr w:type="spellStart"/>
      <w:r w:rsidRPr="00716C68">
        <w:rPr>
          <w:sz w:val="28"/>
          <w:szCs w:val="28"/>
        </w:rPr>
        <w:t>realised</w:t>
      </w:r>
      <w:proofErr w:type="spellEnd"/>
      <w:r w:rsidRPr="00716C68">
        <w:rPr>
          <w:sz w:val="28"/>
          <w:szCs w:val="28"/>
        </w:rPr>
        <w:t xml:space="preserve"> that it is missing required content, what should I do?</w:t>
      </w:r>
      <w:bookmarkEnd w:id="41"/>
    </w:p>
    <w:p w14:paraId="78A949CB" w14:textId="34969885" w:rsidR="00A12E06" w:rsidRDefault="009A5EA7" w:rsidP="00516E88">
      <w:pPr>
        <w:rPr>
          <w:sz w:val="22"/>
          <w:szCs w:val="22"/>
        </w:rPr>
      </w:pPr>
      <w:r>
        <w:rPr>
          <w:sz w:val="22"/>
          <w:szCs w:val="22"/>
        </w:rPr>
        <w:t xml:space="preserve">To support the integrity and competitiveness of the </w:t>
      </w:r>
      <w:r w:rsidR="00A91508">
        <w:rPr>
          <w:sz w:val="22"/>
          <w:szCs w:val="22"/>
        </w:rPr>
        <w:t>Premier’s Awards for Health and Medical Research</w:t>
      </w:r>
      <w:r>
        <w:rPr>
          <w:sz w:val="22"/>
          <w:szCs w:val="22"/>
        </w:rPr>
        <w:t>,</w:t>
      </w:r>
      <w:r w:rsidR="002464B8">
        <w:rPr>
          <w:sz w:val="22"/>
          <w:szCs w:val="22"/>
        </w:rPr>
        <w:t xml:space="preserve"> applicants are not allowed to re-submit applications </w:t>
      </w:r>
      <w:r w:rsidR="00057D4B">
        <w:rPr>
          <w:sz w:val="22"/>
          <w:szCs w:val="22"/>
        </w:rPr>
        <w:t xml:space="preserve">if they have omitted required content. </w:t>
      </w:r>
    </w:p>
    <w:p w14:paraId="57330ECE" w14:textId="1065F359" w:rsidR="00585335" w:rsidRDefault="00585335" w:rsidP="00516E88">
      <w:pPr>
        <w:rPr>
          <w:sz w:val="22"/>
          <w:szCs w:val="22"/>
        </w:rPr>
      </w:pPr>
      <w:r w:rsidRPr="00585335">
        <w:rPr>
          <w:sz w:val="22"/>
          <w:szCs w:val="22"/>
        </w:rPr>
        <w:t>Applicants are responsible for ensuring that their application is submitted with all required information by the application closing date</w:t>
      </w:r>
      <w:r w:rsidR="00A12E06">
        <w:rPr>
          <w:sz w:val="22"/>
          <w:szCs w:val="22"/>
        </w:rPr>
        <w:t xml:space="preserve"> and time.</w:t>
      </w:r>
      <w:r w:rsidR="00E12C49">
        <w:rPr>
          <w:sz w:val="22"/>
          <w:szCs w:val="22"/>
        </w:rPr>
        <w:t xml:space="preserve"> Applications not submitted in full by the application closing date</w:t>
      </w:r>
      <w:r w:rsidR="00A12E06">
        <w:rPr>
          <w:sz w:val="22"/>
          <w:szCs w:val="22"/>
        </w:rPr>
        <w:t xml:space="preserve"> and time will be deemed ineligible </w:t>
      </w:r>
      <w:r w:rsidR="00A91508">
        <w:rPr>
          <w:sz w:val="22"/>
          <w:szCs w:val="22"/>
        </w:rPr>
        <w:t>and</w:t>
      </w:r>
      <w:r w:rsidR="00A12E06">
        <w:rPr>
          <w:sz w:val="22"/>
          <w:szCs w:val="22"/>
        </w:rPr>
        <w:t xml:space="preserve"> will not be accepted.</w:t>
      </w:r>
    </w:p>
    <w:p w14:paraId="266B5879" w14:textId="32354652" w:rsidR="00057D4B" w:rsidRPr="00057D4B" w:rsidRDefault="00057D4B" w:rsidP="00516E88">
      <w:pPr>
        <w:rPr>
          <w:sz w:val="22"/>
          <w:szCs w:val="22"/>
        </w:rPr>
      </w:pPr>
      <w:r>
        <w:rPr>
          <w:sz w:val="22"/>
          <w:szCs w:val="22"/>
        </w:rPr>
        <w:t xml:space="preserve">Applicants may seek </w:t>
      </w:r>
      <w:proofErr w:type="spellStart"/>
      <w:r>
        <w:rPr>
          <w:sz w:val="22"/>
          <w:szCs w:val="22"/>
        </w:rPr>
        <w:t>authorisation</w:t>
      </w:r>
      <w:proofErr w:type="spellEnd"/>
      <w:r>
        <w:rPr>
          <w:sz w:val="22"/>
          <w:szCs w:val="22"/>
        </w:rPr>
        <w:t xml:space="preserve"> from the Department of Jobs, Skills, Industry and Regions to re-submit their application if they have encountered genuine technical issue/s with their submission. </w:t>
      </w:r>
      <w:r w:rsidR="00585335">
        <w:rPr>
          <w:sz w:val="22"/>
          <w:szCs w:val="22"/>
        </w:rPr>
        <w:t xml:space="preserve">Please note that such requests will be assessed on a case-by-case basis and there is no guarantee that re-submission will be accepted </w:t>
      </w:r>
      <w:r w:rsidR="005A3B70">
        <w:rPr>
          <w:sz w:val="22"/>
          <w:szCs w:val="22"/>
        </w:rPr>
        <w:t>or</w:t>
      </w:r>
      <w:r w:rsidR="00585335">
        <w:rPr>
          <w:sz w:val="22"/>
          <w:szCs w:val="22"/>
        </w:rPr>
        <w:t xml:space="preserve"> permitted. </w:t>
      </w:r>
    </w:p>
    <w:p w14:paraId="1B8FA518" w14:textId="40D778FA" w:rsidR="00422418" w:rsidRDefault="00461849" w:rsidP="00516E88">
      <w:pPr>
        <w:rPr>
          <w:sz w:val="22"/>
          <w:szCs w:val="22"/>
        </w:rPr>
      </w:pPr>
      <w:r>
        <w:rPr>
          <w:sz w:val="22"/>
          <w:szCs w:val="22"/>
        </w:rPr>
        <w:t xml:space="preserve">If you believe that your submitted application is missing required content due to technical issue/s, please </w:t>
      </w:r>
      <w:r w:rsidRPr="00461849">
        <w:rPr>
          <w:sz w:val="22"/>
          <w:szCs w:val="22"/>
        </w:rPr>
        <w:t xml:space="preserve">contact the Department of Jobs, Skills, Industry and Regions at </w:t>
      </w:r>
      <w:hyperlink r:id="rId19" w:history="1">
        <w:r w:rsidR="00D17C6B" w:rsidRPr="00C63DE0">
          <w:rPr>
            <w:rStyle w:val="Hyperlink"/>
            <w:sz w:val="22"/>
            <w:szCs w:val="22"/>
          </w:rPr>
          <w:t>ohmr@ecodev.vic.gov.au</w:t>
        </w:r>
      </w:hyperlink>
      <w:r w:rsidR="00D17C6B">
        <w:rPr>
          <w:sz w:val="22"/>
          <w:szCs w:val="22"/>
        </w:rPr>
        <w:t xml:space="preserve"> </w:t>
      </w:r>
      <w:r w:rsidRPr="00461849">
        <w:rPr>
          <w:sz w:val="22"/>
          <w:szCs w:val="22"/>
        </w:rPr>
        <w:t>as soon as possible</w:t>
      </w:r>
      <w:r>
        <w:rPr>
          <w:sz w:val="22"/>
          <w:szCs w:val="22"/>
        </w:rPr>
        <w:t>.</w:t>
      </w:r>
    </w:p>
    <w:p w14:paraId="5599B6B4" w14:textId="2D9938A5" w:rsidR="003F6214" w:rsidRDefault="003F6214" w:rsidP="003F6214">
      <w:pPr>
        <w:pStyle w:val="Heading1"/>
        <w:rPr>
          <w:sz w:val="32"/>
          <w:szCs w:val="32"/>
        </w:rPr>
      </w:pPr>
      <w:bookmarkStart w:id="42" w:name="_Questions_about_finalists"/>
      <w:bookmarkStart w:id="43" w:name="_Toc190701034"/>
      <w:bookmarkEnd w:id="42"/>
      <w:r w:rsidRPr="00AB623C">
        <w:rPr>
          <w:sz w:val="32"/>
          <w:szCs w:val="32"/>
        </w:rPr>
        <w:t xml:space="preserve">Questions </w:t>
      </w:r>
      <w:r>
        <w:rPr>
          <w:sz w:val="32"/>
          <w:szCs w:val="32"/>
        </w:rPr>
        <w:t>about finalists and winners</w:t>
      </w:r>
      <w:bookmarkEnd w:id="43"/>
    </w:p>
    <w:p w14:paraId="627DB529" w14:textId="4E4BEE1F" w:rsidR="003F6214" w:rsidRPr="00716C68" w:rsidRDefault="000100CB" w:rsidP="003F6214">
      <w:pPr>
        <w:pStyle w:val="Heading2"/>
        <w:rPr>
          <w:sz w:val="28"/>
          <w:szCs w:val="28"/>
        </w:rPr>
      </w:pPr>
      <w:bookmarkStart w:id="44" w:name="_Toc190701035"/>
      <w:r>
        <w:rPr>
          <w:sz w:val="28"/>
          <w:szCs w:val="28"/>
        </w:rPr>
        <w:t xml:space="preserve">When will </w:t>
      </w:r>
      <w:r w:rsidR="0076474C">
        <w:rPr>
          <w:sz w:val="28"/>
          <w:szCs w:val="28"/>
        </w:rPr>
        <w:t>applicants be notified about the outcome of their application?</w:t>
      </w:r>
      <w:bookmarkEnd w:id="44"/>
    </w:p>
    <w:p w14:paraId="7DE67D9F" w14:textId="362C9622" w:rsidR="003F6214" w:rsidRDefault="00CB3DD3" w:rsidP="003F6214">
      <w:pPr>
        <w:rPr>
          <w:sz w:val="22"/>
          <w:szCs w:val="22"/>
        </w:rPr>
      </w:pPr>
      <w:r w:rsidRPr="002F0691">
        <w:rPr>
          <w:sz w:val="22"/>
          <w:szCs w:val="22"/>
        </w:rPr>
        <w:t xml:space="preserve">It is anticipated that all </w:t>
      </w:r>
      <w:r w:rsidR="002F0691" w:rsidRPr="002F0691">
        <w:rPr>
          <w:sz w:val="22"/>
          <w:szCs w:val="22"/>
        </w:rPr>
        <w:t>applicants</w:t>
      </w:r>
      <w:r w:rsidRPr="002F0691">
        <w:rPr>
          <w:sz w:val="22"/>
          <w:szCs w:val="22"/>
        </w:rPr>
        <w:t xml:space="preserve"> will be advised via email of the outcome of their application approximately 8 weeks after the closing date</w:t>
      </w:r>
      <w:r w:rsidR="002F0691">
        <w:rPr>
          <w:sz w:val="22"/>
          <w:szCs w:val="22"/>
        </w:rPr>
        <w:t>.</w:t>
      </w:r>
    </w:p>
    <w:p w14:paraId="533DB621" w14:textId="5736E31D" w:rsidR="002F0691" w:rsidRPr="009706F4" w:rsidRDefault="002F0691" w:rsidP="002F0691">
      <w:pPr>
        <w:rPr>
          <w:rStyle w:val="CommentReference"/>
          <w:sz w:val="22"/>
          <w:szCs w:val="22"/>
        </w:rPr>
      </w:pPr>
      <w:r w:rsidRPr="009706F4">
        <w:rPr>
          <w:sz w:val="22"/>
          <w:szCs w:val="22"/>
        </w:rPr>
        <w:t xml:space="preserve">Key dates for the 2024-25 </w:t>
      </w:r>
      <w:r w:rsidR="005A3B70">
        <w:rPr>
          <w:sz w:val="22"/>
          <w:szCs w:val="22"/>
        </w:rPr>
        <w:t>Premier’s Awards for Health and Medical Research</w:t>
      </w:r>
      <w:r w:rsidRPr="009706F4">
        <w:rPr>
          <w:sz w:val="22"/>
          <w:szCs w:val="22"/>
        </w:rPr>
        <w:t xml:space="preserve"> will be listed on </w:t>
      </w:r>
      <w:r w:rsidRPr="00683E82">
        <w:rPr>
          <w:sz w:val="22"/>
          <w:szCs w:val="22"/>
        </w:rPr>
        <w:t xml:space="preserve">the </w:t>
      </w:r>
      <w:hyperlink r:id="rId20" w:history="1">
        <w:r w:rsidRPr="00436788">
          <w:rPr>
            <w:rStyle w:val="Hyperlink"/>
            <w:sz w:val="22"/>
            <w:szCs w:val="22"/>
          </w:rPr>
          <w:t>Department of Jobs, Skills, Industry and Regions website</w:t>
        </w:r>
      </w:hyperlink>
      <w:r w:rsidRPr="00683E82">
        <w:rPr>
          <w:rStyle w:val="CommentReference"/>
          <w:sz w:val="22"/>
          <w:szCs w:val="22"/>
        </w:rPr>
        <w:t>.</w:t>
      </w:r>
    </w:p>
    <w:p w14:paraId="6B6F9BFB" w14:textId="2704C086" w:rsidR="002F0691" w:rsidRPr="00716C68" w:rsidRDefault="0071075C" w:rsidP="002F0691">
      <w:pPr>
        <w:pStyle w:val="Heading2"/>
        <w:rPr>
          <w:sz w:val="28"/>
          <w:szCs w:val="28"/>
        </w:rPr>
      </w:pPr>
      <w:bookmarkStart w:id="45" w:name="_Toc190701036"/>
      <w:r>
        <w:rPr>
          <w:sz w:val="28"/>
          <w:szCs w:val="28"/>
        </w:rPr>
        <w:t xml:space="preserve">I have been </w:t>
      </w:r>
      <w:r w:rsidR="00663681">
        <w:rPr>
          <w:sz w:val="28"/>
          <w:szCs w:val="28"/>
        </w:rPr>
        <w:t xml:space="preserve">advised that my application has been unsuccessful. </w:t>
      </w:r>
      <w:r w:rsidR="0070657C">
        <w:rPr>
          <w:sz w:val="28"/>
          <w:szCs w:val="28"/>
        </w:rPr>
        <w:t>Can I request feedback</w:t>
      </w:r>
      <w:r w:rsidR="00014152">
        <w:rPr>
          <w:sz w:val="28"/>
          <w:szCs w:val="28"/>
        </w:rPr>
        <w:t>?</w:t>
      </w:r>
      <w:bookmarkEnd w:id="45"/>
      <w:r w:rsidR="0070657C">
        <w:rPr>
          <w:sz w:val="28"/>
          <w:szCs w:val="28"/>
        </w:rPr>
        <w:t xml:space="preserve"> </w:t>
      </w:r>
    </w:p>
    <w:p w14:paraId="11814461" w14:textId="5E457B82" w:rsidR="007D1BDA" w:rsidRDefault="007D1BDA" w:rsidP="002F0691">
      <w:pPr>
        <w:rPr>
          <w:sz w:val="22"/>
          <w:szCs w:val="22"/>
        </w:rPr>
      </w:pPr>
      <w:r>
        <w:rPr>
          <w:sz w:val="22"/>
          <w:szCs w:val="22"/>
        </w:rPr>
        <w:t>No</w:t>
      </w:r>
      <w:r w:rsidR="002F0691">
        <w:rPr>
          <w:sz w:val="22"/>
          <w:szCs w:val="22"/>
        </w:rPr>
        <w:t>.</w:t>
      </w:r>
      <w:r>
        <w:rPr>
          <w:sz w:val="22"/>
          <w:szCs w:val="22"/>
        </w:rPr>
        <w:t xml:space="preserve"> </w:t>
      </w:r>
      <w:r w:rsidRPr="007D1BDA">
        <w:rPr>
          <w:sz w:val="22"/>
          <w:szCs w:val="22"/>
        </w:rPr>
        <w:t>Feedback on individual applications will not be provided.</w:t>
      </w:r>
    </w:p>
    <w:p w14:paraId="0695E5D8" w14:textId="6FB3B68F" w:rsidR="007D1BDA" w:rsidRPr="00716C68" w:rsidRDefault="007D1BDA" w:rsidP="007D1BDA">
      <w:pPr>
        <w:pStyle w:val="Heading2"/>
        <w:rPr>
          <w:sz w:val="28"/>
          <w:szCs w:val="28"/>
        </w:rPr>
      </w:pPr>
      <w:bookmarkStart w:id="46" w:name="_Toc190701037"/>
      <w:r>
        <w:rPr>
          <w:sz w:val="28"/>
          <w:szCs w:val="28"/>
        </w:rPr>
        <w:t xml:space="preserve">I have been advised that my application has been unsuccessful. Can I request that my application be re-reviewed </w:t>
      </w:r>
      <w:r w:rsidR="00F8135F">
        <w:rPr>
          <w:sz w:val="28"/>
          <w:szCs w:val="28"/>
        </w:rPr>
        <w:t>or</w:t>
      </w:r>
      <w:r>
        <w:rPr>
          <w:sz w:val="28"/>
          <w:szCs w:val="28"/>
        </w:rPr>
        <w:t xml:space="preserve"> re-considered?</w:t>
      </w:r>
      <w:bookmarkEnd w:id="46"/>
    </w:p>
    <w:p w14:paraId="3F9F36BB" w14:textId="0338E2D3" w:rsidR="007D1BDA" w:rsidRDefault="007D1BDA" w:rsidP="007D1BDA">
      <w:pPr>
        <w:rPr>
          <w:sz w:val="22"/>
          <w:szCs w:val="22"/>
        </w:rPr>
      </w:pPr>
      <w:r>
        <w:rPr>
          <w:sz w:val="22"/>
          <w:szCs w:val="22"/>
        </w:rPr>
        <w:t xml:space="preserve">No. </w:t>
      </w:r>
      <w:r w:rsidR="00F63D32">
        <w:rPr>
          <w:sz w:val="22"/>
          <w:szCs w:val="22"/>
        </w:rPr>
        <w:t xml:space="preserve">A </w:t>
      </w:r>
      <w:r w:rsidR="005A3B70">
        <w:rPr>
          <w:sz w:val="22"/>
          <w:szCs w:val="22"/>
        </w:rPr>
        <w:t>m</w:t>
      </w:r>
      <w:r w:rsidR="00742873" w:rsidRPr="00742873">
        <w:rPr>
          <w:sz w:val="22"/>
          <w:szCs w:val="22"/>
        </w:rPr>
        <w:t>inisterial decision in relation to an application is not subject to review or appeal of any kind</w:t>
      </w:r>
      <w:r w:rsidR="00742873">
        <w:rPr>
          <w:sz w:val="22"/>
          <w:szCs w:val="22"/>
        </w:rPr>
        <w:t>.</w:t>
      </w:r>
    </w:p>
    <w:p w14:paraId="38537705" w14:textId="3522B7B4" w:rsidR="00742873" w:rsidRPr="00716C68" w:rsidRDefault="00742873" w:rsidP="00742873">
      <w:pPr>
        <w:pStyle w:val="Heading2"/>
        <w:rPr>
          <w:sz w:val="28"/>
          <w:szCs w:val="28"/>
        </w:rPr>
      </w:pPr>
      <w:bookmarkStart w:id="47" w:name="_Toc190701038"/>
      <w:r>
        <w:rPr>
          <w:sz w:val="28"/>
          <w:szCs w:val="28"/>
        </w:rPr>
        <w:t>I have been advised that I am an award finalis</w:t>
      </w:r>
      <w:r w:rsidR="007010D4">
        <w:rPr>
          <w:sz w:val="28"/>
          <w:szCs w:val="28"/>
        </w:rPr>
        <w:t xml:space="preserve">t. What </w:t>
      </w:r>
      <w:r w:rsidR="0048591A">
        <w:rPr>
          <w:sz w:val="28"/>
          <w:szCs w:val="28"/>
        </w:rPr>
        <w:t xml:space="preserve">additional </w:t>
      </w:r>
      <w:r w:rsidR="007010D4">
        <w:rPr>
          <w:sz w:val="28"/>
          <w:szCs w:val="28"/>
        </w:rPr>
        <w:t xml:space="preserve">commitments </w:t>
      </w:r>
      <w:r w:rsidR="003C1841">
        <w:rPr>
          <w:sz w:val="28"/>
          <w:szCs w:val="28"/>
        </w:rPr>
        <w:t>must I adhere to?</w:t>
      </w:r>
      <w:bookmarkEnd w:id="47"/>
    </w:p>
    <w:p w14:paraId="02E32EA3" w14:textId="53B992EE" w:rsidR="004D5C3E" w:rsidRPr="004D5C3E" w:rsidRDefault="00463EF7" w:rsidP="004D5C3E">
      <w:pPr>
        <w:rPr>
          <w:sz w:val="22"/>
          <w:szCs w:val="22"/>
        </w:rPr>
      </w:pPr>
      <w:r>
        <w:rPr>
          <w:sz w:val="22"/>
          <w:szCs w:val="22"/>
        </w:rPr>
        <w:t>F</w:t>
      </w:r>
      <w:r w:rsidR="004D5C3E" w:rsidRPr="004D5C3E">
        <w:rPr>
          <w:sz w:val="22"/>
          <w:szCs w:val="22"/>
        </w:rPr>
        <w:t xml:space="preserve">inalists will be notified and invited to an awards ceremony </w:t>
      </w:r>
      <w:r w:rsidR="001561F1">
        <w:rPr>
          <w:sz w:val="22"/>
          <w:szCs w:val="22"/>
        </w:rPr>
        <w:t>(date to be confirmed, anticipated to be in</w:t>
      </w:r>
      <w:r w:rsidR="001561F1" w:rsidRPr="004D5C3E">
        <w:rPr>
          <w:sz w:val="22"/>
          <w:szCs w:val="22"/>
        </w:rPr>
        <w:t xml:space="preserve"> </w:t>
      </w:r>
      <w:r w:rsidR="00FF0749">
        <w:rPr>
          <w:sz w:val="22"/>
          <w:szCs w:val="22"/>
        </w:rPr>
        <w:t xml:space="preserve">late </w:t>
      </w:r>
      <w:r w:rsidR="004D5C3E" w:rsidRPr="004D5C3E">
        <w:rPr>
          <w:sz w:val="22"/>
          <w:szCs w:val="22"/>
        </w:rPr>
        <w:t>June 2025</w:t>
      </w:r>
      <w:r w:rsidR="001561F1">
        <w:rPr>
          <w:sz w:val="22"/>
          <w:szCs w:val="22"/>
        </w:rPr>
        <w:t>)</w:t>
      </w:r>
      <w:r w:rsidR="004D5C3E" w:rsidRPr="004D5C3E">
        <w:rPr>
          <w:sz w:val="22"/>
          <w:szCs w:val="22"/>
        </w:rPr>
        <w:t>. Finalists will be formally publicly announced at the awards ceremony.</w:t>
      </w:r>
    </w:p>
    <w:p w14:paraId="6080D5DD" w14:textId="77777777" w:rsidR="004D5C3E" w:rsidRPr="004D5C3E" w:rsidRDefault="004D5C3E" w:rsidP="004D5C3E">
      <w:pPr>
        <w:rPr>
          <w:sz w:val="22"/>
          <w:szCs w:val="22"/>
        </w:rPr>
      </w:pPr>
      <w:r w:rsidRPr="004D5C3E">
        <w:rPr>
          <w:sz w:val="22"/>
          <w:szCs w:val="22"/>
        </w:rPr>
        <w:t>Finalists must agree to commit to:</w:t>
      </w:r>
    </w:p>
    <w:p w14:paraId="49997766" w14:textId="77777777" w:rsidR="004D5C3E" w:rsidRPr="004D5C3E" w:rsidRDefault="004D5C3E" w:rsidP="004D5C3E">
      <w:pPr>
        <w:numPr>
          <w:ilvl w:val="0"/>
          <w:numId w:val="29"/>
        </w:numPr>
        <w:rPr>
          <w:sz w:val="22"/>
          <w:szCs w:val="22"/>
        </w:rPr>
      </w:pPr>
      <w:r w:rsidRPr="004D5C3E">
        <w:rPr>
          <w:sz w:val="22"/>
          <w:szCs w:val="22"/>
        </w:rPr>
        <w:t>not disclose knowledge or make any reference to their status as a finalist of an award until otherwise advised by the Department of Jobs, Skills, Industry and Regions</w:t>
      </w:r>
    </w:p>
    <w:p w14:paraId="55BDDBA7" w14:textId="4C5DE2B4" w:rsidR="004D5C3E" w:rsidRDefault="004D5C3E" w:rsidP="004D5C3E">
      <w:pPr>
        <w:numPr>
          <w:ilvl w:val="0"/>
          <w:numId w:val="29"/>
        </w:numPr>
        <w:rPr>
          <w:sz w:val="22"/>
          <w:szCs w:val="22"/>
        </w:rPr>
      </w:pPr>
      <w:r w:rsidRPr="004D5C3E">
        <w:rPr>
          <w:sz w:val="22"/>
          <w:szCs w:val="22"/>
        </w:rPr>
        <w:t>attend the awards ceremony (exemptions will apply in certain circumstances)</w:t>
      </w:r>
    </w:p>
    <w:p w14:paraId="7509C943" w14:textId="38625C8B" w:rsidR="00742873" w:rsidRPr="004D5C3E" w:rsidRDefault="004D5C3E" w:rsidP="004D5C3E">
      <w:pPr>
        <w:numPr>
          <w:ilvl w:val="0"/>
          <w:numId w:val="29"/>
        </w:numPr>
        <w:rPr>
          <w:sz w:val="22"/>
          <w:szCs w:val="22"/>
        </w:rPr>
      </w:pPr>
      <w:r w:rsidRPr="004D5C3E">
        <w:rPr>
          <w:sz w:val="22"/>
          <w:szCs w:val="22"/>
        </w:rPr>
        <w:t xml:space="preserve">work with the Department of Jobs, Skills, Industry and Regions in the development of media opportunities designed to support and promote the </w:t>
      </w:r>
      <w:r w:rsidR="00AB6D7D">
        <w:rPr>
          <w:sz w:val="22"/>
          <w:szCs w:val="22"/>
        </w:rPr>
        <w:t>Premier’s Awards for Health and Medical Research</w:t>
      </w:r>
      <w:r w:rsidRPr="004D5C3E">
        <w:rPr>
          <w:sz w:val="22"/>
          <w:szCs w:val="22"/>
        </w:rPr>
        <w:t xml:space="preserve"> and its awards ceremony. This may include the production and submission of video footage, and/or photography for publication and promotional purposes</w:t>
      </w:r>
      <w:r>
        <w:rPr>
          <w:sz w:val="22"/>
          <w:szCs w:val="22"/>
        </w:rPr>
        <w:t>.</w:t>
      </w:r>
    </w:p>
    <w:p w14:paraId="52F74F0D" w14:textId="7D58DD87" w:rsidR="0076474C" w:rsidRPr="00716C68" w:rsidRDefault="0048591A" w:rsidP="0048591A">
      <w:pPr>
        <w:rPr>
          <w:sz w:val="28"/>
          <w:szCs w:val="28"/>
        </w:rPr>
      </w:pPr>
      <w:r>
        <w:rPr>
          <w:sz w:val="22"/>
          <w:szCs w:val="22"/>
        </w:rPr>
        <w:t xml:space="preserve">For further information, please refer to section 7 (Finalists and winners) of the </w:t>
      </w:r>
      <w:r w:rsidR="005A3B70" w:rsidRPr="00683E82">
        <w:rPr>
          <w:sz w:val="22"/>
          <w:szCs w:val="22"/>
        </w:rPr>
        <w:t>p</w:t>
      </w:r>
      <w:r w:rsidRPr="00683E82">
        <w:rPr>
          <w:sz w:val="22"/>
          <w:szCs w:val="22"/>
        </w:rPr>
        <w:t xml:space="preserve">rogram </w:t>
      </w:r>
      <w:r w:rsidR="005A3B70" w:rsidRPr="00683E82">
        <w:rPr>
          <w:sz w:val="22"/>
          <w:szCs w:val="22"/>
        </w:rPr>
        <w:t>g</w:t>
      </w:r>
      <w:r w:rsidRPr="00683E82">
        <w:rPr>
          <w:sz w:val="22"/>
          <w:szCs w:val="22"/>
        </w:rPr>
        <w:t xml:space="preserve">uidelines available on the </w:t>
      </w:r>
      <w:hyperlink r:id="rId21" w:history="1">
        <w:r w:rsidRPr="00436788">
          <w:rPr>
            <w:rStyle w:val="Hyperlink"/>
            <w:sz w:val="22"/>
            <w:szCs w:val="22"/>
          </w:rPr>
          <w:t>Department of Jobs, Skills, Industry and Regions website</w:t>
        </w:r>
      </w:hyperlink>
      <w:r w:rsidRPr="00683E82">
        <w:rPr>
          <w:rStyle w:val="CommentReference"/>
          <w:sz w:val="22"/>
          <w:szCs w:val="22"/>
        </w:rPr>
        <w:t>.</w:t>
      </w:r>
    </w:p>
    <w:p w14:paraId="7FB5F7F5" w14:textId="24F44ECC" w:rsidR="0048591A" w:rsidRPr="00716C68" w:rsidRDefault="0048591A" w:rsidP="0048591A">
      <w:pPr>
        <w:pStyle w:val="Heading2"/>
        <w:rPr>
          <w:sz w:val="28"/>
          <w:szCs w:val="28"/>
        </w:rPr>
      </w:pPr>
      <w:bookmarkStart w:id="48" w:name="_Toc190701039"/>
      <w:r>
        <w:rPr>
          <w:sz w:val="28"/>
          <w:szCs w:val="28"/>
        </w:rPr>
        <w:t>I have been advised that I am an award winner. What additional commitments must I adhere to?</w:t>
      </w:r>
      <w:bookmarkEnd w:id="48"/>
    </w:p>
    <w:p w14:paraId="2B0949E6" w14:textId="2EBDB3E1" w:rsidR="00463EF7" w:rsidRDefault="00151D64" w:rsidP="00151D64">
      <w:pPr>
        <w:rPr>
          <w:sz w:val="22"/>
          <w:szCs w:val="22"/>
        </w:rPr>
      </w:pPr>
      <w:r w:rsidRPr="00151D64">
        <w:rPr>
          <w:sz w:val="22"/>
          <w:szCs w:val="22"/>
        </w:rPr>
        <w:t>Winners will be</w:t>
      </w:r>
      <w:r w:rsidR="00463EF7">
        <w:rPr>
          <w:sz w:val="22"/>
          <w:szCs w:val="22"/>
        </w:rPr>
        <w:t xml:space="preserve"> notified and invited to an awards ceremony (date to be confirmed, anticipated to be in</w:t>
      </w:r>
      <w:r w:rsidR="00463EF7" w:rsidRPr="004D5C3E">
        <w:rPr>
          <w:sz w:val="22"/>
          <w:szCs w:val="22"/>
        </w:rPr>
        <w:t xml:space="preserve"> </w:t>
      </w:r>
      <w:r w:rsidR="00FF0749">
        <w:rPr>
          <w:sz w:val="22"/>
          <w:szCs w:val="22"/>
        </w:rPr>
        <w:t xml:space="preserve">late </w:t>
      </w:r>
      <w:r w:rsidR="00463EF7" w:rsidRPr="004D5C3E">
        <w:rPr>
          <w:sz w:val="22"/>
          <w:szCs w:val="22"/>
        </w:rPr>
        <w:t>June 2025</w:t>
      </w:r>
      <w:r w:rsidR="00463EF7">
        <w:rPr>
          <w:sz w:val="22"/>
          <w:szCs w:val="22"/>
        </w:rPr>
        <w:t xml:space="preserve">). Winners will be </w:t>
      </w:r>
      <w:r w:rsidRPr="00151D64">
        <w:rPr>
          <w:sz w:val="22"/>
          <w:szCs w:val="22"/>
        </w:rPr>
        <w:t>formally publicly announced at the awards ceremony.</w:t>
      </w:r>
    </w:p>
    <w:p w14:paraId="481B8095" w14:textId="0AFCA630" w:rsidR="00151D64" w:rsidRPr="00151D64" w:rsidRDefault="00463EF7" w:rsidP="00151D64">
      <w:pPr>
        <w:rPr>
          <w:sz w:val="22"/>
          <w:szCs w:val="22"/>
        </w:rPr>
      </w:pPr>
      <w:r>
        <w:rPr>
          <w:sz w:val="22"/>
          <w:szCs w:val="22"/>
        </w:rPr>
        <w:t>W</w:t>
      </w:r>
      <w:r w:rsidR="00151D64" w:rsidRPr="00151D64">
        <w:rPr>
          <w:sz w:val="22"/>
          <w:szCs w:val="22"/>
        </w:rPr>
        <w:t>inners must agree to:</w:t>
      </w:r>
    </w:p>
    <w:p w14:paraId="6220A6B3" w14:textId="77777777" w:rsidR="00151D64" w:rsidRPr="00151D64" w:rsidRDefault="00151D64" w:rsidP="00151D64">
      <w:pPr>
        <w:numPr>
          <w:ilvl w:val="0"/>
          <w:numId w:val="30"/>
        </w:numPr>
        <w:rPr>
          <w:sz w:val="22"/>
          <w:szCs w:val="22"/>
        </w:rPr>
      </w:pPr>
      <w:r w:rsidRPr="00151D64">
        <w:rPr>
          <w:sz w:val="22"/>
          <w:szCs w:val="22"/>
        </w:rPr>
        <w:t>not disclose knowledge or make any reference to their status as a winner of an award until otherwise advised by the Department of Jobs, Skills, Industry and Regions</w:t>
      </w:r>
    </w:p>
    <w:p w14:paraId="19A80150" w14:textId="198023EE" w:rsidR="00151D64" w:rsidRPr="00151D64" w:rsidRDefault="00151D64" w:rsidP="00151D64">
      <w:pPr>
        <w:numPr>
          <w:ilvl w:val="0"/>
          <w:numId w:val="30"/>
        </w:numPr>
        <w:rPr>
          <w:sz w:val="22"/>
          <w:szCs w:val="22"/>
        </w:rPr>
      </w:pPr>
      <w:r w:rsidRPr="00151D64">
        <w:rPr>
          <w:sz w:val="22"/>
          <w:szCs w:val="22"/>
        </w:rPr>
        <w:t>attend the awards ceremony (exemptions will apply in certain circumstances)</w:t>
      </w:r>
    </w:p>
    <w:p w14:paraId="5D471D32" w14:textId="55376E5E" w:rsidR="00151D64" w:rsidRPr="00151D64" w:rsidRDefault="00151D64" w:rsidP="00151D64">
      <w:pPr>
        <w:numPr>
          <w:ilvl w:val="0"/>
          <w:numId w:val="30"/>
        </w:numPr>
        <w:rPr>
          <w:sz w:val="22"/>
          <w:szCs w:val="22"/>
        </w:rPr>
      </w:pPr>
      <w:r w:rsidRPr="00151D64">
        <w:rPr>
          <w:sz w:val="22"/>
          <w:szCs w:val="22"/>
        </w:rPr>
        <w:t xml:space="preserve">work with the Department of Jobs, Skills, Industry and Regions in the development of media opportunities designed to support and promote the </w:t>
      </w:r>
      <w:r w:rsidR="005A3B70">
        <w:rPr>
          <w:sz w:val="22"/>
          <w:szCs w:val="22"/>
        </w:rPr>
        <w:t>Premier’s Awards for Health and Medical Research</w:t>
      </w:r>
      <w:r w:rsidRPr="00151D64">
        <w:rPr>
          <w:sz w:val="22"/>
          <w:szCs w:val="22"/>
        </w:rPr>
        <w:t xml:space="preserve"> and its awards ceremony. This may include the production and submission of video footage, and/or photography for publication and promotional purposes.</w:t>
      </w:r>
    </w:p>
    <w:p w14:paraId="0C37FDC7" w14:textId="77777777" w:rsidR="00151D64" w:rsidRPr="00151D64" w:rsidRDefault="00151D64" w:rsidP="00151D64">
      <w:pPr>
        <w:numPr>
          <w:ilvl w:val="0"/>
          <w:numId w:val="30"/>
        </w:numPr>
        <w:rPr>
          <w:sz w:val="22"/>
          <w:szCs w:val="22"/>
        </w:rPr>
      </w:pPr>
      <w:r w:rsidRPr="00151D64">
        <w:rPr>
          <w:sz w:val="22"/>
          <w:szCs w:val="22"/>
        </w:rPr>
        <w:t>acknowledge receipt of the award in their Curriculum Vitae for a 10-year period</w:t>
      </w:r>
    </w:p>
    <w:p w14:paraId="5B0F835F" w14:textId="4A91DC65" w:rsidR="00151D64" w:rsidRPr="00151D64" w:rsidRDefault="00151D64" w:rsidP="00151D64">
      <w:pPr>
        <w:numPr>
          <w:ilvl w:val="0"/>
          <w:numId w:val="30"/>
        </w:numPr>
        <w:rPr>
          <w:sz w:val="22"/>
          <w:szCs w:val="22"/>
        </w:rPr>
      </w:pPr>
      <w:r w:rsidRPr="00151D64">
        <w:rPr>
          <w:sz w:val="22"/>
          <w:szCs w:val="22"/>
        </w:rPr>
        <w:t>keep the Department of Jobs, Skills, Industry and Regions updated with any significant career related news and achievements, via email</w:t>
      </w:r>
      <w:r w:rsidR="00D67024">
        <w:rPr>
          <w:sz w:val="22"/>
          <w:szCs w:val="22"/>
        </w:rPr>
        <w:t xml:space="preserve"> at</w:t>
      </w:r>
      <w:r w:rsidRPr="00151D64">
        <w:rPr>
          <w:sz w:val="22"/>
          <w:szCs w:val="22"/>
        </w:rPr>
        <w:t xml:space="preserve"> ohmr@ecodev.vic.gov.au. </w:t>
      </w:r>
    </w:p>
    <w:p w14:paraId="334F6F21" w14:textId="7D2FC9AC" w:rsidR="0048591A" w:rsidRPr="004D5C3E" w:rsidRDefault="00151D64" w:rsidP="00151D64">
      <w:pPr>
        <w:rPr>
          <w:sz w:val="22"/>
          <w:szCs w:val="22"/>
        </w:rPr>
      </w:pPr>
      <w:r w:rsidRPr="00151D64">
        <w:rPr>
          <w:sz w:val="22"/>
          <w:szCs w:val="22"/>
        </w:rPr>
        <w:t>The Premier’s Award for Health and Medical Research Excellence winner and Legacy Award winner are expected to provide a short speech at the ceremony upon receipt of their award. They may also be invited to participate in additional media and promotional opportunities by the Department of Jobs, Skills, Industry and Regions</w:t>
      </w:r>
      <w:r w:rsidR="0048591A">
        <w:rPr>
          <w:sz w:val="22"/>
          <w:szCs w:val="22"/>
        </w:rPr>
        <w:t>.</w:t>
      </w:r>
    </w:p>
    <w:p w14:paraId="507BC633" w14:textId="67283833" w:rsidR="0048591A" w:rsidRDefault="0048591A" w:rsidP="0048591A">
      <w:r>
        <w:rPr>
          <w:sz w:val="22"/>
          <w:szCs w:val="22"/>
        </w:rPr>
        <w:t xml:space="preserve">For further information, please refer to section 7 (Finalists and winners) of the </w:t>
      </w:r>
      <w:r w:rsidR="00AB6D7D">
        <w:rPr>
          <w:sz w:val="22"/>
          <w:szCs w:val="22"/>
        </w:rPr>
        <w:t>p</w:t>
      </w:r>
      <w:r w:rsidRPr="009706F4">
        <w:rPr>
          <w:sz w:val="22"/>
          <w:szCs w:val="22"/>
        </w:rPr>
        <w:t xml:space="preserve">rogram </w:t>
      </w:r>
      <w:r w:rsidR="00AB6D7D">
        <w:rPr>
          <w:sz w:val="22"/>
          <w:szCs w:val="22"/>
        </w:rPr>
        <w:t>g</w:t>
      </w:r>
      <w:r w:rsidRPr="009706F4">
        <w:rPr>
          <w:sz w:val="22"/>
          <w:szCs w:val="22"/>
        </w:rPr>
        <w:t xml:space="preserve">uidelines available on </w:t>
      </w:r>
      <w:r w:rsidRPr="00683E82">
        <w:rPr>
          <w:sz w:val="22"/>
          <w:szCs w:val="22"/>
        </w:rPr>
        <w:t xml:space="preserve">the </w:t>
      </w:r>
      <w:hyperlink r:id="rId22" w:history="1">
        <w:r w:rsidRPr="00436788">
          <w:rPr>
            <w:rStyle w:val="Hyperlink"/>
            <w:sz w:val="22"/>
            <w:szCs w:val="22"/>
          </w:rPr>
          <w:t>Department of Jobs, Skills, Industry and Regions website</w:t>
        </w:r>
      </w:hyperlink>
      <w:r w:rsidRPr="009706F4">
        <w:rPr>
          <w:rStyle w:val="CommentReference"/>
          <w:sz w:val="22"/>
          <w:szCs w:val="22"/>
        </w:rPr>
        <w:t>.</w:t>
      </w:r>
    </w:p>
    <w:p w14:paraId="14358A67" w14:textId="77050D97" w:rsidR="0048640C" w:rsidRDefault="0048640C" w:rsidP="0048640C">
      <w:pPr>
        <w:pStyle w:val="Heading2"/>
        <w:rPr>
          <w:sz w:val="28"/>
          <w:szCs w:val="28"/>
        </w:rPr>
      </w:pPr>
      <w:bookmarkStart w:id="49" w:name="_Toc190701040"/>
      <w:r>
        <w:rPr>
          <w:sz w:val="28"/>
          <w:szCs w:val="28"/>
        </w:rPr>
        <w:t>I have been advised that I am an award winner. When will I receive my prize money?</w:t>
      </w:r>
      <w:bookmarkEnd w:id="49"/>
    </w:p>
    <w:p w14:paraId="4D0E10B3" w14:textId="1B11C3F1" w:rsidR="0048640C" w:rsidRPr="00151D64" w:rsidRDefault="00645486" w:rsidP="0048640C">
      <w:pPr>
        <w:rPr>
          <w:sz w:val="22"/>
          <w:szCs w:val="22"/>
        </w:rPr>
      </w:pPr>
      <w:r>
        <w:rPr>
          <w:sz w:val="22"/>
          <w:szCs w:val="22"/>
        </w:rPr>
        <w:t xml:space="preserve">Further information regarding the process for award prize money payment will be communicated by the Department of Jobs, Skills, Industry and Regions with award winners, in due course.  </w:t>
      </w:r>
    </w:p>
    <w:p w14:paraId="19280596" w14:textId="75507543" w:rsidR="00D45FD0" w:rsidRPr="001F6F40" w:rsidRDefault="001F6F40" w:rsidP="00D45FD0">
      <w:pPr>
        <w:pStyle w:val="Heading1"/>
        <w:rPr>
          <w:sz w:val="32"/>
          <w:szCs w:val="32"/>
        </w:rPr>
      </w:pPr>
      <w:bookmarkStart w:id="50" w:name="_Where_can_I"/>
      <w:bookmarkStart w:id="51" w:name="_Toc190701041"/>
      <w:bookmarkEnd w:id="50"/>
      <w:r w:rsidRPr="001F6F40">
        <w:rPr>
          <w:sz w:val="32"/>
          <w:szCs w:val="32"/>
        </w:rPr>
        <w:t>Where can I find more information?</w:t>
      </w:r>
      <w:bookmarkEnd w:id="51"/>
    </w:p>
    <w:p w14:paraId="079D7A5A" w14:textId="0592DC38" w:rsidR="00BB66A4" w:rsidRDefault="00BB66A4" w:rsidP="00BB66A4">
      <w:pPr>
        <w:rPr>
          <w:rStyle w:val="CommentReference"/>
          <w:sz w:val="22"/>
          <w:szCs w:val="22"/>
        </w:rPr>
      </w:pPr>
      <w:r w:rsidRPr="009706F4">
        <w:rPr>
          <w:sz w:val="22"/>
          <w:szCs w:val="22"/>
        </w:rPr>
        <w:t xml:space="preserve">For more information regarding the 2024-25 </w:t>
      </w:r>
      <w:r w:rsidR="00AB6D7D">
        <w:rPr>
          <w:sz w:val="22"/>
          <w:szCs w:val="22"/>
        </w:rPr>
        <w:t>Premier’s Awards for Health and Medical Research</w:t>
      </w:r>
      <w:r w:rsidRPr="009706F4">
        <w:rPr>
          <w:sz w:val="22"/>
          <w:szCs w:val="22"/>
        </w:rPr>
        <w:t xml:space="preserve">, please view the </w:t>
      </w:r>
      <w:r w:rsidR="00AB6D7D">
        <w:rPr>
          <w:sz w:val="22"/>
          <w:szCs w:val="22"/>
        </w:rPr>
        <w:t>p</w:t>
      </w:r>
      <w:r w:rsidRPr="009706F4">
        <w:rPr>
          <w:sz w:val="22"/>
          <w:szCs w:val="22"/>
        </w:rPr>
        <w:t xml:space="preserve">rogram </w:t>
      </w:r>
      <w:r w:rsidR="00AB6D7D">
        <w:rPr>
          <w:sz w:val="22"/>
          <w:szCs w:val="22"/>
        </w:rPr>
        <w:t>g</w:t>
      </w:r>
      <w:r w:rsidRPr="009706F4">
        <w:rPr>
          <w:sz w:val="22"/>
          <w:szCs w:val="22"/>
        </w:rPr>
        <w:t xml:space="preserve">uidelines available on </w:t>
      </w:r>
      <w:r w:rsidRPr="00683E82">
        <w:rPr>
          <w:sz w:val="22"/>
          <w:szCs w:val="22"/>
        </w:rPr>
        <w:t xml:space="preserve">the </w:t>
      </w:r>
      <w:hyperlink r:id="rId23" w:history="1">
        <w:r w:rsidRPr="00436788">
          <w:rPr>
            <w:rStyle w:val="Hyperlink"/>
            <w:sz w:val="22"/>
            <w:szCs w:val="22"/>
          </w:rPr>
          <w:t>Department of Jobs, Skills, Industry and Regions website</w:t>
        </w:r>
      </w:hyperlink>
      <w:r w:rsidRPr="00683E82">
        <w:rPr>
          <w:rStyle w:val="CommentReference"/>
          <w:sz w:val="22"/>
          <w:szCs w:val="22"/>
        </w:rPr>
        <w:t>.</w:t>
      </w:r>
    </w:p>
    <w:p w14:paraId="5E629909" w14:textId="6B0A951C" w:rsidR="0099287E" w:rsidRPr="0099287E" w:rsidRDefault="0099287E" w:rsidP="00436788">
      <w:pPr>
        <w:pStyle w:val="Heading2"/>
      </w:pPr>
      <w:r>
        <w:t>Important</w:t>
      </w:r>
      <w:r w:rsidR="003D5793">
        <w:t xml:space="preserve"> – </w:t>
      </w:r>
      <w:r w:rsidR="0089036E">
        <w:t>please note</w:t>
      </w:r>
    </w:p>
    <w:p w14:paraId="55C02507" w14:textId="58B4A4D9" w:rsidR="0099287E" w:rsidRDefault="0089036E" w:rsidP="00FA4952">
      <w:pPr>
        <w:rPr>
          <w:sz w:val="22"/>
          <w:szCs w:val="22"/>
        </w:rPr>
      </w:pPr>
      <w:r>
        <w:rPr>
          <w:sz w:val="22"/>
          <w:szCs w:val="22"/>
        </w:rPr>
        <w:t>T</w:t>
      </w:r>
      <w:r w:rsidR="00D702FD" w:rsidRPr="00D702FD">
        <w:rPr>
          <w:sz w:val="22"/>
          <w:szCs w:val="22"/>
        </w:rPr>
        <w:t xml:space="preserve">o support the integrity and competitiveness of the </w:t>
      </w:r>
      <w:r w:rsidR="00AB6D7D">
        <w:rPr>
          <w:sz w:val="22"/>
          <w:szCs w:val="22"/>
        </w:rPr>
        <w:t>Premier’s Awards for Health and Medical Research</w:t>
      </w:r>
      <w:r w:rsidR="00FA4952" w:rsidRPr="00FA4952">
        <w:rPr>
          <w:sz w:val="22"/>
          <w:szCs w:val="22"/>
        </w:rPr>
        <w:t xml:space="preserve">, departmental staff will not provide advice to applicants regarding their </w:t>
      </w:r>
      <w:r w:rsidR="00FA4952">
        <w:rPr>
          <w:sz w:val="22"/>
          <w:szCs w:val="22"/>
        </w:rPr>
        <w:t xml:space="preserve">individual circumstances </w:t>
      </w:r>
      <w:r w:rsidR="008A1406">
        <w:rPr>
          <w:sz w:val="22"/>
          <w:szCs w:val="22"/>
        </w:rPr>
        <w:t>relating</w:t>
      </w:r>
      <w:r w:rsidR="00FA4952">
        <w:rPr>
          <w:sz w:val="22"/>
          <w:szCs w:val="22"/>
        </w:rPr>
        <w:t xml:space="preserve"> to their eligibility for award consideration.</w:t>
      </w:r>
      <w:r w:rsidR="0099287E">
        <w:rPr>
          <w:sz w:val="22"/>
          <w:szCs w:val="22"/>
        </w:rPr>
        <w:t xml:space="preserve"> </w:t>
      </w:r>
    </w:p>
    <w:p w14:paraId="2B7BF047" w14:textId="154224E0" w:rsidR="0099287E" w:rsidRDefault="0099287E" w:rsidP="00FA4952">
      <w:pPr>
        <w:rPr>
          <w:sz w:val="22"/>
          <w:szCs w:val="22"/>
        </w:rPr>
      </w:pPr>
      <w:r w:rsidRPr="0099287E">
        <w:rPr>
          <w:sz w:val="22"/>
          <w:szCs w:val="22"/>
        </w:rPr>
        <w:t xml:space="preserve">Applicants are strongly encouraged to review the </w:t>
      </w:r>
      <w:r w:rsidR="00AB6D7D">
        <w:rPr>
          <w:sz w:val="22"/>
          <w:szCs w:val="22"/>
        </w:rPr>
        <w:t>p</w:t>
      </w:r>
      <w:r w:rsidRPr="0099287E">
        <w:rPr>
          <w:sz w:val="22"/>
          <w:szCs w:val="22"/>
        </w:rPr>
        <w:t xml:space="preserve">rogram </w:t>
      </w:r>
      <w:r w:rsidR="00AB6D7D">
        <w:rPr>
          <w:sz w:val="22"/>
          <w:szCs w:val="22"/>
        </w:rPr>
        <w:t>g</w:t>
      </w:r>
      <w:r w:rsidRPr="0099287E">
        <w:rPr>
          <w:sz w:val="22"/>
          <w:szCs w:val="22"/>
        </w:rPr>
        <w:t xml:space="preserve">uidelines </w:t>
      </w:r>
      <w:r w:rsidR="008A1406">
        <w:rPr>
          <w:sz w:val="22"/>
          <w:szCs w:val="22"/>
        </w:rPr>
        <w:t>and this FAQ</w:t>
      </w:r>
      <w:r w:rsidR="00AB6D7D">
        <w:rPr>
          <w:sz w:val="22"/>
          <w:szCs w:val="22"/>
        </w:rPr>
        <w:t>s</w:t>
      </w:r>
      <w:r w:rsidR="008A1406">
        <w:rPr>
          <w:sz w:val="22"/>
          <w:szCs w:val="22"/>
        </w:rPr>
        <w:t xml:space="preserve"> document </w:t>
      </w:r>
      <w:r w:rsidRPr="0099287E">
        <w:rPr>
          <w:sz w:val="22"/>
          <w:szCs w:val="22"/>
        </w:rPr>
        <w:t>which provide clear details on eligibility requirements for each award.</w:t>
      </w:r>
    </w:p>
    <w:p w14:paraId="202F620F" w14:textId="77ADBAF1" w:rsidR="00FA4952" w:rsidRPr="009706F4" w:rsidRDefault="005213AE" w:rsidP="00FA4952">
      <w:pPr>
        <w:rPr>
          <w:sz w:val="22"/>
          <w:szCs w:val="22"/>
        </w:rPr>
      </w:pPr>
      <w:r>
        <w:rPr>
          <w:sz w:val="22"/>
          <w:szCs w:val="22"/>
        </w:rPr>
        <w:t>Acknowledging this, i</w:t>
      </w:r>
      <w:r w:rsidRPr="005213AE">
        <w:rPr>
          <w:sz w:val="22"/>
          <w:szCs w:val="22"/>
        </w:rPr>
        <w:t xml:space="preserve">f you require further assistance please contact the Department of Jobs, Skills, Industry and Regions at </w:t>
      </w:r>
      <w:hyperlink r:id="rId24" w:history="1">
        <w:r w:rsidRPr="00C52AD6">
          <w:rPr>
            <w:rStyle w:val="Hyperlink"/>
            <w:sz w:val="22"/>
            <w:szCs w:val="22"/>
          </w:rPr>
          <w:t>ohmr@ecodev.vic.gov.au</w:t>
        </w:r>
      </w:hyperlink>
      <w:r w:rsidRPr="005213AE">
        <w:rPr>
          <w:sz w:val="22"/>
          <w:szCs w:val="22"/>
        </w:rPr>
        <w:t>.</w:t>
      </w:r>
    </w:p>
    <w:p w14:paraId="274D85A8" w14:textId="77777777" w:rsidR="00BB66A4" w:rsidRDefault="00BB66A4" w:rsidP="00BB66A4">
      <w:pPr>
        <w:ind w:firstLine="360"/>
        <w:rPr>
          <w:sz w:val="22"/>
          <w:szCs w:val="22"/>
        </w:rPr>
      </w:pPr>
    </w:p>
    <w:p w14:paraId="44667FC1" w14:textId="77777777" w:rsidR="00BB66A4" w:rsidRPr="00BB66A4" w:rsidRDefault="00BB66A4" w:rsidP="00123BB4">
      <w:pPr>
        <w:rPr>
          <w:sz w:val="22"/>
          <w:szCs w:val="22"/>
        </w:rPr>
      </w:pPr>
    </w:p>
    <w:sectPr w:rsidR="00BB66A4" w:rsidRPr="00BB66A4" w:rsidSect="006943D2">
      <w:headerReference w:type="even" r:id="rId25"/>
      <w:headerReference w:type="default" r:id="rId26"/>
      <w:footerReference w:type="even" r:id="rId27"/>
      <w:footerReference w:type="default" r:id="rId28"/>
      <w:headerReference w:type="first" r:id="rId29"/>
      <w:footerReference w:type="first" r:id="rId30"/>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DE31" w14:textId="77777777" w:rsidR="0051529E" w:rsidRDefault="0051529E" w:rsidP="00123BB4">
      <w:r>
        <w:separator/>
      </w:r>
    </w:p>
  </w:endnote>
  <w:endnote w:type="continuationSeparator" w:id="0">
    <w:p w14:paraId="10B138FE" w14:textId="77777777" w:rsidR="0051529E" w:rsidRDefault="0051529E" w:rsidP="00123BB4">
      <w:r>
        <w:continuationSeparator/>
      </w:r>
    </w:p>
  </w:endnote>
  <w:endnote w:type="continuationNotice" w:id="1">
    <w:p w14:paraId="4292DDAF" w14:textId="77777777" w:rsidR="0051529E" w:rsidRDefault="00515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92A1" w14:textId="2E051864" w:rsidR="00AB184C" w:rsidRDefault="00AB184C">
    <w:pPr>
      <w:pStyle w:val="Footer"/>
    </w:pPr>
    <w:r>
      <w:rPr>
        <w:noProof/>
      </w:rPr>
      <mc:AlternateContent>
        <mc:Choice Requires="wps">
          <w:drawing>
            <wp:anchor distT="0" distB="0" distL="0" distR="0" simplePos="0" relativeHeight="251662336" behindDoc="0" locked="0" layoutInCell="1" allowOverlap="1" wp14:anchorId="14857F69" wp14:editId="36B2EE2B">
              <wp:simplePos x="635" y="635"/>
              <wp:positionH relativeFrom="page">
                <wp:align>center</wp:align>
              </wp:positionH>
              <wp:positionV relativeFrom="page">
                <wp:align>bottom</wp:align>
              </wp:positionV>
              <wp:extent cx="686435" cy="365760"/>
              <wp:effectExtent l="0" t="0" r="18415" b="0"/>
              <wp:wrapNone/>
              <wp:docPr id="194250406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8C6F2D" w14:textId="3B91E27F"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57F69" id="_x0000_t202" coordsize="21600,21600" o:spt="202" path="m,l,21600r21600,l21600,xe">
              <v:stroke joinstyle="miter"/>
              <v:path gradientshapeok="t" o:connecttype="rect"/>
            </v:shapetype>
            <v:shape id="Text Box 17" o:spid="_x0000_s1028"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98C6F2D" w14:textId="3B91E27F"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E783" w14:textId="57A00D1C" w:rsidR="00AB184C" w:rsidRDefault="00AB1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2D17" w14:textId="22747B3C" w:rsidR="00AB184C" w:rsidRDefault="00AB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8E9A" w14:textId="77777777" w:rsidR="0051529E" w:rsidRDefault="0051529E" w:rsidP="00123BB4">
      <w:r>
        <w:separator/>
      </w:r>
    </w:p>
  </w:footnote>
  <w:footnote w:type="continuationSeparator" w:id="0">
    <w:p w14:paraId="23687123" w14:textId="77777777" w:rsidR="0051529E" w:rsidRDefault="0051529E" w:rsidP="00123BB4">
      <w:r>
        <w:continuationSeparator/>
      </w:r>
    </w:p>
  </w:footnote>
  <w:footnote w:type="continuationNotice" w:id="1">
    <w:p w14:paraId="57340FF2" w14:textId="77777777" w:rsidR="0051529E" w:rsidRDefault="005152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7FE4" w14:textId="0E17CBDD" w:rsidR="00AB184C" w:rsidRDefault="00AB184C">
    <w:pPr>
      <w:pStyle w:val="Header"/>
    </w:pPr>
    <w:r>
      <w:rPr>
        <w:noProof/>
      </w:rPr>
      <mc:AlternateContent>
        <mc:Choice Requires="wps">
          <w:drawing>
            <wp:anchor distT="0" distB="0" distL="0" distR="0" simplePos="0" relativeHeight="251659264" behindDoc="0" locked="0" layoutInCell="1" allowOverlap="1" wp14:anchorId="41F48A9E" wp14:editId="39CE760D">
              <wp:simplePos x="635" y="635"/>
              <wp:positionH relativeFrom="page">
                <wp:align>center</wp:align>
              </wp:positionH>
              <wp:positionV relativeFrom="page">
                <wp:align>top</wp:align>
              </wp:positionV>
              <wp:extent cx="686435" cy="365760"/>
              <wp:effectExtent l="0" t="0" r="18415" b="15240"/>
              <wp:wrapNone/>
              <wp:docPr id="59595284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A941F2" w14:textId="1753B6C9"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F48A9E" id="_x0000_t202" coordsize="21600,21600" o:spt="202" path="m,l,21600r21600,l21600,xe">
              <v:stroke joinstyle="miter"/>
              <v:path gradientshapeok="t" o:connecttype="rect"/>
            </v:shapetype>
            <v:shape id="Text Box 14"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2BA941F2" w14:textId="1753B6C9"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9922" w14:textId="7990842D" w:rsidR="00596E3D" w:rsidRDefault="00AB184C" w:rsidP="003B57E0">
    <w:pPr>
      <w:pStyle w:val="Header"/>
      <w:spacing w:after="1320"/>
    </w:pPr>
    <w:r>
      <w:rPr>
        <w:noProof/>
      </w:rPr>
      <mc:AlternateContent>
        <mc:Choice Requires="wps">
          <w:drawing>
            <wp:anchor distT="0" distB="0" distL="0" distR="0" simplePos="0" relativeHeight="251660288" behindDoc="0" locked="0" layoutInCell="1" allowOverlap="1" wp14:anchorId="382B9BC6" wp14:editId="01CDB0FB">
              <wp:simplePos x="867103" y="173421"/>
              <wp:positionH relativeFrom="page">
                <wp:align>center</wp:align>
              </wp:positionH>
              <wp:positionV relativeFrom="page">
                <wp:align>top</wp:align>
              </wp:positionV>
              <wp:extent cx="686435" cy="365760"/>
              <wp:effectExtent l="0" t="0" r="18415" b="15240"/>
              <wp:wrapNone/>
              <wp:docPr id="82284830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8DF7B1" w14:textId="5C640CC1"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B9BC6" id="_x0000_t202" coordsize="21600,21600" o:spt="202" path="m,l,21600r21600,l21600,xe">
              <v:stroke joinstyle="miter"/>
              <v:path gradientshapeok="t" o:connecttype="rect"/>
            </v:shapetype>
            <v:shape id="Text Box 15"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378DF7B1" w14:textId="5C640CC1"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1569" w14:textId="0E867AA7" w:rsidR="00AB184C" w:rsidRDefault="00AB184C">
    <w:pPr>
      <w:pStyle w:val="Header"/>
    </w:pPr>
    <w:r>
      <w:rPr>
        <w:noProof/>
      </w:rPr>
      <mc:AlternateContent>
        <mc:Choice Requires="wps">
          <w:drawing>
            <wp:anchor distT="0" distB="0" distL="0" distR="0" simplePos="0" relativeHeight="251658240" behindDoc="0" locked="0" layoutInCell="1" allowOverlap="1" wp14:anchorId="581C2445" wp14:editId="53D46BD3">
              <wp:simplePos x="867103" y="173421"/>
              <wp:positionH relativeFrom="page">
                <wp:align>center</wp:align>
              </wp:positionH>
              <wp:positionV relativeFrom="page">
                <wp:align>top</wp:align>
              </wp:positionV>
              <wp:extent cx="686435" cy="365760"/>
              <wp:effectExtent l="0" t="0" r="18415" b="15240"/>
              <wp:wrapNone/>
              <wp:docPr id="188111587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FD97B8" w14:textId="5CB2419D"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C2445" id="_x0000_t202" coordsize="21600,21600" o:spt="202" path="m,l,21600r21600,l21600,xe">
              <v:stroke joinstyle="miter"/>
              <v:path gradientshapeok="t" o:connecttype="rect"/>
            </v:shapetype>
            <v:shape id="Text Box 13" o:spid="_x0000_s1029"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5FD97B8" w14:textId="5CB2419D" w:rsidR="00AB184C" w:rsidRPr="00AB184C" w:rsidRDefault="00AB184C" w:rsidP="00AB184C">
                    <w:pPr>
                      <w:spacing w:after="0"/>
                      <w:rPr>
                        <w:rFonts w:eastAsia="Arial"/>
                        <w:noProof/>
                        <w:sz w:val="24"/>
                        <w:szCs w:val="24"/>
                      </w:rPr>
                    </w:pPr>
                    <w:r w:rsidRPr="00AB184C">
                      <w:rPr>
                        <w:rFonts w:eastAsia="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BE6"/>
    <w:multiLevelType w:val="hybridMultilevel"/>
    <w:tmpl w:val="4FA02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C044F2"/>
    <w:multiLevelType w:val="hybridMultilevel"/>
    <w:tmpl w:val="63201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B44B4E"/>
    <w:multiLevelType w:val="hybridMultilevel"/>
    <w:tmpl w:val="785621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668F3"/>
    <w:multiLevelType w:val="hybridMultilevel"/>
    <w:tmpl w:val="FB70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5A44FA"/>
    <w:multiLevelType w:val="hybridMultilevel"/>
    <w:tmpl w:val="E0A60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535873"/>
    <w:multiLevelType w:val="hybridMultilevel"/>
    <w:tmpl w:val="F9028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C574E"/>
    <w:multiLevelType w:val="hybridMultilevel"/>
    <w:tmpl w:val="9B8CCF14"/>
    <w:lvl w:ilvl="0" w:tplc="AA88D1D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EB2617"/>
    <w:multiLevelType w:val="hybridMultilevel"/>
    <w:tmpl w:val="1332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07213"/>
    <w:multiLevelType w:val="hybridMultilevel"/>
    <w:tmpl w:val="2242A8A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34651C"/>
    <w:multiLevelType w:val="hybridMultilevel"/>
    <w:tmpl w:val="A6DE1E40"/>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533E8"/>
    <w:multiLevelType w:val="hybridMultilevel"/>
    <w:tmpl w:val="F496D3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8910C6"/>
    <w:multiLevelType w:val="hybridMultilevel"/>
    <w:tmpl w:val="BD40B84E"/>
    <w:lvl w:ilvl="0" w:tplc="D08891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922F64"/>
    <w:multiLevelType w:val="hybridMultilevel"/>
    <w:tmpl w:val="9C62E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CC1C35"/>
    <w:multiLevelType w:val="hybridMultilevel"/>
    <w:tmpl w:val="92C40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837ACE"/>
    <w:multiLevelType w:val="hybridMultilevel"/>
    <w:tmpl w:val="0CBCE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478FE"/>
    <w:multiLevelType w:val="hybridMultilevel"/>
    <w:tmpl w:val="D94C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352F21"/>
    <w:multiLevelType w:val="hybridMultilevel"/>
    <w:tmpl w:val="5EE4D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41EDD"/>
    <w:multiLevelType w:val="hybridMultilevel"/>
    <w:tmpl w:val="A68E38C0"/>
    <w:lvl w:ilvl="0" w:tplc="0C090017">
      <w:start w:val="1"/>
      <w:numFmt w:val="lowerLetter"/>
      <w:lvlText w:val="%1)"/>
      <w:lvlJc w:val="left"/>
      <w:pPr>
        <w:ind w:left="360" w:hanging="360"/>
      </w:pPr>
    </w:lvl>
    <w:lvl w:ilvl="1" w:tplc="8060465C">
      <w:start w:val="3"/>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9434C3A"/>
    <w:multiLevelType w:val="hybridMultilevel"/>
    <w:tmpl w:val="337C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392822"/>
    <w:multiLevelType w:val="hybridMultilevel"/>
    <w:tmpl w:val="23C0D0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687BAD"/>
    <w:multiLevelType w:val="hybridMultilevel"/>
    <w:tmpl w:val="F1141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9C4FDF"/>
    <w:multiLevelType w:val="hybridMultilevel"/>
    <w:tmpl w:val="DD70B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88053230">
    <w:abstractNumId w:val="3"/>
  </w:num>
  <w:num w:numId="2" w16cid:durableId="1521314287">
    <w:abstractNumId w:val="13"/>
  </w:num>
  <w:num w:numId="3" w16cid:durableId="486022632">
    <w:abstractNumId w:val="12"/>
  </w:num>
  <w:num w:numId="4" w16cid:durableId="76560984">
    <w:abstractNumId w:val="19"/>
  </w:num>
  <w:num w:numId="5" w16cid:durableId="899709963">
    <w:abstractNumId w:val="7"/>
  </w:num>
  <w:num w:numId="6" w16cid:durableId="2036728209">
    <w:abstractNumId w:val="16"/>
  </w:num>
  <w:num w:numId="7" w16cid:durableId="392243781">
    <w:abstractNumId w:val="3"/>
  </w:num>
  <w:num w:numId="8" w16cid:durableId="395513881">
    <w:abstractNumId w:val="13"/>
  </w:num>
  <w:num w:numId="9" w16cid:durableId="739987978">
    <w:abstractNumId w:val="12"/>
  </w:num>
  <w:num w:numId="10" w16cid:durableId="1894585631">
    <w:abstractNumId w:val="7"/>
  </w:num>
  <w:num w:numId="11" w16cid:durableId="634027149">
    <w:abstractNumId w:val="25"/>
  </w:num>
  <w:num w:numId="12" w16cid:durableId="1303657121">
    <w:abstractNumId w:val="21"/>
  </w:num>
  <w:num w:numId="13" w16cid:durableId="765811052">
    <w:abstractNumId w:val="8"/>
  </w:num>
  <w:num w:numId="14" w16cid:durableId="881210796">
    <w:abstractNumId w:val="11"/>
  </w:num>
  <w:num w:numId="15" w16cid:durableId="2074236035">
    <w:abstractNumId w:val="22"/>
  </w:num>
  <w:num w:numId="16" w16cid:durableId="1734038824">
    <w:abstractNumId w:val="4"/>
  </w:num>
  <w:num w:numId="17" w16cid:durableId="1490559436">
    <w:abstractNumId w:val="9"/>
  </w:num>
  <w:num w:numId="18" w16cid:durableId="1360397427">
    <w:abstractNumId w:val="15"/>
  </w:num>
  <w:num w:numId="19" w16cid:durableId="488719037">
    <w:abstractNumId w:val="10"/>
  </w:num>
  <w:num w:numId="20" w16cid:durableId="2026468999">
    <w:abstractNumId w:val="20"/>
  </w:num>
  <w:num w:numId="21" w16cid:durableId="1630822489">
    <w:abstractNumId w:val="23"/>
  </w:num>
  <w:num w:numId="22" w16cid:durableId="1985112211">
    <w:abstractNumId w:val="5"/>
  </w:num>
  <w:num w:numId="23" w16cid:durableId="1890922993">
    <w:abstractNumId w:val="1"/>
  </w:num>
  <w:num w:numId="24" w16cid:durableId="289629379">
    <w:abstractNumId w:val="18"/>
  </w:num>
  <w:num w:numId="25" w16cid:durableId="430855962">
    <w:abstractNumId w:val="14"/>
  </w:num>
  <w:num w:numId="26" w16cid:durableId="1782140012">
    <w:abstractNumId w:val="27"/>
  </w:num>
  <w:num w:numId="27" w16cid:durableId="326055899">
    <w:abstractNumId w:val="26"/>
  </w:num>
  <w:num w:numId="28" w16cid:durableId="659771929">
    <w:abstractNumId w:val="17"/>
  </w:num>
  <w:num w:numId="29" w16cid:durableId="76758183">
    <w:abstractNumId w:val="2"/>
  </w:num>
  <w:num w:numId="30" w16cid:durableId="2044358046">
    <w:abstractNumId w:val="0"/>
  </w:num>
  <w:num w:numId="31" w16cid:durableId="1399749910">
    <w:abstractNumId w:val="24"/>
  </w:num>
  <w:num w:numId="32" w16cid:durableId="1952317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02"/>
    <w:rsid w:val="0000440C"/>
    <w:rsid w:val="000100CB"/>
    <w:rsid w:val="0001084A"/>
    <w:rsid w:val="00014152"/>
    <w:rsid w:val="000242A4"/>
    <w:rsid w:val="000458D8"/>
    <w:rsid w:val="00045AC1"/>
    <w:rsid w:val="000500FE"/>
    <w:rsid w:val="0005519E"/>
    <w:rsid w:val="00055AF1"/>
    <w:rsid w:val="00057D4B"/>
    <w:rsid w:val="000626F7"/>
    <w:rsid w:val="00073DCD"/>
    <w:rsid w:val="00081DEF"/>
    <w:rsid w:val="000865C3"/>
    <w:rsid w:val="0008734C"/>
    <w:rsid w:val="000B05B3"/>
    <w:rsid w:val="000B5D63"/>
    <w:rsid w:val="000C00ED"/>
    <w:rsid w:val="000C322C"/>
    <w:rsid w:val="000C5E6E"/>
    <w:rsid w:val="000D009A"/>
    <w:rsid w:val="000D0A69"/>
    <w:rsid w:val="000D5376"/>
    <w:rsid w:val="000D768D"/>
    <w:rsid w:val="000E09C1"/>
    <w:rsid w:val="000E0C65"/>
    <w:rsid w:val="000E737F"/>
    <w:rsid w:val="000F124A"/>
    <w:rsid w:val="000F2240"/>
    <w:rsid w:val="000F595C"/>
    <w:rsid w:val="00103016"/>
    <w:rsid w:val="0010680F"/>
    <w:rsid w:val="00113B99"/>
    <w:rsid w:val="00123BB4"/>
    <w:rsid w:val="00123FDF"/>
    <w:rsid w:val="00124419"/>
    <w:rsid w:val="00124956"/>
    <w:rsid w:val="00127898"/>
    <w:rsid w:val="00130CE1"/>
    <w:rsid w:val="0013279A"/>
    <w:rsid w:val="00134C0D"/>
    <w:rsid w:val="0013562E"/>
    <w:rsid w:val="00143CE0"/>
    <w:rsid w:val="00146D3C"/>
    <w:rsid w:val="001476F9"/>
    <w:rsid w:val="00150C71"/>
    <w:rsid w:val="00151D64"/>
    <w:rsid w:val="00153659"/>
    <w:rsid w:val="001545FF"/>
    <w:rsid w:val="001561F1"/>
    <w:rsid w:val="00157767"/>
    <w:rsid w:val="00157FAB"/>
    <w:rsid w:val="001737F0"/>
    <w:rsid w:val="001804D6"/>
    <w:rsid w:val="00182578"/>
    <w:rsid w:val="001940F3"/>
    <w:rsid w:val="0019483F"/>
    <w:rsid w:val="001A129E"/>
    <w:rsid w:val="001A21BE"/>
    <w:rsid w:val="001A36F8"/>
    <w:rsid w:val="001A7A1F"/>
    <w:rsid w:val="001B75FE"/>
    <w:rsid w:val="001C1D7B"/>
    <w:rsid w:val="001C2D16"/>
    <w:rsid w:val="001D3C9E"/>
    <w:rsid w:val="001D4EF9"/>
    <w:rsid w:val="001E1FA4"/>
    <w:rsid w:val="001E5C50"/>
    <w:rsid w:val="001F5FE1"/>
    <w:rsid w:val="001F6F40"/>
    <w:rsid w:val="00202EBB"/>
    <w:rsid w:val="0020689E"/>
    <w:rsid w:val="0022149D"/>
    <w:rsid w:val="002255C8"/>
    <w:rsid w:val="0023556E"/>
    <w:rsid w:val="00242F5C"/>
    <w:rsid w:val="002461E0"/>
    <w:rsid w:val="002464B8"/>
    <w:rsid w:val="0025405E"/>
    <w:rsid w:val="00267994"/>
    <w:rsid w:val="00273B3B"/>
    <w:rsid w:val="002818D0"/>
    <w:rsid w:val="0028272F"/>
    <w:rsid w:val="00285259"/>
    <w:rsid w:val="002870A2"/>
    <w:rsid w:val="002910FB"/>
    <w:rsid w:val="00294B4C"/>
    <w:rsid w:val="00297506"/>
    <w:rsid w:val="002A3DB0"/>
    <w:rsid w:val="002B0A5F"/>
    <w:rsid w:val="002B4A7B"/>
    <w:rsid w:val="002B527E"/>
    <w:rsid w:val="002B6766"/>
    <w:rsid w:val="002C56A8"/>
    <w:rsid w:val="002C6117"/>
    <w:rsid w:val="002D1794"/>
    <w:rsid w:val="002D2AA5"/>
    <w:rsid w:val="002E5AB6"/>
    <w:rsid w:val="002E6CE0"/>
    <w:rsid w:val="002F0691"/>
    <w:rsid w:val="002F0BF1"/>
    <w:rsid w:val="002F204D"/>
    <w:rsid w:val="002F45CC"/>
    <w:rsid w:val="003041B9"/>
    <w:rsid w:val="00304D2F"/>
    <w:rsid w:val="00315717"/>
    <w:rsid w:val="00326B47"/>
    <w:rsid w:val="003278F9"/>
    <w:rsid w:val="003301DB"/>
    <w:rsid w:val="00334B3D"/>
    <w:rsid w:val="00336D7F"/>
    <w:rsid w:val="00342750"/>
    <w:rsid w:val="0034354D"/>
    <w:rsid w:val="00350A73"/>
    <w:rsid w:val="003844D4"/>
    <w:rsid w:val="003A0864"/>
    <w:rsid w:val="003A3CFC"/>
    <w:rsid w:val="003B2C47"/>
    <w:rsid w:val="003B3249"/>
    <w:rsid w:val="003B528E"/>
    <w:rsid w:val="003B57E0"/>
    <w:rsid w:val="003B5D70"/>
    <w:rsid w:val="003C1841"/>
    <w:rsid w:val="003D15AC"/>
    <w:rsid w:val="003D5793"/>
    <w:rsid w:val="003D7AEB"/>
    <w:rsid w:val="003E4AB1"/>
    <w:rsid w:val="003E5A42"/>
    <w:rsid w:val="003E6345"/>
    <w:rsid w:val="003F152E"/>
    <w:rsid w:val="003F15C3"/>
    <w:rsid w:val="003F6214"/>
    <w:rsid w:val="00400EBF"/>
    <w:rsid w:val="00400ECA"/>
    <w:rsid w:val="004043D1"/>
    <w:rsid w:val="00404EBF"/>
    <w:rsid w:val="00413CEC"/>
    <w:rsid w:val="00421287"/>
    <w:rsid w:val="00422418"/>
    <w:rsid w:val="00424B96"/>
    <w:rsid w:val="004271F8"/>
    <w:rsid w:val="00435C5A"/>
    <w:rsid w:val="00436788"/>
    <w:rsid w:val="004413AF"/>
    <w:rsid w:val="004424EB"/>
    <w:rsid w:val="00444792"/>
    <w:rsid w:val="00445248"/>
    <w:rsid w:val="0045181F"/>
    <w:rsid w:val="004549CE"/>
    <w:rsid w:val="00456D36"/>
    <w:rsid w:val="00460812"/>
    <w:rsid w:val="00461849"/>
    <w:rsid w:val="00463EF7"/>
    <w:rsid w:val="0046642D"/>
    <w:rsid w:val="00471BE6"/>
    <w:rsid w:val="00484ADA"/>
    <w:rsid w:val="0048591A"/>
    <w:rsid w:val="0048640C"/>
    <w:rsid w:val="004930FE"/>
    <w:rsid w:val="00496278"/>
    <w:rsid w:val="004A0065"/>
    <w:rsid w:val="004A05A1"/>
    <w:rsid w:val="004A1EAA"/>
    <w:rsid w:val="004B0FCA"/>
    <w:rsid w:val="004B4BC9"/>
    <w:rsid w:val="004B4C6E"/>
    <w:rsid w:val="004C5075"/>
    <w:rsid w:val="004C7719"/>
    <w:rsid w:val="004D5C3E"/>
    <w:rsid w:val="004E3E90"/>
    <w:rsid w:val="004E3F36"/>
    <w:rsid w:val="004F320B"/>
    <w:rsid w:val="00506E51"/>
    <w:rsid w:val="0051529E"/>
    <w:rsid w:val="00516E88"/>
    <w:rsid w:val="00517AAC"/>
    <w:rsid w:val="005213AE"/>
    <w:rsid w:val="00524CBF"/>
    <w:rsid w:val="0053232B"/>
    <w:rsid w:val="005421E4"/>
    <w:rsid w:val="00544456"/>
    <w:rsid w:val="005467BF"/>
    <w:rsid w:val="00551F99"/>
    <w:rsid w:val="005708C9"/>
    <w:rsid w:val="00571808"/>
    <w:rsid w:val="005736B7"/>
    <w:rsid w:val="005840B7"/>
    <w:rsid w:val="00585335"/>
    <w:rsid w:val="0058585D"/>
    <w:rsid w:val="00592B47"/>
    <w:rsid w:val="00593C5A"/>
    <w:rsid w:val="00596460"/>
    <w:rsid w:val="00596E3D"/>
    <w:rsid w:val="005A3B70"/>
    <w:rsid w:val="005B359C"/>
    <w:rsid w:val="005C20BD"/>
    <w:rsid w:val="005C4F0A"/>
    <w:rsid w:val="005C537B"/>
    <w:rsid w:val="005C54DA"/>
    <w:rsid w:val="005D2D2E"/>
    <w:rsid w:val="005E0D39"/>
    <w:rsid w:val="005F0124"/>
    <w:rsid w:val="005F0313"/>
    <w:rsid w:val="005F1BFE"/>
    <w:rsid w:val="005F38FA"/>
    <w:rsid w:val="005F3FA1"/>
    <w:rsid w:val="005F559B"/>
    <w:rsid w:val="005F6652"/>
    <w:rsid w:val="00603D50"/>
    <w:rsid w:val="00604048"/>
    <w:rsid w:val="00605B9E"/>
    <w:rsid w:val="006107D2"/>
    <w:rsid w:val="00611953"/>
    <w:rsid w:val="0061323A"/>
    <w:rsid w:val="00616587"/>
    <w:rsid w:val="00620796"/>
    <w:rsid w:val="0062181C"/>
    <w:rsid w:val="006226A7"/>
    <w:rsid w:val="006249D6"/>
    <w:rsid w:val="00625F34"/>
    <w:rsid w:val="00627D15"/>
    <w:rsid w:val="00631002"/>
    <w:rsid w:val="00633E51"/>
    <w:rsid w:val="006358EC"/>
    <w:rsid w:val="00635C85"/>
    <w:rsid w:val="00636800"/>
    <w:rsid w:val="00645486"/>
    <w:rsid w:val="00654F08"/>
    <w:rsid w:val="006611ED"/>
    <w:rsid w:val="00663681"/>
    <w:rsid w:val="006645D7"/>
    <w:rsid w:val="0067087A"/>
    <w:rsid w:val="00674D29"/>
    <w:rsid w:val="0067749A"/>
    <w:rsid w:val="0068277A"/>
    <w:rsid w:val="00683E82"/>
    <w:rsid w:val="006943D2"/>
    <w:rsid w:val="00696114"/>
    <w:rsid w:val="00696BC3"/>
    <w:rsid w:val="006A08C4"/>
    <w:rsid w:val="006A24E3"/>
    <w:rsid w:val="006B1F1B"/>
    <w:rsid w:val="006B5E12"/>
    <w:rsid w:val="006B7A23"/>
    <w:rsid w:val="006C3D9B"/>
    <w:rsid w:val="006C61FF"/>
    <w:rsid w:val="006C7AE9"/>
    <w:rsid w:val="006D324A"/>
    <w:rsid w:val="006E3021"/>
    <w:rsid w:val="006E51AB"/>
    <w:rsid w:val="006F2FE9"/>
    <w:rsid w:val="007010D4"/>
    <w:rsid w:val="00705DCE"/>
    <w:rsid w:val="0070657C"/>
    <w:rsid w:val="0071075C"/>
    <w:rsid w:val="00716C68"/>
    <w:rsid w:val="0072142E"/>
    <w:rsid w:val="00724560"/>
    <w:rsid w:val="00731073"/>
    <w:rsid w:val="007370E7"/>
    <w:rsid w:val="00742873"/>
    <w:rsid w:val="007454EA"/>
    <w:rsid w:val="0075095F"/>
    <w:rsid w:val="00752CB7"/>
    <w:rsid w:val="00754A26"/>
    <w:rsid w:val="007627DF"/>
    <w:rsid w:val="0076474C"/>
    <w:rsid w:val="00766E43"/>
    <w:rsid w:val="00771F2A"/>
    <w:rsid w:val="00772EDE"/>
    <w:rsid w:val="00781013"/>
    <w:rsid w:val="007828BF"/>
    <w:rsid w:val="007903AB"/>
    <w:rsid w:val="0079200E"/>
    <w:rsid w:val="00795A69"/>
    <w:rsid w:val="007A154E"/>
    <w:rsid w:val="007A1E7F"/>
    <w:rsid w:val="007A1E80"/>
    <w:rsid w:val="007A286C"/>
    <w:rsid w:val="007A299E"/>
    <w:rsid w:val="007A4FE2"/>
    <w:rsid w:val="007A6AA0"/>
    <w:rsid w:val="007B7502"/>
    <w:rsid w:val="007C6CB0"/>
    <w:rsid w:val="007D12FC"/>
    <w:rsid w:val="007D1BDA"/>
    <w:rsid w:val="007D3F35"/>
    <w:rsid w:val="007E03AA"/>
    <w:rsid w:val="007E0848"/>
    <w:rsid w:val="007E1BDD"/>
    <w:rsid w:val="007E276F"/>
    <w:rsid w:val="007E2C8B"/>
    <w:rsid w:val="007E2E16"/>
    <w:rsid w:val="007E3847"/>
    <w:rsid w:val="007E5E9F"/>
    <w:rsid w:val="007E68A8"/>
    <w:rsid w:val="007E7881"/>
    <w:rsid w:val="007E7A48"/>
    <w:rsid w:val="007F0777"/>
    <w:rsid w:val="007F1C68"/>
    <w:rsid w:val="007F5E8A"/>
    <w:rsid w:val="007F6EF6"/>
    <w:rsid w:val="00803A8E"/>
    <w:rsid w:val="008053BD"/>
    <w:rsid w:val="00810AEF"/>
    <w:rsid w:val="008204CB"/>
    <w:rsid w:val="00822532"/>
    <w:rsid w:val="0082330A"/>
    <w:rsid w:val="00827DCA"/>
    <w:rsid w:val="0083309F"/>
    <w:rsid w:val="00833F8D"/>
    <w:rsid w:val="00834499"/>
    <w:rsid w:val="0084170E"/>
    <w:rsid w:val="008475AC"/>
    <w:rsid w:val="00855A1D"/>
    <w:rsid w:val="0086162A"/>
    <w:rsid w:val="00862016"/>
    <w:rsid w:val="008818C5"/>
    <w:rsid w:val="00882C4B"/>
    <w:rsid w:val="00883361"/>
    <w:rsid w:val="00886576"/>
    <w:rsid w:val="008879AF"/>
    <w:rsid w:val="0089036E"/>
    <w:rsid w:val="0089314E"/>
    <w:rsid w:val="008A1406"/>
    <w:rsid w:val="008A2BDB"/>
    <w:rsid w:val="008A6C84"/>
    <w:rsid w:val="008C0A7C"/>
    <w:rsid w:val="008D1549"/>
    <w:rsid w:val="008E072C"/>
    <w:rsid w:val="008E1E0C"/>
    <w:rsid w:val="008F2231"/>
    <w:rsid w:val="008F3336"/>
    <w:rsid w:val="008F74ED"/>
    <w:rsid w:val="00903EA9"/>
    <w:rsid w:val="009043B9"/>
    <w:rsid w:val="00907005"/>
    <w:rsid w:val="009072A5"/>
    <w:rsid w:val="00916352"/>
    <w:rsid w:val="009212BE"/>
    <w:rsid w:val="00926972"/>
    <w:rsid w:val="00927C13"/>
    <w:rsid w:val="00930B16"/>
    <w:rsid w:val="00933359"/>
    <w:rsid w:val="0094048F"/>
    <w:rsid w:val="009421F6"/>
    <w:rsid w:val="00943292"/>
    <w:rsid w:val="00953C10"/>
    <w:rsid w:val="00956EA5"/>
    <w:rsid w:val="009622E8"/>
    <w:rsid w:val="009645EC"/>
    <w:rsid w:val="009700BF"/>
    <w:rsid w:val="009706F4"/>
    <w:rsid w:val="00971864"/>
    <w:rsid w:val="00980CAC"/>
    <w:rsid w:val="00983F18"/>
    <w:rsid w:val="00985CC0"/>
    <w:rsid w:val="00987113"/>
    <w:rsid w:val="0099287E"/>
    <w:rsid w:val="009A2190"/>
    <w:rsid w:val="009A2C5D"/>
    <w:rsid w:val="009A5EA7"/>
    <w:rsid w:val="009B6765"/>
    <w:rsid w:val="009C03CE"/>
    <w:rsid w:val="009C2097"/>
    <w:rsid w:val="009D064F"/>
    <w:rsid w:val="009D3E01"/>
    <w:rsid w:val="009D652C"/>
    <w:rsid w:val="009D7819"/>
    <w:rsid w:val="00A00295"/>
    <w:rsid w:val="00A04157"/>
    <w:rsid w:val="00A12E06"/>
    <w:rsid w:val="00A20BF2"/>
    <w:rsid w:val="00A270B0"/>
    <w:rsid w:val="00A27E6D"/>
    <w:rsid w:val="00A30B8C"/>
    <w:rsid w:val="00A33C92"/>
    <w:rsid w:val="00A348E2"/>
    <w:rsid w:val="00A37C57"/>
    <w:rsid w:val="00A53735"/>
    <w:rsid w:val="00A559CB"/>
    <w:rsid w:val="00A57F2D"/>
    <w:rsid w:val="00A6306A"/>
    <w:rsid w:val="00A66E06"/>
    <w:rsid w:val="00A66FBC"/>
    <w:rsid w:val="00A73CC6"/>
    <w:rsid w:val="00A91508"/>
    <w:rsid w:val="00A91879"/>
    <w:rsid w:val="00AA323A"/>
    <w:rsid w:val="00AB184C"/>
    <w:rsid w:val="00AB1D55"/>
    <w:rsid w:val="00AB4360"/>
    <w:rsid w:val="00AB50AF"/>
    <w:rsid w:val="00AB623C"/>
    <w:rsid w:val="00AB6D7D"/>
    <w:rsid w:val="00AC08E2"/>
    <w:rsid w:val="00AC3073"/>
    <w:rsid w:val="00AC43A0"/>
    <w:rsid w:val="00AC798B"/>
    <w:rsid w:val="00AD1812"/>
    <w:rsid w:val="00AD7749"/>
    <w:rsid w:val="00AF05D4"/>
    <w:rsid w:val="00AF194B"/>
    <w:rsid w:val="00AF2BE4"/>
    <w:rsid w:val="00AF481B"/>
    <w:rsid w:val="00B006CC"/>
    <w:rsid w:val="00B00827"/>
    <w:rsid w:val="00B04655"/>
    <w:rsid w:val="00B04762"/>
    <w:rsid w:val="00B0600F"/>
    <w:rsid w:val="00B408E1"/>
    <w:rsid w:val="00B42B4B"/>
    <w:rsid w:val="00B6165B"/>
    <w:rsid w:val="00B64C8A"/>
    <w:rsid w:val="00B67289"/>
    <w:rsid w:val="00B764AC"/>
    <w:rsid w:val="00B832DF"/>
    <w:rsid w:val="00B870FF"/>
    <w:rsid w:val="00B904E9"/>
    <w:rsid w:val="00B9262B"/>
    <w:rsid w:val="00B92CA5"/>
    <w:rsid w:val="00BA5E04"/>
    <w:rsid w:val="00BA68A8"/>
    <w:rsid w:val="00BA7B64"/>
    <w:rsid w:val="00BB66A4"/>
    <w:rsid w:val="00BB7206"/>
    <w:rsid w:val="00BC37D8"/>
    <w:rsid w:val="00BC4B1E"/>
    <w:rsid w:val="00BC6844"/>
    <w:rsid w:val="00BD2CC2"/>
    <w:rsid w:val="00BD64A7"/>
    <w:rsid w:val="00BF0EF3"/>
    <w:rsid w:val="00BF41FA"/>
    <w:rsid w:val="00BF7DC2"/>
    <w:rsid w:val="00C029B8"/>
    <w:rsid w:val="00C02BA6"/>
    <w:rsid w:val="00C1090D"/>
    <w:rsid w:val="00C2045C"/>
    <w:rsid w:val="00C363A0"/>
    <w:rsid w:val="00C40416"/>
    <w:rsid w:val="00C43709"/>
    <w:rsid w:val="00C4397E"/>
    <w:rsid w:val="00C43F5A"/>
    <w:rsid w:val="00C5612A"/>
    <w:rsid w:val="00C57A73"/>
    <w:rsid w:val="00C65486"/>
    <w:rsid w:val="00C659AE"/>
    <w:rsid w:val="00C664FE"/>
    <w:rsid w:val="00C73704"/>
    <w:rsid w:val="00C74F0B"/>
    <w:rsid w:val="00C75DDA"/>
    <w:rsid w:val="00C82448"/>
    <w:rsid w:val="00C852DD"/>
    <w:rsid w:val="00C85FFC"/>
    <w:rsid w:val="00C8730D"/>
    <w:rsid w:val="00C93B1D"/>
    <w:rsid w:val="00C96184"/>
    <w:rsid w:val="00CA2C27"/>
    <w:rsid w:val="00CA4948"/>
    <w:rsid w:val="00CB0EDA"/>
    <w:rsid w:val="00CB3DD3"/>
    <w:rsid w:val="00CB575C"/>
    <w:rsid w:val="00CD0DFF"/>
    <w:rsid w:val="00CE2451"/>
    <w:rsid w:val="00CE4B2D"/>
    <w:rsid w:val="00CF0778"/>
    <w:rsid w:val="00CF7D57"/>
    <w:rsid w:val="00D045C7"/>
    <w:rsid w:val="00D06049"/>
    <w:rsid w:val="00D067BF"/>
    <w:rsid w:val="00D17C6B"/>
    <w:rsid w:val="00D266C4"/>
    <w:rsid w:val="00D33B07"/>
    <w:rsid w:val="00D45FD0"/>
    <w:rsid w:val="00D5018B"/>
    <w:rsid w:val="00D6392F"/>
    <w:rsid w:val="00D64EC0"/>
    <w:rsid w:val="00D67024"/>
    <w:rsid w:val="00D702FD"/>
    <w:rsid w:val="00D76E8E"/>
    <w:rsid w:val="00D820A1"/>
    <w:rsid w:val="00D8679F"/>
    <w:rsid w:val="00D91024"/>
    <w:rsid w:val="00DB1FA9"/>
    <w:rsid w:val="00DB203C"/>
    <w:rsid w:val="00DB2321"/>
    <w:rsid w:val="00DD074E"/>
    <w:rsid w:val="00DD2879"/>
    <w:rsid w:val="00DE4748"/>
    <w:rsid w:val="00DF0B85"/>
    <w:rsid w:val="00DF1E6B"/>
    <w:rsid w:val="00DF2DB5"/>
    <w:rsid w:val="00DF30F8"/>
    <w:rsid w:val="00DF7E6B"/>
    <w:rsid w:val="00E000FF"/>
    <w:rsid w:val="00E04AD2"/>
    <w:rsid w:val="00E051F8"/>
    <w:rsid w:val="00E117EB"/>
    <w:rsid w:val="00E12B95"/>
    <w:rsid w:val="00E12C49"/>
    <w:rsid w:val="00E27CE3"/>
    <w:rsid w:val="00E3253E"/>
    <w:rsid w:val="00E33304"/>
    <w:rsid w:val="00E33FE8"/>
    <w:rsid w:val="00E37198"/>
    <w:rsid w:val="00E4281C"/>
    <w:rsid w:val="00E43BE5"/>
    <w:rsid w:val="00E4429C"/>
    <w:rsid w:val="00E44597"/>
    <w:rsid w:val="00E453DF"/>
    <w:rsid w:val="00E4792F"/>
    <w:rsid w:val="00E50302"/>
    <w:rsid w:val="00E5744C"/>
    <w:rsid w:val="00E57DB1"/>
    <w:rsid w:val="00E61F2B"/>
    <w:rsid w:val="00E64EF7"/>
    <w:rsid w:val="00E66BEC"/>
    <w:rsid w:val="00E672A0"/>
    <w:rsid w:val="00E6749C"/>
    <w:rsid w:val="00E67B60"/>
    <w:rsid w:val="00E82DBE"/>
    <w:rsid w:val="00E9390B"/>
    <w:rsid w:val="00E95467"/>
    <w:rsid w:val="00E97888"/>
    <w:rsid w:val="00EA78FA"/>
    <w:rsid w:val="00EB1BAC"/>
    <w:rsid w:val="00EB4712"/>
    <w:rsid w:val="00EB615A"/>
    <w:rsid w:val="00EB6586"/>
    <w:rsid w:val="00EC0ACF"/>
    <w:rsid w:val="00EC25C3"/>
    <w:rsid w:val="00EE2260"/>
    <w:rsid w:val="00EE324B"/>
    <w:rsid w:val="00EF616B"/>
    <w:rsid w:val="00F00F24"/>
    <w:rsid w:val="00F0778D"/>
    <w:rsid w:val="00F106B9"/>
    <w:rsid w:val="00F16089"/>
    <w:rsid w:val="00F20330"/>
    <w:rsid w:val="00F2647A"/>
    <w:rsid w:val="00F31BFC"/>
    <w:rsid w:val="00F34377"/>
    <w:rsid w:val="00F35B0E"/>
    <w:rsid w:val="00F36C0E"/>
    <w:rsid w:val="00F40E64"/>
    <w:rsid w:val="00F53DBA"/>
    <w:rsid w:val="00F54B61"/>
    <w:rsid w:val="00F56CDE"/>
    <w:rsid w:val="00F634D3"/>
    <w:rsid w:val="00F63D32"/>
    <w:rsid w:val="00F64878"/>
    <w:rsid w:val="00F739C9"/>
    <w:rsid w:val="00F77ACE"/>
    <w:rsid w:val="00F8135F"/>
    <w:rsid w:val="00F8187C"/>
    <w:rsid w:val="00F87AF5"/>
    <w:rsid w:val="00F912BF"/>
    <w:rsid w:val="00F94271"/>
    <w:rsid w:val="00F946D6"/>
    <w:rsid w:val="00FA3798"/>
    <w:rsid w:val="00FA4952"/>
    <w:rsid w:val="00FA6E00"/>
    <w:rsid w:val="00FB32EB"/>
    <w:rsid w:val="00FB548E"/>
    <w:rsid w:val="00FB68BD"/>
    <w:rsid w:val="00FC0DBD"/>
    <w:rsid w:val="00FC4BE9"/>
    <w:rsid w:val="00FC5E61"/>
    <w:rsid w:val="00FD4FF7"/>
    <w:rsid w:val="00FD7FF5"/>
    <w:rsid w:val="00FE182D"/>
    <w:rsid w:val="00FE2E7B"/>
    <w:rsid w:val="00FE7CD7"/>
    <w:rsid w:val="00FF0749"/>
    <w:rsid w:val="00FF6FED"/>
    <w:rsid w:val="753A43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56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B359C"/>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D06049"/>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D06049"/>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907005"/>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907005"/>
    <w:rPr>
      <w:rFonts w:ascii="Arial" w:hAnsi="Arial" w:cs="Arial"/>
      <w:color w:val="000000"/>
      <w:sz w:val="48"/>
      <w:szCs w:val="48"/>
      <w:lang w:val="en-GB"/>
    </w:rPr>
  </w:style>
  <w:style w:type="paragraph" w:styleId="Subtitle">
    <w:name w:val="Subtitle"/>
    <w:basedOn w:val="Normal"/>
    <w:next w:val="Normal"/>
    <w:link w:val="SubtitleChar"/>
    <w:uiPriority w:val="11"/>
    <w:qFormat/>
    <w:rsid w:val="00907005"/>
    <w:pPr>
      <w:spacing w:after="800" w:line="240" w:lineRule="auto"/>
      <w:ind w:right="3969"/>
    </w:pPr>
    <w:rPr>
      <w:noProof/>
      <w:lang w:val="en-GB"/>
    </w:rPr>
  </w:style>
  <w:style w:type="character" w:customStyle="1" w:styleId="SubtitleChar">
    <w:name w:val="Subtitle Char"/>
    <w:basedOn w:val="DefaultParagraphFont"/>
    <w:link w:val="Subtitle"/>
    <w:uiPriority w:val="11"/>
    <w:rsid w:val="00907005"/>
    <w:rPr>
      <w:rFonts w:ascii="Arial" w:hAnsi="Arial" w:cs="Arial"/>
      <w:noProof/>
      <w:color w:val="000000"/>
      <w:sz w:val="18"/>
      <w:szCs w:val="18"/>
      <w:lang w:val="en-GB"/>
    </w:rPr>
  </w:style>
  <w:style w:type="character" w:customStyle="1" w:styleId="Heading1Char">
    <w:name w:val="Heading 1 Char"/>
    <w:basedOn w:val="DefaultParagraphFont"/>
    <w:link w:val="Heading1"/>
    <w:uiPriority w:val="9"/>
    <w:rsid w:val="005B359C"/>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D06049"/>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D06049"/>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B359C"/>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6943D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5B359C"/>
    <w:pPr>
      <w:keepNext/>
    </w:pPr>
    <w:rPr>
      <w:b/>
      <w:color w:val="FFFFFF" w:themeColor="background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B66A4"/>
    <w:rPr>
      <w:color w:val="006864" w:themeColor="hyperlink"/>
      <w:u w:val="single"/>
    </w:rPr>
  </w:style>
  <w:style w:type="character" w:styleId="CommentReference">
    <w:name w:val="annotation reference"/>
    <w:basedOn w:val="DefaultParagraphFont"/>
    <w:uiPriority w:val="99"/>
    <w:semiHidden/>
    <w:unhideWhenUsed/>
    <w:rsid w:val="00BB66A4"/>
    <w:rPr>
      <w:sz w:val="16"/>
      <w:szCs w:val="16"/>
    </w:rPr>
  </w:style>
  <w:style w:type="character" w:styleId="UnresolvedMention">
    <w:name w:val="Unresolved Mention"/>
    <w:basedOn w:val="DefaultParagraphFont"/>
    <w:uiPriority w:val="99"/>
    <w:semiHidden/>
    <w:unhideWhenUsed/>
    <w:rsid w:val="00DF1E6B"/>
    <w:rPr>
      <w:color w:val="605E5C"/>
      <w:shd w:val="clear" w:color="auto" w:fill="E1DFDD"/>
    </w:rPr>
  </w:style>
  <w:style w:type="paragraph" w:styleId="ListParagraph">
    <w:name w:val="List Paragraph"/>
    <w:basedOn w:val="Normal"/>
    <w:uiPriority w:val="34"/>
    <w:qFormat/>
    <w:rsid w:val="00516E88"/>
    <w:pPr>
      <w:ind w:left="720"/>
      <w:contextualSpacing/>
    </w:pPr>
  </w:style>
  <w:style w:type="paragraph" w:styleId="Revision">
    <w:name w:val="Revision"/>
    <w:hidden/>
    <w:uiPriority w:val="99"/>
    <w:semiHidden/>
    <w:rsid w:val="009A2190"/>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7A1E80"/>
    <w:rPr>
      <w:color w:val="073041" w:themeColor="followedHyperlink"/>
      <w:u w:val="single"/>
    </w:rPr>
  </w:style>
  <w:style w:type="paragraph" w:styleId="CommentText">
    <w:name w:val="annotation text"/>
    <w:basedOn w:val="Normal"/>
    <w:link w:val="CommentTextChar"/>
    <w:uiPriority w:val="99"/>
    <w:unhideWhenUsed/>
    <w:rsid w:val="0083309F"/>
    <w:pPr>
      <w:spacing w:line="240" w:lineRule="auto"/>
    </w:pPr>
    <w:rPr>
      <w:sz w:val="20"/>
      <w:szCs w:val="20"/>
    </w:rPr>
  </w:style>
  <w:style w:type="character" w:customStyle="1" w:styleId="CommentTextChar">
    <w:name w:val="Comment Text Char"/>
    <w:basedOn w:val="DefaultParagraphFont"/>
    <w:link w:val="CommentText"/>
    <w:uiPriority w:val="99"/>
    <w:rsid w:val="0083309F"/>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83309F"/>
    <w:rPr>
      <w:b/>
      <w:bCs/>
    </w:rPr>
  </w:style>
  <w:style w:type="character" w:customStyle="1" w:styleId="CommentSubjectChar">
    <w:name w:val="Comment Subject Char"/>
    <w:basedOn w:val="CommentTextChar"/>
    <w:link w:val="CommentSubject"/>
    <w:uiPriority w:val="99"/>
    <w:semiHidden/>
    <w:rsid w:val="0083309F"/>
    <w:rPr>
      <w:rFonts w:ascii="Arial" w:hAnsi="Arial" w:cs="Arial"/>
      <w:b/>
      <w:bCs/>
      <w:color w:val="000000"/>
      <w:sz w:val="20"/>
      <w:szCs w:val="20"/>
      <w:lang w:val="en-US"/>
    </w:rPr>
  </w:style>
  <w:style w:type="character" w:styleId="Mention">
    <w:name w:val="Mention"/>
    <w:basedOn w:val="DefaultParagraphFont"/>
    <w:uiPriority w:val="99"/>
    <w:unhideWhenUsed/>
    <w:rsid w:val="00AF481B"/>
    <w:rPr>
      <w:color w:val="2B579A"/>
      <w:shd w:val="clear" w:color="auto" w:fill="E1DFDD"/>
    </w:rPr>
  </w:style>
  <w:style w:type="paragraph" w:styleId="TOC1">
    <w:name w:val="toc 1"/>
    <w:basedOn w:val="Normal"/>
    <w:next w:val="Normal"/>
    <w:autoRedefine/>
    <w:uiPriority w:val="39"/>
    <w:unhideWhenUsed/>
    <w:rsid w:val="00616587"/>
    <w:pPr>
      <w:spacing w:after="100"/>
    </w:pPr>
  </w:style>
  <w:style w:type="paragraph" w:styleId="TOC2">
    <w:name w:val="toc 2"/>
    <w:basedOn w:val="Normal"/>
    <w:next w:val="Normal"/>
    <w:autoRedefine/>
    <w:uiPriority w:val="39"/>
    <w:unhideWhenUsed/>
    <w:rsid w:val="00616587"/>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944802">
      <w:bodyDiv w:val="1"/>
      <w:marLeft w:val="0"/>
      <w:marRight w:val="0"/>
      <w:marTop w:val="0"/>
      <w:marBottom w:val="0"/>
      <w:divBdr>
        <w:top w:val="none" w:sz="0" w:space="0" w:color="auto"/>
        <w:left w:val="none" w:sz="0" w:space="0" w:color="auto"/>
        <w:bottom w:val="none" w:sz="0" w:space="0" w:color="auto"/>
        <w:right w:val="none" w:sz="0" w:space="0" w:color="auto"/>
      </w:divBdr>
    </w:div>
    <w:div w:id="8758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jsir.vic.gov.au/medical-research/sector-support/premiers-awards" TargetMode="External"/><Relationship Id="rId13" Type="http://schemas.openxmlformats.org/officeDocument/2006/relationships/hyperlink" Target="https://djsir.vic.gov.au/medical-research/sector-support/premiers-awards" TargetMode="External"/><Relationship Id="rId18" Type="http://schemas.openxmlformats.org/officeDocument/2006/relationships/hyperlink" Target="https://djsir.vic.gov.au/medical-research/sector-support/premiers-award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jsir.vic.gov.au/medical-research/sector-support/premiers-awards" TargetMode="External"/><Relationship Id="rId7" Type="http://schemas.openxmlformats.org/officeDocument/2006/relationships/endnotes" Target="endnotes.xml"/><Relationship Id="rId12" Type="http://schemas.openxmlformats.org/officeDocument/2006/relationships/hyperlink" Target="https://djsir.vic.gov.au/medical-research/sector-support/premiers-awards" TargetMode="External"/><Relationship Id="rId17" Type="http://schemas.openxmlformats.org/officeDocument/2006/relationships/hyperlink" Target="https://djsir.vic.gov.au/medical-research/sector-support/premiers-award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jsir.vic.gov.au/medical-research/sector-support/premiers-awards" TargetMode="External"/><Relationship Id="rId20" Type="http://schemas.openxmlformats.org/officeDocument/2006/relationships/hyperlink" Target="https://djsir.vic.gov.au/medical-research/sector-support/premiers-award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jsir.vic.gov.au/medical-research/sector-support/premiers-awards" TargetMode="External"/><Relationship Id="rId24" Type="http://schemas.openxmlformats.org/officeDocument/2006/relationships/hyperlink" Target="mailto:ohmr@ecodev.vic.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jsir.vic.gov.au/medical-research/sector-support/premiers-awards" TargetMode="External"/><Relationship Id="rId23" Type="http://schemas.openxmlformats.org/officeDocument/2006/relationships/hyperlink" Target="https://djsir.vic.gov.au/medical-research/sector-support/premiers-awards" TargetMode="External"/><Relationship Id="rId28" Type="http://schemas.openxmlformats.org/officeDocument/2006/relationships/footer" Target="footer2.xml"/><Relationship Id="rId10" Type="http://schemas.openxmlformats.org/officeDocument/2006/relationships/hyperlink" Target="https://djsir.vic.gov.au/medical-research/sector-support/premiers-awards" TargetMode="External"/><Relationship Id="rId19" Type="http://schemas.openxmlformats.org/officeDocument/2006/relationships/hyperlink" Target="mailto:ohmr@ecodev.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jsir.vic.gov.au/medical-research/sector-support/premiers-awards" TargetMode="External"/><Relationship Id="rId14" Type="http://schemas.openxmlformats.org/officeDocument/2006/relationships/hyperlink" Target="https://djsir.vic.gov.au/medical-research/sector-support/premiers-awards" TargetMode="External"/><Relationship Id="rId22" Type="http://schemas.openxmlformats.org/officeDocument/2006/relationships/hyperlink" Target="https://djsir.vic.gov.au/medical-research/sector-support/premiers-award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790E-AEFB-4C59-BFA3-8DF67744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3920</Words>
  <Characters>22076</Characters>
  <Application>Microsoft Office Word</Application>
  <DocSecurity>0</DocSecurity>
  <Lines>387</Lines>
  <Paragraphs>218</Paragraphs>
  <ScaleCrop>false</ScaleCrop>
  <Company/>
  <LinksUpToDate>false</LinksUpToDate>
  <CharactersWithSpaces>25778</CharactersWithSpaces>
  <SharedDoc>false</SharedDoc>
  <HLinks>
    <vt:vector size="144" baseType="variant">
      <vt:variant>
        <vt:i4>3407895</vt:i4>
      </vt:variant>
      <vt:variant>
        <vt:i4>63</vt:i4>
      </vt:variant>
      <vt:variant>
        <vt:i4>0</vt:i4>
      </vt:variant>
      <vt:variant>
        <vt:i4>5</vt:i4>
      </vt:variant>
      <vt:variant>
        <vt:lpwstr>mailto:ohmr@ecodev.vic.gov.au</vt:lpwstr>
      </vt:variant>
      <vt:variant>
        <vt:lpwstr/>
      </vt:variant>
      <vt:variant>
        <vt:i4>4915282</vt:i4>
      </vt:variant>
      <vt:variant>
        <vt:i4>60</vt:i4>
      </vt:variant>
      <vt:variant>
        <vt:i4>0</vt:i4>
      </vt:variant>
      <vt:variant>
        <vt:i4>5</vt:i4>
      </vt:variant>
      <vt:variant>
        <vt:lpwstr>https://djsir.vic.gov.au/medical-research/sector-support/premiers-awards</vt:lpwstr>
      </vt:variant>
      <vt:variant>
        <vt:lpwstr/>
      </vt:variant>
      <vt:variant>
        <vt:i4>4915282</vt:i4>
      </vt:variant>
      <vt:variant>
        <vt:i4>57</vt:i4>
      </vt:variant>
      <vt:variant>
        <vt:i4>0</vt:i4>
      </vt:variant>
      <vt:variant>
        <vt:i4>5</vt:i4>
      </vt:variant>
      <vt:variant>
        <vt:lpwstr>https://djsir.vic.gov.au/medical-research/sector-support/premiers-awards</vt:lpwstr>
      </vt:variant>
      <vt:variant>
        <vt:lpwstr/>
      </vt:variant>
      <vt:variant>
        <vt:i4>4915282</vt:i4>
      </vt:variant>
      <vt:variant>
        <vt:i4>54</vt:i4>
      </vt:variant>
      <vt:variant>
        <vt:i4>0</vt:i4>
      </vt:variant>
      <vt:variant>
        <vt:i4>5</vt:i4>
      </vt:variant>
      <vt:variant>
        <vt:lpwstr>https://djsir.vic.gov.au/medical-research/sector-support/premiers-awards</vt:lpwstr>
      </vt:variant>
      <vt:variant>
        <vt:lpwstr/>
      </vt:variant>
      <vt:variant>
        <vt:i4>4915282</vt:i4>
      </vt:variant>
      <vt:variant>
        <vt:i4>51</vt:i4>
      </vt:variant>
      <vt:variant>
        <vt:i4>0</vt:i4>
      </vt:variant>
      <vt:variant>
        <vt:i4>5</vt:i4>
      </vt:variant>
      <vt:variant>
        <vt:lpwstr>https://djsir.vic.gov.au/medical-research/sector-support/premiers-awards</vt:lpwstr>
      </vt:variant>
      <vt:variant>
        <vt:lpwstr/>
      </vt:variant>
      <vt:variant>
        <vt:i4>3407895</vt:i4>
      </vt:variant>
      <vt:variant>
        <vt:i4>48</vt:i4>
      </vt:variant>
      <vt:variant>
        <vt:i4>0</vt:i4>
      </vt:variant>
      <vt:variant>
        <vt:i4>5</vt:i4>
      </vt:variant>
      <vt:variant>
        <vt:lpwstr>mailto:ohmr@ecodev.vic.gov.au</vt:lpwstr>
      </vt:variant>
      <vt:variant>
        <vt:lpwstr/>
      </vt:variant>
      <vt:variant>
        <vt:i4>4915282</vt:i4>
      </vt:variant>
      <vt:variant>
        <vt:i4>45</vt:i4>
      </vt:variant>
      <vt:variant>
        <vt:i4>0</vt:i4>
      </vt:variant>
      <vt:variant>
        <vt:i4>5</vt:i4>
      </vt:variant>
      <vt:variant>
        <vt:lpwstr>https://djsir.vic.gov.au/medical-research/sector-support/premiers-awards</vt:lpwstr>
      </vt:variant>
      <vt:variant>
        <vt:lpwstr/>
      </vt:variant>
      <vt:variant>
        <vt:i4>4915282</vt:i4>
      </vt:variant>
      <vt:variant>
        <vt:i4>42</vt:i4>
      </vt:variant>
      <vt:variant>
        <vt:i4>0</vt:i4>
      </vt:variant>
      <vt:variant>
        <vt:i4>5</vt:i4>
      </vt:variant>
      <vt:variant>
        <vt:lpwstr>https://djsir.vic.gov.au/medical-research/sector-support/premiers-awards</vt:lpwstr>
      </vt:variant>
      <vt:variant>
        <vt:lpwstr/>
      </vt:variant>
      <vt:variant>
        <vt:i4>4915282</vt:i4>
      </vt:variant>
      <vt:variant>
        <vt:i4>39</vt:i4>
      </vt:variant>
      <vt:variant>
        <vt:i4>0</vt:i4>
      </vt:variant>
      <vt:variant>
        <vt:i4>5</vt:i4>
      </vt:variant>
      <vt:variant>
        <vt:lpwstr>https://djsir.vic.gov.au/medical-research/sector-support/premiers-awards</vt:lpwstr>
      </vt:variant>
      <vt:variant>
        <vt:lpwstr/>
      </vt:variant>
      <vt:variant>
        <vt:i4>4915282</vt:i4>
      </vt:variant>
      <vt:variant>
        <vt:i4>36</vt:i4>
      </vt:variant>
      <vt:variant>
        <vt:i4>0</vt:i4>
      </vt:variant>
      <vt:variant>
        <vt:i4>5</vt:i4>
      </vt:variant>
      <vt:variant>
        <vt:lpwstr>https://djsir.vic.gov.au/medical-research/sector-support/premiers-awards</vt:lpwstr>
      </vt:variant>
      <vt:variant>
        <vt:lpwstr/>
      </vt:variant>
      <vt:variant>
        <vt:i4>4915282</vt:i4>
      </vt:variant>
      <vt:variant>
        <vt:i4>33</vt:i4>
      </vt:variant>
      <vt:variant>
        <vt:i4>0</vt:i4>
      </vt:variant>
      <vt:variant>
        <vt:i4>5</vt:i4>
      </vt:variant>
      <vt:variant>
        <vt:lpwstr>https://djsir.vic.gov.au/medical-research/sector-support/premiers-awards</vt:lpwstr>
      </vt:variant>
      <vt:variant>
        <vt:lpwstr/>
      </vt:variant>
      <vt:variant>
        <vt:i4>4915282</vt:i4>
      </vt:variant>
      <vt:variant>
        <vt:i4>30</vt:i4>
      </vt:variant>
      <vt:variant>
        <vt:i4>0</vt:i4>
      </vt:variant>
      <vt:variant>
        <vt:i4>5</vt:i4>
      </vt:variant>
      <vt:variant>
        <vt:lpwstr>https://djsir.vic.gov.au/medical-research/sector-support/premiers-awards</vt:lpwstr>
      </vt:variant>
      <vt:variant>
        <vt:lpwstr/>
      </vt:variant>
      <vt:variant>
        <vt:i4>4915282</vt:i4>
      </vt:variant>
      <vt:variant>
        <vt:i4>27</vt:i4>
      </vt:variant>
      <vt:variant>
        <vt:i4>0</vt:i4>
      </vt:variant>
      <vt:variant>
        <vt:i4>5</vt:i4>
      </vt:variant>
      <vt:variant>
        <vt:lpwstr>https://djsir.vic.gov.au/medical-research/sector-support/premiers-awards</vt:lpwstr>
      </vt:variant>
      <vt:variant>
        <vt:lpwstr/>
      </vt:variant>
      <vt:variant>
        <vt:i4>4915282</vt:i4>
      </vt:variant>
      <vt:variant>
        <vt:i4>24</vt:i4>
      </vt:variant>
      <vt:variant>
        <vt:i4>0</vt:i4>
      </vt:variant>
      <vt:variant>
        <vt:i4>5</vt:i4>
      </vt:variant>
      <vt:variant>
        <vt:lpwstr>https://djsir.vic.gov.au/medical-research/sector-support/premiers-awards</vt:lpwstr>
      </vt:variant>
      <vt:variant>
        <vt:lpwstr/>
      </vt:variant>
      <vt:variant>
        <vt:i4>4915282</vt:i4>
      </vt:variant>
      <vt:variant>
        <vt:i4>21</vt:i4>
      </vt:variant>
      <vt:variant>
        <vt:i4>0</vt:i4>
      </vt:variant>
      <vt:variant>
        <vt:i4>5</vt:i4>
      </vt:variant>
      <vt:variant>
        <vt:lpwstr>https://djsir.vic.gov.au/medical-research/sector-support/premiers-awards</vt:lpwstr>
      </vt:variant>
      <vt:variant>
        <vt:lpwstr/>
      </vt:variant>
      <vt:variant>
        <vt:i4>4915282</vt:i4>
      </vt:variant>
      <vt:variant>
        <vt:i4>18</vt:i4>
      </vt:variant>
      <vt:variant>
        <vt:i4>0</vt:i4>
      </vt:variant>
      <vt:variant>
        <vt:i4>5</vt:i4>
      </vt:variant>
      <vt:variant>
        <vt:lpwstr>https://djsir.vic.gov.au/medical-research/sector-support/premiers-awards</vt:lpwstr>
      </vt:variant>
      <vt:variant>
        <vt:lpwstr/>
      </vt:variant>
      <vt:variant>
        <vt:i4>1245220</vt:i4>
      </vt:variant>
      <vt:variant>
        <vt:i4>15</vt:i4>
      </vt:variant>
      <vt:variant>
        <vt:i4>0</vt:i4>
      </vt:variant>
      <vt:variant>
        <vt:i4>5</vt:i4>
      </vt:variant>
      <vt:variant>
        <vt:lpwstr/>
      </vt:variant>
      <vt:variant>
        <vt:lpwstr>_Where_can_I</vt:lpwstr>
      </vt:variant>
      <vt:variant>
        <vt:i4>6422620</vt:i4>
      </vt:variant>
      <vt:variant>
        <vt:i4>12</vt:i4>
      </vt:variant>
      <vt:variant>
        <vt:i4>0</vt:i4>
      </vt:variant>
      <vt:variant>
        <vt:i4>5</vt:i4>
      </vt:variant>
      <vt:variant>
        <vt:lpwstr/>
      </vt:variant>
      <vt:variant>
        <vt:lpwstr>_Questions_about_finalists</vt:lpwstr>
      </vt:variant>
      <vt:variant>
        <vt:i4>2490494</vt:i4>
      </vt:variant>
      <vt:variant>
        <vt:i4>9</vt:i4>
      </vt:variant>
      <vt:variant>
        <vt:i4>0</vt:i4>
      </vt:variant>
      <vt:variant>
        <vt:i4>5</vt:i4>
      </vt:variant>
      <vt:variant>
        <vt:lpwstr/>
      </vt:variant>
      <vt:variant>
        <vt:lpwstr>_Questions_about_the_1</vt:lpwstr>
      </vt:variant>
      <vt:variant>
        <vt:i4>1703992</vt:i4>
      </vt:variant>
      <vt:variant>
        <vt:i4>6</vt:i4>
      </vt:variant>
      <vt:variant>
        <vt:i4>0</vt:i4>
      </vt:variant>
      <vt:variant>
        <vt:i4>5</vt:i4>
      </vt:variant>
      <vt:variant>
        <vt:lpwstr/>
      </vt:variant>
      <vt:variant>
        <vt:lpwstr>_Questions_about_eligibility</vt:lpwstr>
      </vt:variant>
      <vt:variant>
        <vt:i4>6422604</vt:i4>
      </vt:variant>
      <vt:variant>
        <vt:i4>3</vt:i4>
      </vt:variant>
      <vt:variant>
        <vt:i4>0</vt:i4>
      </vt:variant>
      <vt:variant>
        <vt:i4>5</vt:i4>
      </vt:variant>
      <vt:variant>
        <vt:lpwstr/>
      </vt:variant>
      <vt:variant>
        <vt:lpwstr>_Questions_about_Award</vt:lpwstr>
      </vt:variant>
      <vt:variant>
        <vt:i4>1507361</vt:i4>
      </vt:variant>
      <vt:variant>
        <vt:i4>0</vt:i4>
      </vt:variant>
      <vt:variant>
        <vt:i4>0</vt:i4>
      </vt:variant>
      <vt:variant>
        <vt:i4>5</vt:i4>
      </vt:variant>
      <vt:variant>
        <vt:lpwstr/>
      </vt:variant>
      <vt:variant>
        <vt:lpwstr>_Questions_about_the</vt:lpwstr>
      </vt:variant>
      <vt:variant>
        <vt:i4>4325428</vt:i4>
      </vt:variant>
      <vt:variant>
        <vt:i4>3</vt:i4>
      </vt:variant>
      <vt:variant>
        <vt:i4>0</vt:i4>
      </vt:variant>
      <vt:variant>
        <vt:i4>5</vt:i4>
      </vt:variant>
      <vt:variant>
        <vt:lpwstr>mailto:sarah.baker@ecodev.vic.gov.au</vt:lpwstr>
      </vt:variant>
      <vt:variant>
        <vt:lpwstr/>
      </vt:variant>
      <vt:variant>
        <vt:i4>5963825</vt:i4>
      </vt:variant>
      <vt:variant>
        <vt:i4>0</vt:i4>
      </vt:variant>
      <vt:variant>
        <vt:i4>0</vt:i4>
      </vt:variant>
      <vt:variant>
        <vt:i4>5</vt:i4>
      </vt:variant>
      <vt:variant>
        <vt:lpwstr>mailto:elizabeth.young@ecodev.vic.gov.au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Premier's Awards for Health and Medical Research - frequently asked questions (accessible version)</dc:title>
  <dc:subject/>
  <dc:creator/>
  <cp:keywords/>
  <dc:description/>
  <cp:lastModifiedBy/>
  <cp:revision>1</cp:revision>
  <dcterms:created xsi:type="dcterms:W3CDTF">2025-02-19T06:14:00Z</dcterms:created>
  <dcterms:modified xsi:type="dcterms:W3CDTF">2025-02-19T06:14:00Z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701f8ce2,238584cc,310bab2f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46b3dd57,73c8427c,3ae8f696</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2025-02-19T06:13:31Z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c295ab42-e003-4ddf-ad9c-41d98678e9d9</vt:lpwstr>
  </property>
  <property fmtid="{D5CDD505-2E9C-101B-9397-08002B2CF9AE}" pid="14" name="MSIP_Label_d00a4df9-c942-4b09-b23a-6c1023f6de27_ContentBits">
    <vt:lpwstr>3</vt:lpwstr>
  </property>
</Properties>
</file>