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6D9BD" w14:textId="3FBBC065" w:rsidR="003029B8" w:rsidRPr="00816D7B" w:rsidRDefault="004D10D6" w:rsidP="00816D7B">
      <w:r w:rsidRPr="00816D7B">
        <w:rPr>
          <w:noProof/>
          <w:lang w:val="en-US"/>
        </w:rPr>
        <w:drawing>
          <wp:inline distT="0" distB="0" distL="0" distR="0" wp14:anchorId="2475BDEA" wp14:editId="54037786">
            <wp:extent cx="1686357" cy="720000"/>
            <wp:effectExtent l="0" t="0" r="3175" b="4445"/>
            <wp:docPr id="1070761096" name="Picture 1" descr="TAFE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761096" name="Picture 1" descr="TAFE Victoria Logo"/>
                    <pic:cNvPicPr/>
                  </pic:nvPicPr>
                  <pic:blipFill>
                    <a:blip r:embed="rId11"/>
                    <a:stretch>
                      <a:fillRect/>
                    </a:stretch>
                  </pic:blipFill>
                  <pic:spPr>
                    <a:xfrm>
                      <a:off x="0" y="0"/>
                      <a:ext cx="1686357" cy="720000"/>
                    </a:xfrm>
                    <a:prstGeom prst="rect">
                      <a:avLst/>
                    </a:prstGeom>
                  </pic:spPr>
                </pic:pic>
              </a:graphicData>
            </a:graphic>
          </wp:inline>
        </w:drawing>
      </w:r>
      <w:r w:rsidR="00816D7B">
        <w:br/>
      </w:r>
    </w:p>
    <w:p w14:paraId="1B810D15" w14:textId="6E0F83E4" w:rsidR="004D10D6" w:rsidRPr="006268A2" w:rsidRDefault="004D10D6" w:rsidP="004D10D6">
      <w:pPr>
        <w:pStyle w:val="Title"/>
        <w:rPr>
          <w:noProof/>
          <w:lang w:val="en-US"/>
        </w:rPr>
      </w:pPr>
      <w:r w:rsidRPr="004D10D6">
        <w:t>TAFE</w:t>
      </w:r>
      <w:r w:rsidRPr="006268A2">
        <w:rPr>
          <w:noProof/>
          <w:lang w:val="en-US"/>
        </w:rPr>
        <w:t xml:space="preserve"> Network Statement </w:t>
      </w:r>
      <w:r>
        <w:rPr>
          <w:noProof/>
          <w:lang w:val="en-US"/>
        </w:rPr>
        <w:t>o</w:t>
      </w:r>
      <w:r w:rsidRPr="006268A2">
        <w:rPr>
          <w:noProof/>
          <w:lang w:val="en-US"/>
        </w:rPr>
        <w:t xml:space="preserve">f Priorities </w:t>
      </w:r>
      <w:r>
        <w:rPr>
          <w:noProof/>
          <w:lang w:val="en-US"/>
        </w:rPr>
        <w:t>f</w:t>
      </w:r>
      <w:r w:rsidRPr="006268A2">
        <w:rPr>
          <w:noProof/>
          <w:lang w:val="en-US"/>
        </w:rPr>
        <w:t>or 202</w:t>
      </w:r>
      <w:r>
        <w:rPr>
          <w:noProof/>
          <w:lang w:val="en-US"/>
        </w:rPr>
        <w:t>6-2028</w:t>
      </w:r>
    </w:p>
    <w:p w14:paraId="043585CC" w14:textId="44B279CC" w:rsidR="00816D7B" w:rsidRDefault="00A740AD">
      <w:pPr>
        <w:pStyle w:val="TOC1"/>
        <w:rPr>
          <w:rFonts w:asciiTheme="minorHAnsi" w:eastAsiaTheme="minorEastAsia" w:hAnsiTheme="minorHAnsi" w:cstheme="minorBidi"/>
          <w:b w:val="0"/>
          <w:bCs w:val="0"/>
          <w:noProof/>
          <w:kern w:val="2"/>
          <w:lang w:eastAsia="en-GB"/>
          <w14:ligatures w14:val="standardContextual"/>
        </w:rPr>
      </w:pPr>
      <w:r>
        <w:rPr>
          <w:b w:val="0"/>
          <w:bCs w:val="0"/>
        </w:rPr>
        <w:fldChar w:fldCharType="begin"/>
      </w:r>
      <w:r>
        <w:rPr>
          <w:b w:val="0"/>
          <w:bCs w:val="0"/>
        </w:rPr>
        <w:instrText xml:space="preserve"> TOC \o "1-2" \h \z \u </w:instrText>
      </w:r>
      <w:r>
        <w:rPr>
          <w:b w:val="0"/>
          <w:bCs w:val="0"/>
        </w:rPr>
        <w:fldChar w:fldCharType="separate"/>
      </w:r>
      <w:hyperlink w:anchor="_Toc229495290" w:history="1">
        <w:r w:rsidR="00816D7B" w:rsidRPr="00281F32">
          <w:rPr>
            <w:rStyle w:val="Hyperlink"/>
            <w:noProof/>
          </w:rPr>
          <w:t>Victoria’s TAFE Network Statement of Priorities</w:t>
        </w:r>
        <w:r w:rsidR="00816D7B">
          <w:rPr>
            <w:noProof/>
            <w:webHidden/>
          </w:rPr>
          <w:tab/>
        </w:r>
        <w:r w:rsidR="006B7D05">
          <w:rPr>
            <w:noProof/>
            <w:webHidden/>
          </w:rPr>
          <w:t>2</w:t>
        </w:r>
      </w:hyperlink>
    </w:p>
    <w:p w14:paraId="145A9F6E" w14:textId="652FA8E1" w:rsidR="00816D7B" w:rsidRDefault="00816D7B">
      <w:pPr>
        <w:pStyle w:val="TOC2"/>
        <w:rPr>
          <w:rFonts w:eastAsiaTheme="minorEastAsia" w:cstheme="minorBidi"/>
          <w:bCs w:val="0"/>
          <w:noProof/>
          <w:spacing w:val="0"/>
          <w:kern w:val="2"/>
          <w:szCs w:val="24"/>
          <w:lang w:eastAsia="en-GB"/>
          <w14:ligatures w14:val="standardContextual"/>
        </w:rPr>
      </w:pPr>
      <w:hyperlink w:anchor="_Toc229495291" w:history="1">
        <w:r w:rsidRPr="00281F32">
          <w:rPr>
            <w:rStyle w:val="Hyperlink"/>
            <w:noProof/>
          </w:rPr>
          <w:t>Why the TAFE Network Statement of Priorities matters</w:t>
        </w:r>
        <w:r>
          <w:rPr>
            <w:noProof/>
            <w:webHidden/>
          </w:rPr>
          <w:tab/>
        </w:r>
        <w:r w:rsidR="006B7D05">
          <w:rPr>
            <w:noProof/>
            <w:webHidden/>
          </w:rPr>
          <w:t>2</w:t>
        </w:r>
      </w:hyperlink>
    </w:p>
    <w:p w14:paraId="73A2FAE7" w14:textId="6239A411" w:rsidR="00816D7B" w:rsidRDefault="00816D7B">
      <w:pPr>
        <w:pStyle w:val="TOC2"/>
        <w:rPr>
          <w:rFonts w:eastAsiaTheme="minorEastAsia" w:cstheme="minorBidi"/>
          <w:bCs w:val="0"/>
          <w:noProof/>
          <w:spacing w:val="0"/>
          <w:kern w:val="2"/>
          <w:szCs w:val="24"/>
          <w:lang w:eastAsia="en-GB"/>
          <w14:ligatures w14:val="standardContextual"/>
        </w:rPr>
      </w:pPr>
      <w:hyperlink w:anchor="_Toc229495292" w:history="1">
        <w:r w:rsidRPr="00281F32">
          <w:rPr>
            <w:rStyle w:val="Hyperlink"/>
            <w:noProof/>
          </w:rPr>
          <w:t>A new strategic planning framework</w:t>
        </w:r>
        <w:r>
          <w:rPr>
            <w:noProof/>
            <w:webHidden/>
          </w:rPr>
          <w:tab/>
        </w:r>
        <w:r w:rsidR="006B7D05">
          <w:rPr>
            <w:noProof/>
            <w:webHidden/>
          </w:rPr>
          <w:t>2</w:t>
        </w:r>
      </w:hyperlink>
    </w:p>
    <w:p w14:paraId="4E8055BF" w14:textId="46CB0753" w:rsidR="00816D7B" w:rsidRDefault="00816D7B">
      <w:pPr>
        <w:pStyle w:val="TOC1"/>
        <w:rPr>
          <w:rFonts w:asciiTheme="minorHAnsi" w:eastAsiaTheme="minorEastAsia" w:hAnsiTheme="minorHAnsi" w:cstheme="minorBidi"/>
          <w:b w:val="0"/>
          <w:bCs w:val="0"/>
          <w:noProof/>
          <w:kern w:val="2"/>
          <w:lang w:eastAsia="en-GB"/>
          <w14:ligatures w14:val="standardContextual"/>
        </w:rPr>
      </w:pPr>
      <w:hyperlink w:anchor="_Toc229495293" w:history="1">
        <w:r w:rsidRPr="00281F32">
          <w:rPr>
            <w:rStyle w:val="Hyperlink"/>
            <w:noProof/>
          </w:rPr>
          <w:t>The skills and TAFE landscape</w:t>
        </w:r>
        <w:r>
          <w:rPr>
            <w:noProof/>
            <w:webHidden/>
          </w:rPr>
          <w:tab/>
        </w:r>
        <w:r w:rsidR="006B7D05">
          <w:rPr>
            <w:noProof/>
            <w:webHidden/>
          </w:rPr>
          <w:t>3</w:t>
        </w:r>
      </w:hyperlink>
    </w:p>
    <w:p w14:paraId="2C665488" w14:textId="68869207" w:rsidR="00816D7B" w:rsidRDefault="00816D7B">
      <w:pPr>
        <w:pStyle w:val="TOC1"/>
        <w:rPr>
          <w:rFonts w:asciiTheme="minorHAnsi" w:eastAsiaTheme="minorEastAsia" w:hAnsiTheme="minorHAnsi" w:cstheme="minorBidi"/>
          <w:b w:val="0"/>
          <w:bCs w:val="0"/>
          <w:noProof/>
          <w:kern w:val="2"/>
          <w:lang w:eastAsia="en-GB"/>
          <w14:ligatures w14:val="standardContextual"/>
        </w:rPr>
      </w:pPr>
      <w:hyperlink w:anchor="_Toc229495294" w:history="1">
        <w:r w:rsidRPr="00281F32">
          <w:rPr>
            <w:rStyle w:val="Hyperlink"/>
            <w:noProof/>
          </w:rPr>
          <w:t>Victoria’s TAFE Network</w:t>
        </w:r>
        <w:r>
          <w:rPr>
            <w:noProof/>
            <w:webHidden/>
          </w:rPr>
          <w:tab/>
        </w:r>
        <w:r w:rsidR="006B7D05">
          <w:rPr>
            <w:noProof/>
            <w:webHidden/>
          </w:rPr>
          <w:t>5</w:t>
        </w:r>
      </w:hyperlink>
    </w:p>
    <w:p w14:paraId="6CC5BE92" w14:textId="5B4E13C9" w:rsidR="00816D7B" w:rsidRDefault="00816D7B">
      <w:pPr>
        <w:pStyle w:val="TOC2"/>
        <w:rPr>
          <w:rFonts w:eastAsiaTheme="minorEastAsia" w:cstheme="minorBidi"/>
          <w:bCs w:val="0"/>
          <w:noProof/>
          <w:spacing w:val="0"/>
          <w:kern w:val="2"/>
          <w:szCs w:val="24"/>
          <w:lang w:eastAsia="en-GB"/>
          <w14:ligatures w14:val="standardContextual"/>
        </w:rPr>
      </w:pPr>
      <w:hyperlink w:anchor="_Toc229495295" w:history="1">
        <w:r w:rsidRPr="00281F32">
          <w:rPr>
            <w:rStyle w:val="Hyperlink"/>
            <w:noProof/>
          </w:rPr>
          <w:t>How the TAFE Network supports Victorians</w:t>
        </w:r>
        <w:r>
          <w:rPr>
            <w:noProof/>
            <w:webHidden/>
          </w:rPr>
          <w:tab/>
        </w:r>
        <w:r w:rsidR="006B7D05">
          <w:rPr>
            <w:noProof/>
            <w:webHidden/>
          </w:rPr>
          <w:t>5</w:t>
        </w:r>
      </w:hyperlink>
    </w:p>
    <w:p w14:paraId="792CC6B8" w14:textId="5EC7EBBE" w:rsidR="00816D7B" w:rsidRDefault="00816D7B">
      <w:pPr>
        <w:pStyle w:val="TOC2"/>
        <w:rPr>
          <w:rFonts w:eastAsiaTheme="minorEastAsia" w:cstheme="minorBidi"/>
          <w:bCs w:val="0"/>
          <w:noProof/>
          <w:spacing w:val="0"/>
          <w:kern w:val="2"/>
          <w:szCs w:val="24"/>
          <w:lang w:eastAsia="en-GB"/>
          <w14:ligatures w14:val="standardContextual"/>
        </w:rPr>
      </w:pPr>
      <w:hyperlink w:anchor="_Toc229495296" w:history="1">
        <w:r w:rsidRPr="00281F32">
          <w:rPr>
            <w:rStyle w:val="Hyperlink"/>
            <w:noProof/>
          </w:rPr>
          <w:t>The TAFE Network approach is our roadmap to success</w:t>
        </w:r>
        <w:r>
          <w:rPr>
            <w:noProof/>
            <w:webHidden/>
          </w:rPr>
          <w:tab/>
        </w:r>
        <w:r w:rsidR="006B7D05">
          <w:rPr>
            <w:noProof/>
            <w:webHidden/>
          </w:rPr>
          <w:t>6</w:t>
        </w:r>
      </w:hyperlink>
    </w:p>
    <w:p w14:paraId="45D07F66" w14:textId="77DE0E66" w:rsidR="00816D7B" w:rsidRDefault="00816D7B">
      <w:pPr>
        <w:pStyle w:val="TOC2"/>
        <w:rPr>
          <w:rFonts w:eastAsiaTheme="minorEastAsia" w:cstheme="minorBidi"/>
          <w:bCs w:val="0"/>
          <w:noProof/>
          <w:spacing w:val="0"/>
          <w:kern w:val="2"/>
          <w:szCs w:val="24"/>
          <w:lang w:eastAsia="en-GB"/>
          <w14:ligatures w14:val="standardContextual"/>
        </w:rPr>
      </w:pPr>
      <w:hyperlink w:anchor="_Toc229495297" w:history="1">
        <w:r w:rsidRPr="00281F32">
          <w:rPr>
            <w:rStyle w:val="Hyperlink"/>
            <w:noProof/>
          </w:rPr>
          <w:t>Drivers for a strong, effective TAFE Network</w:t>
        </w:r>
        <w:r>
          <w:rPr>
            <w:noProof/>
            <w:webHidden/>
          </w:rPr>
          <w:tab/>
        </w:r>
        <w:r w:rsidR="006B7D05">
          <w:rPr>
            <w:noProof/>
            <w:webHidden/>
          </w:rPr>
          <w:t>7</w:t>
        </w:r>
      </w:hyperlink>
    </w:p>
    <w:p w14:paraId="6AB43DF3" w14:textId="17E04DDB" w:rsidR="00816D7B" w:rsidRDefault="00816D7B">
      <w:pPr>
        <w:pStyle w:val="TOC1"/>
        <w:rPr>
          <w:rFonts w:asciiTheme="minorHAnsi" w:eastAsiaTheme="minorEastAsia" w:hAnsiTheme="minorHAnsi" w:cstheme="minorBidi"/>
          <w:b w:val="0"/>
          <w:bCs w:val="0"/>
          <w:noProof/>
          <w:kern w:val="2"/>
          <w:lang w:eastAsia="en-GB"/>
          <w14:ligatures w14:val="standardContextual"/>
        </w:rPr>
      </w:pPr>
      <w:hyperlink w:anchor="_Toc229495298" w:history="1">
        <w:r w:rsidRPr="00281F32">
          <w:rPr>
            <w:rStyle w:val="Hyperlink"/>
            <w:noProof/>
          </w:rPr>
          <w:t>TAFE Network priorities for 2026-2028</w:t>
        </w:r>
        <w:r>
          <w:rPr>
            <w:noProof/>
            <w:webHidden/>
          </w:rPr>
          <w:tab/>
        </w:r>
        <w:r>
          <w:rPr>
            <w:noProof/>
            <w:webHidden/>
          </w:rPr>
          <w:fldChar w:fldCharType="begin"/>
        </w:r>
        <w:r>
          <w:rPr>
            <w:noProof/>
            <w:webHidden/>
          </w:rPr>
          <w:instrText xml:space="preserve"> PAGEREF _Toc229495298 \h </w:instrText>
        </w:r>
        <w:r>
          <w:rPr>
            <w:noProof/>
            <w:webHidden/>
          </w:rPr>
        </w:r>
        <w:r>
          <w:rPr>
            <w:noProof/>
            <w:webHidden/>
          </w:rPr>
          <w:fldChar w:fldCharType="separate"/>
        </w:r>
        <w:r>
          <w:rPr>
            <w:noProof/>
            <w:webHidden/>
          </w:rPr>
          <w:t>9</w:t>
        </w:r>
        <w:r>
          <w:rPr>
            <w:noProof/>
            <w:webHidden/>
          </w:rPr>
          <w:fldChar w:fldCharType="end"/>
        </w:r>
      </w:hyperlink>
    </w:p>
    <w:p w14:paraId="1FB98193" w14:textId="090B5CC5" w:rsidR="00816D7B" w:rsidRDefault="00816D7B">
      <w:pPr>
        <w:pStyle w:val="TOC1"/>
        <w:rPr>
          <w:rFonts w:asciiTheme="minorHAnsi" w:eastAsiaTheme="minorEastAsia" w:hAnsiTheme="minorHAnsi" w:cstheme="minorBidi"/>
          <w:b w:val="0"/>
          <w:bCs w:val="0"/>
          <w:noProof/>
          <w:kern w:val="2"/>
          <w:lang w:eastAsia="en-GB"/>
          <w14:ligatures w14:val="standardContextual"/>
        </w:rPr>
      </w:pPr>
      <w:hyperlink w:anchor="_Toc229495299" w:history="1">
        <w:r w:rsidRPr="00281F32">
          <w:rPr>
            <w:rStyle w:val="Hyperlink"/>
            <w:noProof/>
          </w:rPr>
          <w:t>Priority 1 - Our industry partners</w:t>
        </w:r>
        <w:r>
          <w:rPr>
            <w:noProof/>
            <w:webHidden/>
          </w:rPr>
          <w:tab/>
        </w:r>
        <w:r>
          <w:rPr>
            <w:noProof/>
            <w:webHidden/>
          </w:rPr>
          <w:fldChar w:fldCharType="begin"/>
        </w:r>
        <w:r>
          <w:rPr>
            <w:noProof/>
            <w:webHidden/>
          </w:rPr>
          <w:instrText xml:space="preserve"> PAGEREF _Toc229495299 \h </w:instrText>
        </w:r>
        <w:r>
          <w:rPr>
            <w:noProof/>
            <w:webHidden/>
          </w:rPr>
        </w:r>
        <w:r>
          <w:rPr>
            <w:noProof/>
            <w:webHidden/>
          </w:rPr>
          <w:fldChar w:fldCharType="separate"/>
        </w:r>
        <w:r>
          <w:rPr>
            <w:noProof/>
            <w:webHidden/>
          </w:rPr>
          <w:t>10</w:t>
        </w:r>
        <w:r>
          <w:rPr>
            <w:noProof/>
            <w:webHidden/>
          </w:rPr>
          <w:fldChar w:fldCharType="end"/>
        </w:r>
      </w:hyperlink>
    </w:p>
    <w:p w14:paraId="2AACA644" w14:textId="60059968" w:rsidR="00816D7B" w:rsidRDefault="00816D7B">
      <w:pPr>
        <w:pStyle w:val="TOC1"/>
        <w:rPr>
          <w:rFonts w:asciiTheme="minorHAnsi" w:eastAsiaTheme="minorEastAsia" w:hAnsiTheme="minorHAnsi" w:cstheme="minorBidi"/>
          <w:b w:val="0"/>
          <w:bCs w:val="0"/>
          <w:noProof/>
          <w:kern w:val="2"/>
          <w:lang w:eastAsia="en-GB"/>
          <w14:ligatures w14:val="standardContextual"/>
        </w:rPr>
      </w:pPr>
      <w:hyperlink w:anchor="_Toc229495300" w:history="1">
        <w:r w:rsidRPr="00281F32">
          <w:rPr>
            <w:rStyle w:val="Hyperlink"/>
            <w:noProof/>
          </w:rPr>
          <w:t>Priority 2 - Our students</w:t>
        </w:r>
        <w:r>
          <w:rPr>
            <w:noProof/>
            <w:webHidden/>
          </w:rPr>
          <w:tab/>
        </w:r>
        <w:r>
          <w:rPr>
            <w:noProof/>
            <w:webHidden/>
          </w:rPr>
          <w:fldChar w:fldCharType="begin"/>
        </w:r>
        <w:r>
          <w:rPr>
            <w:noProof/>
            <w:webHidden/>
          </w:rPr>
          <w:instrText xml:space="preserve"> PAGEREF _Toc229495300 \h </w:instrText>
        </w:r>
        <w:r>
          <w:rPr>
            <w:noProof/>
            <w:webHidden/>
          </w:rPr>
        </w:r>
        <w:r>
          <w:rPr>
            <w:noProof/>
            <w:webHidden/>
          </w:rPr>
          <w:fldChar w:fldCharType="separate"/>
        </w:r>
        <w:r>
          <w:rPr>
            <w:noProof/>
            <w:webHidden/>
          </w:rPr>
          <w:t>11</w:t>
        </w:r>
        <w:r>
          <w:rPr>
            <w:noProof/>
            <w:webHidden/>
          </w:rPr>
          <w:fldChar w:fldCharType="end"/>
        </w:r>
      </w:hyperlink>
    </w:p>
    <w:p w14:paraId="3C734B95" w14:textId="5C1904BD" w:rsidR="00816D7B" w:rsidRDefault="00816D7B">
      <w:pPr>
        <w:pStyle w:val="TOC1"/>
        <w:rPr>
          <w:rFonts w:asciiTheme="minorHAnsi" w:eastAsiaTheme="minorEastAsia" w:hAnsiTheme="minorHAnsi" w:cstheme="minorBidi"/>
          <w:b w:val="0"/>
          <w:bCs w:val="0"/>
          <w:noProof/>
          <w:kern w:val="2"/>
          <w:lang w:eastAsia="en-GB"/>
          <w14:ligatures w14:val="standardContextual"/>
        </w:rPr>
      </w:pPr>
      <w:hyperlink w:anchor="_Toc229495301" w:history="1">
        <w:r w:rsidRPr="00281F32">
          <w:rPr>
            <w:rStyle w:val="Hyperlink"/>
            <w:noProof/>
          </w:rPr>
          <w:t>Priority 3 - Our people and places</w:t>
        </w:r>
        <w:r>
          <w:rPr>
            <w:noProof/>
            <w:webHidden/>
          </w:rPr>
          <w:tab/>
        </w:r>
        <w:r>
          <w:rPr>
            <w:noProof/>
            <w:webHidden/>
          </w:rPr>
          <w:fldChar w:fldCharType="begin"/>
        </w:r>
        <w:r>
          <w:rPr>
            <w:noProof/>
            <w:webHidden/>
          </w:rPr>
          <w:instrText xml:space="preserve"> PAGEREF _Toc229495301 \h </w:instrText>
        </w:r>
        <w:r>
          <w:rPr>
            <w:noProof/>
            <w:webHidden/>
          </w:rPr>
        </w:r>
        <w:r>
          <w:rPr>
            <w:noProof/>
            <w:webHidden/>
          </w:rPr>
          <w:fldChar w:fldCharType="separate"/>
        </w:r>
        <w:r>
          <w:rPr>
            <w:noProof/>
            <w:webHidden/>
          </w:rPr>
          <w:t>12</w:t>
        </w:r>
        <w:r>
          <w:rPr>
            <w:noProof/>
            <w:webHidden/>
          </w:rPr>
          <w:fldChar w:fldCharType="end"/>
        </w:r>
      </w:hyperlink>
    </w:p>
    <w:p w14:paraId="2E27548B" w14:textId="5DCFAB26" w:rsidR="00816D7B" w:rsidRDefault="00816D7B">
      <w:pPr>
        <w:pStyle w:val="TOC1"/>
        <w:rPr>
          <w:rFonts w:asciiTheme="minorHAnsi" w:eastAsiaTheme="minorEastAsia" w:hAnsiTheme="minorHAnsi" w:cstheme="minorBidi"/>
          <w:b w:val="0"/>
          <w:bCs w:val="0"/>
          <w:noProof/>
          <w:kern w:val="2"/>
          <w:lang w:eastAsia="en-GB"/>
          <w14:ligatures w14:val="standardContextual"/>
        </w:rPr>
      </w:pPr>
      <w:hyperlink w:anchor="_Toc229495302" w:history="1">
        <w:r w:rsidRPr="00281F32">
          <w:rPr>
            <w:rStyle w:val="Hyperlink"/>
            <w:noProof/>
            <w:lang w:val="en-US"/>
          </w:rPr>
          <w:t>Signing page</w:t>
        </w:r>
        <w:r>
          <w:rPr>
            <w:noProof/>
            <w:webHidden/>
          </w:rPr>
          <w:tab/>
        </w:r>
        <w:r>
          <w:rPr>
            <w:noProof/>
            <w:webHidden/>
          </w:rPr>
          <w:fldChar w:fldCharType="begin"/>
        </w:r>
        <w:r>
          <w:rPr>
            <w:noProof/>
            <w:webHidden/>
          </w:rPr>
          <w:instrText xml:space="preserve"> PAGEREF _Toc229495302 \h </w:instrText>
        </w:r>
        <w:r>
          <w:rPr>
            <w:noProof/>
            <w:webHidden/>
          </w:rPr>
        </w:r>
        <w:r>
          <w:rPr>
            <w:noProof/>
            <w:webHidden/>
          </w:rPr>
          <w:fldChar w:fldCharType="separate"/>
        </w:r>
        <w:r>
          <w:rPr>
            <w:noProof/>
            <w:webHidden/>
          </w:rPr>
          <w:t>13</w:t>
        </w:r>
        <w:r>
          <w:rPr>
            <w:noProof/>
            <w:webHidden/>
          </w:rPr>
          <w:fldChar w:fldCharType="end"/>
        </w:r>
      </w:hyperlink>
    </w:p>
    <w:p w14:paraId="19B4294E" w14:textId="35E321ED" w:rsidR="003029B8" w:rsidRPr="0078175B" w:rsidRDefault="00A740AD" w:rsidP="00847673">
      <w:r>
        <w:rPr>
          <w:rFonts w:cs="Calibri (Body)"/>
          <w:b/>
          <w:bCs/>
          <w:spacing w:val="0"/>
        </w:rPr>
        <w:fldChar w:fldCharType="end"/>
      </w:r>
    </w:p>
    <w:p w14:paraId="491A8F6A" w14:textId="52998190" w:rsidR="004D10D6" w:rsidRPr="006F18A5" w:rsidRDefault="004D10D6" w:rsidP="006F18A5">
      <w:pPr>
        <w:pStyle w:val="Heading3"/>
      </w:pPr>
      <w:bookmarkStart w:id="0" w:name="_Toc229473837"/>
      <w:r w:rsidRPr="006F18A5">
        <w:t xml:space="preserve">Acknowledgement </w:t>
      </w:r>
      <w:bookmarkEnd w:id="0"/>
    </w:p>
    <w:p w14:paraId="1AFCAAB4" w14:textId="77777777" w:rsidR="004D10D6" w:rsidRPr="00A453C9" w:rsidRDefault="004D10D6" w:rsidP="004D10D6">
      <w:pPr>
        <w:spacing w:line="264" w:lineRule="auto"/>
        <w:rPr>
          <w:noProof/>
          <w:lang w:val="en-US"/>
        </w:rPr>
      </w:pPr>
      <w:r w:rsidRPr="00A453C9">
        <w:rPr>
          <w:noProof/>
          <w:lang w:val="en-US"/>
        </w:rPr>
        <w:t xml:space="preserve">We acknowledge and pay respects to Elders and all First Peoples in Victoria. We honour and respect Traditional Custodians past and present and the strength of First Peoples in practising the world’s oldest living culture, which enriches our society more broadly. </w:t>
      </w:r>
    </w:p>
    <w:p w14:paraId="2089FC53" w14:textId="6A2D8305" w:rsidR="004D10D6" w:rsidRDefault="004D10D6" w:rsidP="004D10D6">
      <w:pPr>
        <w:rPr>
          <w:noProof/>
          <w:lang w:val="en-US"/>
        </w:rPr>
      </w:pPr>
      <w:r w:rsidRPr="00A453C9">
        <w:rPr>
          <w:noProof/>
          <w:lang w:val="en-US"/>
        </w:rPr>
        <w:t xml:space="preserve">We recognise the leadership of First Peoples in advocating tirelessly for future </w:t>
      </w:r>
      <w:r>
        <w:rPr>
          <w:noProof/>
          <w:lang w:val="en-US"/>
        </w:rPr>
        <w:t>g</w:t>
      </w:r>
      <w:r w:rsidRPr="00A453C9">
        <w:rPr>
          <w:noProof/>
          <w:lang w:val="en-US"/>
        </w:rPr>
        <w:t>enerations’ rights to education and our responsibility to partner with First Peoples through Treaty and Truth</w:t>
      </w:r>
      <w:r w:rsidRPr="00A453C9">
        <w:rPr>
          <w:rFonts w:ascii="Cambria Math" w:hAnsi="Cambria Math" w:cs="Cambria Math"/>
          <w:noProof/>
          <w:lang w:val="en-US"/>
        </w:rPr>
        <w:t>‑</w:t>
      </w:r>
      <w:r w:rsidRPr="00A453C9">
        <w:rPr>
          <w:noProof/>
          <w:lang w:val="en-US"/>
        </w:rPr>
        <w:t>telling to support self</w:t>
      </w:r>
      <w:r w:rsidRPr="00A453C9">
        <w:rPr>
          <w:rFonts w:ascii="Cambria Math" w:hAnsi="Cambria Math" w:cs="Cambria Math"/>
          <w:noProof/>
          <w:lang w:val="en-US"/>
        </w:rPr>
        <w:t>‑</w:t>
      </w:r>
      <w:r w:rsidRPr="00A453C9">
        <w:rPr>
          <w:noProof/>
          <w:lang w:val="en-US"/>
        </w:rPr>
        <w:t>determination in post</w:t>
      </w:r>
      <w:r w:rsidRPr="00A453C9">
        <w:rPr>
          <w:rFonts w:ascii="Cambria Math" w:hAnsi="Cambria Math" w:cs="Cambria Math"/>
          <w:noProof/>
          <w:lang w:val="en-US"/>
        </w:rPr>
        <w:t>‑</w:t>
      </w:r>
      <w:r w:rsidRPr="00A453C9">
        <w:rPr>
          <w:noProof/>
          <w:lang w:val="en-US"/>
        </w:rPr>
        <w:t>secondary education and training</w:t>
      </w:r>
      <w:r>
        <w:rPr>
          <w:noProof/>
          <w:lang w:val="en-US"/>
        </w:rPr>
        <w:t>.</w:t>
      </w:r>
    </w:p>
    <w:p w14:paraId="085ADC30" w14:textId="77777777" w:rsidR="004D10D6" w:rsidRDefault="004D10D6" w:rsidP="004D10D6">
      <w:pPr>
        <w:pStyle w:val="Heading1"/>
      </w:pPr>
      <w:bookmarkStart w:id="1" w:name="_Toc125033492"/>
      <w:bookmarkStart w:id="2" w:name="_Toc229473839"/>
      <w:bookmarkStart w:id="3" w:name="_Toc229495290"/>
      <w:r>
        <w:lastRenderedPageBreak/>
        <w:t>Victoria’s TAFE Network Statement of Priorities</w:t>
      </w:r>
      <w:bookmarkEnd w:id="2"/>
      <w:bookmarkEnd w:id="3"/>
    </w:p>
    <w:p w14:paraId="20BDC095" w14:textId="77777777" w:rsidR="004D10D6" w:rsidRPr="00BB5DF2" w:rsidRDefault="004D10D6" w:rsidP="004D10D6">
      <w:pPr>
        <w:pStyle w:val="Heading2"/>
      </w:pPr>
      <w:bookmarkStart w:id="4" w:name="_Toc229473840"/>
      <w:bookmarkStart w:id="5" w:name="_Toc229495291"/>
      <w:r w:rsidRPr="00BB5DF2">
        <w:t>Why the TAFE Network Statement of Priorities matters</w:t>
      </w:r>
      <w:bookmarkEnd w:id="4"/>
      <w:bookmarkEnd w:id="5"/>
      <w:r w:rsidRPr="00BB5DF2">
        <w:t xml:space="preserve"> </w:t>
      </w:r>
    </w:p>
    <w:p w14:paraId="2A91CEE0" w14:textId="51B60FBB" w:rsidR="004D10D6" w:rsidRPr="00781A9A" w:rsidRDefault="004D10D6" w:rsidP="00781A9A">
      <w:r w:rsidRPr="005D357C">
        <w:rPr>
          <w:noProof/>
        </w:rPr>
        <w:t xml:space="preserve">The TAFE Network </w:t>
      </w:r>
      <w:r w:rsidRPr="00781A9A">
        <w:t xml:space="preserve">Statement of Priorities (the Statement) is the agreement between the Minister for Skills and TAFE and Victoria’s public TAFE Network. It sets out the strategic objectives, priority activities and outcomes expected of the network for the next 3 years (2026-2028). </w:t>
      </w:r>
    </w:p>
    <w:p w14:paraId="36BA2A70" w14:textId="77777777" w:rsidR="004D10D6" w:rsidRDefault="004D10D6" w:rsidP="00781A9A">
      <w:pPr>
        <w:rPr>
          <w:noProof/>
        </w:rPr>
      </w:pPr>
      <w:r w:rsidRPr="00781A9A">
        <w:t>Now in its fifth year, the Statement continues to support our ambition for a stronger TAFE Network that is collaborative, coordinated and strategically aligned with the changing demands for skills. It provides a clear set of strategic priorities for the Network and guides TAFEs and dual sector universities to</w:t>
      </w:r>
      <w:r w:rsidRPr="005D357C">
        <w:rPr>
          <w:noProof/>
        </w:rPr>
        <w:t xml:space="preserve"> work together to address critical skills gaps and advance training and career outcomes for Victorians.</w:t>
      </w:r>
    </w:p>
    <w:p w14:paraId="1EFAD3F8" w14:textId="77777777" w:rsidR="004D10D6" w:rsidRPr="00BB5DF2" w:rsidRDefault="004D10D6" w:rsidP="004D10D6">
      <w:pPr>
        <w:pStyle w:val="Heading2"/>
      </w:pPr>
      <w:bookmarkStart w:id="6" w:name="_Toc229473841"/>
      <w:bookmarkStart w:id="7" w:name="_Toc229495292"/>
      <w:r w:rsidRPr="00BB5DF2">
        <w:t>A new strategic planning framework</w:t>
      </w:r>
      <w:bookmarkEnd w:id="6"/>
      <w:bookmarkEnd w:id="7"/>
      <w:r w:rsidRPr="00BB5DF2">
        <w:t xml:space="preserve"> </w:t>
      </w:r>
    </w:p>
    <w:p w14:paraId="17A29D4C" w14:textId="77777777" w:rsidR="004D10D6" w:rsidRDefault="004D10D6" w:rsidP="00781A9A">
      <w:pPr>
        <w:rPr>
          <w:noProof/>
        </w:rPr>
      </w:pPr>
      <w:r w:rsidRPr="005D357C">
        <w:rPr>
          <w:noProof/>
        </w:rPr>
        <w:t xml:space="preserve">The Statement is now enshrined in the </w:t>
      </w:r>
      <w:r w:rsidRPr="004D10D6">
        <w:rPr>
          <w:i/>
          <w:iCs/>
          <w:noProof/>
        </w:rPr>
        <w:t>Education and Training Reform Act 2006</w:t>
      </w:r>
      <w:r w:rsidRPr="005D357C">
        <w:rPr>
          <w:noProof/>
        </w:rPr>
        <w:t xml:space="preserve"> embedding a strategic planning framework that supports TAFEs and dual sector universities to work as a network to align TAFE delivery and activities with Government’s priorities and expectations. </w:t>
      </w:r>
    </w:p>
    <w:p w14:paraId="54793C08" w14:textId="77777777" w:rsidR="004D10D6" w:rsidRPr="005D357C" w:rsidRDefault="004D10D6" w:rsidP="00781A9A">
      <w:pPr>
        <w:rPr>
          <w:noProof/>
        </w:rPr>
      </w:pPr>
      <w:r w:rsidRPr="005D357C">
        <w:rPr>
          <w:noProof/>
        </w:rPr>
        <w:t>For standalone TAFE institutes the Statement informs TAFEs’ strategic plans to enable effective corporate planning and sits alongside annual budgets which support TAFE financial sustainability</w:t>
      </w:r>
    </w:p>
    <w:p w14:paraId="4A00ED6D" w14:textId="77777777" w:rsidR="004D10D6" w:rsidRDefault="004D10D6" w:rsidP="004D10D6">
      <w:pPr>
        <w:pStyle w:val="Heading1"/>
      </w:pPr>
      <w:bookmarkStart w:id="8" w:name="_Toc229473842"/>
      <w:bookmarkStart w:id="9" w:name="_Toc229495293"/>
      <w:r>
        <w:lastRenderedPageBreak/>
        <w:t>The skills and TAFE landscape</w:t>
      </w:r>
      <w:bookmarkEnd w:id="8"/>
      <w:bookmarkEnd w:id="9"/>
    </w:p>
    <w:p w14:paraId="20A1455E" w14:textId="49820173" w:rsidR="004D10D6" w:rsidRPr="0054772A" w:rsidRDefault="004D10D6" w:rsidP="0054772A">
      <w:r w:rsidRPr="00771040">
        <w:t xml:space="preserve">The Victorian Skills Plan </w:t>
      </w:r>
      <w:r>
        <w:t>-</w:t>
      </w:r>
      <w:r w:rsidRPr="00771040">
        <w:t xml:space="preserve"> Victoria’s skills roadmap </w:t>
      </w:r>
      <w:r>
        <w:t>-</w:t>
      </w:r>
      <w:r w:rsidRPr="00771040">
        <w:t xml:space="preserve"> states that around 373,000 new workers are expected to enter the Victorian labour market over the next three years, rising to around 1.5 million new workers over the </w:t>
      </w:r>
      <w:r w:rsidRPr="0054772A">
        <w:t>next decade</w:t>
      </w:r>
      <w:r w:rsidR="000663A7" w:rsidRPr="0054772A">
        <w:footnoteReference w:id="1"/>
      </w:r>
      <w:r w:rsidRPr="0054772A">
        <w:t xml:space="preserve">. Nearly half of the new workers projected in the next 10 years are expected to be in jobs typically requiring a VET qualification. </w:t>
      </w:r>
    </w:p>
    <w:p w14:paraId="65EEE7A9" w14:textId="208DA116" w:rsidR="004D10D6" w:rsidRPr="0054772A" w:rsidRDefault="004D10D6" w:rsidP="0054772A">
      <w:r w:rsidRPr="0054772A">
        <w:t>The Economic Growth Statement and Victorian Industry Policy identify sectors such as construction and advanced manufacturing, digital technologies and the clean economy as priority industries key to Victoria’s economic growth and prosperity. Over the next decade an additional 162,500 workers will be needed in the construction industry to build homes for Victoria and 87,700 new workers will be required in digital technology occupations to engage with Artificial Intelligence (AI) and other technological change</w:t>
      </w:r>
      <w:r w:rsidR="000663A7" w:rsidRPr="0054772A">
        <w:footnoteReference w:id="2"/>
      </w:r>
      <w:r w:rsidRPr="0054772A">
        <w:t xml:space="preserve">. </w:t>
      </w:r>
    </w:p>
    <w:p w14:paraId="193A274C" w14:textId="11069093" w:rsidR="004D10D6" w:rsidRDefault="004D10D6" w:rsidP="0054772A">
      <w:r w:rsidRPr="0054772A">
        <w:t>The clean economy transition is expected to create 10,000 new jobs per year until 2030 and other critical industries like health care and social</w:t>
      </w:r>
      <w:r w:rsidRPr="00771040">
        <w:t xml:space="preserve"> assistance are also expected to grow with over 363,300 new workers needed over the next 10 years</w:t>
      </w:r>
      <w:r w:rsidR="000663A7">
        <w:rPr>
          <w:rStyle w:val="FootnoteReference"/>
        </w:rPr>
        <w:footnoteReference w:id="3"/>
      </w:r>
      <w:r w:rsidRPr="00771040">
        <w:t xml:space="preserve">. </w:t>
      </w:r>
    </w:p>
    <w:p w14:paraId="67024D79" w14:textId="63A0AC9B" w:rsidR="004D10D6" w:rsidRPr="004D10D6" w:rsidRDefault="004D10D6" w:rsidP="004D10D6">
      <w:pPr>
        <w:pStyle w:val="Heading3"/>
      </w:pPr>
      <w:r w:rsidRPr="004D10D6">
        <w:t>Free TAFE will help us get there</w:t>
      </w:r>
    </w:p>
    <w:p w14:paraId="5E630401" w14:textId="77777777" w:rsidR="004D10D6" w:rsidRPr="00047755" w:rsidRDefault="004D10D6" w:rsidP="004D10D6">
      <w:pPr>
        <w:pStyle w:val="Bullet"/>
      </w:pPr>
      <w:r w:rsidRPr="00E60C76">
        <w:t>Victoria’s Free TAFE program, which is now embedded in legislation, makes training for these in</w:t>
      </w:r>
      <w:r w:rsidRPr="00E60C76">
        <w:noBreakHyphen/>
        <w:t xml:space="preserve">demand roles more accessible by removing the financial barrier to training. </w:t>
      </w:r>
    </w:p>
    <w:p w14:paraId="179D8D88" w14:textId="77777777" w:rsidR="004D10D6" w:rsidRPr="004D10D6" w:rsidRDefault="004D10D6" w:rsidP="004D10D6">
      <w:pPr>
        <w:pStyle w:val="Heading3"/>
      </w:pPr>
      <w:r w:rsidRPr="004D10D6">
        <w:t>TAFE at the centre, backed by national skills reform</w:t>
      </w:r>
    </w:p>
    <w:p w14:paraId="124B54DA" w14:textId="129E951D" w:rsidR="004D10D6" w:rsidRPr="00DC2F85" w:rsidRDefault="004D10D6" w:rsidP="004D10D6">
      <w:pPr>
        <w:pStyle w:val="Bullet"/>
      </w:pPr>
      <w:r w:rsidRPr="00E60C76">
        <w:t xml:space="preserve">Government has committed to legislating that 70% of VET funding be directed to TAFE </w:t>
      </w:r>
      <w:r>
        <w:t>-</w:t>
      </w:r>
      <w:r w:rsidRPr="00E60C76">
        <w:t xml:space="preserve"> affirming the central role of the TAFE Network within Victoria’s VET system which is echoed in national skills reform through the National Skills Agreement. </w:t>
      </w:r>
    </w:p>
    <w:p w14:paraId="6F02FCBE" w14:textId="77777777" w:rsidR="004D10D6" w:rsidRPr="00DC2F85" w:rsidRDefault="004D10D6" w:rsidP="004D10D6">
      <w:pPr>
        <w:pStyle w:val="Heading3"/>
      </w:pPr>
      <w:r w:rsidRPr="00DC2F85">
        <w:t>A joined</w:t>
      </w:r>
      <w:r w:rsidRPr="00DC2F85">
        <w:noBreakHyphen/>
        <w:t>up system for lifelong learning and rewarding careers</w:t>
      </w:r>
    </w:p>
    <w:p w14:paraId="60A70526" w14:textId="77777777" w:rsidR="004D10D6" w:rsidRPr="00DA6491" w:rsidRDefault="004D10D6" w:rsidP="004D10D6">
      <w:pPr>
        <w:pStyle w:val="Bullet"/>
      </w:pPr>
      <w:r w:rsidRPr="00E60C76">
        <w:t xml:space="preserve">TAFE offers pathways from schools through the Victorian Certificate of Education (VCE) and VET Delivered to School Students (VDSS), while also creating routes to and from university and the workforce, supporting tertiary harmonisation and the objectives of the Universities Accord to deliver a more integrated and accessible tertiary education system. </w:t>
      </w:r>
    </w:p>
    <w:p w14:paraId="027D7407" w14:textId="77777777" w:rsidR="004D10D6" w:rsidRPr="00DA6491" w:rsidRDefault="004D10D6" w:rsidP="004D10D6">
      <w:pPr>
        <w:pStyle w:val="Heading3"/>
      </w:pPr>
      <w:r w:rsidRPr="00DA6491">
        <w:lastRenderedPageBreak/>
        <w:t>Advancing First Peoples’ Self</w:t>
      </w:r>
      <w:r w:rsidRPr="00DA6491">
        <w:noBreakHyphen/>
        <w:t>Determination</w:t>
      </w:r>
    </w:p>
    <w:p w14:paraId="21D8CF44" w14:textId="77777777" w:rsidR="004D10D6" w:rsidRPr="00E60C76" w:rsidRDefault="004D10D6" w:rsidP="004D10D6">
      <w:pPr>
        <w:pStyle w:val="Bullet"/>
      </w:pPr>
      <w:r w:rsidRPr="00E60C76">
        <w:t>Guided by the Wurreker strategy and Marrung Aboriginal Education Plan, Victoria’s TAFE Network continues to be critical to supporting positive outcomes for both First Nations students and staff by embedding cultural safety, cultural capability and self</w:t>
      </w:r>
      <w:r w:rsidRPr="00E60C76">
        <w:noBreakHyphen/>
        <w:t>determination into curriculum and the workplace</w:t>
      </w:r>
    </w:p>
    <w:p w14:paraId="15942951" w14:textId="77777777" w:rsidR="004D10D6" w:rsidRPr="004D10D6" w:rsidRDefault="004D10D6" w:rsidP="004D10D6">
      <w:pPr>
        <w:pStyle w:val="Heading1"/>
      </w:pPr>
      <w:bookmarkStart w:id="10" w:name="_Toc229473843"/>
      <w:bookmarkStart w:id="11" w:name="_Toc229495294"/>
      <w:r w:rsidRPr="004D10D6">
        <w:lastRenderedPageBreak/>
        <w:t>Victoria’s TAFE Network</w:t>
      </w:r>
      <w:bookmarkEnd w:id="10"/>
      <w:bookmarkEnd w:id="11"/>
    </w:p>
    <w:p w14:paraId="7001C916" w14:textId="77777777" w:rsidR="004D10D6" w:rsidRPr="004D10D6" w:rsidRDefault="004D10D6" w:rsidP="004D10D6">
      <w:pPr>
        <w:pStyle w:val="Heading2"/>
      </w:pPr>
      <w:bookmarkStart w:id="12" w:name="_Toc229473844"/>
      <w:bookmarkStart w:id="13" w:name="_Toc229495295"/>
      <w:r w:rsidRPr="004D10D6">
        <w:t>How the TAFE Network supports Victorians</w:t>
      </w:r>
      <w:bookmarkEnd w:id="12"/>
      <w:bookmarkEnd w:id="13"/>
      <w:r w:rsidRPr="004D10D6">
        <w:t xml:space="preserve"> </w:t>
      </w:r>
    </w:p>
    <w:p w14:paraId="0F8C47D5" w14:textId="77777777" w:rsidR="004D10D6" w:rsidRPr="004D10D6" w:rsidRDefault="004D10D6" w:rsidP="004D10D6">
      <w:r w:rsidRPr="008527BA">
        <w:t xml:space="preserve">The TAFE Network is at the </w:t>
      </w:r>
      <w:r w:rsidRPr="004D10D6">
        <w:t xml:space="preserve">heart of Victoria’s VET system. The Network has the locational reach, scale and industry connections that are critical to sustaining Victoria’s economic growth and leading the development of the workforces that power the Victorian economy. </w:t>
      </w:r>
    </w:p>
    <w:p w14:paraId="13AC6D28" w14:textId="77777777" w:rsidR="004D10D6" w:rsidRPr="004D10D6" w:rsidRDefault="004D10D6" w:rsidP="004D10D6">
      <w:r w:rsidRPr="004D10D6">
        <w:t xml:space="preserve">Comprising 11 standalone TAFEs and 4 dual sector universities, these are Victoria’s public providers of vocational training. Victoria hosts 4 of Australia’s 6 dual sector universities, and this dual perspective adds to the strength of the Network. </w:t>
      </w:r>
    </w:p>
    <w:p w14:paraId="58E4428A" w14:textId="77777777" w:rsidR="004D10D6" w:rsidRPr="004D10D6" w:rsidRDefault="004D10D6" w:rsidP="004D10D6">
      <w:r w:rsidRPr="004D10D6">
        <w:t>Operating across 90 campuses with state</w:t>
      </w:r>
      <w:r w:rsidRPr="004D10D6">
        <w:noBreakHyphen/>
        <w:t>of</w:t>
      </w:r>
      <w:r w:rsidRPr="004D10D6">
        <w:noBreakHyphen/>
        <w:t>the</w:t>
      </w:r>
      <w:r w:rsidRPr="004D10D6">
        <w:noBreakHyphen/>
        <w:t>art training facilities, our TAFE Network delivers over 860 courses including more than 80 Free TAFE courses to over 221,000 students each year, supported by 9,000 staff.</w:t>
      </w:r>
    </w:p>
    <w:p w14:paraId="47D98C03" w14:textId="57B284EE" w:rsidR="004D10D6" w:rsidRPr="004D10D6" w:rsidRDefault="004D10D6" w:rsidP="004D10D6">
      <w:r w:rsidRPr="004D10D6">
        <w:t>As public providers, they ensure broad access to training and offer targeted and tailored support for disadvantaged and under</w:t>
      </w:r>
      <w:r w:rsidRPr="004D10D6">
        <w:noBreakHyphen/>
        <w:t xml:space="preserve">represented learner groups. TAFEs and dual sector universities provide a diverse range of services to Victorians - supporting local communities, including in regional Victoria, and generating social and economic benefits both as training providers and local employers. </w:t>
      </w:r>
    </w:p>
    <w:p w14:paraId="7FDD2DCC" w14:textId="54049B97" w:rsidR="004D10D6" w:rsidRDefault="004D10D6" w:rsidP="004D10D6">
      <w:r w:rsidRPr="004D10D6">
        <w:t>TAFEs respond to local and statewide workforce needs, support emerging industries and enable lifelong learning through flexible pathways, including between TAFE and higher education - enhanced through the Network’s</w:t>
      </w:r>
      <w:r w:rsidRPr="00742B68">
        <w:t xml:space="preserve"> dual sector universities.</w:t>
      </w:r>
    </w:p>
    <w:p w14:paraId="7C185C8E" w14:textId="2D50F170" w:rsidR="004D10D6" w:rsidRDefault="004D10D6" w:rsidP="004D10D6">
      <w:pPr>
        <w:spacing w:line="264" w:lineRule="auto"/>
      </w:pPr>
      <w:r>
        <w:rPr>
          <w:noProof/>
        </w:rPr>
        <w:lastRenderedPageBreak/>
        <w:drawing>
          <wp:inline distT="0" distB="0" distL="0" distR="0" wp14:anchorId="154B2530" wp14:editId="4E38244A">
            <wp:extent cx="4733365" cy="4184436"/>
            <wp:effectExtent l="0" t="0" r="3810" b="0"/>
            <wp:docPr id="385766341" name="Picture 1" descr="Map with location of TAFE’s in Victoir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766341" name="Picture 1" descr="Map with location of TAFE’s in Victoira "/>
                    <pic:cNvPicPr/>
                  </pic:nvPicPr>
                  <pic:blipFill rotWithShape="1">
                    <a:blip r:embed="rId12"/>
                    <a:srcRect l="6855" t="4717" r="6836" b="6266"/>
                    <a:stretch>
                      <a:fillRect/>
                    </a:stretch>
                  </pic:blipFill>
                  <pic:spPr bwMode="auto">
                    <a:xfrm>
                      <a:off x="0" y="0"/>
                      <a:ext cx="4733365" cy="4184436"/>
                    </a:xfrm>
                    <a:prstGeom prst="rect">
                      <a:avLst/>
                    </a:prstGeom>
                    <a:ln>
                      <a:noFill/>
                    </a:ln>
                    <a:extLst>
                      <a:ext uri="{53640926-AAD7-44D8-BBD7-CCE9431645EC}">
                        <a14:shadowObscured xmlns:a14="http://schemas.microsoft.com/office/drawing/2010/main"/>
                      </a:ext>
                    </a:extLst>
                  </pic:spPr>
                </pic:pic>
              </a:graphicData>
            </a:graphic>
          </wp:inline>
        </w:drawing>
      </w:r>
    </w:p>
    <w:p w14:paraId="6332DBBA" w14:textId="3E3F02D2" w:rsidR="004D10D6" w:rsidRPr="008A333E" w:rsidRDefault="004D10D6" w:rsidP="004D10D6">
      <w:pPr>
        <w:pStyle w:val="Heading3"/>
      </w:pPr>
      <w:r w:rsidRPr="008A333E">
        <w:t xml:space="preserve">Northern Victoria Institute of TAFE </w:t>
      </w:r>
      <w:r>
        <w:t>-</w:t>
      </w:r>
      <w:r w:rsidRPr="008A333E">
        <w:t xml:space="preserve"> Strength through collaboration </w:t>
      </w:r>
    </w:p>
    <w:p w14:paraId="312448B6" w14:textId="77777777" w:rsidR="004D10D6" w:rsidRPr="004D10D6" w:rsidRDefault="004D10D6" w:rsidP="004D10D6">
      <w:r w:rsidRPr="00E76DA5">
        <w:t xml:space="preserve">The amalgamation of </w:t>
      </w:r>
      <w:r w:rsidRPr="004D10D6">
        <w:t xml:space="preserve">GOTAFE and Wodonga TAFE to create the Northern Victoria Institute of TAFE is an example of how collaboration can enhance sustainability, capability and local responsiveness. </w:t>
      </w:r>
    </w:p>
    <w:p w14:paraId="5806354C" w14:textId="77777777" w:rsidR="004D10D6" w:rsidRPr="004D10D6" w:rsidRDefault="004D10D6" w:rsidP="004D10D6">
      <w:r w:rsidRPr="004D10D6">
        <w:t>The larger scale brought about by this amalgamation creates efficiencies and wider reach in student services strengthening regional education delivery, deepening industry connections, and improving access to training across northern, central and north</w:t>
      </w:r>
      <w:r w:rsidRPr="004D10D6">
        <w:noBreakHyphen/>
        <w:t xml:space="preserve">eastern Victoria. </w:t>
      </w:r>
    </w:p>
    <w:p w14:paraId="013793E2" w14:textId="77777777" w:rsidR="004D10D6" w:rsidRPr="008527BA" w:rsidRDefault="004D10D6" w:rsidP="004D10D6">
      <w:r w:rsidRPr="004D10D6">
        <w:t>The blending of these institutes demonstrates how collaboration can create opportunities, consistent with the Victorian Government’s</w:t>
      </w:r>
      <w:r w:rsidRPr="00E76DA5">
        <w:t xml:space="preserve"> response to the Independent Review of the Public Sector. Voluntary partnerships remain one option available to support a strong and connected TAFE Network.</w:t>
      </w:r>
    </w:p>
    <w:p w14:paraId="4C30EE76" w14:textId="77777777" w:rsidR="004D10D6" w:rsidRPr="004D10D6" w:rsidRDefault="004D10D6" w:rsidP="004D10D6">
      <w:pPr>
        <w:pStyle w:val="Heading2"/>
      </w:pPr>
      <w:bookmarkStart w:id="14" w:name="_Toc229473845"/>
      <w:bookmarkStart w:id="15" w:name="_Toc229495296"/>
      <w:r w:rsidRPr="004D10D6">
        <w:t>The TAFE Network approach is our roadmap to success</w:t>
      </w:r>
      <w:bookmarkEnd w:id="14"/>
      <w:bookmarkEnd w:id="15"/>
    </w:p>
    <w:p w14:paraId="0C3908E7" w14:textId="77777777" w:rsidR="004D10D6" w:rsidRPr="00517C32" w:rsidRDefault="004D10D6" w:rsidP="00517C32">
      <w:pPr>
        <w:pStyle w:val="Heading3"/>
      </w:pPr>
      <w:r w:rsidRPr="00517C32">
        <w:t xml:space="preserve">Our Vision </w:t>
      </w:r>
    </w:p>
    <w:p w14:paraId="0317314E" w14:textId="3D47727F" w:rsidR="004D10D6" w:rsidRPr="00EB2179" w:rsidRDefault="004D10D6" w:rsidP="00781A9A">
      <w:r w:rsidRPr="00EB2179">
        <w:t xml:space="preserve">A Victorian TAFE Network that is the benchmark for quality, outcomes and innovation </w:t>
      </w:r>
      <w:r>
        <w:t>-</w:t>
      </w:r>
      <w:r w:rsidRPr="00EB2179">
        <w:t xml:space="preserve"> the first choice for industry, employers and students </w:t>
      </w:r>
      <w:r>
        <w:t>-</w:t>
      </w:r>
      <w:r w:rsidRPr="00EB2179">
        <w:t xml:space="preserve"> that meets emerging skills needs, and increases economic participation for all Victorians.</w:t>
      </w:r>
    </w:p>
    <w:p w14:paraId="2BCB3755" w14:textId="77777777" w:rsidR="004D10D6" w:rsidRDefault="004D10D6" w:rsidP="00781A9A">
      <w:pPr>
        <w:rPr>
          <w:noProof/>
        </w:rPr>
      </w:pPr>
      <w:r w:rsidRPr="00ED3DF2">
        <w:rPr>
          <w:noProof/>
        </w:rPr>
        <w:lastRenderedPageBreak/>
        <w:t xml:space="preserve">The TAFE Network’s success is driven by its collaborative network approach where TAFEs and dual sector universities work together, to plan network services and draw on the strengths and efficiencies that can be gained by a shared vision. By working collaboratively to overcome sector fragmentation, we reduce duplication and increase consistency and quality across the network, generating savings and boosting efficiency and effectiveness. </w:t>
      </w:r>
    </w:p>
    <w:p w14:paraId="2E1681FD" w14:textId="77777777" w:rsidR="004D10D6" w:rsidRDefault="004D10D6" w:rsidP="00781A9A">
      <w:pPr>
        <w:rPr>
          <w:noProof/>
        </w:rPr>
      </w:pPr>
      <w:r w:rsidRPr="00ED3DF2">
        <w:rPr>
          <w:noProof/>
        </w:rPr>
        <w:t>We are working to deliver a training and skills sector that is efficient, responsive to industry and student needs, produces high</w:t>
      </w:r>
      <w:r w:rsidRPr="00ED3DF2">
        <w:rPr>
          <w:noProof/>
        </w:rPr>
        <w:noBreakHyphen/>
        <w:t xml:space="preserve">quality outcomes and innovates for the future. </w:t>
      </w:r>
    </w:p>
    <w:p w14:paraId="308583AE" w14:textId="77777777" w:rsidR="004D10D6" w:rsidRDefault="004D10D6" w:rsidP="00781A9A">
      <w:pPr>
        <w:rPr>
          <w:noProof/>
        </w:rPr>
      </w:pPr>
      <w:r w:rsidRPr="00ED3DF2">
        <w:rPr>
          <w:noProof/>
        </w:rPr>
        <w:t>This approach is backed by wider policy trends that champion more joined</w:t>
      </w:r>
      <w:r w:rsidRPr="00ED3DF2">
        <w:rPr>
          <w:noProof/>
        </w:rPr>
        <w:noBreakHyphen/>
        <w:t>up, collaborative systems across education.</w:t>
      </w:r>
    </w:p>
    <w:p w14:paraId="0D19699B" w14:textId="77777777" w:rsidR="004D10D6" w:rsidRPr="00517C32" w:rsidRDefault="004D10D6" w:rsidP="00517C32">
      <w:pPr>
        <w:pStyle w:val="Heading3"/>
      </w:pPr>
      <w:r w:rsidRPr="00517C32">
        <w:t xml:space="preserve">TAFE Network objectives </w:t>
      </w:r>
    </w:p>
    <w:p w14:paraId="22F5060C" w14:textId="77777777" w:rsidR="004D10D6" w:rsidRPr="009E789C" w:rsidRDefault="004D10D6" w:rsidP="00781A9A">
      <w:pPr>
        <w:rPr>
          <w:noProof/>
        </w:rPr>
      </w:pPr>
      <w:r w:rsidRPr="00ED3DF2">
        <w:rPr>
          <w:noProof/>
        </w:rPr>
        <w:t xml:space="preserve">Network objectives orientate TAFEs’ individual efforts towards a common purpose, </w:t>
      </w:r>
      <w:r w:rsidRPr="009E789C">
        <w:rPr>
          <w:noProof/>
        </w:rPr>
        <w:t>driving stronger collective performance and impact. The TAFE Network Statement aligns its actions to TAFE Network objectives and TAFEs and dual sector universities consider these objectives when preparing responses to the Statement and as part of other strategic planning and decision</w:t>
      </w:r>
      <w:r w:rsidRPr="009E789C">
        <w:rPr>
          <w:noProof/>
        </w:rPr>
        <w:noBreakHyphen/>
        <w:t>making processes.</w:t>
      </w:r>
    </w:p>
    <w:p w14:paraId="2CF5D0AE" w14:textId="77777777" w:rsidR="004D10D6" w:rsidRPr="009E789C" w:rsidRDefault="004D10D6" w:rsidP="004D10D6">
      <w:pPr>
        <w:pStyle w:val="Bullet"/>
        <w:rPr>
          <w:noProof/>
        </w:rPr>
      </w:pPr>
      <w:r w:rsidRPr="00517C32">
        <w:rPr>
          <w:b/>
          <w:bCs/>
          <w:noProof/>
        </w:rPr>
        <w:t>Skills that matter:</w:t>
      </w:r>
      <w:r w:rsidRPr="009E789C">
        <w:rPr>
          <w:noProof/>
        </w:rPr>
        <w:t xml:space="preserve"> A joined</w:t>
      </w:r>
      <w:r w:rsidRPr="009E789C">
        <w:rPr>
          <w:noProof/>
        </w:rPr>
        <w:noBreakHyphen/>
        <w:t>up approach to planning and delivering training that delivers the skills Victoria needs</w:t>
      </w:r>
    </w:p>
    <w:p w14:paraId="6D536046" w14:textId="77777777" w:rsidR="004D10D6" w:rsidRPr="009E789C" w:rsidRDefault="004D10D6" w:rsidP="004D10D6">
      <w:pPr>
        <w:pStyle w:val="Bullet"/>
        <w:rPr>
          <w:noProof/>
        </w:rPr>
      </w:pPr>
      <w:r w:rsidRPr="00517C32">
        <w:rPr>
          <w:b/>
          <w:bCs/>
          <w:noProof/>
        </w:rPr>
        <w:t>Access for all:</w:t>
      </w:r>
      <w:r w:rsidRPr="009E789C">
        <w:rPr>
          <w:noProof/>
        </w:rPr>
        <w:t xml:space="preserve"> Collaborative, responsive and flexible solutions to removing barriers to TAFE</w:t>
      </w:r>
    </w:p>
    <w:p w14:paraId="32A15F0F" w14:textId="77777777" w:rsidR="004D10D6" w:rsidRPr="009E789C" w:rsidRDefault="004D10D6" w:rsidP="004D10D6">
      <w:pPr>
        <w:pStyle w:val="Bullet"/>
        <w:rPr>
          <w:noProof/>
        </w:rPr>
      </w:pPr>
      <w:r w:rsidRPr="00517C32">
        <w:rPr>
          <w:b/>
          <w:bCs/>
          <w:noProof/>
        </w:rPr>
        <w:t>Aboriginal self</w:t>
      </w:r>
      <w:r w:rsidRPr="00517C32">
        <w:rPr>
          <w:b/>
          <w:bCs/>
          <w:noProof/>
        </w:rPr>
        <w:noBreakHyphen/>
        <w:t>determination:</w:t>
      </w:r>
      <w:r w:rsidRPr="009E789C">
        <w:rPr>
          <w:noProof/>
        </w:rPr>
        <w:t xml:space="preserve"> Working in partnership with Aboriginal communities to support self</w:t>
      </w:r>
      <w:r w:rsidRPr="009E789C">
        <w:rPr>
          <w:noProof/>
        </w:rPr>
        <w:noBreakHyphen/>
        <w:t>determination in VET</w:t>
      </w:r>
    </w:p>
    <w:p w14:paraId="73C87F37" w14:textId="77777777" w:rsidR="004D10D6" w:rsidRPr="009E789C" w:rsidRDefault="004D10D6" w:rsidP="004D10D6">
      <w:pPr>
        <w:pStyle w:val="Bullet"/>
        <w:rPr>
          <w:noProof/>
        </w:rPr>
      </w:pPr>
      <w:r w:rsidRPr="00517C32">
        <w:rPr>
          <w:b/>
          <w:bCs/>
          <w:noProof/>
        </w:rPr>
        <w:t>High quality support:</w:t>
      </w:r>
      <w:r w:rsidRPr="009E789C">
        <w:rPr>
          <w:noProof/>
        </w:rPr>
        <w:t xml:space="preserve"> High</w:t>
      </w:r>
      <w:r w:rsidRPr="009E789C">
        <w:rPr>
          <w:noProof/>
        </w:rPr>
        <w:noBreakHyphen/>
        <w:t>quality learning, career and wellbeing services for every student.</w:t>
      </w:r>
    </w:p>
    <w:p w14:paraId="6DC546BB" w14:textId="77777777" w:rsidR="004D10D6" w:rsidRPr="009E789C" w:rsidRDefault="004D10D6" w:rsidP="004D10D6">
      <w:pPr>
        <w:pStyle w:val="Bullet"/>
        <w:rPr>
          <w:noProof/>
        </w:rPr>
      </w:pPr>
      <w:r w:rsidRPr="00517C32">
        <w:rPr>
          <w:b/>
          <w:bCs/>
          <w:noProof/>
        </w:rPr>
        <w:t>Research and innovation:</w:t>
      </w:r>
      <w:r w:rsidRPr="009E789C">
        <w:rPr>
          <w:noProof/>
        </w:rPr>
        <w:t xml:space="preserve"> Driving new ideas and applied research in emerging and existing skills areas</w:t>
      </w:r>
    </w:p>
    <w:p w14:paraId="4437678C" w14:textId="77777777" w:rsidR="004D10D6" w:rsidRPr="009E789C" w:rsidRDefault="004D10D6" w:rsidP="004D10D6">
      <w:pPr>
        <w:pStyle w:val="Bullet"/>
        <w:rPr>
          <w:noProof/>
        </w:rPr>
      </w:pPr>
      <w:r w:rsidRPr="00517C32">
        <w:rPr>
          <w:b/>
          <w:bCs/>
          <w:noProof/>
        </w:rPr>
        <w:t>Specialist training:</w:t>
      </w:r>
      <w:r w:rsidRPr="009E789C">
        <w:rPr>
          <w:noProof/>
        </w:rPr>
        <w:t xml:space="preserve"> Delivering specialist training in priority or emerging skills areas.</w:t>
      </w:r>
    </w:p>
    <w:p w14:paraId="1C8C4A31" w14:textId="77777777" w:rsidR="004D10D6" w:rsidRPr="00F06201" w:rsidRDefault="004D10D6" w:rsidP="004D10D6">
      <w:pPr>
        <w:pStyle w:val="Bullet"/>
        <w:rPr>
          <w:noProof/>
        </w:rPr>
      </w:pPr>
      <w:r w:rsidRPr="00517C32">
        <w:rPr>
          <w:b/>
          <w:bCs/>
          <w:noProof/>
        </w:rPr>
        <w:t>Lifelong learning:</w:t>
      </w:r>
      <w:r w:rsidRPr="009E789C">
        <w:rPr>
          <w:noProof/>
        </w:rPr>
        <w:t xml:space="preserve"> Clear pathways from school to TAFE to university, and support for career changers</w:t>
      </w:r>
    </w:p>
    <w:p w14:paraId="4D06F598" w14:textId="77777777" w:rsidR="004D10D6" w:rsidRPr="00517C32" w:rsidRDefault="004D10D6" w:rsidP="00517C32">
      <w:pPr>
        <w:pStyle w:val="Heading2"/>
      </w:pPr>
      <w:bookmarkStart w:id="16" w:name="_Toc229473846"/>
      <w:bookmarkStart w:id="17" w:name="_Toc229495297"/>
      <w:r w:rsidRPr="00517C32">
        <w:t>Drivers for a strong, effective TAFE Network</w:t>
      </w:r>
      <w:bookmarkEnd w:id="16"/>
      <w:bookmarkEnd w:id="17"/>
    </w:p>
    <w:p w14:paraId="1F08A01D" w14:textId="77777777" w:rsidR="004D10D6" w:rsidRDefault="004D10D6" w:rsidP="00781A9A">
      <w:pPr>
        <w:rPr>
          <w:noProof/>
        </w:rPr>
      </w:pPr>
      <w:bookmarkStart w:id="18" w:name="_Toc76479070"/>
      <w:bookmarkStart w:id="19" w:name="_Toc125033497"/>
      <w:bookmarkEnd w:id="1"/>
      <w:r w:rsidRPr="00B220E4">
        <w:rPr>
          <w:noProof/>
        </w:rPr>
        <w:t>An effective TAFE Network is built on shared direction, connected systems and strong governance. These foundations enable institutes to deliver on the Network vision for an effective, responsive, innovative and high</w:t>
      </w:r>
      <w:r w:rsidRPr="00B220E4">
        <w:rPr>
          <w:noProof/>
        </w:rPr>
        <w:noBreakHyphen/>
        <w:t xml:space="preserve">quality network which operates as one cohesive and coordinated system while remaining responsive to local needs. </w:t>
      </w:r>
    </w:p>
    <w:p w14:paraId="28F32E7C" w14:textId="77777777" w:rsidR="004D10D6" w:rsidRDefault="004D10D6" w:rsidP="00781A9A">
      <w:pPr>
        <w:rPr>
          <w:noProof/>
        </w:rPr>
      </w:pPr>
      <w:r w:rsidRPr="00B220E4">
        <w:rPr>
          <w:noProof/>
        </w:rPr>
        <w:lastRenderedPageBreak/>
        <w:t>TAFEs and dual sector universities commit to working together and making decisions for the benefit of the Network. These drivers and ways of working bring the TAFE Network vision to life.</w:t>
      </w:r>
    </w:p>
    <w:p w14:paraId="3018E2FA" w14:textId="77777777" w:rsidR="00DC748F" w:rsidRPr="00DC748F" w:rsidRDefault="00DC748F" w:rsidP="00DC748F">
      <w:pPr>
        <w:pStyle w:val="Heading3"/>
      </w:pPr>
      <w:r w:rsidRPr="00DC748F">
        <w:t>Victorian TAFE Network drivers of success</w:t>
      </w:r>
    </w:p>
    <w:p w14:paraId="6216F12A" w14:textId="77777777" w:rsidR="00DC748F" w:rsidRPr="00DC748F" w:rsidRDefault="00DC748F" w:rsidP="00DC748F">
      <w:pPr>
        <w:pStyle w:val="Bullet"/>
        <w:rPr>
          <w:lang w:val="en-US"/>
        </w:rPr>
      </w:pPr>
      <w:r w:rsidRPr="00DC748F">
        <w:rPr>
          <w:lang w:val="en-US"/>
        </w:rPr>
        <w:t>Shared vision and purpose</w:t>
      </w:r>
    </w:p>
    <w:p w14:paraId="60556308" w14:textId="77777777" w:rsidR="00DC748F" w:rsidRPr="00DC748F" w:rsidRDefault="00DC748F" w:rsidP="00DC748F">
      <w:pPr>
        <w:pStyle w:val="Bullet"/>
        <w:rPr>
          <w:lang w:val="en-US"/>
        </w:rPr>
      </w:pPr>
      <w:r w:rsidRPr="00DC748F">
        <w:rPr>
          <w:lang w:val="en-US"/>
        </w:rPr>
        <w:t xml:space="preserve">Governance and accountability </w:t>
      </w:r>
    </w:p>
    <w:p w14:paraId="0BEC7E75" w14:textId="77777777" w:rsidR="00DC748F" w:rsidRPr="00DC748F" w:rsidRDefault="00DC748F" w:rsidP="00DC748F">
      <w:pPr>
        <w:pStyle w:val="Bullet"/>
        <w:rPr>
          <w:lang w:val="en-US"/>
        </w:rPr>
      </w:pPr>
      <w:r w:rsidRPr="00DC748F">
        <w:rPr>
          <w:lang w:val="en-US"/>
        </w:rPr>
        <w:t>Common systems and infrastructure</w:t>
      </w:r>
    </w:p>
    <w:p w14:paraId="17DDCDBF" w14:textId="77777777" w:rsidR="00DC748F" w:rsidRPr="00DC748F" w:rsidRDefault="00DC748F" w:rsidP="00DC748F">
      <w:pPr>
        <w:pStyle w:val="Bullet"/>
        <w:rPr>
          <w:lang w:val="en-US"/>
        </w:rPr>
      </w:pPr>
      <w:r w:rsidRPr="00DC748F">
        <w:rPr>
          <w:lang w:val="en-US"/>
        </w:rPr>
        <w:t>Coordinated planning and design</w:t>
      </w:r>
    </w:p>
    <w:p w14:paraId="08E3AE9A" w14:textId="61E692E0" w:rsidR="00DC748F" w:rsidRPr="00DC748F" w:rsidRDefault="00DC748F" w:rsidP="00781A9A">
      <w:pPr>
        <w:pStyle w:val="Bullet"/>
      </w:pPr>
      <w:r w:rsidRPr="00DC748F">
        <w:t xml:space="preserve">Collaboration and shared expertise </w:t>
      </w:r>
    </w:p>
    <w:p w14:paraId="144B1C7F" w14:textId="77777777" w:rsidR="004D10D6" w:rsidRPr="00517C32" w:rsidRDefault="004D10D6" w:rsidP="00517C32">
      <w:pPr>
        <w:pStyle w:val="Heading1"/>
      </w:pPr>
      <w:bookmarkStart w:id="20" w:name="_Toc229473847"/>
      <w:bookmarkStart w:id="21" w:name="_Toc229495298"/>
      <w:r w:rsidRPr="00517C32">
        <w:lastRenderedPageBreak/>
        <w:t xml:space="preserve">TAFE Network </w:t>
      </w:r>
      <w:bookmarkEnd w:id="18"/>
      <w:bookmarkEnd w:id="19"/>
      <w:r w:rsidRPr="00517C32">
        <w:t>priorities for 2026-2028</w:t>
      </w:r>
      <w:bookmarkEnd w:id="20"/>
      <w:bookmarkEnd w:id="21"/>
    </w:p>
    <w:p w14:paraId="2090F8A0" w14:textId="3507D61F" w:rsidR="004D10D6" w:rsidRPr="006268A2" w:rsidRDefault="004D10D6" w:rsidP="00816D7B">
      <w:pPr>
        <w:rPr>
          <w:noProof/>
          <w:lang w:val="en-US"/>
        </w:rPr>
      </w:pPr>
      <w:r w:rsidRPr="005D3B44">
        <w:rPr>
          <w:noProof/>
          <w:lang w:val="en-US"/>
        </w:rPr>
        <w:t xml:space="preserve">The Statement is focused on 3 priority areas </w:t>
      </w:r>
      <w:r>
        <w:rPr>
          <w:noProof/>
          <w:lang w:val="en-US"/>
        </w:rPr>
        <w:t>-</w:t>
      </w:r>
      <w:r w:rsidRPr="005D3B44">
        <w:rPr>
          <w:noProof/>
          <w:lang w:val="en-US"/>
        </w:rPr>
        <w:t xml:space="preserve"> our industry partners, our students and our people and places.</w:t>
      </w:r>
    </w:p>
    <w:tbl>
      <w:tblPr>
        <w:tblStyle w:val="TableGrid"/>
        <w:tblW w:w="0" w:type="auto"/>
        <w:tblLook w:val="04A0" w:firstRow="1" w:lastRow="0" w:firstColumn="1" w:lastColumn="0" w:noHBand="0" w:noVBand="1"/>
      </w:tblPr>
      <w:tblGrid>
        <w:gridCol w:w="1696"/>
        <w:gridCol w:w="7320"/>
      </w:tblGrid>
      <w:tr w:rsidR="004D10D6" w:rsidRPr="00816D7B" w14:paraId="5D0687B1" w14:textId="77777777" w:rsidTr="00DC748F">
        <w:trPr>
          <w:trHeight w:val="343"/>
          <w:tblHeader/>
        </w:trPr>
        <w:tc>
          <w:tcPr>
            <w:tcW w:w="1696" w:type="dxa"/>
          </w:tcPr>
          <w:p w14:paraId="749EC659" w14:textId="77777777" w:rsidR="004D10D6" w:rsidRPr="00816D7B" w:rsidRDefault="004D10D6" w:rsidP="00816D7B">
            <w:pPr>
              <w:rPr>
                <w:b/>
                <w:bCs/>
                <w:lang w:val="en-US"/>
              </w:rPr>
            </w:pPr>
            <w:r w:rsidRPr="00816D7B">
              <w:rPr>
                <w:b/>
                <w:bCs/>
                <w:lang w:val="en-US"/>
              </w:rPr>
              <w:t>Priority area</w:t>
            </w:r>
          </w:p>
        </w:tc>
        <w:tc>
          <w:tcPr>
            <w:tcW w:w="7320" w:type="dxa"/>
          </w:tcPr>
          <w:p w14:paraId="0A2C3554" w14:textId="77777777" w:rsidR="004D10D6" w:rsidRPr="00816D7B" w:rsidRDefault="004D10D6" w:rsidP="00816D7B">
            <w:pPr>
              <w:rPr>
                <w:b/>
                <w:bCs/>
                <w:lang w:val="en-US"/>
              </w:rPr>
            </w:pPr>
            <w:r w:rsidRPr="00816D7B">
              <w:rPr>
                <w:b/>
                <w:bCs/>
                <w:lang w:val="en-US"/>
              </w:rPr>
              <w:t>Summary</w:t>
            </w:r>
          </w:p>
        </w:tc>
      </w:tr>
      <w:tr w:rsidR="004D10D6" w:rsidRPr="006268A2" w14:paraId="2A2099A4" w14:textId="77777777" w:rsidTr="00DC748F">
        <w:trPr>
          <w:trHeight w:val="300"/>
        </w:trPr>
        <w:tc>
          <w:tcPr>
            <w:tcW w:w="1696" w:type="dxa"/>
          </w:tcPr>
          <w:p w14:paraId="5E9089A2" w14:textId="77777777" w:rsidR="004D10D6" w:rsidRPr="00816D7B" w:rsidRDefault="004D10D6" w:rsidP="00816D7B">
            <w:pPr>
              <w:rPr>
                <w:b/>
                <w:bCs/>
                <w:noProof/>
                <w:lang w:val="en-US"/>
              </w:rPr>
            </w:pPr>
            <w:r w:rsidRPr="00816D7B">
              <w:rPr>
                <w:b/>
                <w:bCs/>
                <w:noProof/>
                <w:lang w:val="en-US"/>
              </w:rPr>
              <w:t xml:space="preserve">Our industry partners </w:t>
            </w:r>
          </w:p>
        </w:tc>
        <w:tc>
          <w:tcPr>
            <w:tcW w:w="7320" w:type="dxa"/>
          </w:tcPr>
          <w:p w14:paraId="69FD011D" w14:textId="77777777" w:rsidR="004D10D6" w:rsidRPr="006268A2" w:rsidRDefault="004D10D6" w:rsidP="00816D7B">
            <w:pPr>
              <w:rPr>
                <w:noProof/>
                <w:lang w:val="en-US"/>
              </w:rPr>
            </w:pPr>
            <w:r w:rsidRPr="00C66C90">
              <w:rPr>
                <w:noProof/>
              </w:rPr>
              <w:t>A TAFE Network powered by strong industry and employer partnerships, delivering industry</w:t>
            </w:r>
            <w:r w:rsidRPr="00C66C90">
              <w:rPr>
                <w:noProof/>
              </w:rPr>
              <w:noBreakHyphen/>
              <w:t>relevant training that builds job</w:t>
            </w:r>
            <w:r w:rsidRPr="00C66C90">
              <w:rPr>
                <w:noProof/>
              </w:rPr>
              <w:noBreakHyphen/>
              <w:t>ready graduates.</w:t>
            </w:r>
            <w:r w:rsidRPr="006268A2">
              <w:rPr>
                <w:noProof/>
                <w:lang w:val="en-US"/>
              </w:rPr>
              <w:t xml:space="preserve"> </w:t>
            </w:r>
          </w:p>
        </w:tc>
      </w:tr>
      <w:tr w:rsidR="004D10D6" w:rsidRPr="006268A2" w14:paraId="08C9F442" w14:textId="77777777" w:rsidTr="00DC748F">
        <w:trPr>
          <w:trHeight w:val="300"/>
        </w:trPr>
        <w:tc>
          <w:tcPr>
            <w:tcW w:w="1696" w:type="dxa"/>
          </w:tcPr>
          <w:p w14:paraId="3FB2F5D4" w14:textId="77777777" w:rsidR="004D10D6" w:rsidRPr="00816D7B" w:rsidRDefault="004D10D6" w:rsidP="00816D7B">
            <w:pPr>
              <w:rPr>
                <w:b/>
                <w:bCs/>
                <w:noProof/>
                <w:lang w:val="en-US"/>
              </w:rPr>
            </w:pPr>
            <w:r w:rsidRPr="00816D7B">
              <w:rPr>
                <w:b/>
                <w:bCs/>
                <w:noProof/>
                <w:lang w:val="en-US"/>
              </w:rPr>
              <w:t>Our students</w:t>
            </w:r>
          </w:p>
        </w:tc>
        <w:tc>
          <w:tcPr>
            <w:tcW w:w="7320" w:type="dxa"/>
          </w:tcPr>
          <w:p w14:paraId="4F8DAA45" w14:textId="77777777" w:rsidR="004D10D6" w:rsidRPr="006268A2" w:rsidDel="00153AB3" w:rsidRDefault="004D10D6" w:rsidP="00816D7B">
            <w:pPr>
              <w:rPr>
                <w:noProof/>
                <w:lang w:val="en-US"/>
              </w:rPr>
            </w:pPr>
            <w:r w:rsidRPr="00B95EEB">
              <w:rPr>
                <w:noProof/>
              </w:rPr>
              <w:t>A connected TAFE Network delivering equitable and consistent access to high</w:t>
            </w:r>
            <w:r w:rsidRPr="00B95EEB">
              <w:rPr>
                <w:noProof/>
              </w:rPr>
              <w:noBreakHyphen/>
              <w:t>quality education and clear pathways to meaningful learning and employment for every student.</w:t>
            </w:r>
          </w:p>
        </w:tc>
      </w:tr>
      <w:tr w:rsidR="004D10D6" w:rsidRPr="006268A2" w14:paraId="1879DDC9" w14:textId="77777777" w:rsidTr="00DC748F">
        <w:trPr>
          <w:trHeight w:val="300"/>
        </w:trPr>
        <w:tc>
          <w:tcPr>
            <w:tcW w:w="1696" w:type="dxa"/>
          </w:tcPr>
          <w:p w14:paraId="46AC3DA0" w14:textId="77777777" w:rsidR="004D10D6" w:rsidRPr="00816D7B" w:rsidRDefault="004D10D6" w:rsidP="00816D7B">
            <w:pPr>
              <w:rPr>
                <w:b/>
                <w:bCs/>
                <w:noProof/>
                <w:lang w:val="en-US"/>
              </w:rPr>
            </w:pPr>
            <w:r w:rsidRPr="00816D7B">
              <w:rPr>
                <w:b/>
                <w:bCs/>
                <w:noProof/>
                <w:lang w:val="en-US"/>
              </w:rPr>
              <w:t>Our people and places</w:t>
            </w:r>
          </w:p>
        </w:tc>
        <w:tc>
          <w:tcPr>
            <w:tcW w:w="7320" w:type="dxa"/>
          </w:tcPr>
          <w:p w14:paraId="58C4FF10" w14:textId="207ED3B4" w:rsidR="004D10D6" w:rsidRPr="006268A2" w:rsidDel="00153AB3" w:rsidRDefault="004D10D6" w:rsidP="00816D7B">
            <w:pPr>
              <w:rPr>
                <w:noProof/>
                <w:lang w:val="en-US"/>
              </w:rPr>
            </w:pPr>
            <w:r w:rsidRPr="00B95EEB">
              <w:rPr>
                <w:noProof/>
              </w:rPr>
              <w:t xml:space="preserve">A TAFE Network that empowers its workforce and strengthens its learning environments </w:t>
            </w:r>
            <w:r>
              <w:rPr>
                <w:noProof/>
              </w:rPr>
              <w:t>-</w:t>
            </w:r>
            <w:r w:rsidRPr="00B95EEB">
              <w:rPr>
                <w:noProof/>
              </w:rPr>
              <w:t xml:space="preserve"> fostering excellence in teaching, professional development, staff wellbeing, and the effective use of our campuses and facilities.</w:t>
            </w:r>
          </w:p>
        </w:tc>
      </w:tr>
    </w:tbl>
    <w:p w14:paraId="163E1AC0" w14:textId="77777777" w:rsidR="004D10D6" w:rsidRDefault="004D10D6" w:rsidP="00816D7B">
      <w:pPr>
        <w:rPr>
          <w:noProof/>
        </w:rPr>
      </w:pPr>
      <w:r w:rsidRPr="00754D12">
        <w:rPr>
          <w:noProof/>
        </w:rPr>
        <w:t>Note that not all actions outlined under the three priority areas apply to dual sector universities due to their different governance, reporting and financial arrangements.</w:t>
      </w:r>
    </w:p>
    <w:p w14:paraId="6794EA1A" w14:textId="725CD092" w:rsidR="004D10D6" w:rsidRPr="00816D7B" w:rsidRDefault="004D10D6" w:rsidP="00816D7B">
      <w:pPr>
        <w:pStyle w:val="Heading1"/>
      </w:pPr>
      <w:bookmarkStart w:id="22" w:name="_Toc229473848"/>
      <w:bookmarkStart w:id="23" w:name="_Toc229495299"/>
      <w:r w:rsidRPr="00816D7B">
        <w:lastRenderedPageBreak/>
        <w:t>Priority 1 - Our industry partners</w:t>
      </w:r>
      <w:bookmarkEnd w:id="22"/>
      <w:bookmarkEnd w:id="23"/>
    </w:p>
    <w:p w14:paraId="56E5C3AE" w14:textId="77777777" w:rsidR="004D10D6" w:rsidRDefault="004D10D6" w:rsidP="00816D7B">
      <w:pPr>
        <w:rPr>
          <w:noProof/>
        </w:rPr>
      </w:pPr>
      <w:r w:rsidRPr="00D101A5">
        <w:rPr>
          <w:noProof/>
        </w:rPr>
        <w:t>A TAFE Network powered by strong industry and employer partnerships, delivering industry</w:t>
      </w:r>
      <w:r w:rsidRPr="00D101A5">
        <w:rPr>
          <w:noProof/>
        </w:rPr>
        <w:noBreakHyphen/>
        <w:t>relevant training that builds job</w:t>
      </w:r>
      <w:r w:rsidRPr="00D101A5">
        <w:rPr>
          <w:noProof/>
        </w:rPr>
        <w:noBreakHyphen/>
        <w:t xml:space="preserve">ready graduates. </w:t>
      </w:r>
    </w:p>
    <w:p w14:paraId="4790DB0E" w14:textId="77777777" w:rsidR="004D10D6" w:rsidRDefault="004D10D6" w:rsidP="00816D7B">
      <w:pPr>
        <w:rPr>
          <w:noProof/>
        </w:rPr>
      </w:pPr>
      <w:r w:rsidRPr="00D101A5">
        <w:rPr>
          <w:noProof/>
        </w:rPr>
        <w:t>The Victorian TAFE Network supports local innovation to translate into system</w:t>
      </w:r>
      <w:r w:rsidRPr="00D101A5">
        <w:rPr>
          <w:noProof/>
        </w:rPr>
        <w:noBreakHyphen/>
        <w:t xml:space="preserve">wide excellence, improving student outcomes and making TAFEs more relevant to industry, ensuring that TAFE delivers training that gives local employers the skills they need. </w:t>
      </w:r>
    </w:p>
    <w:p w14:paraId="1B3070B2" w14:textId="77777777" w:rsidR="004D10D6" w:rsidRPr="00816D7B" w:rsidRDefault="004D10D6" w:rsidP="00816D7B">
      <w:pPr>
        <w:rPr>
          <w:b/>
          <w:bCs/>
          <w:noProof/>
        </w:rPr>
      </w:pPr>
      <w:r w:rsidRPr="00816D7B">
        <w:rPr>
          <w:b/>
          <w:bCs/>
          <w:noProof/>
        </w:rPr>
        <w:t>Actions for 2026-2028</w:t>
      </w:r>
    </w:p>
    <w:tbl>
      <w:tblPr>
        <w:tblStyle w:val="TableGrid"/>
        <w:tblW w:w="0" w:type="auto"/>
        <w:tblLook w:val="04A0" w:firstRow="1" w:lastRow="0" w:firstColumn="1" w:lastColumn="0" w:noHBand="0" w:noVBand="1"/>
      </w:tblPr>
      <w:tblGrid>
        <w:gridCol w:w="1696"/>
        <w:gridCol w:w="7320"/>
      </w:tblGrid>
      <w:tr w:rsidR="00A63208" w:rsidRPr="00816D7B" w14:paraId="5D3C015A" w14:textId="77777777" w:rsidTr="00DC748F">
        <w:trPr>
          <w:trHeight w:val="300"/>
          <w:tblHeader/>
        </w:trPr>
        <w:tc>
          <w:tcPr>
            <w:tcW w:w="1696" w:type="dxa"/>
          </w:tcPr>
          <w:p w14:paraId="71E3681B" w14:textId="5459A460" w:rsidR="00A63208" w:rsidRPr="00816D7B" w:rsidRDefault="00A63208" w:rsidP="00816D7B">
            <w:pPr>
              <w:rPr>
                <w:b/>
                <w:bCs/>
              </w:rPr>
            </w:pPr>
            <w:r w:rsidRPr="00816D7B">
              <w:rPr>
                <w:b/>
                <w:bCs/>
              </w:rPr>
              <w:t>Area</w:t>
            </w:r>
          </w:p>
        </w:tc>
        <w:tc>
          <w:tcPr>
            <w:tcW w:w="7320" w:type="dxa"/>
          </w:tcPr>
          <w:p w14:paraId="3C1DC5DA" w14:textId="14D774FB" w:rsidR="00A63208" w:rsidRPr="00816D7B" w:rsidRDefault="00A63208" w:rsidP="00816D7B">
            <w:pPr>
              <w:rPr>
                <w:b/>
                <w:bCs/>
              </w:rPr>
            </w:pPr>
            <w:r w:rsidRPr="00816D7B">
              <w:rPr>
                <w:b/>
                <w:bCs/>
              </w:rPr>
              <w:t>Actions</w:t>
            </w:r>
          </w:p>
        </w:tc>
      </w:tr>
      <w:tr w:rsidR="004D10D6" w:rsidRPr="006268A2" w14:paraId="7F67DE97" w14:textId="77777777" w:rsidTr="00DC748F">
        <w:trPr>
          <w:trHeight w:val="300"/>
        </w:trPr>
        <w:tc>
          <w:tcPr>
            <w:tcW w:w="1696" w:type="dxa"/>
          </w:tcPr>
          <w:p w14:paraId="2C601084" w14:textId="77777777" w:rsidR="004D10D6" w:rsidRPr="00816D7B" w:rsidRDefault="004D10D6" w:rsidP="00816D7B">
            <w:pPr>
              <w:rPr>
                <w:b/>
                <w:bCs/>
              </w:rPr>
            </w:pPr>
            <w:r w:rsidRPr="00816D7B">
              <w:rPr>
                <w:b/>
                <w:bCs/>
              </w:rPr>
              <w:t>Coordinated TAFE training delivery</w:t>
            </w:r>
          </w:p>
        </w:tc>
        <w:tc>
          <w:tcPr>
            <w:tcW w:w="7320" w:type="dxa"/>
          </w:tcPr>
          <w:p w14:paraId="7C66661A" w14:textId="77777777" w:rsidR="004D10D6" w:rsidRPr="006268A2" w:rsidRDefault="004D10D6" w:rsidP="00816D7B">
            <w:pPr>
              <w:rPr>
                <w:noProof/>
                <w:lang w:val="en-US"/>
              </w:rPr>
            </w:pPr>
            <w:r w:rsidRPr="001F4F99">
              <w:rPr>
                <w:noProof/>
              </w:rPr>
              <w:t>Undertake a networked approach to course delivery planning aligned to the Victorian Skills Plan to ensure efficient, effective and accessible state</w:t>
            </w:r>
            <w:r w:rsidRPr="001F4F99">
              <w:rPr>
                <w:noProof/>
              </w:rPr>
              <w:noBreakHyphen/>
              <w:t>wide TAFE that meetings Victoria’s skills needs and delivers improved outcomes in priority courses, including Free TAFE, apprenticeships and traineeships</w:t>
            </w:r>
            <w:r>
              <w:rPr>
                <w:noProof/>
              </w:rPr>
              <w:t>.</w:t>
            </w:r>
          </w:p>
        </w:tc>
      </w:tr>
      <w:tr w:rsidR="004D10D6" w:rsidRPr="006268A2" w14:paraId="65F0F82C" w14:textId="77777777" w:rsidTr="00DC748F">
        <w:trPr>
          <w:trHeight w:val="300"/>
        </w:trPr>
        <w:tc>
          <w:tcPr>
            <w:tcW w:w="1696" w:type="dxa"/>
          </w:tcPr>
          <w:p w14:paraId="4ED33D77" w14:textId="77777777" w:rsidR="004D10D6" w:rsidRPr="00816D7B" w:rsidRDefault="004D10D6" w:rsidP="00816D7B">
            <w:pPr>
              <w:rPr>
                <w:b/>
                <w:bCs/>
                <w:lang w:val="en-US"/>
              </w:rPr>
            </w:pPr>
            <w:r w:rsidRPr="00816D7B">
              <w:rPr>
                <w:b/>
                <w:bCs/>
              </w:rPr>
              <w:t>Industry engagement, collaboration and innovation</w:t>
            </w:r>
          </w:p>
        </w:tc>
        <w:tc>
          <w:tcPr>
            <w:tcW w:w="7320" w:type="dxa"/>
          </w:tcPr>
          <w:p w14:paraId="18E9ECC1" w14:textId="77777777" w:rsidR="004D10D6" w:rsidRPr="00B346D0" w:rsidRDefault="004D10D6" w:rsidP="00816D7B">
            <w:pPr>
              <w:rPr>
                <w:noProof/>
              </w:rPr>
            </w:pPr>
            <w:r w:rsidRPr="00B346D0">
              <w:rPr>
                <w:noProof/>
              </w:rPr>
              <w:t xml:space="preserve">Establish and strengthen formal partnerships with industry groups and local employers, including First Nations organisations to: </w:t>
            </w:r>
          </w:p>
          <w:p w14:paraId="612C5884" w14:textId="77777777" w:rsidR="004D10D6" w:rsidRPr="00517C32" w:rsidRDefault="004D10D6" w:rsidP="00517C32">
            <w:pPr>
              <w:pStyle w:val="TableBullet"/>
            </w:pPr>
            <w:r w:rsidRPr="00B346D0">
              <w:rPr>
                <w:noProof/>
              </w:rPr>
              <w:t>co</w:t>
            </w:r>
            <w:r w:rsidRPr="00B346D0">
              <w:rPr>
                <w:noProof/>
              </w:rPr>
              <w:noBreakHyphen/>
            </w:r>
            <w:r w:rsidRPr="00517C32">
              <w:t>design innovative responses to priority workforce and skills needs</w:t>
            </w:r>
          </w:p>
          <w:p w14:paraId="7D4CA6D4" w14:textId="77777777" w:rsidR="004D10D6" w:rsidRPr="00517C32" w:rsidRDefault="004D10D6" w:rsidP="00517C32">
            <w:pPr>
              <w:pStyle w:val="TableBullet"/>
            </w:pPr>
            <w:r w:rsidRPr="00517C32">
              <w:t>improve apprenticeship and traineeship completions</w:t>
            </w:r>
          </w:p>
          <w:p w14:paraId="00A8FBEB" w14:textId="77777777" w:rsidR="004D10D6" w:rsidRPr="00517C32" w:rsidRDefault="004D10D6" w:rsidP="00517C32">
            <w:pPr>
              <w:pStyle w:val="TableBullet"/>
            </w:pPr>
            <w:r w:rsidRPr="00517C32">
              <w:t>improve student employment outcomes</w:t>
            </w:r>
          </w:p>
          <w:p w14:paraId="6DD5253C" w14:textId="77777777" w:rsidR="004D10D6" w:rsidRPr="00517C32" w:rsidRDefault="004D10D6" w:rsidP="00517C32">
            <w:pPr>
              <w:pStyle w:val="TableBullet"/>
            </w:pPr>
            <w:r w:rsidRPr="00517C32">
              <w:t xml:space="preserve">support the TAFE workforce, and address skills needs. </w:t>
            </w:r>
          </w:p>
          <w:p w14:paraId="250257D9" w14:textId="24A0E04C" w:rsidR="004D10D6" w:rsidRPr="00B346D0" w:rsidDel="00153AB3" w:rsidRDefault="004D10D6" w:rsidP="00816D7B">
            <w:pPr>
              <w:rPr>
                <w:b/>
                <w:bCs/>
                <w:noProof/>
                <w:lang w:val="en-US"/>
              </w:rPr>
            </w:pPr>
            <w:r w:rsidRPr="00B346D0">
              <w:rPr>
                <w:noProof/>
              </w:rPr>
              <w:t>This includes implementing and utilising common ICT platforms to better support and maximise industry engagement and delivering initiatives such as TAFE Centres of Excellence and the Skills Solutions Partnership program</w:t>
            </w:r>
            <w:r w:rsidR="00816D7B">
              <w:rPr>
                <w:noProof/>
              </w:rPr>
              <w:t>.</w:t>
            </w:r>
          </w:p>
        </w:tc>
      </w:tr>
    </w:tbl>
    <w:p w14:paraId="686D8FBE" w14:textId="77777777" w:rsidR="004D10D6" w:rsidRDefault="004D10D6" w:rsidP="004D10D6">
      <w:pPr>
        <w:spacing w:line="264" w:lineRule="auto"/>
        <w:rPr>
          <w:b/>
          <w:bCs/>
          <w:noProof/>
        </w:rPr>
      </w:pPr>
    </w:p>
    <w:p w14:paraId="4E304B1B" w14:textId="3A0677A1" w:rsidR="004D10D6" w:rsidRPr="00517C32" w:rsidRDefault="004D10D6" w:rsidP="00517C32">
      <w:pPr>
        <w:pStyle w:val="Heading1"/>
      </w:pPr>
      <w:bookmarkStart w:id="24" w:name="_Toc229473849"/>
      <w:bookmarkStart w:id="25" w:name="_Toc229495300"/>
      <w:r w:rsidRPr="00517C32">
        <w:lastRenderedPageBreak/>
        <w:t>Priority 2 - Our students</w:t>
      </w:r>
      <w:bookmarkEnd w:id="24"/>
      <w:bookmarkEnd w:id="25"/>
    </w:p>
    <w:p w14:paraId="2DBE37E8" w14:textId="77777777" w:rsidR="004D10D6" w:rsidRDefault="004D10D6" w:rsidP="00816D7B">
      <w:pPr>
        <w:rPr>
          <w:noProof/>
        </w:rPr>
      </w:pPr>
      <w:r w:rsidRPr="005A3D38">
        <w:rPr>
          <w:noProof/>
        </w:rPr>
        <w:t>A connected TAFE Network delivering equitable and consistent access to high</w:t>
      </w:r>
      <w:r w:rsidRPr="005A3D38">
        <w:rPr>
          <w:noProof/>
        </w:rPr>
        <w:noBreakHyphen/>
        <w:t xml:space="preserve">quality education and clear pathways to meaningful learning and employment. </w:t>
      </w:r>
    </w:p>
    <w:p w14:paraId="757384BD" w14:textId="77777777" w:rsidR="004D10D6" w:rsidRDefault="004D10D6" w:rsidP="00816D7B">
      <w:pPr>
        <w:rPr>
          <w:noProof/>
        </w:rPr>
      </w:pPr>
      <w:r w:rsidRPr="005A3D38">
        <w:rPr>
          <w:noProof/>
        </w:rPr>
        <w:t>The TAFE Network gives students a consistent, high</w:t>
      </w:r>
      <w:r w:rsidRPr="005A3D38">
        <w:rPr>
          <w:noProof/>
        </w:rPr>
        <w:noBreakHyphen/>
        <w:t xml:space="preserve">quality learning experience which includes learning, wellbeing and employment support, creating diverse and inclusive learning environments. </w:t>
      </w:r>
    </w:p>
    <w:p w14:paraId="6BB82F1C" w14:textId="77777777" w:rsidR="004D10D6" w:rsidRPr="00816D7B" w:rsidRDefault="004D10D6" w:rsidP="00816D7B">
      <w:pPr>
        <w:rPr>
          <w:b/>
          <w:bCs/>
          <w:noProof/>
        </w:rPr>
      </w:pPr>
      <w:r w:rsidRPr="00816D7B">
        <w:rPr>
          <w:b/>
          <w:bCs/>
          <w:noProof/>
        </w:rPr>
        <w:t>Actions for 2026-2028</w:t>
      </w:r>
    </w:p>
    <w:tbl>
      <w:tblPr>
        <w:tblStyle w:val="TableGrid"/>
        <w:tblW w:w="0" w:type="auto"/>
        <w:tblLook w:val="04A0" w:firstRow="1" w:lastRow="0" w:firstColumn="1" w:lastColumn="0" w:noHBand="0" w:noVBand="1"/>
      </w:tblPr>
      <w:tblGrid>
        <w:gridCol w:w="2225"/>
        <w:gridCol w:w="6949"/>
      </w:tblGrid>
      <w:tr w:rsidR="00A63208" w:rsidRPr="00816D7B" w14:paraId="2F4E1CC8" w14:textId="77777777" w:rsidTr="00DC748F">
        <w:trPr>
          <w:trHeight w:val="300"/>
          <w:tblHeader/>
        </w:trPr>
        <w:tc>
          <w:tcPr>
            <w:tcW w:w="2225" w:type="dxa"/>
          </w:tcPr>
          <w:p w14:paraId="07AED6F9" w14:textId="58C7FFFE" w:rsidR="00A63208" w:rsidRPr="00816D7B" w:rsidRDefault="00A63208" w:rsidP="00816D7B">
            <w:pPr>
              <w:rPr>
                <w:noProof/>
              </w:rPr>
            </w:pPr>
            <w:r w:rsidRPr="00816D7B">
              <w:rPr>
                <w:noProof/>
              </w:rPr>
              <w:t>Area</w:t>
            </w:r>
          </w:p>
        </w:tc>
        <w:tc>
          <w:tcPr>
            <w:tcW w:w="6949" w:type="dxa"/>
          </w:tcPr>
          <w:p w14:paraId="5979C381" w14:textId="0BB4938F" w:rsidR="00A63208" w:rsidRPr="00816D7B" w:rsidRDefault="00A63208" w:rsidP="00816D7B">
            <w:pPr>
              <w:rPr>
                <w:b/>
                <w:bCs/>
                <w:noProof/>
              </w:rPr>
            </w:pPr>
            <w:r w:rsidRPr="00816D7B">
              <w:rPr>
                <w:b/>
                <w:bCs/>
                <w:noProof/>
              </w:rPr>
              <w:t>Actions</w:t>
            </w:r>
          </w:p>
        </w:tc>
      </w:tr>
      <w:tr w:rsidR="004D10D6" w:rsidRPr="006268A2" w14:paraId="735AA94A" w14:textId="77777777" w:rsidTr="00DC748F">
        <w:trPr>
          <w:trHeight w:val="300"/>
        </w:trPr>
        <w:tc>
          <w:tcPr>
            <w:tcW w:w="2225" w:type="dxa"/>
          </w:tcPr>
          <w:p w14:paraId="13F4271B" w14:textId="77777777" w:rsidR="004D10D6" w:rsidRPr="00816D7B" w:rsidRDefault="004D10D6" w:rsidP="00816D7B">
            <w:pPr>
              <w:rPr>
                <w:noProof/>
                <w:lang w:val="en-US"/>
              </w:rPr>
            </w:pPr>
            <w:r w:rsidRPr="00816D7B">
              <w:rPr>
                <w:noProof/>
              </w:rPr>
              <w:t>High</w:t>
            </w:r>
            <w:r w:rsidRPr="00816D7B">
              <w:rPr>
                <w:noProof/>
              </w:rPr>
              <w:noBreakHyphen/>
              <w:t>quality and consistent student experience</w:t>
            </w:r>
          </w:p>
        </w:tc>
        <w:tc>
          <w:tcPr>
            <w:tcW w:w="6949" w:type="dxa"/>
          </w:tcPr>
          <w:p w14:paraId="188CF9DF" w14:textId="77777777" w:rsidR="004D10D6" w:rsidRPr="006268A2" w:rsidRDefault="004D10D6" w:rsidP="00816D7B">
            <w:pPr>
              <w:rPr>
                <w:noProof/>
                <w:lang w:val="en-US"/>
              </w:rPr>
            </w:pPr>
            <w:r w:rsidRPr="00242346">
              <w:rPr>
                <w:noProof/>
              </w:rPr>
              <w:t>Implement a network</w:t>
            </w:r>
            <w:r w:rsidRPr="00242346">
              <w:rPr>
                <w:noProof/>
              </w:rPr>
              <w:noBreakHyphen/>
              <w:t>wide approach to courseware development which promotes best practice and excellence in teaching and learning by developing and sharing high</w:t>
            </w:r>
            <w:r w:rsidRPr="00242346">
              <w:rPr>
                <w:noProof/>
              </w:rPr>
              <w:noBreakHyphen/>
              <w:t>quality teaching and assessment materials. These will be used by all TAFE Network members, including in relation to VET Delivered to School Students (VDSS) where the TAFE Network will be the primary deliverer of VET training to secondary students in selected, high priority areas.</w:t>
            </w:r>
          </w:p>
        </w:tc>
      </w:tr>
      <w:tr w:rsidR="004D10D6" w:rsidRPr="006268A2" w14:paraId="05F4CFFF" w14:textId="77777777" w:rsidTr="00DC748F">
        <w:trPr>
          <w:trHeight w:val="300"/>
        </w:trPr>
        <w:tc>
          <w:tcPr>
            <w:tcW w:w="2225" w:type="dxa"/>
          </w:tcPr>
          <w:p w14:paraId="781D6E72" w14:textId="77777777" w:rsidR="004D10D6" w:rsidRPr="00816D7B" w:rsidRDefault="004D10D6" w:rsidP="00816D7B">
            <w:pPr>
              <w:rPr>
                <w:noProof/>
                <w:lang w:val="en-US"/>
              </w:rPr>
            </w:pPr>
            <w:r w:rsidRPr="00816D7B">
              <w:rPr>
                <w:noProof/>
              </w:rPr>
              <w:t>Modernised student experience through shared ICT solutions</w:t>
            </w:r>
          </w:p>
        </w:tc>
        <w:tc>
          <w:tcPr>
            <w:tcW w:w="6949" w:type="dxa"/>
          </w:tcPr>
          <w:p w14:paraId="1C230147" w14:textId="77777777" w:rsidR="004D10D6" w:rsidRPr="00242346" w:rsidDel="00153AB3" w:rsidRDefault="004D10D6" w:rsidP="00816D7B">
            <w:pPr>
              <w:rPr>
                <w:noProof/>
                <w:lang w:val="en-US"/>
              </w:rPr>
            </w:pPr>
            <w:r w:rsidRPr="00242346">
              <w:rPr>
                <w:noProof/>
              </w:rPr>
              <w:t>Progressively implement common ICT platforms across the TAFE Network to drive a consistent and effective experience across the student lifecycle, including in relation to student enrolment and acquisition, learning and support and placements and workplace learning.</w:t>
            </w:r>
          </w:p>
        </w:tc>
      </w:tr>
      <w:tr w:rsidR="004D10D6" w:rsidRPr="006268A2" w14:paraId="35F593F9" w14:textId="77777777" w:rsidTr="00DC748F">
        <w:trPr>
          <w:trHeight w:val="300"/>
        </w:trPr>
        <w:tc>
          <w:tcPr>
            <w:tcW w:w="2225" w:type="dxa"/>
          </w:tcPr>
          <w:p w14:paraId="1BDC1CE4" w14:textId="77777777" w:rsidR="004D10D6" w:rsidRPr="00816D7B" w:rsidRDefault="004D10D6" w:rsidP="00816D7B">
            <w:pPr>
              <w:rPr>
                <w:noProof/>
              </w:rPr>
            </w:pPr>
            <w:r w:rsidRPr="00816D7B">
              <w:rPr>
                <w:noProof/>
              </w:rPr>
              <w:t>Safe and supportive student learning environments, including access to education</w:t>
            </w:r>
          </w:p>
        </w:tc>
        <w:tc>
          <w:tcPr>
            <w:tcW w:w="6949" w:type="dxa"/>
          </w:tcPr>
          <w:p w14:paraId="664D1398" w14:textId="788C896B" w:rsidR="004D10D6" w:rsidRPr="00242346" w:rsidDel="00153AB3" w:rsidRDefault="004D10D6" w:rsidP="00816D7B">
            <w:pPr>
              <w:rPr>
                <w:noProof/>
                <w:lang w:val="en-US"/>
              </w:rPr>
            </w:pPr>
            <w:r w:rsidRPr="00242346">
              <w:rPr>
                <w:noProof/>
              </w:rPr>
              <w:t xml:space="preserve">Identify collective approaches to student access, support, inclusion and completion informed by appropriate research and funding levels to ensure that all students </w:t>
            </w:r>
            <w:r>
              <w:rPr>
                <w:noProof/>
              </w:rPr>
              <w:t>-</w:t>
            </w:r>
            <w:r w:rsidRPr="00242346">
              <w:rPr>
                <w:noProof/>
              </w:rPr>
              <w:t xml:space="preserve"> regardless of background, ability, or circumstance </w:t>
            </w:r>
            <w:r>
              <w:rPr>
                <w:noProof/>
              </w:rPr>
              <w:t>-</w:t>
            </w:r>
            <w:r w:rsidRPr="00242346">
              <w:rPr>
                <w:noProof/>
              </w:rPr>
              <w:t xml:space="preserve"> have access to consistent, high</w:t>
            </w:r>
            <w:r w:rsidRPr="00242346">
              <w:rPr>
                <w:noProof/>
              </w:rPr>
              <w:noBreakHyphen/>
              <w:t>quality support services and inclusive, culturally safe learning environments across all TAFE institutes.</w:t>
            </w:r>
          </w:p>
        </w:tc>
      </w:tr>
      <w:tr w:rsidR="004D10D6" w:rsidRPr="006268A2" w14:paraId="1B076C23" w14:textId="77777777" w:rsidTr="00DC748F">
        <w:trPr>
          <w:trHeight w:val="300"/>
        </w:trPr>
        <w:tc>
          <w:tcPr>
            <w:tcW w:w="2225" w:type="dxa"/>
          </w:tcPr>
          <w:p w14:paraId="293A848F" w14:textId="62885F69" w:rsidR="004D10D6" w:rsidRPr="00816D7B" w:rsidRDefault="004D10D6" w:rsidP="00816D7B">
            <w:pPr>
              <w:rPr>
                <w:noProof/>
              </w:rPr>
            </w:pPr>
            <w:r w:rsidRPr="00816D7B">
              <w:rPr>
                <w:noProof/>
              </w:rPr>
              <w:t>First Peoples’ self</w:t>
            </w:r>
            <w:r w:rsidRPr="00816D7B">
              <w:rPr>
                <w:noProof/>
              </w:rPr>
              <w:noBreakHyphen/>
              <w:t>determination - through Treaty and Truth</w:t>
            </w:r>
          </w:p>
        </w:tc>
        <w:tc>
          <w:tcPr>
            <w:tcW w:w="6949" w:type="dxa"/>
          </w:tcPr>
          <w:p w14:paraId="44FC3844" w14:textId="77777777" w:rsidR="004D10D6" w:rsidRPr="00242346" w:rsidDel="00153AB3" w:rsidRDefault="004D10D6" w:rsidP="00816D7B">
            <w:pPr>
              <w:rPr>
                <w:noProof/>
                <w:lang w:val="en-US"/>
              </w:rPr>
            </w:pPr>
            <w:r w:rsidRPr="00242346">
              <w:rPr>
                <w:noProof/>
              </w:rPr>
              <w:t>Identify Network approaches to promote cultural safety and self</w:t>
            </w:r>
            <w:r w:rsidRPr="00242346">
              <w:rPr>
                <w:noProof/>
              </w:rPr>
              <w:noBreakHyphen/>
              <w:t>determination for First Nations students across the TAFE network, supported by Victoria’s commitment to Treaty and Truth. Identify and disseminate best practice examples, informed by First Peoples’ expertise and experiences, which supports inclusive access to training, involves First Nations students in decision</w:t>
            </w:r>
            <w:r w:rsidRPr="00242346">
              <w:rPr>
                <w:noProof/>
              </w:rPr>
              <w:noBreakHyphen/>
              <w:t>making and enables First Nations students to achieve their learning and employment goals.</w:t>
            </w:r>
          </w:p>
        </w:tc>
      </w:tr>
    </w:tbl>
    <w:p w14:paraId="06CC2F9E" w14:textId="77777777" w:rsidR="004D10D6" w:rsidRDefault="004D10D6" w:rsidP="004D10D6">
      <w:pPr>
        <w:spacing w:line="264" w:lineRule="auto"/>
        <w:rPr>
          <w:noProof/>
          <w:lang w:val="en-US"/>
        </w:rPr>
      </w:pPr>
    </w:p>
    <w:p w14:paraId="624B7D03" w14:textId="1F07EBCC" w:rsidR="004D10D6" w:rsidRPr="00816D7B" w:rsidRDefault="004D10D6" w:rsidP="00816D7B">
      <w:pPr>
        <w:pStyle w:val="Heading1"/>
      </w:pPr>
      <w:bookmarkStart w:id="26" w:name="_Toc229473850"/>
      <w:bookmarkStart w:id="27" w:name="_Toc229495301"/>
      <w:r w:rsidRPr="00816D7B">
        <w:lastRenderedPageBreak/>
        <w:t>Priority 3 - Our people and places</w:t>
      </w:r>
      <w:bookmarkEnd w:id="26"/>
      <w:bookmarkEnd w:id="27"/>
    </w:p>
    <w:p w14:paraId="0507DA46" w14:textId="4AC49FB1" w:rsidR="004D10D6" w:rsidRPr="006268A2" w:rsidRDefault="004D10D6" w:rsidP="00816D7B">
      <w:pPr>
        <w:rPr>
          <w:lang w:val="en-US"/>
        </w:rPr>
      </w:pPr>
      <w:r w:rsidRPr="00CE1F4C">
        <w:t xml:space="preserve">A TAFE Network that empowers its workforce and strengthens its learning environments </w:t>
      </w:r>
      <w:r>
        <w:t>-</w:t>
      </w:r>
      <w:r w:rsidRPr="00CE1F4C">
        <w:t xml:space="preserve"> fostering excellence in teaching, professional development, staff wellbeing, and the effective use of our campuses and facilities.</w:t>
      </w:r>
    </w:p>
    <w:p w14:paraId="194D5E6A" w14:textId="77777777" w:rsidR="004D10D6" w:rsidRPr="00816D7B" w:rsidRDefault="004D10D6" w:rsidP="00816D7B">
      <w:pPr>
        <w:rPr>
          <w:b/>
          <w:bCs/>
          <w:noProof/>
        </w:rPr>
      </w:pPr>
      <w:r w:rsidRPr="00816D7B">
        <w:rPr>
          <w:b/>
          <w:bCs/>
          <w:noProof/>
        </w:rPr>
        <w:t>Actions for 2026-2028</w:t>
      </w:r>
    </w:p>
    <w:tbl>
      <w:tblPr>
        <w:tblStyle w:val="TableGrid"/>
        <w:tblW w:w="0" w:type="auto"/>
        <w:tblLook w:val="04A0" w:firstRow="1" w:lastRow="0" w:firstColumn="1" w:lastColumn="0" w:noHBand="0" w:noVBand="1"/>
      </w:tblPr>
      <w:tblGrid>
        <w:gridCol w:w="2225"/>
        <w:gridCol w:w="6949"/>
      </w:tblGrid>
      <w:tr w:rsidR="00A63208" w:rsidRPr="00816D7B" w14:paraId="64345ECE" w14:textId="77777777" w:rsidTr="00DC748F">
        <w:trPr>
          <w:trHeight w:val="300"/>
          <w:tblHeader/>
        </w:trPr>
        <w:tc>
          <w:tcPr>
            <w:tcW w:w="2225" w:type="dxa"/>
          </w:tcPr>
          <w:p w14:paraId="657C969A" w14:textId="0E68FA82" w:rsidR="00A63208" w:rsidRPr="00816D7B" w:rsidRDefault="00A63208" w:rsidP="00816D7B">
            <w:pPr>
              <w:rPr>
                <w:b/>
                <w:bCs/>
              </w:rPr>
            </w:pPr>
            <w:r w:rsidRPr="00816D7B">
              <w:rPr>
                <w:b/>
                <w:bCs/>
              </w:rPr>
              <w:t>Area</w:t>
            </w:r>
          </w:p>
        </w:tc>
        <w:tc>
          <w:tcPr>
            <w:tcW w:w="6949" w:type="dxa"/>
          </w:tcPr>
          <w:p w14:paraId="77AA881B" w14:textId="6C5F147B" w:rsidR="00A63208" w:rsidRPr="00816D7B" w:rsidRDefault="00A63208" w:rsidP="00816D7B">
            <w:pPr>
              <w:rPr>
                <w:b/>
                <w:bCs/>
              </w:rPr>
            </w:pPr>
            <w:r w:rsidRPr="00816D7B">
              <w:rPr>
                <w:b/>
                <w:bCs/>
              </w:rPr>
              <w:t>Actions</w:t>
            </w:r>
          </w:p>
        </w:tc>
      </w:tr>
      <w:tr w:rsidR="004D10D6" w:rsidRPr="00816D7B" w14:paraId="694A9DF7" w14:textId="77777777" w:rsidTr="00DC748F">
        <w:trPr>
          <w:trHeight w:val="300"/>
        </w:trPr>
        <w:tc>
          <w:tcPr>
            <w:tcW w:w="2225" w:type="dxa"/>
          </w:tcPr>
          <w:p w14:paraId="482BB7B6" w14:textId="77777777" w:rsidR="004D10D6" w:rsidRPr="00816D7B" w:rsidRDefault="004D10D6" w:rsidP="00816D7B">
            <w:pPr>
              <w:rPr>
                <w:b/>
                <w:bCs/>
                <w:lang w:val="en-US"/>
              </w:rPr>
            </w:pPr>
            <w:r w:rsidRPr="00816D7B">
              <w:rPr>
                <w:b/>
                <w:bCs/>
              </w:rPr>
              <w:t>Build the pipeline of TAFE teachers and develop our workforce</w:t>
            </w:r>
          </w:p>
        </w:tc>
        <w:tc>
          <w:tcPr>
            <w:tcW w:w="6949" w:type="dxa"/>
          </w:tcPr>
          <w:p w14:paraId="5033AB97" w14:textId="77777777" w:rsidR="004D10D6" w:rsidRPr="00816D7B" w:rsidRDefault="004D10D6" w:rsidP="00816D7B">
            <w:pPr>
              <w:rPr>
                <w:lang w:val="en-US"/>
              </w:rPr>
            </w:pPr>
            <w:r w:rsidRPr="00816D7B">
              <w:t>Partner with industry and collaborate across the network on initiatives which identify, attract and retain TAFE teachers in areas of high demand to drive improved outcomes including promoting cultural safety and self</w:t>
            </w:r>
            <w:r w:rsidRPr="00816D7B">
              <w:noBreakHyphen/>
              <w:t>determination for First Nations staff and supporting continued excellence in teaching and increased staff satisfaction and wellbeing.</w:t>
            </w:r>
          </w:p>
        </w:tc>
      </w:tr>
      <w:tr w:rsidR="004D10D6" w:rsidRPr="00816D7B" w14:paraId="6E6927C8" w14:textId="77777777" w:rsidTr="00DC748F">
        <w:trPr>
          <w:trHeight w:val="300"/>
        </w:trPr>
        <w:tc>
          <w:tcPr>
            <w:tcW w:w="2225" w:type="dxa"/>
          </w:tcPr>
          <w:p w14:paraId="6E9AEBF6" w14:textId="77777777" w:rsidR="004D10D6" w:rsidRPr="00816D7B" w:rsidRDefault="004D10D6" w:rsidP="00816D7B">
            <w:pPr>
              <w:rPr>
                <w:b/>
                <w:bCs/>
                <w:lang w:val="en-US"/>
              </w:rPr>
            </w:pPr>
            <w:r w:rsidRPr="00816D7B">
              <w:rPr>
                <w:b/>
                <w:bCs/>
              </w:rPr>
              <w:t>Common, modernised systems</w:t>
            </w:r>
          </w:p>
        </w:tc>
        <w:tc>
          <w:tcPr>
            <w:tcW w:w="6949" w:type="dxa"/>
          </w:tcPr>
          <w:p w14:paraId="485B3766" w14:textId="77777777" w:rsidR="004D10D6" w:rsidRPr="00816D7B" w:rsidDel="00153AB3" w:rsidRDefault="004D10D6" w:rsidP="00816D7B">
            <w:pPr>
              <w:rPr>
                <w:lang w:val="en-US"/>
              </w:rPr>
            </w:pPr>
            <w:r w:rsidRPr="00816D7B">
              <w:t>Progressively implement common systems across the TAFE Network, including shared TAFE ICT architecture, to support the TAFE workforce from recruitment and onboarding to professional development of staff and teachers.</w:t>
            </w:r>
          </w:p>
        </w:tc>
      </w:tr>
      <w:tr w:rsidR="004D10D6" w:rsidRPr="00816D7B" w14:paraId="30B3D395" w14:textId="77777777" w:rsidTr="00DC748F">
        <w:trPr>
          <w:trHeight w:val="300"/>
        </w:trPr>
        <w:tc>
          <w:tcPr>
            <w:tcW w:w="2225" w:type="dxa"/>
          </w:tcPr>
          <w:p w14:paraId="53281ACB" w14:textId="77777777" w:rsidR="004D10D6" w:rsidRPr="00816D7B" w:rsidRDefault="004D10D6" w:rsidP="00816D7B">
            <w:pPr>
              <w:rPr>
                <w:b/>
                <w:bCs/>
              </w:rPr>
            </w:pPr>
            <w:r w:rsidRPr="00816D7B">
              <w:rPr>
                <w:b/>
                <w:bCs/>
              </w:rPr>
              <w:t>Digital capability and intelligence</w:t>
            </w:r>
          </w:p>
        </w:tc>
        <w:tc>
          <w:tcPr>
            <w:tcW w:w="6949" w:type="dxa"/>
          </w:tcPr>
          <w:p w14:paraId="4498B064" w14:textId="77777777" w:rsidR="004D10D6" w:rsidRPr="00816D7B" w:rsidDel="00153AB3" w:rsidRDefault="004D10D6" w:rsidP="00816D7B">
            <w:pPr>
              <w:rPr>
                <w:lang w:val="en-US"/>
              </w:rPr>
            </w:pPr>
            <w:r w:rsidRPr="00816D7B">
              <w:t>Embed digital skills and capability into TAFE operational functions to support the TAFE workforce to adapt to change in technology, including AI, and to increase the training capacity of the TAFE system. Ensure educators have the digital and AI skills to teach learners to thrive in the changing work environment.</w:t>
            </w:r>
          </w:p>
        </w:tc>
      </w:tr>
      <w:tr w:rsidR="004D10D6" w:rsidRPr="00816D7B" w14:paraId="644EC6BC" w14:textId="77777777" w:rsidTr="00DC748F">
        <w:trPr>
          <w:trHeight w:val="300"/>
        </w:trPr>
        <w:tc>
          <w:tcPr>
            <w:tcW w:w="2225" w:type="dxa"/>
          </w:tcPr>
          <w:p w14:paraId="7DC8BA24" w14:textId="77777777" w:rsidR="004D10D6" w:rsidRPr="00816D7B" w:rsidRDefault="004D10D6" w:rsidP="00816D7B">
            <w:pPr>
              <w:rPr>
                <w:b/>
                <w:bCs/>
              </w:rPr>
            </w:pPr>
            <w:r w:rsidRPr="00816D7B">
              <w:rPr>
                <w:b/>
                <w:bCs/>
              </w:rPr>
              <w:t>A sustainable, high</w:t>
            </w:r>
            <w:r w:rsidRPr="00816D7B">
              <w:rPr>
                <w:b/>
                <w:bCs/>
              </w:rPr>
              <w:noBreakHyphen/>
              <w:t>quality and fit for purpose TAFE asset base</w:t>
            </w:r>
          </w:p>
        </w:tc>
        <w:tc>
          <w:tcPr>
            <w:tcW w:w="6949" w:type="dxa"/>
          </w:tcPr>
          <w:p w14:paraId="1899EE11" w14:textId="77777777" w:rsidR="004D10D6" w:rsidRPr="00816D7B" w:rsidDel="00153AB3" w:rsidRDefault="004D10D6" w:rsidP="00816D7B">
            <w:pPr>
              <w:rPr>
                <w:lang w:val="en-US"/>
              </w:rPr>
            </w:pPr>
            <w:r w:rsidRPr="00816D7B">
              <w:t>Collaborate for efficient use of the TAFE Network asset base, maximising the returns from public investment through the reduction in inefficient duplication of delivery and services and enabling TAFEs to focus and streamline delivery.</w:t>
            </w:r>
          </w:p>
        </w:tc>
      </w:tr>
    </w:tbl>
    <w:p w14:paraId="3D2AFBDB" w14:textId="51782E7B" w:rsidR="004D10D6" w:rsidRPr="006268A2" w:rsidRDefault="004D10D6" w:rsidP="004D10D6">
      <w:pPr>
        <w:spacing w:line="264" w:lineRule="auto"/>
        <w:rPr>
          <w:noProof/>
          <w:lang w:val="en-US"/>
        </w:rPr>
      </w:pPr>
    </w:p>
    <w:p w14:paraId="350CC711" w14:textId="77777777" w:rsidR="004D10D6" w:rsidRPr="006268A2" w:rsidRDefault="004D10D6" w:rsidP="006B3C14">
      <w:pPr>
        <w:pStyle w:val="Heading1"/>
        <w:rPr>
          <w:noProof/>
          <w:lang w:val="en-US"/>
        </w:rPr>
      </w:pPr>
      <w:bookmarkStart w:id="28" w:name="_Toc229495302"/>
      <w:r w:rsidRPr="006268A2">
        <w:rPr>
          <w:noProof/>
          <w:lang w:val="en-US"/>
        </w:rPr>
        <w:lastRenderedPageBreak/>
        <w:t>Signing page</w:t>
      </w:r>
      <w:bookmarkEnd w:id="28"/>
    </w:p>
    <w:p w14:paraId="463DAE18" w14:textId="77777777" w:rsidR="004D10D6" w:rsidRPr="006268A2" w:rsidRDefault="004D10D6" w:rsidP="004D10D6">
      <w:pPr>
        <w:rPr>
          <w:noProof/>
          <w:lang w:val="en-US"/>
        </w:rPr>
      </w:pPr>
      <w:bookmarkStart w:id="29" w:name="_Hlk171344623"/>
    </w:p>
    <w:p w14:paraId="474C9D2B" w14:textId="77777777" w:rsidR="004D10D6" w:rsidRPr="006268A2" w:rsidRDefault="004D10D6" w:rsidP="004D10D6">
      <w:pPr>
        <w:rPr>
          <w:noProof/>
          <w:lang w:val="en-US"/>
        </w:rPr>
      </w:pPr>
      <w:r w:rsidRPr="006268A2">
        <w:rPr>
          <w:noProof/>
          <w:lang w:val="en-US"/>
        </w:rPr>
        <w:t>[signed]</w:t>
      </w:r>
    </w:p>
    <w:p w14:paraId="7D5898C4" w14:textId="277FF76B" w:rsidR="004D10D6" w:rsidRPr="006268A2" w:rsidRDefault="004D10D6" w:rsidP="004D10D6">
      <w:pPr>
        <w:rPr>
          <w:noProof/>
          <w:lang w:val="en-US"/>
        </w:rPr>
      </w:pPr>
      <w:r w:rsidRPr="006B3C14">
        <w:rPr>
          <w:b/>
          <w:bCs/>
          <w:noProof/>
          <w:lang w:val="en-US"/>
        </w:rPr>
        <w:t>The Hon Gayle Tierney MP</w:t>
      </w:r>
      <w:r w:rsidR="006B3C14">
        <w:rPr>
          <w:b/>
          <w:bCs/>
          <w:noProof/>
          <w:lang w:val="en-US"/>
        </w:rPr>
        <w:br/>
      </w:r>
      <w:r w:rsidRPr="006268A2">
        <w:rPr>
          <w:noProof/>
          <w:lang w:val="en-US"/>
        </w:rPr>
        <w:t>Minister for Skills and TAFE</w:t>
      </w:r>
    </w:p>
    <w:p w14:paraId="4AE99F93" w14:textId="77777777" w:rsidR="004D10D6" w:rsidRPr="006268A2" w:rsidRDefault="004D10D6" w:rsidP="004D10D6">
      <w:pPr>
        <w:rPr>
          <w:noProof/>
          <w:lang w:val="en-US"/>
        </w:rPr>
      </w:pPr>
    </w:p>
    <w:p w14:paraId="7F9B945A" w14:textId="77777777" w:rsidR="004D10D6" w:rsidRPr="006268A2" w:rsidRDefault="004D10D6" w:rsidP="004D10D6">
      <w:pPr>
        <w:rPr>
          <w:noProof/>
          <w:lang w:val="en-US"/>
        </w:rPr>
      </w:pPr>
      <w:r w:rsidRPr="006268A2">
        <w:rPr>
          <w:noProof/>
          <w:lang w:val="en-US"/>
        </w:rPr>
        <w:t>[signed]</w:t>
      </w:r>
    </w:p>
    <w:p w14:paraId="78753590" w14:textId="045D328F" w:rsidR="004D10D6" w:rsidRPr="006268A2" w:rsidRDefault="004D10D6" w:rsidP="004D10D6">
      <w:pPr>
        <w:rPr>
          <w:noProof/>
          <w:lang w:val="en-US"/>
        </w:rPr>
      </w:pPr>
      <w:r w:rsidRPr="006B3C14">
        <w:rPr>
          <w:b/>
          <w:bCs/>
          <w:noProof/>
          <w:lang w:val="en-US"/>
        </w:rPr>
        <w:t>Sharan Burrow</w:t>
      </w:r>
      <w:r w:rsidR="006B3C14">
        <w:rPr>
          <w:b/>
          <w:bCs/>
          <w:noProof/>
          <w:lang w:val="en-US"/>
        </w:rPr>
        <w:br/>
      </w:r>
      <w:r w:rsidRPr="006268A2">
        <w:rPr>
          <w:noProof/>
          <w:lang w:val="en-US"/>
        </w:rPr>
        <w:t>Board Chair</w:t>
      </w:r>
      <w:r w:rsidR="006B3C14">
        <w:rPr>
          <w:noProof/>
          <w:lang w:val="en-US"/>
        </w:rPr>
        <w:br/>
      </w:r>
      <w:r w:rsidRPr="006268A2">
        <w:rPr>
          <w:noProof/>
          <w:lang w:val="en-US"/>
        </w:rPr>
        <w:t>Bendigo Kangan Institute</w:t>
      </w:r>
    </w:p>
    <w:p w14:paraId="4394D0DF" w14:textId="77777777" w:rsidR="004D10D6" w:rsidRPr="006268A2" w:rsidRDefault="004D10D6" w:rsidP="004D10D6">
      <w:pPr>
        <w:rPr>
          <w:noProof/>
          <w:lang w:val="en-US"/>
        </w:rPr>
      </w:pPr>
      <w:r w:rsidRPr="006268A2">
        <w:rPr>
          <w:noProof/>
          <w:lang w:val="en-US"/>
        </w:rPr>
        <w:drawing>
          <wp:inline distT="0" distB="0" distL="0" distR="0" wp14:anchorId="5E0837E5" wp14:editId="7C5535C3">
            <wp:extent cx="1390948" cy="456565"/>
            <wp:effectExtent l="0" t="0" r="0" b="635"/>
            <wp:docPr id="1025" name="Picture 1025" descr="Bendigo Kangan Institu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Picture 1025" descr="Bendigo Kangan Institute log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90948" cy="456565"/>
                    </a:xfrm>
                    <a:prstGeom prst="rect">
                      <a:avLst/>
                    </a:prstGeom>
                    <a:noFill/>
                    <a:ln>
                      <a:noFill/>
                    </a:ln>
                  </pic:spPr>
                </pic:pic>
              </a:graphicData>
            </a:graphic>
          </wp:inline>
        </w:drawing>
      </w:r>
    </w:p>
    <w:p w14:paraId="3F1DC2B8" w14:textId="77777777" w:rsidR="004D10D6" w:rsidRPr="006268A2" w:rsidRDefault="004D10D6" w:rsidP="004D10D6">
      <w:pPr>
        <w:rPr>
          <w:noProof/>
          <w:lang w:val="en-US"/>
        </w:rPr>
      </w:pPr>
    </w:p>
    <w:p w14:paraId="73C3E029" w14:textId="77777777" w:rsidR="004D10D6" w:rsidRPr="006268A2" w:rsidRDefault="004D10D6" w:rsidP="004D10D6">
      <w:pPr>
        <w:rPr>
          <w:noProof/>
          <w:lang w:val="en-US"/>
        </w:rPr>
      </w:pPr>
      <w:r w:rsidRPr="006268A2">
        <w:rPr>
          <w:noProof/>
          <w:lang w:val="en-US"/>
        </w:rPr>
        <w:t>[signed]</w:t>
      </w:r>
    </w:p>
    <w:p w14:paraId="5C8A133F" w14:textId="7E94D942" w:rsidR="004D10D6" w:rsidRPr="006268A2" w:rsidRDefault="004D10D6" w:rsidP="004D10D6">
      <w:pPr>
        <w:rPr>
          <w:noProof/>
          <w:lang w:val="en-US"/>
        </w:rPr>
      </w:pPr>
      <w:r w:rsidRPr="006B3C14">
        <w:rPr>
          <w:b/>
          <w:bCs/>
          <w:noProof/>
          <w:lang w:val="en-US"/>
        </w:rPr>
        <w:t>Jane Foley</w:t>
      </w:r>
      <w:r w:rsidR="006B3C14">
        <w:rPr>
          <w:b/>
          <w:bCs/>
          <w:noProof/>
          <w:lang w:val="en-US"/>
        </w:rPr>
        <w:br/>
      </w:r>
      <w:r w:rsidRPr="006268A2">
        <w:rPr>
          <w:noProof/>
          <w:lang w:val="en-US"/>
        </w:rPr>
        <w:t>Board Chair</w:t>
      </w:r>
      <w:r w:rsidR="006B3C14">
        <w:rPr>
          <w:noProof/>
          <w:lang w:val="en-US"/>
        </w:rPr>
        <w:br/>
      </w:r>
      <w:r w:rsidRPr="006268A2">
        <w:rPr>
          <w:noProof/>
          <w:lang w:val="en-US"/>
        </w:rPr>
        <w:t>Box Hill Institute</w:t>
      </w:r>
    </w:p>
    <w:p w14:paraId="3811455C" w14:textId="77777777" w:rsidR="004D10D6" w:rsidRPr="006268A2" w:rsidRDefault="004D10D6" w:rsidP="004D10D6">
      <w:pPr>
        <w:rPr>
          <w:noProof/>
          <w:lang w:val="en-US"/>
        </w:rPr>
      </w:pPr>
      <w:r w:rsidRPr="006268A2">
        <w:rPr>
          <w:noProof/>
          <w:lang w:val="en-US"/>
        </w:rPr>
        <w:t xml:space="preserve"> </w:t>
      </w:r>
      <w:r w:rsidRPr="006268A2">
        <w:rPr>
          <w:noProof/>
          <w:lang w:val="en-US"/>
        </w:rPr>
        <w:drawing>
          <wp:inline distT="0" distB="0" distL="0" distR="0" wp14:anchorId="6BFC776B" wp14:editId="14FA389F">
            <wp:extent cx="1003300" cy="332740"/>
            <wp:effectExtent l="0" t="0" r="0" b="0"/>
            <wp:docPr id="1029" name="Picture 1029" descr="Box Hill Institu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Picture 1029" descr="Box Hill Institute logo"/>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03300" cy="332740"/>
                    </a:xfrm>
                    <a:prstGeom prst="rect">
                      <a:avLst/>
                    </a:prstGeom>
                    <a:noFill/>
                    <a:ln>
                      <a:noFill/>
                    </a:ln>
                  </pic:spPr>
                </pic:pic>
              </a:graphicData>
            </a:graphic>
          </wp:inline>
        </w:drawing>
      </w:r>
    </w:p>
    <w:p w14:paraId="099E9C5D" w14:textId="77777777" w:rsidR="004D10D6" w:rsidRPr="006268A2" w:rsidRDefault="004D10D6" w:rsidP="004D10D6">
      <w:pPr>
        <w:rPr>
          <w:noProof/>
          <w:lang w:val="en-US"/>
        </w:rPr>
      </w:pPr>
    </w:p>
    <w:p w14:paraId="24E14945" w14:textId="77777777" w:rsidR="004D10D6" w:rsidRPr="006268A2" w:rsidRDefault="004D10D6" w:rsidP="004D10D6">
      <w:pPr>
        <w:rPr>
          <w:noProof/>
          <w:lang w:val="en-US"/>
        </w:rPr>
      </w:pPr>
      <w:r w:rsidRPr="006268A2">
        <w:rPr>
          <w:noProof/>
          <w:lang w:val="en-US"/>
        </w:rPr>
        <w:t>[signed]</w:t>
      </w:r>
    </w:p>
    <w:p w14:paraId="04E00FC4" w14:textId="447553FE" w:rsidR="004D10D6" w:rsidRPr="006268A2" w:rsidRDefault="004D10D6" w:rsidP="004D10D6">
      <w:pPr>
        <w:rPr>
          <w:noProof/>
          <w:lang w:val="en-US"/>
        </w:rPr>
      </w:pPr>
      <w:r w:rsidRPr="006B3C14">
        <w:rPr>
          <w:b/>
          <w:bCs/>
          <w:noProof/>
          <w:lang w:val="en-US"/>
        </w:rPr>
        <w:t>Gillian Miles</w:t>
      </w:r>
      <w:r w:rsidR="006B3C14">
        <w:rPr>
          <w:b/>
          <w:bCs/>
          <w:noProof/>
          <w:lang w:val="en-US"/>
        </w:rPr>
        <w:t xml:space="preserve"> AM</w:t>
      </w:r>
      <w:r w:rsidR="006B3C14">
        <w:rPr>
          <w:b/>
          <w:bCs/>
          <w:noProof/>
          <w:lang w:val="en-US"/>
        </w:rPr>
        <w:br/>
      </w:r>
      <w:r w:rsidRPr="006268A2">
        <w:rPr>
          <w:noProof/>
          <w:lang w:val="en-US"/>
        </w:rPr>
        <w:t>Board Chair</w:t>
      </w:r>
      <w:r w:rsidR="006B3C14">
        <w:rPr>
          <w:noProof/>
          <w:lang w:val="en-US"/>
        </w:rPr>
        <w:br/>
      </w:r>
      <w:r w:rsidRPr="006268A2">
        <w:rPr>
          <w:noProof/>
          <w:lang w:val="en-US"/>
        </w:rPr>
        <w:t>Chisholm Institute</w:t>
      </w:r>
    </w:p>
    <w:p w14:paraId="22C98BC0" w14:textId="77777777" w:rsidR="004D10D6" w:rsidRPr="00816D7B" w:rsidRDefault="004D10D6" w:rsidP="00816D7B">
      <w:pPr>
        <w:rPr>
          <w:lang w:val="en-US"/>
        </w:rPr>
      </w:pPr>
      <w:r w:rsidRPr="00816D7B">
        <w:rPr>
          <w:noProof/>
          <w:lang w:val="en-US"/>
        </w:rPr>
        <w:drawing>
          <wp:inline distT="0" distB="0" distL="0" distR="0" wp14:anchorId="36BF046A" wp14:editId="59191E96">
            <wp:extent cx="1302986" cy="215900"/>
            <wp:effectExtent l="0" t="0" r="0" b="0"/>
            <wp:docPr id="1028" name="Picture 1028" descr="Chisholm Institu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1028" descr="Chisholm Institute logo"/>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02986" cy="215900"/>
                    </a:xfrm>
                    <a:prstGeom prst="rect">
                      <a:avLst/>
                    </a:prstGeom>
                    <a:noFill/>
                    <a:ln>
                      <a:noFill/>
                    </a:ln>
                  </pic:spPr>
                </pic:pic>
              </a:graphicData>
            </a:graphic>
          </wp:inline>
        </w:drawing>
      </w:r>
      <w:r w:rsidRPr="00816D7B">
        <w:rPr>
          <w:lang w:val="en-US"/>
        </w:rPr>
        <w:t xml:space="preserve"> </w:t>
      </w:r>
    </w:p>
    <w:p w14:paraId="29030B69" w14:textId="77777777" w:rsidR="004D10D6" w:rsidRPr="006268A2" w:rsidRDefault="004D10D6" w:rsidP="004D10D6">
      <w:pPr>
        <w:rPr>
          <w:noProof/>
          <w:lang w:val="en-US"/>
        </w:rPr>
      </w:pPr>
    </w:p>
    <w:p w14:paraId="74D979A2" w14:textId="77777777" w:rsidR="004D10D6" w:rsidRPr="006268A2" w:rsidRDefault="004D10D6" w:rsidP="004D10D6">
      <w:pPr>
        <w:rPr>
          <w:noProof/>
          <w:lang w:val="en-US"/>
        </w:rPr>
      </w:pPr>
      <w:r w:rsidRPr="006268A2">
        <w:rPr>
          <w:noProof/>
          <w:lang w:val="en-US"/>
        </w:rPr>
        <w:t>[signed]</w:t>
      </w:r>
    </w:p>
    <w:p w14:paraId="02BA8A63" w14:textId="53F3F6C3" w:rsidR="004D10D6" w:rsidRPr="006268A2" w:rsidRDefault="004D10D6" w:rsidP="004D10D6">
      <w:pPr>
        <w:rPr>
          <w:noProof/>
          <w:lang w:val="en-US"/>
        </w:rPr>
      </w:pPr>
      <w:r w:rsidRPr="006B3C14">
        <w:rPr>
          <w:b/>
          <w:bCs/>
          <w:noProof/>
          <w:lang w:val="en-US"/>
        </w:rPr>
        <w:t>Paul Buckley PSM</w:t>
      </w:r>
      <w:r w:rsidR="006B3C14">
        <w:rPr>
          <w:b/>
          <w:bCs/>
          <w:noProof/>
          <w:lang w:val="en-US"/>
        </w:rPr>
        <w:br/>
      </w:r>
      <w:r w:rsidRPr="006268A2">
        <w:rPr>
          <w:noProof/>
          <w:lang w:val="en-US"/>
        </w:rPr>
        <w:t>Board Chair</w:t>
      </w:r>
      <w:r w:rsidR="006B3C14">
        <w:rPr>
          <w:noProof/>
          <w:lang w:val="en-US"/>
        </w:rPr>
        <w:br/>
      </w:r>
      <w:r w:rsidRPr="006268A2">
        <w:rPr>
          <w:noProof/>
          <w:lang w:val="en-US"/>
        </w:rPr>
        <w:t>TAFE Gippsland</w:t>
      </w:r>
    </w:p>
    <w:p w14:paraId="495BACA4" w14:textId="77777777" w:rsidR="004D10D6" w:rsidRPr="006268A2" w:rsidRDefault="004D10D6" w:rsidP="004D10D6">
      <w:pPr>
        <w:rPr>
          <w:noProof/>
          <w:lang w:val="en-US"/>
        </w:rPr>
      </w:pPr>
      <w:r w:rsidRPr="006268A2">
        <w:rPr>
          <w:noProof/>
          <w:lang w:val="en-US"/>
        </w:rPr>
        <w:lastRenderedPageBreak/>
        <w:drawing>
          <wp:inline distT="0" distB="0" distL="0" distR="0" wp14:anchorId="33B756A8" wp14:editId="1B842FAB">
            <wp:extent cx="909811" cy="311097"/>
            <wp:effectExtent l="0" t="0" r="5080" b="0"/>
            <wp:docPr id="1027" name="Picture 1027" descr="TAFE Gipps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1027" descr="TAFE Gippsland logo"/>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09811" cy="311097"/>
                    </a:xfrm>
                    <a:prstGeom prst="rect">
                      <a:avLst/>
                    </a:prstGeom>
                    <a:noFill/>
                    <a:ln>
                      <a:noFill/>
                    </a:ln>
                  </pic:spPr>
                </pic:pic>
              </a:graphicData>
            </a:graphic>
          </wp:inline>
        </w:drawing>
      </w:r>
    </w:p>
    <w:p w14:paraId="5CFADDA8" w14:textId="77777777" w:rsidR="004D10D6" w:rsidRPr="006268A2" w:rsidRDefault="004D10D6" w:rsidP="004D10D6">
      <w:pPr>
        <w:rPr>
          <w:noProof/>
          <w:lang w:val="en-US"/>
        </w:rPr>
      </w:pPr>
      <w:r w:rsidRPr="006268A2">
        <w:rPr>
          <w:noProof/>
          <w:lang w:val="en-US"/>
        </w:rPr>
        <w:t>[signed]</w:t>
      </w:r>
    </w:p>
    <w:p w14:paraId="4D442F4A" w14:textId="718A1E8A" w:rsidR="004D10D6" w:rsidRPr="006268A2" w:rsidRDefault="004D10D6" w:rsidP="006B3C14">
      <w:pPr>
        <w:rPr>
          <w:noProof/>
          <w:lang w:val="en-US"/>
        </w:rPr>
      </w:pPr>
      <w:r w:rsidRPr="006B3C14">
        <w:rPr>
          <w:b/>
          <w:bCs/>
          <w:noProof/>
          <w:lang w:val="en-US"/>
        </w:rPr>
        <w:t>Darryl Mohr</w:t>
      </w:r>
      <w:r w:rsidR="006B3C14">
        <w:rPr>
          <w:b/>
          <w:bCs/>
          <w:noProof/>
          <w:lang w:val="en-US"/>
        </w:rPr>
        <w:br/>
      </w:r>
      <w:r>
        <w:rPr>
          <w:noProof/>
          <w:lang w:val="en-US"/>
        </w:rPr>
        <w:t xml:space="preserve">Acting </w:t>
      </w:r>
      <w:r w:rsidRPr="006268A2">
        <w:rPr>
          <w:noProof/>
          <w:lang w:val="en-US"/>
        </w:rPr>
        <w:t>Board Chair</w:t>
      </w:r>
      <w:r w:rsidR="006B3C14">
        <w:rPr>
          <w:noProof/>
          <w:lang w:val="en-US"/>
        </w:rPr>
        <w:br/>
        <w:t>T</w:t>
      </w:r>
      <w:r w:rsidRPr="006268A2">
        <w:rPr>
          <w:noProof/>
          <w:lang w:val="en-US"/>
        </w:rPr>
        <w:t>he Gordon Institute of TAFE</w:t>
      </w:r>
    </w:p>
    <w:p w14:paraId="4BD7055F" w14:textId="77777777" w:rsidR="004D10D6" w:rsidRPr="006268A2" w:rsidRDefault="004D10D6" w:rsidP="004D10D6">
      <w:pPr>
        <w:rPr>
          <w:noProof/>
          <w:lang w:val="en-US"/>
        </w:rPr>
      </w:pPr>
      <w:r w:rsidRPr="006268A2">
        <w:rPr>
          <w:noProof/>
          <w:lang w:val="en-US"/>
        </w:rPr>
        <w:drawing>
          <wp:inline distT="0" distB="0" distL="0" distR="0" wp14:anchorId="39257549" wp14:editId="6D1133E7">
            <wp:extent cx="1096010" cy="520700"/>
            <wp:effectExtent l="0" t="0" r="8890" b="0"/>
            <wp:docPr id="1033" name="Picture 1033" descr="The Gord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Picture 1033" descr="The Gordon logo"/>
                    <pic:cNvPicPr>
                      <a:picLocks noChangeAspect="1" noChangeArrowheads="1"/>
                    </pic:cNvPicPr>
                  </pic:nvPicPr>
                  <pic:blipFill rotWithShape="1">
                    <a:blip r:embed="rId17">
                      <a:clrChange>
                        <a:clrFrom>
                          <a:srgbClr val="FFFFFF"/>
                        </a:clrFrom>
                        <a:clrTo>
                          <a:srgbClr val="FFFFFF">
                            <a:alpha val="0"/>
                          </a:srgbClr>
                        </a:clrTo>
                      </a:clrChange>
                      <a:extLst>
                        <a:ext uri="{28A0092B-C50C-407E-A947-70E740481C1C}">
                          <a14:useLocalDpi xmlns:a14="http://schemas.microsoft.com/office/drawing/2010/main" val="0"/>
                        </a:ext>
                      </a:extLst>
                    </a:blip>
                    <a:srcRect t="27848" b="24684"/>
                    <a:stretch/>
                  </pic:blipFill>
                  <pic:spPr bwMode="auto">
                    <a:xfrm>
                      <a:off x="0" y="0"/>
                      <a:ext cx="1096010" cy="520700"/>
                    </a:xfrm>
                    <a:prstGeom prst="rect">
                      <a:avLst/>
                    </a:prstGeom>
                    <a:noFill/>
                    <a:ln>
                      <a:noFill/>
                    </a:ln>
                    <a:extLst>
                      <a:ext uri="{53640926-AAD7-44D8-BBD7-CCE9431645EC}">
                        <a14:shadowObscured xmlns:a14="http://schemas.microsoft.com/office/drawing/2010/main"/>
                      </a:ext>
                    </a:extLst>
                  </pic:spPr>
                </pic:pic>
              </a:graphicData>
            </a:graphic>
          </wp:inline>
        </w:drawing>
      </w:r>
    </w:p>
    <w:p w14:paraId="12F5DF09" w14:textId="77777777" w:rsidR="004D10D6" w:rsidRPr="006268A2" w:rsidRDefault="004D10D6" w:rsidP="004D10D6">
      <w:pPr>
        <w:rPr>
          <w:noProof/>
          <w:lang w:val="en-US"/>
        </w:rPr>
      </w:pPr>
    </w:p>
    <w:p w14:paraId="7D7A27B8" w14:textId="77777777" w:rsidR="004D10D6" w:rsidRPr="006268A2" w:rsidRDefault="004D10D6" w:rsidP="004D10D6">
      <w:pPr>
        <w:rPr>
          <w:noProof/>
          <w:lang w:val="en-US"/>
        </w:rPr>
      </w:pPr>
      <w:r w:rsidRPr="006268A2">
        <w:rPr>
          <w:noProof/>
          <w:lang w:val="en-US"/>
        </w:rPr>
        <w:t>[signed]</w:t>
      </w:r>
    </w:p>
    <w:p w14:paraId="33B3C2F5" w14:textId="1CC283E7" w:rsidR="004D10D6" w:rsidRPr="006268A2" w:rsidRDefault="004D10D6" w:rsidP="004D10D6">
      <w:pPr>
        <w:rPr>
          <w:noProof/>
          <w:lang w:val="en-US"/>
        </w:rPr>
      </w:pPr>
      <w:r w:rsidRPr="006B3C14">
        <w:rPr>
          <w:b/>
          <w:bCs/>
          <w:noProof/>
          <w:lang w:val="en-US"/>
        </w:rPr>
        <w:t>Michael Gorton AM</w:t>
      </w:r>
      <w:r w:rsidR="006B3C14">
        <w:rPr>
          <w:b/>
          <w:bCs/>
          <w:noProof/>
          <w:lang w:val="en-US"/>
        </w:rPr>
        <w:br/>
      </w:r>
      <w:r w:rsidRPr="006268A2">
        <w:rPr>
          <w:noProof/>
          <w:lang w:val="en-US"/>
        </w:rPr>
        <w:t>Board Chair</w:t>
      </w:r>
      <w:r w:rsidR="006B3C14">
        <w:rPr>
          <w:noProof/>
          <w:lang w:val="en-US"/>
        </w:rPr>
        <w:br/>
      </w:r>
      <w:r w:rsidRPr="006268A2">
        <w:rPr>
          <w:noProof/>
          <w:lang w:val="en-US"/>
        </w:rPr>
        <w:t>Holmesglen Institute of TAFE</w:t>
      </w:r>
    </w:p>
    <w:p w14:paraId="124B0C7F" w14:textId="77777777" w:rsidR="004D10D6" w:rsidRPr="006268A2" w:rsidRDefault="004D10D6" w:rsidP="004D10D6">
      <w:pPr>
        <w:rPr>
          <w:noProof/>
          <w:lang w:val="en-US"/>
        </w:rPr>
      </w:pPr>
      <w:r w:rsidRPr="006268A2">
        <w:rPr>
          <w:noProof/>
          <w:lang w:val="en-US"/>
        </w:rPr>
        <w:drawing>
          <wp:inline distT="0" distB="0" distL="0" distR="0" wp14:anchorId="48012293" wp14:editId="6E982C67">
            <wp:extent cx="1211630" cy="504190"/>
            <wp:effectExtent l="0" t="0" r="7620" b="0"/>
            <wp:docPr id="1034" name="Picture 1034" descr="Holmesglen Institu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Picture 1034" descr="Holmesglen Institute logo"/>
                    <pic:cNvPicPr>
                      <a:picLocks noChangeAspect="1" noChangeArrowheads="1"/>
                    </pic:cNvPicPr>
                  </pic:nvPicPr>
                  <pic:blipFill rotWithShape="1">
                    <a:blip r:embed="rId18">
                      <a:clrChange>
                        <a:clrFrom>
                          <a:srgbClr val="FFFFFF"/>
                        </a:clrFrom>
                        <a:clrTo>
                          <a:srgbClr val="FFFFFF">
                            <a:alpha val="0"/>
                          </a:srgbClr>
                        </a:clrTo>
                      </a:clrChange>
                      <a:extLst>
                        <a:ext uri="{28A0092B-C50C-407E-A947-70E740481C1C}">
                          <a14:useLocalDpi xmlns:a14="http://schemas.microsoft.com/office/drawing/2010/main" val="0"/>
                        </a:ext>
                      </a:extLst>
                    </a:blip>
                    <a:srcRect t="33556" b="24852"/>
                    <a:stretch/>
                  </pic:blipFill>
                  <pic:spPr bwMode="auto">
                    <a:xfrm>
                      <a:off x="0" y="0"/>
                      <a:ext cx="1211630" cy="504190"/>
                    </a:xfrm>
                    <a:prstGeom prst="rect">
                      <a:avLst/>
                    </a:prstGeom>
                    <a:noFill/>
                    <a:ln>
                      <a:noFill/>
                    </a:ln>
                    <a:extLst>
                      <a:ext uri="{53640926-AAD7-44D8-BBD7-CCE9431645EC}">
                        <a14:shadowObscured xmlns:a14="http://schemas.microsoft.com/office/drawing/2010/main"/>
                      </a:ext>
                    </a:extLst>
                  </pic:spPr>
                </pic:pic>
              </a:graphicData>
            </a:graphic>
          </wp:inline>
        </w:drawing>
      </w:r>
    </w:p>
    <w:p w14:paraId="642B0F4B" w14:textId="77777777" w:rsidR="004D10D6" w:rsidRPr="006268A2" w:rsidRDefault="004D10D6" w:rsidP="004D10D6">
      <w:pPr>
        <w:rPr>
          <w:noProof/>
          <w:lang w:val="en-US"/>
        </w:rPr>
      </w:pPr>
    </w:p>
    <w:p w14:paraId="62F6A20F" w14:textId="77777777" w:rsidR="004D10D6" w:rsidRPr="006268A2" w:rsidRDefault="004D10D6" w:rsidP="004D10D6">
      <w:pPr>
        <w:rPr>
          <w:noProof/>
          <w:lang w:val="en-US"/>
        </w:rPr>
      </w:pPr>
      <w:r w:rsidRPr="006268A2">
        <w:rPr>
          <w:noProof/>
          <w:lang w:val="en-US"/>
        </w:rPr>
        <w:t>[signed]</w:t>
      </w:r>
    </w:p>
    <w:p w14:paraId="58655EEA" w14:textId="388D134A" w:rsidR="004D10D6" w:rsidRPr="006268A2" w:rsidRDefault="004D10D6" w:rsidP="004D10D6">
      <w:pPr>
        <w:rPr>
          <w:noProof/>
          <w:lang w:val="en-US"/>
        </w:rPr>
      </w:pPr>
      <w:r w:rsidRPr="006B3C14">
        <w:rPr>
          <w:b/>
          <w:bCs/>
          <w:noProof/>
          <w:lang w:val="en-US"/>
        </w:rPr>
        <w:t>Helen Clarke</w:t>
      </w:r>
      <w:r w:rsidR="006B3C14">
        <w:rPr>
          <w:b/>
          <w:bCs/>
          <w:noProof/>
          <w:lang w:val="en-US"/>
        </w:rPr>
        <w:br/>
      </w:r>
      <w:r w:rsidRPr="006268A2">
        <w:rPr>
          <w:noProof/>
          <w:lang w:val="en-US"/>
        </w:rPr>
        <w:t>Board Chair</w:t>
      </w:r>
      <w:r w:rsidR="006B3C14">
        <w:rPr>
          <w:noProof/>
          <w:lang w:val="en-US"/>
        </w:rPr>
        <w:br/>
      </w:r>
      <w:r w:rsidRPr="006268A2">
        <w:rPr>
          <w:noProof/>
          <w:lang w:val="en-US"/>
        </w:rPr>
        <w:t>Melbourne Polytechnic</w:t>
      </w:r>
    </w:p>
    <w:p w14:paraId="43F71ABD" w14:textId="77777777" w:rsidR="004D10D6" w:rsidRPr="006268A2" w:rsidRDefault="004D10D6" w:rsidP="004D10D6">
      <w:pPr>
        <w:rPr>
          <w:noProof/>
          <w:lang w:val="en-US"/>
        </w:rPr>
      </w:pPr>
      <w:r w:rsidRPr="006268A2">
        <w:rPr>
          <w:noProof/>
          <w:lang w:val="en-US"/>
        </w:rPr>
        <w:drawing>
          <wp:inline distT="0" distB="0" distL="0" distR="0" wp14:anchorId="5EEC64CD" wp14:editId="2DE3F034">
            <wp:extent cx="1452198" cy="302455"/>
            <wp:effectExtent l="0" t="0" r="0" b="2540"/>
            <wp:docPr id="1035" name="Picture 1035" descr="Melbourne Polytechni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 name="Picture 1035" descr="Melbourne Polytechnic logo"/>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29622" b="32052"/>
                    <a:stretch/>
                  </pic:blipFill>
                  <pic:spPr bwMode="auto">
                    <a:xfrm>
                      <a:off x="0" y="0"/>
                      <a:ext cx="1452198" cy="302455"/>
                    </a:xfrm>
                    <a:prstGeom prst="rect">
                      <a:avLst/>
                    </a:prstGeom>
                    <a:noFill/>
                    <a:ln>
                      <a:noFill/>
                    </a:ln>
                    <a:extLst>
                      <a:ext uri="{53640926-AAD7-44D8-BBD7-CCE9431645EC}">
                        <a14:shadowObscured xmlns:a14="http://schemas.microsoft.com/office/drawing/2010/main"/>
                      </a:ext>
                    </a:extLst>
                  </pic:spPr>
                </pic:pic>
              </a:graphicData>
            </a:graphic>
          </wp:inline>
        </w:drawing>
      </w:r>
    </w:p>
    <w:p w14:paraId="79C9956E" w14:textId="77777777" w:rsidR="004D10D6" w:rsidRPr="006268A2" w:rsidRDefault="004D10D6" w:rsidP="004D10D6">
      <w:pPr>
        <w:rPr>
          <w:noProof/>
          <w:lang w:val="en-US"/>
        </w:rPr>
      </w:pPr>
      <w:r w:rsidRPr="006268A2">
        <w:rPr>
          <w:noProof/>
          <w:lang w:val="en-US"/>
        </w:rPr>
        <w:t>[signed]</w:t>
      </w:r>
    </w:p>
    <w:p w14:paraId="4F624B6F" w14:textId="243A3D71" w:rsidR="004D10D6" w:rsidRPr="006268A2" w:rsidRDefault="004D10D6" w:rsidP="004D10D6">
      <w:pPr>
        <w:rPr>
          <w:noProof/>
          <w:lang w:val="en-US"/>
        </w:rPr>
      </w:pPr>
      <w:r w:rsidRPr="006B3C14">
        <w:rPr>
          <w:b/>
          <w:bCs/>
          <w:noProof/>
          <w:lang w:val="en-US"/>
        </w:rPr>
        <w:t>Hon. Candy Broad</w:t>
      </w:r>
      <w:r w:rsidR="006B3C14">
        <w:rPr>
          <w:b/>
          <w:bCs/>
          <w:noProof/>
          <w:lang w:val="en-US"/>
        </w:rPr>
        <w:br/>
      </w:r>
      <w:r w:rsidRPr="006268A2">
        <w:rPr>
          <w:noProof/>
          <w:lang w:val="en-US"/>
        </w:rPr>
        <w:t>Board Chair</w:t>
      </w:r>
      <w:r w:rsidR="006B3C14">
        <w:rPr>
          <w:noProof/>
          <w:lang w:val="en-US"/>
        </w:rPr>
        <w:br/>
      </w:r>
      <w:r>
        <w:rPr>
          <w:noProof/>
          <w:lang w:val="en-US"/>
        </w:rPr>
        <w:t>Northern Victoria</w:t>
      </w:r>
      <w:r w:rsidRPr="006268A2">
        <w:rPr>
          <w:noProof/>
          <w:lang w:val="en-US"/>
        </w:rPr>
        <w:t xml:space="preserve"> Institute of TAFE</w:t>
      </w:r>
    </w:p>
    <w:p w14:paraId="08F4D372" w14:textId="77777777" w:rsidR="004D10D6" w:rsidRPr="006268A2" w:rsidRDefault="004D10D6" w:rsidP="004D10D6">
      <w:pPr>
        <w:rPr>
          <w:noProof/>
          <w:lang w:val="en-US"/>
        </w:rPr>
      </w:pPr>
      <w:r w:rsidRPr="00A4118B">
        <w:rPr>
          <w:rFonts w:ascii="Aptos" w:hAnsi="Aptos"/>
          <w:noProof/>
          <w:sz w:val="16"/>
        </w:rPr>
        <w:drawing>
          <wp:anchor distT="0" distB="0" distL="114300" distR="114300" simplePos="0" relativeHeight="251659264" behindDoc="0" locked="0" layoutInCell="1" allowOverlap="1" wp14:anchorId="1C82CBAA" wp14:editId="60CC0B41">
            <wp:simplePos x="0" y="0"/>
            <wp:positionH relativeFrom="column">
              <wp:posOffset>0</wp:posOffset>
            </wp:positionH>
            <wp:positionV relativeFrom="paragraph">
              <wp:posOffset>-635</wp:posOffset>
            </wp:positionV>
            <wp:extent cx="1485265" cy="390525"/>
            <wp:effectExtent l="0" t="0" r="635" b="9525"/>
            <wp:wrapNone/>
            <wp:docPr id="12" name="Picture 11">
              <a:extLst xmlns:a="http://schemas.openxmlformats.org/drawingml/2006/main">
                <a:ext uri="{FF2B5EF4-FFF2-40B4-BE49-F238E27FC236}">
                  <a16:creationId xmlns:a16="http://schemas.microsoft.com/office/drawing/2014/main" id="{BDC2D2C3-6F6E-E01D-2137-6F728D872BB7}"/>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BDC2D2C3-6F6E-E01D-2137-6F728D872BB7}"/>
                        </a:ext>
                        <a:ext uri="{C183D7F6-B498-43B3-948B-1728B52AA6E4}">
                          <adec:decorative xmlns:adec="http://schemas.microsoft.com/office/drawing/2017/decorative" val="1"/>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485265" cy="390525"/>
                    </a:xfrm>
                    <a:prstGeom prst="rect">
                      <a:avLst/>
                    </a:prstGeom>
                  </pic:spPr>
                </pic:pic>
              </a:graphicData>
            </a:graphic>
            <wp14:sizeRelH relativeFrom="page">
              <wp14:pctWidth>0</wp14:pctWidth>
            </wp14:sizeRelH>
            <wp14:sizeRelV relativeFrom="page">
              <wp14:pctHeight>0</wp14:pctHeight>
            </wp14:sizeRelV>
          </wp:anchor>
        </w:drawing>
      </w:r>
    </w:p>
    <w:p w14:paraId="33606207" w14:textId="77777777" w:rsidR="004D10D6" w:rsidRDefault="004D10D6" w:rsidP="004D10D6">
      <w:pPr>
        <w:rPr>
          <w:noProof/>
          <w:lang w:val="en-US"/>
        </w:rPr>
      </w:pPr>
    </w:p>
    <w:p w14:paraId="139D876E" w14:textId="77777777" w:rsidR="004D10D6" w:rsidRPr="006268A2" w:rsidRDefault="004D10D6" w:rsidP="004D10D6">
      <w:pPr>
        <w:rPr>
          <w:noProof/>
          <w:lang w:val="en-US"/>
        </w:rPr>
      </w:pPr>
      <w:r w:rsidRPr="006268A2">
        <w:rPr>
          <w:noProof/>
          <w:lang w:val="en-US"/>
        </w:rPr>
        <w:t>[signed]</w:t>
      </w:r>
    </w:p>
    <w:p w14:paraId="6358C093" w14:textId="2E95686D" w:rsidR="004D10D6" w:rsidRPr="006268A2" w:rsidRDefault="004D10D6" w:rsidP="004D10D6">
      <w:pPr>
        <w:rPr>
          <w:noProof/>
          <w:lang w:val="en-US"/>
        </w:rPr>
      </w:pPr>
      <w:r w:rsidRPr="006B3C14">
        <w:rPr>
          <w:b/>
          <w:bCs/>
          <w:noProof/>
          <w:lang w:val="en-US"/>
        </w:rPr>
        <w:t>Brian Crook</w:t>
      </w:r>
      <w:r w:rsidR="006B3C14">
        <w:rPr>
          <w:b/>
          <w:bCs/>
          <w:noProof/>
          <w:lang w:val="en-US"/>
        </w:rPr>
        <w:br/>
      </w:r>
      <w:r w:rsidRPr="006268A2">
        <w:rPr>
          <w:noProof/>
          <w:lang w:val="en-US"/>
        </w:rPr>
        <w:t>Board Chair</w:t>
      </w:r>
      <w:r w:rsidR="006B3C14">
        <w:rPr>
          <w:noProof/>
          <w:lang w:val="en-US"/>
        </w:rPr>
        <w:br/>
      </w:r>
      <w:r w:rsidRPr="006268A2">
        <w:rPr>
          <w:noProof/>
          <w:lang w:val="en-US"/>
        </w:rPr>
        <w:t>South West Institute of TAFE</w:t>
      </w:r>
    </w:p>
    <w:p w14:paraId="5EE0A164" w14:textId="77777777" w:rsidR="004D10D6" w:rsidRPr="006268A2" w:rsidRDefault="004D10D6" w:rsidP="004D10D6">
      <w:pPr>
        <w:rPr>
          <w:noProof/>
          <w:lang w:val="en-US"/>
        </w:rPr>
      </w:pPr>
      <w:r w:rsidRPr="006268A2">
        <w:rPr>
          <w:noProof/>
          <w:lang w:val="en-US"/>
        </w:rPr>
        <w:lastRenderedPageBreak/>
        <w:drawing>
          <wp:inline distT="0" distB="0" distL="0" distR="0" wp14:anchorId="0ED895EE" wp14:editId="25FC92B8">
            <wp:extent cx="1059815" cy="464185"/>
            <wp:effectExtent l="0" t="0" r="6985" b="0"/>
            <wp:docPr id="1042" name="Picture 1042" descr="South West TAF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 name="Picture 1042" descr="South West TAFE logo"/>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059815" cy="464185"/>
                    </a:xfrm>
                    <a:prstGeom prst="rect">
                      <a:avLst/>
                    </a:prstGeom>
                  </pic:spPr>
                </pic:pic>
              </a:graphicData>
            </a:graphic>
          </wp:inline>
        </w:drawing>
      </w:r>
    </w:p>
    <w:p w14:paraId="6A9C58EF" w14:textId="77777777" w:rsidR="004D10D6" w:rsidRPr="006268A2" w:rsidRDefault="004D10D6" w:rsidP="004D10D6">
      <w:pPr>
        <w:rPr>
          <w:noProof/>
          <w:lang w:val="en-US"/>
        </w:rPr>
      </w:pPr>
    </w:p>
    <w:p w14:paraId="0B0CC057" w14:textId="77777777" w:rsidR="004D10D6" w:rsidRPr="006268A2" w:rsidRDefault="004D10D6" w:rsidP="004D10D6">
      <w:pPr>
        <w:rPr>
          <w:noProof/>
          <w:lang w:val="en-US"/>
        </w:rPr>
      </w:pPr>
      <w:r w:rsidRPr="006268A2">
        <w:rPr>
          <w:noProof/>
          <w:lang w:val="en-US"/>
        </w:rPr>
        <w:t>[signed]</w:t>
      </w:r>
    </w:p>
    <w:p w14:paraId="10AB4939" w14:textId="3FB1DF44" w:rsidR="004D10D6" w:rsidRPr="006268A2" w:rsidRDefault="004D10D6" w:rsidP="004D10D6">
      <w:pPr>
        <w:rPr>
          <w:noProof/>
          <w:lang w:val="en-US"/>
        </w:rPr>
      </w:pPr>
      <w:r w:rsidRPr="006B3C14">
        <w:rPr>
          <w:b/>
          <w:bCs/>
          <w:noProof/>
          <w:lang w:val="en-US"/>
        </w:rPr>
        <w:t>Neth Hinton</w:t>
      </w:r>
      <w:r w:rsidR="006B3C14">
        <w:rPr>
          <w:b/>
          <w:bCs/>
          <w:noProof/>
          <w:lang w:val="en-US"/>
        </w:rPr>
        <w:br/>
        <w:t>|</w:t>
      </w:r>
      <w:r w:rsidRPr="006268A2">
        <w:rPr>
          <w:noProof/>
          <w:lang w:val="en-US"/>
        </w:rPr>
        <w:t>Board Chair</w:t>
      </w:r>
      <w:r w:rsidR="006B3C14">
        <w:rPr>
          <w:noProof/>
          <w:lang w:val="en-US"/>
        </w:rPr>
        <w:br/>
      </w:r>
      <w:r w:rsidRPr="006268A2">
        <w:rPr>
          <w:noProof/>
          <w:lang w:val="en-US"/>
        </w:rPr>
        <w:t>Suni TAFE</w:t>
      </w:r>
    </w:p>
    <w:p w14:paraId="1624BE9D" w14:textId="77777777" w:rsidR="004D10D6" w:rsidRPr="006268A2" w:rsidRDefault="004D10D6" w:rsidP="004D10D6">
      <w:pPr>
        <w:rPr>
          <w:noProof/>
          <w:lang w:val="en-US"/>
        </w:rPr>
      </w:pPr>
      <w:r w:rsidRPr="006268A2">
        <w:rPr>
          <w:noProof/>
          <w:lang w:val="en-US"/>
        </w:rPr>
        <w:drawing>
          <wp:inline distT="0" distB="0" distL="0" distR="0" wp14:anchorId="65956CB7" wp14:editId="30789A73">
            <wp:extent cx="1295400" cy="316137"/>
            <wp:effectExtent l="0" t="0" r="0" b="8255"/>
            <wp:docPr id="1044" name="Picture 1044" descr="SuniTAF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 name="Picture 1044" descr="SuniTAFE logo"/>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95400" cy="316137"/>
                    </a:xfrm>
                    <a:prstGeom prst="rect">
                      <a:avLst/>
                    </a:prstGeom>
                    <a:noFill/>
                    <a:ln>
                      <a:noFill/>
                    </a:ln>
                  </pic:spPr>
                </pic:pic>
              </a:graphicData>
            </a:graphic>
          </wp:inline>
        </w:drawing>
      </w:r>
    </w:p>
    <w:p w14:paraId="1AB15BA3" w14:textId="77777777" w:rsidR="004D10D6" w:rsidRPr="006268A2" w:rsidRDefault="004D10D6" w:rsidP="004D10D6">
      <w:pPr>
        <w:rPr>
          <w:noProof/>
          <w:lang w:val="en-US"/>
        </w:rPr>
      </w:pPr>
    </w:p>
    <w:p w14:paraId="47EFA726" w14:textId="77777777" w:rsidR="004D10D6" w:rsidRPr="006268A2" w:rsidRDefault="004D10D6" w:rsidP="004D10D6">
      <w:pPr>
        <w:rPr>
          <w:noProof/>
          <w:lang w:val="en-US"/>
        </w:rPr>
      </w:pPr>
      <w:r w:rsidRPr="006268A2">
        <w:rPr>
          <w:noProof/>
          <w:lang w:val="en-US"/>
        </w:rPr>
        <w:t>[signed]</w:t>
      </w:r>
    </w:p>
    <w:p w14:paraId="3B797E6A" w14:textId="29630C6B" w:rsidR="004D10D6" w:rsidRPr="006268A2" w:rsidRDefault="004D10D6" w:rsidP="004D10D6">
      <w:pPr>
        <w:rPr>
          <w:noProof/>
          <w:lang w:val="en-US"/>
        </w:rPr>
      </w:pPr>
      <w:r w:rsidRPr="006B3C14">
        <w:rPr>
          <w:b/>
          <w:bCs/>
          <w:noProof/>
          <w:lang w:val="en-US"/>
        </w:rPr>
        <w:t>Chris Altis</w:t>
      </w:r>
      <w:r w:rsidR="006B3C14">
        <w:rPr>
          <w:b/>
          <w:bCs/>
          <w:noProof/>
          <w:lang w:val="en-US"/>
        </w:rPr>
        <w:br/>
      </w:r>
      <w:r w:rsidRPr="006268A2">
        <w:rPr>
          <w:noProof/>
          <w:lang w:val="en-US"/>
        </w:rPr>
        <w:t>Board Chair</w:t>
      </w:r>
      <w:r w:rsidR="006B3C14">
        <w:rPr>
          <w:noProof/>
          <w:lang w:val="en-US"/>
        </w:rPr>
        <w:br/>
      </w:r>
      <w:r w:rsidRPr="006268A2">
        <w:rPr>
          <w:noProof/>
          <w:lang w:val="en-US"/>
        </w:rPr>
        <w:t>William Angliss Institute of TAFE</w:t>
      </w:r>
    </w:p>
    <w:p w14:paraId="3EF37CF4" w14:textId="77777777" w:rsidR="004D10D6" w:rsidRPr="00816D7B" w:rsidRDefault="004D10D6" w:rsidP="00816D7B">
      <w:pPr>
        <w:rPr>
          <w:lang w:val="en-US"/>
        </w:rPr>
      </w:pPr>
      <w:r w:rsidRPr="00816D7B">
        <w:rPr>
          <w:noProof/>
          <w:lang w:val="en-US"/>
        </w:rPr>
        <w:drawing>
          <wp:inline distT="0" distB="0" distL="0" distR="0" wp14:anchorId="1DC9EBD2" wp14:editId="66689A0C">
            <wp:extent cx="1315085" cy="676923"/>
            <wp:effectExtent l="0" t="0" r="0" b="0"/>
            <wp:docPr id="1041" name="Picture 1041" descr="William Angliss Institu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 name="Picture 1041" descr="William Angliss Institute logo"/>
                    <pic:cNvPicPr>
                      <a:picLocks noChangeAspect="1" noChangeArrowheads="1"/>
                    </pic:cNvPicPr>
                  </pic:nvPicPr>
                  <pic:blipFill>
                    <a:blip r:embed="rId2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17325" cy="678076"/>
                    </a:xfrm>
                    <a:prstGeom prst="rect">
                      <a:avLst/>
                    </a:prstGeom>
                    <a:noFill/>
                    <a:ln>
                      <a:noFill/>
                    </a:ln>
                  </pic:spPr>
                </pic:pic>
              </a:graphicData>
            </a:graphic>
          </wp:inline>
        </w:drawing>
      </w:r>
    </w:p>
    <w:p w14:paraId="1E0D6B51" w14:textId="77777777" w:rsidR="004D10D6" w:rsidRPr="006268A2" w:rsidRDefault="004D10D6" w:rsidP="004D10D6">
      <w:pPr>
        <w:rPr>
          <w:b/>
          <w:bCs/>
          <w:noProof/>
          <w:lang w:val="en-US"/>
        </w:rPr>
      </w:pPr>
      <w:r w:rsidRPr="006268A2">
        <w:rPr>
          <w:b/>
          <w:bCs/>
          <w:noProof/>
          <w:lang w:val="en-US"/>
        </w:rPr>
        <w:t xml:space="preserve">This TAFE Network Statement of Priorities is also supported by Victoria’s dual sector universities, which provide TAFE services in Victoria with government funding*. </w:t>
      </w:r>
    </w:p>
    <w:p w14:paraId="03DAD1A1" w14:textId="77777777" w:rsidR="004D10D6" w:rsidRPr="006268A2" w:rsidRDefault="004D10D6" w:rsidP="004D10D6">
      <w:pPr>
        <w:rPr>
          <w:noProof/>
          <w:lang w:val="en-US"/>
        </w:rPr>
      </w:pPr>
    </w:p>
    <w:p w14:paraId="7CA8C0BC" w14:textId="77777777" w:rsidR="004D10D6" w:rsidRPr="006268A2" w:rsidRDefault="004D10D6" w:rsidP="004D10D6">
      <w:pPr>
        <w:rPr>
          <w:noProof/>
          <w:lang w:val="en-US"/>
        </w:rPr>
      </w:pPr>
      <w:r w:rsidRPr="006268A2">
        <w:rPr>
          <w:noProof/>
          <w:lang w:val="en-US"/>
        </w:rPr>
        <w:t>[signed]</w:t>
      </w:r>
    </w:p>
    <w:p w14:paraId="31ECE7C3" w14:textId="1BA187F6" w:rsidR="004D10D6" w:rsidRPr="006268A2" w:rsidRDefault="004D10D6" w:rsidP="004D10D6">
      <w:pPr>
        <w:rPr>
          <w:noProof/>
          <w:lang w:val="en-US"/>
        </w:rPr>
      </w:pPr>
      <w:r w:rsidRPr="006B3C14">
        <w:rPr>
          <w:b/>
          <w:bCs/>
          <w:noProof/>
          <w:lang w:val="en-US"/>
        </w:rPr>
        <w:t>Darren Gray</w:t>
      </w:r>
      <w:r w:rsidR="006B3C14">
        <w:rPr>
          <w:b/>
          <w:bCs/>
          <w:noProof/>
          <w:lang w:val="en-US"/>
        </w:rPr>
        <w:br/>
      </w:r>
      <w:r>
        <w:rPr>
          <w:noProof/>
          <w:lang w:val="en-US"/>
        </w:rPr>
        <w:t>Pro</w:t>
      </w:r>
      <w:r w:rsidRPr="006268A2">
        <w:rPr>
          <w:noProof/>
          <w:lang w:val="en-US"/>
        </w:rPr>
        <w:t xml:space="preserve"> Vice-Chancellor </w:t>
      </w:r>
      <w:r>
        <w:rPr>
          <w:noProof/>
          <w:lang w:val="en-US"/>
        </w:rPr>
        <w:t>VET and University Pathways and Chief Executive TAFE</w:t>
      </w:r>
      <w:r w:rsidR="006B3C14">
        <w:rPr>
          <w:noProof/>
          <w:lang w:val="en-US"/>
        </w:rPr>
        <w:br/>
      </w:r>
      <w:r w:rsidRPr="006268A2">
        <w:rPr>
          <w:noProof/>
          <w:lang w:val="en-US"/>
        </w:rPr>
        <w:t>Federation University Australia</w:t>
      </w:r>
    </w:p>
    <w:p w14:paraId="6883FD01" w14:textId="77777777" w:rsidR="004D10D6" w:rsidRPr="006268A2" w:rsidRDefault="004D10D6" w:rsidP="004D10D6">
      <w:pPr>
        <w:rPr>
          <w:noProof/>
          <w:lang w:val="en-US"/>
        </w:rPr>
      </w:pPr>
      <w:r w:rsidRPr="006268A2">
        <w:rPr>
          <w:noProof/>
          <w:lang w:val="en-US"/>
        </w:rPr>
        <w:drawing>
          <wp:inline distT="0" distB="0" distL="0" distR="0" wp14:anchorId="55EAB87E" wp14:editId="28B49676">
            <wp:extent cx="1146175" cy="300990"/>
            <wp:effectExtent l="0" t="0" r="0" b="3810"/>
            <wp:docPr id="1047" name="Picture 1047" descr="Federatio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 name="Picture 1047" descr="Federation University logo"/>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46175" cy="300990"/>
                    </a:xfrm>
                    <a:prstGeom prst="rect">
                      <a:avLst/>
                    </a:prstGeom>
                    <a:noFill/>
                    <a:ln>
                      <a:noFill/>
                    </a:ln>
                  </pic:spPr>
                </pic:pic>
              </a:graphicData>
            </a:graphic>
          </wp:inline>
        </w:drawing>
      </w:r>
    </w:p>
    <w:p w14:paraId="2A8DEF0C" w14:textId="77777777" w:rsidR="004D10D6" w:rsidRPr="006268A2" w:rsidRDefault="004D10D6" w:rsidP="004D10D6">
      <w:pPr>
        <w:rPr>
          <w:noProof/>
          <w:lang w:val="en-US"/>
        </w:rPr>
      </w:pPr>
    </w:p>
    <w:p w14:paraId="2218777A" w14:textId="77777777" w:rsidR="004D10D6" w:rsidRPr="006268A2" w:rsidRDefault="004D10D6" w:rsidP="004D10D6">
      <w:pPr>
        <w:rPr>
          <w:noProof/>
          <w:lang w:val="en-US"/>
        </w:rPr>
      </w:pPr>
      <w:r w:rsidRPr="006268A2">
        <w:rPr>
          <w:noProof/>
          <w:lang w:val="en-US"/>
        </w:rPr>
        <w:t>[signed]</w:t>
      </w:r>
    </w:p>
    <w:p w14:paraId="1C853CEF" w14:textId="4D2A9F47" w:rsidR="004D10D6" w:rsidRPr="006268A2" w:rsidRDefault="004D10D6" w:rsidP="004D10D6">
      <w:pPr>
        <w:rPr>
          <w:noProof/>
          <w:lang w:val="en-US"/>
        </w:rPr>
      </w:pPr>
      <w:r w:rsidRPr="006B3C14">
        <w:rPr>
          <w:b/>
          <w:bCs/>
          <w:noProof/>
          <w:lang w:val="en-US"/>
        </w:rPr>
        <w:t>Mish Eastman</w:t>
      </w:r>
      <w:r w:rsidR="006B3C14">
        <w:rPr>
          <w:b/>
          <w:bCs/>
          <w:noProof/>
          <w:lang w:val="en-US"/>
        </w:rPr>
        <w:br/>
      </w:r>
      <w:r w:rsidRPr="006268A2">
        <w:rPr>
          <w:noProof/>
          <w:lang w:val="en-US"/>
        </w:rPr>
        <w:t>Deputy Vice-Chancellor Vocational Education</w:t>
      </w:r>
      <w:r w:rsidR="006B3C14">
        <w:rPr>
          <w:noProof/>
          <w:lang w:val="en-US"/>
        </w:rPr>
        <w:t xml:space="preserve"> </w:t>
      </w:r>
      <w:r w:rsidRPr="006268A2">
        <w:rPr>
          <w:noProof/>
          <w:lang w:val="en-US"/>
        </w:rPr>
        <w:t xml:space="preserve">Vice President </w:t>
      </w:r>
      <w:r w:rsidRPr="006268A2">
        <w:rPr>
          <w:noProof/>
          <w:lang w:val="en-US"/>
        </w:rPr>
        <w:br/>
        <w:t>RMIT University</w:t>
      </w:r>
    </w:p>
    <w:p w14:paraId="3E7F6CD9" w14:textId="77777777" w:rsidR="004D10D6" w:rsidRPr="006268A2" w:rsidRDefault="004D10D6" w:rsidP="004D10D6">
      <w:pPr>
        <w:rPr>
          <w:noProof/>
          <w:lang w:val="en-US"/>
        </w:rPr>
      </w:pPr>
      <w:r w:rsidRPr="006268A2">
        <w:rPr>
          <w:noProof/>
          <w:lang w:val="en-US"/>
        </w:rPr>
        <w:drawing>
          <wp:inline distT="0" distB="0" distL="0" distR="0" wp14:anchorId="32FCFACB" wp14:editId="2E2E13FD">
            <wp:extent cx="1096010" cy="384175"/>
            <wp:effectExtent l="0" t="0" r="8890" b="0"/>
            <wp:docPr id="48" name="Picture 48" descr="RMIT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RMIT University logo"/>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96010" cy="384175"/>
                    </a:xfrm>
                    <a:prstGeom prst="rect">
                      <a:avLst/>
                    </a:prstGeom>
                    <a:noFill/>
                    <a:ln>
                      <a:noFill/>
                    </a:ln>
                  </pic:spPr>
                </pic:pic>
              </a:graphicData>
            </a:graphic>
          </wp:inline>
        </w:drawing>
      </w:r>
    </w:p>
    <w:p w14:paraId="397F9A5F" w14:textId="77777777" w:rsidR="004D10D6" w:rsidRPr="006268A2" w:rsidRDefault="004D10D6" w:rsidP="004D10D6">
      <w:pPr>
        <w:rPr>
          <w:noProof/>
          <w:lang w:val="en-US"/>
        </w:rPr>
      </w:pPr>
    </w:p>
    <w:p w14:paraId="6F520AAC" w14:textId="77777777" w:rsidR="004D10D6" w:rsidRPr="006268A2" w:rsidRDefault="004D10D6" w:rsidP="004D10D6">
      <w:pPr>
        <w:rPr>
          <w:noProof/>
          <w:lang w:val="en-US"/>
        </w:rPr>
      </w:pPr>
      <w:r w:rsidRPr="006268A2">
        <w:rPr>
          <w:noProof/>
          <w:lang w:val="en-US"/>
        </w:rPr>
        <w:t>[signed]</w:t>
      </w:r>
    </w:p>
    <w:p w14:paraId="19BC4B84" w14:textId="28221398" w:rsidR="004D10D6" w:rsidRPr="006268A2" w:rsidRDefault="004D10D6" w:rsidP="004D10D6">
      <w:pPr>
        <w:rPr>
          <w:noProof/>
          <w:lang w:val="en-US"/>
        </w:rPr>
      </w:pPr>
      <w:r w:rsidRPr="006B3C14">
        <w:rPr>
          <w:b/>
          <w:bCs/>
          <w:noProof/>
          <w:lang w:val="en-US"/>
        </w:rPr>
        <w:t>Madelyn Bolch</w:t>
      </w:r>
      <w:r w:rsidR="006B3C14">
        <w:rPr>
          <w:b/>
          <w:bCs/>
          <w:noProof/>
          <w:lang w:val="en-US"/>
        </w:rPr>
        <w:br/>
      </w:r>
      <w:r w:rsidRPr="006268A2">
        <w:rPr>
          <w:noProof/>
          <w:lang w:val="en-US"/>
        </w:rPr>
        <w:t xml:space="preserve">Pro Vice Chancellor and Chief Executive, Vocational Education and Training </w:t>
      </w:r>
      <w:r w:rsidR="006B3C14">
        <w:rPr>
          <w:noProof/>
          <w:lang w:val="en-US"/>
        </w:rPr>
        <w:br/>
      </w:r>
      <w:r w:rsidRPr="006268A2">
        <w:rPr>
          <w:noProof/>
          <w:lang w:val="en-US"/>
        </w:rPr>
        <w:t>Swinburne University of Technology</w:t>
      </w:r>
    </w:p>
    <w:p w14:paraId="67A9D480" w14:textId="77777777" w:rsidR="004D10D6" w:rsidRPr="006268A2" w:rsidRDefault="004D10D6" w:rsidP="004D10D6">
      <w:pPr>
        <w:rPr>
          <w:noProof/>
          <w:lang w:val="en-US"/>
        </w:rPr>
      </w:pPr>
      <w:r w:rsidRPr="006268A2">
        <w:rPr>
          <w:noProof/>
          <w:lang w:val="en-US"/>
        </w:rPr>
        <w:drawing>
          <wp:inline distT="0" distB="0" distL="0" distR="0" wp14:anchorId="38C1AD5F" wp14:editId="7924F4E4">
            <wp:extent cx="914400" cy="385445"/>
            <wp:effectExtent l="0" t="0" r="0" b="0"/>
            <wp:docPr id="1048" name="Picture 1048" descr="Swinburne University of Technolog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 name="Picture 1048" descr="Swinburne University of Technology logo"/>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14400" cy="385445"/>
                    </a:xfrm>
                    <a:prstGeom prst="rect">
                      <a:avLst/>
                    </a:prstGeom>
                    <a:noFill/>
                    <a:ln>
                      <a:noFill/>
                    </a:ln>
                  </pic:spPr>
                </pic:pic>
              </a:graphicData>
            </a:graphic>
          </wp:inline>
        </w:drawing>
      </w:r>
    </w:p>
    <w:bookmarkEnd w:id="29"/>
    <w:p w14:paraId="794A32A0" w14:textId="77777777" w:rsidR="004D10D6" w:rsidRPr="006268A2" w:rsidRDefault="004D10D6" w:rsidP="004D10D6">
      <w:pPr>
        <w:rPr>
          <w:noProof/>
          <w:lang w:val="en-US"/>
        </w:rPr>
      </w:pPr>
    </w:p>
    <w:p w14:paraId="2E851531" w14:textId="77777777" w:rsidR="004D10D6" w:rsidRPr="006268A2" w:rsidRDefault="004D10D6" w:rsidP="004D10D6">
      <w:pPr>
        <w:rPr>
          <w:noProof/>
          <w:lang w:val="en-US"/>
        </w:rPr>
      </w:pPr>
      <w:r w:rsidRPr="006268A2">
        <w:rPr>
          <w:noProof/>
          <w:lang w:val="en-US"/>
        </w:rPr>
        <w:t>[signed]</w:t>
      </w:r>
    </w:p>
    <w:p w14:paraId="7873B22B" w14:textId="52057CEB" w:rsidR="004D10D6" w:rsidRPr="006268A2" w:rsidRDefault="004D10D6" w:rsidP="004D10D6">
      <w:pPr>
        <w:rPr>
          <w:noProof/>
          <w:lang w:val="en-US"/>
        </w:rPr>
      </w:pPr>
      <w:r w:rsidRPr="006B3C14">
        <w:rPr>
          <w:b/>
          <w:bCs/>
          <w:noProof/>
          <w:lang w:val="en-US"/>
        </w:rPr>
        <w:t>Wayne Butson</w:t>
      </w:r>
      <w:r w:rsidR="006B3C14">
        <w:rPr>
          <w:b/>
          <w:bCs/>
          <w:noProof/>
          <w:lang w:val="en-US"/>
        </w:rPr>
        <w:br/>
      </w:r>
      <w:r w:rsidRPr="006268A2">
        <w:rPr>
          <w:noProof/>
          <w:lang w:val="en-US"/>
        </w:rPr>
        <w:t>Chief TAFE Officer and CEO of TAFE</w:t>
      </w:r>
      <w:r w:rsidR="006B3C14">
        <w:rPr>
          <w:noProof/>
          <w:lang w:val="en-US"/>
        </w:rPr>
        <w:br/>
      </w:r>
      <w:r w:rsidRPr="006268A2">
        <w:rPr>
          <w:noProof/>
          <w:lang w:val="en-US"/>
        </w:rPr>
        <w:t xml:space="preserve">Victoria University </w:t>
      </w:r>
    </w:p>
    <w:p w14:paraId="098722F2" w14:textId="77777777" w:rsidR="004D10D6" w:rsidRPr="006268A2" w:rsidRDefault="004D10D6" w:rsidP="004D10D6">
      <w:pPr>
        <w:rPr>
          <w:noProof/>
          <w:lang w:val="en-US"/>
        </w:rPr>
      </w:pPr>
      <w:r w:rsidRPr="006268A2">
        <w:rPr>
          <w:noProof/>
          <w:lang w:val="en-US"/>
        </w:rPr>
        <w:drawing>
          <wp:inline distT="0" distB="0" distL="0" distR="0" wp14:anchorId="19D3D7CD" wp14:editId="6F0A8872">
            <wp:extent cx="1784985" cy="355600"/>
            <wp:effectExtent l="0" t="0" r="5715" b="6350"/>
            <wp:docPr id="1046" name="Picture 1046" descr="Victoria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 name="Picture 1046" descr="Victoria University logo"/>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784985" cy="355600"/>
                    </a:xfrm>
                    <a:prstGeom prst="rect">
                      <a:avLst/>
                    </a:prstGeom>
                    <a:noFill/>
                    <a:ln>
                      <a:noFill/>
                    </a:ln>
                  </pic:spPr>
                </pic:pic>
              </a:graphicData>
            </a:graphic>
          </wp:inline>
        </w:drawing>
      </w:r>
    </w:p>
    <w:p w14:paraId="2B2CAF29" w14:textId="146A181D" w:rsidR="00E56313" w:rsidRPr="00816D7B" w:rsidRDefault="004D10D6" w:rsidP="00816D7B">
      <w:r w:rsidRPr="00816D7B">
        <w:rPr>
          <w:lang w:val="en-US"/>
        </w:rPr>
        <w:t>*While their commitment to supporting and developing the skills and students of Victoria mirrors that of the Victorian Government</w:t>
      </w:r>
      <w:r w:rsidRPr="00816D7B">
        <w:rPr>
          <w:rFonts w:ascii="Cambria Math" w:hAnsi="Cambria Math" w:cs="Cambria Math"/>
          <w:lang w:val="en-US"/>
        </w:rPr>
        <w:t>‑</w:t>
      </w:r>
      <w:r w:rsidRPr="00816D7B">
        <w:rPr>
          <w:lang w:val="en-US"/>
        </w:rPr>
        <w:t>owned ‘standalone’ TAFEs, the governance and financial arrangements of dual sector universities differ, and some priorities outlined in the Statement will not apply</w:t>
      </w:r>
      <w:r w:rsidR="006B3C14" w:rsidRPr="00816D7B">
        <w:rPr>
          <w:lang w:val="en-US"/>
        </w:rPr>
        <w:t>.</w:t>
      </w:r>
    </w:p>
    <w:sectPr w:rsidR="00E56313" w:rsidRPr="00816D7B" w:rsidSect="00847673">
      <w:headerReference w:type="even" r:id="rId28"/>
      <w:headerReference w:type="default" r:id="rId29"/>
      <w:footerReference w:type="even" r:id="rId30"/>
      <w:footerReference w:type="default" r:id="rId31"/>
      <w:headerReference w:type="first" r:id="rId32"/>
      <w:footerReference w:type="first" r:id="rId33"/>
      <w:pgSz w:w="11906" w:h="16838"/>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2F71B" w14:textId="77777777" w:rsidR="001E4E01" w:rsidRDefault="001E4E01" w:rsidP="00847673">
      <w:r>
        <w:separator/>
      </w:r>
    </w:p>
    <w:p w14:paraId="4B5E97F5" w14:textId="77777777" w:rsidR="001E4E01" w:rsidRDefault="001E4E01" w:rsidP="00847673"/>
    <w:p w14:paraId="06F860FB" w14:textId="77777777" w:rsidR="001E4E01" w:rsidRDefault="001E4E01" w:rsidP="00847673"/>
  </w:endnote>
  <w:endnote w:type="continuationSeparator" w:id="0">
    <w:p w14:paraId="6EC5B752" w14:textId="77777777" w:rsidR="001E4E01" w:rsidRDefault="001E4E01" w:rsidP="00847673">
      <w:r>
        <w:continuationSeparator/>
      </w:r>
    </w:p>
    <w:p w14:paraId="3216A96C" w14:textId="77777777" w:rsidR="001E4E01" w:rsidRDefault="001E4E01" w:rsidP="00847673"/>
    <w:p w14:paraId="2A6E5C8B" w14:textId="77777777" w:rsidR="001E4E01" w:rsidRDefault="001E4E01" w:rsidP="008476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Body)">
    <w:altName w:val="Calibri"/>
    <w:charset w:val="00"/>
    <w:family w:val="roman"/>
    <w:pitch w:val="default"/>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484C3" w14:textId="77777777" w:rsidR="00843667" w:rsidRDefault="003029B8" w:rsidP="00847673">
    <w:pPr>
      <w:pStyle w:val="Footer"/>
      <w:rPr>
        <w:rStyle w:val="PageNumber"/>
      </w:rPr>
    </w:pPr>
    <w:r>
      <w:rPr>
        <w:noProof/>
      </w:rPr>
      <mc:AlternateContent>
        <mc:Choice Requires="wps">
          <w:drawing>
            <wp:anchor distT="0" distB="0" distL="0" distR="0" simplePos="0" relativeHeight="251662336" behindDoc="0" locked="0" layoutInCell="1" allowOverlap="1" wp14:anchorId="6C571A2E" wp14:editId="64943D5C">
              <wp:simplePos x="635" y="635"/>
              <wp:positionH relativeFrom="page">
                <wp:align>center</wp:align>
              </wp:positionH>
              <wp:positionV relativeFrom="page">
                <wp:align>bottom</wp:align>
              </wp:positionV>
              <wp:extent cx="443865" cy="443865"/>
              <wp:effectExtent l="0" t="0" r="6985" b="0"/>
              <wp:wrapNone/>
              <wp:docPr id="1978254605"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C99DBE4"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571A2E" id="_x0000_t202" coordsize="21600,21600" o:spt="202" path="m,l,21600r21600,l21600,xe">
              <v:stroke joinstyle="miter"/>
              <v:path gradientshapeok="t" o:connecttype="rect"/>
            </v:shapetype>
            <v:shape id="Text Box 6" o:spid="_x0000_s1028" type="#_x0000_t202" alt="OFFICIAL"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0C99DBE4"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v:textbox>
              <w10:wrap anchorx="page" anchory="page"/>
            </v:shape>
          </w:pict>
        </mc:Fallback>
      </mc:AlternateContent>
    </w:r>
    <w:r w:rsidR="00843667">
      <w:rPr>
        <w:rStyle w:val="PageNumber"/>
      </w:rPr>
      <w:fldChar w:fldCharType="begin"/>
    </w:r>
    <w:r w:rsidR="00843667">
      <w:rPr>
        <w:rStyle w:val="PageNumber"/>
      </w:rPr>
      <w:instrText xml:space="preserve">PAGE  </w:instrText>
    </w:r>
    <w:r w:rsidR="00843667">
      <w:rPr>
        <w:rStyle w:val="PageNumber"/>
      </w:rPr>
      <w:fldChar w:fldCharType="separate"/>
    </w:r>
    <w:r>
      <w:rPr>
        <w:rStyle w:val="PageNumber"/>
        <w:noProof/>
      </w:rPr>
      <w:t>1</w:t>
    </w:r>
    <w:r w:rsidR="00843667">
      <w:rPr>
        <w:rStyle w:val="PageNumber"/>
      </w:rPr>
      <w:fldChar w:fldCharType="end"/>
    </w:r>
  </w:p>
  <w:p w14:paraId="4035FBAA" w14:textId="77777777" w:rsidR="00843667" w:rsidRDefault="00843667" w:rsidP="00847673">
    <w:pPr>
      <w:rPr>
        <w:rStyle w:val="PageNumber"/>
      </w:rPr>
    </w:pPr>
  </w:p>
  <w:p w14:paraId="720485E4" w14:textId="77777777" w:rsidR="00843667" w:rsidRDefault="00843667" w:rsidP="00847673"/>
  <w:p w14:paraId="32917391" w14:textId="77777777" w:rsidR="00843667" w:rsidRDefault="00843667" w:rsidP="00847673"/>
  <w:p w14:paraId="110B3F58" w14:textId="77777777" w:rsidR="00843667" w:rsidRDefault="00843667" w:rsidP="0084767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6076056"/>
      <w:docPartObj>
        <w:docPartGallery w:val="Page Numbers (Bottom of Page)"/>
        <w:docPartUnique/>
      </w:docPartObj>
    </w:sdtPr>
    <w:sdtEndPr>
      <w:rPr>
        <w:noProof/>
      </w:rPr>
    </w:sdtEndPr>
    <w:sdtContent>
      <w:p w14:paraId="3F0CA775" w14:textId="7746F42F" w:rsidR="006B7D05" w:rsidRDefault="006B7D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E60549F" w14:textId="1F9C0230" w:rsidR="003029B8" w:rsidRDefault="003029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6B827" w14:textId="77777777" w:rsidR="003029B8" w:rsidRDefault="003029B8">
    <w:pPr>
      <w:pStyle w:val="Footer"/>
    </w:pPr>
    <w:r>
      <w:rPr>
        <w:noProof/>
      </w:rPr>
      <mc:AlternateContent>
        <mc:Choice Requires="wps">
          <w:drawing>
            <wp:anchor distT="0" distB="0" distL="0" distR="0" simplePos="0" relativeHeight="251661312" behindDoc="0" locked="0" layoutInCell="1" allowOverlap="1" wp14:anchorId="049AD348" wp14:editId="42A8363E">
              <wp:simplePos x="635" y="635"/>
              <wp:positionH relativeFrom="page">
                <wp:align>center</wp:align>
              </wp:positionH>
              <wp:positionV relativeFrom="page">
                <wp:align>bottom</wp:align>
              </wp:positionV>
              <wp:extent cx="443865" cy="443865"/>
              <wp:effectExtent l="0" t="0" r="6985" b="0"/>
              <wp:wrapNone/>
              <wp:docPr id="82042013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D798A99"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9AD348" id="_x0000_t202" coordsize="21600,21600" o:spt="202" path="m,l,21600r21600,l21600,xe">
              <v:stroke joinstyle="miter"/>
              <v:path gradientshapeok="t" o:connecttype="rect"/>
            </v:shapetype>
            <v:shape id="Text Box 5" o:spid="_x0000_s1030" type="#_x0000_t202" alt="OFFICIAL"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GRCgIAABw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etZUVHzqfgfViYZCGPbtnVw3VHojfHgWSAumOUi04YkO&#10;baArOYyIsxrwx9/sMZ54Jy9nHQmm5JYUzZn5ZmkfUVsTwAnsEpjf5lc5+e2hvQeS4ZxehJMJkhWD&#10;maBGaF9JzqtYiFzCSipX8t0E78OgXHoOUq1WKYhk5ETY2K2TMXWkK3L50r8KdCPhgTb1CJOaRPGO&#10;9yE23vRudQjEflpKpHYgcmScJJjWOj6XqPFf/1PU+VEvfwI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l7BkQoCAAAcBAAADgAA&#10;AAAAAAAAAAAAAAAuAgAAZHJzL2Uyb0RvYy54bWxQSwECLQAUAAYACAAAACEAN+3R+NkAAAADAQAA&#10;DwAAAAAAAAAAAAAAAABkBAAAZHJzL2Rvd25yZXYueG1sUEsFBgAAAAAEAAQA8wAAAGoFAAAAAA==&#10;" filled="f" stroked="f">
              <v:textbox style="mso-fit-shape-to-text:t" inset="0,0,0,15pt">
                <w:txbxContent>
                  <w:p w14:paraId="4D798A99"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BD65E" w14:textId="77777777" w:rsidR="001E4E01" w:rsidRDefault="001E4E01" w:rsidP="00847673">
      <w:r>
        <w:separator/>
      </w:r>
    </w:p>
  </w:footnote>
  <w:footnote w:type="continuationSeparator" w:id="0">
    <w:p w14:paraId="51611308" w14:textId="77777777" w:rsidR="001E4E01" w:rsidRDefault="001E4E01" w:rsidP="00847673">
      <w:r>
        <w:continuationSeparator/>
      </w:r>
    </w:p>
    <w:p w14:paraId="1423E836" w14:textId="77777777" w:rsidR="001E4E01" w:rsidRDefault="001E4E01" w:rsidP="00847673"/>
    <w:p w14:paraId="40900BFA" w14:textId="77777777" w:rsidR="001E4E01" w:rsidRDefault="001E4E01" w:rsidP="00847673"/>
  </w:footnote>
  <w:footnote w:id="1">
    <w:p w14:paraId="1B7E7EC2" w14:textId="3B149B11" w:rsidR="000663A7" w:rsidRPr="000663A7" w:rsidRDefault="000663A7">
      <w:pPr>
        <w:pStyle w:val="FootnoteText"/>
        <w:rPr>
          <w:lang w:val="en-GB"/>
        </w:rPr>
      </w:pPr>
      <w:r>
        <w:rPr>
          <w:rStyle w:val="FootnoteReference"/>
        </w:rPr>
        <w:footnoteRef/>
      </w:r>
      <w:r>
        <w:t xml:space="preserve"> </w:t>
      </w:r>
      <w:r w:rsidRPr="000663A7">
        <w:rPr>
          <w:lang w:val="en-GB"/>
        </w:rPr>
        <w:t>DJSIR and Victorian Skills Authority modelling, 2025.</w:t>
      </w:r>
    </w:p>
  </w:footnote>
  <w:footnote w:id="2">
    <w:p w14:paraId="74698E86" w14:textId="1E1F8504" w:rsidR="000663A7" w:rsidRPr="000663A7" w:rsidRDefault="000663A7">
      <w:pPr>
        <w:pStyle w:val="FootnoteText"/>
        <w:rPr>
          <w:lang w:val="en-GB"/>
        </w:rPr>
      </w:pPr>
      <w:r>
        <w:rPr>
          <w:rStyle w:val="FootnoteReference"/>
        </w:rPr>
        <w:footnoteRef/>
      </w:r>
      <w:r>
        <w:t xml:space="preserve"> </w:t>
      </w:r>
      <w:r w:rsidRPr="000663A7">
        <w:rPr>
          <w:lang w:val="en-GB"/>
        </w:rPr>
        <w:t>Ibid</w:t>
      </w:r>
      <w:r>
        <w:rPr>
          <w:lang w:val="en-GB"/>
        </w:rPr>
        <w:t>.</w:t>
      </w:r>
    </w:p>
  </w:footnote>
  <w:footnote w:id="3">
    <w:p w14:paraId="43E5075B" w14:textId="02968078" w:rsidR="000663A7" w:rsidRDefault="000663A7">
      <w:pPr>
        <w:pStyle w:val="FootnoteText"/>
      </w:pPr>
      <w:r>
        <w:rPr>
          <w:rStyle w:val="FootnoteReference"/>
        </w:rPr>
        <w:footnoteRef/>
      </w:r>
      <w:r>
        <w:t xml:space="preserve"> </w:t>
      </w:r>
      <w:r w:rsidRPr="000663A7">
        <w:rPr>
          <w:lang w:val="en-GB"/>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8A817" w14:textId="77777777" w:rsidR="003029B8" w:rsidRDefault="003029B8">
    <w:pPr>
      <w:pStyle w:val="Header"/>
    </w:pPr>
    <w:r>
      <w:rPr>
        <w:noProof/>
      </w:rPr>
      <mc:AlternateContent>
        <mc:Choice Requires="wps">
          <w:drawing>
            <wp:anchor distT="0" distB="0" distL="0" distR="0" simplePos="0" relativeHeight="251659264" behindDoc="0" locked="0" layoutInCell="1" allowOverlap="1" wp14:anchorId="2F102BFF" wp14:editId="1A74AA02">
              <wp:simplePos x="635" y="635"/>
              <wp:positionH relativeFrom="page">
                <wp:align>center</wp:align>
              </wp:positionH>
              <wp:positionV relativeFrom="page">
                <wp:align>top</wp:align>
              </wp:positionV>
              <wp:extent cx="443865" cy="443865"/>
              <wp:effectExtent l="0" t="0" r="6985" b="10795"/>
              <wp:wrapNone/>
              <wp:docPr id="123049868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D58D440"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F102BFF" id="_x0000_t202" coordsize="21600,21600" o:spt="202" path="m,l,21600r21600,l21600,xe">
              <v:stroke joinstyle="miter"/>
              <v:path gradientshapeok="t" o:connecttype="rect"/>
            </v:shapetype>
            <v:shape id="Text Box 3" o:spid="_x0000_s1026" type="#_x0000_t202" alt="OFFICIAL"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4D58D440"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BD9FD" w14:textId="77777777" w:rsidR="003029B8" w:rsidRDefault="003029B8">
    <w:pPr>
      <w:pStyle w:val="Header"/>
    </w:pPr>
    <w:r>
      <w:rPr>
        <w:noProof/>
      </w:rPr>
      <mc:AlternateContent>
        <mc:Choice Requires="wps">
          <w:drawing>
            <wp:anchor distT="0" distB="0" distL="0" distR="0" simplePos="0" relativeHeight="251660288" behindDoc="0" locked="0" layoutInCell="1" allowOverlap="1" wp14:anchorId="08AAD670" wp14:editId="1CF133A6">
              <wp:simplePos x="0" y="0"/>
              <wp:positionH relativeFrom="page">
                <wp:align>center</wp:align>
              </wp:positionH>
              <wp:positionV relativeFrom="page">
                <wp:align>top</wp:align>
              </wp:positionV>
              <wp:extent cx="443865" cy="443865"/>
              <wp:effectExtent l="0" t="0" r="6985" b="10795"/>
              <wp:wrapNone/>
              <wp:docPr id="12484807"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4D7C727"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8AAD670" id="_x0000_t202" coordsize="21600,21600" o:spt="202" path="m,l,21600r21600,l21600,xe">
              <v:stroke joinstyle="miter"/>
              <v:path gradientshapeok="t" o:connecttype="rect"/>
            </v:shapetype>
            <v:shape id="Text Box 4" o:spid="_x0000_s1027" type="#_x0000_t202" alt="OFFICIAL" style="position:absolute;margin-left:0;margin-top:0;width:34.95pt;height:34.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44D7C727"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2AEAA" w14:textId="77777777" w:rsidR="003029B8" w:rsidRDefault="003029B8">
    <w:pPr>
      <w:pStyle w:val="Header"/>
    </w:pPr>
    <w:r>
      <w:rPr>
        <w:noProof/>
      </w:rPr>
      <mc:AlternateContent>
        <mc:Choice Requires="wps">
          <w:drawing>
            <wp:anchor distT="0" distB="0" distL="0" distR="0" simplePos="0" relativeHeight="251658240" behindDoc="0" locked="0" layoutInCell="1" allowOverlap="1" wp14:anchorId="43BDBCCF" wp14:editId="61012950">
              <wp:simplePos x="635" y="635"/>
              <wp:positionH relativeFrom="page">
                <wp:align>center</wp:align>
              </wp:positionH>
              <wp:positionV relativeFrom="page">
                <wp:align>top</wp:align>
              </wp:positionV>
              <wp:extent cx="443865" cy="443865"/>
              <wp:effectExtent l="0" t="0" r="6985" b="10795"/>
              <wp:wrapNone/>
              <wp:docPr id="155905701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10FEA88"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3BDBCCF" id="_x0000_t202" coordsize="21600,21600" o:spt="202" path="m,l,21600r21600,l21600,xe">
              <v:stroke joinstyle="miter"/>
              <v:path gradientshapeok="t" o:connecttype="rect"/>
            </v:shapetype>
            <v:shape id="Text Box 2" o:spid="_x0000_s1029" type="#_x0000_t202" alt="OFFICIAL"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LpY2VCgIAABwEAAAOAAAA&#10;AAAAAAAAAAAAAC4CAABkcnMvZTJvRG9jLnhtbFBLAQItABQABgAIAAAAIQDUHg1H2AAAAAMBAAAP&#10;AAAAAAAAAAAAAAAAAGQEAABkcnMvZG93bnJldi54bWxQSwUGAAAAAAQABADzAAAAaQUAAAAA&#10;" filled="f" stroked="f">
              <v:textbox style="mso-fit-shape-to-text:t" inset="0,15pt,0,0">
                <w:txbxContent>
                  <w:p w14:paraId="410FEA88"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F5C934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9AA09B8C"/>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E49E1FA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A08CBD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9BEE97E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3D22A57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3D0C57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DD92B9D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1C0D68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025845E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168C730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3103A7F"/>
    <w:multiLevelType w:val="hybridMultilevel"/>
    <w:tmpl w:val="57246B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3F279D5"/>
    <w:multiLevelType w:val="hybridMultilevel"/>
    <w:tmpl w:val="8A460F5C"/>
    <w:lvl w:ilvl="0" w:tplc="7B284B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3FD260D"/>
    <w:multiLevelType w:val="hybridMultilevel"/>
    <w:tmpl w:val="D03C4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5A95E16"/>
    <w:multiLevelType w:val="hybridMultilevel"/>
    <w:tmpl w:val="7B4239D2"/>
    <w:lvl w:ilvl="0" w:tplc="8B6C4DBC">
      <w:start w:val="1"/>
      <w:numFmt w:val="bullet"/>
      <w:lvlText w:val="•"/>
      <w:lvlJc w:val="left"/>
      <w:pPr>
        <w:tabs>
          <w:tab w:val="num" w:pos="720"/>
        </w:tabs>
        <w:ind w:left="720" w:hanging="360"/>
      </w:pPr>
      <w:rPr>
        <w:rFonts w:ascii="Times" w:hAnsi="Times" w:hint="default"/>
      </w:rPr>
    </w:lvl>
    <w:lvl w:ilvl="1" w:tplc="778A5EAC">
      <w:numFmt w:val="bullet"/>
      <w:lvlText w:val="–"/>
      <w:lvlJc w:val="left"/>
      <w:pPr>
        <w:tabs>
          <w:tab w:val="num" w:pos="1440"/>
        </w:tabs>
        <w:ind w:left="1440" w:hanging="360"/>
      </w:pPr>
      <w:rPr>
        <w:rFonts w:ascii="Times" w:hAnsi="Times" w:hint="default"/>
      </w:rPr>
    </w:lvl>
    <w:lvl w:ilvl="2" w:tplc="7144AE2C" w:tentative="1">
      <w:start w:val="1"/>
      <w:numFmt w:val="bullet"/>
      <w:lvlText w:val="•"/>
      <w:lvlJc w:val="left"/>
      <w:pPr>
        <w:tabs>
          <w:tab w:val="num" w:pos="2160"/>
        </w:tabs>
        <w:ind w:left="2160" w:hanging="360"/>
      </w:pPr>
      <w:rPr>
        <w:rFonts w:ascii="Times" w:hAnsi="Times" w:hint="default"/>
      </w:rPr>
    </w:lvl>
    <w:lvl w:ilvl="3" w:tplc="717AD772" w:tentative="1">
      <w:start w:val="1"/>
      <w:numFmt w:val="bullet"/>
      <w:lvlText w:val="•"/>
      <w:lvlJc w:val="left"/>
      <w:pPr>
        <w:tabs>
          <w:tab w:val="num" w:pos="2880"/>
        </w:tabs>
        <w:ind w:left="2880" w:hanging="360"/>
      </w:pPr>
      <w:rPr>
        <w:rFonts w:ascii="Times" w:hAnsi="Times" w:hint="default"/>
      </w:rPr>
    </w:lvl>
    <w:lvl w:ilvl="4" w:tplc="AAE21C5A" w:tentative="1">
      <w:start w:val="1"/>
      <w:numFmt w:val="bullet"/>
      <w:lvlText w:val="•"/>
      <w:lvlJc w:val="left"/>
      <w:pPr>
        <w:tabs>
          <w:tab w:val="num" w:pos="3600"/>
        </w:tabs>
        <w:ind w:left="3600" w:hanging="360"/>
      </w:pPr>
      <w:rPr>
        <w:rFonts w:ascii="Times" w:hAnsi="Times" w:hint="default"/>
      </w:rPr>
    </w:lvl>
    <w:lvl w:ilvl="5" w:tplc="29A025EC" w:tentative="1">
      <w:start w:val="1"/>
      <w:numFmt w:val="bullet"/>
      <w:lvlText w:val="•"/>
      <w:lvlJc w:val="left"/>
      <w:pPr>
        <w:tabs>
          <w:tab w:val="num" w:pos="4320"/>
        </w:tabs>
        <w:ind w:left="4320" w:hanging="360"/>
      </w:pPr>
      <w:rPr>
        <w:rFonts w:ascii="Times" w:hAnsi="Times" w:hint="default"/>
      </w:rPr>
    </w:lvl>
    <w:lvl w:ilvl="6" w:tplc="1A406044" w:tentative="1">
      <w:start w:val="1"/>
      <w:numFmt w:val="bullet"/>
      <w:lvlText w:val="•"/>
      <w:lvlJc w:val="left"/>
      <w:pPr>
        <w:tabs>
          <w:tab w:val="num" w:pos="5040"/>
        </w:tabs>
        <w:ind w:left="5040" w:hanging="360"/>
      </w:pPr>
      <w:rPr>
        <w:rFonts w:ascii="Times" w:hAnsi="Times" w:hint="default"/>
      </w:rPr>
    </w:lvl>
    <w:lvl w:ilvl="7" w:tplc="AA16A4D6" w:tentative="1">
      <w:start w:val="1"/>
      <w:numFmt w:val="bullet"/>
      <w:lvlText w:val="•"/>
      <w:lvlJc w:val="left"/>
      <w:pPr>
        <w:tabs>
          <w:tab w:val="num" w:pos="5760"/>
        </w:tabs>
        <w:ind w:left="5760" w:hanging="360"/>
      </w:pPr>
      <w:rPr>
        <w:rFonts w:ascii="Times" w:hAnsi="Times" w:hint="default"/>
      </w:rPr>
    </w:lvl>
    <w:lvl w:ilvl="8" w:tplc="57969E60" w:tentative="1">
      <w:start w:val="1"/>
      <w:numFmt w:val="bullet"/>
      <w:lvlText w:val="•"/>
      <w:lvlJc w:val="left"/>
      <w:pPr>
        <w:tabs>
          <w:tab w:val="num" w:pos="6480"/>
        </w:tabs>
        <w:ind w:left="6480" w:hanging="360"/>
      </w:pPr>
      <w:rPr>
        <w:rFonts w:ascii="Times" w:hAnsi="Times" w:hint="default"/>
      </w:rPr>
    </w:lvl>
  </w:abstractNum>
  <w:abstractNum w:abstractNumId="15" w15:restartNumberingAfterBreak="0">
    <w:nsid w:val="0CC21B19"/>
    <w:multiLevelType w:val="hybridMultilevel"/>
    <w:tmpl w:val="6BC26202"/>
    <w:lvl w:ilvl="0" w:tplc="7A28F1C4">
      <w:start w:val="4"/>
      <w:numFmt w:val="bullet"/>
      <w:lvlText w:val="-"/>
      <w:lvlJc w:val="left"/>
      <w:pPr>
        <w:ind w:left="1080" w:hanging="360"/>
      </w:pPr>
      <w:rPr>
        <w:rFonts w:ascii="Arial" w:eastAsia="MS Mincho"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0E7A2191"/>
    <w:multiLevelType w:val="hybridMultilevel"/>
    <w:tmpl w:val="FD3A4E7C"/>
    <w:lvl w:ilvl="0" w:tplc="3B28C13A">
      <w:start w:val="1"/>
      <w:numFmt w:val="bullet"/>
      <w:lvlText w:val="•"/>
      <w:lvlJc w:val="left"/>
      <w:pPr>
        <w:tabs>
          <w:tab w:val="num" w:pos="720"/>
        </w:tabs>
        <w:ind w:left="720" w:hanging="360"/>
      </w:pPr>
      <w:rPr>
        <w:rFonts w:ascii="Times" w:hAnsi="Times" w:hint="default"/>
      </w:rPr>
    </w:lvl>
    <w:lvl w:ilvl="1" w:tplc="460C91E2">
      <w:numFmt w:val="bullet"/>
      <w:lvlText w:val="–"/>
      <w:lvlJc w:val="left"/>
      <w:pPr>
        <w:tabs>
          <w:tab w:val="num" w:pos="1440"/>
        </w:tabs>
        <w:ind w:left="1440" w:hanging="360"/>
      </w:pPr>
      <w:rPr>
        <w:rFonts w:ascii="Times" w:hAnsi="Times" w:hint="default"/>
      </w:rPr>
    </w:lvl>
    <w:lvl w:ilvl="2" w:tplc="FC26EEF0" w:tentative="1">
      <w:start w:val="1"/>
      <w:numFmt w:val="bullet"/>
      <w:lvlText w:val="•"/>
      <w:lvlJc w:val="left"/>
      <w:pPr>
        <w:tabs>
          <w:tab w:val="num" w:pos="2160"/>
        </w:tabs>
        <w:ind w:left="2160" w:hanging="360"/>
      </w:pPr>
      <w:rPr>
        <w:rFonts w:ascii="Times" w:hAnsi="Times" w:hint="default"/>
      </w:rPr>
    </w:lvl>
    <w:lvl w:ilvl="3" w:tplc="1354FFCE" w:tentative="1">
      <w:start w:val="1"/>
      <w:numFmt w:val="bullet"/>
      <w:lvlText w:val="•"/>
      <w:lvlJc w:val="left"/>
      <w:pPr>
        <w:tabs>
          <w:tab w:val="num" w:pos="2880"/>
        </w:tabs>
        <w:ind w:left="2880" w:hanging="360"/>
      </w:pPr>
      <w:rPr>
        <w:rFonts w:ascii="Times" w:hAnsi="Times" w:hint="default"/>
      </w:rPr>
    </w:lvl>
    <w:lvl w:ilvl="4" w:tplc="235E3FD6" w:tentative="1">
      <w:start w:val="1"/>
      <w:numFmt w:val="bullet"/>
      <w:lvlText w:val="•"/>
      <w:lvlJc w:val="left"/>
      <w:pPr>
        <w:tabs>
          <w:tab w:val="num" w:pos="3600"/>
        </w:tabs>
        <w:ind w:left="3600" w:hanging="360"/>
      </w:pPr>
      <w:rPr>
        <w:rFonts w:ascii="Times" w:hAnsi="Times" w:hint="default"/>
      </w:rPr>
    </w:lvl>
    <w:lvl w:ilvl="5" w:tplc="87F68BBE" w:tentative="1">
      <w:start w:val="1"/>
      <w:numFmt w:val="bullet"/>
      <w:lvlText w:val="•"/>
      <w:lvlJc w:val="left"/>
      <w:pPr>
        <w:tabs>
          <w:tab w:val="num" w:pos="4320"/>
        </w:tabs>
        <w:ind w:left="4320" w:hanging="360"/>
      </w:pPr>
      <w:rPr>
        <w:rFonts w:ascii="Times" w:hAnsi="Times" w:hint="default"/>
      </w:rPr>
    </w:lvl>
    <w:lvl w:ilvl="6" w:tplc="5F56D696" w:tentative="1">
      <w:start w:val="1"/>
      <w:numFmt w:val="bullet"/>
      <w:lvlText w:val="•"/>
      <w:lvlJc w:val="left"/>
      <w:pPr>
        <w:tabs>
          <w:tab w:val="num" w:pos="5040"/>
        </w:tabs>
        <w:ind w:left="5040" w:hanging="360"/>
      </w:pPr>
      <w:rPr>
        <w:rFonts w:ascii="Times" w:hAnsi="Times" w:hint="default"/>
      </w:rPr>
    </w:lvl>
    <w:lvl w:ilvl="7" w:tplc="EBE07326" w:tentative="1">
      <w:start w:val="1"/>
      <w:numFmt w:val="bullet"/>
      <w:lvlText w:val="•"/>
      <w:lvlJc w:val="left"/>
      <w:pPr>
        <w:tabs>
          <w:tab w:val="num" w:pos="5760"/>
        </w:tabs>
        <w:ind w:left="5760" w:hanging="360"/>
      </w:pPr>
      <w:rPr>
        <w:rFonts w:ascii="Times" w:hAnsi="Times" w:hint="default"/>
      </w:rPr>
    </w:lvl>
    <w:lvl w:ilvl="8" w:tplc="F7FE5200" w:tentative="1">
      <w:start w:val="1"/>
      <w:numFmt w:val="bullet"/>
      <w:lvlText w:val="•"/>
      <w:lvlJc w:val="left"/>
      <w:pPr>
        <w:tabs>
          <w:tab w:val="num" w:pos="6480"/>
        </w:tabs>
        <w:ind w:left="6480" w:hanging="360"/>
      </w:pPr>
      <w:rPr>
        <w:rFonts w:ascii="Times" w:hAnsi="Times" w:hint="default"/>
      </w:rPr>
    </w:lvl>
  </w:abstractNum>
  <w:abstractNum w:abstractNumId="17" w15:restartNumberingAfterBreak="0">
    <w:nsid w:val="15022396"/>
    <w:multiLevelType w:val="hybridMultilevel"/>
    <w:tmpl w:val="FCAE4F86"/>
    <w:lvl w:ilvl="0" w:tplc="2CBEE96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6BE277B"/>
    <w:multiLevelType w:val="hybridMultilevel"/>
    <w:tmpl w:val="BF28FBEA"/>
    <w:lvl w:ilvl="0" w:tplc="D71AB76E">
      <w:start w:val="1"/>
      <w:numFmt w:val="bullet"/>
      <w:pStyle w:val="Table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7E42A5B"/>
    <w:multiLevelType w:val="hybridMultilevel"/>
    <w:tmpl w:val="4E08F672"/>
    <w:lvl w:ilvl="0" w:tplc="2C1CA856">
      <w:start w:val="1"/>
      <w:numFmt w:val="bullet"/>
      <w:lvlText w:val="•"/>
      <w:lvlJc w:val="left"/>
      <w:pPr>
        <w:tabs>
          <w:tab w:val="num" w:pos="720"/>
        </w:tabs>
        <w:ind w:left="720" w:hanging="360"/>
      </w:pPr>
      <w:rPr>
        <w:rFonts w:ascii="Times" w:hAnsi="Times" w:hint="default"/>
      </w:rPr>
    </w:lvl>
    <w:lvl w:ilvl="1" w:tplc="8878E068" w:tentative="1">
      <w:start w:val="1"/>
      <w:numFmt w:val="bullet"/>
      <w:lvlText w:val="•"/>
      <w:lvlJc w:val="left"/>
      <w:pPr>
        <w:tabs>
          <w:tab w:val="num" w:pos="1440"/>
        </w:tabs>
        <w:ind w:left="1440" w:hanging="360"/>
      </w:pPr>
      <w:rPr>
        <w:rFonts w:ascii="Times" w:hAnsi="Times" w:hint="default"/>
      </w:rPr>
    </w:lvl>
    <w:lvl w:ilvl="2" w:tplc="79484C90" w:tentative="1">
      <w:start w:val="1"/>
      <w:numFmt w:val="bullet"/>
      <w:lvlText w:val="•"/>
      <w:lvlJc w:val="left"/>
      <w:pPr>
        <w:tabs>
          <w:tab w:val="num" w:pos="2160"/>
        </w:tabs>
        <w:ind w:left="2160" w:hanging="360"/>
      </w:pPr>
      <w:rPr>
        <w:rFonts w:ascii="Times" w:hAnsi="Times" w:hint="default"/>
      </w:rPr>
    </w:lvl>
    <w:lvl w:ilvl="3" w:tplc="B9E61B34" w:tentative="1">
      <w:start w:val="1"/>
      <w:numFmt w:val="bullet"/>
      <w:lvlText w:val="•"/>
      <w:lvlJc w:val="left"/>
      <w:pPr>
        <w:tabs>
          <w:tab w:val="num" w:pos="2880"/>
        </w:tabs>
        <w:ind w:left="2880" w:hanging="360"/>
      </w:pPr>
      <w:rPr>
        <w:rFonts w:ascii="Times" w:hAnsi="Times" w:hint="default"/>
      </w:rPr>
    </w:lvl>
    <w:lvl w:ilvl="4" w:tplc="1B284A0C" w:tentative="1">
      <w:start w:val="1"/>
      <w:numFmt w:val="bullet"/>
      <w:lvlText w:val="•"/>
      <w:lvlJc w:val="left"/>
      <w:pPr>
        <w:tabs>
          <w:tab w:val="num" w:pos="3600"/>
        </w:tabs>
        <w:ind w:left="3600" w:hanging="360"/>
      </w:pPr>
      <w:rPr>
        <w:rFonts w:ascii="Times" w:hAnsi="Times" w:hint="default"/>
      </w:rPr>
    </w:lvl>
    <w:lvl w:ilvl="5" w:tplc="12B63A20" w:tentative="1">
      <w:start w:val="1"/>
      <w:numFmt w:val="bullet"/>
      <w:lvlText w:val="•"/>
      <w:lvlJc w:val="left"/>
      <w:pPr>
        <w:tabs>
          <w:tab w:val="num" w:pos="4320"/>
        </w:tabs>
        <w:ind w:left="4320" w:hanging="360"/>
      </w:pPr>
      <w:rPr>
        <w:rFonts w:ascii="Times" w:hAnsi="Times" w:hint="default"/>
      </w:rPr>
    </w:lvl>
    <w:lvl w:ilvl="6" w:tplc="47BA3B34" w:tentative="1">
      <w:start w:val="1"/>
      <w:numFmt w:val="bullet"/>
      <w:lvlText w:val="•"/>
      <w:lvlJc w:val="left"/>
      <w:pPr>
        <w:tabs>
          <w:tab w:val="num" w:pos="5040"/>
        </w:tabs>
        <w:ind w:left="5040" w:hanging="360"/>
      </w:pPr>
      <w:rPr>
        <w:rFonts w:ascii="Times" w:hAnsi="Times" w:hint="default"/>
      </w:rPr>
    </w:lvl>
    <w:lvl w:ilvl="7" w:tplc="CE123E32" w:tentative="1">
      <w:start w:val="1"/>
      <w:numFmt w:val="bullet"/>
      <w:lvlText w:val="•"/>
      <w:lvlJc w:val="left"/>
      <w:pPr>
        <w:tabs>
          <w:tab w:val="num" w:pos="5760"/>
        </w:tabs>
        <w:ind w:left="5760" w:hanging="360"/>
      </w:pPr>
      <w:rPr>
        <w:rFonts w:ascii="Times" w:hAnsi="Times" w:hint="default"/>
      </w:rPr>
    </w:lvl>
    <w:lvl w:ilvl="8" w:tplc="81D2F8E8" w:tentative="1">
      <w:start w:val="1"/>
      <w:numFmt w:val="bullet"/>
      <w:lvlText w:val="•"/>
      <w:lvlJc w:val="left"/>
      <w:pPr>
        <w:tabs>
          <w:tab w:val="num" w:pos="6480"/>
        </w:tabs>
        <w:ind w:left="6480" w:hanging="360"/>
      </w:pPr>
      <w:rPr>
        <w:rFonts w:ascii="Times" w:hAnsi="Times" w:hint="default"/>
      </w:rPr>
    </w:lvl>
  </w:abstractNum>
  <w:abstractNum w:abstractNumId="20" w15:restartNumberingAfterBreak="0">
    <w:nsid w:val="23012531"/>
    <w:multiLevelType w:val="hybridMultilevel"/>
    <w:tmpl w:val="06765576"/>
    <w:lvl w:ilvl="0" w:tplc="F1D295EE">
      <w:start w:val="1"/>
      <w:numFmt w:val="bullet"/>
      <w:lvlText w:val="•"/>
      <w:lvlJc w:val="left"/>
      <w:pPr>
        <w:tabs>
          <w:tab w:val="num" w:pos="720"/>
        </w:tabs>
        <w:ind w:left="720" w:hanging="360"/>
      </w:pPr>
      <w:rPr>
        <w:rFonts w:ascii="Times" w:hAnsi="Times" w:hint="default"/>
      </w:rPr>
    </w:lvl>
    <w:lvl w:ilvl="1" w:tplc="3D58BBD0" w:tentative="1">
      <w:start w:val="1"/>
      <w:numFmt w:val="bullet"/>
      <w:lvlText w:val="•"/>
      <w:lvlJc w:val="left"/>
      <w:pPr>
        <w:tabs>
          <w:tab w:val="num" w:pos="1440"/>
        </w:tabs>
        <w:ind w:left="1440" w:hanging="360"/>
      </w:pPr>
      <w:rPr>
        <w:rFonts w:ascii="Times" w:hAnsi="Times" w:hint="default"/>
      </w:rPr>
    </w:lvl>
    <w:lvl w:ilvl="2" w:tplc="B3A2E2CA" w:tentative="1">
      <w:start w:val="1"/>
      <w:numFmt w:val="bullet"/>
      <w:lvlText w:val="•"/>
      <w:lvlJc w:val="left"/>
      <w:pPr>
        <w:tabs>
          <w:tab w:val="num" w:pos="2160"/>
        </w:tabs>
        <w:ind w:left="2160" w:hanging="360"/>
      </w:pPr>
      <w:rPr>
        <w:rFonts w:ascii="Times" w:hAnsi="Times" w:hint="default"/>
      </w:rPr>
    </w:lvl>
    <w:lvl w:ilvl="3" w:tplc="FACC2842" w:tentative="1">
      <w:start w:val="1"/>
      <w:numFmt w:val="bullet"/>
      <w:lvlText w:val="•"/>
      <w:lvlJc w:val="left"/>
      <w:pPr>
        <w:tabs>
          <w:tab w:val="num" w:pos="2880"/>
        </w:tabs>
        <w:ind w:left="2880" w:hanging="360"/>
      </w:pPr>
      <w:rPr>
        <w:rFonts w:ascii="Times" w:hAnsi="Times" w:hint="default"/>
      </w:rPr>
    </w:lvl>
    <w:lvl w:ilvl="4" w:tplc="B238A0BE" w:tentative="1">
      <w:start w:val="1"/>
      <w:numFmt w:val="bullet"/>
      <w:lvlText w:val="•"/>
      <w:lvlJc w:val="left"/>
      <w:pPr>
        <w:tabs>
          <w:tab w:val="num" w:pos="3600"/>
        </w:tabs>
        <w:ind w:left="3600" w:hanging="360"/>
      </w:pPr>
      <w:rPr>
        <w:rFonts w:ascii="Times" w:hAnsi="Times" w:hint="default"/>
      </w:rPr>
    </w:lvl>
    <w:lvl w:ilvl="5" w:tplc="25D4AF86" w:tentative="1">
      <w:start w:val="1"/>
      <w:numFmt w:val="bullet"/>
      <w:lvlText w:val="•"/>
      <w:lvlJc w:val="left"/>
      <w:pPr>
        <w:tabs>
          <w:tab w:val="num" w:pos="4320"/>
        </w:tabs>
        <w:ind w:left="4320" w:hanging="360"/>
      </w:pPr>
      <w:rPr>
        <w:rFonts w:ascii="Times" w:hAnsi="Times" w:hint="default"/>
      </w:rPr>
    </w:lvl>
    <w:lvl w:ilvl="6" w:tplc="3DB6C724" w:tentative="1">
      <w:start w:val="1"/>
      <w:numFmt w:val="bullet"/>
      <w:lvlText w:val="•"/>
      <w:lvlJc w:val="left"/>
      <w:pPr>
        <w:tabs>
          <w:tab w:val="num" w:pos="5040"/>
        </w:tabs>
        <w:ind w:left="5040" w:hanging="360"/>
      </w:pPr>
      <w:rPr>
        <w:rFonts w:ascii="Times" w:hAnsi="Times" w:hint="default"/>
      </w:rPr>
    </w:lvl>
    <w:lvl w:ilvl="7" w:tplc="4DFE6FC4" w:tentative="1">
      <w:start w:val="1"/>
      <w:numFmt w:val="bullet"/>
      <w:lvlText w:val="•"/>
      <w:lvlJc w:val="left"/>
      <w:pPr>
        <w:tabs>
          <w:tab w:val="num" w:pos="5760"/>
        </w:tabs>
        <w:ind w:left="5760" w:hanging="360"/>
      </w:pPr>
      <w:rPr>
        <w:rFonts w:ascii="Times" w:hAnsi="Times" w:hint="default"/>
      </w:rPr>
    </w:lvl>
    <w:lvl w:ilvl="8" w:tplc="4814AB7C" w:tentative="1">
      <w:start w:val="1"/>
      <w:numFmt w:val="bullet"/>
      <w:lvlText w:val="•"/>
      <w:lvlJc w:val="left"/>
      <w:pPr>
        <w:tabs>
          <w:tab w:val="num" w:pos="6480"/>
        </w:tabs>
        <w:ind w:left="6480" w:hanging="360"/>
      </w:pPr>
      <w:rPr>
        <w:rFonts w:ascii="Times" w:hAnsi="Times" w:hint="default"/>
      </w:rPr>
    </w:lvl>
  </w:abstractNum>
  <w:abstractNum w:abstractNumId="21" w15:restartNumberingAfterBreak="0">
    <w:nsid w:val="26FB2055"/>
    <w:multiLevelType w:val="hybridMultilevel"/>
    <w:tmpl w:val="4BBE219E"/>
    <w:lvl w:ilvl="0" w:tplc="EBE4387C">
      <w:start w:val="1"/>
      <w:numFmt w:val="bullet"/>
      <w:lvlText w:val=""/>
      <w:lvlJc w:val="left"/>
      <w:pPr>
        <w:tabs>
          <w:tab w:val="num" w:pos="720"/>
        </w:tabs>
        <w:ind w:left="720" w:hanging="360"/>
      </w:pPr>
      <w:rPr>
        <w:rFonts w:ascii="Wingdings 2" w:hAnsi="Wingdings 2" w:hint="default"/>
      </w:rPr>
    </w:lvl>
    <w:lvl w:ilvl="1" w:tplc="383A5696" w:tentative="1">
      <w:start w:val="1"/>
      <w:numFmt w:val="bullet"/>
      <w:lvlText w:val=""/>
      <w:lvlJc w:val="left"/>
      <w:pPr>
        <w:tabs>
          <w:tab w:val="num" w:pos="1440"/>
        </w:tabs>
        <w:ind w:left="1440" w:hanging="360"/>
      </w:pPr>
      <w:rPr>
        <w:rFonts w:ascii="Wingdings 2" w:hAnsi="Wingdings 2" w:hint="default"/>
      </w:rPr>
    </w:lvl>
    <w:lvl w:ilvl="2" w:tplc="2FDC6470" w:tentative="1">
      <w:start w:val="1"/>
      <w:numFmt w:val="bullet"/>
      <w:lvlText w:val=""/>
      <w:lvlJc w:val="left"/>
      <w:pPr>
        <w:tabs>
          <w:tab w:val="num" w:pos="2160"/>
        </w:tabs>
        <w:ind w:left="2160" w:hanging="360"/>
      </w:pPr>
      <w:rPr>
        <w:rFonts w:ascii="Wingdings 2" w:hAnsi="Wingdings 2" w:hint="default"/>
      </w:rPr>
    </w:lvl>
    <w:lvl w:ilvl="3" w:tplc="A7449070" w:tentative="1">
      <w:start w:val="1"/>
      <w:numFmt w:val="bullet"/>
      <w:lvlText w:val=""/>
      <w:lvlJc w:val="left"/>
      <w:pPr>
        <w:tabs>
          <w:tab w:val="num" w:pos="2880"/>
        </w:tabs>
        <w:ind w:left="2880" w:hanging="360"/>
      </w:pPr>
      <w:rPr>
        <w:rFonts w:ascii="Wingdings 2" w:hAnsi="Wingdings 2" w:hint="default"/>
      </w:rPr>
    </w:lvl>
    <w:lvl w:ilvl="4" w:tplc="7B0A918E" w:tentative="1">
      <w:start w:val="1"/>
      <w:numFmt w:val="bullet"/>
      <w:lvlText w:val=""/>
      <w:lvlJc w:val="left"/>
      <w:pPr>
        <w:tabs>
          <w:tab w:val="num" w:pos="3600"/>
        </w:tabs>
        <w:ind w:left="3600" w:hanging="360"/>
      </w:pPr>
      <w:rPr>
        <w:rFonts w:ascii="Wingdings 2" w:hAnsi="Wingdings 2" w:hint="default"/>
      </w:rPr>
    </w:lvl>
    <w:lvl w:ilvl="5" w:tplc="8FBA3CD2" w:tentative="1">
      <w:start w:val="1"/>
      <w:numFmt w:val="bullet"/>
      <w:lvlText w:val=""/>
      <w:lvlJc w:val="left"/>
      <w:pPr>
        <w:tabs>
          <w:tab w:val="num" w:pos="4320"/>
        </w:tabs>
        <w:ind w:left="4320" w:hanging="360"/>
      </w:pPr>
      <w:rPr>
        <w:rFonts w:ascii="Wingdings 2" w:hAnsi="Wingdings 2" w:hint="default"/>
      </w:rPr>
    </w:lvl>
    <w:lvl w:ilvl="6" w:tplc="ABA8FDB2" w:tentative="1">
      <w:start w:val="1"/>
      <w:numFmt w:val="bullet"/>
      <w:lvlText w:val=""/>
      <w:lvlJc w:val="left"/>
      <w:pPr>
        <w:tabs>
          <w:tab w:val="num" w:pos="5040"/>
        </w:tabs>
        <w:ind w:left="5040" w:hanging="360"/>
      </w:pPr>
      <w:rPr>
        <w:rFonts w:ascii="Wingdings 2" w:hAnsi="Wingdings 2" w:hint="default"/>
      </w:rPr>
    </w:lvl>
    <w:lvl w:ilvl="7" w:tplc="61E03F7A" w:tentative="1">
      <w:start w:val="1"/>
      <w:numFmt w:val="bullet"/>
      <w:lvlText w:val=""/>
      <w:lvlJc w:val="left"/>
      <w:pPr>
        <w:tabs>
          <w:tab w:val="num" w:pos="5760"/>
        </w:tabs>
        <w:ind w:left="5760" w:hanging="360"/>
      </w:pPr>
      <w:rPr>
        <w:rFonts w:ascii="Wingdings 2" w:hAnsi="Wingdings 2" w:hint="default"/>
      </w:rPr>
    </w:lvl>
    <w:lvl w:ilvl="8" w:tplc="AF0AC752" w:tentative="1">
      <w:start w:val="1"/>
      <w:numFmt w:val="bullet"/>
      <w:lvlText w:val=""/>
      <w:lvlJc w:val="left"/>
      <w:pPr>
        <w:tabs>
          <w:tab w:val="num" w:pos="6480"/>
        </w:tabs>
        <w:ind w:left="6480" w:hanging="360"/>
      </w:pPr>
      <w:rPr>
        <w:rFonts w:ascii="Wingdings 2" w:hAnsi="Wingdings 2" w:hint="default"/>
      </w:rPr>
    </w:lvl>
  </w:abstractNum>
  <w:abstractNum w:abstractNumId="22" w15:restartNumberingAfterBreak="0">
    <w:nsid w:val="2D204E0D"/>
    <w:multiLevelType w:val="hybridMultilevel"/>
    <w:tmpl w:val="1A70B0E0"/>
    <w:lvl w:ilvl="0" w:tplc="EFECDA2A">
      <w:start w:val="1"/>
      <w:numFmt w:val="bullet"/>
      <w:lvlText w:val="•"/>
      <w:lvlJc w:val="left"/>
      <w:pPr>
        <w:tabs>
          <w:tab w:val="num" w:pos="720"/>
        </w:tabs>
        <w:ind w:left="720" w:hanging="360"/>
      </w:pPr>
      <w:rPr>
        <w:rFonts w:ascii="Times" w:hAnsi="Times" w:hint="default"/>
      </w:rPr>
    </w:lvl>
    <w:lvl w:ilvl="1" w:tplc="3F8AF2B6" w:tentative="1">
      <w:start w:val="1"/>
      <w:numFmt w:val="bullet"/>
      <w:lvlText w:val="•"/>
      <w:lvlJc w:val="left"/>
      <w:pPr>
        <w:tabs>
          <w:tab w:val="num" w:pos="1440"/>
        </w:tabs>
        <w:ind w:left="1440" w:hanging="360"/>
      </w:pPr>
      <w:rPr>
        <w:rFonts w:ascii="Times" w:hAnsi="Times" w:hint="default"/>
      </w:rPr>
    </w:lvl>
    <w:lvl w:ilvl="2" w:tplc="F438B1DC" w:tentative="1">
      <w:start w:val="1"/>
      <w:numFmt w:val="bullet"/>
      <w:lvlText w:val="•"/>
      <w:lvlJc w:val="left"/>
      <w:pPr>
        <w:tabs>
          <w:tab w:val="num" w:pos="2160"/>
        </w:tabs>
        <w:ind w:left="2160" w:hanging="360"/>
      </w:pPr>
      <w:rPr>
        <w:rFonts w:ascii="Times" w:hAnsi="Times" w:hint="default"/>
      </w:rPr>
    </w:lvl>
    <w:lvl w:ilvl="3" w:tplc="D7208914" w:tentative="1">
      <w:start w:val="1"/>
      <w:numFmt w:val="bullet"/>
      <w:lvlText w:val="•"/>
      <w:lvlJc w:val="left"/>
      <w:pPr>
        <w:tabs>
          <w:tab w:val="num" w:pos="2880"/>
        </w:tabs>
        <w:ind w:left="2880" w:hanging="360"/>
      </w:pPr>
      <w:rPr>
        <w:rFonts w:ascii="Times" w:hAnsi="Times" w:hint="default"/>
      </w:rPr>
    </w:lvl>
    <w:lvl w:ilvl="4" w:tplc="40B0EF28" w:tentative="1">
      <w:start w:val="1"/>
      <w:numFmt w:val="bullet"/>
      <w:lvlText w:val="•"/>
      <w:lvlJc w:val="left"/>
      <w:pPr>
        <w:tabs>
          <w:tab w:val="num" w:pos="3600"/>
        </w:tabs>
        <w:ind w:left="3600" w:hanging="360"/>
      </w:pPr>
      <w:rPr>
        <w:rFonts w:ascii="Times" w:hAnsi="Times" w:hint="default"/>
      </w:rPr>
    </w:lvl>
    <w:lvl w:ilvl="5" w:tplc="704454E0" w:tentative="1">
      <w:start w:val="1"/>
      <w:numFmt w:val="bullet"/>
      <w:lvlText w:val="•"/>
      <w:lvlJc w:val="left"/>
      <w:pPr>
        <w:tabs>
          <w:tab w:val="num" w:pos="4320"/>
        </w:tabs>
        <w:ind w:left="4320" w:hanging="360"/>
      </w:pPr>
      <w:rPr>
        <w:rFonts w:ascii="Times" w:hAnsi="Times" w:hint="default"/>
      </w:rPr>
    </w:lvl>
    <w:lvl w:ilvl="6" w:tplc="8210041A" w:tentative="1">
      <w:start w:val="1"/>
      <w:numFmt w:val="bullet"/>
      <w:lvlText w:val="•"/>
      <w:lvlJc w:val="left"/>
      <w:pPr>
        <w:tabs>
          <w:tab w:val="num" w:pos="5040"/>
        </w:tabs>
        <w:ind w:left="5040" w:hanging="360"/>
      </w:pPr>
      <w:rPr>
        <w:rFonts w:ascii="Times" w:hAnsi="Times" w:hint="default"/>
      </w:rPr>
    </w:lvl>
    <w:lvl w:ilvl="7" w:tplc="D6168856" w:tentative="1">
      <w:start w:val="1"/>
      <w:numFmt w:val="bullet"/>
      <w:lvlText w:val="•"/>
      <w:lvlJc w:val="left"/>
      <w:pPr>
        <w:tabs>
          <w:tab w:val="num" w:pos="5760"/>
        </w:tabs>
        <w:ind w:left="5760" w:hanging="360"/>
      </w:pPr>
      <w:rPr>
        <w:rFonts w:ascii="Times" w:hAnsi="Times" w:hint="default"/>
      </w:rPr>
    </w:lvl>
    <w:lvl w:ilvl="8" w:tplc="AF7235BC" w:tentative="1">
      <w:start w:val="1"/>
      <w:numFmt w:val="bullet"/>
      <w:lvlText w:val="•"/>
      <w:lvlJc w:val="left"/>
      <w:pPr>
        <w:tabs>
          <w:tab w:val="num" w:pos="6480"/>
        </w:tabs>
        <w:ind w:left="6480" w:hanging="360"/>
      </w:pPr>
      <w:rPr>
        <w:rFonts w:ascii="Times" w:hAnsi="Times" w:hint="default"/>
      </w:rPr>
    </w:lvl>
  </w:abstractNum>
  <w:abstractNum w:abstractNumId="23" w15:restartNumberingAfterBreak="0">
    <w:nsid w:val="2ECE4B70"/>
    <w:multiLevelType w:val="hybridMultilevel"/>
    <w:tmpl w:val="BD04D0AC"/>
    <w:lvl w:ilvl="0" w:tplc="EB9ED054">
      <w:start w:val="1"/>
      <w:numFmt w:val="bullet"/>
      <w:lvlText w:val="•"/>
      <w:lvlJc w:val="left"/>
      <w:pPr>
        <w:tabs>
          <w:tab w:val="num" w:pos="720"/>
        </w:tabs>
        <w:ind w:left="720" w:hanging="360"/>
      </w:pPr>
      <w:rPr>
        <w:rFonts w:ascii="Arial" w:hAnsi="Arial" w:hint="default"/>
      </w:rPr>
    </w:lvl>
    <w:lvl w:ilvl="1" w:tplc="C930BF2A" w:tentative="1">
      <w:start w:val="1"/>
      <w:numFmt w:val="bullet"/>
      <w:lvlText w:val="•"/>
      <w:lvlJc w:val="left"/>
      <w:pPr>
        <w:tabs>
          <w:tab w:val="num" w:pos="1440"/>
        </w:tabs>
        <w:ind w:left="1440" w:hanging="360"/>
      </w:pPr>
      <w:rPr>
        <w:rFonts w:ascii="Arial" w:hAnsi="Arial" w:hint="default"/>
      </w:rPr>
    </w:lvl>
    <w:lvl w:ilvl="2" w:tplc="38882694" w:tentative="1">
      <w:start w:val="1"/>
      <w:numFmt w:val="bullet"/>
      <w:lvlText w:val="•"/>
      <w:lvlJc w:val="left"/>
      <w:pPr>
        <w:tabs>
          <w:tab w:val="num" w:pos="2160"/>
        </w:tabs>
        <w:ind w:left="2160" w:hanging="360"/>
      </w:pPr>
      <w:rPr>
        <w:rFonts w:ascii="Arial" w:hAnsi="Arial" w:hint="default"/>
      </w:rPr>
    </w:lvl>
    <w:lvl w:ilvl="3" w:tplc="6B700FCA" w:tentative="1">
      <w:start w:val="1"/>
      <w:numFmt w:val="bullet"/>
      <w:lvlText w:val="•"/>
      <w:lvlJc w:val="left"/>
      <w:pPr>
        <w:tabs>
          <w:tab w:val="num" w:pos="2880"/>
        </w:tabs>
        <w:ind w:left="2880" w:hanging="360"/>
      </w:pPr>
      <w:rPr>
        <w:rFonts w:ascii="Arial" w:hAnsi="Arial" w:hint="default"/>
      </w:rPr>
    </w:lvl>
    <w:lvl w:ilvl="4" w:tplc="1EB45190" w:tentative="1">
      <w:start w:val="1"/>
      <w:numFmt w:val="bullet"/>
      <w:lvlText w:val="•"/>
      <w:lvlJc w:val="left"/>
      <w:pPr>
        <w:tabs>
          <w:tab w:val="num" w:pos="3600"/>
        </w:tabs>
        <w:ind w:left="3600" w:hanging="360"/>
      </w:pPr>
      <w:rPr>
        <w:rFonts w:ascii="Arial" w:hAnsi="Arial" w:hint="default"/>
      </w:rPr>
    </w:lvl>
    <w:lvl w:ilvl="5" w:tplc="910CEC54" w:tentative="1">
      <w:start w:val="1"/>
      <w:numFmt w:val="bullet"/>
      <w:lvlText w:val="•"/>
      <w:lvlJc w:val="left"/>
      <w:pPr>
        <w:tabs>
          <w:tab w:val="num" w:pos="4320"/>
        </w:tabs>
        <w:ind w:left="4320" w:hanging="360"/>
      </w:pPr>
      <w:rPr>
        <w:rFonts w:ascii="Arial" w:hAnsi="Arial" w:hint="default"/>
      </w:rPr>
    </w:lvl>
    <w:lvl w:ilvl="6" w:tplc="F3F6AE5C" w:tentative="1">
      <w:start w:val="1"/>
      <w:numFmt w:val="bullet"/>
      <w:lvlText w:val="•"/>
      <w:lvlJc w:val="left"/>
      <w:pPr>
        <w:tabs>
          <w:tab w:val="num" w:pos="5040"/>
        </w:tabs>
        <w:ind w:left="5040" w:hanging="360"/>
      </w:pPr>
      <w:rPr>
        <w:rFonts w:ascii="Arial" w:hAnsi="Arial" w:hint="default"/>
      </w:rPr>
    </w:lvl>
    <w:lvl w:ilvl="7" w:tplc="72EA1092" w:tentative="1">
      <w:start w:val="1"/>
      <w:numFmt w:val="bullet"/>
      <w:lvlText w:val="•"/>
      <w:lvlJc w:val="left"/>
      <w:pPr>
        <w:tabs>
          <w:tab w:val="num" w:pos="5760"/>
        </w:tabs>
        <w:ind w:left="5760" w:hanging="360"/>
      </w:pPr>
      <w:rPr>
        <w:rFonts w:ascii="Arial" w:hAnsi="Arial" w:hint="default"/>
      </w:rPr>
    </w:lvl>
    <w:lvl w:ilvl="8" w:tplc="27E62C9A"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2EEA0EAE"/>
    <w:multiLevelType w:val="hybridMultilevel"/>
    <w:tmpl w:val="98FEF708"/>
    <w:lvl w:ilvl="0" w:tplc="70C23152">
      <w:start w:val="1"/>
      <w:numFmt w:val="bullet"/>
      <w:lvlText w:val="•"/>
      <w:lvlJc w:val="left"/>
      <w:pPr>
        <w:tabs>
          <w:tab w:val="num" w:pos="720"/>
        </w:tabs>
        <w:ind w:left="720" w:hanging="360"/>
      </w:pPr>
      <w:rPr>
        <w:rFonts w:ascii="Times" w:hAnsi="Times" w:hint="default"/>
      </w:rPr>
    </w:lvl>
    <w:lvl w:ilvl="1" w:tplc="6C3EF66E" w:tentative="1">
      <w:start w:val="1"/>
      <w:numFmt w:val="bullet"/>
      <w:lvlText w:val="•"/>
      <w:lvlJc w:val="left"/>
      <w:pPr>
        <w:tabs>
          <w:tab w:val="num" w:pos="1440"/>
        </w:tabs>
        <w:ind w:left="1440" w:hanging="360"/>
      </w:pPr>
      <w:rPr>
        <w:rFonts w:ascii="Times" w:hAnsi="Times" w:hint="default"/>
      </w:rPr>
    </w:lvl>
    <w:lvl w:ilvl="2" w:tplc="715A225E" w:tentative="1">
      <w:start w:val="1"/>
      <w:numFmt w:val="bullet"/>
      <w:lvlText w:val="•"/>
      <w:lvlJc w:val="left"/>
      <w:pPr>
        <w:tabs>
          <w:tab w:val="num" w:pos="2160"/>
        </w:tabs>
        <w:ind w:left="2160" w:hanging="360"/>
      </w:pPr>
      <w:rPr>
        <w:rFonts w:ascii="Times" w:hAnsi="Times" w:hint="default"/>
      </w:rPr>
    </w:lvl>
    <w:lvl w:ilvl="3" w:tplc="DC0C630C" w:tentative="1">
      <w:start w:val="1"/>
      <w:numFmt w:val="bullet"/>
      <w:lvlText w:val="•"/>
      <w:lvlJc w:val="left"/>
      <w:pPr>
        <w:tabs>
          <w:tab w:val="num" w:pos="2880"/>
        </w:tabs>
        <w:ind w:left="2880" w:hanging="360"/>
      </w:pPr>
      <w:rPr>
        <w:rFonts w:ascii="Times" w:hAnsi="Times" w:hint="default"/>
      </w:rPr>
    </w:lvl>
    <w:lvl w:ilvl="4" w:tplc="1906613A" w:tentative="1">
      <w:start w:val="1"/>
      <w:numFmt w:val="bullet"/>
      <w:lvlText w:val="•"/>
      <w:lvlJc w:val="left"/>
      <w:pPr>
        <w:tabs>
          <w:tab w:val="num" w:pos="3600"/>
        </w:tabs>
        <w:ind w:left="3600" w:hanging="360"/>
      </w:pPr>
      <w:rPr>
        <w:rFonts w:ascii="Times" w:hAnsi="Times" w:hint="default"/>
      </w:rPr>
    </w:lvl>
    <w:lvl w:ilvl="5" w:tplc="5EB82786" w:tentative="1">
      <w:start w:val="1"/>
      <w:numFmt w:val="bullet"/>
      <w:lvlText w:val="•"/>
      <w:lvlJc w:val="left"/>
      <w:pPr>
        <w:tabs>
          <w:tab w:val="num" w:pos="4320"/>
        </w:tabs>
        <w:ind w:left="4320" w:hanging="360"/>
      </w:pPr>
      <w:rPr>
        <w:rFonts w:ascii="Times" w:hAnsi="Times" w:hint="default"/>
      </w:rPr>
    </w:lvl>
    <w:lvl w:ilvl="6" w:tplc="ADDEB8DC" w:tentative="1">
      <w:start w:val="1"/>
      <w:numFmt w:val="bullet"/>
      <w:lvlText w:val="•"/>
      <w:lvlJc w:val="left"/>
      <w:pPr>
        <w:tabs>
          <w:tab w:val="num" w:pos="5040"/>
        </w:tabs>
        <w:ind w:left="5040" w:hanging="360"/>
      </w:pPr>
      <w:rPr>
        <w:rFonts w:ascii="Times" w:hAnsi="Times" w:hint="default"/>
      </w:rPr>
    </w:lvl>
    <w:lvl w:ilvl="7" w:tplc="5F9EBE06" w:tentative="1">
      <w:start w:val="1"/>
      <w:numFmt w:val="bullet"/>
      <w:lvlText w:val="•"/>
      <w:lvlJc w:val="left"/>
      <w:pPr>
        <w:tabs>
          <w:tab w:val="num" w:pos="5760"/>
        </w:tabs>
        <w:ind w:left="5760" w:hanging="360"/>
      </w:pPr>
      <w:rPr>
        <w:rFonts w:ascii="Times" w:hAnsi="Times" w:hint="default"/>
      </w:rPr>
    </w:lvl>
    <w:lvl w:ilvl="8" w:tplc="8FF40240" w:tentative="1">
      <w:start w:val="1"/>
      <w:numFmt w:val="bullet"/>
      <w:lvlText w:val="•"/>
      <w:lvlJc w:val="left"/>
      <w:pPr>
        <w:tabs>
          <w:tab w:val="num" w:pos="6480"/>
        </w:tabs>
        <w:ind w:left="6480" w:hanging="360"/>
      </w:pPr>
      <w:rPr>
        <w:rFonts w:ascii="Times" w:hAnsi="Times" w:hint="default"/>
      </w:rPr>
    </w:lvl>
  </w:abstractNum>
  <w:abstractNum w:abstractNumId="25" w15:restartNumberingAfterBreak="0">
    <w:nsid w:val="34D92135"/>
    <w:multiLevelType w:val="hybridMultilevel"/>
    <w:tmpl w:val="59B295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62E47FA"/>
    <w:multiLevelType w:val="hybridMultilevel"/>
    <w:tmpl w:val="87C03F48"/>
    <w:lvl w:ilvl="0" w:tplc="17126860">
      <w:start w:val="4"/>
      <w:numFmt w:val="bullet"/>
      <w:lvlText w:val=""/>
      <w:lvlJc w:val="left"/>
      <w:pPr>
        <w:ind w:left="720" w:hanging="360"/>
      </w:pPr>
      <w:rPr>
        <w:rFonts w:ascii="Wingdings" w:eastAsia="MS Mincho"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6DF353A"/>
    <w:multiLevelType w:val="hybridMultilevel"/>
    <w:tmpl w:val="540269C8"/>
    <w:lvl w:ilvl="0" w:tplc="A0A8DD5E">
      <w:start w:val="1"/>
      <w:numFmt w:val="bullet"/>
      <w:lvlText w:val="•"/>
      <w:lvlJc w:val="left"/>
      <w:pPr>
        <w:tabs>
          <w:tab w:val="num" w:pos="720"/>
        </w:tabs>
        <w:ind w:left="720" w:hanging="360"/>
      </w:pPr>
      <w:rPr>
        <w:rFonts w:ascii="Times" w:hAnsi="Times" w:hint="default"/>
      </w:rPr>
    </w:lvl>
    <w:lvl w:ilvl="1" w:tplc="E0E41A54" w:tentative="1">
      <w:start w:val="1"/>
      <w:numFmt w:val="bullet"/>
      <w:lvlText w:val="•"/>
      <w:lvlJc w:val="left"/>
      <w:pPr>
        <w:tabs>
          <w:tab w:val="num" w:pos="1440"/>
        </w:tabs>
        <w:ind w:left="1440" w:hanging="360"/>
      </w:pPr>
      <w:rPr>
        <w:rFonts w:ascii="Times" w:hAnsi="Times" w:hint="default"/>
      </w:rPr>
    </w:lvl>
    <w:lvl w:ilvl="2" w:tplc="6FC430A8" w:tentative="1">
      <w:start w:val="1"/>
      <w:numFmt w:val="bullet"/>
      <w:lvlText w:val="•"/>
      <w:lvlJc w:val="left"/>
      <w:pPr>
        <w:tabs>
          <w:tab w:val="num" w:pos="2160"/>
        </w:tabs>
        <w:ind w:left="2160" w:hanging="360"/>
      </w:pPr>
      <w:rPr>
        <w:rFonts w:ascii="Times" w:hAnsi="Times" w:hint="default"/>
      </w:rPr>
    </w:lvl>
    <w:lvl w:ilvl="3" w:tplc="E6341E28" w:tentative="1">
      <w:start w:val="1"/>
      <w:numFmt w:val="bullet"/>
      <w:lvlText w:val="•"/>
      <w:lvlJc w:val="left"/>
      <w:pPr>
        <w:tabs>
          <w:tab w:val="num" w:pos="2880"/>
        </w:tabs>
        <w:ind w:left="2880" w:hanging="360"/>
      </w:pPr>
      <w:rPr>
        <w:rFonts w:ascii="Times" w:hAnsi="Times" w:hint="default"/>
      </w:rPr>
    </w:lvl>
    <w:lvl w:ilvl="4" w:tplc="400C7E72" w:tentative="1">
      <w:start w:val="1"/>
      <w:numFmt w:val="bullet"/>
      <w:lvlText w:val="•"/>
      <w:lvlJc w:val="left"/>
      <w:pPr>
        <w:tabs>
          <w:tab w:val="num" w:pos="3600"/>
        </w:tabs>
        <w:ind w:left="3600" w:hanging="360"/>
      </w:pPr>
      <w:rPr>
        <w:rFonts w:ascii="Times" w:hAnsi="Times" w:hint="default"/>
      </w:rPr>
    </w:lvl>
    <w:lvl w:ilvl="5" w:tplc="826C12DC" w:tentative="1">
      <w:start w:val="1"/>
      <w:numFmt w:val="bullet"/>
      <w:lvlText w:val="•"/>
      <w:lvlJc w:val="left"/>
      <w:pPr>
        <w:tabs>
          <w:tab w:val="num" w:pos="4320"/>
        </w:tabs>
        <w:ind w:left="4320" w:hanging="360"/>
      </w:pPr>
      <w:rPr>
        <w:rFonts w:ascii="Times" w:hAnsi="Times" w:hint="default"/>
      </w:rPr>
    </w:lvl>
    <w:lvl w:ilvl="6" w:tplc="EC2AB220" w:tentative="1">
      <w:start w:val="1"/>
      <w:numFmt w:val="bullet"/>
      <w:lvlText w:val="•"/>
      <w:lvlJc w:val="left"/>
      <w:pPr>
        <w:tabs>
          <w:tab w:val="num" w:pos="5040"/>
        </w:tabs>
        <w:ind w:left="5040" w:hanging="360"/>
      </w:pPr>
      <w:rPr>
        <w:rFonts w:ascii="Times" w:hAnsi="Times" w:hint="default"/>
      </w:rPr>
    </w:lvl>
    <w:lvl w:ilvl="7" w:tplc="074687A4" w:tentative="1">
      <w:start w:val="1"/>
      <w:numFmt w:val="bullet"/>
      <w:lvlText w:val="•"/>
      <w:lvlJc w:val="left"/>
      <w:pPr>
        <w:tabs>
          <w:tab w:val="num" w:pos="5760"/>
        </w:tabs>
        <w:ind w:left="5760" w:hanging="360"/>
      </w:pPr>
      <w:rPr>
        <w:rFonts w:ascii="Times" w:hAnsi="Times" w:hint="default"/>
      </w:rPr>
    </w:lvl>
    <w:lvl w:ilvl="8" w:tplc="0E9CB22E" w:tentative="1">
      <w:start w:val="1"/>
      <w:numFmt w:val="bullet"/>
      <w:lvlText w:val="•"/>
      <w:lvlJc w:val="left"/>
      <w:pPr>
        <w:tabs>
          <w:tab w:val="num" w:pos="6480"/>
        </w:tabs>
        <w:ind w:left="6480" w:hanging="360"/>
      </w:pPr>
      <w:rPr>
        <w:rFonts w:ascii="Times" w:hAnsi="Times" w:hint="default"/>
      </w:rPr>
    </w:lvl>
  </w:abstractNum>
  <w:abstractNum w:abstractNumId="28" w15:restartNumberingAfterBreak="0">
    <w:nsid w:val="373F384C"/>
    <w:multiLevelType w:val="hybridMultilevel"/>
    <w:tmpl w:val="261E9B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9095080"/>
    <w:multiLevelType w:val="hybridMultilevel"/>
    <w:tmpl w:val="188ACA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76E11A5"/>
    <w:multiLevelType w:val="hybridMultilevel"/>
    <w:tmpl w:val="351261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B472AED"/>
    <w:multiLevelType w:val="hybridMultilevel"/>
    <w:tmpl w:val="F086FFF2"/>
    <w:lvl w:ilvl="0" w:tplc="AEFEE50A">
      <w:start w:val="1"/>
      <w:numFmt w:val="bullet"/>
      <w:lvlText w:val="•"/>
      <w:lvlJc w:val="left"/>
      <w:pPr>
        <w:tabs>
          <w:tab w:val="num" w:pos="720"/>
        </w:tabs>
        <w:ind w:left="720" w:hanging="360"/>
      </w:pPr>
      <w:rPr>
        <w:rFonts w:ascii="Arial" w:hAnsi="Arial" w:hint="default"/>
      </w:rPr>
    </w:lvl>
    <w:lvl w:ilvl="1" w:tplc="5C940D70" w:tentative="1">
      <w:start w:val="1"/>
      <w:numFmt w:val="bullet"/>
      <w:lvlText w:val="•"/>
      <w:lvlJc w:val="left"/>
      <w:pPr>
        <w:tabs>
          <w:tab w:val="num" w:pos="1440"/>
        </w:tabs>
        <w:ind w:left="1440" w:hanging="360"/>
      </w:pPr>
      <w:rPr>
        <w:rFonts w:ascii="Arial" w:hAnsi="Arial" w:hint="default"/>
      </w:rPr>
    </w:lvl>
    <w:lvl w:ilvl="2" w:tplc="FFE4975A" w:tentative="1">
      <w:start w:val="1"/>
      <w:numFmt w:val="bullet"/>
      <w:lvlText w:val="•"/>
      <w:lvlJc w:val="left"/>
      <w:pPr>
        <w:tabs>
          <w:tab w:val="num" w:pos="2160"/>
        </w:tabs>
        <w:ind w:left="2160" w:hanging="360"/>
      </w:pPr>
      <w:rPr>
        <w:rFonts w:ascii="Arial" w:hAnsi="Arial" w:hint="default"/>
      </w:rPr>
    </w:lvl>
    <w:lvl w:ilvl="3" w:tplc="EAAC5DE2" w:tentative="1">
      <w:start w:val="1"/>
      <w:numFmt w:val="bullet"/>
      <w:lvlText w:val="•"/>
      <w:lvlJc w:val="left"/>
      <w:pPr>
        <w:tabs>
          <w:tab w:val="num" w:pos="2880"/>
        </w:tabs>
        <w:ind w:left="2880" w:hanging="360"/>
      </w:pPr>
      <w:rPr>
        <w:rFonts w:ascii="Arial" w:hAnsi="Arial" w:hint="default"/>
      </w:rPr>
    </w:lvl>
    <w:lvl w:ilvl="4" w:tplc="0A385242" w:tentative="1">
      <w:start w:val="1"/>
      <w:numFmt w:val="bullet"/>
      <w:lvlText w:val="•"/>
      <w:lvlJc w:val="left"/>
      <w:pPr>
        <w:tabs>
          <w:tab w:val="num" w:pos="3600"/>
        </w:tabs>
        <w:ind w:left="3600" w:hanging="360"/>
      </w:pPr>
      <w:rPr>
        <w:rFonts w:ascii="Arial" w:hAnsi="Arial" w:hint="default"/>
      </w:rPr>
    </w:lvl>
    <w:lvl w:ilvl="5" w:tplc="059CB4D6" w:tentative="1">
      <w:start w:val="1"/>
      <w:numFmt w:val="bullet"/>
      <w:lvlText w:val="•"/>
      <w:lvlJc w:val="left"/>
      <w:pPr>
        <w:tabs>
          <w:tab w:val="num" w:pos="4320"/>
        </w:tabs>
        <w:ind w:left="4320" w:hanging="360"/>
      </w:pPr>
      <w:rPr>
        <w:rFonts w:ascii="Arial" w:hAnsi="Arial" w:hint="default"/>
      </w:rPr>
    </w:lvl>
    <w:lvl w:ilvl="6" w:tplc="04A205E0" w:tentative="1">
      <w:start w:val="1"/>
      <w:numFmt w:val="bullet"/>
      <w:lvlText w:val="•"/>
      <w:lvlJc w:val="left"/>
      <w:pPr>
        <w:tabs>
          <w:tab w:val="num" w:pos="5040"/>
        </w:tabs>
        <w:ind w:left="5040" w:hanging="360"/>
      </w:pPr>
      <w:rPr>
        <w:rFonts w:ascii="Arial" w:hAnsi="Arial" w:hint="default"/>
      </w:rPr>
    </w:lvl>
    <w:lvl w:ilvl="7" w:tplc="AF20EC04" w:tentative="1">
      <w:start w:val="1"/>
      <w:numFmt w:val="bullet"/>
      <w:lvlText w:val="•"/>
      <w:lvlJc w:val="left"/>
      <w:pPr>
        <w:tabs>
          <w:tab w:val="num" w:pos="5760"/>
        </w:tabs>
        <w:ind w:left="5760" w:hanging="360"/>
      </w:pPr>
      <w:rPr>
        <w:rFonts w:ascii="Arial" w:hAnsi="Arial" w:hint="default"/>
      </w:rPr>
    </w:lvl>
    <w:lvl w:ilvl="8" w:tplc="D4B6C2B4"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4CED5D43"/>
    <w:multiLevelType w:val="hybridMultilevel"/>
    <w:tmpl w:val="86F4BE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19F7A15"/>
    <w:multiLevelType w:val="hybridMultilevel"/>
    <w:tmpl w:val="D0C241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7727018"/>
    <w:multiLevelType w:val="hybridMultilevel"/>
    <w:tmpl w:val="4920A134"/>
    <w:lvl w:ilvl="0" w:tplc="EC22861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A203B82"/>
    <w:multiLevelType w:val="hybridMultilevel"/>
    <w:tmpl w:val="38B4DDC0"/>
    <w:lvl w:ilvl="0" w:tplc="98B4B524">
      <w:start w:val="1"/>
      <w:numFmt w:val="bullet"/>
      <w:lvlText w:val="•"/>
      <w:lvlJc w:val="left"/>
      <w:pPr>
        <w:tabs>
          <w:tab w:val="num" w:pos="720"/>
        </w:tabs>
        <w:ind w:left="720" w:hanging="360"/>
      </w:pPr>
      <w:rPr>
        <w:rFonts w:ascii="Times" w:hAnsi="Times" w:hint="default"/>
      </w:rPr>
    </w:lvl>
    <w:lvl w:ilvl="1" w:tplc="C658A52A">
      <w:numFmt w:val="bullet"/>
      <w:lvlText w:val="–"/>
      <w:lvlJc w:val="left"/>
      <w:pPr>
        <w:tabs>
          <w:tab w:val="num" w:pos="1440"/>
        </w:tabs>
        <w:ind w:left="1440" w:hanging="360"/>
      </w:pPr>
      <w:rPr>
        <w:rFonts w:ascii="Times" w:hAnsi="Times" w:hint="default"/>
      </w:rPr>
    </w:lvl>
    <w:lvl w:ilvl="2" w:tplc="DAEE935E" w:tentative="1">
      <w:start w:val="1"/>
      <w:numFmt w:val="bullet"/>
      <w:lvlText w:val="•"/>
      <w:lvlJc w:val="left"/>
      <w:pPr>
        <w:tabs>
          <w:tab w:val="num" w:pos="2160"/>
        </w:tabs>
        <w:ind w:left="2160" w:hanging="360"/>
      </w:pPr>
      <w:rPr>
        <w:rFonts w:ascii="Times" w:hAnsi="Times" w:hint="default"/>
      </w:rPr>
    </w:lvl>
    <w:lvl w:ilvl="3" w:tplc="0AF0DB3C" w:tentative="1">
      <w:start w:val="1"/>
      <w:numFmt w:val="bullet"/>
      <w:lvlText w:val="•"/>
      <w:lvlJc w:val="left"/>
      <w:pPr>
        <w:tabs>
          <w:tab w:val="num" w:pos="2880"/>
        </w:tabs>
        <w:ind w:left="2880" w:hanging="360"/>
      </w:pPr>
      <w:rPr>
        <w:rFonts w:ascii="Times" w:hAnsi="Times" w:hint="default"/>
      </w:rPr>
    </w:lvl>
    <w:lvl w:ilvl="4" w:tplc="2488D174" w:tentative="1">
      <w:start w:val="1"/>
      <w:numFmt w:val="bullet"/>
      <w:lvlText w:val="•"/>
      <w:lvlJc w:val="left"/>
      <w:pPr>
        <w:tabs>
          <w:tab w:val="num" w:pos="3600"/>
        </w:tabs>
        <w:ind w:left="3600" w:hanging="360"/>
      </w:pPr>
      <w:rPr>
        <w:rFonts w:ascii="Times" w:hAnsi="Times" w:hint="default"/>
      </w:rPr>
    </w:lvl>
    <w:lvl w:ilvl="5" w:tplc="E4D41FEC" w:tentative="1">
      <w:start w:val="1"/>
      <w:numFmt w:val="bullet"/>
      <w:lvlText w:val="•"/>
      <w:lvlJc w:val="left"/>
      <w:pPr>
        <w:tabs>
          <w:tab w:val="num" w:pos="4320"/>
        </w:tabs>
        <w:ind w:left="4320" w:hanging="360"/>
      </w:pPr>
      <w:rPr>
        <w:rFonts w:ascii="Times" w:hAnsi="Times" w:hint="default"/>
      </w:rPr>
    </w:lvl>
    <w:lvl w:ilvl="6" w:tplc="063434FA" w:tentative="1">
      <w:start w:val="1"/>
      <w:numFmt w:val="bullet"/>
      <w:lvlText w:val="•"/>
      <w:lvlJc w:val="left"/>
      <w:pPr>
        <w:tabs>
          <w:tab w:val="num" w:pos="5040"/>
        </w:tabs>
        <w:ind w:left="5040" w:hanging="360"/>
      </w:pPr>
      <w:rPr>
        <w:rFonts w:ascii="Times" w:hAnsi="Times" w:hint="default"/>
      </w:rPr>
    </w:lvl>
    <w:lvl w:ilvl="7" w:tplc="CBE21080" w:tentative="1">
      <w:start w:val="1"/>
      <w:numFmt w:val="bullet"/>
      <w:lvlText w:val="•"/>
      <w:lvlJc w:val="left"/>
      <w:pPr>
        <w:tabs>
          <w:tab w:val="num" w:pos="5760"/>
        </w:tabs>
        <w:ind w:left="5760" w:hanging="360"/>
      </w:pPr>
      <w:rPr>
        <w:rFonts w:ascii="Times" w:hAnsi="Times" w:hint="default"/>
      </w:rPr>
    </w:lvl>
    <w:lvl w:ilvl="8" w:tplc="80548628" w:tentative="1">
      <w:start w:val="1"/>
      <w:numFmt w:val="bullet"/>
      <w:lvlText w:val="•"/>
      <w:lvlJc w:val="left"/>
      <w:pPr>
        <w:tabs>
          <w:tab w:val="num" w:pos="6480"/>
        </w:tabs>
        <w:ind w:left="6480" w:hanging="360"/>
      </w:pPr>
      <w:rPr>
        <w:rFonts w:ascii="Times" w:hAnsi="Times" w:hint="default"/>
      </w:rPr>
    </w:lvl>
  </w:abstractNum>
  <w:abstractNum w:abstractNumId="36" w15:restartNumberingAfterBreak="0">
    <w:nsid w:val="5D222099"/>
    <w:multiLevelType w:val="hybridMultilevel"/>
    <w:tmpl w:val="A33263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E1C2634"/>
    <w:multiLevelType w:val="hybridMultilevel"/>
    <w:tmpl w:val="996E7D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F7E22BB"/>
    <w:multiLevelType w:val="hybridMultilevel"/>
    <w:tmpl w:val="1C80B71A"/>
    <w:lvl w:ilvl="0" w:tplc="04090001">
      <w:start w:val="1"/>
      <w:numFmt w:val="bullet"/>
      <w:lvlText w:val=""/>
      <w:lvlJc w:val="left"/>
      <w:pPr>
        <w:ind w:left="1448" w:hanging="360"/>
      </w:pPr>
      <w:rPr>
        <w:rFonts w:ascii="Symbol" w:hAnsi="Symbol" w:hint="default"/>
      </w:rPr>
    </w:lvl>
    <w:lvl w:ilvl="1" w:tplc="04090003" w:tentative="1">
      <w:start w:val="1"/>
      <w:numFmt w:val="bullet"/>
      <w:lvlText w:val="o"/>
      <w:lvlJc w:val="left"/>
      <w:pPr>
        <w:ind w:left="2168" w:hanging="360"/>
      </w:pPr>
      <w:rPr>
        <w:rFonts w:ascii="Courier New" w:hAnsi="Courier New" w:cs="Courier New" w:hint="default"/>
      </w:rPr>
    </w:lvl>
    <w:lvl w:ilvl="2" w:tplc="04090005" w:tentative="1">
      <w:start w:val="1"/>
      <w:numFmt w:val="bullet"/>
      <w:lvlText w:val=""/>
      <w:lvlJc w:val="left"/>
      <w:pPr>
        <w:ind w:left="2888" w:hanging="360"/>
      </w:pPr>
      <w:rPr>
        <w:rFonts w:ascii="Wingdings" w:hAnsi="Wingdings" w:hint="default"/>
      </w:rPr>
    </w:lvl>
    <w:lvl w:ilvl="3" w:tplc="04090001" w:tentative="1">
      <w:start w:val="1"/>
      <w:numFmt w:val="bullet"/>
      <w:lvlText w:val=""/>
      <w:lvlJc w:val="left"/>
      <w:pPr>
        <w:ind w:left="3608" w:hanging="360"/>
      </w:pPr>
      <w:rPr>
        <w:rFonts w:ascii="Symbol" w:hAnsi="Symbol" w:hint="default"/>
      </w:rPr>
    </w:lvl>
    <w:lvl w:ilvl="4" w:tplc="04090003" w:tentative="1">
      <w:start w:val="1"/>
      <w:numFmt w:val="bullet"/>
      <w:lvlText w:val="o"/>
      <w:lvlJc w:val="left"/>
      <w:pPr>
        <w:ind w:left="4328" w:hanging="360"/>
      </w:pPr>
      <w:rPr>
        <w:rFonts w:ascii="Courier New" w:hAnsi="Courier New" w:cs="Courier New" w:hint="default"/>
      </w:rPr>
    </w:lvl>
    <w:lvl w:ilvl="5" w:tplc="04090005" w:tentative="1">
      <w:start w:val="1"/>
      <w:numFmt w:val="bullet"/>
      <w:lvlText w:val=""/>
      <w:lvlJc w:val="left"/>
      <w:pPr>
        <w:ind w:left="5048" w:hanging="360"/>
      </w:pPr>
      <w:rPr>
        <w:rFonts w:ascii="Wingdings" w:hAnsi="Wingdings" w:hint="default"/>
      </w:rPr>
    </w:lvl>
    <w:lvl w:ilvl="6" w:tplc="04090001" w:tentative="1">
      <w:start w:val="1"/>
      <w:numFmt w:val="bullet"/>
      <w:lvlText w:val=""/>
      <w:lvlJc w:val="left"/>
      <w:pPr>
        <w:ind w:left="5768" w:hanging="360"/>
      </w:pPr>
      <w:rPr>
        <w:rFonts w:ascii="Symbol" w:hAnsi="Symbol" w:hint="default"/>
      </w:rPr>
    </w:lvl>
    <w:lvl w:ilvl="7" w:tplc="04090003" w:tentative="1">
      <w:start w:val="1"/>
      <w:numFmt w:val="bullet"/>
      <w:lvlText w:val="o"/>
      <w:lvlJc w:val="left"/>
      <w:pPr>
        <w:ind w:left="6488" w:hanging="360"/>
      </w:pPr>
      <w:rPr>
        <w:rFonts w:ascii="Courier New" w:hAnsi="Courier New" w:cs="Courier New" w:hint="default"/>
      </w:rPr>
    </w:lvl>
    <w:lvl w:ilvl="8" w:tplc="04090005" w:tentative="1">
      <w:start w:val="1"/>
      <w:numFmt w:val="bullet"/>
      <w:lvlText w:val=""/>
      <w:lvlJc w:val="left"/>
      <w:pPr>
        <w:ind w:left="7208" w:hanging="360"/>
      </w:pPr>
      <w:rPr>
        <w:rFonts w:ascii="Wingdings" w:hAnsi="Wingdings" w:hint="default"/>
      </w:rPr>
    </w:lvl>
  </w:abstractNum>
  <w:abstractNum w:abstractNumId="39" w15:restartNumberingAfterBreak="0">
    <w:nsid w:val="66F20F4B"/>
    <w:multiLevelType w:val="hybridMultilevel"/>
    <w:tmpl w:val="B6CE99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C3D0249"/>
    <w:multiLevelType w:val="hybridMultilevel"/>
    <w:tmpl w:val="8D626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3731353">
    <w:abstractNumId w:val="34"/>
  </w:num>
  <w:num w:numId="2" w16cid:durableId="615017518">
    <w:abstractNumId w:val="17"/>
  </w:num>
  <w:num w:numId="3" w16cid:durableId="1725329024">
    <w:abstractNumId w:val="10"/>
  </w:num>
  <w:num w:numId="4" w16cid:durableId="116798915">
    <w:abstractNumId w:val="8"/>
  </w:num>
  <w:num w:numId="5" w16cid:durableId="754404714">
    <w:abstractNumId w:val="7"/>
  </w:num>
  <w:num w:numId="6" w16cid:durableId="582104546">
    <w:abstractNumId w:val="6"/>
  </w:num>
  <w:num w:numId="7" w16cid:durableId="1335573381">
    <w:abstractNumId w:val="5"/>
  </w:num>
  <w:num w:numId="8" w16cid:durableId="367339285">
    <w:abstractNumId w:val="9"/>
  </w:num>
  <w:num w:numId="9" w16cid:durableId="319775573">
    <w:abstractNumId w:val="4"/>
  </w:num>
  <w:num w:numId="10" w16cid:durableId="114296810">
    <w:abstractNumId w:val="3"/>
  </w:num>
  <w:num w:numId="11" w16cid:durableId="1265042714">
    <w:abstractNumId w:val="2"/>
  </w:num>
  <w:num w:numId="12" w16cid:durableId="1734889201">
    <w:abstractNumId w:val="1"/>
  </w:num>
  <w:num w:numId="13" w16cid:durableId="1262109496">
    <w:abstractNumId w:val="0"/>
  </w:num>
  <w:num w:numId="14" w16cid:durableId="1942761090">
    <w:abstractNumId w:val="25"/>
  </w:num>
  <w:num w:numId="15" w16cid:durableId="2113697033">
    <w:abstractNumId w:val="19"/>
  </w:num>
  <w:num w:numId="16" w16cid:durableId="965084918">
    <w:abstractNumId w:val="35"/>
  </w:num>
  <w:num w:numId="17" w16cid:durableId="769933470">
    <w:abstractNumId w:val="24"/>
  </w:num>
  <w:num w:numId="18" w16cid:durableId="1036811799">
    <w:abstractNumId w:val="16"/>
  </w:num>
  <w:num w:numId="19" w16cid:durableId="393042965">
    <w:abstractNumId w:val="21"/>
  </w:num>
  <w:num w:numId="20" w16cid:durableId="1227424034">
    <w:abstractNumId w:val="14"/>
  </w:num>
  <w:num w:numId="21" w16cid:durableId="788747498">
    <w:abstractNumId w:val="20"/>
  </w:num>
  <w:num w:numId="22" w16cid:durableId="1616595442">
    <w:abstractNumId w:val="27"/>
  </w:num>
  <w:num w:numId="23" w16cid:durableId="412508353">
    <w:abstractNumId w:val="23"/>
  </w:num>
  <w:num w:numId="24" w16cid:durableId="462119541">
    <w:abstractNumId w:val="31"/>
  </w:num>
  <w:num w:numId="25" w16cid:durableId="1918200258">
    <w:abstractNumId w:val="22"/>
  </w:num>
  <w:num w:numId="26" w16cid:durableId="1962568989">
    <w:abstractNumId w:val="30"/>
  </w:num>
  <w:num w:numId="27" w16cid:durableId="902758953">
    <w:abstractNumId w:val="36"/>
  </w:num>
  <w:num w:numId="28" w16cid:durableId="351416788">
    <w:abstractNumId w:val="11"/>
  </w:num>
  <w:num w:numId="29" w16cid:durableId="1392845265">
    <w:abstractNumId w:val="28"/>
  </w:num>
  <w:num w:numId="30" w16cid:durableId="212885754">
    <w:abstractNumId w:val="37"/>
  </w:num>
  <w:num w:numId="31" w16cid:durableId="547422832">
    <w:abstractNumId w:val="33"/>
  </w:num>
  <w:num w:numId="32" w16cid:durableId="948657517">
    <w:abstractNumId w:val="18"/>
  </w:num>
  <w:num w:numId="33" w16cid:durableId="1995908064">
    <w:abstractNumId w:val="29"/>
  </w:num>
  <w:num w:numId="34" w16cid:durableId="183786010">
    <w:abstractNumId w:val="40"/>
  </w:num>
  <w:num w:numId="35" w16cid:durableId="1785341270">
    <w:abstractNumId w:val="38"/>
  </w:num>
  <w:num w:numId="36" w16cid:durableId="228268248">
    <w:abstractNumId w:val="15"/>
  </w:num>
  <w:num w:numId="37" w16cid:durableId="1260330147">
    <w:abstractNumId w:val="26"/>
  </w:num>
  <w:num w:numId="38" w16cid:durableId="1597711804">
    <w:abstractNumId w:val="13"/>
  </w:num>
  <w:num w:numId="39" w16cid:durableId="1569262412">
    <w:abstractNumId w:val="12"/>
  </w:num>
  <w:num w:numId="40" w16cid:durableId="710617882">
    <w:abstractNumId w:val="32"/>
  </w:num>
  <w:num w:numId="41" w16cid:durableId="264268879">
    <w:abstractNumId w:val="3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6" w:nlCheck="1" w:checkStyle="0"/>
  <w:activeWritingStyle w:appName="MSWord" w:lang="en-US" w:vendorID="64" w:dllVersion="0" w:nlCheck="1" w:checkStyle="0"/>
  <w:activeWritingStyle w:appName="MSWord" w:lang="en-AU" w:vendorID="64" w:dllVersion="0" w:nlCheck="1" w:checkStyle="0"/>
  <w:activeWritingStyle w:appName="MSWord" w:lang="en-GB" w:vendorID="64" w:dllVersion="0" w:nlCheck="1" w:checkStyle="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0D6"/>
    <w:rsid w:val="00002A39"/>
    <w:rsid w:val="000036CE"/>
    <w:rsid w:val="00013889"/>
    <w:rsid w:val="00017775"/>
    <w:rsid w:val="000254D8"/>
    <w:rsid w:val="00030496"/>
    <w:rsid w:val="000357B3"/>
    <w:rsid w:val="000419C6"/>
    <w:rsid w:val="00053101"/>
    <w:rsid w:val="000536A2"/>
    <w:rsid w:val="000663A7"/>
    <w:rsid w:val="00087128"/>
    <w:rsid w:val="0009513B"/>
    <w:rsid w:val="00095A8B"/>
    <w:rsid w:val="000A1660"/>
    <w:rsid w:val="000B3D0A"/>
    <w:rsid w:val="000B47BF"/>
    <w:rsid w:val="000B5F85"/>
    <w:rsid w:val="000C39BD"/>
    <w:rsid w:val="000C72E5"/>
    <w:rsid w:val="00100DAC"/>
    <w:rsid w:val="00120162"/>
    <w:rsid w:val="001436E3"/>
    <w:rsid w:val="001745B8"/>
    <w:rsid w:val="001748EF"/>
    <w:rsid w:val="00194343"/>
    <w:rsid w:val="001C600B"/>
    <w:rsid w:val="001D37F7"/>
    <w:rsid w:val="001E4E01"/>
    <w:rsid w:val="00203883"/>
    <w:rsid w:val="00210DDC"/>
    <w:rsid w:val="002275CB"/>
    <w:rsid w:val="00244113"/>
    <w:rsid w:val="00262EC8"/>
    <w:rsid w:val="00284955"/>
    <w:rsid w:val="00290BF9"/>
    <w:rsid w:val="0029294F"/>
    <w:rsid w:val="00294AA3"/>
    <w:rsid w:val="002962D1"/>
    <w:rsid w:val="002A6DB1"/>
    <w:rsid w:val="002B6E14"/>
    <w:rsid w:val="002B7736"/>
    <w:rsid w:val="002B7DAA"/>
    <w:rsid w:val="002D2EC0"/>
    <w:rsid w:val="002E1278"/>
    <w:rsid w:val="002F01A7"/>
    <w:rsid w:val="003029B8"/>
    <w:rsid w:val="003046E4"/>
    <w:rsid w:val="0031065A"/>
    <w:rsid w:val="00324BAD"/>
    <w:rsid w:val="0034186D"/>
    <w:rsid w:val="00343AFC"/>
    <w:rsid w:val="0035735A"/>
    <w:rsid w:val="00362FBA"/>
    <w:rsid w:val="00365606"/>
    <w:rsid w:val="0037064F"/>
    <w:rsid w:val="00385B49"/>
    <w:rsid w:val="00395308"/>
    <w:rsid w:val="003A1138"/>
    <w:rsid w:val="003D7499"/>
    <w:rsid w:val="003E5FEE"/>
    <w:rsid w:val="003E7F9F"/>
    <w:rsid w:val="003F4C53"/>
    <w:rsid w:val="00424007"/>
    <w:rsid w:val="0042767C"/>
    <w:rsid w:val="00451405"/>
    <w:rsid w:val="00464890"/>
    <w:rsid w:val="00473AB1"/>
    <w:rsid w:val="004A15DF"/>
    <w:rsid w:val="004A7315"/>
    <w:rsid w:val="004D0B04"/>
    <w:rsid w:val="004D10D6"/>
    <w:rsid w:val="004D273C"/>
    <w:rsid w:val="00506C69"/>
    <w:rsid w:val="0051277C"/>
    <w:rsid w:val="00517406"/>
    <w:rsid w:val="00517C32"/>
    <w:rsid w:val="0054772A"/>
    <w:rsid w:val="00561580"/>
    <w:rsid w:val="0058543D"/>
    <w:rsid w:val="0061599A"/>
    <w:rsid w:val="0063431F"/>
    <w:rsid w:val="00635700"/>
    <w:rsid w:val="00651803"/>
    <w:rsid w:val="0065327B"/>
    <w:rsid w:val="0066012B"/>
    <w:rsid w:val="00660A85"/>
    <w:rsid w:val="00665417"/>
    <w:rsid w:val="00671B15"/>
    <w:rsid w:val="00681D94"/>
    <w:rsid w:val="00697076"/>
    <w:rsid w:val="006B34CD"/>
    <w:rsid w:val="006B3C14"/>
    <w:rsid w:val="006B61E2"/>
    <w:rsid w:val="006B7D05"/>
    <w:rsid w:val="006F18A5"/>
    <w:rsid w:val="006F595D"/>
    <w:rsid w:val="00701AC3"/>
    <w:rsid w:val="0073019A"/>
    <w:rsid w:val="007421EA"/>
    <w:rsid w:val="00763A9B"/>
    <w:rsid w:val="0078175B"/>
    <w:rsid w:val="00781A9A"/>
    <w:rsid w:val="00783316"/>
    <w:rsid w:val="007C02A2"/>
    <w:rsid w:val="007D0491"/>
    <w:rsid w:val="007E1B64"/>
    <w:rsid w:val="007F66CB"/>
    <w:rsid w:val="00800403"/>
    <w:rsid w:val="00800CD9"/>
    <w:rsid w:val="008017B4"/>
    <w:rsid w:val="00804FD5"/>
    <w:rsid w:val="00816D7B"/>
    <w:rsid w:val="0082630D"/>
    <w:rsid w:val="00843667"/>
    <w:rsid w:val="008457D8"/>
    <w:rsid w:val="00847673"/>
    <w:rsid w:val="00870866"/>
    <w:rsid w:val="008C7567"/>
    <w:rsid w:val="008D4664"/>
    <w:rsid w:val="008D63F5"/>
    <w:rsid w:val="008E1BD0"/>
    <w:rsid w:val="008E37CC"/>
    <w:rsid w:val="00916CAD"/>
    <w:rsid w:val="009324DF"/>
    <w:rsid w:val="00947441"/>
    <w:rsid w:val="00953ED1"/>
    <w:rsid w:val="009644BA"/>
    <w:rsid w:val="00983D55"/>
    <w:rsid w:val="009840A4"/>
    <w:rsid w:val="009A4B3D"/>
    <w:rsid w:val="009B221C"/>
    <w:rsid w:val="009D5C0B"/>
    <w:rsid w:val="009D7457"/>
    <w:rsid w:val="009D76C8"/>
    <w:rsid w:val="009E2779"/>
    <w:rsid w:val="00A0004C"/>
    <w:rsid w:val="00A05DF5"/>
    <w:rsid w:val="00A2008A"/>
    <w:rsid w:val="00A37580"/>
    <w:rsid w:val="00A43AEA"/>
    <w:rsid w:val="00A525C6"/>
    <w:rsid w:val="00A56D7C"/>
    <w:rsid w:val="00A63208"/>
    <w:rsid w:val="00A740AD"/>
    <w:rsid w:val="00A822BD"/>
    <w:rsid w:val="00A84713"/>
    <w:rsid w:val="00AA3053"/>
    <w:rsid w:val="00AB2405"/>
    <w:rsid w:val="00AB4742"/>
    <w:rsid w:val="00AC0A41"/>
    <w:rsid w:val="00AC4E82"/>
    <w:rsid w:val="00AF334F"/>
    <w:rsid w:val="00B13EDC"/>
    <w:rsid w:val="00B20244"/>
    <w:rsid w:val="00B2145F"/>
    <w:rsid w:val="00B336E7"/>
    <w:rsid w:val="00B46E0D"/>
    <w:rsid w:val="00B65B0E"/>
    <w:rsid w:val="00B722AF"/>
    <w:rsid w:val="00B767D8"/>
    <w:rsid w:val="00BA2D59"/>
    <w:rsid w:val="00BA6C69"/>
    <w:rsid w:val="00BB20A0"/>
    <w:rsid w:val="00BB376F"/>
    <w:rsid w:val="00BB7A08"/>
    <w:rsid w:val="00BC7431"/>
    <w:rsid w:val="00BF2C1C"/>
    <w:rsid w:val="00BF324B"/>
    <w:rsid w:val="00C06465"/>
    <w:rsid w:val="00C1235C"/>
    <w:rsid w:val="00C14CC7"/>
    <w:rsid w:val="00C27B8C"/>
    <w:rsid w:val="00C37927"/>
    <w:rsid w:val="00C43612"/>
    <w:rsid w:val="00C50A27"/>
    <w:rsid w:val="00C56103"/>
    <w:rsid w:val="00C86C09"/>
    <w:rsid w:val="00CA7CCD"/>
    <w:rsid w:val="00CB1EF3"/>
    <w:rsid w:val="00CB6899"/>
    <w:rsid w:val="00CC13B6"/>
    <w:rsid w:val="00CC627D"/>
    <w:rsid w:val="00CE5AA8"/>
    <w:rsid w:val="00D036E4"/>
    <w:rsid w:val="00D22BD4"/>
    <w:rsid w:val="00D406AA"/>
    <w:rsid w:val="00D53BB5"/>
    <w:rsid w:val="00D81EEB"/>
    <w:rsid w:val="00D90745"/>
    <w:rsid w:val="00D93A0B"/>
    <w:rsid w:val="00D94A1A"/>
    <w:rsid w:val="00DC748F"/>
    <w:rsid w:val="00DD435A"/>
    <w:rsid w:val="00DD5E27"/>
    <w:rsid w:val="00DD77E3"/>
    <w:rsid w:val="00DE055F"/>
    <w:rsid w:val="00E22772"/>
    <w:rsid w:val="00E47681"/>
    <w:rsid w:val="00E547D5"/>
    <w:rsid w:val="00E56313"/>
    <w:rsid w:val="00E67B6B"/>
    <w:rsid w:val="00E720F4"/>
    <w:rsid w:val="00EA23BE"/>
    <w:rsid w:val="00EA52AE"/>
    <w:rsid w:val="00EC7FF6"/>
    <w:rsid w:val="00EE5DDB"/>
    <w:rsid w:val="00EF29EE"/>
    <w:rsid w:val="00F06168"/>
    <w:rsid w:val="00F45551"/>
    <w:rsid w:val="00F8396A"/>
    <w:rsid w:val="00F96D44"/>
    <w:rsid w:val="00FC1D6D"/>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4332C9"/>
  <w15:chartTrackingRefBased/>
  <w15:docId w15:val="{CF1A633B-89F1-9A4C-8B7A-6FE312BF6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48"/>
  </w:latentStyles>
  <w:style w:type="paragraph" w:default="1" w:styleId="Normal">
    <w:name w:val="Normal"/>
    <w:qFormat/>
    <w:rsid w:val="0078175B"/>
    <w:pPr>
      <w:spacing w:after="240" w:line="283" w:lineRule="atLeast"/>
    </w:pPr>
    <w:rPr>
      <w:rFonts w:ascii="Arial" w:hAnsi="Arial" w:cs="Arial"/>
      <w:spacing w:val="-4"/>
      <w:sz w:val="24"/>
      <w:szCs w:val="24"/>
      <w:lang w:eastAsia="en-US"/>
    </w:rPr>
  </w:style>
  <w:style w:type="paragraph" w:styleId="Heading1">
    <w:name w:val="heading 1"/>
    <w:basedOn w:val="Normal"/>
    <w:next w:val="Normal"/>
    <w:link w:val="Heading1Char"/>
    <w:uiPriority w:val="9"/>
    <w:qFormat/>
    <w:rsid w:val="004D10D6"/>
    <w:pPr>
      <w:keepNext/>
      <w:keepLines/>
      <w:pageBreakBefore/>
      <w:spacing w:before="480" w:line="276" w:lineRule="auto"/>
      <w:outlineLvl w:val="0"/>
    </w:pPr>
    <w:rPr>
      <w:rFonts w:eastAsia="MS Gothic" w:cs="Times New Roman"/>
      <w:b/>
      <w:bCs/>
      <w:sz w:val="36"/>
      <w:szCs w:val="32"/>
    </w:rPr>
  </w:style>
  <w:style w:type="paragraph" w:styleId="Heading2">
    <w:name w:val="heading 2"/>
    <w:basedOn w:val="Normal"/>
    <w:next w:val="Normal"/>
    <w:link w:val="Heading2Char"/>
    <w:uiPriority w:val="9"/>
    <w:qFormat/>
    <w:rsid w:val="00AC0A41"/>
    <w:pPr>
      <w:keepNext/>
      <w:keepLines/>
      <w:spacing w:before="480" w:line="276" w:lineRule="auto"/>
      <w:outlineLvl w:val="1"/>
    </w:pPr>
    <w:rPr>
      <w:rFonts w:eastAsia="MS Gothic" w:cs="Times New Roman"/>
      <w:b/>
      <w:bCs/>
      <w:sz w:val="32"/>
      <w:szCs w:val="26"/>
    </w:rPr>
  </w:style>
  <w:style w:type="paragraph" w:styleId="Heading3">
    <w:name w:val="heading 3"/>
    <w:basedOn w:val="Normal"/>
    <w:next w:val="Normal"/>
    <w:link w:val="Heading3Char"/>
    <w:uiPriority w:val="9"/>
    <w:qFormat/>
    <w:rsid w:val="00847673"/>
    <w:pPr>
      <w:keepNext/>
      <w:keepLines/>
      <w:spacing w:before="240" w:line="276" w:lineRule="auto"/>
      <w:outlineLvl w:val="2"/>
    </w:pPr>
    <w:rPr>
      <w:rFonts w:eastAsia="MS Gothic"/>
      <w:b/>
      <w:bCs/>
      <w:sz w:val="28"/>
    </w:rPr>
  </w:style>
  <w:style w:type="paragraph" w:styleId="Heading4">
    <w:name w:val="heading 4"/>
    <w:basedOn w:val="Normal"/>
    <w:next w:val="Normal"/>
    <w:link w:val="Heading4Char"/>
    <w:uiPriority w:val="9"/>
    <w:qFormat/>
    <w:rsid w:val="003029B8"/>
    <w:pPr>
      <w:keepNext/>
      <w:keepLines/>
      <w:spacing w:before="240" w:after="120"/>
      <w:outlineLvl w:val="3"/>
    </w:pPr>
    <w:rPr>
      <w:rFonts w:eastAsia="MS Gothic"/>
      <w:b/>
      <w:bCs/>
      <w:iCs/>
    </w:rPr>
  </w:style>
  <w:style w:type="paragraph" w:styleId="Heading5">
    <w:name w:val="heading 5"/>
    <w:basedOn w:val="Normal"/>
    <w:next w:val="Normal"/>
    <w:link w:val="Heading5Char"/>
    <w:uiPriority w:val="9"/>
    <w:qFormat/>
    <w:rsid w:val="00E56313"/>
    <w:pPr>
      <w:spacing w:before="240" w:after="60"/>
      <w:outlineLvl w:val="4"/>
    </w:pPr>
    <w:rPr>
      <w:rFonts w:cs="Times New Roman"/>
      <w:b/>
      <w:bCs/>
      <w:iCs/>
      <w:sz w:val="22"/>
      <w:szCs w:val="26"/>
    </w:rPr>
  </w:style>
  <w:style w:type="paragraph" w:styleId="Heading6">
    <w:name w:val="heading 6"/>
    <w:basedOn w:val="Normal"/>
    <w:next w:val="Normal"/>
    <w:link w:val="Heading6Char"/>
    <w:uiPriority w:val="9"/>
    <w:qFormat/>
    <w:rsid w:val="00E56313"/>
    <w:pPr>
      <w:spacing w:before="240" w:after="60"/>
      <w:outlineLvl w:val="5"/>
    </w:pPr>
    <w:rPr>
      <w:rFonts w:eastAsia="Times New Roman" w:cs="Times New Roman"/>
      <w:b/>
      <w:bCs/>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D10D6"/>
    <w:rPr>
      <w:rFonts w:ascii="Arial" w:eastAsia="MS Gothic" w:hAnsi="Arial"/>
      <w:b/>
      <w:bCs/>
      <w:spacing w:val="-4"/>
      <w:sz w:val="36"/>
      <w:szCs w:val="32"/>
      <w:lang w:eastAsia="en-US"/>
    </w:rPr>
  </w:style>
  <w:style w:type="character" w:customStyle="1" w:styleId="Heading2Char">
    <w:name w:val="Heading 2 Char"/>
    <w:link w:val="Heading2"/>
    <w:uiPriority w:val="9"/>
    <w:rsid w:val="00AC0A41"/>
    <w:rPr>
      <w:rFonts w:ascii="Arial" w:eastAsia="MS Gothic" w:hAnsi="Arial"/>
      <w:b/>
      <w:bCs/>
      <w:spacing w:val="-4"/>
      <w:sz w:val="32"/>
      <w:szCs w:val="26"/>
      <w:lang w:eastAsia="en-US"/>
    </w:rPr>
  </w:style>
  <w:style w:type="character" w:customStyle="1" w:styleId="Heading3Char">
    <w:name w:val="Heading 3 Char"/>
    <w:link w:val="Heading3"/>
    <w:uiPriority w:val="9"/>
    <w:rsid w:val="00847673"/>
    <w:rPr>
      <w:rFonts w:ascii="Arial" w:eastAsia="MS Gothic" w:hAnsi="Arial" w:cs="Arial"/>
      <w:b/>
      <w:bCs/>
      <w:spacing w:val="-4"/>
      <w:sz w:val="28"/>
      <w:szCs w:val="24"/>
      <w:lang w:val="en-US" w:eastAsia="en-US"/>
    </w:rPr>
  </w:style>
  <w:style w:type="character" w:customStyle="1" w:styleId="Heading4Char">
    <w:name w:val="Heading 4 Char"/>
    <w:link w:val="Heading4"/>
    <w:uiPriority w:val="9"/>
    <w:rsid w:val="003029B8"/>
    <w:rPr>
      <w:rFonts w:ascii="Arial" w:eastAsia="MS Gothic" w:hAnsi="Arial" w:cs="Arial"/>
      <w:b/>
      <w:bCs/>
      <w:iCs/>
      <w:spacing w:val="-4"/>
      <w:sz w:val="24"/>
      <w:szCs w:val="24"/>
      <w:lang w:val="en-US" w:eastAsia="en-US"/>
    </w:rPr>
  </w:style>
  <w:style w:type="character" w:customStyle="1" w:styleId="Heading5Char">
    <w:name w:val="Heading 5 Char"/>
    <w:link w:val="Heading5"/>
    <w:uiPriority w:val="9"/>
    <w:rsid w:val="00E56313"/>
    <w:rPr>
      <w:rFonts w:ascii="Arial" w:hAnsi="Arial"/>
      <w:b/>
      <w:bCs/>
      <w:iCs/>
      <w:spacing w:val="-4"/>
      <w:sz w:val="22"/>
      <w:szCs w:val="26"/>
    </w:rPr>
  </w:style>
  <w:style w:type="paragraph" w:styleId="TOCHeading">
    <w:name w:val="TOC Heading"/>
    <w:basedOn w:val="Heading1"/>
    <w:next w:val="Normal"/>
    <w:uiPriority w:val="39"/>
    <w:unhideWhenUsed/>
    <w:qFormat/>
    <w:rsid w:val="00244113"/>
    <w:pPr>
      <w:spacing w:after="0"/>
      <w:outlineLvl w:val="9"/>
    </w:pPr>
    <w:rPr>
      <w:rFonts w:asciiTheme="majorHAnsi" w:eastAsiaTheme="majorEastAsia" w:hAnsiTheme="majorHAnsi" w:cstheme="majorBidi"/>
      <w:color w:val="2F5496" w:themeColor="accent1" w:themeShade="BF"/>
      <w:spacing w:val="0"/>
      <w:sz w:val="28"/>
      <w:szCs w:val="28"/>
    </w:rPr>
  </w:style>
  <w:style w:type="paragraph" w:styleId="Title">
    <w:name w:val="Title"/>
    <w:basedOn w:val="Normal"/>
    <w:next w:val="Normal"/>
    <w:link w:val="TitleChar"/>
    <w:uiPriority w:val="10"/>
    <w:qFormat/>
    <w:rsid w:val="00AC0A41"/>
    <w:pPr>
      <w:spacing w:after="360" w:line="276" w:lineRule="auto"/>
      <w:contextualSpacing/>
    </w:pPr>
    <w:rPr>
      <w:rFonts w:eastAsia="MS Gothic"/>
      <w:b/>
      <w:spacing w:val="5"/>
      <w:kern w:val="28"/>
      <w:sz w:val="52"/>
      <w:szCs w:val="52"/>
    </w:rPr>
  </w:style>
  <w:style w:type="character" w:customStyle="1" w:styleId="TitleChar">
    <w:name w:val="Title Char"/>
    <w:link w:val="Title"/>
    <w:uiPriority w:val="10"/>
    <w:rsid w:val="00AC0A41"/>
    <w:rPr>
      <w:rFonts w:ascii="Arial" w:eastAsia="MS Gothic" w:hAnsi="Arial" w:cs="Arial"/>
      <w:b/>
      <w:spacing w:val="5"/>
      <w:kern w:val="28"/>
      <w:sz w:val="52"/>
      <w:szCs w:val="52"/>
      <w:lang w:eastAsia="en-US"/>
    </w:rPr>
  </w:style>
  <w:style w:type="character" w:styleId="FollowedHyperlink">
    <w:name w:val="FollowedHyperlink"/>
    <w:uiPriority w:val="99"/>
    <w:semiHidden/>
    <w:unhideWhenUsed/>
    <w:rsid w:val="0082630D"/>
    <w:rPr>
      <w:color w:val="800080"/>
      <w:u w:val="single"/>
    </w:rPr>
  </w:style>
  <w:style w:type="paragraph" w:customStyle="1" w:styleId="Bullet">
    <w:name w:val="Bullet"/>
    <w:basedOn w:val="TableBullet"/>
    <w:qFormat/>
    <w:rsid w:val="00120162"/>
    <w:pPr>
      <w:keepLines/>
    </w:pPr>
  </w:style>
  <w:style w:type="table" w:styleId="TableGrid">
    <w:name w:val="Table Grid"/>
    <w:basedOn w:val="TableNormal"/>
    <w:uiPriority w:val="39"/>
    <w:rsid w:val="008457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py">
    <w:name w:val="Table Copy"/>
    <w:basedOn w:val="Normal"/>
    <w:qFormat/>
    <w:rsid w:val="003E5FEE"/>
  </w:style>
  <w:style w:type="paragraph" w:customStyle="1" w:styleId="TableHeading">
    <w:name w:val="Table Heading"/>
    <w:basedOn w:val="Normal"/>
    <w:qFormat/>
    <w:rsid w:val="003E5FEE"/>
    <w:rPr>
      <w:b/>
    </w:rPr>
  </w:style>
  <w:style w:type="paragraph" w:styleId="BalloonText">
    <w:name w:val="Balloon Text"/>
    <w:basedOn w:val="Normal"/>
    <w:link w:val="BalloonTextChar"/>
    <w:uiPriority w:val="99"/>
    <w:semiHidden/>
    <w:unhideWhenUsed/>
    <w:rsid w:val="00E47681"/>
    <w:rPr>
      <w:rFonts w:ascii="Lucida Grande" w:hAnsi="Lucida Grande" w:cs="Lucida Grande"/>
      <w:sz w:val="18"/>
      <w:szCs w:val="18"/>
    </w:rPr>
  </w:style>
  <w:style w:type="character" w:customStyle="1" w:styleId="BalloonTextChar">
    <w:name w:val="Balloon Text Char"/>
    <w:link w:val="BalloonText"/>
    <w:uiPriority w:val="99"/>
    <w:semiHidden/>
    <w:rsid w:val="00E47681"/>
    <w:rPr>
      <w:rFonts w:ascii="Lucida Grande" w:hAnsi="Lucida Grande" w:cs="Lucida Grande"/>
      <w:sz w:val="18"/>
      <w:szCs w:val="18"/>
      <w:lang w:val="en-US"/>
    </w:rPr>
  </w:style>
  <w:style w:type="character" w:styleId="Hyperlink">
    <w:name w:val="Hyperlink"/>
    <w:uiPriority w:val="99"/>
    <w:unhideWhenUsed/>
    <w:rsid w:val="00E56313"/>
    <w:rPr>
      <w:rFonts w:ascii="Arial" w:hAnsi="Arial"/>
      <w:color w:val="0000FF"/>
      <w:u w:val="single"/>
    </w:rPr>
  </w:style>
  <w:style w:type="paragraph" w:customStyle="1" w:styleId="GridTable31">
    <w:name w:val="Grid Table 31"/>
    <w:basedOn w:val="Heading1"/>
    <w:next w:val="Normal"/>
    <w:uiPriority w:val="39"/>
    <w:unhideWhenUsed/>
    <w:qFormat/>
    <w:rsid w:val="00E56313"/>
    <w:pPr>
      <w:spacing w:after="0"/>
      <w:outlineLvl w:val="9"/>
    </w:pPr>
    <w:rPr>
      <w:color w:val="365F91"/>
      <w:sz w:val="28"/>
      <w:szCs w:val="28"/>
    </w:rPr>
  </w:style>
  <w:style w:type="paragraph" w:styleId="FootnoteText">
    <w:name w:val="footnote text"/>
    <w:basedOn w:val="Normal"/>
    <w:link w:val="FootnoteTextChar"/>
    <w:uiPriority w:val="99"/>
    <w:unhideWhenUsed/>
    <w:rsid w:val="00A43AEA"/>
    <w:rPr>
      <w:sz w:val="16"/>
    </w:rPr>
  </w:style>
  <w:style w:type="character" w:customStyle="1" w:styleId="FootnoteTextChar">
    <w:name w:val="Footnote Text Char"/>
    <w:link w:val="FootnoteText"/>
    <w:uiPriority w:val="99"/>
    <w:rsid w:val="00A43AEA"/>
    <w:rPr>
      <w:rFonts w:ascii="Arial" w:hAnsi="Arial"/>
      <w:sz w:val="16"/>
      <w:szCs w:val="24"/>
      <w:lang w:val="en-US"/>
    </w:rPr>
  </w:style>
  <w:style w:type="paragraph" w:customStyle="1" w:styleId="TableBullet">
    <w:name w:val="Table Bullet"/>
    <w:basedOn w:val="TableCopy"/>
    <w:qFormat/>
    <w:rsid w:val="00847673"/>
    <w:pPr>
      <w:numPr>
        <w:numId w:val="32"/>
      </w:numPr>
      <w:ind w:left="284" w:hanging="284"/>
    </w:pPr>
  </w:style>
  <w:style w:type="character" w:styleId="PageNumber">
    <w:name w:val="page number"/>
    <w:uiPriority w:val="99"/>
    <w:semiHidden/>
    <w:unhideWhenUsed/>
    <w:rsid w:val="0065327B"/>
  </w:style>
  <w:style w:type="paragraph" w:styleId="TOC1">
    <w:name w:val="toc 1"/>
    <w:basedOn w:val="Normal"/>
    <w:next w:val="Normal"/>
    <w:uiPriority w:val="39"/>
    <w:unhideWhenUsed/>
    <w:rsid w:val="00AC0A41"/>
    <w:pPr>
      <w:tabs>
        <w:tab w:val="right" w:leader="dot" w:pos="9628"/>
      </w:tabs>
      <w:spacing w:before="240" w:after="60"/>
    </w:pPr>
    <w:rPr>
      <w:rFonts w:cs="Calibri (Body)"/>
      <w:b/>
      <w:bCs/>
      <w:spacing w:val="0"/>
    </w:rPr>
  </w:style>
  <w:style w:type="paragraph" w:styleId="TOC2">
    <w:name w:val="toc 2"/>
    <w:basedOn w:val="Normal"/>
    <w:next w:val="Normal"/>
    <w:uiPriority w:val="39"/>
    <w:unhideWhenUsed/>
    <w:rsid w:val="00A740AD"/>
    <w:pPr>
      <w:tabs>
        <w:tab w:val="right" w:leader="dot" w:pos="9628"/>
      </w:tabs>
      <w:spacing w:before="120" w:after="60"/>
      <w:ind w:left="238"/>
    </w:pPr>
    <w:rPr>
      <w:rFonts w:asciiTheme="minorHAnsi" w:hAnsiTheme="minorHAnsi" w:cstheme="minorHAnsi"/>
      <w:bCs/>
      <w:szCs w:val="22"/>
    </w:rPr>
  </w:style>
  <w:style w:type="paragraph" w:styleId="TOC4">
    <w:name w:val="toc 4"/>
    <w:basedOn w:val="Normal"/>
    <w:next w:val="Normal"/>
    <w:autoRedefine/>
    <w:uiPriority w:val="39"/>
    <w:semiHidden/>
    <w:unhideWhenUsed/>
    <w:rsid w:val="0065327B"/>
    <w:pPr>
      <w:spacing w:after="0"/>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65327B"/>
    <w:pPr>
      <w:spacing w:after="0"/>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65327B"/>
    <w:pPr>
      <w:spacing w:after="0"/>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65327B"/>
    <w:pPr>
      <w:spacing w:after="0"/>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65327B"/>
    <w:pPr>
      <w:spacing w:after="0"/>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65327B"/>
    <w:pPr>
      <w:spacing w:after="0"/>
      <w:ind w:left="1920"/>
    </w:pPr>
    <w:rPr>
      <w:rFonts w:asciiTheme="minorHAnsi" w:hAnsiTheme="minorHAnsi" w:cstheme="minorHAnsi"/>
      <w:sz w:val="20"/>
      <w:szCs w:val="20"/>
    </w:rPr>
  </w:style>
  <w:style w:type="paragraph" w:styleId="Header">
    <w:name w:val="header"/>
    <w:basedOn w:val="Normal"/>
    <w:link w:val="HeaderChar"/>
    <w:uiPriority w:val="99"/>
    <w:unhideWhenUsed/>
    <w:rsid w:val="007D0491"/>
    <w:pPr>
      <w:tabs>
        <w:tab w:val="center" w:pos="4320"/>
        <w:tab w:val="right" w:pos="8640"/>
      </w:tabs>
    </w:pPr>
  </w:style>
  <w:style w:type="character" w:customStyle="1" w:styleId="HeaderChar">
    <w:name w:val="Header Char"/>
    <w:link w:val="Header"/>
    <w:uiPriority w:val="99"/>
    <w:rsid w:val="007D0491"/>
    <w:rPr>
      <w:rFonts w:ascii="Arial" w:hAnsi="Arial"/>
      <w:szCs w:val="24"/>
      <w:lang w:val="en-US"/>
    </w:rPr>
  </w:style>
  <w:style w:type="paragraph" w:styleId="Footer">
    <w:name w:val="footer"/>
    <w:basedOn w:val="Normal"/>
    <w:link w:val="FooterChar"/>
    <w:uiPriority w:val="99"/>
    <w:unhideWhenUsed/>
    <w:rsid w:val="00BB7A08"/>
    <w:pPr>
      <w:tabs>
        <w:tab w:val="center" w:pos="4320"/>
        <w:tab w:val="right" w:pos="8640"/>
      </w:tabs>
    </w:pPr>
    <w:rPr>
      <w:sz w:val="16"/>
    </w:rPr>
  </w:style>
  <w:style w:type="character" w:customStyle="1" w:styleId="FooterChar">
    <w:name w:val="Footer Char"/>
    <w:link w:val="Footer"/>
    <w:uiPriority w:val="99"/>
    <w:rsid w:val="00BB7A08"/>
    <w:rPr>
      <w:rFonts w:ascii="Arial" w:hAnsi="Arial"/>
      <w:sz w:val="16"/>
      <w:szCs w:val="24"/>
    </w:rPr>
  </w:style>
  <w:style w:type="paragraph" w:styleId="BodyTextIndent">
    <w:name w:val="Body Text Indent"/>
    <w:basedOn w:val="Normal"/>
    <w:link w:val="BodyTextIndentChar"/>
    <w:uiPriority w:val="99"/>
    <w:semiHidden/>
    <w:unhideWhenUsed/>
    <w:rsid w:val="009B221C"/>
    <w:pPr>
      <w:spacing w:after="120"/>
      <w:ind w:left="283"/>
    </w:pPr>
  </w:style>
  <w:style w:type="character" w:customStyle="1" w:styleId="BodyTextIndentChar">
    <w:name w:val="Body Text Indent Char"/>
    <w:link w:val="BodyTextIndent"/>
    <w:uiPriority w:val="99"/>
    <w:semiHidden/>
    <w:rsid w:val="009B221C"/>
    <w:rPr>
      <w:rFonts w:ascii="Arial" w:hAnsi="Arial"/>
      <w:szCs w:val="24"/>
    </w:rPr>
  </w:style>
  <w:style w:type="paragraph" w:styleId="BodyText">
    <w:name w:val="Body Text"/>
    <w:basedOn w:val="Normal"/>
    <w:link w:val="BodyTextChar"/>
    <w:uiPriority w:val="99"/>
    <w:semiHidden/>
    <w:unhideWhenUsed/>
    <w:rsid w:val="0061599A"/>
    <w:pPr>
      <w:spacing w:after="120"/>
    </w:pPr>
  </w:style>
  <w:style w:type="character" w:customStyle="1" w:styleId="BodyTextChar">
    <w:name w:val="Body Text Char"/>
    <w:link w:val="BodyText"/>
    <w:uiPriority w:val="99"/>
    <w:semiHidden/>
    <w:rsid w:val="0061599A"/>
    <w:rPr>
      <w:rFonts w:ascii="Tahoma" w:hAnsi="Tahoma"/>
      <w:szCs w:val="24"/>
      <w:lang w:val="en-US"/>
    </w:rPr>
  </w:style>
  <w:style w:type="character" w:styleId="FootnoteReference">
    <w:name w:val="footnote reference"/>
    <w:uiPriority w:val="99"/>
    <w:unhideWhenUsed/>
    <w:rsid w:val="00E56313"/>
    <w:rPr>
      <w:rFonts w:ascii="Arial" w:hAnsi="Arial"/>
      <w:vertAlign w:val="superscript"/>
    </w:rPr>
  </w:style>
  <w:style w:type="character" w:styleId="Strong">
    <w:name w:val="Strong"/>
    <w:uiPriority w:val="22"/>
    <w:qFormat/>
    <w:rsid w:val="00E56313"/>
    <w:rPr>
      <w:rFonts w:ascii="Arial" w:hAnsi="Arial"/>
      <w:b/>
      <w:bCs/>
    </w:rPr>
  </w:style>
  <w:style w:type="paragraph" w:styleId="Subtitle">
    <w:name w:val="Subtitle"/>
    <w:basedOn w:val="Normal"/>
    <w:next w:val="Normal"/>
    <w:link w:val="SubtitleChar"/>
    <w:uiPriority w:val="11"/>
    <w:qFormat/>
    <w:rsid w:val="003029B8"/>
    <w:pPr>
      <w:spacing w:after="360" w:line="276" w:lineRule="auto"/>
      <w:outlineLvl w:val="1"/>
    </w:pPr>
    <w:rPr>
      <w:rFonts w:eastAsia="Times New Roman" w:cs="Times New Roman"/>
      <w:spacing w:val="0"/>
      <w:sz w:val="36"/>
    </w:rPr>
  </w:style>
  <w:style w:type="character" w:customStyle="1" w:styleId="SubtitleChar">
    <w:name w:val="Subtitle Char"/>
    <w:link w:val="Subtitle"/>
    <w:uiPriority w:val="11"/>
    <w:rsid w:val="003029B8"/>
    <w:rPr>
      <w:rFonts w:ascii="Arial" w:eastAsia="Times New Roman" w:hAnsi="Arial"/>
      <w:sz w:val="36"/>
      <w:szCs w:val="24"/>
      <w:lang w:val="en-US" w:eastAsia="en-US"/>
    </w:rPr>
  </w:style>
  <w:style w:type="character" w:styleId="Emphasis">
    <w:name w:val="Emphasis"/>
    <w:uiPriority w:val="20"/>
    <w:qFormat/>
    <w:rsid w:val="00E56313"/>
    <w:rPr>
      <w:rFonts w:ascii="Arial" w:hAnsi="Arial"/>
      <w:i/>
      <w:iCs/>
    </w:rPr>
  </w:style>
  <w:style w:type="character" w:customStyle="1" w:styleId="PlainTable31">
    <w:name w:val="Plain Table 31"/>
    <w:uiPriority w:val="19"/>
    <w:qFormat/>
    <w:rsid w:val="00E56313"/>
    <w:rPr>
      <w:rFonts w:ascii="Arial" w:hAnsi="Arial"/>
      <w:i/>
      <w:iCs/>
      <w:color w:val="404040"/>
    </w:rPr>
  </w:style>
  <w:style w:type="character" w:customStyle="1" w:styleId="PlainTable41">
    <w:name w:val="Plain Table 41"/>
    <w:uiPriority w:val="21"/>
    <w:qFormat/>
    <w:rsid w:val="00E56313"/>
    <w:rPr>
      <w:rFonts w:ascii="Arial" w:hAnsi="Arial"/>
      <w:i/>
      <w:iCs/>
      <w:color w:val="5B9BD5"/>
    </w:rPr>
  </w:style>
  <w:style w:type="character" w:customStyle="1" w:styleId="PlainTable51">
    <w:name w:val="Plain Table 51"/>
    <w:uiPriority w:val="31"/>
    <w:qFormat/>
    <w:rsid w:val="00E56313"/>
    <w:rPr>
      <w:rFonts w:ascii="Arial" w:hAnsi="Arial"/>
      <w:smallCaps/>
      <w:color w:val="5A5A5A"/>
    </w:rPr>
  </w:style>
  <w:style w:type="character" w:customStyle="1" w:styleId="TableGridLight1">
    <w:name w:val="Table Grid Light1"/>
    <w:uiPriority w:val="32"/>
    <w:qFormat/>
    <w:rsid w:val="00E56313"/>
    <w:rPr>
      <w:rFonts w:ascii="Arial" w:hAnsi="Arial"/>
      <w:b/>
      <w:bCs/>
      <w:smallCaps/>
      <w:color w:val="5B9BD5"/>
      <w:spacing w:val="5"/>
    </w:rPr>
  </w:style>
  <w:style w:type="character" w:customStyle="1" w:styleId="GridTable1Light1">
    <w:name w:val="Grid Table 1 Light1"/>
    <w:uiPriority w:val="33"/>
    <w:qFormat/>
    <w:rsid w:val="00E56313"/>
    <w:rPr>
      <w:rFonts w:ascii="Arial" w:hAnsi="Arial"/>
      <w:b/>
      <w:bCs/>
      <w:i/>
      <w:iCs/>
      <w:spacing w:val="5"/>
    </w:rPr>
  </w:style>
  <w:style w:type="character" w:customStyle="1" w:styleId="Heading6Char">
    <w:name w:val="Heading 6 Char"/>
    <w:link w:val="Heading6"/>
    <w:uiPriority w:val="9"/>
    <w:semiHidden/>
    <w:rsid w:val="00E56313"/>
    <w:rPr>
      <w:rFonts w:ascii="Arial" w:eastAsia="Times New Roman" w:hAnsi="Arial" w:cs="Times New Roman"/>
      <w:b/>
      <w:bCs/>
      <w:spacing w:val="-4"/>
      <w:sz w:val="18"/>
      <w:szCs w:val="22"/>
    </w:rPr>
  </w:style>
  <w:style w:type="paragraph" w:styleId="TOC3">
    <w:name w:val="toc 3"/>
    <w:basedOn w:val="Normal"/>
    <w:next w:val="Normal"/>
    <w:uiPriority w:val="39"/>
    <w:unhideWhenUsed/>
    <w:rsid w:val="00AC0A41"/>
    <w:pPr>
      <w:tabs>
        <w:tab w:val="right" w:leader="dot" w:pos="9628"/>
      </w:tabs>
      <w:spacing w:after="60"/>
      <w:ind w:left="482"/>
    </w:pPr>
    <w:rPr>
      <w:rFonts w:asciiTheme="minorHAnsi" w:hAnsiTheme="minorHAnsi" w:cstheme="minorHAnsi"/>
      <w:szCs w:val="20"/>
    </w:rPr>
  </w:style>
  <w:style w:type="paragraph" w:customStyle="1" w:styleId="Section">
    <w:name w:val="Section"/>
    <w:basedOn w:val="Heading1"/>
    <w:qFormat/>
    <w:rsid w:val="00A525C6"/>
    <w:rPr>
      <w:sz w:val="56"/>
      <w:lang w:val="en-GB"/>
    </w:rPr>
  </w:style>
  <w:style w:type="paragraph" w:styleId="ListParagraph">
    <w:name w:val="List Paragraph"/>
    <w:aliases w:val="List Paragraph1,List Paragraph11,Dot Points,Bullet point,L,Recommendation,DDM Gen Text,List Paragraph - bullets,NFP GP Bulleted List,bullet point list,Bullet points,Content descriptions,List Paragraph Number,FooterText,numbered"/>
    <w:basedOn w:val="Normal"/>
    <w:link w:val="ListParagraphChar"/>
    <w:uiPriority w:val="34"/>
    <w:qFormat/>
    <w:rsid w:val="004D10D6"/>
    <w:pPr>
      <w:suppressAutoHyphens/>
      <w:autoSpaceDE w:val="0"/>
      <w:autoSpaceDN w:val="0"/>
      <w:adjustRightInd w:val="0"/>
      <w:spacing w:after="160" w:line="264" w:lineRule="auto"/>
      <w:ind w:left="720"/>
      <w:contextualSpacing/>
      <w:jc w:val="both"/>
      <w:textAlignment w:val="center"/>
    </w:pPr>
    <w:rPr>
      <w:rFonts w:eastAsiaTheme="minorHAnsi"/>
      <w:color w:val="000000"/>
      <w:spacing w:val="0"/>
      <w:sz w:val="20"/>
      <w:szCs w:val="20"/>
      <w:lang w:val="en-US"/>
    </w:rPr>
  </w:style>
  <w:style w:type="character" w:customStyle="1" w:styleId="ListParagraphChar">
    <w:name w:val="List Paragraph Char"/>
    <w:aliases w:val="List Paragraph1 Char,List Paragraph11 Char,Dot Points Char,Bullet point Char,L Char,Recommendation Char,DDM Gen Text Char,List Paragraph - bullets Char,NFP GP Bulleted List Char,bullet point list Char,Bullet points Char,numbered Char"/>
    <w:basedOn w:val="DefaultParagraphFont"/>
    <w:link w:val="ListParagraph"/>
    <w:uiPriority w:val="34"/>
    <w:qFormat/>
    <w:locked/>
    <w:rsid w:val="004D10D6"/>
    <w:rPr>
      <w:rFonts w:ascii="Arial" w:eastAsiaTheme="minorHAnsi" w:hAnsi="Arial" w:cs="Arial"/>
      <w:color w:val="00000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67405">
      <w:bodyDiv w:val="1"/>
      <w:marLeft w:val="0"/>
      <w:marRight w:val="0"/>
      <w:marTop w:val="0"/>
      <w:marBottom w:val="0"/>
      <w:divBdr>
        <w:top w:val="none" w:sz="0" w:space="0" w:color="auto"/>
        <w:left w:val="none" w:sz="0" w:space="0" w:color="auto"/>
        <w:bottom w:val="none" w:sz="0" w:space="0" w:color="auto"/>
        <w:right w:val="none" w:sz="0" w:space="0" w:color="auto"/>
      </w:divBdr>
    </w:div>
    <w:div w:id="521482170">
      <w:bodyDiv w:val="1"/>
      <w:marLeft w:val="0"/>
      <w:marRight w:val="0"/>
      <w:marTop w:val="0"/>
      <w:marBottom w:val="0"/>
      <w:divBdr>
        <w:top w:val="none" w:sz="0" w:space="0" w:color="auto"/>
        <w:left w:val="none" w:sz="0" w:space="0" w:color="auto"/>
        <w:bottom w:val="none" w:sz="0" w:space="0" w:color="auto"/>
        <w:right w:val="none" w:sz="0" w:space="0" w:color="auto"/>
      </w:divBdr>
      <w:divsChild>
        <w:div w:id="77021845">
          <w:marLeft w:val="547"/>
          <w:marRight w:val="0"/>
          <w:marTop w:val="120"/>
          <w:marBottom w:val="0"/>
          <w:divBdr>
            <w:top w:val="none" w:sz="0" w:space="0" w:color="auto"/>
            <w:left w:val="none" w:sz="0" w:space="0" w:color="auto"/>
            <w:bottom w:val="none" w:sz="0" w:space="0" w:color="auto"/>
            <w:right w:val="none" w:sz="0" w:space="0" w:color="auto"/>
          </w:divBdr>
        </w:div>
        <w:div w:id="196042767">
          <w:marLeft w:val="1166"/>
          <w:marRight w:val="0"/>
          <w:marTop w:val="252"/>
          <w:marBottom w:val="0"/>
          <w:divBdr>
            <w:top w:val="none" w:sz="0" w:space="0" w:color="auto"/>
            <w:left w:val="none" w:sz="0" w:space="0" w:color="auto"/>
            <w:bottom w:val="none" w:sz="0" w:space="0" w:color="auto"/>
            <w:right w:val="none" w:sz="0" w:space="0" w:color="auto"/>
          </w:divBdr>
        </w:div>
        <w:div w:id="203835603">
          <w:marLeft w:val="547"/>
          <w:marRight w:val="0"/>
          <w:marTop w:val="134"/>
          <w:marBottom w:val="0"/>
          <w:divBdr>
            <w:top w:val="none" w:sz="0" w:space="0" w:color="auto"/>
            <w:left w:val="none" w:sz="0" w:space="0" w:color="auto"/>
            <w:bottom w:val="none" w:sz="0" w:space="0" w:color="auto"/>
            <w:right w:val="none" w:sz="0" w:space="0" w:color="auto"/>
          </w:divBdr>
        </w:div>
        <w:div w:id="206993194">
          <w:marLeft w:val="547"/>
          <w:marRight w:val="0"/>
          <w:marTop w:val="300"/>
          <w:marBottom w:val="0"/>
          <w:divBdr>
            <w:top w:val="none" w:sz="0" w:space="0" w:color="auto"/>
            <w:left w:val="none" w:sz="0" w:space="0" w:color="auto"/>
            <w:bottom w:val="none" w:sz="0" w:space="0" w:color="auto"/>
            <w:right w:val="none" w:sz="0" w:space="0" w:color="auto"/>
          </w:divBdr>
        </w:div>
        <w:div w:id="409084634">
          <w:marLeft w:val="547"/>
          <w:marRight w:val="0"/>
          <w:marTop w:val="120"/>
          <w:marBottom w:val="0"/>
          <w:divBdr>
            <w:top w:val="none" w:sz="0" w:space="0" w:color="auto"/>
            <w:left w:val="none" w:sz="0" w:space="0" w:color="auto"/>
            <w:bottom w:val="none" w:sz="0" w:space="0" w:color="auto"/>
            <w:right w:val="none" w:sz="0" w:space="0" w:color="auto"/>
          </w:divBdr>
        </w:div>
        <w:div w:id="561913708">
          <w:marLeft w:val="547"/>
          <w:marRight w:val="0"/>
          <w:marTop w:val="300"/>
          <w:marBottom w:val="0"/>
          <w:divBdr>
            <w:top w:val="none" w:sz="0" w:space="0" w:color="auto"/>
            <w:left w:val="none" w:sz="0" w:space="0" w:color="auto"/>
            <w:bottom w:val="none" w:sz="0" w:space="0" w:color="auto"/>
            <w:right w:val="none" w:sz="0" w:space="0" w:color="auto"/>
          </w:divBdr>
        </w:div>
        <w:div w:id="628977356">
          <w:marLeft w:val="547"/>
          <w:marRight w:val="0"/>
          <w:marTop w:val="300"/>
          <w:marBottom w:val="0"/>
          <w:divBdr>
            <w:top w:val="none" w:sz="0" w:space="0" w:color="auto"/>
            <w:left w:val="none" w:sz="0" w:space="0" w:color="auto"/>
            <w:bottom w:val="none" w:sz="0" w:space="0" w:color="auto"/>
            <w:right w:val="none" w:sz="0" w:space="0" w:color="auto"/>
          </w:divBdr>
        </w:div>
        <w:div w:id="647708009">
          <w:marLeft w:val="547"/>
          <w:marRight w:val="0"/>
          <w:marTop w:val="300"/>
          <w:marBottom w:val="0"/>
          <w:divBdr>
            <w:top w:val="none" w:sz="0" w:space="0" w:color="auto"/>
            <w:left w:val="none" w:sz="0" w:space="0" w:color="auto"/>
            <w:bottom w:val="none" w:sz="0" w:space="0" w:color="auto"/>
            <w:right w:val="none" w:sz="0" w:space="0" w:color="auto"/>
          </w:divBdr>
        </w:div>
        <w:div w:id="698509658">
          <w:marLeft w:val="547"/>
          <w:marRight w:val="0"/>
          <w:marTop w:val="300"/>
          <w:marBottom w:val="0"/>
          <w:divBdr>
            <w:top w:val="none" w:sz="0" w:space="0" w:color="auto"/>
            <w:left w:val="none" w:sz="0" w:space="0" w:color="auto"/>
            <w:bottom w:val="none" w:sz="0" w:space="0" w:color="auto"/>
            <w:right w:val="none" w:sz="0" w:space="0" w:color="auto"/>
          </w:divBdr>
        </w:div>
        <w:div w:id="718362254">
          <w:marLeft w:val="547"/>
          <w:marRight w:val="0"/>
          <w:marTop w:val="120"/>
          <w:marBottom w:val="0"/>
          <w:divBdr>
            <w:top w:val="none" w:sz="0" w:space="0" w:color="auto"/>
            <w:left w:val="none" w:sz="0" w:space="0" w:color="auto"/>
            <w:bottom w:val="none" w:sz="0" w:space="0" w:color="auto"/>
            <w:right w:val="none" w:sz="0" w:space="0" w:color="auto"/>
          </w:divBdr>
        </w:div>
        <w:div w:id="724524322">
          <w:marLeft w:val="547"/>
          <w:marRight w:val="0"/>
          <w:marTop w:val="300"/>
          <w:marBottom w:val="0"/>
          <w:divBdr>
            <w:top w:val="none" w:sz="0" w:space="0" w:color="auto"/>
            <w:left w:val="none" w:sz="0" w:space="0" w:color="auto"/>
            <w:bottom w:val="none" w:sz="0" w:space="0" w:color="auto"/>
            <w:right w:val="none" w:sz="0" w:space="0" w:color="auto"/>
          </w:divBdr>
        </w:div>
        <w:div w:id="860052576">
          <w:marLeft w:val="1166"/>
          <w:marRight w:val="0"/>
          <w:marTop w:val="252"/>
          <w:marBottom w:val="0"/>
          <w:divBdr>
            <w:top w:val="none" w:sz="0" w:space="0" w:color="auto"/>
            <w:left w:val="none" w:sz="0" w:space="0" w:color="auto"/>
            <w:bottom w:val="none" w:sz="0" w:space="0" w:color="auto"/>
            <w:right w:val="none" w:sz="0" w:space="0" w:color="auto"/>
          </w:divBdr>
        </w:div>
        <w:div w:id="869148766">
          <w:marLeft w:val="547"/>
          <w:marRight w:val="0"/>
          <w:marTop w:val="300"/>
          <w:marBottom w:val="0"/>
          <w:divBdr>
            <w:top w:val="none" w:sz="0" w:space="0" w:color="auto"/>
            <w:left w:val="none" w:sz="0" w:space="0" w:color="auto"/>
            <w:bottom w:val="none" w:sz="0" w:space="0" w:color="auto"/>
            <w:right w:val="none" w:sz="0" w:space="0" w:color="auto"/>
          </w:divBdr>
        </w:div>
        <w:div w:id="899706260">
          <w:marLeft w:val="547"/>
          <w:marRight w:val="0"/>
          <w:marTop w:val="300"/>
          <w:marBottom w:val="0"/>
          <w:divBdr>
            <w:top w:val="none" w:sz="0" w:space="0" w:color="auto"/>
            <w:left w:val="none" w:sz="0" w:space="0" w:color="auto"/>
            <w:bottom w:val="none" w:sz="0" w:space="0" w:color="auto"/>
            <w:right w:val="none" w:sz="0" w:space="0" w:color="auto"/>
          </w:divBdr>
        </w:div>
        <w:div w:id="926382462">
          <w:marLeft w:val="1166"/>
          <w:marRight w:val="0"/>
          <w:marTop w:val="252"/>
          <w:marBottom w:val="0"/>
          <w:divBdr>
            <w:top w:val="none" w:sz="0" w:space="0" w:color="auto"/>
            <w:left w:val="none" w:sz="0" w:space="0" w:color="auto"/>
            <w:bottom w:val="none" w:sz="0" w:space="0" w:color="auto"/>
            <w:right w:val="none" w:sz="0" w:space="0" w:color="auto"/>
          </w:divBdr>
        </w:div>
        <w:div w:id="958874305">
          <w:marLeft w:val="547"/>
          <w:marRight w:val="0"/>
          <w:marTop w:val="300"/>
          <w:marBottom w:val="0"/>
          <w:divBdr>
            <w:top w:val="none" w:sz="0" w:space="0" w:color="auto"/>
            <w:left w:val="none" w:sz="0" w:space="0" w:color="auto"/>
            <w:bottom w:val="none" w:sz="0" w:space="0" w:color="auto"/>
            <w:right w:val="none" w:sz="0" w:space="0" w:color="auto"/>
          </w:divBdr>
        </w:div>
        <w:div w:id="1001547530">
          <w:marLeft w:val="547"/>
          <w:marRight w:val="0"/>
          <w:marTop w:val="134"/>
          <w:marBottom w:val="0"/>
          <w:divBdr>
            <w:top w:val="none" w:sz="0" w:space="0" w:color="auto"/>
            <w:left w:val="none" w:sz="0" w:space="0" w:color="auto"/>
            <w:bottom w:val="none" w:sz="0" w:space="0" w:color="auto"/>
            <w:right w:val="none" w:sz="0" w:space="0" w:color="auto"/>
          </w:divBdr>
        </w:div>
        <w:div w:id="1044401519">
          <w:marLeft w:val="547"/>
          <w:marRight w:val="0"/>
          <w:marTop w:val="300"/>
          <w:marBottom w:val="0"/>
          <w:divBdr>
            <w:top w:val="none" w:sz="0" w:space="0" w:color="auto"/>
            <w:left w:val="none" w:sz="0" w:space="0" w:color="auto"/>
            <w:bottom w:val="none" w:sz="0" w:space="0" w:color="auto"/>
            <w:right w:val="none" w:sz="0" w:space="0" w:color="auto"/>
          </w:divBdr>
        </w:div>
        <w:div w:id="1046174849">
          <w:marLeft w:val="547"/>
          <w:marRight w:val="0"/>
          <w:marTop w:val="300"/>
          <w:marBottom w:val="0"/>
          <w:divBdr>
            <w:top w:val="none" w:sz="0" w:space="0" w:color="auto"/>
            <w:left w:val="none" w:sz="0" w:space="0" w:color="auto"/>
            <w:bottom w:val="none" w:sz="0" w:space="0" w:color="auto"/>
            <w:right w:val="none" w:sz="0" w:space="0" w:color="auto"/>
          </w:divBdr>
        </w:div>
        <w:div w:id="1052073694">
          <w:marLeft w:val="547"/>
          <w:marRight w:val="0"/>
          <w:marTop w:val="120"/>
          <w:marBottom w:val="0"/>
          <w:divBdr>
            <w:top w:val="none" w:sz="0" w:space="0" w:color="auto"/>
            <w:left w:val="none" w:sz="0" w:space="0" w:color="auto"/>
            <w:bottom w:val="none" w:sz="0" w:space="0" w:color="auto"/>
            <w:right w:val="none" w:sz="0" w:space="0" w:color="auto"/>
          </w:divBdr>
        </w:div>
        <w:div w:id="1055664410">
          <w:marLeft w:val="1166"/>
          <w:marRight w:val="0"/>
          <w:marTop w:val="252"/>
          <w:marBottom w:val="0"/>
          <w:divBdr>
            <w:top w:val="none" w:sz="0" w:space="0" w:color="auto"/>
            <w:left w:val="none" w:sz="0" w:space="0" w:color="auto"/>
            <w:bottom w:val="none" w:sz="0" w:space="0" w:color="auto"/>
            <w:right w:val="none" w:sz="0" w:space="0" w:color="auto"/>
          </w:divBdr>
        </w:div>
        <w:div w:id="1072195618">
          <w:marLeft w:val="547"/>
          <w:marRight w:val="0"/>
          <w:marTop w:val="115"/>
          <w:marBottom w:val="0"/>
          <w:divBdr>
            <w:top w:val="none" w:sz="0" w:space="0" w:color="auto"/>
            <w:left w:val="none" w:sz="0" w:space="0" w:color="auto"/>
            <w:bottom w:val="none" w:sz="0" w:space="0" w:color="auto"/>
            <w:right w:val="none" w:sz="0" w:space="0" w:color="auto"/>
          </w:divBdr>
        </w:div>
        <w:div w:id="1116485639">
          <w:marLeft w:val="547"/>
          <w:marRight w:val="0"/>
          <w:marTop w:val="300"/>
          <w:marBottom w:val="0"/>
          <w:divBdr>
            <w:top w:val="none" w:sz="0" w:space="0" w:color="auto"/>
            <w:left w:val="none" w:sz="0" w:space="0" w:color="auto"/>
            <w:bottom w:val="none" w:sz="0" w:space="0" w:color="auto"/>
            <w:right w:val="none" w:sz="0" w:space="0" w:color="auto"/>
          </w:divBdr>
        </w:div>
        <w:div w:id="1132789958">
          <w:marLeft w:val="547"/>
          <w:marRight w:val="0"/>
          <w:marTop w:val="300"/>
          <w:marBottom w:val="0"/>
          <w:divBdr>
            <w:top w:val="none" w:sz="0" w:space="0" w:color="auto"/>
            <w:left w:val="none" w:sz="0" w:space="0" w:color="auto"/>
            <w:bottom w:val="none" w:sz="0" w:space="0" w:color="auto"/>
            <w:right w:val="none" w:sz="0" w:space="0" w:color="auto"/>
          </w:divBdr>
        </w:div>
        <w:div w:id="1143234612">
          <w:marLeft w:val="547"/>
          <w:marRight w:val="0"/>
          <w:marTop w:val="115"/>
          <w:marBottom w:val="0"/>
          <w:divBdr>
            <w:top w:val="none" w:sz="0" w:space="0" w:color="auto"/>
            <w:left w:val="none" w:sz="0" w:space="0" w:color="auto"/>
            <w:bottom w:val="none" w:sz="0" w:space="0" w:color="auto"/>
            <w:right w:val="none" w:sz="0" w:space="0" w:color="auto"/>
          </w:divBdr>
        </w:div>
        <w:div w:id="1159542083">
          <w:marLeft w:val="547"/>
          <w:marRight w:val="0"/>
          <w:marTop w:val="300"/>
          <w:marBottom w:val="0"/>
          <w:divBdr>
            <w:top w:val="none" w:sz="0" w:space="0" w:color="auto"/>
            <w:left w:val="none" w:sz="0" w:space="0" w:color="auto"/>
            <w:bottom w:val="none" w:sz="0" w:space="0" w:color="auto"/>
            <w:right w:val="none" w:sz="0" w:space="0" w:color="auto"/>
          </w:divBdr>
        </w:div>
        <w:div w:id="1207183852">
          <w:marLeft w:val="547"/>
          <w:marRight w:val="0"/>
          <w:marTop w:val="134"/>
          <w:marBottom w:val="0"/>
          <w:divBdr>
            <w:top w:val="none" w:sz="0" w:space="0" w:color="auto"/>
            <w:left w:val="none" w:sz="0" w:space="0" w:color="auto"/>
            <w:bottom w:val="none" w:sz="0" w:space="0" w:color="auto"/>
            <w:right w:val="none" w:sz="0" w:space="0" w:color="auto"/>
          </w:divBdr>
        </w:div>
        <w:div w:id="1245606069">
          <w:marLeft w:val="547"/>
          <w:marRight w:val="0"/>
          <w:marTop w:val="134"/>
          <w:marBottom w:val="0"/>
          <w:divBdr>
            <w:top w:val="none" w:sz="0" w:space="0" w:color="auto"/>
            <w:left w:val="none" w:sz="0" w:space="0" w:color="auto"/>
            <w:bottom w:val="none" w:sz="0" w:space="0" w:color="auto"/>
            <w:right w:val="none" w:sz="0" w:space="0" w:color="auto"/>
          </w:divBdr>
        </w:div>
        <w:div w:id="1380665637">
          <w:marLeft w:val="547"/>
          <w:marRight w:val="0"/>
          <w:marTop w:val="134"/>
          <w:marBottom w:val="0"/>
          <w:divBdr>
            <w:top w:val="none" w:sz="0" w:space="0" w:color="auto"/>
            <w:left w:val="none" w:sz="0" w:space="0" w:color="auto"/>
            <w:bottom w:val="none" w:sz="0" w:space="0" w:color="auto"/>
            <w:right w:val="none" w:sz="0" w:space="0" w:color="auto"/>
          </w:divBdr>
        </w:div>
        <w:div w:id="1393768107">
          <w:marLeft w:val="547"/>
          <w:marRight w:val="0"/>
          <w:marTop w:val="300"/>
          <w:marBottom w:val="0"/>
          <w:divBdr>
            <w:top w:val="none" w:sz="0" w:space="0" w:color="auto"/>
            <w:left w:val="none" w:sz="0" w:space="0" w:color="auto"/>
            <w:bottom w:val="none" w:sz="0" w:space="0" w:color="auto"/>
            <w:right w:val="none" w:sz="0" w:space="0" w:color="auto"/>
          </w:divBdr>
        </w:div>
        <w:div w:id="1415280509">
          <w:marLeft w:val="547"/>
          <w:marRight w:val="0"/>
          <w:marTop w:val="300"/>
          <w:marBottom w:val="0"/>
          <w:divBdr>
            <w:top w:val="none" w:sz="0" w:space="0" w:color="auto"/>
            <w:left w:val="none" w:sz="0" w:space="0" w:color="auto"/>
            <w:bottom w:val="none" w:sz="0" w:space="0" w:color="auto"/>
            <w:right w:val="none" w:sz="0" w:space="0" w:color="auto"/>
          </w:divBdr>
        </w:div>
        <w:div w:id="1479028600">
          <w:marLeft w:val="547"/>
          <w:marRight w:val="0"/>
          <w:marTop w:val="300"/>
          <w:marBottom w:val="0"/>
          <w:divBdr>
            <w:top w:val="none" w:sz="0" w:space="0" w:color="auto"/>
            <w:left w:val="none" w:sz="0" w:space="0" w:color="auto"/>
            <w:bottom w:val="none" w:sz="0" w:space="0" w:color="auto"/>
            <w:right w:val="none" w:sz="0" w:space="0" w:color="auto"/>
          </w:divBdr>
        </w:div>
        <w:div w:id="1489401298">
          <w:marLeft w:val="547"/>
          <w:marRight w:val="0"/>
          <w:marTop w:val="300"/>
          <w:marBottom w:val="0"/>
          <w:divBdr>
            <w:top w:val="none" w:sz="0" w:space="0" w:color="auto"/>
            <w:left w:val="none" w:sz="0" w:space="0" w:color="auto"/>
            <w:bottom w:val="none" w:sz="0" w:space="0" w:color="auto"/>
            <w:right w:val="none" w:sz="0" w:space="0" w:color="auto"/>
          </w:divBdr>
        </w:div>
        <w:div w:id="1538424791">
          <w:marLeft w:val="547"/>
          <w:marRight w:val="0"/>
          <w:marTop w:val="300"/>
          <w:marBottom w:val="0"/>
          <w:divBdr>
            <w:top w:val="none" w:sz="0" w:space="0" w:color="auto"/>
            <w:left w:val="none" w:sz="0" w:space="0" w:color="auto"/>
            <w:bottom w:val="none" w:sz="0" w:space="0" w:color="auto"/>
            <w:right w:val="none" w:sz="0" w:space="0" w:color="auto"/>
          </w:divBdr>
        </w:div>
        <w:div w:id="1605385522">
          <w:marLeft w:val="1166"/>
          <w:marRight w:val="0"/>
          <w:marTop w:val="252"/>
          <w:marBottom w:val="0"/>
          <w:divBdr>
            <w:top w:val="none" w:sz="0" w:space="0" w:color="auto"/>
            <w:left w:val="none" w:sz="0" w:space="0" w:color="auto"/>
            <w:bottom w:val="none" w:sz="0" w:space="0" w:color="auto"/>
            <w:right w:val="none" w:sz="0" w:space="0" w:color="auto"/>
          </w:divBdr>
        </w:div>
        <w:div w:id="1636643699">
          <w:marLeft w:val="547"/>
          <w:marRight w:val="0"/>
          <w:marTop w:val="134"/>
          <w:marBottom w:val="0"/>
          <w:divBdr>
            <w:top w:val="none" w:sz="0" w:space="0" w:color="auto"/>
            <w:left w:val="none" w:sz="0" w:space="0" w:color="auto"/>
            <w:bottom w:val="none" w:sz="0" w:space="0" w:color="auto"/>
            <w:right w:val="none" w:sz="0" w:space="0" w:color="auto"/>
          </w:divBdr>
        </w:div>
        <w:div w:id="1662928682">
          <w:marLeft w:val="1166"/>
          <w:marRight w:val="0"/>
          <w:marTop w:val="252"/>
          <w:marBottom w:val="0"/>
          <w:divBdr>
            <w:top w:val="none" w:sz="0" w:space="0" w:color="auto"/>
            <w:left w:val="none" w:sz="0" w:space="0" w:color="auto"/>
            <w:bottom w:val="none" w:sz="0" w:space="0" w:color="auto"/>
            <w:right w:val="none" w:sz="0" w:space="0" w:color="auto"/>
          </w:divBdr>
        </w:div>
        <w:div w:id="1691032006">
          <w:marLeft w:val="547"/>
          <w:marRight w:val="0"/>
          <w:marTop w:val="300"/>
          <w:marBottom w:val="0"/>
          <w:divBdr>
            <w:top w:val="none" w:sz="0" w:space="0" w:color="auto"/>
            <w:left w:val="none" w:sz="0" w:space="0" w:color="auto"/>
            <w:bottom w:val="none" w:sz="0" w:space="0" w:color="auto"/>
            <w:right w:val="none" w:sz="0" w:space="0" w:color="auto"/>
          </w:divBdr>
        </w:div>
        <w:div w:id="1743747942">
          <w:marLeft w:val="547"/>
          <w:marRight w:val="0"/>
          <w:marTop w:val="300"/>
          <w:marBottom w:val="0"/>
          <w:divBdr>
            <w:top w:val="none" w:sz="0" w:space="0" w:color="auto"/>
            <w:left w:val="none" w:sz="0" w:space="0" w:color="auto"/>
            <w:bottom w:val="none" w:sz="0" w:space="0" w:color="auto"/>
            <w:right w:val="none" w:sz="0" w:space="0" w:color="auto"/>
          </w:divBdr>
        </w:div>
        <w:div w:id="1793163010">
          <w:marLeft w:val="1166"/>
          <w:marRight w:val="0"/>
          <w:marTop w:val="252"/>
          <w:marBottom w:val="0"/>
          <w:divBdr>
            <w:top w:val="none" w:sz="0" w:space="0" w:color="auto"/>
            <w:left w:val="none" w:sz="0" w:space="0" w:color="auto"/>
            <w:bottom w:val="none" w:sz="0" w:space="0" w:color="auto"/>
            <w:right w:val="none" w:sz="0" w:space="0" w:color="auto"/>
          </w:divBdr>
        </w:div>
        <w:div w:id="1823346981">
          <w:marLeft w:val="547"/>
          <w:marRight w:val="0"/>
          <w:marTop w:val="300"/>
          <w:marBottom w:val="0"/>
          <w:divBdr>
            <w:top w:val="none" w:sz="0" w:space="0" w:color="auto"/>
            <w:left w:val="none" w:sz="0" w:space="0" w:color="auto"/>
            <w:bottom w:val="none" w:sz="0" w:space="0" w:color="auto"/>
            <w:right w:val="none" w:sz="0" w:space="0" w:color="auto"/>
          </w:divBdr>
        </w:div>
        <w:div w:id="1879003285">
          <w:marLeft w:val="547"/>
          <w:marRight w:val="0"/>
          <w:marTop w:val="134"/>
          <w:marBottom w:val="0"/>
          <w:divBdr>
            <w:top w:val="none" w:sz="0" w:space="0" w:color="auto"/>
            <w:left w:val="none" w:sz="0" w:space="0" w:color="auto"/>
            <w:bottom w:val="none" w:sz="0" w:space="0" w:color="auto"/>
            <w:right w:val="none" w:sz="0" w:space="0" w:color="auto"/>
          </w:divBdr>
        </w:div>
        <w:div w:id="1882207572">
          <w:marLeft w:val="547"/>
          <w:marRight w:val="0"/>
          <w:marTop w:val="115"/>
          <w:marBottom w:val="0"/>
          <w:divBdr>
            <w:top w:val="none" w:sz="0" w:space="0" w:color="auto"/>
            <w:left w:val="none" w:sz="0" w:space="0" w:color="auto"/>
            <w:bottom w:val="none" w:sz="0" w:space="0" w:color="auto"/>
            <w:right w:val="none" w:sz="0" w:space="0" w:color="auto"/>
          </w:divBdr>
        </w:div>
        <w:div w:id="2044480475">
          <w:marLeft w:val="1166"/>
          <w:marRight w:val="0"/>
          <w:marTop w:val="252"/>
          <w:marBottom w:val="0"/>
          <w:divBdr>
            <w:top w:val="none" w:sz="0" w:space="0" w:color="auto"/>
            <w:left w:val="none" w:sz="0" w:space="0" w:color="auto"/>
            <w:bottom w:val="none" w:sz="0" w:space="0" w:color="auto"/>
            <w:right w:val="none" w:sz="0" w:space="0" w:color="auto"/>
          </w:divBdr>
        </w:div>
        <w:div w:id="2048211833">
          <w:marLeft w:val="1166"/>
          <w:marRight w:val="0"/>
          <w:marTop w:val="252"/>
          <w:marBottom w:val="0"/>
          <w:divBdr>
            <w:top w:val="none" w:sz="0" w:space="0" w:color="auto"/>
            <w:left w:val="none" w:sz="0" w:space="0" w:color="auto"/>
            <w:bottom w:val="none" w:sz="0" w:space="0" w:color="auto"/>
            <w:right w:val="none" w:sz="0" w:space="0" w:color="auto"/>
          </w:divBdr>
        </w:div>
        <w:div w:id="2065450558">
          <w:marLeft w:val="547"/>
          <w:marRight w:val="0"/>
          <w:marTop w:val="300"/>
          <w:marBottom w:val="0"/>
          <w:divBdr>
            <w:top w:val="none" w:sz="0" w:space="0" w:color="auto"/>
            <w:left w:val="none" w:sz="0" w:space="0" w:color="auto"/>
            <w:bottom w:val="none" w:sz="0" w:space="0" w:color="auto"/>
            <w:right w:val="none" w:sz="0" w:space="0" w:color="auto"/>
          </w:divBdr>
        </w:div>
        <w:div w:id="2103450725">
          <w:marLeft w:val="1166"/>
          <w:marRight w:val="0"/>
          <w:marTop w:val="252"/>
          <w:marBottom w:val="0"/>
          <w:divBdr>
            <w:top w:val="none" w:sz="0" w:space="0" w:color="auto"/>
            <w:left w:val="none" w:sz="0" w:space="0" w:color="auto"/>
            <w:bottom w:val="none" w:sz="0" w:space="0" w:color="auto"/>
            <w:right w:val="none" w:sz="0" w:space="0" w:color="auto"/>
          </w:divBdr>
        </w:div>
      </w:divsChild>
    </w:div>
    <w:div w:id="1426997670">
      <w:bodyDiv w:val="1"/>
      <w:marLeft w:val="0"/>
      <w:marRight w:val="0"/>
      <w:marTop w:val="0"/>
      <w:marBottom w:val="0"/>
      <w:divBdr>
        <w:top w:val="none" w:sz="0" w:space="0" w:color="auto"/>
        <w:left w:val="none" w:sz="0" w:space="0" w:color="auto"/>
        <w:bottom w:val="none" w:sz="0" w:space="0" w:color="auto"/>
        <w:right w:val="none" w:sz="0" w:space="0" w:color="auto"/>
      </w:divBdr>
    </w:div>
    <w:div w:id="1456825694">
      <w:bodyDiv w:val="1"/>
      <w:marLeft w:val="0"/>
      <w:marRight w:val="0"/>
      <w:marTop w:val="0"/>
      <w:marBottom w:val="0"/>
      <w:divBdr>
        <w:top w:val="none" w:sz="0" w:space="0" w:color="auto"/>
        <w:left w:val="none" w:sz="0" w:space="0" w:color="auto"/>
        <w:bottom w:val="none" w:sz="0" w:space="0" w:color="auto"/>
        <w:right w:val="none" w:sz="0" w:space="0" w:color="auto"/>
      </w:divBdr>
    </w:div>
    <w:div w:id="183398095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1.pn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jpeg"/><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hcae176ec3a54dbeadeeec1b38baec58 xmlns="1970f3ff-c7c3-4b73-8f0c-0bc260d159f3">
      <Terms xmlns="http://schemas.microsoft.com/office/infopath/2007/PartnerControls"/>
    </hcae176ec3a54dbeadeeec1b38baec58>
    <TaxCatchAll xmlns="3b4993c4-1e12-480f-8829-7529dfd7c42d" xsi:nil="true"/>
    <p31afe295eb448f092f13ab8c2af2c33 xmlns="1970f3ff-c7c3-4b73-8f0c-0bc260d159f3">
      <Terms xmlns="http://schemas.microsoft.com/office/infopath/2007/PartnerControls"/>
    </p31afe295eb448f092f13ab8c2af2c33>
    <lcf76f155ced4ddcb4097134ff3c332f xmlns="4ae6eb50-8777-409e-ac69-0f23188bec30">
      <Terms xmlns="http://schemas.microsoft.com/office/infopath/2007/PartnerControls"/>
    </lcf76f155ced4ddcb4097134ff3c332f>
    <lf5681727d5b4cc1a5c417fcf66e2a7b xmlns="1970f3ff-c7c3-4b73-8f0c-0bc260d159f3">
      <Terms xmlns="http://schemas.microsoft.com/office/infopath/2007/PartnerControls"/>
    </lf5681727d5b4cc1a5c417fcf66e2a7b>
    <b4605c5f9d584382a57fb8476d85f713 xmlns="1970f3ff-c7c3-4b73-8f0c-0bc260d159f3">
      <Terms xmlns="http://schemas.microsoft.com/office/infopath/2007/PartnerControls"/>
    </b4605c5f9d584382a57fb8476d85f713>
    <g46a9f61d38540a784cfecbd3da27bca xmlns="1970f3ff-c7c3-4b73-8f0c-0bc260d159f3">
      <Terms xmlns="http://schemas.microsoft.com/office/infopath/2007/PartnerControls"/>
    </g46a9f61d38540a784cfecbd3da27bca>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EDJTR Document" ma:contentTypeID="0x010100611F6414DFB111E7BA88F9DF1743E31700B24395FE84AB9F4BA3F2DB8C0682F15A" ma:contentTypeVersion="31" ma:contentTypeDescription="DEDJTR Document" ma:contentTypeScope="" ma:versionID="b582619019161773083bc5f04f8cdc37">
  <xsd:schema xmlns:xsd="http://www.w3.org/2001/XMLSchema" xmlns:xs="http://www.w3.org/2001/XMLSchema" xmlns:p="http://schemas.microsoft.com/office/2006/metadata/properties" xmlns:ns2="1970f3ff-c7c3-4b73-8f0c-0bc260d159f3" xmlns:ns3="3b4993c4-1e12-480f-8829-7529dfd7c42d" xmlns:ns4="4ae6eb50-8777-409e-ac69-0f23188bec30" targetNamespace="http://schemas.microsoft.com/office/2006/metadata/properties" ma:root="true" ma:fieldsID="36b014f571a75a39ab925387f3c0ac1b" ns2:_="" ns3:_="" ns4:_="">
    <xsd:import namespace="1970f3ff-c7c3-4b73-8f0c-0bc260d159f3"/>
    <xsd:import namespace="3b4993c4-1e12-480f-8829-7529dfd7c42d"/>
    <xsd:import namespace="4ae6eb50-8777-409e-ac69-0f23188bec30"/>
    <xsd:element name="properties">
      <xsd:complexType>
        <xsd:sequence>
          <xsd:element name="documentManagement">
            <xsd:complexType>
              <xsd:all>
                <xsd:element ref="ns2:g46a9f61d38540a784cfecbd3da27bca" minOccurs="0"/>
                <xsd:element ref="ns3:TaxCatchAll" minOccurs="0"/>
                <xsd:element ref="ns3:TaxCatchAllLabel" minOccurs="0"/>
                <xsd:element ref="ns2:b4605c5f9d584382a57fb8476d85f713" minOccurs="0"/>
                <xsd:element ref="ns2:p31afe295eb448f092f13ab8c2af2c33" minOccurs="0"/>
                <xsd:element ref="ns2:hcae176ec3a54dbeadeeec1b38baec58" minOccurs="0"/>
                <xsd:element ref="ns2:lf5681727d5b4cc1a5c417fcf66e2a7b"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3:SharedWithUsers" minOccurs="0"/>
                <xsd:element ref="ns3:SharedWithDetails"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4:MediaServiceObjectDetectorVersion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70f3ff-c7c3-4b73-8f0c-0bc260d159f3" elementFormDefault="qualified">
    <xsd:import namespace="http://schemas.microsoft.com/office/2006/documentManagement/types"/>
    <xsd:import namespace="http://schemas.microsoft.com/office/infopath/2007/PartnerControls"/>
    <xsd:element name="g46a9f61d38540a784cfecbd3da27bca" ma:index="8" nillable="true" ma:taxonomy="true" ma:internalName="g46a9f61d38540a784cfecbd3da27bca" ma:taxonomyFieldName="DEDJTRGroup" ma:displayName="Group" ma:indexed="true" ma:fieldId="{046a9f61-d385-40a7-84cf-ecbd3da27bca}"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b4605c5f9d584382a57fb8476d85f713" ma:index="12" nillable="true" ma:taxonomy="true" ma:internalName="b4605c5f9d584382a57fb8476d85f713" ma:taxonomyFieldName="DEDJTRDivision" ma:displayName="Division" ma:indexed="true" ma:fieldId="{b4605c5f-9d58-4382-a57f-b8476d85f713}"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p31afe295eb448f092f13ab8c2af2c33" ma:index="14" nillable="true" ma:taxonomy="true" ma:internalName="p31afe295eb448f092f13ab8c2af2c33" ma:taxonomyFieldName="DEDJTRBranch" ma:displayName="Branch" ma:indexed="true" ma:fieldId="{931afe29-5eb4-48f0-92f1-3ab8c2af2c33}"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hcae176ec3a54dbeadeeec1b38baec58" ma:index="16" nillable="true" ma:taxonomy="true" ma:internalName="hcae176ec3a54dbeadeeec1b38baec58" ma:taxonomyFieldName="DEDJTRSection" ma:displayName="Section" ma:indexed="true" ma:fieldId="{1cae176e-c3a5-4dbe-adee-ec1b38baec58}"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lf5681727d5b4cc1a5c417fcf66e2a7b" ma:index="18" nillable="true" ma:taxonomy="true" ma:internalName="lf5681727d5b4cc1a5c417fcf66e2a7b" ma:taxonomyFieldName="DEDJTRSecurityClassification" ma:displayName="Security Classification" ma:fieldId="{5f568172-7d5b-4cc1-a5c4-17fcf66e2a7b}" ma:sspId="9292314e-c97d-49c1-8ae7-4cb6e1c4f97c" ma:termSetId="e639de15-6b57-4d67-aed9-4113af6bf4b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b4993c4-1e12-480f-8829-7529dfd7c42d"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1bd90f15-730d-4257-a8c4-3195608d5de6}" ma:internalName="TaxCatchAll" ma:showField="CatchAllData" ma:web="3b4993c4-1e12-480f-8829-7529dfd7c42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1bd90f15-730d-4257-a8c4-3195608d5de6}" ma:internalName="TaxCatchAllLabel" ma:readOnly="true" ma:showField="CatchAllDataLabel" ma:web="3b4993c4-1e12-480f-8829-7529dfd7c42d">
      <xsd:complexType>
        <xsd:complexContent>
          <xsd:extension base="dms:MultiChoiceLookup">
            <xsd:sequence>
              <xsd:element name="Value" type="dms:Lookup" maxOccurs="unbounded" minOccurs="0"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e6eb50-8777-409e-ac69-0f23188bec30"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AutoTags" ma:index="22" nillable="true" ma:displayName="Tags" ma:internalName="MediaServiceAutoTags"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DateTaken" ma:index="26" nillable="true" ma:displayName="MediaServiceDateTaken" ma:hidden="true" ma:internalName="MediaServiceDateTaken" ma:readOnly="true">
      <xsd:simpleType>
        <xsd:restriction base="dms:Text"/>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Location" ma:index="31" nillable="true" ma:displayName="Location" ma:internalName="MediaServiceLocation" ma:readOnly="true">
      <xsd:simpleType>
        <xsd:restriction base="dms:Text"/>
      </xsd:simpleType>
    </xsd:element>
    <xsd:element name="MediaLengthInSeconds" ma:index="32" nillable="true" ma:displayName="Length (seconds)" ma:internalName="MediaLengthInSeconds" ma:readOnly="true">
      <xsd:simpleType>
        <xsd:restriction base="dms:Unknown"/>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element name="MediaServiceBillingMetadata" ma:index="3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E1B939-16C1-5A4E-BD70-2ED2F1FCBF0B}">
  <ds:schemaRefs>
    <ds:schemaRef ds:uri="http://schemas.openxmlformats.org/officeDocument/2006/bibliography"/>
  </ds:schemaRefs>
</ds:datastoreItem>
</file>

<file path=customXml/itemProps2.xml><?xml version="1.0" encoding="utf-8"?>
<ds:datastoreItem xmlns:ds="http://schemas.openxmlformats.org/officeDocument/2006/customXml" ds:itemID="{E62224AE-00AD-40C1-93A0-B1A0902A900F}">
  <ds:schemaRefs>
    <ds:schemaRef ds:uri="http://schemas.microsoft.com/office/2006/metadata/properties"/>
    <ds:schemaRef ds:uri="http://schemas.microsoft.com/office/infopath/2007/PartnerControls"/>
    <ds:schemaRef ds:uri="1970f3ff-c7c3-4b73-8f0c-0bc260d159f3"/>
    <ds:schemaRef ds:uri="3b4993c4-1e12-480f-8829-7529dfd7c42d"/>
    <ds:schemaRef ds:uri="4ae6eb50-8777-409e-ac69-0f23188bec30"/>
  </ds:schemaRefs>
</ds:datastoreItem>
</file>

<file path=customXml/itemProps3.xml><?xml version="1.0" encoding="utf-8"?>
<ds:datastoreItem xmlns:ds="http://schemas.openxmlformats.org/officeDocument/2006/customXml" ds:itemID="{E137F696-57E7-4846-9AF7-FE50D8FDA4C3}">
  <ds:schemaRefs>
    <ds:schemaRef ds:uri="http://schemas.microsoft.com/sharepoint/v3/contenttype/forms"/>
  </ds:schemaRefs>
</ds:datastoreItem>
</file>

<file path=customXml/itemProps4.xml><?xml version="1.0" encoding="utf-8"?>
<ds:datastoreItem xmlns:ds="http://schemas.openxmlformats.org/officeDocument/2006/customXml" ds:itemID="{9621B3FB-71D2-42D7-BB91-FE8B2BB269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70f3ff-c7c3-4b73-8f0c-0bc260d159f3"/>
    <ds:schemaRef ds:uri="3b4993c4-1e12-480f-8829-7529dfd7c42d"/>
    <ds:schemaRef ds:uri="4ae6eb50-8777-409e-ac69-0f23188bec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16</Pages>
  <Words>2627</Words>
  <Characters>15817</Characters>
  <Application>Microsoft Office Word</Application>
  <DocSecurity>0</DocSecurity>
  <Lines>427</Lines>
  <Paragraphs>192</Paragraphs>
  <ScaleCrop>false</ScaleCrop>
  <HeadingPairs>
    <vt:vector size="2" baseType="variant">
      <vt:variant>
        <vt:lpstr>Title</vt:lpstr>
      </vt:variant>
      <vt:variant>
        <vt:i4>1</vt:i4>
      </vt:variant>
    </vt:vector>
  </HeadingPairs>
  <TitlesOfParts>
    <vt:vector size="1" baseType="lpstr">
      <vt:lpstr/>
    </vt:vector>
  </TitlesOfParts>
  <Manager/>
  <Company>DJSIR</Company>
  <LinksUpToDate>false</LinksUpToDate>
  <CharactersWithSpaces>18252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 Studio</dc:creator>
  <cp:keywords/>
  <dc:description/>
  <cp:lastModifiedBy>Kathy X Alys (DJSIR)</cp:lastModifiedBy>
  <cp:revision>11</cp:revision>
  <dcterms:created xsi:type="dcterms:W3CDTF">2026-05-12T02:53:00Z</dcterms:created>
  <dcterms:modified xsi:type="dcterms:W3CDTF">2026-10-14T05:44:00Z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5ced5279,4957eb79,be80c7</vt:lpwstr>
  </property>
  <property fmtid="{D5CDD505-2E9C-101B-9397-08002B2CF9AE}" pid="3" name="ClassificationContentMarkingHeaderFontProps">
    <vt:lpwstr>#000000,12,Arial</vt:lpwstr>
  </property>
  <property fmtid="{D5CDD505-2E9C-101B-9397-08002B2CF9AE}" pid="4" name="ClassificationContentMarkingHeaderText">
    <vt:lpwstr>OFFICIAL</vt:lpwstr>
  </property>
  <property fmtid="{D5CDD505-2E9C-101B-9397-08002B2CF9AE}" pid="5" name="ClassificationContentMarkingFooterShapeIds">
    <vt:lpwstr>30e69e25,75e9c50d,109c6ecc</vt:lpwstr>
  </property>
  <property fmtid="{D5CDD505-2E9C-101B-9397-08002B2CF9AE}" pid="6" name="ClassificationContentMarkingFooterFontProps">
    <vt:lpwstr>#000000,12,Arial</vt:lpwstr>
  </property>
  <property fmtid="{D5CDD505-2E9C-101B-9397-08002B2CF9AE}" pid="7" name="ClassificationContentMarkingFooterText">
    <vt:lpwstr>OFFICIAL</vt:lpwstr>
  </property>
  <property fmtid="{D5CDD505-2E9C-101B-9397-08002B2CF9AE}" pid="8" name="MSIP_Label_d00a4df9-c942-4b09-b23a-6c1023f6de27_Enabled">
    <vt:lpwstr>true</vt:lpwstr>
  </property>
  <property fmtid="{D5CDD505-2E9C-101B-9397-08002B2CF9AE}" pid="9" name="MSIP_Label_d00a4df9-c942-4b09-b23a-6c1023f6de27_SetDate">
    <vt:lpwstr>2023-06-14T22:43:05Z</vt:lpwstr>
  </property>
  <property fmtid="{D5CDD505-2E9C-101B-9397-08002B2CF9AE}" pid="10" name="MSIP_Label_d00a4df9-c942-4b09-b23a-6c1023f6de27_Method">
    <vt:lpwstr>Privileged</vt:lpwstr>
  </property>
  <property fmtid="{D5CDD505-2E9C-101B-9397-08002B2CF9AE}" pid="11" name="MSIP_Label_d00a4df9-c942-4b09-b23a-6c1023f6de27_Name">
    <vt:lpwstr>Official (DJPR)</vt:lpwstr>
  </property>
  <property fmtid="{D5CDD505-2E9C-101B-9397-08002B2CF9AE}" pid="12" name="MSIP_Label_d00a4df9-c942-4b09-b23a-6c1023f6de27_SiteId">
    <vt:lpwstr>722ea0be-3e1c-4b11-ad6f-9401d6856e24</vt:lpwstr>
  </property>
  <property fmtid="{D5CDD505-2E9C-101B-9397-08002B2CF9AE}" pid="13" name="MSIP_Label_d00a4df9-c942-4b09-b23a-6c1023f6de27_ActionId">
    <vt:lpwstr>ada58263-3bae-4dc1-9cac-c6d3d3e80fc3</vt:lpwstr>
  </property>
  <property fmtid="{D5CDD505-2E9C-101B-9397-08002B2CF9AE}" pid="14" name="MSIP_Label_d00a4df9-c942-4b09-b23a-6c1023f6de27_ContentBits">
    <vt:lpwstr>3</vt:lpwstr>
  </property>
  <property fmtid="{D5CDD505-2E9C-101B-9397-08002B2CF9AE}" pid="15" name="ContentTypeId">
    <vt:lpwstr>0x010100611F6414DFB111E7BA88F9DF1743E31700B24395FE84AB9F4BA3F2DB8C0682F15A</vt:lpwstr>
  </property>
</Properties>
</file>