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707068" w:themeColor="background2" w:themeShade="80"/>
        </w:rPr>
        <w:id w:val="1618409018"/>
        <w:placeholder>
          <w:docPart w:val="36E89779A5AD4712AC4AC71FCCB1F8F6"/>
        </w:placeholder>
        <w:text/>
      </w:sdtPr>
      <w:sdtEndPr/>
      <w:sdtContent>
        <w:p w14:paraId="2F2F568E" w14:textId="6EE892CD" w:rsidR="00FB68BD" w:rsidRPr="00482D8C" w:rsidRDefault="00482D8C" w:rsidP="00482D8C">
          <w:pPr>
            <w:pStyle w:val="Title"/>
            <w:rPr>
              <w:b/>
              <w:bCs/>
              <w:color w:val="707068" w:themeColor="background2" w:themeShade="80"/>
            </w:rPr>
          </w:pPr>
          <w:r w:rsidRPr="00482D8C">
            <w:rPr>
              <w:b/>
              <w:bCs/>
              <w:color w:val="707068" w:themeColor="background2" w:themeShade="80"/>
            </w:rPr>
            <w:t xml:space="preserve">Kangaroo Harvesting Program                           </w:t>
          </w:r>
        </w:p>
      </w:sdtContent>
    </w:sdt>
    <w:sdt>
      <w:sdtPr>
        <w:rPr>
          <w:color w:val="2B579A"/>
          <w:shd w:val="clear" w:color="auto" w:fill="E6E6E6"/>
        </w:rPr>
        <w:id w:val="-727840379"/>
        <w:placeholder>
          <w:docPart w:val="1ED1BA81F43E4B43A32C40B06F9495EA"/>
        </w:placeholder>
      </w:sdtPr>
      <w:sdtEndPr>
        <w:rPr>
          <w:b/>
          <w:bCs/>
          <w:color w:val="707068" w:themeColor="background2" w:themeShade="80"/>
          <w:sz w:val="28"/>
          <w:szCs w:val="28"/>
          <w:shd w:val="clear" w:color="auto" w:fill="auto"/>
        </w:rPr>
      </w:sdtEndPr>
      <w:sdtContent>
        <w:p w14:paraId="106CBA74" w14:textId="610B91B8" w:rsidR="00482D8C" w:rsidRPr="00482D8C" w:rsidRDefault="005039F9" w:rsidP="00482D8C">
          <w:pPr>
            <w:pStyle w:val="Subtitle"/>
            <w:rPr>
              <w:b/>
              <w:bCs/>
              <w:color w:val="707068" w:themeColor="background2" w:themeShade="80"/>
              <w:sz w:val="28"/>
              <w:szCs w:val="28"/>
            </w:rPr>
          </w:pPr>
          <w:r>
            <w:rPr>
              <w:b/>
              <w:bCs/>
              <w:color w:val="707068" w:themeColor="background2" w:themeShade="80"/>
              <w:sz w:val="28"/>
              <w:szCs w:val="28"/>
            </w:rPr>
            <w:t>FAQs</w:t>
          </w:r>
          <w:r w:rsidR="00482D8C" w:rsidRPr="00482D8C">
            <w:rPr>
              <w:b/>
              <w:bCs/>
              <w:color w:val="707068" w:themeColor="background2" w:themeShade="80"/>
              <w:sz w:val="28"/>
              <w:szCs w:val="28"/>
            </w:rPr>
            <w:t xml:space="preserve"> </w:t>
          </w:r>
          <w:r>
            <w:rPr>
              <w:b/>
              <w:bCs/>
              <w:color w:val="707068" w:themeColor="background2" w:themeShade="80"/>
              <w:sz w:val="28"/>
              <w:szCs w:val="28"/>
            </w:rPr>
            <w:t>Harvesters</w:t>
          </w:r>
        </w:p>
      </w:sdtContent>
    </w:sdt>
    <w:p w14:paraId="1A7D3522" w14:textId="77777777" w:rsidR="00912D17" w:rsidRDefault="00482D8C" w:rsidP="00482D8C">
      <w:pPr>
        <w:pStyle w:val="IntroParagraph"/>
        <w:spacing w:before="0"/>
        <w:rPr>
          <w:b/>
          <w:bCs/>
        </w:rPr>
      </w:pPr>
      <w:r w:rsidRPr="00AF1E19">
        <w:rPr>
          <w:b/>
          <w:bCs/>
        </w:rPr>
        <w:t>What is the Kangaroo Harvesting Program (KHP)?</w:t>
      </w:r>
    </w:p>
    <w:p w14:paraId="5F6119FF" w14:textId="1E616C1C" w:rsidR="00482D8C" w:rsidRPr="00912D17" w:rsidRDefault="00482D8C" w:rsidP="00482D8C">
      <w:pPr>
        <w:pStyle w:val="IntroParagraph"/>
        <w:spacing w:before="0"/>
        <w:rPr>
          <w:b/>
          <w:bCs/>
        </w:rPr>
      </w:pPr>
      <w:r>
        <w:t>The KHP commenced on 1 October 2019 and helps landholders reduce issues caused by kangaroos, it makes use of the carcasses and provides an income for the trained harvesters.</w:t>
      </w:r>
    </w:p>
    <w:p w14:paraId="2B2F29C0" w14:textId="430D3BF2" w:rsidR="00482D8C" w:rsidRDefault="00482D8C" w:rsidP="00482D8C">
      <w:pPr>
        <w:pStyle w:val="IntroParagraph"/>
        <w:spacing w:before="0"/>
      </w:pPr>
      <w:r>
        <w:t>The program offers landholders experiencing issues with kangaroos an alternative to the Authority to Control Wildlife (ATCW)</w:t>
      </w:r>
      <w:r w:rsidR="003548FA">
        <w:t xml:space="preserve"> system</w:t>
      </w:r>
      <w:r>
        <w:t xml:space="preserve">. Unlike the ATCW system, landholders wanting to manage kangaroos on their property through the KHP do not need to apply for a permit. </w:t>
      </w:r>
    </w:p>
    <w:p w14:paraId="4B61639F" w14:textId="37BEDE00" w:rsidR="00482D8C" w:rsidRDefault="00482D8C" w:rsidP="00482D8C">
      <w:pPr>
        <w:pStyle w:val="IntroParagraph"/>
        <w:spacing w:before="0"/>
      </w:pPr>
      <w:r>
        <w:t xml:space="preserve">The Victorian Government designates </w:t>
      </w:r>
      <w:r w:rsidR="7AA4C3DF">
        <w:t xml:space="preserve">Harvest Zones </w:t>
      </w:r>
      <w:r>
        <w:t xml:space="preserve">across Victoria </w:t>
      </w:r>
      <w:r w:rsidR="0796E69A">
        <w:t xml:space="preserve">and </w:t>
      </w:r>
      <w:r w:rsidR="002735CC">
        <w:t>assign</w:t>
      </w:r>
      <w:r w:rsidR="56083295">
        <w:t>s</w:t>
      </w:r>
      <w:r w:rsidR="002735CC">
        <w:t xml:space="preserve"> </w:t>
      </w:r>
      <w:r w:rsidR="669B3FC4">
        <w:t xml:space="preserve">annual </w:t>
      </w:r>
      <w:r w:rsidR="002735CC">
        <w:t>quota</w:t>
      </w:r>
      <w:r w:rsidR="7EF777CB">
        <w:t xml:space="preserve"> to each zone</w:t>
      </w:r>
      <w:r w:rsidR="002735CC">
        <w:t xml:space="preserve"> that specif</w:t>
      </w:r>
      <w:r w:rsidR="7D832E02">
        <w:t>ies</w:t>
      </w:r>
      <w:r w:rsidR="002735CC">
        <w:t xml:space="preserve"> the number of Eastern and Western Grey kangaroos that can be controlled</w:t>
      </w:r>
      <w:r w:rsidR="53DC7407">
        <w:t xml:space="preserve"> through the KHP</w:t>
      </w:r>
      <w:r w:rsidR="002735CC">
        <w:t xml:space="preserve"> in </w:t>
      </w:r>
      <w:r w:rsidR="00B90418">
        <w:t xml:space="preserve">that </w:t>
      </w:r>
      <w:r w:rsidR="00162653">
        <w:t>area.</w:t>
      </w:r>
    </w:p>
    <w:p w14:paraId="72379F6E" w14:textId="502A80FF" w:rsidR="00482D8C" w:rsidRDefault="00482D8C" w:rsidP="00482D8C">
      <w:pPr>
        <w:pStyle w:val="IntroParagraph"/>
        <w:spacing w:before="0"/>
        <w:rPr>
          <w:b/>
          <w:bCs/>
        </w:rPr>
      </w:pPr>
      <w:r>
        <w:t xml:space="preserve">Eastern and Western Grey kangaroos can only be harvested by </w:t>
      </w:r>
      <w:r w:rsidR="00136226">
        <w:t xml:space="preserve">authorised harvesters </w:t>
      </w:r>
      <w:r>
        <w:t xml:space="preserve">with the landowner’s permission. The carcasses are transported to </w:t>
      </w:r>
      <w:r w:rsidR="00B37961">
        <w:t>licensed</w:t>
      </w:r>
      <w:r>
        <w:t xml:space="preserve"> processors to be processed. </w:t>
      </w:r>
    </w:p>
    <w:p w14:paraId="5AEC228A" w14:textId="77777777" w:rsidR="00482D8C" w:rsidRDefault="00482D8C" w:rsidP="00482D8C">
      <w:pPr>
        <w:pStyle w:val="IntroParagraph"/>
        <w:spacing w:before="0"/>
        <w:rPr>
          <w:b/>
          <w:bCs/>
        </w:rPr>
      </w:pPr>
      <w:r w:rsidRPr="00AF1E19">
        <w:rPr>
          <w:b/>
          <w:bCs/>
        </w:rPr>
        <w:t xml:space="preserve">Why is there a Kangaroo Harvesting Program? </w:t>
      </w:r>
    </w:p>
    <w:p w14:paraId="2FF5F169" w14:textId="7983E03C" w:rsidR="00482D8C" w:rsidRDefault="00482D8C" w:rsidP="00482D8C">
      <w:pPr>
        <w:pStyle w:val="IntroParagraph"/>
        <w:spacing w:before="0"/>
      </w:pPr>
      <w:r>
        <w:t>While kangaroos are native wildlife, the Victorian Government appreciates</w:t>
      </w:r>
      <w:r w:rsidR="00B37961">
        <w:t xml:space="preserve"> </w:t>
      </w:r>
      <w:r>
        <w:t xml:space="preserve">they can have a detrimental effect on farmers, </w:t>
      </w:r>
      <w:r w:rsidR="00A12C80">
        <w:t>producers,</w:t>
      </w:r>
      <w:r>
        <w:t xml:space="preserve"> and Victoria’s economy by eating crops, drinking water meant for livestock and </w:t>
      </w:r>
      <w:r w:rsidR="74E7558F">
        <w:t xml:space="preserve">damaging </w:t>
      </w:r>
      <w:r>
        <w:t xml:space="preserve">property such as fences. </w:t>
      </w:r>
    </w:p>
    <w:p w14:paraId="093B047E" w14:textId="421B43C7" w:rsidR="00482D8C" w:rsidRDefault="00482D8C" w:rsidP="00482D8C">
      <w:pPr>
        <w:pStyle w:val="IntroParagraph"/>
        <w:spacing w:before="0"/>
      </w:pPr>
      <w:r>
        <w:t xml:space="preserve">This program allows landowners </w:t>
      </w:r>
      <w:r w:rsidR="00B37961">
        <w:t>to engage</w:t>
      </w:r>
      <w:r w:rsidR="00F1158C">
        <w:t xml:space="preserve"> </w:t>
      </w:r>
      <w:r w:rsidR="007F59C3">
        <w:t>a harvester to control Eastern and Western Grey kangaroos</w:t>
      </w:r>
      <w:r>
        <w:t xml:space="preserve">. It also </w:t>
      </w:r>
      <w:r w:rsidR="5576BDE2">
        <w:t xml:space="preserve">allows for the </w:t>
      </w:r>
      <w:proofErr w:type="spellStart"/>
      <w:r w:rsidR="5576BDE2">
        <w:t>utilisation</w:t>
      </w:r>
      <w:proofErr w:type="spellEnd"/>
      <w:r w:rsidR="5576BDE2">
        <w:t xml:space="preserve"> of</w:t>
      </w:r>
      <w:r>
        <w:t xml:space="preserve"> kangaroo carcasses</w:t>
      </w:r>
      <w:r w:rsidR="75E4241F">
        <w:t xml:space="preserve"> </w:t>
      </w:r>
      <w:r w:rsidR="00162653">
        <w:t>and creates</w:t>
      </w:r>
      <w:r>
        <w:t xml:space="preserve"> economic benefit for Victoria.</w:t>
      </w:r>
    </w:p>
    <w:p w14:paraId="382803DB" w14:textId="22C771F4" w:rsidR="00482D8C" w:rsidRDefault="00482D8C" w:rsidP="00482D8C">
      <w:pPr>
        <w:pStyle w:val="IntroParagraph"/>
        <w:spacing w:before="0"/>
      </w:pPr>
      <w:r>
        <w:t>The program ensures Victoria’s Eastern and Western Grey kangaroo populations are managed in a sustainable way through set harvest quotas, in line with a Kangaroo Harvest Management Plan</w:t>
      </w:r>
      <w:r w:rsidR="3CA906C2">
        <w:t xml:space="preserve"> (KHMP)</w:t>
      </w:r>
      <w:r>
        <w:t xml:space="preserve"> and national animal welfare standards, while helping landowners </w:t>
      </w:r>
      <w:r w:rsidR="7B6CD8F5">
        <w:t>manage</w:t>
      </w:r>
      <w:r>
        <w:t xml:space="preserve"> over-abundant kangaroos.</w:t>
      </w:r>
    </w:p>
    <w:p w14:paraId="7228B73B" w14:textId="77777777" w:rsidR="00482D8C" w:rsidRPr="00AF1E19" w:rsidRDefault="00482D8C" w:rsidP="00482D8C">
      <w:pPr>
        <w:pStyle w:val="IntroParagraph"/>
        <w:spacing w:before="0"/>
        <w:rPr>
          <w:b/>
          <w:bCs/>
        </w:rPr>
      </w:pPr>
      <w:r w:rsidRPr="00AF1E19">
        <w:rPr>
          <w:b/>
          <w:bCs/>
        </w:rPr>
        <w:t>Who is overseeing the KHP?</w:t>
      </w:r>
    </w:p>
    <w:p w14:paraId="1F0A4800" w14:textId="072E98E3" w:rsidR="00482D8C" w:rsidRDefault="00482D8C" w:rsidP="00482D8C">
      <w:pPr>
        <w:pStyle w:val="IntroParagraph"/>
        <w:spacing w:before="0"/>
      </w:pPr>
      <w:r>
        <w:t xml:space="preserve">The program is designed and implemented by the </w:t>
      </w:r>
      <w:r w:rsidR="00A12C80">
        <w:t>Department of Jobs, Skills, Industry and Regions (DJSIR) in</w:t>
      </w:r>
      <w:r>
        <w:t xml:space="preserve"> collaboration with the Game Management Authority</w:t>
      </w:r>
      <w:r w:rsidR="00A12C80">
        <w:t xml:space="preserve"> (GMA)</w:t>
      </w:r>
      <w:r>
        <w:t xml:space="preserve"> and the </w:t>
      </w:r>
      <w:r w:rsidR="00A12C80">
        <w:t>Department of Energy, Environment and Climate Action (DEECA).</w:t>
      </w:r>
      <w:r>
        <w:t xml:space="preserve"> </w:t>
      </w:r>
    </w:p>
    <w:p w14:paraId="27925584" w14:textId="1A8C3D61" w:rsidR="00A12C80" w:rsidRDefault="00482D8C" w:rsidP="00482D8C">
      <w:pPr>
        <w:pStyle w:val="IntroParagraph"/>
        <w:spacing w:before="0"/>
      </w:pPr>
      <w:r>
        <w:t xml:space="preserve">Visit our website for further information: </w:t>
      </w:r>
      <w:hyperlink r:id="rId11" w:history="1">
        <w:r w:rsidR="00BA3226">
          <w:rPr>
            <w:rStyle w:val="Hyperlink"/>
          </w:rPr>
          <w:t>Kangaroo harvesting | Game Hunting | Department of Jobs, Skills, and Regions (djsir.vic.gov.au)</w:t>
        </w:r>
      </w:hyperlink>
    </w:p>
    <w:p w14:paraId="52A90B69" w14:textId="59AC1C4F" w:rsidR="003021E7" w:rsidRPr="006478A9" w:rsidRDefault="003021E7" w:rsidP="006478A9">
      <w:pPr>
        <w:pStyle w:val="IntroParagraph"/>
        <w:spacing w:before="0"/>
        <w:rPr>
          <w:b/>
          <w:bCs/>
        </w:rPr>
      </w:pPr>
      <w:r w:rsidRPr="006478A9">
        <w:rPr>
          <w:b/>
          <w:bCs/>
        </w:rPr>
        <w:t xml:space="preserve">How can I become </w:t>
      </w:r>
      <w:r w:rsidR="00864081">
        <w:rPr>
          <w:b/>
          <w:bCs/>
        </w:rPr>
        <w:t>an</w:t>
      </w:r>
      <w:r w:rsidRPr="006478A9">
        <w:rPr>
          <w:b/>
          <w:bCs/>
        </w:rPr>
        <w:t xml:space="preserve"> </w:t>
      </w:r>
      <w:r w:rsidR="00864081">
        <w:rPr>
          <w:b/>
          <w:bCs/>
        </w:rPr>
        <w:t>authorised</w:t>
      </w:r>
      <w:r w:rsidRPr="006478A9">
        <w:rPr>
          <w:b/>
          <w:bCs/>
        </w:rPr>
        <w:t xml:space="preserve"> harvester?</w:t>
      </w:r>
    </w:p>
    <w:p w14:paraId="3A278DB7" w14:textId="586B58FC" w:rsidR="003021E7" w:rsidRPr="003021E7" w:rsidRDefault="003021E7" w:rsidP="003021E7">
      <w:pPr>
        <w:pStyle w:val="IntroParagraph"/>
        <w:spacing w:before="0"/>
      </w:pPr>
      <w:r>
        <w:t>To become a harvester, you must apply for an authorisation th</w:t>
      </w:r>
      <w:r w:rsidR="00864081">
        <w:t xml:space="preserve">rough the GMA </w:t>
      </w:r>
      <w:r>
        <w:t>via</w:t>
      </w:r>
      <w:r w:rsidR="00912D17">
        <w:t xml:space="preserve"> </w:t>
      </w:r>
      <w:hyperlink r:id="rId12">
        <w:r w:rsidR="00912D17" w:rsidRPr="6046AC60">
          <w:rPr>
            <w:rStyle w:val="Hyperlink"/>
          </w:rPr>
          <w:t>Kangaroo harvesting | Game Hunting | Department of Jobs, Skills, and Regions (djsir.vic.gov.au)</w:t>
        </w:r>
      </w:hyperlink>
    </w:p>
    <w:p w14:paraId="1A7485C4" w14:textId="30C07100" w:rsidR="003021E7" w:rsidRPr="003021E7" w:rsidRDefault="003021E7" w:rsidP="003021E7">
      <w:pPr>
        <w:pStyle w:val="IntroParagraph"/>
        <w:spacing w:before="0"/>
      </w:pPr>
      <w:r w:rsidRPr="003021E7">
        <w:lastRenderedPageBreak/>
        <w:t xml:space="preserve">Your application will be assessed, and you will be notified whether your application has been successful or </w:t>
      </w:r>
      <w:r w:rsidR="002E3CE5">
        <w:t xml:space="preserve">whether </w:t>
      </w:r>
      <w:r w:rsidRPr="003021E7">
        <w:t>further information or competencies are required.</w:t>
      </w:r>
    </w:p>
    <w:p w14:paraId="033C7358" w14:textId="77777777" w:rsidR="003021E7" w:rsidRPr="006478A9" w:rsidRDefault="003021E7" w:rsidP="006478A9">
      <w:pPr>
        <w:pStyle w:val="IntroParagraph"/>
        <w:spacing w:before="0"/>
        <w:rPr>
          <w:b/>
          <w:bCs/>
        </w:rPr>
      </w:pPr>
      <w:r w:rsidRPr="006478A9">
        <w:rPr>
          <w:b/>
          <w:bCs/>
        </w:rPr>
        <w:t>How many meat processing facilities are participating in the KHP?</w:t>
      </w:r>
    </w:p>
    <w:p w14:paraId="4224B9A4" w14:textId="0D13594D" w:rsidR="003021E7" w:rsidRPr="003021E7" w:rsidRDefault="00794B0D" w:rsidP="003021E7">
      <w:pPr>
        <w:pStyle w:val="IntroParagraph"/>
        <w:spacing w:before="0"/>
      </w:pPr>
      <w:r>
        <w:t xml:space="preserve">There are facilities in </w:t>
      </w:r>
      <w:r w:rsidR="00055650">
        <w:rPr>
          <w:color w:val="44546A"/>
        </w:rPr>
        <w:t xml:space="preserve">Bairnsdale, Hoppers Crossing, </w:t>
      </w:r>
      <w:proofErr w:type="spellStart"/>
      <w:r w:rsidR="00055650">
        <w:rPr>
          <w:color w:val="44546A"/>
        </w:rPr>
        <w:t>Koallah</w:t>
      </w:r>
      <w:proofErr w:type="spellEnd"/>
      <w:r w:rsidR="00055650">
        <w:rPr>
          <w:color w:val="44546A"/>
        </w:rPr>
        <w:t xml:space="preserve">, </w:t>
      </w:r>
      <w:proofErr w:type="spellStart"/>
      <w:r w:rsidR="00055650">
        <w:rPr>
          <w:color w:val="44546A"/>
        </w:rPr>
        <w:t>Orbost</w:t>
      </w:r>
      <w:proofErr w:type="spellEnd"/>
      <w:r w:rsidR="00055650">
        <w:rPr>
          <w:color w:val="44546A"/>
        </w:rPr>
        <w:t xml:space="preserve">, Camperdown, Hamilton, Homerton, Seymour, Stanhope, Valencia Creek and </w:t>
      </w:r>
      <w:proofErr w:type="spellStart"/>
      <w:r w:rsidR="00055650">
        <w:rPr>
          <w:color w:val="44546A"/>
        </w:rPr>
        <w:t>Yering</w:t>
      </w:r>
      <w:proofErr w:type="spellEnd"/>
      <w:r w:rsidR="00EA6E21">
        <w:rPr>
          <w:color w:val="44546A"/>
        </w:rPr>
        <w:t>.</w:t>
      </w:r>
    </w:p>
    <w:p w14:paraId="15F2AF62" w14:textId="1EA98D48" w:rsidR="003021E7" w:rsidRPr="006478A9" w:rsidRDefault="003021E7" w:rsidP="006478A9">
      <w:pPr>
        <w:pStyle w:val="IntroParagraph"/>
        <w:spacing w:before="0"/>
        <w:rPr>
          <w:b/>
          <w:bCs/>
        </w:rPr>
      </w:pPr>
      <w:r w:rsidRPr="006478A9">
        <w:rPr>
          <w:b/>
          <w:bCs/>
        </w:rPr>
        <w:t xml:space="preserve">Can kangaroos </w:t>
      </w:r>
      <w:r w:rsidR="00912D17" w:rsidRPr="006478A9">
        <w:rPr>
          <w:b/>
          <w:bCs/>
        </w:rPr>
        <w:t xml:space="preserve">be harvested </w:t>
      </w:r>
      <w:r w:rsidRPr="006478A9">
        <w:rPr>
          <w:b/>
          <w:bCs/>
        </w:rPr>
        <w:t>for human consumption?</w:t>
      </w:r>
    </w:p>
    <w:p w14:paraId="1A3EFE2C" w14:textId="52C17CBA" w:rsidR="003021E7" w:rsidRPr="003021E7" w:rsidRDefault="003021E7" w:rsidP="003021E7">
      <w:pPr>
        <w:pStyle w:val="IntroParagraph"/>
        <w:spacing w:before="0"/>
      </w:pPr>
      <w:r w:rsidRPr="003021E7">
        <w:t xml:space="preserve">Yes. </w:t>
      </w:r>
    </w:p>
    <w:p w14:paraId="7DA9A0F8" w14:textId="63DABDFD" w:rsidR="003021E7" w:rsidRPr="006478A9" w:rsidRDefault="003021E7" w:rsidP="006478A9">
      <w:pPr>
        <w:pStyle w:val="IntroParagraph"/>
        <w:spacing w:before="0"/>
        <w:rPr>
          <w:b/>
          <w:bCs/>
        </w:rPr>
      </w:pPr>
      <w:r w:rsidRPr="006478A9">
        <w:rPr>
          <w:b/>
          <w:bCs/>
        </w:rPr>
        <w:t xml:space="preserve">Are there additional requirements </w:t>
      </w:r>
      <w:r w:rsidR="00B05EA8">
        <w:rPr>
          <w:b/>
          <w:bCs/>
        </w:rPr>
        <w:t xml:space="preserve">for harvesters to harvest for human consumption instead of </w:t>
      </w:r>
      <w:r w:rsidRPr="006478A9">
        <w:rPr>
          <w:b/>
          <w:bCs/>
        </w:rPr>
        <w:t>pet food?</w:t>
      </w:r>
    </w:p>
    <w:p w14:paraId="6F9132C4" w14:textId="71741E23" w:rsidR="003021E7" w:rsidRPr="003021E7" w:rsidRDefault="003021E7" w:rsidP="003021E7">
      <w:pPr>
        <w:pStyle w:val="IntroParagraph"/>
        <w:spacing w:before="0"/>
      </w:pPr>
      <w:r w:rsidRPr="003021E7">
        <w:t xml:space="preserve">PrimeSafe licensed game harvest vehicles may process and transport kangaroo carcasses for human consumption or pet food, but not at the same time. Different Australian Standards for food safety of kangaroo meat apply </w:t>
      </w:r>
      <w:r w:rsidR="007B4F07">
        <w:t>to</w:t>
      </w:r>
      <w:r w:rsidR="007B4F07" w:rsidRPr="003021E7">
        <w:t xml:space="preserve"> </w:t>
      </w:r>
      <w:r w:rsidRPr="003021E7">
        <w:t xml:space="preserve">human consumption and pet food. Kangaroo carcasses destined for pet food must not be processed or transported with those for human consumption. </w:t>
      </w:r>
    </w:p>
    <w:p w14:paraId="3AC945AD" w14:textId="7BE4AF57" w:rsidR="00912D17" w:rsidRPr="003021E7" w:rsidRDefault="003021E7" w:rsidP="003021E7">
      <w:pPr>
        <w:pStyle w:val="IntroParagraph"/>
        <w:spacing w:before="0"/>
      </w:pPr>
      <w:r w:rsidRPr="003021E7">
        <w:t xml:space="preserve">Harvesters </w:t>
      </w:r>
      <w:r w:rsidR="00292E38">
        <w:t>who harvest for</w:t>
      </w:r>
      <w:r w:rsidRPr="003021E7">
        <w:t xml:space="preserve"> human consumption must meet the requirements of AS 4464:2007 Australian Standard for the Hygienic Production of Wild Game Meat for Human Consumption. A copy of the standard can be accessed via the PrimeSafe website –</w:t>
      </w:r>
      <w:r w:rsidR="00505207">
        <w:t xml:space="preserve"> </w:t>
      </w:r>
      <w:hyperlink r:id="rId13" w:history="1">
        <w:r w:rsidR="00912D17">
          <w:rPr>
            <w:rStyle w:val="Hyperlink"/>
          </w:rPr>
          <w:t>PrimeSafe - Australian Standards and Guidelines</w:t>
        </w:r>
      </w:hyperlink>
    </w:p>
    <w:p w14:paraId="5B1AFCD2" w14:textId="51B109D2" w:rsidR="003021E7" w:rsidRPr="00912D17" w:rsidRDefault="00912D17" w:rsidP="006478A9">
      <w:pPr>
        <w:pStyle w:val="IntroParagraph"/>
        <w:spacing w:before="0"/>
        <w:rPr>
          <w:b/>
          <w:bCs/>
        </w:rPr>
      </w:pPr>
      <w:r w:rsidRPr="00912D17">
        <w:rPr>
          <w:b/>
          <w:bCs/>
        </w:rPr>
        <w:t>What is required by processors as proof of authorisation?</w:t>
      </w:r>
    </w:p>
    <w:p w14:paraId="3561F92E" w14:textId="483BF46E" w:rsidR="003021E7" w:rsidRPr="003021E7" w:rsidRDefault="003021E7" w:rsidP="003021E7">
      <w:pPr>
        <w:pStyle w:val="IntroParagraph"/>
        <w:spacing w:before="0"/>
      </w:pPr>
      <w:r w:rsidRPr="003021E7">
        <w:t xml:space="preserve">Harvesters can provide processors </w:t>
      </w:r>
      <w:r w:rsidR="007B4F07">
        <w:t xml:space="preserve">with </w:t>
      </w:r>
      <w:r w:rsidRPr="003021E7">
        <w:t>a photocopy of their authorisation or a screenshot of their authorised harvester e-</w:t>
      </w:r>
      <w:proofErr w:type="spellStart"/>
      <w:r w:rsidRPr="003021E7">
        <w:t>licence</w:t>
      </w:r>
      <w:proofErr w:type="spellEnd"/>
      <w:r w:rsidRPr="003021E7">
        <w:t xml:space="preserve"> on the Service Victoria app. </w:t>
      </w:r>
    </w:p>
    <w:p w14:paraId="0AA11AFA" w14:textId="008016BA" w:rsidR="003021E7" w:rsidRPr="00912D17" w:rsidRDefault="003021E7" w:rsidP="006478A9">
      <w:pPr>
        <w:pStyle w:val="IntroParagraph"/>
        <w:spacing w:before="0"/>
        <w:rPr>
          <w:b/>
          <w:bCs/>
        </w:rPr>
      </w:pPr>
      <w:r w:rsidRPr="00912D17">
        <w:rPr>
          <w:b/>
          <w:bCs/>
        </w:rPr>
        <w:t xml:space="preserve">How much quota will </w:t>
      </w:r>
      <w:r w:rsidR="00376F95">
        <w:rPr>
          <w:b/>
          <w:bCs/>
        </w:rPr>
        <w:t>I</w:t>
      </w:r>
      <w:r w:rsidRPr="00912D17">
        <w:rPr>
          <w:b/>
          <w:bCs/>
        </w:rPr>
        <w:t xml:space="preserve"> get?</w:t>
      </w:r>
    </w:p>
    <w:p w14:paraId="6194A450" w14:textId="5AFA7428" w:rsidR="003021E7" w:rsidRPr="003021E7" w:rsidRDefault="003021E7" w:rsidP="003021E7">
      <w:pPr>
        <w:pStyle w:val="IntroParagraph"/>
        <w:spacing w:before="0"/>
      </w:pPr>
      <w:r w:rsidRPr="003021E7">
        <w:t>An Authorised Harvester can only be issued with a maximum quota allocation per application</w:t>
      </w:r>
      <w:r w:rsidR="00D401CF">
        <w:t>,</w:t>
      </w:r>
      <w:r w:rsidRPr="003021E7">
        <w:t xml:space="preserve"> which is available via </w:t>
      </w:r>
      <w:hyperlink r:id="rId14" w:history="1">
        <w:r w:rsidR="00B11449">
          <w:rPr>
            <w:rStyle w:val="Hyperlink"/>
          </w:rPr>
          <w:t>Kangaroo harvesting | Game Hunting | Department of Jobs, Skills, and Regions (djsir.vic.gov.au)</w:t>
        </w:r>
      </w:hyperlink>
    </w:p>
    <w:p w14:paraId="1E707372" w14:textId="77777777" w:rsidR="003021E7" w:rsidRPr="006478A9" w:rsidRDefault="003021E7" w:rsidP="006478A9">
      <w:pPr>
        <w:pStyle w:val="IntroParagraph"/>
        <w:spacing w:before="0"/>
        <w:rPr>
          <w:b/>
          <w:bCs/>
        </w:rPr>
      </w:pPr>
      <w:r w:rsidRPr="006478A9">
        <w:rPr>
          <w:b/>
          <w:bCs/>
        </w:rPr>
        <w:t>How long do I have to use my allocated quota?</w:t>
      </w:r>
    </w:p>
    <w:p w14:paraId="5B09A2D8" w14:textId="77777777" w:rsidR="003021E7" w:rsidRPr="003021E7" w:rsidRDefault="003021E7" w:rsidP="003021E7">
      <w:pPr>
        <w:pStyle w:val="IntroParagraph"/>
        <w:spacing w:before="0"/>
      </w:pPr>
      <w:r w:rsidRPr="003021E7">
        <w:t xml:space="preserve">Your quota is valid until the end of the year that it was allocated. </w:t>
      </w:r>
    </w:p>
    <w:p w14:paraId="1BB92EC8" w14:textId="77777777" w:rsidR="003021E7" w:rsidRPr="006478A9" w:rsidRDefault="003021E7" w:rsidP="006478A9">
      <w:pPr>
        <w:pStyle w:val="IntroParagraph"/>
        <w:spacing w:before="0"/>
        <w:rPr>
          <w:b/>
          <w:bCs/>
        </w:rPr>
      </w:pPr>
      <w:r w:rsidRPr="006478A9">
        <w:rPr>
          <w:b/>
          <w:bCs/>
        </w:rPr>
        <w:t>What do I do with unused tags?</w:t>
      </w:r>
    </w:p>
    <w:p w14:paraId="2A44813B" w14:textId="6FDA2432" w:rsidR="003021E7" w:rsidRPr="003021E7" w:rsidRDefault="003021E7" w:rsidP="003021E7">
      <w:pPr>
        <w:pStyle w:val="IntroParagraph"/>
        <w:spacing w:before="0"/>
      </w:pPr>
      <w:r w:rsidRPr="003021E7">
        <w:t xml:space="preserve">Any tags </w:t>
      </w:r>
      <w:r w:rsidR="00D401CF">
        <w:t>not</w:t>
      </w:r>
      <w:r w:rsidRPr="003021E7">
        <w:t xml:space="preserve"> used by the end of the designated year will be voided. Excess tags should be returned to the GMA.</w:t>
      </w:r>
    </w:p>
    <w:p w14:paraId="211E6E5B" w14:textId="53F70A8D" w:rsidR="003021E7" w:rsidRPr="006478A9" w:rsidRDefault="00912D17" w:rsidP="006478A9">
      <w:pPr>
        <w:pStyle w:val="IntroParagraph"/>
        <w:spacing w:before="0"/>
        <w:rPr>
          <w:b/>
          <w:bCs/>
        </w:rPr>
      </w:pPr>
      <w:r w:rsidRPr="006478A9">
        <w:rPr>
          <w:b/>
          <w:bCs/>
        </w:rPr>
        <w:t xml:space="preserve">What is the annual quota for the </w:t>
      </w:r>
      <w:r>
        <w:rPr>
          <w:b/>
          <w:bCs/>
        </w:rPr>
        <w:t>KHP?</w:t>
      </w:r>
    </w:p>
    <w:p w14:paraId="277C5C32" w14:textId="1375AA51" w:rsidR="003021E7" w:rsidRPr="003021E7" w:rsidRDefault="002F103E" w:rsidP="003021E7">
      <w:pPr>
        <w:pStyle w:val="IntroParagraph"/>
        <w:spacing w:before="0"/>
      </w:pPr>
      <w:r>
        <w:t>The Department of Energy, Environment and Climate Action</w:t>
      </w:r>
      <w:r w:rsidR="026CD80F">
        <w:t xml:space="preserve"> (DEECA)</w:t>
      </w:r>
      <w:r>
        <w:t xml:space="preserve"> sets an annual quota each year</w:t>
      </w:r>
      <w:r w:rsidR="003021E7">
        <w:t xml:space="preserve">. The quota is published on the </w:t>
      </w:r>
      <w:r w:rsidR="00912D17">
        <w:t>Department of Jobs, Skills, Industry and Regions</w:t>
      </w:r>
      <w:r w:rsidR="003021E7">
        <w:t xml:space="preserve"> website - </w:t>
      </w:r>
      <w:hyperlink r:id="rId15">
        <w:r w:rsidR="00B11449" w:rsidRPr="6046AC60">
          <w:rPr>
            <w:rStyle w:val="Hyperlink"/>
          </w:rPr>
          <w:t>Kangaroo harvesting | Game Hunting | Department of Jobs, Skills, and Regions (djsir.vic.gov.au)</w:t>
        </w:r>
      </w:hyperlink>
    </w:p>
    <w:p w14:paraId="68E9BA69" w14:textId="1BFE7B6C" w:rsidR="003021E7" w:rsidRPr="003021E7" w:rsidRDefault="003021E7" w:rsidP="6046AC60">
      <w:pPr>
        <w:pStyle w:val="IntroParagraph"/>
        <w:spacing w:before="0"/>
        <w:rPr>
          <w:rStyle w:val="Hyperlink"/>
        </w:rPr>
      </w:pPr>
      <w:r>
        <w:lastRenderedPageBreak/>
        <w:t xml:space="preserve">A full quota report explaining how the quota is calculated is available </w:t>
      </w:r>
      <w:r w:rsidR="002F103E">
        <w:t>on</w:t>
      </w:r>
      <w:r>
        <w:t xml:space="preserve"> the </w:t>
      </w:r>
      <w:r w:rsidR="2FC09833">
        <w:t>DEECA’s</w:t>
      </w:r>
      <w:r w:rsidR="00162653">
        <w:t xml:space="preserve"> </w:t>
      </w:r>
      <w:r>
        <w:t xml:space="preserve">website at: </w:t>
      </w:r>
      <w:hyperlink r:id="rId16">
        <w:r w:rsidR="00912D17" w:rsidRPr="6046AC60">
          <w:rPr>
            <w:rStyle w:val="Hyperlink"/>
          </w:rPr>
          <w:t>Kangaroo Harvesting Program (wildlife.vic.gov.au)</w:t>
        </w:r>
      </w:hyperlink>
    </w:p>
    <w:p w14:paraId="69A13C96" w14:textId="140B1056" w:rsidR="003021E7" w:rsidRPr="006478A9" w:rsidRDefault="00023B97" w:rsidP="006478A9">
      <w:pPr>
        <w:pStyle w:val="IntroParagraph"/>
        <w:spacing w:before="0"/>
        <w:rPr>
          <w:b/>
          <w:bCs/>
        </w:rPr>
      </w:pPr>
      <w:r w:rsidRPr="006478A9">
        <w:rPr>
          <w:b/>
          <w:bCs/>
        </w:rPr>
        <w:t>Why has the quota changed from last year?</w:t>
      </w:r>
    </w:p>
    <w:p w14:paraId="699E3CA7" w14:textId="384CEFEF" w:rsidR="003021E7" w:rsidRPr="003021E7" w:rsidRDefault="003021E7" w:rsidP="003021E7">
      <w:pPr>
        <w:pStyle w:val="IntroParagraph"/>
        <w:spacing w:before="0"/>
      </w:pPr>
      <w:r>
        <w:t xml:space="preserve">When setting the </w:t>
      </w:r>
      <w:r w:rsidR="00912D17">
        <w:t>quota,</w:t>
      </w:r>
      <w:r>
        <w:t xml:space="preserve"> </w:t>
      </w:r>
      <w:r w:rsidR="008527EC">
        <w:t>several</w:t>
      </w:r>
      <w:r>
        <w:t xml:space="preserve"> factors are considered, including </w:t>
      </w:r>
      <w:r w:rsidR="002F103E">
        <w:t xml:space="preserve">the </w:t>
      </w:r>
      <w:r>
        <w:t>latest population estimates, environmental conditions and the number of kangaroos expected to be controlled through the ATCW System.</w:t>
      </w:r>
    </w:p>
    <w:p w14:paraId="7689BDAA" w14:textId="3F435080" w:rsidR="003021E7" w:rsidRPr="003021E7" w:rsidRDefault="003021E7" w:rsidP="003021E7">
      <w:pPr>
        <w:pStyle w:val="IntroParagraph"/>
        <w:spacing w:before="0"/>
      </w:pPr>
      <w:r w:rsidRPr="003021E7">
        <w:t>The quota is set to ensure that</w:t>
      </w:r>
      <w:r w:rsidR="004B7F34">
        <w:t xml:space="preserve"> the</w:t>
      </w:r>
      <w:r w:rsidRPr="003021E7">
        <w:t xml:space="preserve"> level of take of kangaroos in Victoria, through the KHP and ATCW system</w:t>
      </w:r>
      <w:r w:rsidR="00220729">
        <w:t>, remains sustainable</w:t>
      </w:r>
      <w:r w:rsidRPr="003021E7">
        <w:t xml:space="preserve">. </w:t>
      </w:r>
    </w:p>
    <w:p w14:paraId="700FC871" w14:textId="53575514" w:rsidR="003021E7" w:rsidRPr="006478A9" w:rsidRDefault="006372FB" w:rsidP="006478A9">
      <w:pPr>
        <w:pStyle w:val="IntroParagraph"/>
        <w:spacing w:before="0"/>
        <w:rPr>
          <w:b/>
          <w:bCs/>
        </w:rPr>
      </w:pPr>
      <w:r w:rsidRPr="006478A9">
        <w:rPr>
          <w:b/>
          <w:bCs/>
        </w:rPr>
        <w:t>Can the quota change or be withdrawn throughout the year?</w:t>
      </w:r>
    </w:p>
    <w:p w14:paraId="2889845F" w14:textId="7A9D86F3" w:rsidR="003021E7" w:rsidRPr="003021E7" w:rsidRDefault="003021E7" w:rsidP="003021E7">
      <w:pPr>
        <w:pStyle w:val="IntroParagraph"/>
        <w:spacing w:before="0"/>
      </w:pPr>
      <w:r>
        <w:t xml:space="preserve">Yes, the number of kangaroos taken across the KHP and ATCW systems is monitored closely throughout the year. If </w:t>
      </w:r>
      <w:r w:rsidR="00E955FA">
        <w:t>the level of take is thought to be exceeding sustainable levels at any stage</w:t>
      </w:r>
      <w:r>
        <w:t xml:space="preserve">, then the KHP quota may be readjusted or placed on hold in a particular </w:t>
      </w:r>
      <w:r w:rsidR="71A8EBB9">
        <w:t>Harvest Zone</w:t>
      </w:r>
      <w:r>
        <w:t xml:space="preserve">.  </w:t>
      </w:r>
    </w:p>
    <w:p w14:paraId="3EA80AF3" w14:textId="14C27DDF" w:rsidR="003021E7" w:rsidRPr="00FA3A36" w:rsidRDefault="003021E7" w:rsidP="003021E7">
      <w:pPr>
        <w:pStyle w:val="IntroParagraph"/>
        <w:spacing w:before="0"/>
        <w:rPr>
          <w:rFonts w:eastAsia="Calibri" w:cs="VIC-SemiBold"/>
          <w:color w:val="000000"/>
          <w:sz w:val="18"/>
          <w:szCs w:val="52"/>
        </w:rPr>
      </w:pPr>
      <w:r w:rsidRPr="003021E7">
        <w:t xml:space="preserve">Harvesting may also be closed off if </w:t>
      </w:r>
      <w:r w:rsidR="00E955FA">
        <w:t>any events</w:t>
      </w:r>
      <w:r w:rsidRPr="003021E7">
        <w:t xml:space="preserve"> threaten kangaroo populations, such as bushfires</w:t>
      </w:r>
      <w:r w:rsidRPr="00FA3A36">
        <w:rPr>
          <w:rFonts w:eastAsia="Calibri" w:cs="VIC-SemiBold"/>
          <w:color w:val="000000"/>
          <w:sz w:val="18"/>
          <w:szCs w:val="52"/>
        </w:rPr>
        <w:t xml:space="preserve">. </w:t>
      </w:r>
    </w:p>
    <w:p w14:paraId="4FB8EF55" w14:textId="51E4B2FE" w:rsidR="003021E7" w:rsidRPr="006478A9" w:rsidRDefault="003021E7" w:rsidP="006478A9">
      <w:pPr>
        <w:pStyle w:val="IntroParagraph"/>
        <w:spacing w:before="0"/>
        <w:rPr>
          <w:b/>
          <w:bCs/>
        </w:rPr>
      </w:pPr>
      <w:r w:rsidRPr="006478A9">
        <w:rPr>
          <w:b/>
          <w:bCs/>
        </w:rPr>
        <w:t>I’ve fulfilled my quota</w:t>
      </w:r>
      <w:r w:rsidR="00E955FA">
        <w:rPr>
          <w:b/>
          <w:bCs/>
        </w:rPr>
        <w:t>,</w:t>
      </w:r>
      <w:r w:rsidRPr="006478A9">
        <w:rPr>
          <w:b/>
          <w:bCs/>
        </w:rPr>
        <w:t xml:space="preserve"> but there are still excess kangaroos in my area</w:t>
      </w:r>
      <w:r w:rsidR="00E955FA">
        <w:rPr>
          <w:b/>
          <w:bCs/>
        </w:rPr>
        <w:t>. Can</w:t>
      </w:r>
      <w:r w:rsidRPr="006478A9">
        <w:rPr>
          <w:b/>
          <w:bCs/>
        </w:rPr>
        <w:t xml:space="preserve"> I harvest more?</w:t>
      </w:r>
    </w:p>
    <w:p w14:paraId="04C26EAB" w14:textId="12E15E38" w:rsidR="003021E7" w:rsidRPr="003021E7" w:rsidRDefault="003021E7" w:rsidP="003021E7">
      <w:pPr>
        <w:pStyle w:val="IntroParagraph"/>
        <w:spacing w:before="0"/>
      </w:pPr>
      <w:r>
        <w:t xml:space="preserve">You can apply for an additional quota </w:t>
      </w:r>
      <w:r w:rsidR="00E76FC2">
        <w:t xml:space="preserve">for the specified </w:t>
      </w:r>
      <w:r w:rsidR="62EB33DF">
        <w:t>Harvest Zone</w:t>
      </w:r>
      <w:r w:rsidR="00162653">
        <w:t xml:space="preserve"> </w:t>
      </w:r>
      <w:r w:rsidR="00E76FC2">
        <w:t>when you have used and reported on 50% of the tags in your possession</w:t>
      </w:r>
      <w:r>
        <w:t>. Once a zone’s quota has been exhausted</w:t>
      </w:r>
      <w:r w:rsidR="00AE33F2">
        <w:t>,</w:t>
      </w:r>
      <w:r>
        <w:t xml:space="preserve"> no more </w:t>
      </w:r>
      <w:proofErr w:type="gramStart"/>
      <w:r w:rsidR="00AE33F2">
        <w:t>quota</w:t>
      </w:r>
      <w:proofErr w:type="gramEnd"/>
      <w:r w:rsidR="00AE33F2">
        <w:t xml:space="preserve"> will be allocated in</w:t>
      </w:r>
      <w:r>
        <w:t xml:space="preserve"> that </w:t>
      </w:r>
      <w:r w:rsidR="539D7174">
        <w:t>Harvest Zone</w:t>
      </w:r>
      <w:r>
        <w:t>.</w:t>
      </w:r>
    </w:p>
    <w:p w14:paraId="321C40FB" w14:textId="269931D6" w:rsidR="003021E7" w:rsidRPr="003021E7" w:rsidRDefault="003021E7" w:rsidP="003021E7">
      <w:pPr>
        <w:pStyle w:val="IntroParagraph"/>
        <w:spacing w:before="0"/>
      </w:pPr>
      <w:r w:rsidRPr="003021E7">
        <w:t xml:space="preserve">Harvesters can apply for quota allocations and operate with approved allocations in </w:t>
      </w:r>
      <w:r w:rsidR="00BF7792">
        <w:t>multiple zones</w:t>
      </w:r>
      <w:r w:rsidRPr="003021E7">
        <w:t xml:space="preserve">. </w:t>
      </w:r>
    </w:p>
    <w:p w14:paraId="00F5B321" w14:textId="565AA29C" w:rsidR="003021E7" w:rsidRPr="003021E7" w:rsidRDefault="003021E7" w:rsidP="003021E7">
      <w:pPr>
        <w:pStyle w:val="IntroParagraph"/>
        <w:spacing w:before="0"/>
      </w:pPr>
      <w:r w:rsidRPr="003021E7">
        <w:t>The quotas are strict and designed to ensure kangaroo populations remain at sustainable levels.</w:t>
      </w:r>
    </w:p>
    <w:p w14:paraId="6CE5B993" w14:textId="77777777" w:rsidR="003021E7" w:rsidRPr="006478A9" w:rsidRDefault="003021E7" w:rsidP="006478A9">
      <w:pPr>
        <w:pStyle w:val="IntroParagraph"/>
        <w:spacing w:before="0"/>
        <w:rPr>
          <w:b/>
          <w:bCs/>
        </w:rPr>
      </w:pPr>
      <w:r w:rsidRPr="006478A9">
        <w:rPr>
          <w:b/>
          <w:bCs/>
        </w:rPr>
        <w:t>Where do I get the tags?</w:t>
      </w:r>
    </w:p>
    <w:p w14:paraId="440D2C46" w14:textId="77777777" w:rsidR="003021E7" w:rsidRPr="003021E7" w:rsidRDefault="003021E7" w:rsidP="003021E7">
      <w:pPr>
        <w:pStyle w:val="IntroParagraph"/>
        <w:spacing w:before="0"/>
      </w:pPr>
      <w:r w:rsidRPr="003021E7">
        <w:t>The tags will be sent to your registered postal address.</w:t>
      </w:r>
    </w:p>
    <w:p w14:paraId="48683FCA" w14:textId="6B903726" w:rsidR="003021E7" w:rsidRPr="006478A9" w:rsidRDefault="003021E7" w:rsidP="006478A9">
      <w:pPr>
        <w:pStyle w:val="IntroParagraph"/>
        <w:spacing w:before="0"/>
        <w:rPr>
          <w:b/>
          <w:bCs/>
        </w:rPr>
      </w:pPr>
      <w:bookmarkStart w:id="0" w:name="_Hlk16000766"/>
      <w:r w:rsidRPr="006478A9">
        <w:rPr>
          <w:b/>
          <w:bCs/>
        </w:rPr>
        <w:t xml:space="preserve">How do </w:t>
      </w:r>
      <w:r w:rsidR="006372FB">
        <w:rPr>
          <w:b/>
          <w:bCs/>
        </w:rPr>
        <w:t>I</w:t>
      </w:r>
      <w:r w:rsidRPr="006478A9">
        <w:rPr>
          <w:b/>
          <w:bCs/>
        </w:rPr>
        <w:t xml:space="preserve"> access a landowner’s property to control kangaroos?</w:t>
      </w:r>
    </w:p>
    <w:p w14:paraId="6263F15C" w14:textId="698818CD" w:rsidR="003021E7" w:rsidRPr="003021E7" w:rsidRDefault="003021E7" w:rsidP="003021E7">
      <w:pPr>
        <w:pStyle w:val="IntroParagraph"/>
        <w:spacing w:before="0"/>
      </w:pPr>
      <w:r>
        <w:t xml:space="preserve">You must show </w:t>
      </w:r>
      <w:r w:rsidR="3BA3D0C5">
        <w:t>the landowner</w:t>
      </w:r>
      <w:r>
        <w:t xml:space="preserve"> your authorisation – either on the Service Victoria app or a photocopy. </w:t>
      </w:r>
    </w:p>
    <w:p w14:paraId="2F2F537B" w14:textId="51C0EC4C" w:rsidR="003021E7" w:rsidRPr="003021E7" w:rsidRDefault="003021E7" w:rsidP="003021E7">
      <w:pPr>
        <w:pStyle w:val="IntroParagraph"/>
        <w:spacing w:before="0"/>
      </w:pPr>
      <w:r w:rsidRPr="003021E7">
        <w:t>You must discuss property access and times with the relevant landowner and obtain consent before</w:t>
      </w:r>
      <w:r w:rsidR="00162BC7">
        <w:t xml:space="preserve"> </w:t>
      </w:r>
      <w:r w:rsidRPr="003021E7">
        <w:t xml:space="preserve">harvesting on their property. It is up to the harvester and landowner to agree when </w:t>
      </w:r>
      <w:r w:rsidR="00162BC7">
        <w:t xml:space="preserve">harvesting </w:t>
      </w:r>
      <w:r w:rsidRPr="003021E7">
        <w:t>may take place.</w:t>
      </w:r>
      <w:bookmarkEnd w:id="0"/>
    </w:p>
    <w:p w14:paraId="45A24F3A" w14:textId="76610B93" w:rsidR="003021E7" w:rsidRDefault="003021E7" w:rsidP="003021E7">
      <w:pPr>
        <w:pStyle w:val="IntroParagraph"/>
        <w:spacing w:before="0"/>
        <w:rPr>
          <w:rStyle w:val="Hyperlink"/>
        </w:rPr>
      </w:pPr>
      <w:r>
        <w:t xml:space="preserve">Harvesters </w:t>
      </w:r>
      <w:r w:rsidR="00162BC7">
        <w:t>must</w:t>
      </w:r>
      <w:r>
        <w:t xml:space="preserve"> carry evidence that they have received consent from the landowner or manager when harvesting. A </w:t>
      </w:r>
      <w:r w:rsidR="00162BC7">
        <w:t>pro forma</w:t>
      </w:r>
      <w:r>
        <w:t xml:space="preserve"> consent form can be downloaded from</w:t>
      </w:r>
      <w:r w:rsidR="00B11449">
        <w:t xml:space="preserve"> </w:t>
      </w:r>
      <w:hyperlink r:id="rId17">
        <w:r w:rsidR="00B11449" w:rsidRPr="6046AC60">
          <w:rPr>
            <w:rStyle w:val="Hyperlink"/>
          </w:rPr>
          <w:t>Kangaroo harvesting | Game Hunting | Department of Jobs, Skills, and Regions (djsir.vic.gov.au)</w:t>
        </w:r>
      </w:hyperlink>
    </w:p>
    <w:p w14:paraId="0D1E366F" w14:textId="77777777" w:rsidR="00162BC7" w:rsidRPr="003021E7" w:rsidRDefault="00162BC7" w:rsidP="003021E7">
      <w:pPr>
        <w:pStyle w:val="IntroParagraph"/>
        <w:spacing w:before="0"/>
      </w:pPr>
    </w:p>
    <w:p w14:paraId="1921C436" w14:textId="77777777" w:rsidR="003021E7" w:rsidRPr="006478A9" w:rsidRDefault="003021E7" w:rsidP="006478A9">
      <w:pPr>
        <w:pStyle w:val="IntroParagraph"/>
        <w:spacing w:before="0"/>
        <w:rPr>
          <w:b/>
          <w:bCs/>
        </w:rPr>
      </w:pPr>
      <w:r w:rsidRPr="006478A9">
        <w:rPr>
          <w:b/>
          <w:bCs/>
        </w:rPr>
        <w:lastRenderedPageBreak/>
        <w:t>I’m already a professional shooter, do I need to do a compliance test?</w:t>
      </w:r>
    </w:p>
    <w:p w14:paraId="6FCB6CCC" w14:textId="4957F013" w:rsidR="003021E7" w:rsidRPr="00E541FE" w:rsidRDefault="003021E7" w:rsidP="00E541FE">
      <w:pPr>
        <w:pStyle w:val="IntroParagraph"/>
        <w:spacing w:before="0"/>
      </w:pPr>
      <w:r w:rsidRPr="00E541FE">
        <w:t xml:space="preserve">To obtain an authorisation, harvesters </w:t>
      </w:r>
      <w:r w:rsidR="0049080F">
        <w:t xml:space="preserve">must hold a Victorian firearms </w:t>
      </w:r>
      <w:proofErr w:type="spellStart"/>
      <w:r w:rsidR="0049080F">
        <w:t>licence</w:t>
      </w:r>
      <w:proofErr w:type="spellEnd"/>
      <w:r w:rsidR="0049080F">
        <w:t xml:space="preserve"> and </w:t>
      </w:r>
      <w:r w:rsidRPr="00E541FE">
        <w:t>accreditations in Game Harvester Skill Set and firearms competency.</w:t>
      </w:r>
    </w:p>
    <w:p w14:paraId="6A19CB2A" w14:textId="77777777" w:rsidR="003021E7" w:rsidRPr="006478A9" w:rsidRDefault="003021E7" w:rsidP="006478A9">
      <w:pPr>
        <w:pStyle w:val="IntroParagraph"/>
        <w:spacing w:before="0"/>
        <w:rPr>
          <w:b/>
          <w:bCs/>
        </w:rPr>
      </w:pPr>
      <w:r w:rsidRPr="006478A9">
        <w:rPr>
          <w:b/>
          <w:bCs/>
        </w:rPr>
        <w:t>How much does it cost to be authorised as a harvester?</w:t>
      </w:r>
    </w:p>
    <w:p w14:paraId="7A93EA3D" w14:textId="2F007F94" w:rsidR="003021E7" w:rsidRPr="00E541FE" w:rsidRDefault="0049080F" w:rsidP="00E541FE">
      <w:pPr>
        <w:pStyle w:val="IntroParagraph"/>
        <w:spacing w:before="0"/>
      </w:pPr>
      <w:r>
        <w:t>T</w:t>
      </w:r>
      <w:r w:rsidR="003021E7" w:rsidRPr="00E541FE">
        <w:t xml:space="preserve">here </w:t>
      </w:r>
      <w:r w:rsidR="00AC5FFD">
        <w:t xml:space="preserve">is </w:t>
      </w:r>
      <w:r w:rsidR="003021E7" w:rsidRPr="00E541FE">
        <w:t>no cost to register as a harvester or obtain tags under the KHP. However, fees are expected to be introduced in future.</w:t>
      </w:r>
    </w:p>
    <w:p w14:paraId="178E1A27" w14:textId="6ED39613" w:rsidR="003021E7" w:rsidRPr="00E541FE" w:rsidRDefault="003021E7" w:rsidP="00E541FE">
      <w:pPr>
        <w:pStyle w:val="IntroParagraph"/>
        <w:spacing w:before="0"/>
      </w:pPr>
      <w:r w:rsidRPr="00E541FE">
        <w:t xml:space="preserve">There are fees associated with obtaining a Game Meat Processing Facility (Harvest Vehicle) </w:t>
      </w:r>
      <w:proofErr w:type="spellStart"/>
      <w:r w:rsidRPr="00E541FE">
        <w:t>licence</w:t>
      </w:r>
      <w:proofErr w:type="spellEnd"/>
      <w:r w:rsidRPr="00E541FE">
        <w:t xml:space="preserve"> from PrimeSafe. </w:t>
      </w:r>
    </w:p>
    <w:p w14:paraId="3AFC925E" w14:textId="77777777" w:rsidR="003021E7" w:rsidRPr="006478A9" w:rsidRDefault="003021E7" w:rsidP="006478A9">
      <w:pPr>
        <w:pStyle w:val="IntroParagraph"/>
        <w:spacing w:before="0"/>
        <w:rPr>
          <w:b/>
          <w:bCs/>
        </w:rPr>
      </w:pPr>
      <w:r w:rsidRPr="006478A9">
        <w:rPr>
          <w:b/>
          <w:bCs/>
        </w:rPr>
        <w:t>Do I need to have insurance to register as a harvester?</w:t>
      </w:r>
    </w:p>
    <w:p w14:paraId="0687EA7C" w14:textId="0E055CB5" w:rsidR="003021E7" w:rsidRPr="00E541FE" w:rsidRDefault="003021E7" w:rsidP="00E541FE">
      <w:pPr>
        <w:pStyle w:val="IntroParagraph"/>
        <w:spacing w:before="0"/>
      </w:pPr>
      <w:r>
        <w:t xml:space="preserve">Yes. All harvesters should have public liability/indemnity insurance. Harvesters that don’t have this insurance won’t be paired with landowners. Further, all harvesters </w:t>
      </w:r>
      <w:r w:rsidR="000917EE">
        <w:t>must provide their ABN before</w:t>
      </w:r>
      <w:r>
        <w:t xml:space="preserve"> being authorised. </w:t>
      </w:r>
    </w:p>
    <w:p w14:paraId="273B39BE" w14:textId="77777777" w:rsidR="003021E7" w:rsidRPr="006478A9" w:rsidRDefault="003021E7" w:rsidP="006478A9">
      <w:pPr>
        <w:pStyle w:val="IntroParagraph"/>
        <w:spacing w:before="0"/>
        <w:rPr>
          <w:b/>
          <w:bCs/>
        </w:rPr>
      </w:pPr>
      <w:r w:rsidRPr="006478A9">
        <w:rPr>
          <w:b/>
          <w:bCs/>
        </w:rPr>
        <w:t>Where do I store kangaroo carcasses for pet food?</w:t>
      </w:r>
    </w:p>
    <w:p w14:paraId="25660B45" w14:textId="16BBC925" w:rsidR="00912D17" w:rsidRDefault="003021E7" w:rsidP="00E541FE">
      <w:pPr>
        <w:pStyle w:val="IntroParagraph"/>
        <w:spacing w:before="0"/>
      </w:pPr>
      <w:r w:rsidRPr="00E541FE">
        <w:t>Kangaroo carcasses for pet food may be stored temporarily in a PrimeSafe licensed Field Depot or transported directly to a Pet Meat Processing Facility</w:t>
      </w:r>
      <w:r w:rsidR="00162653" w:rsidRPr="00E541FE">
        <w:t xml:space="preserve">. </w:t>
      </w:r>
      <w:r w:rsidRPr="00E541FE">
        <w:t xml:space="preserve">Kangaroo carcasses for pet food must be processed in compliance with the Standard for the Hygienic Production of Pet Meat (PISC Technical Report 88 – Amended 2009). A copy of the standard can be accessed via the PrimeSafe website – </w:t>
      </w:r>
      <w:hyperlink r:id="rId18" w:history="1">
        <w:r w:rsidR="00912D17">
          <w:rPr>
            <w:rStyle w:val="Hyperlink"/>
          </w:rPr>
          <w:t>PrimeSafe - Australian Standards and Guidelines</w:t>
        </w:r>
      </w:hyperlink>
    </w:p>
    <w:p w14:paraId="23C45694" w14:textId="77777777" w:rsidR="003021E7" w:rsidRPr="006478A9" w:rsidRDefault="003021E7" w:rsidP="006478A9">
      <w:pPr>
        <w:pStyle w:val="IntroParagraph"/>
        <w:spacing w:before="0"/>
        <w:rPr>
          <w:b/>
          <w:bCs/>
        </w:rPr>
      </w:pPr>
      <w:r w:rsidRPr="006478A9">
        <w:rPr>
          <w:b/>
          <w:bCs/>
        </w:rPr>
        <w:t>Where do I store kangaroo carcasses for human consumption?</w:t>
      </w:r>
    </w:p>
    <w:p w14:paraId="3E3A32CC" w14:textId="34855985" w:rsidR="003021E7" w:rsidRPr="00E541FE" w:rsidRDefault="003021E7" w:rsidP="00E541FE">
      <w:pPr>
        <w:pStyle w:val="IntroParagraph"/>
        <w:spacing w:before="0"/>
      </w:pPr>
      <w:r w:rsidRPr="00E541FE">
        <w:t>Kangaroo carcasses for human consumption may be stored temporarily in a PrimeSafe licensed Field Depot or transported directly to a Game Meat Processing Facility (Premises)</w:t>
      </w:r>
      <w:r w:rsidR="00162653" w:rsidRPr="00E541FE">
        <w:t xml:space="preserve">. </w:t>
      </w:r>
      <w:r w:rsidRPr="00E541FE">
        <w:t xml:space="preserve">Kangaroo carcasses for human consumption must be processed in compliance with the Australian Standard for the Hygienic Production of Wild Game Meat for Human Consumption (AS 4464:2007). A copy of the standard can be accessed via the PrimeSafe website – </w:t>
      </w:r>
      <w:r w:rsidR="008527EC" w:rsidRPr="00E541FE">
        <w:t xml:space="preserve"> </w:t>
      </w:r>
      <w:hyperlink r:id="rId19" w:history="1">
        <w:r w:rsidR="008527EC">
          <w:rPr>
            <w:rStyle w:val="Hyperlink"/>
          </w:rPr>
          <w:t>PrimeSafe - Australian Standards and Guidelines</w:t>
        </w:r>
      </w:hyperlink>
      <w:r w:rsidR="000917EE">
        <w:rPr>
          <w:rStyle w:val="Hyperlink"/>
        </w:rPr>
        <w:t>.</w:t>
      </w:r>
    </w:p>
    <w:p w14:paraId="59BB9D71" w14:textId="48F7AE91" w:rsidR="003021E7" w:rsidRPr="004647D4" w:rsidRDefault="006372FB" w:rsidP="006478A9">
      <w:pPr>
        <w:pStyle w:val="IntroParagraph"/>
        <w:spacing w:before="0"/>
        <w:rPr>
          <w:rFonts w:eastAsia="Calibri" w:cs="VIC-SemiBold"/>
          <w:b/>
          <w:bCs/>
          <w:caps/>
          <w:color w:val="4C7329"/>
          <w:szCs w:val="52"/>
        </w:rPr>
      </w:pPr>
      <w:r w:rsidRPr="006478A9">
        <w:rPr>
          <w:b/>
          <w:bCs/>
        </w:rPr>
        <w:t xml:space="preserve">Can </w:t>
      </w:r>
      <w:r w:rsidR="00023B97">
        <w:rPr>
          <w:b/>
          <w:bCs/>
        </w:rPr>
        <w:t>I</w:t>
      </w:r>
      <w:r w:rsidRPr="006478A9">
        <w:rPr>
          <w:b/>
          <w:bCs/>
        </w:rPr>
        <w:t xml:space="preserve"> take a kangaroo carcass to a processor outside of Victoria?</w:t>
      </w:r>
      <w:r w:rsidRPr="004647D4">
        <w:rPr>
          <w:rFonts w:eastAsia="Calibri" w:cs="VIC-SemiBold"/>
          <w:b/>
          <w:bCs/>
          <w:color w:val="4C7329"/>
          <w:szCs w:val="52"/>
        </w:rPr>
        <w:t xml:space="preserve"> </w:t>
      </w:r>
    </w:p>
    <w:p w14:paraId="0D93D005" w14:textId="46496848" w:rsidR="003021E7" w:rsidRPr="00E541FE" w:rsidRDefault="003021E7" w:rsidP="00E541FE">
      <w:pPr>
        <w:pStyle w:val="IntroParagraph"/>
        <w:spacing w:before="0"/>
      </w:pPr>
      <w:r w:rsidRPr="00E541FE">
        <w:t xml:space="preserve">Yes. Conditions of </w:t>
      </w:r>
      <w:proofErr w:type="spellStart"/>
      <w:r w:rsidRPr="00E541FE">
        <w:t>Authorisations</w:t>
      </w:r>
      <w:proofErr w:type="spellEnd"/>
      <w:r w:rsidRPr="00E541FE">
        <w:t xml:space="preserve"> for harvesters </w:t>
      </w:r>
      <w:r w:rsidR="0006771F">
        <w:t>allow</w:t>
      </w:r>
      <w:r w:rsidRPr="00E541FE">
        <w:t xml:space="preserve"> carcasses to be taken to processors outside of Victoria </w:t>
      </w:r>
      <w:r w:rsidR="00162653" w:rsidRPr="00E541FE">
        <w:t>if</w:t>
      </w:r>
      <w:r w:rsidRPr="00E541FE">
        <w:t xml:space="preserve"> it is authorised under the State or Territories legislation to import Eastern and Western Grey kangaroos from Victoria for processing. The harvester must act </w:t>
      </w:r>
      <w:r w:rsidR="00162653">
        <w:t>in accordance with</w:t>
      </w:r>
      <w:r w:rsidRPr="00E541FE">
        <w:t xml:space="preserve"> an export permit issued under section 50 of the </w:t>
      </w:r>
      <w:r w:rsidRPr="00162653">
        <w:rPr>
          <w:i/>
          <w:iCs/>
        </w:rPr>
        <w:t>Wildlife Act 1975</w:t>
      </w:r>
      <w:r w:rsidR="00162653" w:rsidRPr="00162653">
        <w:rPr>
          <w:i/>
          <w:iCs/>
        </w:rPr>
        <w:t>.</w:t>
      </w:r>
      <w:r w:rsidR="00162653" w:rsidRPr="00E541FE">
        <w:t xml:space="preserve"> </w:t>
      </w:r>
    </w:p>
    <w:p w14:paraId="7AA00CBB" w14:textId="124D006C" w:rsidR="003021E7" w:rsidRPr="00E541FE" w:rsidRDefault="003021E7" w:rsidP="00E541FE">
      <w:pPr>
        <w:pStyle w:val="IntroParagraph"/>
        <w:spacing w:before="0"/>
      </w:pPr>
      <w:r w:rsidRPr="00E541FE">
        <w:t>For any enquiries about import or export permits</w:t>
      </w:r>
      <w:r w:rsidR="0006771F">
        <w:t>,</w:t>
      </w:r>
      <w:r w:rsidRPr="00E541FE">
        <w:t xml:space="preserve"> please </w:t>
      </w:r>
      <w:r w:rsidR="00912D17" w:rsidRPr="00E541FE">
        <w:t>email the</w:t>
      </w:r>
      <w:r w:rsidRPr="00E541FE">
        <w:t xml:space="preserve"> wildlife licensing team via email at: </w:t>
      </w:r>
      <w:hyperlink r:id="rId20" w:history="1">
        <w:r w:rsidR="00912D17" w:rsidRPr="00315F89">
          <w:rPr>
            <w:rStyle w:val="Hyperlink"/>
          </w:rPr>
          <w:t>wildlifelicensing@delwp.vic.gov.au</w:t>
        </w:r>
      </w:hyperlink>
      <w:r w:rsidRPr="00E541FE">
        <w:t xml:space="preserve"> </w:t>
      </w:r>
    </w:p>
    <w:p w14:paraId="6915559F" w14:textId="4209B5F0" w:rsidR="003021E7" w:rsidRPr="006478A9" w:rsidRDefault="003021E7" w:rsidP="006478A9">
      <w:pPr>
        <w:pStyle w:val="IntroParagraph"/>
        <w:spacing w:before="0"/>
        <w:rPr>
          <w:b/>
          <w:bCs/>
        </w:rPr>
      </w:pPr>
      <w:r w:rsidRPr="006478A9">
        <w:rPr>
          <w:b/>
          <w:bCs/>
        </w:rPr>
        <w:t>Can I keep kangaroos for my personal use?</w:t>
      </w:r>
    </w:p>
    <w:p w14:paraId="72829FFB" w14:textId="77777777" w:rsidR="003021E7" w:rsidRPr="00E541FE" w:rsidRDefault="003021E7" w:rsidP="00E541FE">
      <w:pPr>
        <w:pStyle w:val="IntroParagraph"/>
        <w:spacing w:before="0"/>
      </w:pPr>
      <w:r w:rsidRPr="00E541FE">
        <w:t xml:space="preserve">Yes. This is allowed under the KHP conditions. </w:t>
      </w:r>
    </w:p>
    <w:p w14:paraId="18405D9E" w14:textId="109773B3" w:rsidR="003021E7" w:rsidRPr="00E541FE" w:rsidRDefault="003021E7" w:rsidP="00E541FE">
      <w:pPr>
        <w:pStyle w:val="IntroParagraph"/>
        <w:spacing w:before="0"/>
      </w:pPr>
      <w:r w:rsidRPr="00E541FE">
        <w:t>However, kangaroo carcasses</w:t>
      </w:r>
      <w:r w:rsidR="0095112B">
        <w:t xml:space="preserve"> must be tagged</w:t>
      </w:r>
      <w:r w:rsidRPr="00E541FE">
        <w:t xml:space="preserve"> </w:t>
      </w:r>
      <w:r w:rsidR="0095112B">
        <w:t xml:space="preserve">and </w:t>
      </w:r>
      <w:r w:rsidRPr="00E541FE">
        <w:t xml:space="preserve">cannot be given away, </w:t>
      </w:r>
      <w:proofErr w:type="gramStart"/>
      <w:r w:rsidRPr="00E541FE">
        <w:t>sold</w:t>
      </w:r>
      <w:proofErr w:type="gramEnd"/>
      <w:r w:rsidRPr="00E541FE">
        <w:t xml:space="preserve"> or traded in any way except to an appropriately licensed meat processing facility.</w:t>
      </w:r>
    </w:p>
    <w:p w14:paraId="78542C92" w14:textId="77777777" w:rsidR="003021E7" w:rsidRPr="006478A9" w:rsidRDefault="003021E7" w:rsidP="006478A9">
      <w:pPr>
        <w:pStyle w:val="IntroParagraph"/>
        <w:spacing w:before="0"/>
        <w:rPr>
          <w:b/>
          <w:bCs/>
        </w:rPr>
      </w:pPr>
      <w:r w:rsidRPr="006478A9">
        <w:rPr>
          <w:b/>
          <w:bCs/>
        </w:rPr>
        <w:lastRenderedPageBreak/>
        <w:t>What alternatives do landowners have to control kangaroos?</w:t>
      </w:r>
    </w:p>
    <w:p w14:paraId="503EC364" w14:textId="41DE21B5" w:rsidR="003021E7" w:rsidRPr="00E541FE" w:rsidRDefault="003021E7" w:rsidP="00E541FE">
      <w:pPr>
        <w:pStyle w:val="IntroParagraph"/>
        <w:spacing w:before="0"/>
      </w:pPr>
      <w:bookmarkStart w:id="1" w:name="_Hlk18656119"/>
      <w:r w:rsidRPr="00E541FE">
        <w:t xml:space="preserve">Landowners </w:t>
      </w:r>
      <w:r w:rsidR="00ED6942">
        <w:t>can still</w:t>
      </w:r>
      <w:r w:rsidRPr="00E541FE">
        <w:t xml:space="preserve"> apply for an Authority to Control Wildlife (ATCW) if </w:t>
      </w:r>
      <w:r w:rsidR="00ED6942">
        <w:t>no harvesters are</w:t>
      </w:r>
      <w:r w:rsidRPr="00E541FE">
        <w:t xml:space="preserve"> operating in their area or prefer not to be involved in the</w:t>
      </w:r>
      <w:r w:rsidR="00162653">
        <w:t xml:space="preserve"> KHP</w:t>
      </w:r>
      <w:r w:rsidRPr="00E541FE">
        <w:t xml:space="preserve">. </w:t>
      </w:r>
    </w:p>
    <w:p w14:paraId="12DAB1F7" w14:textId="189CCCFB" w:rsidR="003021E7" w:rsidRPr="00E541FE" w:rsidRDefault="003021E7" w:rsidP="00E541FE">
      <w:pPr>
        <w:pStyle w:val="IntroParagraph"/>
        <w:spacing w:before="0"/>
      </w:pPr>
      <w:r w:rsidRPr="00E541FE">
        <w:t xml:space="preserve">An ATCW gives landowners the right to control kangaroos on their property. However, these carcasses cannot be used for human consumption or to make pet food. </w:t>
      </w:r>
    </w:p>
    <w:p w14:paraId="6AEA1404" w14:textId="115A701C" w:rsidR="003021E7" w:rsidRPr="00E541FE" w:rsidRDefault="004C663F" w:rsidP="00E541FE">
      <w:pPr>
        <w:pStyle w:val="IntroParagraph"/>
        <w:spacing w:before="0"/>
      </w:pPr>
      <w:r>
        <w:t>DEECA administers the ATCW program</w:t>
      </w:r>
      <w:r w:rsidR="003021E7" w:rsidRPr="00E541FE">
        <w:t xml:space="preserve">. Further information is available </w:t>
      </w:r>
      <w:bookmarkEnd w:id="1"/>
      <w:r w:rsidR="003021E7" w:rsidRPr="00E541FE">
        <w:t>at</w:t>
      </w:r>
      <w:r w:rsidR="00912D17">
        <w:t xml:space="preserve"> </w:t>
      </w:r>
      <w:hyperlink r:id="rId21" w:history="1">
        <w:r w:rsidR="00912D17">
          <w:rPr>
            <w:rStyle w:val="Hyperlink"/>
          </w:rPr>
          <w:t>Wildlife management and control authorisations | Victorian Government (www.vic.gov.au)</w:t>
        </w:r>
      </w:hyperlink>
    </w:p>
    <w:p w14:paraId="310EBBA4" w14:textId="77777777" w:rsidR="003021E7" w:rsidRPr="006478A9" w:rsidRDefault="003021E7" w:rsidP="006478A9">
      <w:pPr>
        <w:pStyle w:val="IntroParagraph"/>
        <w:spacing w:before="0"/>
        <w:rPr>
          <w:b/>
          <w:bCs/>
        </w:rPr>
      </w:pPr>
      <w:r w:rsidRPr="006478A9">
        <w:rPr>
          <w:b/>
          <w:bCs/>
        </w:rPr>
        <w:t>Can interstate harvesters apply under this program?</w:t>
      </w:r>
    </w:p>
    <w:p w14:paraId="64FEDE0D" w14:textId="0E49C03A" w:rsidR="00482D8C" w:rsidRDefault="003021E7" w:rsidP="006478A9">
      <w:pPr>
        <w:pStyle w:val="IntroParagraph"/>
        <w:spacing w:before="0"/>
      </w:pPr>
      <w:r w:rsidRPr="00E541FE">
        <w:t xml:space="preserve">Yes. Interstate harvesters can apply for authorisation to operate in Victoria and </w:t>
      </w:r>
      <w:r w:rsidR="004C663F">
        <w:t>must</w:t>
      </w:r>
      <w:r w:rsidRPr="00E541FE">
        <w:t xml:space="preserve"> meet the eligibility requirements like anyone from Victoria. </w:t>
      </w:r>
    </w:p>
    <w:p w14:paraId="6E9AE570" w14:textId="6B83A643" w:rsidR="00FC46EE" w:rsidRPr="00D45E8A" w:rsidRDefault="00FC46EE" w:rsidP="006478A9">
      <w:pPr>
        <w:pStyle w:val="IntroParagraph"/>
        <w:spacing w:before="0"/>
        <w:rPr>
          <w:b/>
          <w:bCs/>
        </w:rPr>
      </w:pPr>
      <w:r w:rsidRPr="6046AC60">
        <w:rPr>
          <w:b/>
          <w:bCs/>
        </w:rPr>
        <w:t>What are</w:t>
      </w:r>
      <w:r w:rsidR="0049608F" w:rsidRPr="6046AC60">
        <w:rPr>
          <w:b/>
          <w:bCs/>
        </w:rPr>
        <w:t xml:space="preserve"> </w:t>
      </w:r>
      <w:r w:rsidR="00D17E57" w:rsidRPr="6046AC60">
        <w:rPr>
          <w:b/>
          <w:bCs/>
        </w:rPr>
        <w:t xml:space="preserve">the </w:t>
      </w:r>
      <w:r w:rsidR="0049608F" w:rsidRPr="6046AC60">
        <w:rPr>
          <w:b/>
          <w:bCs/>
        </w:rPr>
        <w:t xml:space="preserve">changes to the program </w:t>
      </w:r>
      <w:proofErr w:type="gramStart"/>
      <w:r w:rsidR="3642705E" w:rsidRPr="6046AC60">
        <w:rPr>
          <w:b/>
          <w:bCs/>
        </w:rPr>
        <w:t>as a result of</w:t>
      </w:r>
      <w:proofErr w:type="gramEnd"/>
      <w:r w:rsidR="3642705E" w:rsidRPr="6046AC60">
        <w:rPr>
          <w:b/>
          <w:bCs/>
        </w:rPr>
        <w:t xml:space="preserve"> the new KHMP</w:t>
      </w:r>
      <w:r w:rsidR="1E039ED9" w:rsidRPr="6046AC60">
        <w:rPr>
          <w:b/>
          <w:bCs/>
        </w:rPr>
        <w:t xml:space="preserve"> 2024-2028</w:t>
      </w:r>
      <w:r w:rsidR="3642705E" w:rsidRPr="6046AC60">
        <w:rPr>
          <w:b/>
          <w:bCs/>
        </w:rPr>
        <w:t>?</w:t>
      </w:r>
    </w:p>
    <w:p w14:paraId="1218EA8E" w14:textId="77777777" w:rsidR="00162653" w:rsidRPr="00011DBB" w:rsidRDefault="00162653" w:rsidP="00162653">
      <w:pPr>
        <w:pStyle w:val="IntroParagraph"/>
        <w:numPr>
          <w:ilvl w:val="0"/>
          <w:numId w:val="20"/>
        </w:numPr>
        <w:spacing w:before="0"/>
      </w:pPr>
      <w:r>
        <w:t>The l</w:t>
      </w:r>
      <w:r w:rsidRPr="00011DBB">
        <w:t>ength of KHMP</w:t>
      </w:r>
      <w:r>
        <w:t xml:space="preserve"> is </w:t>
      </w:r>
      <w:r w:rsidRPr="00011DBB">
        <w:t>extended</w:t>
      </w:r>
      <w:r>
        <w:t xml:space="preserve"> from 3</w:t>
      </w:r>
      <w:r w:rsidRPr="00011DBB">
        <w:t xml:space="preserve"> to 5 years to align with WTMP approval (2024-2028)</w:t>
      </w:r>
    </w:p>
    <w:p w14:paraId="60EAFC16" w14:textId="77777777" w:rsidR="00162653" w:rsidRPr="00011DBB" w:rsidRDefault="00162653" w:rsidP="00162653">
      <w:pPr>
        <w:pStyle w:val="IntroParagraph"/>
        <w:numPr>
          <w:ilvl w:val="0"/>
          <w:numId w:val="20"/>
        </w:numPr>
        <w:spacing w:before="0"/>
      </w:pPr>
      <w:r>
        <w:t xml:space="preserve">The 7 Kangaroo Harvest Zones will remain unchanged in 2024, but from 2025 Victoria will be divided into 5 Harvest Zones and 1 Exclusion Zone. </w:t>
      </w:r>
    </w:p>
    <w:p w14:paraId="31D5C22B" w14:textId="77777777" w:rsidR="00162653" w:rsidRPr="00B04DFA" w:rsidRDefault="00162653" w:rsidP="00162653">
      <w:pPr>
        <w:pStyle w:val="IntroParagraph"/>
        <w:numPr>
          <w:ilvl w:val="0"/>
          <w:numId w:val="20"/>
        </w:numPr>
        <w:spacing w:before="0"/>
        <w:rPr>
          <w:rFonts w:eastAsia="Arial"/>
          <w:color w:val="000000" w:themeColor="text1"/>
        </w:rPr>
      </w:pPr>
      <w:r>
        <w:t xml:space="preserve">From 2025 the Exclusion Zone will be expanded to include an addition 10 Local Government </w:t>
      </w:r>
      <w:proofErr w:type="spellStart"/>
      <w:r>
        <w:t>Areas’s</w:t>
      </w:r>
      <w:proofErr w:type="spellEnd"/>
      <w:r>
        <w:t>. The expanded Exclusion Zone has been determined based on</w:t>
      </w:r>
    </w:p>
    <w:p w14:paraId="7086ADDB" w14:textId="77777777" w:rsidR="00162653" w:rsidRPr="00B04DFA" w:rsidRDefault="00162653" w:rsidP="00162653">
      <w:pPr>
        <w:pStyle w:val="IntroParagraph"/>
        <w:numPr>
          <w:ilvl w:val="0"/>
          <w:numId w:val="21"/>
        </w:numPr>
        <w:spacing w:before="0"/>
      </w:pPr>
      <w:r w:rsidRPr="00B04DFA">
        <w:t>the establishment of new suburbs in LGAs, which have extended the Melbourne urban growth boundary further into existing Harvest Zones</w:t>
      </w:r>
    </w:p>
    <w:p w14:paraId="79C89A46" w14:textId="77777777" w:rsidR="00162653" w:rsidRPr="00B04DFA" w:rsidRDefault="00162653" w:rsidP="00162653">
      <w:pPr>
        <w:pStyle w:val="IntroParagraph"/>
        <w:numPr>
          <w:ilvl w:val="0"/>
          <w:numId w:val="21"/>
        </w:numPr>
        <w:spacing w:before="0"/>
      </w:pPr>
      <w:r w:rsidRPr="00B04DFA">
        <w:t>comparative levels of harvesting activity and approved control under the ATCW system.</w:t>
      </w:r>
    </w:p>
    <w:p w14:paraId="1FD3690A" w14:textId="77777777" w:rsidR="00162653" w:rsidRPr="00B04DFA" w:rsidRDefault="00162653" w:rsidP="00162653">
      <w:pPr>
        <w:pStyle w:val="IntroParagraph"/>
        <w:numPr>
          <w:ilvl w:val="0"/>
          <w:numId w:val="21"/>
        </w:numPr>
        <w:spacing w:before="0"/>
      </w:pPr>
      <w:r w:rsidRPr="00B04DFA">
        <w:t>ecological considerations</w:t>
      </w:r>
    </w:p>
    <w:p w14:paraId="0C7176FC" w14:textId="77777777" w:rsidR="00162653" w:rsidRPr="00B04DFA" w:rsidRDefault="00162653" w:rsidP="00162653">
      <w:pPr>
        <w:pStyle w:val="IntroParagraph"/>
        <w:numPr>
          <w:ilvl w:val="0"/>
          <w:numId w:val="21"/>
        </w:numPr>
        <w:spacing w:before="0"/>
      </w:pPr>
      <w:r w:rsidRPr="00B04DFA">
        <w:t>existing LGA borders.</w:t>
      </w:r>
    </w:p>
    <w:p w14:paraId="53B82E6E" w14:textId="4B64D448" w:rsidR="00D17E57" w:rsidRPr="00162653" w:rsidRDefault="5A859BB3" w:rsidP="5AE964C6">
      <w:pPr>
        <w:pStyle w:val="IntroParagraph"/>
        <w:spacing w:before="0"/>
        <w:rPr>
          <w:b/>
          <w:bCs/>
        </w:rPr>
      </w:pPr>
      <w:r w:rsidRPr="00162653">
        <w:rPr>
          <w:b/>
          <w:bCs/>
        </w:rPr>
        <w:t>Does my authorisation last the life of the KHMP 2024-2028?</w:t>
      </w:r>
    </w:p>
    <w:p w14:paraId="6C0D719D" w14:textId="0C292874" w:rsidR="00D17E57" w:rsidRDefault="5A859BB3" w:rsidP="6046AC60">
      <w:pPr>
        <w:pStyle w:val="IntroParagraph"/>
        <w:spacing w:before="0"/>
      </w:pPr>
      <w:r>
        <w:t>No, Conditions of Authorisation will remain valid for 3 years, expiring on 31 December 2026 unless revoked beforehand.</w:t>
      </w:r>
    </w:p>
    <w:p w14:paraId="48B25A76" w14:textId="77777777" w:rsidR="00D17E57" w:rsidRDefault="00D17E57" w:rsidP="006478A9">
      <w:pPr>
        <w:pStyle w:val="IntroParagraph"/>
        <w:spacing w:before="0"/>
      </w:pPr>
    </w:p>
    <w:sectPr w:rsidR="00D17E57" w:rsidSect="006943D2">
      <w:headerReference w:type="even" r:id="rId22"/>
      <w:headerReference w:type="default" r:id="rId23"/>
      <w:footerReference w:type="even" r:id="rId24"/>
      <w:footerReference w:type="default" r:id="rId25"/>
      <w:headerReference w:type="first" r:id="rId26"/>
      <w:footerReference w:type="first" r:id="rId27"/>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9C09" w14:textId="77777777" w:rsidR="009B3120" w:rsidRDefault="009B3120" w:rsidP="00123BB4">
      <w:r>
        <w:separator/>
      </w:r>
    </w:p>
  </w:endnote>
  <w:endnote w:type="continuationSeparator" w:id="0">
    <w:p w14:paraId="69230297" w14:textId="77777777" w:rsidR="009B3120" w:rsidRDefault="009B3120" w:rsidP="00123BB4">
      <w:r>
        <w:continuationSeparator/>
      </w:r>
    </w:p>
  </w:endnote>
  <w:endnote w:type="continuationNotice" w:id="1">
    <w:p w14:paraId="21A9B979" w14:textId="77777777" w:rsidR="009B3120" w:rsidRDefault="009B3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SemiBold">
    <w:altName w:val="Calibri"/>
    <w:charset w:val="4D"/>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9F3D" w14:textId="7EA30886" w:rsidR="003F152E" w:rsidRDefault="003F152E" w:rsidP="00123BB4">
    <w:pPr>
      <w:pStyle w:val="Footer"/>
      <w:rPr>
        <w:rStyle w:val="PageNumber"/>
      </w:rPr>
    </w:pPr>
  </w:p>
  <w:sdt>
    <w:sdtPr>
      <w:rPr>
        <w:rStyle w:val="PageNumber"/>
      </w:rPr>
      <w:id w:val="-878549090"/>
      <w:docPartObj>
        <w:docPartGallery w:val="Page Numbers (Bottom of Page)"/>
        <w:docPartUnique/>
      </w:docPartObj>
    </w:sdtPr>
    <w:sdtEndPr>
      <w:rPr>
        <w:rStyle w:val="PageNumber"/>
      </w:rPr>
    </w:sdtEndPr>
    <w:sdtContent>
      <w:p w14:paraId="1C36B14E" w14:textId="458C4C7D"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D79F49" w14:textId="03FDEF24" w:rsidR="00E6749C" w:rsidRDefault="00E6749C"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F312" w14:textId="35F5E9BB" w:rsidR="006943D2" w:rsidRDefault="00AC2857" w:rsidP="006943D2">
    <w:pPr>
      <w:pStyle w:val="Footer"/>
      <w:tabs>
        <w:tab w:val="clear" w:pos="4513"/>
        <w:tab w:val="center" w:pos="4578"/>
      </w:tabs>
      <w:spacing w:after="0"/>
      <w:rPr>
        <w:rStyle w:val="PageNumber"/>
      </w:rPr>
    </w:pPr>
    <w:r>
      <w:rPr>
        <w:noProof/>
        <w:color w:val="2B579A"/>
      </w:rPr>
      <mc:AlternateContent>
        <mc:Choice Requires="wps">
          <w:drawing>
            <wp:anchor distT="0" distB="0" distL="114300" distR="114300" simplePos="0" relativeHeight="251659269" behindDoc="0" locked="0" layoutInCell="0" allowOverlap="1" wp14:anchorId="36147843" wp14:editId="6B60148E">
              <wp:simplePos x="0" y="0"/>
              <wp:positionH relativeFrom="page">
                <wp:posOffset>0</wp:posOffset>
              </wp:positionH>
              <wp:positionV relativeFrom="page">
                <wp:posOffset>10248900</wp:posOffset>
              </wp:positionV>
              <wp:extent cx="7560310" cy="252095"/>
              <wp:effectExtent l="0" t="0" r="0" b="14605"/>
              <wp:wrapNone/>
              <wp:docPr id="7" name="MSIPCMc8fa44f09b0b438b94e4bfb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020EA" w14:textId="78644E72" w:rsidR="00AC2857" w:rsidRPr="00AC2857" w:rsidRDefault="00AC2857" w:rsidP="00AC2857">
                          <w:pPr>
                            <w:spacing w:after="0"/>
                            <w:jc w:val="center"/>
                            <w:rPr>
                              <w:sz w:val="24"/>
                            </w:rPr>
                          </w:pPr>
                          <w:r w:rsidRPr="00AC285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147843" id="_x0000_t202" coordsize="21600,21600" o:spt="202" path="m,l,21600r21600,l21600,xe">
              <v:stroke joinstyle="miter"/>
              <v:path gradientshapeok="t" o:connecttype="rect"/>
            </v:shapetype>
            <v:shape id="MSIPCMc8fa44f09b0b438b94e4bfb8"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18E020EA" w14:textId="78644E72" w:rsidR="00AC2857" w:rsidRPr="00AC2857" w:rsidRDefault="00AC2857" w:rsidP="00AC2857">
                    <w:pPr>
                      <w:spacing w:after="0"/>
                      <w:jc w:val="center"/>
                      <w:rPr>
                        <w:sz w:val="24"/>
                      </w:rPr>
                    </w:pPr>
                    <w:r w:rsidRPr="00AC2857">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5" behindDoc="0" locked="0" layoutInCell="0" allowOverlap="1" wp14:anchorId="6975F563" wp14:editId="3B6BBC27">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7D944" w14:textId="0FC8CABB"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75F563" id="Text Box 11" o:spid="_x0000_s1030"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5997D944" w14:textId="0FC8CABB"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892496862"/>
        <w:docPartObj>
          <w:docPartGallery w:val="Page Numbers (Bottom of Page)"/>
          <w:docPartUnique/>
        </w:docPartObj>
      </w:sdtPr>
      <w:sdtEndPr>
        <w:rPr>
          <w:color w:val="000000"/>
          <w:shd w:val="clear" w:color="auto" w:fill="auto"/>
        </w:rPr>
      </w:sdtEndPr>
      <w:sdtContent>
        <w:sdt>
          <w:sdtPr>
            <w:rPr>
              <w:color w:val="2B579A"/>
              <w:shd w:val="clear" w:color="auto" w:fill="E6E6E6"/>
            </w:rPr>
            <w:id w:val="1198046567"/>
            <w:docPartObj>
              <w:docPartGallery w:val="Page Numbers (Top of Page)"/>
              <w:docPartUnique/>
            </w:docPartObj>
          </w:sdtPr>
          <w:sdtEndPr>
            <w:rPr>
              <w:color w:val="000000"/>
              <w:shd w:val="clear" w:color="auto" w:fill="auto"/>
            </w:rPr>
          </w:sdtEndPr>
          <w:sdtContent>
            <w:tr w:rsidR="006943D2" w:rsidRPr="00FB0DEA" w14:paraId="13C7EF86" w14:textId="77777777" w:rsidTr="00383BA2">
              <w:tc>
                <w:tcPr>
                  <w:tcW w:w="3402" w:type="dxa"/>
                  <w:vAlign w:val="center"/>
                </w:tcPr>
                <w:p w14:paraId="2307055B" w14:textId="60220D21" w:rsidR="006943D2" w:rsidRPr="005723C8" w:rsidRDefault="004A5B58" w:rsidP="006943D2">
                  <w:pPr>
                    <w:pStyle w:val="Footer"/>
                    <w:spacing w:after="0"/>
                    <w:jc w:val="left"/>
                  </w:pPr>
                  <w:r>
                    <w:fldChar w:fldCharType="begin"/>
                  </w:r>
                  <w:r>
                    <w:instrText>STYLEREF  Title  \* MERGEFORMAT</w:instrText>
                  </w:r>
                  <w:r>
                    <w:fldChar w:fldCharType="separate"/>
                  </w:r>
                  <w:r>
                    <w:rPr>
                      <w:noProof/>
                    </w:rPr>
                    <w:t>Kangaroo Harvesting Program</w:t>
                  </w:r>
                  <w:r>
                    <w:rPr>
                      <w:noProof/>
                    </w:rPr>
                    <w:fldChar w:fldCharType="end"/>
                  </w:r>
                </w:p>
              </w:tc>
              <w:tc>
                <w:tcPr>
                  <w:tcW w:w="2410" w:type="dxa"/>
                  <w:vAlign w:val="center"/>
                </w:tcPr>
                <w:p w14:paraId="5F654BCC" w14:textId="3E19A6D2"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A5B58">
                    <w:rPr>
                      <w:rStyle w:val="PageNumber"/>
                      <w:noProof/>
                    </w:rPr>
                    <w:t>5</w:t>
                  </w:r>
                  <w:r>
                    <w:rPr>
                      <w:rStyle w:val="PageNumber"/>
                    </w:rPr>
                    <w:fldChar w:fldCharType="end"/>
                  </w:r>
                </w:p>
              </w:tc>
              <w:tc>
                <w:tcPr>
                  <w:tcW w:w="4211" w:type="dxa"/>
                </w:tcPr>
                <w:p w14:paraId="4C19C5D9" w14:textId="77777777" w:rsidR="006943D2" w:rsidRPr="00FB0DEA" w:rsidRDefault="006943D2" w:rsidP="006943D2">
                  <w:pPr>
                    <w:pStyle w:val="Footer"/>
                    <w:spacing w:after="0"/>
                    <w:jc w:val="right"/>
                  </w:pPr>
                  <w:r w:rsidRPr="00EE5398">
                    <w:rPr>
                      <w:noProof/>
                      <w:color w:val="2B579A"/>
                      <w:shd w:val="clear" w:color="auto" w:fill="E6E6E6"/>
                      <w:lang w:val="en-GB" w:eastAsia="en-GB"/>
                    </w:rPr>
                    <w:drawing>
                      <wp:inline distT="0" distB="0" distL="0" distR="0" wp14:anchorId="6DA46725" wp14:editId="5715F3DF">
                        <wp:extent cx="1335600" cy="402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783CAB69" w14:textId="77777777" w:rsidR="006943D2" w:rsidRPr="005723C8" w:rsidRDefault="006943D2" w:rsidP="006943D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0B51" w14:textId="2C37EC6D" w:rsidR="006943D2" w:rsidRDefault="00AC2857" w:rsidP="006943D2">
    <w:pPr>
      <w:pStyle w:val="Footer"/>
      <w:tabs>
        <w:tab w:val="clear" w:pos="4513"/>
        <w:tab w:val="center" w:pos="4578"/>
      </w:tabs>
      <w:spacing w:after="0"/>
      <w:rPr>
        <w:rStyle w:val="PageNumber"/>
      </w:rPr>
    </w:pPr>
    <w:r>
      <w:rPr>
        <w:noProof/>
        <w:color w:val="2B579A"/>
      </w:rPr>
      <mc:AlternateContent>
        <mc:Choice Requires="wps">
          <w:drawing>
            <wp:anchor distT="0" distB="0" distL="114300" distR="114300" simplePos="0" relativeHeight="251660293" behindDoc="0" locked="0" layoutInCell="0" allowOverlap="1" wp14:anchorId="7875D40E" wp14:editId="5009DEFD">
              <wp:simplePos x="0" y="0"/>
              <wp:positionH relativeFrom="page">
                <wp:posOffset>0</wp:posOffset>
              </wp:positionH>
              <wp:positionV relativeFrom="page">
                <wp:posOffset>10248900</wp:posOffset>
              </wp:positionV>
              <wp:extent cx="7560310" cy="252095"/>
              <wp:effectExtent l="0" t="0" r="0" b="14605"/>
              <wp:wrapNone/>
              <wp:docPr id="14" name="MSIPCM2b944bd488e08a0429c4870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4674B" w14:textId="2E610130" w:rsidR="00AC2857" w:rsidRPr="00AC2857" w:rsidRDefault="00AC2857" w:rsidP="00AC2857">
                          <w:pPr>
                            <w:spacing w:after="0"/>
                            <w:jc w:val="center"/>
                            <w:rPr>
                              <w:sz w:val="24"/>
                            </w:rPr>
                          </w:pPr>
                          <w:r w:rsidRPr="00AC285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5D40E" id="_x0000_t202" coordsize="21600,21600" o:spt="202" path="m,l,21600r21600,l21600,xe">
              <v:stroke joinstyle="miter"/>
              <v:path gradientshapeok="t" o:connecttype="rect"/>
            </v:shapetype>
            <v:shape id="MSIPCM2b944bd488e08a0429c4870a" o:spid="_x0000_s1033"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3694674B" w14:textId="2E610130" w:rsidR="00AC2857" w:rsidRPr="00AC2857" w:rsidRDefault="00AC2857" w:rsidP="00AC2857">
                    <w:pPr>
                      <w:spacing w:after="0"/>
                      <w:jc w:val="center"/>
                      <w:rPr>
                        <w:sz w:val="24"/>
                      </w:rPr>
                    </w:pPr>
                    <w:r w:rsidRPr="00AC2857">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2" behindDoc="0" locked="0" layoutInCell="0" allowOverlap="1" wp14:anchorId="2DC0B1B3" wp14:editId="4B500F91">
              <wp:simplePos x="0" y="0"/>
              <wp:positionH relativeFrom="page">
                <wp:posOffset>0</wp:posOffset>
              </wp:positionH>
              <wp:positionV relativeFrom="page">
                <wp:posOffset>10248900</wp:posOffset>
              </wp:positionV>
              <wp:extent cx="7560310" cy="252095"/>
              <wp:effectExtent l="0" t="0" r="0" b="14605"/>
              <wp:wrapNone/>
              <wp:docPr id="6" name="Text Box 6"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38FB7" w14:textId="37D748BF"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C0B1B3" id="Text Box 6" o:spid="_x0000_s1034"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2F738FB7" w14:textId="37D748BF"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516226530"/>
        <w:docPartObj>
          <w:docPartGallery w:val="Page Numbers (Bottom of Page)"/>
          <w:docPartUnique/>
        </w:docPartObj>
      </w:sdtPr>
      <w:sdtEndPr>
        <w:rPr>
          <w:color w:val="000000"/>
          <w:shd w:val="clear" w:color="auto" w:fill="auto"/>
        </w:rPr>
      </w:sdtEndPr>
      <w:sdtContent>
        <w:sdt>
          <w:sdtPr>
            <w:rPr>
              <w:color w:val="2B579A"/>
              <w:shd w:val="clear" w:color="auto" w:fill="E6E6E6"/>
            </w:rPr>
            <w:id w:val="2061742869"/>
            <w:docPartObj>
              <w:docPartGallery w:val="Page Numbers (Top of Page)"/>
              <w:docPartUnique/>
            </w:docPartObj>
          </w:sdtPr>
          <w:sdtEndPr>
            <w:rPr>
              <w:color w:val="000000"/>
              <w:shd w:val="clear" w:color="auto" w:fill="auto"/>
            </w:rPr>
          </w:sdtEndPr>
          <w:sdtContent>
            <w:tr w:rsidR="006943D2" w:rsidRPr="00FB0DEA" w14:paraId="0B32EEF0" w14:textId="77777777" w:rsidTr="00383BA2">
              <w:tc>
                <w:tcPr>
                  <w:tcW w:w="3402" w:type="dxa"/>
                  <w:vAlign w:val="center"/>
                </w:tcPr>
                <w:p w14:paraId="2E940B70" w14:textId="4119E5CF" w:rsidR="006943D2" w:rsidRPr="005723C8" w:rsidRDefault="004A5B58" w:rsidP="006943D2">
                  <w:pPr>
                    <w:pStyle w:val="Footer"/>
                    <w:spacing w:after="0"/>
                    <w:jc w:val="left"/>
                  </w:pPr>
                  <w:r>
                    <w:fldChar w:fldCharType="begin"/>
                  </w:r>
                  <w:r>
                    <w:instrText>STYLEREF  Title  \* MERGEFORMAT</w:instrText>
                  </w:r>
                  <w:r>
                    <w:fldChar w:fldCharType="separate"/>
                  </w:r>
                  <w:r>
                    <w:rPr>
                      <w:noProof/>
                    </w:rPr>
                    <w:t>Kangaroo Harvesting Program</w:t>
                  </w:r>
                  <w:r>
                    <w:rPr>
                      <w:noProof/>
                    </w:rPr>
                    <w:fldChar w:fldCharType="end"/>
                  </w:r>
                </w:p>
              </w:tc>
              <w:tc>
                <w:tcPr>
                  <w:tcW w:w="2410" w:type="dxa"/>
                  <w:vAlign w:val="center"/>
                </w:tcPr>
                <w:p w14:paraId="0087A43A" w14:textId="6563D7C2"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A5B58">
                    <w:rPr>
                      <w:rStyle w:val="PageNumber"/>
                      <w:noProof/>
                    </w:rPr>
                    <w:t>5</w:t>
                  </w:r>
                  <w:r>
                    <w:rPr>
                      <w:rStyle w:val="PageNumber"/>
                    </w:rPr>
                    <w:fldChar w:fldCharType="end"/>
                  </w:r>
                </w:p>
              </w:tc>
              <w:tc>
                <w:tcPr>
                  <w:tcW w:w="4211" w:type="dxa"/>
                </w:tcPr>
                <w:p w14:paraId="6EB4050E" w14:textId="77777777" w:rsidR="006943D2" w:rsidRPr="00FB0DEA" w:rsidRDefault="006943D2" w:rsidP="006943D2">
                  <w:pPr>
                    <w:pStyle w:val="Footer"/>
                    <w:spacing w:after="0"/>
                    <w:jc w:val="right"/>
                  </w:pPr>
                  <w:r w:rsidRPr="00EE5398">
                    <w:rPr>
                      <w:noProof/>
                      <w:color w:val="2B579A"/>
                      <w:shd w:val="clear" w:color="auto" w:fill="E6E6E6"/>
                      <w:lang w:val="en-GB" w:eastAsia="en-GB"/>
                    </w:rPr>
                    <w:drawing>
                      <wp:inline distT="0" distB="0" distL="0" distR="0" wp14:anchorId="1AD0311B" wp14:editId="3FF89C8B">
                        <wp:extent cx="1335600" cy="402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C052E27" w14:textId="77777777" w:rsidR="006943D2" w:rsidRPr="005723C8" w:rsidRDefault="006943D2" w:rsidP="006943D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DA50" w14:textId="77777777" w:rsidR="009B3120" w:rsidRDefault="009B3120" w:rsidP="00123BB4">
      <w:r>
        <w:separator/>
      </w:r>
    </w:p>
  </w:footnote>
  <w:footnote w:type="continuationSeparator" w:id="0">
    <w:p w14:paraId="1E71B809" w14:textId="77777777" w:rsidR="009B3120" w:rsidRDefault="009B3120" w:rsidP="00123BB4">
      <w:r>
        <w:continuationSeparator/>
      </w:r>
    </w:p>
  </w:footnote>
  <w:footnote w:type="continuationNotice" w:id="1">
    <w:p w14:paraId="2DA55197" w14:textId="77777777" w:rsidR="009B3120" w:rsidRDefault="009B3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DCE4" w14:textId="77777777" w:rsidR="00E6749C" w:rsidRDefault="00E6749C" w:rsidP="00123BB4">
    <w:pPr>
      <w:pStyle w:val="Header"/>
    </w:pPr>
    <w:r>
      <w:rPr>
        <w:noProof/>
        <w:color w:val="2B579A"/>
        <w:shd w:val="clear" w:color="auto" w:fill="E6E6E6"/>
      </w:rPr>
      <mc:AlternateContent>
        <mc:Choice Requires="wps">
          <w:drawing>
            <wp:inline distT="0" distB="0" distL="0" distR="0" wp14:anchorId="3992136B" wp14:editId="33FFCDE8">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A6221"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9213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9A6221"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66B6" w14:textId="768CAE75" w:rsidR="00596E3D" w:rsidRDefault="00AC2857" w:rsidP="003B57E0">
    <w:pPr>
      <w:pStyle w:val="Header"/>
      <w:spacing w:after="1320"/>
    </w:pPr>
    <w:r>
      <w:rPr>
        <w:noProof/>
        <w:color w:val="2B579A"/>
      </w:rPr>
      <mc:AlternateContent>
        <mc:Choice Requires="wps">
          <w:drawing>
            <wp:anchor distT="0" distB="0" distL="114300" distR="114300" simplePos="0" relativeHeight="251661317" behindDoc="0" locked="0" layoutInCell="0" allowOverlap="1" wp14:anchorId="0E0DAC0D" wp14:editId="46E6DED3">
              <wp:simplePos x="0" y="0"/>
              <wp:positionH relativeFrom="page">
                <wp:posOffset>0</wp:posOffset>
              </wp:positionH>
              <wp:positionV relativeFrom="page">
                <wp:posOffset>190500</wp:posOffset>
              </wp:positionV>
              <wp:extent cx="7560310" cy="252095"/>
              <wp:effectExtent l="0" t="0" r="0" b="14605"/>
              <wp:wrapNone/>
              <wp:docPr id="15" name="MSIPCM12364197abd425fca757d2c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B6A10" w14:textId="06676F63" w:rsidR="00AC2857" w:rsidRPr="00AC2857" w:rsidRDefault="00AC2857" w:rsidP="00AC2857">
                          <w:pPr>
                            <w:spacing w:after="0"/>
                            <w:jc w:val="center"/>
                            <w:rPr>
                              <w:sz w:val="24"/>
                            </w:rPr>
                          </w:pPr>
                          <w:r w:rsidRPr="00AC2857">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0DAC0D" id="_x0000_t202" coordsize="21600,21600" o:spt="202" path="m,l,21600r21600,l21600,xe">
              <v:stroke joinstyle="miter"/>
              <v:path gradientshapeok="t" o:connecttype="rect"/>
            </v:shapetype>
            <v:shape id="MSIPCM12364197abd425fca757d2c4"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131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B6B6A10" w14:textId="06676F63" w:rsidR="00AC2857" w:rsidRPr="00AC2857" w:rsidRDefault="00AC2857" w:rsidP="00AC2857">
                    <w:pPr>
                      <w:spacing w:after="0"/>
                      <w:jc w:val="center"/>
                      <w:rPr>
                        <w:sz w:val="24"/>
                      </w:rPr>
                    </w:pPr>
                    <w:r w:rsidRPr="00AC2857">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3" behindDoc="0" locked="0" layoutInCell="0" allowOverlap="1" wp14:anchorId="6FD56FD6" wp14:editId="5B383188">
              <wp:simplePos x="0" y="0"/>
              <wp:positionH relativeFrom="page">
                <wp:posOffset>0</wp:posOffset>
              </wp:positionH>
              <wp:positionV relativeFrom="page">
                <wp:posOffset>190500</wp:posOffset>
              </wp:positionV>
              <wp:extent cx="7560310" cy="252095"/>
              <wp:effectExtent l="0" t="0" r="0" b="14605"/>
              <wp:wrapNone/>
              <wp:docPr id="8" name="Text Box 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C6287" w14:textId="4D4552BE"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FD56FD6" id="Text Box 8"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60C6287" w14:textId="4D4552BE"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r w:rsidR="00596E3D">
      <w:rPr>
        <w:noProof/>
        <w:color w:val="2B579A"/>
        <w:shd w:val="clear" w:color="auto" w:fill="E6E6E6"/>
      </w:rPr>
      <w:drawing>
        <wp:anchor distT="0" distB="0" distL="114300" distR="114300" simplePos="0" relativeHeight="251658240" behindDoc="1" locked="1" layoutInCell="1" allowOverlap="1" wp14:anchorId="778B158B" wp14:editId="2DC674A7">
          <wp:simplePos x="0" y="0"/>
          <wp:positionH relativeFrom="page">
            <wp:align>left</wp:align>
          </wp:positionH>
          <wp:positionV relativeFrom="page">
            <wp:align>top</wp:align>
          </wp:positionV>
          <wp:extent cx="7553325" cy="95885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553677" cy="95894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A9A2" w14:textId="502CE859" w:rsidR="00E6749C" w:rsidRDefault="00AC2857" w:rsidP="00907005">
    <w:pPr>
      <w:pStyle w:val="Header"/>
    </w:pPr>
    <w:r>
      <w:rPr>
        <w:noProof/>
        <w:color w:val="2B579A"/>
      </w:rPr>
      <mc:AlternateContent>
        <mc:Choice Requires="wps">
          <w:drawing>
            <wp:anchor distT="0" distB="0" distL="114300" distR="114300" simplePos="0" relativeHeight="251662341" behindDoc="0" locked="0" layoutInCell="0" allowOverlap="1" wp14:anchorId="65DA7625" wp14:editId="6412BE1A">
              <wp:simplePos x="0" y="0"/>
              <wp:positionH relativeFrom="page">
                <wp:posOffset>0</wp:posOffset>
              </wp:positionH>
              <wp:positionV relativeFrom="page">
                <wp:posOffset>190500</wp:posOffset>
              </wp:positionV>
              <wp:extent cx="7560310" cy="252095"/>
              <wp:effectExtent l="0" t="0" r="0" b="14605"/>
              <wp:wrapNone/>
              <wp:docPr id="16" name="MSIPCM38cc423e8c1ad464a7c78b6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E383E" w14:textId="2CCE45AD" w:rsidR="00AC2857" w:rsidRPr="00AC2857" w:rsidRDefault="00AC2857" w:rsidP="00AC2857">
                          <w:pPr>
                            <w:spacing w:after="0"/>
                            <w:jc w:val="center"/>
                            <w:rPr>
                              <w:sz w:val="24"/>
                            </w:rPr>
                          </w:pPr>
                          <w:r w:rsidRPr="00AC2857">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DA7625" id="_x0000_t202" coordsize="21600,21600" o:spt="202" path="m,l,21600r21600,l21600,xe">
              <v:stroke joinstyle="miter"/>
              <v:path gradientshapeok="t" o:connecttype="rect"/>
            </v:shapetype>
            <v:shape id="MSIPCM38cc423e8c1ad464a7c78b68" o:spid="_x0000_s1031" type="#_x0000_t202" alt="{&quot;HashCode&quot;:352122633,&quot;Height&quot;:841.0,&quot;Width&quot;:595.0,&quot;Placement&quot;:&quot;Header&quot;,&quot;Index&quot;:&quot;FirstPage&quot;,&quot;Section&quot;:1,&quot;Top&quot;:0.0,&quot;Left&quot;:0.0}" style="position:absolute;margin-left:0;margin-top:15pt;width:595.3pt;height:19.85pt;z-index:2516623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125E383E" w14:textId="2CCE45AD" w:rsidR="00AC2857" w:rsidRPr="00AC2857" w:rsidRDefault="00AC2857" w:rsidP="00AC2857">
                    <w:pPr>
                      <w:spacing w:after="0"/>
                      <w:jc w:val="center"/>
                      <w:rPr>
                        <w:sz w:val="24"/>
                      </w:rPr>
                    </w:pPr>
                    <w:r w:rsidRPr="00AC2857">
                      <w:rPr>
                        <w:sz w:val="24"/>
                      </w:rPr>
                      <w:t>OFFICIAL</w:t>
                    </w:r>
                  </w:p>
                </w:txbxContent>
              </v:textbox>
              <w10:wrap anchorx="page" anchory="page"/>
            </v:shape>
          </w:pict>
        </mc:Fallback>
      </mc:AlternateContent>
    </w:r>
    <w:r w:rsidR="00482D8C">
      <w:rPr>
        <w:noProof/>
        <w:color w:val="2B579A"/>
        <w:shd w:val="clear" w:color="auto" w:fill="E6E6E6"/>
      </w:rPr>
      <mc:AlternateContent>
        <mc:Choice Requires="wps">
          <w:drawing>
            <wp:anchor distT="0" distB="0" distL="114300" distR="114300" simplePos="0" relativeHeight="251658244" behindDoc="0" locked="0" layoutInCell="0" allowOverlap="1" wp14:anchorId="7A2878F8" wp14:editId="778C54C8">
              <wp:simplePos x="0" y="0"/>
              <wp:positionH relativeFrom="page">
                <wp:posOffset>0</wp:posOffset>
              </wp:positionH>
              <wp:positionV relativeFrom="page">
                <wp:posOffset>190500</wp:posOffset>
              </wp:positionV>
              <wp:extent cx="7560310" cy="252095"/>
              <wp:effectExtent l="0" t="0" r="0" b="14605"/>
              <wp:wrapNone/>
              <wp:docPr id="10" name="Text Box 1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83DFF" w14:textId="3B584D78"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A2878F8" id="Text Box 10" o:spid="_x0000_s1032" type="#_x0000_t202" alt="{&quot;HashCode&quot;:352122633,&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5F683DFF" w14:textId="3B584D78"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r w:rsidR="004A05A1">
      <w:rPr>
        <w:noProof/>
        <w:color w:val="2B579A"/>
        <w:shd w:val="clear" w:color="auto" w:fill="E6E6E6"/>
      </w:rPr>
      <w:drawing>
        <wp:anchor distT="0" distB="0" distL="114300" distR="114300" simplePos="0" relativeHeight="251658241" behindDoc="1" locked="1" layoutInCell="1" allowOverlap="1" wp14:anchorId="00398E8D" wp14:editId="3B1E7736">
          <wp:simplePos x="0" y="0"/>
          <wp:positionH relativeFrom="page">
            <wp:align>left</wp:align>
          </wp:positionH>
          <wp:positionV relativeFrom="page">
            <wp:align>top</wp:align>
          </wp:positionV>
          <wp:extent cx="7552055" cy="97205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007"/>
                  <a:stretch/>
                </pic:blipFill>
                <pic:spPr bwMode="auto">
                  <a:xfrm>
                    <a:off x="0" y="0"/>
                    <a:ext cx="7552800" cy="972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4A76"/>
    <w:multiLevelType w:val="hybridMultilevel"/>
    <w:tmpl w:val="F9ACDE84"/>
    <w:lvl w:ilvl="0" w:tplc="E8BE4E9E">
      <w:start w:val="1"/>
      <w:numFmt w:val="bullet"/>
      <w:lvlText w:val=""/>
      <w:lvlJc w:val="left"/>
      <w:pPr>
        <w:ind w:left="720" w:hanging="360"/>
      </w:pPr>
      <w:rPr>
        <w:rFonts w:ascii="Symbol" w:hAnsi="Symbol" w:hint="default"/>
      </w:rPr>
    </w:lvl>
    <w:lvl w:ilvl="1" w:tplc="951A934E">
      <w:start w:val="1"/>
      <w:numFmt w:val="bullet"/>
      <w:lvlText w:val="o"/>
      <w:lvlJc w:val="left"/>
      <w:pPr>
        <w:ind w:left="1440" w:hanging="360"/>
      </w:pPr>
      <w:rPr>
        <w:rFonts w:ascii="Courier New" w:hAnsi="Courier New" w:hint="default"/>
      </w:rPr>
    </w:lvl>
    <w:lvl w:ilvl="2" w:tplc="8FE00C34">
      <w:start w:val="1"/>
      <w:numFmt w:val="bullet"/>
      <w:lvlText w:val=""/>
      <w:lvlJc w:val="left"/>
      <w:pPr>
        <w:ind w:left="2160" w:hanging="360"/>
      </w:pPr>
      <w:rPr>
        <w:rFonts w:ascii="Wingdings" w:hAnsi="Wingdings" w:hint="default"/>
      </w:rPr>
    </w:lvl>
    <w:lvl w:ilvl="3" w:tplc="69485152">
      <w:start w:val="1"/>
      <w:numFmt w:val="bullet"/>
      <w:lvlText w:val=""/>
      <w:lvlJc w:val="left"/>
      <w:pPr>
        <w:ind w:left="2880" w:hanging="360"/>
      </w:pPr>
      <w:rPr>
        <w:rFonts w:ascii="Symbol" w:hAnsi="Symbol" w:hint="default"/>
      </w:rPr>
    </w:lvl>
    <w:lvl w:ilvl="4" w:tplc="1D4C4BC6">
      <w:start w:val="1"/>
      <w:numFmt w:val="bullet"/>
      <w:lvlText w:val="o"/>
      <w:lvlJc w:val="left"/>
      <w:pPr>
        <w:ind w:left="3600" w:hanging="360"/>
      </w:pPr>
      <w:rPr>
        <w:rFonts w:ascii="Courier New" w:hAnsi="Courier New" w:hint="default"/>
      </w:rPr>
    </w:lvl>
    <w:lvl w:ilvl="5" w:tplc="7AF222FE">
      <w:start w:val="1"/>
      <w:numFmt w:val="bullet"/>
      <w:lvlText w:val=""/>
      <w:lvlJc w:val="left"/>
      <w:pPr>
        <w:ind w:left="4320" w:hanging="360"/>
      </w:pPr>
      <w:rPr>
        <w:rFonts w:ascii="Wingdings" w:hAnsi="Wingdings" w:hint="default"/>
      </w:rPr>
    </w:lvl>
    <w:lvl w:ilvl="6" w:tplc="D43ED656">
      <w:start w:val="1"/>
      <w:numFmt w:val="bullet"/>
      <w:lvlText w:val=""/>
      <w:lvlJc w:val="left"/>
      <w:pPr>
        <w:ind w:left="5040" w:hanging="360"/>
      </w:pPr>
      <w:rPr>
        <w:rFonts w:ascii="Symbol" w:hAnsi="Symbol" w:hint="default"/>
      </w:rPr>
    </w:lvl>
    <w:lvl w:ilvl="7" w:tplc="2EF0FCC8">
      <w:start w:val="1"/>
      <w:numFmt w:val="bullet"/>
      <w:lvlText w:val="o"/>
      <w:lvlJc w:val="left"/>
      <w:pPr>
        <w:ind w:left="5760" w:hanging="360"/>
      </w:pPr>
      <w:rPr>
        <w:rFonts w:ascii="Courier New" w:hAnsi="Courier New" w:hint="default"/>
      </w:rPr>
    </w:lvl>
    <w:lvl w:ilvl="8" w:tplc="154C467A">
      <w:start w:val="1"/>
      <w:numFmt w:val="bullet"/>
      <w:lvlText w:val=""/>
      <w:lvlJc w:val="left"/>
      <w:pPr>
        <w:ind w:left="6480" w:hanging="360"/>
      </w:pPr>
      <w:rPr>
        <w:rFonts w:ascii="Wingdings" w:hAnsi="Wingdings" w:hint="default"/>
      </w:rPr>
    </w:lvl>
  </w:abstractNum>
  <w:abstractNum w:abstractNumId="1" w15:restartNumberingAfterBreak="0">
    <w:nsid w:val="081BC6E1"/>
    <w:multiLevelType w:val="hybridMultilevel"/>
    <w:tmpl w:val="072EBB42"/>
    <w:lvl w:ilvl="0" w:tplc="436E5168">
      <w:start w:val="1"/>
      <w:numFmt w:val="bullet"/>
      <w:lvlText w:val=""/>
      <w:lvlJc w:val="left"/>
      <w:pPr>
        <w:ind w:left="720" w:hanging="360"/>
      </w:pPr>
      <w:rPr>
        <w:rFonts w:ascii="Symbol" w:hAnsi="Symbol" w:hint="default"/>
      </w:rPr>
    </w:lvl>
    <w:lvl w:ilvl="1" w:tplc="6ADAB1B4">
      <w:start w:val="1"/>
      <w:numFmt w:val="bullet"/>
      <w:lvlText w:val="o"/>
      <w:lvlJc w:val="left"/>
      <w:pPr>
        <w:ind w:left="1440" w:hanging="360"/>
      </w:pPr>
      <w:rPr>
        <w:rFonts w:ascii="Courier New" w:hAnsi="Courier New" w:hint="default"/>
      </w:rPr>
    </w:lvl>
    <w:lvl w:ilvl="2" w:tplc="DCFE9A2A">
      <w:start w:val="1"/>
      <w:numFmt w:val="bullet"/>
      <w:lvlText w:val=""/>
      <w:lvlJc w:val="left"/>
      <w:pPr>
        <w:ind w:left="2160" w:hanging="360"/>
      </w:pPr>
      <w:rPr>
        <w:rFonts w:ascii="Wingdings" w:hAnsi="Wingdings" w:hint="default"/>
      </w:rPr>
    </w:lvl>
    <w:lvl w:ilvl="3" w:tplc="DF7054F4">
      <w:start w:val="1"/>
      <w:numFmt w:val="bullet"/>
      <w:lvlText w:val=""/>
      <w:lvlJc w:val="left"/>
      <w:pPr>
        <w:ind w:left="2880" w:hanging="360"/>
      </w:pPr>
      <w:rPr>
        <w:rFonts w:ascii="Symbol" w:hAnsi="Symbol" w:hint="default"/>
      </w:rPr>
    </w:lvl>
    <w:lvl w:ilvl="4" w:tplc="76AE8972">
      <w:start w:val="1"/>
      <w:numFmt w:val="bullet"/>
      <w:lvlText w:val="o"/>
      <w:lvlJc w:val="left"/>
      <w:pPr>
        <w:ind w:left="3600" w:hanging="360"/>
      </w:pPr>
      <w:rPr>
        <w:rFonts w:ascii="Courier New" w:hAnsi="Courier New" w:hint="default"/>
      </w:rPr>
    </w:lvl>
    <w:lvl w:ilvl="5" w:tplc="7C809D36">
      <w:start w:val="1"/>
      <w:numFmt w:val="bullet"/>
      <w:lvlText w:val=""/>
      <w:lvlJc w:val="left"/>
      <w:pPr>
        <w:ind w:left="4320" w:hanging="360"/>
      </w:pPr>
      <w:rPr>
        <w:rFonts w:ascii="Wingdings" w:hAnsi="Wingdings" w:hint="default"/>
      </w:rPr>
    </w:lvl>
    <w:lvl w:ilvl="6" w:tplc="88BC380E">
      <w:start w:val="1"/>
      <w:numFmt w:val="bullet"/>
      <w:lvlText w:val=""/>
      <w:lvlJc w:val="left"/>
      <w:pPr>
        <w:ind w:left="5040" w:hanging="360"/>
      </w:pPr>
      <w:rPr>
        <w:rFonts w:ascii="Symbol" w:hAnsi="Symbol" w:hint="default"/>
      </w:rPr>
    </w:lvl>
    <w:lvl w:ilvl="7" w:tplc="E6666CB6">
      <w:start w:val="1"/>
      <w:numFmt w:val="bullet"/>
      <w:lvlText w:val="o"/>
      <w:lvlJc w:val="left"/>
      <w:pPr>
        <w:ind w:left="5760" w:hanging="360"/>
      </w:pPr>
      <w:rPr>
        <w:rFonts w:ascii="Courier New" w:hAnsi="Courier New" w:hint="default"/>
      </w:rPr>
    </w:lvl>
    <w:lvl w:ilvl="8" w:tplc="ECC61D22">
      <w:start w:val="1"/>
      <w:numFmt w:val="bullet"/>
      <w:lvlText w:val=""/>
      <w:lvlJc w:val="left"/>
      <w:pPr>
        <w:ind w:left="6480" w:hanging="360"/>
      </w:pPr>
      <w:rPr>
        <w:rFonts w:ascii="Wingdings" w:hAnsi="Wingdings" w:hint="default"/>
      </w:rPr>
    </w:lvl>
  </w:abstractNum>
  <w:abstractNum w:abstractNumId="2" w15:restartNumberingAfterBreak="0">
    <w:nsid w:val="1A1843CE"/>
    <w:multiLevelType w:val="hybridMultilevel"/>
    <w:tmpl w:val="0824B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3E68A"/>
    <w:multiLevelType w:val="hybridMultilevel"/>
    <w:tmpl w:val="A502B460"/>
    <w:lvl w:ilvl="0" w:tplc="6756E7D4">
      <w:start w:val="1"/>
      <w:numFmt w:val="bullet"/>
      <w:lvlText w:val=""/>
      <w:lvlJc w:val="left"/>
      <w:pPr>
        <w:ind w:left="720" w:hanging="360"/>
      </w:pPr>
      <w:rPr>
        <w:rFonts w:ascii="Symbol" w:hAnsi="Symbol" w:hint="default"/>
      </w:rPr>
    </w:lvl>
    <w:lvl w:ilvl="1" w:tplc="5CFE07DC">
      <w:start w:val="1"/>
      <w:numFmt w:val="bullet"/>
      <w:lvlText w:val="o"/>
      <w:lvlJc w:val="left"/>
      <w:pPr>
        <w:ind w:left="1440" w:hanging="360"/>
      </w:pPr>
      <w:rPr>
        <w:rFonts w:ascii="Courier New" w:hAnsi="Courier New" w:hint="default"/>
      </w:rPr>
    </w:lvl>
    <w:lvl w:ilvl="2" w:tplc="E4CCFEF6">
      <w:start w:val="1"/>
      <w:numFmt w:val="bullet"/>
      <w:lvlText w:val=""/>
      <w:lvlJc w:val="left"/>
      <w:pPr>
        <w:ind w:left="2160" w:hanging="360"/>
      </w:pPr>
      <w:rPr>
        <w:rFonts w:ascii="Wingdings" w:hAnsi="Wingdings" w:hint="default"/>
      </w:rPr>
    </w:lvl>
    <w:lvl w:ilvl="3" w:tplc="E0D606C0">
      <w:start w:val="1"/>
      <w:numFmt w:val="bullet"/>
      <w:lvlText w:val=""/>
      <w:lvlJc w:val="left"/>
      <w:pPr>
        <w:ind w:left="2880" w:hanging="360"/>
      </w:pPr>
      <w:rPr>
        <w:rFonts w:ascii="Symbol" w:hAnsi="Symbol" w:hint="default"/>
      </w:rPr>
    </w:lvl>
    <w:lvl w:ilvl="4" w:tplc="6F7430C4">
      <w:start w:val="1"/>
      <w:numFmt w:val="bullet"/>
      <w:lvlText w:val="o"/>
      <w:lvlJc w:val="left"/>
      <w:pPr>
        <w:ind w:left="3600" w:hanging="360"/>
      </w:pPr>
      <w:rPr>
        <w:rFonts w:ascii="Courier New" w:hAnsi="Courier New" w:hint="default"/>
      </w:rPr>
    </w:lvl>
    <w:lvl w:ilvl="5" w:tplc="4ADAFFF8">
      <w:start w:val="1"/>
      <w:numFmt w:val="bullet"/>
      <w:lvlText w:val=""/>
      <w:lvlJc w:val="left"/>
      <w:pPr>
        <w:ind w:left="4320" w:hanging="360"/>
      </w:pPr>
      <w:rPr>
        <w:rFonts w:ascii="Wingdings" w:hAnsi="Wingdings" w:hint="default"/>
      </w:rPr>
    </w:lvl>
    <w:lvl w:ilvl="6" w:tplc="97D687AE">
      <w:start w:val="1"/>
      <w:numFmt w:val="bullet"/>
      <w:lvlText w:val=""/>
      <w:lvlJc w:val="left"/>
      <w:pPr>
        <w:ind w:left="5040" w:hanging="360"/>
      </w:pPr>
      <w:rPr>
        <w:rFonts w:ascii="Symbol" w:hAnsi="Symbol" w:hint="default"/>
      </w:rPr>
    </w:lvl>
    <w:lvl w:ilvl="7" w:tplc="924880F4">
      <w:start w:val="1"/>
      <w:numFmt w:val="bullet"/>
      <w:lvlText w:val="o"/>
      <w:lvlJc w:val="left"/>
      <w:pPr>
        <w:ind w:left="5760" w:hanging="360"/>
      </w:pPr>
      <w:rPr>
        <w:rFonts w:ascii="Courier New" w:hAnsi="Courier New" w:hint="default"/>
      </w:rPr>
    </w:lvl>
    <w:lvl w:ilvl="8" w:tplc="7E32B90E">
      <w:start w:val="1"/>
      <w:numFmt w:val="bullet"/>
      <w:lvlText w:val=""/>
      <w:lvlJc w:val="left"/>
      <w:pPr>
        <w:ind w:left="6480" w:hanging="360"/>
      </w:pPr>
      <w:rPr>
        <w:rFonts w:ascii="Wingdings" w:hAnsi="Wingdings" w:hint="default"/>
      </w:rPr>
    </w:lvl>
  </w:abstractNum>
  <w:abstractNum w:abstractNumId="5" w15:restartNumberingAfterBreak="0">
    <w:nsid w:val="33E34182"/>
    <w:multiLevelType w:val="hybridMultilevel"/>
    <w:tmpl w:val="8F8A0C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7FFE"/>
    <w:multiLevelType w:val="hybridMultilevel"/>
    <w:tmpl w:val="22D4A914"/>
    <w:lvl w:ilvl="0" w:tplc="0152185C">
      <w:start w:val="1"/>
      <w:numFmt w:val="bullet"/>
      <w:lvlText w:val=""/>
      <w:lvlJc w:val="left"/>
      <w:pPr>
        <w:ind w:left="720" w:hanging="360"/>
      </w:pPr>
      <w:rPr>
        <w:rFonts w:ascii="Symbol" w:hAnsi="Symbol" w:hint="default"/>
      </w:rPr>
    </w:lvl>
    <w:lvl w:ilvl="1" w:tplc="DCA2B5CA">
      <w:start w:val="1"/>
      <w:numFmt w:val="bullet"/>
      <w:lvlText w:val="o"/>
      <w:lvlJc w:val="left"/>
      <w:pPr>
        <w:ind w:left="1440" w:hanging="360"/>
      </w:pPr>
      <w:rPr>
        <w:rFonts w:ascii="Courier New" w:hAnsi="Courier New" w:hint="default"/>
      </w:rPr>
    </w:lvl>
    <w:lvl w:ilvl="2" w:tplc="B56C8964">
      <w:start w:val="1"/>
      <w:numFmt w:val="bullet"/>
      <w:lvlText w:val=""/>
      <w:lvlJc w:val="left"/>
      <w:pPr>
        <w:ind w:left="2160" w:hanging="360"/>
      </w:pPr>
      <w:rPr>
        <w:rFonts w:ascii="Wingdings" w:hAnsi="Wingdings" w:hint="default"/>
      </w:rPr>
    </w:lvl>
    <w:lvl w:ilvl="3" w:tplc="5590CFE6">
      <w:start w:val="1"/>
      <w:numFmt w:val="bullet"/>
      <w:lvlText w:val=""/>
      <w:lvlJc w:val="left"/>
      <w:pPr>
        <w:ind w:left="2880" w:hanging="360"/>
      </w:pPr>
      <w:rPr>
        <w:rFonts w:ascii="Symbol" w:hAnsi="Symbol" w:hint="default"/>
      </w:rPr>
    </w:lvl>
    <w:lvl w:ilvl="4" w:tplc="426EDD2C">
      <w:start w:val="1"/>
      <w:numFmt w:val="bullet"/>
      <w:lvlText w:val="o"/>
      <w:lvlJc w:val="left"/>
      <w:pPr>
        <w:ind w:left="3600" w:hanging="360"/>
      </w:pPr>
      <w:rPr>
        <w:rFonts w:ascii="Courier New" w:hAnsi="Courier New" w:hint="default"/>
      </w:rPr>
    </w:lvl>
    <w:lvl w:ilvl="5" w:tplc="8488D206">
      <w:start w:val="1"/>
      <w:numFmt w:val="bullet"/>
      <w:lvlText w:val=""/>
      <w:lvlJc w:val="left"/>
      <w:pPr>
        <w:ind w:left="4320" w:hanging="360"/>
      </w:pPr>
      <w:rPr>
        <w:rFonts w:ascii="Wingdings" w:hAnsi="Wingdings" w:hint="default"/>
      </w:rPr>
    </w:lvl>
    <w:lvl w:ilvl="6" w:tplc="B77A4280">
      <w:start w:val="1"/>
      <w:numFmt w:val="bullet"/>
      <w:lvlText w:val=""/>
      <w:lvlJc w:val="left"/>
      <w:pPr>
        <w:ind w:left="5040" w:hanging="360"/>
      </w:pPr>
      <w:rPr>
        <w:rFonts w:ascii="Symbol" w:hAnsi="Symbol" w:hint="default"/>
      </w:rPr>
    </w:lvl>
    <w:lvl w:ilvl="7" w:tplc="7780E03A">
      <w:start w:val="1"/>
      <w:numFmt w:val="bullet"/>
      <w:lvlText w:val="o"/>
      <w:lvlJc w:val="left"/>
      <w:pPr>
        <w:ind w:left="5760" w:hanging="360"/>
      </w:pPr>
      <w:rPr>
        <w:rFonts w:ascii="Courier New" w:hAnsi="Courier New" w:hint="default"/>
      </w:rPr>
    </w:lvl>
    <w:lvl w:ilvl="8" w:tplc="D040D7C6">
      <w:start w:val="1"/>
      <w:numFmt w:val="bullet"/>
      <w:lvlText w:val=""/>
      <w:lvlJc w:val="left"/>
      <w:pPr>
        <w:ind w:left="6480" w:hanging="360"/>
      </w:pPr>
      <w:rPr>
        <w:rFonts w:ascii="Wingdings" w:hAnsi="Wingdings" w:hint="default"/>
      </w:rPr>
    </w:lvl>
  </w:abstractNum>
  <w:abstractNum w:abstractNumId="8" w15:restartNumberingAfterBreak="0">
    <w:nsid w:val="466A04EC"/>
    <w:multiLevelType w:val="hybridMultilevel"/>
    <w:tmpl w:val="8F564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E26D76"/>
    <w:multiLevelType w:val="hybridMultilevel"/>
    <w:tmpl w:val="45985450"/>
    <w:lvl w:ilvl="0" w:tplc="15825FA2">
      <w:start w:val="1"/>
      <w:numFmt w:val="bullet"/>
      <w:lvlText w:val=""/>
      <w:lvlJc w:val="left"/>
      <w:pPr>
        <w:ind w:left="720" w:hanging="360"/>
      </w:pPr>
      <w:rPr>
        <w:rFonts w:ascii="Symbol" w:hAnsi="Symbol" w:hint="default"/>
      </w:rPr>
    </w:lvl>
    <w:lvl w:ilvl="1" w:tplc="5B8ECA9A">
      <w:start w:val="1"/>
      <w:numFmt w:val="bullet"/>
      <w:lvlText w:val="o"/>
      <w:lvlJc w:val="left"/>
      <w:pPr>
        <w:ind w:left="1440" w:hanging="360"/>
      </w:pPr>
      <w:rPr>
        <w:rFonts w:ascii="Courier New" w:hAnsi="Courier New" w:hint="default"/>
      </w:rPr>
    </w:lvl>
    <w:lvl w:ilvl="2" w:tplc="2C8A0D12">
      <w:start w:val="1"/>
      <w:numFmt w:val="bullet"/>
      <w:lvlText w:val=""/>
      <w:lvlJc w:val="left"/>
      <w:pPr>
        <w:ind w:left="2160" w:hanging="360"/>
      </w:pPr>
      <w:rPr>
        <w:rFonts w:ascii="Wingdings" w:hAnsi="Wingdings" w:hint="default"/>
      </w:rPr>
    </w:lvl>
    <w:lvl w:ilvl="3" w:tplc="D436A71A">
      <w:start w:val="1"/>
      <w:numFmt w:val="bullet"/>
      <w:lvlText w:val=""/>
      <w:lvlJc w:val="left"/>
      <w:pPr>
        <w:ind w:left="2880" w:hanging="360"/>
      </w:pPr>
      <w:rPr>
        <w:rFonts w:ascii="Symbol" w:hAnsi="Symbol" w:hint="default"/>
      </w:rPr>
    </w:lvl>
    <w:lvl w:ilvl="4" w:tplc="3F54CBD8">
      <w:start w:val="1"/>
      <w:numFmt w:val="bullet"/>
      <w:lvlText w:val="o"/>
      <w:lvlJc w:val="left"/>
      <w:pPr>
        <w:ind w:left="3600" w:hanging="360"/>
      </w:pPr>
      <w:rPr>
        <w:rFonts w:ascii="Courier New" w:hAnsi="Courier New" w:hint="default"/>
      </w:rPr>
    </w:lvl>
    <w:lvl w:ilvl="5" w:tplc="A7341270">
      <w:start w:val="1"/>
      <w:numFmt w:val="bullet"/>
      <w:lvlText w:val=""/>
      <w:lvlJc w:val="left"/>
      <w:pPr>
        <w:ind w:left="4320" w:hanging="360"/>
      </w:pPr>
      <w:rPr>
        <w:rFonts w:ascii="Wingdings" w:hAnsi="Wingdings" w:hint="default"/>
      </w:rPr>
    </w:lvl>
    <w:lvl w:ilvl="6" w:tplc="9E24769E">
      <w:start w:val="1"/>
      <w:numFmt w:val="bullet"/>
      <w:lvlText w:val=""/>
      <w:lvlJc w:val="left"/>
      <w:pPr>
        <w:ind w:left="5040" w:hanging="360"/>
      </w:pPr>
      <w:rPr>
        <w:rFonts w:ascii="Symbol" w:hAnsi="Symbol" w:hint="default"/>
      </w:rPr>
    </w:lvl>
    <w:lvl w:ilvl="7" w:tplc="27368ED4">
      <w:start w:val="1"/>
      <w:numFmt w:val="bullet"/>
      <w:lvlText w:val="o"/>
      <w:lvlJc w:val="left"/>
      <w:pPr>
        <w:ind w:left="5760" w:hanging="360"/>
      </w:pPr>
      <w:rPr>
        <w:rFonts w:ascii="Courier New" w:hAnsi="Courier New" w:hint="default"/>
      </w:rPr>
    </w:lvl>
    <w:lvl w:ilvl="8" w:tplc="C1A2D998">
      <w:start w:val="1"/>
      <w:numFmt w:val="bullet"/>
      <w:lvlText w:val=""/>
      <w:lvlJc w:val="left"/>
      <w:pPr>
        <w:ind w:left="6480" w:hanging="360"/>
      </w:pPr>
      <w:rPr>
        <w:rFonts w:ascii="Wingdings" w:hAnsi="Wingdings" w:hint="default"/>
      </w:rPr>
    </w:lvl>
  </w:abstractNum>
  <w:abstractNum w:abstractNumId="14" w15:restartNumberingAfterBreak="0">
    <w:nsid w:val="7507EBE9"/>
    <w:multiLevelType w:val="hybridMultilevel"/>
    <w:tmpl w:val="1B9A63D4"/>
    <w:lvl w:ilvl="0" w:tplc="4386C2B8">
      <w:start w:val="1"/>
      <w:numFmt w:val="bullet"/>
      <w:lvlText w:val=""/>
      <w:lvlJc w:val="left"/>
      <w:pPr>
        <w:ind w:left="720" w:hanging="360"/>
      </w:pPr>
      <w:rPr>
        <w:rFonts w:ascii="Symbol" w:hAnsi="Symbol" w:hint="default"/>
      </w:rPr>
    </w:lvl>
    <w:lvl w:ilvl="1" w:tplc="8FB6A60A">
      <w:start w:val="1"/>
      <w:numFmt w:val="bullet"/>
      <w:lvlText w:val="o"/>
      <w:lvlJc w:val="left"/>
      <w:pPr>
        <w:ind w:left="1440" w:hanging="360"/>
      </w:pPr>
      <w:rPr>
        <w:rFonts w:ascii="Courier New" w:hAnsi="Courier New" w:hint="default"/>
      </w:rPr>
    </w:lvl>
    <w:lvl w:ilvl="2" w:tplc="76C613B6">
      <w:start w:val="1"/>
      <w:numFmt w:val="bullet"/>
      <w:lvlText w:val=""/>
      <w:lvlJc w:val="left"/>
      <w:pPr>
        <w:ind w:left="2160" w:hanging="360"/>
      </w:pPr>
      <w:rPr>
        <w:rFonts w:ascii="Wingdings" w:hAnsi="Wingdings" w:hint="default"/>
      </w:rPr>
    </w:lvl>
    <w:lvl w:ilvl="3" w:tplc="AC0CC862">
      <w:start w:val="1"/>
      <w:numFmt w:val="bullet"/>
      <w:lvlText w:val=""/>
      <w:lvlJc w:val="left"/>
      <w:pPr>
        <w:ind w:left="2880" w:hanging="360"/>
      </w:pPr>
      <w:rPr>
        <w:rFonts w:ascii="Symbol" w:hAnsi="Symbol" w:hint="default"/>
      </w:rPr>
    </w:lvl>
    <w:lvl w:ilvl="4" w:tplc="FE966FDC">
      <w:start w:val="1"/>
      <w:numFmt w:val="bullet"/>
      <w:lvlText w:val="o"/>
      <w:lvlJc w:val="left"/>
      <w:pPr>
        <w:ind w:left="3600" w:hanging="360"/>
      </w:pPr>
      <w:rPr>
        <w:rFonts w:ascii="Courier New" w:hAnsi="Courier New" w:hint="default"/>
      </w:rPr>
    </w:lvl>
    <w:lvl w:ilvl="5" w:tplc="CC161CB6">
      <w:start w:val="1"/>
      <w:numFmt w:val="bullet"/>
      <w:lvlText w:val=""/>
      <w:lvlJc w:val="left"/>
      <w:pPr>
        <w:ind w:left="4320" w:hanging="360"/>
      </w:pPr>
      <w:rPr>
        <w:rFonts w:ascii="Wingdings" w:hAnsi="Wingdings" w:hint="default"/>
      </w:rPr>
    </w:lvl>
    <w:lvl w:ilvl="6" w:tplc="ED60FCD8">
      <w:start w:val="1"/>
      <w:numFmt w:val="bullet"/>
      <w:lvlText w:val=""/>
      <w:lvlJc w:val="left"/>
      <w:pPr>
        <w:ind w:left="5040" w:hanging="360"/>
      </w:pPr>
      <w:rPr>
        <w:rFonts w:ascii="Symbol" w:hAnsi="Symbol" w:hint="default"/>
      </w:rPr>
    </w:lvl>
    <w:lvl w:ilvl="7" w:tplc="A088229C">
      <w:start w:val="1"/>
      <w:numFmt w:val="bullet"/>
      <w:lvlText w:val="o"/>
      <w:lvlJc w:val="left"/>
      <w:pPr>
        <w:ind w:left="5760" w:hanging="360"/>
      </w:pPr>
      <w:rPr>
        <w:rFonts w:ascii="Courier New" w:hAnsi="Courier New" w:hint="default"/>
      </w:rPr>
    </w:lvl>
    <w:lvl w:ilvl="8" w:tplc="4732A58A">
      <w:start w:val="1"/>
      <w:numFmt w:val="bullet"/>
      <w:lvlText w:val=""/>
      <w:lvlJc w:val="left"/>
      <w:pPr>
        <w:ind w:left="6480" w:hanging="360"/>
      </w:pPr>
      <w:rPr>
        <w:rFonts w:ascii="Wingdings" w:hAnsi="Wingdings" w:hint="default"/>
      </w:rPr>
    </w:lvl>
  </w:abstractNum>
  <w:abstractNum w:abstractNumId="15" w15:restartNumberingAfterBreak="0">
    <w:nsid w:val="7B3B64F7"/>
    <w:multiLevelType w:val="hybridMultilevel"/>
    <w:tmpl w:val="2D02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221DE"/>
    <w:multiLevelType w:val="hybridMultilevel"/>
    <w:tmpl w:val="089EF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7683904">
    <w:abstractNumId w:val="0"/>
  </w:num>
  <w:num w:numId="2" w16cid:durableId="1630747639">
    <w:abstractNumId w:val="1"/>
  </w:num>
  <w:num w:numId="3" w16cid:durableId="1186137328">
    <w:abstractNumId w:val="14"/>
  </w:num>
  <w:num w:numId="4" w16cid:durableId="889848298">
    <w:abstractNumId w:val="7"/>
  </w:num>
  <w:num w:numId="5" w16cid:durableId="2025742941">
    <w:abstractNumId w:val="4"/>
  </w:num>
  <w:num w:numId="6" w16cid:durableId="188686040">
    <w:abstractNumId w:val="13"/>
  </w:num>
  <w:num w:numId="7" w16cid:durableId="89085510">
    <w:abstractNumId w:val="3"/>
  </w:num>
  <w:num w:numId="8" w16cid:durableId="2122526666">
    <w:abstractNumId w:val="10"/>
  </w:num>
  <w:num w:numId="9" w16cid:durableId="42869604">
    <w:abstractNumId w:val="9"/>
  </w:num>
  <w:num w:numId="10" w16cid:durableId="1426801332">
    <w:abstractNumId w:val="12"/>
  </w:num>
  <w:num w:numId="11" w16cid:durableId="1783651768">
    <w:abstractNumId w:val="6"/>
  </w:num>
  <w:num w:numId="12" w16cid:durableId="1957056920">
    <w:abstractNumId w:val="11"/>
  </w:num>
  <w:num w:numId="13" w16cid:durableId="1908176789">
    <w:abstractNumId w:val="3"/>
  </w:num>
  <w:num w:numId="14" w16cid:durableId="580022405">
    <w:abstractNumId w:val="10"/>
  </w:num>
  <w:num w:numId="15" w16cid:durableId="902302296">
    <w:abstractNumId w:val="9"/>
  </w:num>
  <w:num w:numId="16" w16cid:durableId="188185265">
    <w:abstractNumId w:val="6"/>
  </w:num>
  <w:num w:numId="17" w16cid:durableId="1016267169">
    <w:abstractNumId w:val="8"/>
  </w:num>
  <w:num w:numId="18" w16cid:durableId="53771985">
    <w:abstractNumId w:val="15"/>
  </w:num>
  <w:num w:numId="19" w16cid:durableId="1030835264">
    <w:abstractNumId w:val="16"/>
  </w:num>
  <w:num w:numId="20" w16cid:durableId="686295784">
    <w:abstractNumId w:val="2"/>
  </w:num>
  <w:num w:numId="21" w16cid:durableId="209584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wNDE2NDI3MTc2MDJT0lEKTi0uzszPAykwqgUAkmb2kywAAAA="/>
  </w:docVars>
  <w:rsids>
    <w:rsidRoot w:val="00482D8C"/>
    <w:rsid w:val="0000440C"/>
    <w:rsid w:val="00023B97"/>
    <w:rsid w:val="000458D8"/>
    <w:rsid w:val="00055650"/>
    <w:rsid w:val="00055AF1"/>
    <w:rsid w:val="000626F7"/>
    <w:rsid w:val="0006771F"/>
    <w:rsid w:val="000865C3"/>
    <w:rsid w:val="000917EE"/>
    <w:rsid w:val="00092907"/>
    <w:rsid w:val="000B0B6F"/>
    <w:rsid w:val="000B4585"/>
    <w:rsid w:val="000D768D"/>
    <w:rsid w:val="00123BB4"/>
    <w:rsid w:val="00136226"/>
    <w:rsid w:val="00146D3C"/>
    <w:rsid w:val="001476F9"/>
    <w:rsid w:val="00162653"/>
    <w:rsid w:val="00162BC7"/>
    <w:rsid w:val="00220729"/>
    <w:rsid w:val="00262E1E"/>
    <w:rsid w:val="00271C89"/>
    <w:rsid w:val="002735CC"/>
    <w:rsid w:val="00292E38"/>
    <w:rsid w:val="002E3CE5"/>
    <w:rsid w:val="002E5AB6"/>
    <w:rsid w:val="002F103E"/>
    <w:rsid w:val="003021E7"/>
    <w:rsid w:val="003548FA"/>
    <w:rsid w:val="00376F95"/>
    <w:rsid w:val="003920E4"/>
    <w:rsid w:val="003B57E0"/>
    <w:rsid w:val="003D1D82"/>
    <w:rsid w:val="003E4AB1"/>
    <w:rsid w:val="003F152E"/>
    <w:rsid w:val="00482D8C"/>
    <w:rsid w:val="00484ADA"/>
    <w:rsid w:val="0049080F"/>
    <w:rsid w:val="0049608F"/>
    <w:rsid w:val="004A05A1"/>
    <w:rsid w:val="004A5B58"/>
    <w:rsid w:val="004B7F34"/>
    <w:rsid w:val="004C663F"/>
    <w:rsid w:val="004E6FA7"/>
    <w:rsid w:val="005039F9"/>
    <w:rsid w:val="00505207"/>
    <w:rsid w:val="00521896"/>
    <w:rsid w:val="0053232B"/>
    <w:rsid w:val="00534BB0"/>
    <w:rsid w:val="0054039D"/>
    <w:rsid w:val="00572625"/>
    <w:rsid w:val="005736B7"/>
    <w:rsid w:val="00596E3D"/>
    <w:rsid w:val="005B359C"/>
    <w:rsid w:val="006372FB"/>
    <w:rsid w:val="006478A9"/>
    <w:rsid w:val="00655D32"/>
    <w:rsid w:val="00664DEB"/>
    <w:rsid w:val="00670288"/>
    <w:rsid w:val="006943D2"/>
    <w:rsid w:val="006A08C4"/>
    <w:rsid w:val="006A30A6"/>
    <w:rsid w:val="006B1F1B"/>
    <w:rsid w:val="006C61FF"/>
    <w:rsid w:val="00735BDD"/>
    <w:rsid w:val="00766E43"/>
    <w:rsid w:val="007828BF"/>
    <w:rsid w:val="007903AB"/>
    <w:rsid w:val="00794B0D"/>
    <w:rsid w:val="007B4F07"/>
    <w:rsid w:val="007F0926"/>
    <w:rsid w:val="007F59C3"/>
    <w:rsid w:val="00822532"/>
    <w:rsid w:val="008527EC"/>
    <w:rsid w:val="00864081"/>
    <w:rsid w:val="00872FFB"/>
    <w:rsid w:val="008818C5"/>
    <w:rsid w:val="008E5DEC"/>
    <w:rsid w:val="008F2231"/>
    <w:rsid w:val="009016E3"/>
    <w:rsid w:val="00907005"/>
    <w:rsid w:val="00912D17"/>
    <w:rsid w:val="0095112B"/>
    <w:rsid w:val="00956EA5"/>
    <w:rsid w:val="009700BF"/>
    <w:rsid w:val="0099597D"/>
    <w:rsid w:val="009B23EA"/>
    <w:rsid w:val="009B3120"/>
    <w:rsid w:val="009D7819"/>
    <w:rsid w:val="00A04157"/>
    <w:rsid w:val="00A12C80"/>
    <w:rsid w:val="00A27E6D"/>
    <w:rsid w:val="00A436ED"/>
    <w:rsid w:val="00A6306A"/>
    <w:rsid w:val="00AC2857"/>
    <w:rsid w:val="00AC5FFD"/>
    <w:rsid w:val="00AE33F2"/>
    <w:rsid w:val="00B05EA8"/>
    <w:rsid w:val="00B11449"/>
    <w:rsid w:val="00B37961"/>
    <w:rsid w:val="00B406B7"/>
    <w:rsid w:val="00B647C4"/>
    <w:rsid w:val="00B90418"/>
    <w:rsid w:val="00BA3226"/>
    <w:rsid w:val="00BF7792"/>
    <w:rsid w:val="00C40416"/>
    <w:rsid w:val="00C65486"/>
    <w:rsid w:val="00C73704"/>
    <w:rsid w:val="00C82448"/>
    <w:rsid w:val="00C91DEE"/>
    <w:rsid w:val="00CA542C"/>
    <w:rsid w:val="00CB6B53"/>
    <w:rsid w:val="00CD074A"/>
    <w:rsid w:val="00D06049"/>
    <w:rsid w:val="00D17E57"/>
    <w:rsid w:val="00D401CF"/>
    <w:rsid w:val="00D45E8A"/>
    <w:rsid w:val="00D71692"/>
    <w:rsid w:val="00DB2321"/>
    <w:rsid w:val="00DD5CE8"/>
    <w:rsid w:val="00E25242"/>
    <w:rsid w:val="00E541FE"/>
    <w:rsid w:val="00E57DB1"/>
    <w:rsid w:val="00E660FD"/>
    <w:rsid w:val="00E6749C"/>
    <w:rsid w:val="00E76FC2"/>
    <w:rsid w:val="00E955FA"/>
    <w:rsid w:val="00EA6E21"/>
    <w:rsid w:val="00ED6942"/>
    <w:rsid w:val="00EF7B80"/>
    <w:rsid w:val="00F1158C"/>
    <w:rsid w:val="00F16089"/>
    <w:rsid w:val="00F27C6B"/>
    <w:rsid w:val="00F95B1C"/>
    <w:rsid w:val="00FA6E00"/>
    <w:rsid w:val="00FB68BD"/>
    <w:rsid w:val="00FC46EE"/>
    <w:rsid w:val="00FF6FED"/>
    <w:rsid w:val="026CD80F"/>
    <w:rsid w:val="02BF8898"/>
    <w:rsid w:val="02EC52B6"/>
    <w:rsid w:val="033937BE"/>
    <w:rsid w:val="0466AA1B"/>
    <w:rsid w:val="04D5081F"/>
    <w:rsid w:val="04E90482"/>
    <w:rsid w:val="06FF58EA"/>
    <w:rsid w:val="0796E69A"/>
    <w:rsid w:val="0A36F9AC"/>
    <w:rsid w:val="0A7CF383"/>
    <w:rsid w:val="0AC2D530"/>
    <w:rsid w:val="0BE4E590"/>
    <w:rsid w:val="0DFA75F2"/>
    <w:rsid w:val="0FDB04D4"/>
    <w:rsid w:val="111D427E"/>
    <w:rsid w:val="1135AD21"/>
    <w:rsid w:val="133093BD"/>
    <w:rsid w:val="16419B38"/>
    <w:rsid w:val="1883B81B"/>
    <w:rsid w:val="1A0055E8"/>
    <w:rsid w:val="1A9937A2"/>
    <w:rsid w:val="1D4FFB69"/>
    <w:rsid w:val="1E039ED9"/>
    <w:rsid w:val="1E4C4CF7"/>
    <w:rsid w:val="1FF3ECC1"/>
    <w:rsid w:val="22195631"/>
    <w:rsid w:val="242F064F"/>
    <w:rsid w:val="257E9546"/>
    <w:rsid w:val="29489D51"/>
    <w:rsid w:val="29664452"/>
    <w:rsid w:val="2B14F1CA"/>
    <w:rsid w:val="2B486216"/>
    <w:rsid w:val="2D7B8D99"/>
    <w:rsid w:val="2FC09833"/>
    <w:rsid w:val="331B58C1"/>
    <w:rsid w:val="3642705E"/>
    <w:rsid w:val="36887C03"/>
    <w:rsid w:val="376B0D50"/>
    <w:rsid w:val="3868790A"/>
    <w:rsid w:val="396B56C0"/>
    <w:rsid w:val="396BD928"/>
    <w:rsid w:val="399BF1F6"/>
    <w:rsid w:val="3A04496B"/>
    <w:rsid w:val="3B42C4C9"/>
    <w:rsid w:val="3BA3D0C5"/>
    <w:rsid w:val="3C978565"/>
    <w:rsid w:val="3CA906C2"/>
    <w:rsid w:val="3CDE952A"/>
    <w:rsid w:val="3D1BB787"/>
    <w:rsid w:val="3DC636C9"/>
    <w:rsid w:val="3E8A726D"/>
    <w:rsid w:val="3FFF92AD"/>
    <w:rsid w:val="42CF30C5"/>
    <w:rsid w:val="44D53A72"/>
    <w:rsid w:val="465CB6EC"/>
    <w:rsid w:val="46A0CADC"/>
    <w:rsid w:val="474862D1"/>
    <w:rsid w:val="489D85C3"/>
    <w:rsid w:val="48C90575"/>
    <w:rsid w:val="49B9E0D3"/>
    <w:rsid w:val="4AD10428"/>
    <w:rsid w:val="4C1AE7CA"/>
    <w:rsid w:val="4CEB9D79"/>
    <w:rsid w:val="4DFC9FAE"/>
    <w:rsid w:val="4EF92123"/>
    <w:rsid w:val="532F37A9"/>
    <w:rsid w:val="5362C4FC"/>
    <w:rsid w:val="539D7174"/>
    <w:rsid w:val="53A3646C"/>
    <w:rsid w:val="53B30A6C"/>
    <w:rsid w:val="53DC7407"/>
    <w:rsid w:val="556E981C"/>
    <w:rsid w:val="5576BDE2"/>
    <w:rsid w:val="56083295"/>
    <w:rsid w:val="566E0640"/>
    <w:rsid w:val="56B6792D"/>
    <w:rsid w:val="58FEFA5A"/>
    <w:rsid w:val="5A859BB3"/>
    <w:rsid w:val="5AE964C6"/>
    <w:rsid w:val="5BBFEE82"/>
    <w:rsid w:val="5DAC7EFB"/>
    <w:rsid w:val="5DE5A228"/>
    <w:rsid w:val="5E7152D8"/>
    <w:rsid w:val="5F782C3A"/>
    <w:rsid w:val="600E423D"/>
    <w:rsid w:val="6046AC60"/>
    <w:rsid w:val="62EB33DF"/>
    <w:rsid w:val="63FB4AB4"/>
    <w:rsid w:val="65DC1C9C"/>
    <w:rsid w:val="669B3FC4"/>
    <w:rsid w:val="66B1BF04"/>
    <w:rsid w:val="6A676E3A"/>
    <w:rsid w:val="6ADC270A"/>
    <w:rsid w:val="70FDCD8A"/>
    <w:rsid w:val="71A8EBB9"/>
    <w:rsid w:val="72830655"/>
    <w:rsid w:val="72CDDE4C"/>
    <w:rsid w:val="74E614C7"/>
    <w:rsid w:val="74E7558F"/>
    <w:rsid w:val="75E4241F"/>
    <w:rsid w:val="76057F0E"/>
    <w:rsid w:val="78103BF1"/>
    <w:rsid w:val="78946E13"/>
    <w:rsid w:val="78C03C75"/>
    <w:rsid w:val="79BEBB81"/>
    <w:rsid w:val="7A4A3D66"/>
    <w:rsid w:val="7A7080CB"/>
    <w:rsid w:val="7AA4C3DF"/>
    <w:rsid w:val="7B6CD8F5"/>
    <w:rsid w:val="7C8ABBCC"/>
    <w:rsid w:val="7D5F84BA"/>
    <w:rsid w:val="7D832E02"/>
    <w:rsid w:val="7E284BFC"/>
    <w:rsid w:val="7EC36F72"/>
    <w:rsid w:val="7EF7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AAA94"/>
  <w15:chartTrackingRefBased/>
  <w15:docId w15:val="{9A398C9E-C0E8-4BF0-887D-1292525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B359C"/>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D06049"/>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D06049"/>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907005"/>
    <w:pPr>
      <w:spacing w:after="227" w:line="240" w:lineRule="auto"/>
      <w:ind w:right="3969"/>
    </w:pPr>
    <w:rPr>
      <w:sz w:val="48"/>
      <w:szCs w:val="48"/>
      <w:lang w:val="en-GB"/>
    </w:rPr>
  </w:style>
  <w:style w:type="character" w:customStyle="1" w:styleId="TitleChar">
    <w:name w:val="Title Char"/>
    <w:basedOn w:val="DefaultParagraphFont"/>
    <w:link w:val="Title"/>
    <w:uiPriority w:val="10"/>
    <w:rsid w:val="00907005"/>
    <w:rPr>
      <w:rFonts w:ascii="Arial" w:hAnsi="Arial" w:cs="Arial"/>
      <w:color w:val="000000"/>
      <w:sz w:val="48"/>
      <w:szCs w:val="48"/>
      <w:lang w:val="en-GB"/>
    </w:rPr>
  </w:style>
  <w:style w:type="paragraph" w:styleId="Subtitle">
    <w:name w:val="Subtitle"/>
    <w:basedOn w:val="Normal"/>
    <w:next w:val="Normal"/>
    <w:link w:val="SubtitleChar"/>
    <w:uiPriority w:val="11"/>
    <w:qFormat/>
    <w:rsid w:val="00907005"/>
    <w:pPr>
      <w:spacing w:after="800" w:line="240" w:lineRule="auto"/>
      <w:ind w:right="3969"/>
    </w:pPr>
    <w:rPr>
      <w:noProof/>
      <w:lang w:val="en-GB"/>
    </w:rPr>
  </w:style>
  <w:style w:type="character" w:customStyle="1" w:styleId="SubtitleChar">
    <w:name w:val="Subtitle Char"/>
    <w:basedOn w:val="DefaultParagraphFont"/>
    <w:link w:val="Subtitle"/>
    <w:uiPriority w:val="11"/>
    <w:rsid w:val="00907005"/>
    <w:rPr>
      <w:rFonts w:ascii="Arial" w:hAnsi="Arial" w:cs="Arial"/>
      <w:noProof/>
      <w:color w:val="000000"/>
      <w:sz w:val="18"/>
      <w:szCs w:val="18"/>
      <w:lang w:val="en-GB"/>
    </w:rPr>
  </w:style>
  <w:style w:type="character" w:customStyle="1" w:styleId="Heading1Char">
    <w:name w:val="Heading 1 Char"/>
    <w:basedOn w:val="DefaultParagraphFont"/>
    <w:link w:val="Heading1"/>
    <w:uiPriority w:val="9"/>
    <w:rsid w:val="005B359C"/>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13"/>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14"/>
      </w:numPr>
      <w:tabs>
        <w:tab w:val="left" w:pos="567"/>
      </w:tabs>
      <w:spacing w:line="240" w:lineRule="atLeast"/>
      <w:contextualSpacing/>
    </w:pPr>
  </w:style>
  <w:style w:type="paragraph" w:customStyle="1" w:styleId="bullet3">
    <w:name w:val="bullet 3"/>
    <w:basedOn w:val="Normal"/>
    <w:uiPriority w:val="99"/>
    <w:rsid w:val="00A04157"/>
    <w:pPr>
      <w:numPr>
        <w:numId w:val="15"/>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6"/>
      </w:numPr>
      <w:tabs>
        <w:tab w:val="left" w:pos="1134"/>
      </w:tabs>
      <w:spacing w:line="240" w:lineRule="atLeast"/>
      <w:contextualSpacing/>
    </w:pPr>
  </w:style>
  <w:style w:type="character" w:customStyle="1" w:styleId="Heading2Char">
    <w:name w:val="Heading 2 Char"/>
    <w:basedOn w:val="DefaultParagraphFont"/>
    <w:link w:val="Heading2"/>
    <w:uiPriority w:val="9"/>
    <w:rsid w:val="00D06049"/>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D06049"/>
    <w:rPr>
      <w:rFonts w:ascii="Arial" w:hAnsi="Arial" w:cs="Arial"/>
      <w:b/>
      <w:bCs/>
      <w:color w:val="000000"/>
      <w:sz w:val="20"/>
      <w:szCs w:val="20"/>
      <w:lang w:val="en-US"/>
    </w:rPr>
  </w:style>
  <w:style w:type="numbering" w:customStyle="1" w:styleId="CurrentList1">
    <w:name w:val="Current List1"/>
    <w:uiPriority w:val="99"/>
    <w:rsid w:val="00822532"/>
    <w:pPr>
      <w:numPr>
        <w:numId w:val="10"/>
      </w:numPr>
    </w:pPr>
  </w:style>
  <w:style w:type="numbering" w:customStyle="1" w:styleId="CurrentList2">
    <w:name w:val="Current List2"/>
    <w:uiPriority w:val="99"/>
    <w:rsid w:val="00822532"/>
    <w:pPr>
      <w:numPr>
        <w:numId w:val="12"/>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B359C"/>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6943D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5B359C"/>
    <w:pPr>
      <w:keepNext/>
    </w:pPr>
    <w:rPr>
      <w:b/>
      <w:color w:val="FFFFFF" w:themeColor="background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82D8C"/>
    <w:rPr>
      <w:color w:val="006864" w:themeColor="hyperlink"/>
      <w:u w:val="single"/>
    </w:rPr>
  </w:style>
  <w:style w:type="character" w:styleId="UnresolvedMention">
    <w:name w:val="Unresolved Mention"/>
    <w:basedOn w:val="DefaultParagraphFont"/>
    <w:uiPriority w:val="99"/>
    <w:semiHidden/>
    <w:unhideWhenUsed/>
    <w:rsid w:val="003920E4"/>
    <w:rPr>
      <w:color w:val="605E5C"/>
      <w:shd w:val="clear" w:color="auto" w:fill="E1DFDD"/>
    </w:rPr>
  </w:style>
  <w:style w:type="character" w:styleId="FollowedHyperlink">
    <w:name w:val="FollowedHyperlink"/>
    <w:basedOn w:val="DefaultParagraphFont"/>
    <w:uiPriority w:val="99"/>
    <w:semiHidden/>
    <w:unhideWhenUsed/>
    <w:rsid w:val="00376F95"/>
    <w:rPr>
      <w:color w:val="073041" w:themeColor="followedHyperlink"/>
      <w:u w:val="single"/>
    </w:rPr>
  </w:style>
  <w:style w:type="paragraph" w:styleId="Revision">
    <w:name w:val="Revision"/>
    <w:hidden/>
    <w:uiPriority w:val="99"/>
    <w:semiHidden/>
    <w:rsid w:val="00872FFB"/>
    <w:rPr>
      <w:rFonts w:ascii="Arial" w:hAnsi="Arial" w:cs="Arial"/>
      <w:color w:val="000000"/>
      <w:sz w:val="18"/>
      <w:szCs w:val="18"/>
      <w:lang w:val="en-US"/>
    </w:rPr>
  </w:style>
  <w:style w:type="paragraph" w:styleId="ListParagraph">
    <w:name w:val="List Paragraph"/>
    <w:basedOn w:val="Normal"/>
    <w:uiPriority w:val="34"/>
    <w:qFormat/>
    <w:rsid w:val="00521896"/>
    <w:pPr>
      <w:suppressAutoHyphens w:val="0"/>
      <w:autoSpaceDE/>
      <w:autoSpaceDN/>
      <w:adjustRightInd/>
      <w:spacing w:after="0" w:line="240" w:lineRule="auto"/>
      <w:ind w:left="720"/>
      <w:textAlignment w:val="auto"/>
    </w:pPr>
    <w:rPr>
      <w:rFonts w:ascii="Calibri" w:hAnsi="Calibri" w:cs="Calibri"/>
      <w:color w:val="auto"/>
      <w:sz w:val="22"/>
      <w:szCs w:val="22"/>
      <w:lang w:val="en-AU"/>
    </w:rPr>
  </w:style>
  <w:style w:type="character" w:styleId="CommentReference">
    <w:name w:val="annotation reference"/>
    <w:basedOn w:val="DefaultParagraphFont"/>
    <w:uiPriority w:val="99"/>
    <w:semiHidden/>
    <w:unhideWhenUsed/>
    <w:rsid w:val="00A436ED"/>
    <w:rPr>
      <w:sz w:val="16"/>
      <w:szCs w:val="16"/>
    </w:rPr>
  </w:style>
  <w:style w:type="paragraph" w:styleId="CommentText">
    <w:name w:val="annotation text"/>
    <w:basedOn w:val="Normal"/>
    <w:link w:val="CommentTextChar"/>
    <w:uiPriority w:val="99"/>
    <w:unhideWhenUsed/>
    <w:rsid w:val="00A436ED"/>
    <w:pPr>
      <w:spacing w:line="240" w:lineRule="auto"/>
    </w:pPr>
    <w:rPr>
      <w:sz w:val="20"/>
      <w:szCs w:val="20"/>
    </w:rPr>
  </w:style>
  <w:style w:type="character" w:customStyle="1" w:styleId="CommentTextChar">
    <w:name w:val="Comment Text Char"/>
    <w:basedOn w:val="DefaultParagraphFont"/>
    <w:link w:val="CommentText"/>
    <w:uiPriority w:val="99"/>
    <w:rsid w:val="00A436E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A436ED"/>
    <w:rPr>
      <w:b/>
      <w:bCs/>
    </w:rPr>
  </w:style>
  <w:style w:type="character" w:customStyle="1" w:styleId="CommentSubjectChar">
    <w:name w:val="Comment Subject Char"/>
    <w:basedOn w:val="CommentTextChar"/>
    <w:link w:val="CommentSubject"/>
    <w:uiPriority w:val="99"/>
    <w:semiHidden/>
    <w:rsid w:val="00A436ED"/>
    <w:rPr>
      <w:rFonts w:ascii="Arial" w:hAnsi="Arial" w:cs="Arial"/>
      <w:b/>
      <w:bCs/>
      <w:color w:val="000000"/>
      <w:sz w:val="20"/>
      <w:szCs w:val="20"/>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esafe.vic.gov.au/standards-and-guidelines/australian-standards" TargetMode="External"/><Relationship Id="rId18" Type="http://schemas.openxmlformats.org/officeDocument/2006/relationships/hyperlink" Target="https://www.primesafe.vic.gov.au/standards-and-guidelines/australian-standard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ic.gov.au/wildlife-management-and-control-authorisations" TargetMode="External"/><Relationship Id="rId7" Type="http://schemas.openxmlformats.org/officeDocument/2006/relationships/settings" Target="settings.xml"/><Relationship Id="rId12" Type="http://schemas.openxmlformats.org/officeDocument/2006/relationships/hyperlink" Target="https://djsir.vic.gov.au/game-hunting/kangaroo-harvesting" TargetMode="External"/><Relationship Id="rId17" Type="http://schemas.openxmlformats.org/officeDocument/2006/relationships/hyperlink" Target="https://djsir.vic.gov.au/game-hunting/kangaroo-harves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ildlife.vic.gov.au/our-wildlife/kangaroo-harvesting-program" TargetMode="External"/><Relationship Id="rId20" Type="http://schemas.openxmlformats.org/officeDocument/2006/relationships/hyperlink" Target="mailto:wildlifelicensing@delwp.vic.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jsir.vic.gov.au/game-hunting/kangaroo-harvest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jsir.vic.gov.au/game-hunting/kangaroo-harvest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mesafe.vic.gov.au/standards-and-guidelines/australian-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jsir.vic.gov.au/game-hunting/kangaroo-harvestin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vkf\Downloads\DJSIR-FactSheets-A4-Header-Mi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89779A5AD4712AC4AC71FCCB1F8F6"/>
        <w:category>
          <w:name w:val="General"/>
          <w:gallery w:val="placeholder"/>
        </w:category>
        <w:types>
          <w:type w:val="bbPlcHdr"/>
        </w:types>
        <w:behaviors>
          <w:behavior w:val="content"/>
        </w:behaviors>
        <w:guid w:val="{5AA1E39D-1F6E-4226-B1B5-2E700C90F2BA}"/>
      </w:docPartPr>
      <w:docPartBody>
        <w:p w:rsidR="00453CA6" w:rsidRDefault="00453CA6">
          <w:pPr>
            <w:pStyle w:val="36E89779A5AD4712AC4AC71FCCB1F8F6"/>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1ED1BA81F43E4B43A32C40B06F9495EA"/>
        <w:category>
          <w:name w:val="General"/>
          <w:gallery w:val="placeholder"/>
        </w:category>
        <w:types>
          <w:type w:val="bbPlcHdr"/>
        </w:types>
        <w:behaviors>
          <w:behavior w:val="content"/>
        </w:behaviors>
        <w:guid w:val="{F932BA08-C5BE-48C4-8057-0B72413578C8}"/>
      </w:docPartPr>
      <w:docPartBody>
        <w:p w:rsidR="00453CA6" w:rsidRDefault="00453CA6">
          <w:pPr>
            <w:pStyle w:val="1ED1BA81F43E4B43A32C40B06F9495EA"/>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SemiBold">
    <w:altName w:val="Calibri"/>
    <w:charset w:val="4D"/>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A6"/>
    <w:rsid w:val="000005BE"/>
    <w:rsid w:val="000A5FDF"/>
    <w:rsid w:val="002F4004"/>
    <w:rsid w:val="00453CA6"/>
    <w:rsid w:val="00472C55"/>
    <w:rsid w:val="00664392"/>
    <w:rsid w:val="00C5760F"/>
    <w:rsid w:val="00DE6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E89779A5AD4712AC4AC71FCCB1F8F6">
    <w:name w:val="36E89779A5AD4712AC4AC71FCCB1F8F6"/>
  </w:style>
  <w:style w:type="paragraph" w:customStyle="1" w:styleId="1ED1BA81F43E4B43A32C40B06F9495EA">
    <w:name w:val="1ED1BA81F43E4B43A32C40B06F949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17612-34fc-4701-a4cc-3d8de139471f" xsi:nil="true"/>
    <lcf76f155ced4ddcb4097134ff3c332f xmlns="2b5b5c3c-8f0b-4e6c-aabb-73b9446010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CDEA7DB873BA4EB8155FB5ACB2568D" ma:contentTypeVersion="13" ma:contentTypeDescription="Create a new document." ma:contentTypeScope="" ma:versionID="bc7676ecefa6e2c02a9e5573cd56cb06">
  <xsd:schema xmlns:xsd="http://www.w3.org/2001/XMLSchema" xmlns:xs="http://www.w3.org/2001/XMLSchema" xmlns:p="http://schemas.microsoft.com/office/2006/metadata/properties" xmlns:ns2="62d17612-34fc-4701-a4cc-3d8de139471f" xmlns:ns3="2b5b5c3c-8f0b-4e6c-aabb-73b9446010f4" targetNamespace="http://schemas.microsoft.com/office/2006/metadata/properties" ma:root="true" ma:fieldsID="b0f165f676ff242435fe34b9afb98f14" ns2:_="" ns3:_="">
    <xsd:import namespace="62d17612-34fc-4701-a4cc-3d8de139471f"/>
    <xsd:import namespace="2b5b5c3c-8f0b-4e6c-aabb-73b9446010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7612-34fc-4701-a4cc-3d8de13947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6699d1d-b38f-43c6-aaad-7319b96fca59}" ma:internalName="TaxCatchAll" ma:showField="CatchAllData" ma:web="62d17612-34fc-4701-a4cc-3d8de13947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5b5c3c-8f0b-4e6c-aabb-73b9446010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3CE8A-154A-4C38-8AFC-7E40D8A2CE4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2d17612-34fc-4701-a4cc-3d8de139471f"/>
    <ds:schemaRef ds:uri="http://purl.org/dc/elements/1.1/"/>
    <ds:schemaRef ds:uri="2b5b5c3c-8f0b-4e6c-aabb-73b9446010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9AAFDBB-6730-4571-9ADB-E9A4F08C9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7612-34fc-4701-a4cc-3d8de139471f"/>
    <ds:schemaRef ds:uri="2b5b5c3c-8f0b-4e6c-aabb-73b94460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DJSIR-FactSheets-A4-Header-Mid (1).dotx</Template>
  <TotalTime>5</TotalTime>
  <Pages>5</Pages>
  <Words>1780</Words>
  <Characters>10170</Characters>
  <Application>Microsoft Office Word</Application>
  <DocSecurity>0</DocSecurity>
  <Lines>442</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Button (GMA)</dc:creator>
  <cp:keywords/>
  <dc:description/>
  <cp:lastModifiedBy>Kelly Button (DJSIR)</cp:lastModifiedBy>
  <cp:revision>8</cp:revision>
  <cp:lastPrinted>2024-01-02T01:44:00Z</cp:lastPrinted>
  <dcterms:created xsi:type="dcterms:W3CDTF">2023-12-08T03:10:00Z</dcterms:created>
  <dcterms:modified xsi:type="dcterms:W3CDTF">2024-01-02T01:44:00Z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0x010100F7CDEA7DB873BA4EB8155FB5ACB2568D</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7864c57a88c433fda9521596c82e0d37c8d25b07ee3cc6a8429c2b3e06368987</vt:lpwstr>
  </property>
  <property fmtid="{D5CDD505-2E9C-101B-9397-08002B2CF9AE}" pid="6" name="MSIP_Label_4257e2ab-f512-40e2-9c9a-c64247360765_Enabled">
    <vt:lpwstr>true</vt:lpwstr>
  </property>
  <property fmtid="{D5CDD505-2E9C-101B-9397-08002B2CF9AE}" pid="7" name="MSIP_Label_4257e2ab-f512-40e2-9c9a-c64247360765_SetDate">
    <vt:lpwstr>2023-12-06T22:58:32Z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8712ae71-2cd7-49a5-9bb6-46d10e82a578</vt:lpwstr>
  </property>
  <property fmtid="{D5CDD505-2E9C-101B-9397-08002B2CF9AE}" pid="12" name="MSIP_Label_4257e2ab-f512-40e2-9c9a-c64247360765_ContentBits">
    <vt:lpwstr>2</vt:lpwstr>
  </property>
  <property fmtid="{D5CDD505-2E9C-101B-9397-08002B2CF9AE}" pid="13" name="Section">
    <vt:lpwstr>7;#All|8270565e-a836-42c0-aa61-1ac7b0ff14aa</vt:lpwstr>
  </property>
  <property fmtid="{D5CDD505-2E9C-101B-9397-08002B2CF9AE}" pid="14" name="Sub-Section">
    <vt:lpwstr/>
  </property>
  <property fmtid="{D5CDD505-2E9C-101B-9397-08002B2CF9AE}" pid="15" name="Agency">
    <vt:lpwstr>1;#Department of Environment, Land, Water and Planning|607a3f87-1228-4cd9-82a5-076aa8776274</vt:lpwstr>
  </property>
  <property fmtid="{D5CDD505-2E9C-101B-9397-08002B2CF9AE}" pid="16" name="Branch">
    <vt:lpwstr>10;#Regulatory Strategy and Design|0c92b1d6-0441-4f18-9fb2-5aaec9f3881c</vt:lpwstr>
  </property>
  <property fmtid="{D5CDD505-2E9C-101B-9397-08002B2CF9AE}" pid="17" name="Dissemination Limiting Marker">
    <vt:lpwstr>3;#FOUO|955eb6fc-b35a-4808-8aa5-31e514fa3f26</vt:lpwstr>
  </property>
  <property fmtid="{D5CDD505-2E9C-101B-9397-08002B2CF9AE}" pid="18" name="Group1">
    <vt:lpwstr>15;#Environment and Climate Change|b90772f5-2afa-408f-b8b8-93ad6baba774</vt:lpwstr>
  </property>
  <property fmtid="{D5CDD505-2E9C-101B-9397-08002B2CF9AE}" pid="19" name="Security Classification">
    <vt:lpwstr>2;#Unclassified|7fa379f4-4aba-4692-ab80-7d39d3a23cf4</vt:lpwstr>
  </property>
  <property fmtid="{D5CDD505-2E9C-101B-9397-08002B2CF9AE}" pid="20" name="Division">
    <vt:lpwstr>8;#Biodiversity|a369ff78-9705-4b66-a29c-499bde0c7988</vt:lpwstr>
  </property>
  <property fmtid="{D5CDD505-2E9C-101B-9397-08002B2CF9AE}" pid="21" name="_dlc_DocIdItemGuid">
    <vt:lpwstr>9b9eccc2-f278-468f-af95-b642e81f3a53</vt:lpwstr>
  </property>
  <property fmtid="{D5CDD505-2E9C-101B-9397-08002B2CF9AE}" pid="22" name="o85941e134754762b9719660a258a6e6">
    <vt:lpwstr/>
  </property>
  <property fmtid="{D5CDD505-2E9C-101B-9397-08002B2CF9AE}" pid="23" name="Reference_x0020_Type">
    <vt:lpwstr/>
  </property>
  <property fmtid="{D5CDD505-2E9C-101B-9397-08002B2CF9AE}" pid="24" name="Location_x0020_Type">
    <vt:lpwstr/>
  </property>
  <property fmtid="{D5CDD505-2E9C-101B-9397-08002B2CF9AE}" pid="25" name="Copyright_x0020_Licence_x0020_Name">
    <vt:lpwstr/>
  </property>
  <property fmtid="{D5CDD505-2E9C-101B-9397-08002B2CF9AE}" pid="26" name="df723ab3fe1c4eb7a0b151674e7ac40d">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lcf76f155ced4ddcb4097134ff3c332f">
    <vt:lpwstr/>
  </property>
  <property fmtid="{D5CDD505-2E9C-101B-9397-08002B2CF9AE}" pid="30" name="Copyright_x0020_License_x0020_Type">
    <vt:lpwstr/>
  </property>
  <property fmtid="{D5CDD505-2E9C-101B-9397-08002B2CF9AE}" pid="31" name="Copyright Licence Name">
    <vt:lpwstr/>
  </property>
  <property fmtid="{D5CDD505-2E9C-101B-9397-08002B2CF9AE}" pid="32" name="Reference Type">
    <vt:lpwstr/>
  </property>
  <property fmtid="{D5CDD505-2E9C-101B-9397-08002B2CF9AE}" pid="33" name="Copyright License Type">
    <vt:lpwstr/>
  </property>
  <property fmtid="{D5CDD505-2E9C-101B-9397-08002B2CF9AE}" pid="34" name="Location Type">
    <vt:lpwstr/>
  </property>
  <property fmtid="{D5CDD505-2E9C-101B-9397-08002B2CF9AE}" pid="35" name="MSIP_Label_d00a4df9-c942-4b09-b23a-6c1023f6de27_Enabled">
    <vt:lpwstr>true</vt:lpwstr>
  </property>
  <property fmtid="{D5CDD505-2E9C-101B-9397-08002B2CF9AE}" pid="36" name="MSIP_Label_d00a4df9-c942-4b09-b23a-6c1023f6de27_SetDate">
    <vt:lpwstr>2024-01-02T01:44:37Z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3f99eb9f-4505-4705-85f3-b3e8630b7ca6</vt:lpwstr>
  </property>
  <property fmtid="{D5CDD505-2E9C-101B-9397-08002B2CF9AE}" pid="41" name="MSIP_Label_d00a4df9-c942-4b09-b23a-6c1023f6de27_ContentBits">
    <vt:lpwstr>3</vt:lpwstr>
  </property>
</Properties>
</file>