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36"/>
          <w:szCs w:val="36"/>
        </w:rPr>
        <w:id w:val="1618409018"/>
        <w:placeholder>
          <w:docPart w:val="123E9E1474A64806A16C4F8ECBAFB57D"/>
        </w:placeholder>
        <w:text/>
      </w:sdtPr>
      <w:sdtContent>
        <w:p w14:paraId="15A17138" w14:textId="6ACF70C2" w:rsidR="00FB68BD" w:rsidRPr="00040E20" w:rsidRDefault="00040E20" w:rsidP="00123BB4">
          <w:pPr>
            <w:pStyle w:val="Title"/>
            <w:rPr>
              <w:sz w:val="44"/>
              <w:szCs w:val="44"/>
            </w:rPr>
          </w:pPr>
          <w:r w:rsidRPr="007C66F4">
            <w:rPr>
              <w:sz w:val="36"/>
              <w:szCs w:val="36"/>
            </w:rPr>
            <w:t>2022-23 Better Boating Fund Financial Report</w:t>
          </w:r>
        </w:p>
      </w:sdtContent>
    </w:sdt>
    <w:p w14:paraId="7D785B4A" w14:textId="60783323" w:rsidR="00040E20" w:rsidRPr="00040E20" w:rsidRDefault="000856C9" w:rsidP="00040E20">
      <w:pPr>
        <w:pStyle w:val="ListParagraph"/>
        <w:numPr>
          <w:ilvl w:val="0"/>
          <w:numId w:val="8"/>
        </w:numPr>
        <w:spacing w:line="240" w:lineRule="atLeast"/>
        <w:ind w:left="714" w:hanging="357"/>
        <w:rPr>
          <w:b/>
          <w:bCs/>
          <w:sz w:val="18"/>
          <w:szCs w:val="18"/>
        </w:rPr>
      </w:pPr>
      <w:r>
        <w:rPr>
          <w:sz w:val="18"/>
          <w:szCs w:val="18"/>
        </w:rPr>
        <w:t>R</w:t>
      </w:r>
      <w:r w:rsidR="00040E20" w:rsidRPr="00040E20">
        <w:rPr>
          <w:sz w:val="18"/>
          <w:szCs w:val="18"/>
        </w:rPr>
        <w:t xml:space="preserve">evenue generated in marine licence and vessel registration fees 2021-22:  </w:t>
      </w:r>
      <w:r w:rsidR="00040E20" w:rsidRPr="00040E20">
        <w:rPr>
          <w:b/>
          <w:bCs/>
          <w:sz w:val="18"/>
          <w:szCs w:val="18"/>
        </w:rPr>
        <w:t>$33,291,438</w:t>
      </w:r>
    </w:p>
    <w:p w14:paraId="0D5325F0" w14:textId="5029F735" w:rsidR="00040E20" w:rsidRPr="00040E20" w:rsidRDefault="000856C9" w:rsidP="00040E20">
      <w:pPr>
        <w:pStyle w:val="ListParagraph"/>
        <w:numPr>
          <w:ilvl w:val="0"/>
          <w:numId w:val="8"/>
        </w:numPr>
        <w:spacing w:line="240" w:lineRule="atLeast"/>
        <w:ind w:left="714" w:hanging="357"/>
        <w:rPr>
          <w:sz w:val="18"/>
          <w:szCs w:val="18"/>
        </w:rPr>
      </w:pPr>
      <w:r>
        <w:rPr>
          <w:sz w:val="18"/>
          <w:szCs w:val="18"/>
        </w:rPr>
        <w:t>A</w:t>
      </w:r>
      <w:r w:rsidR="00040E20" w:rsidRPr="00040E20">
        <w:rPr>
          <w:sz w:val="18"/>
          <w:szCs w:val="18"/>
        </w:rPr>
        <w:t xml:space="preserve">mount of money that was deposited into the Better Boating Fund for 2022-23:  </w:t>
      </w:r>
      <w:r w:rsidR="00040E20" w:rsidRPr="00040E20">
        <w:rPr>
          <w:b/>
          <w:bCs/>
          <w:sz w:val="18"/>
          <w:szCs w:val="18"/>
        </w:rPr>
        <w:t>$32,865,743</w:t>
      </w:r>
    </w:p>
    <w:p w14:paraId="49E32BFF" w14:textId="4154CA26" w:rsidR="00040E20" w:rsidRPr="00040E20" w:rsidRDefault="000856C9" w:rsidP="00040E20">
      <w:pPr>
        <w:pStyle w:val="ListParagraph"/>
        <w:numPr>
          <w:ilvl w:val="0"/>
          <w:numId w:val="8"/>
        </w:numPr>
        <w:spacing w:line="240" w:lineRule="atLeast"/>
        <w:ind w:left="714" w:hanging="357"/>
        <w:rPr>
          <w:sz w:val="18"/>
          <w:szCs w:val="18"/>
        </w:rPr>
      </w:pPr>
      <w:r>
        <w:rPr>
          <w:sz w:val="18"/>
          <w:szCs w:val="18"/>
        </w:rPr>
        <w:t>A</w:t>
      </w:r>
      <w:r w:rsidR="00040E20" w:rsidRPr="00040E20">
        <w:rPr>
          <w:sz w:val="18"/>
          <w:szCs w:val="18"/>
        </w:rPr>
        <w:t xml:space="preserve">mount of money that was paid from the fund in 2022-23: </w:t>
      </w:r>
      <w:r w:rsidR="00040E20" w:rsidRPr="00040E20">
        <w:rPr>
          <w:b/>
          <w:bCs/>
          <w:sz w:val="18"/>
          <w:szCs w:val="18"/>
        </w:rPr>
        <w:t>$30,340,922</w:t>
      </w:r>
      <w:r w:rsidR="00040E20" w:rsidRPr="00040E20">
        <w:rPr>
          <w:sz w:val="18"/>
          <w:szCs w:val="18"/>
        </w:rPr>
        <w:t xml:space="preserve"> </w:t>
      </w:r>
    </w:p>
    <w:p w14:paraId="2B1BBE3D" w14:textId="662E9B7E" w:rsidR="00040E20" w:rsidRPr="00040E20" w:rsidRDefault="000856C9" w:rsidP="00040E20">
      <w:pPr>
        <w:pStyle w:val="ListParagraph"/>
        <w:numPr>
          <w:ilvl w:val="0"/>
          <w:numId w:val="8"/>
        </w:numPr>
        <w:spacing w:line="240" w:lineRule="atLeast"/>
        <w:ind w:left="714" w:hanging="357"/>
        <w:rPr>
          <w:sz w:val="18"/>
          <w:szCs w:val="18"/>
        </w:rPr>
      </w:pPr>
      <w:r>
        <w:rPr>
          <w:sz w:val="18"/>
          <w:szCs w:val="18"/>
        </w:rPr>
        <w:t>Hi</w:t>
      </w:r>
      <w:r w:rsidR="00040E20" w:rsidRPr="00040E20">
        <w:rPr>
          <w:sz w:val="18"/>
          <w:szCs w:val="18"/>
        </w:rPr>
        <w:t xml:space="preserve">gh level description of the projects and programs that have been funded (see </w:t>
      </w:r>
      <w:r w:rsidR="00040E20" w:rsidRPr="000E4D67">
        <w:rPr>
          <w:b/>
          <w:bCs/>
          <w:sz w:val="18"/>
          <w:szCs w:val="18"/>
        </w:rPr>
        <w:t>Table 2</w:t>
      </w:r>
      <w:r w:rsidR="00040E20" w:rsidRPr="00040E20">
        <w:rPr>
          <w:sz w:val="18"/>
          <w:szCs w:val="18"/>
        </w:rPr>
        <w:t>)</w:t>
      </w:r>
    </w:p>
    <w:p w14:paraId="625DF383" w14:textId="40AC1CBD" w:rsidR="00040E20" w:rsidRPr="00040E20" w:rsidRDefault="000856C9" w:rsidP="00040E20">
      <w:pPr>
        <w:pStyle w:val="ListParagraph"/>
        <w:numPr>
          <w:ilvl w:val="0"/>
          <w:numId w:val="8"/>
        </w:numPr>
        <w:spacing w:line="240" w:lineRule="atLeast"/>
        <w:ind w:left="714" w:hanging="357"/>
        <w:rPr>
          <w:sz w:val="18"/>
          <w:szCs w:val="18"/>
        </w:rPr>
      </w:pPr>
      <w:r>
        <w:rPr>
          <w:sz w:val="18"/>
          <w:szCs w:val="18"/>
        </w:rPr>
        <w:t>I</w:t>
      </w:r>
      <w:r w:rsidR="00040E20" w:rsidRPr="00040E20">
        <w:rPr>
          <w:sz w:val="18"/>
          <w:szCs w:val="18"/>
        </w:rPr>
        <w:t xml:space="preserve">nclusion of the previous comparative year for revenue, amount of money into the fund and amount that was spent (see </w:t>
      </w:r>
      <w:r w:rsidR="00040E20" w:rsidRPr="000E4D67">
        <w:rPr>
          <w:b/>
          <w:bCs/>
          <w:sz w:val="18"/>
          <w:szCs w:val="18"/>
        </w:rPr>
        <w:t>Table 1</w:t>
      </w:r>
      <w:r w:rsidR="00040E20" w:rsidRPr="00040E20">
        <w:rPr>
          <w:sz w:val="18"/>
          <w:szCs w:val="18"/>
        </w:rPr>
        <w:t>)</w:t>
      </w:r>
    </w:p>
    <w:p w14:paraId="028944B2" w14:textId="2CAAA079" w:rsidR="00040E20" w:rsidRDefault="00040E20" w:rsidP="009120D7">
      <w:pPr>
        <w:pStyle w:val="Titlewithborder"/>
      </w:pPr>
      <w:r>
        <w:t>Table 1:  Comparative Summary of movements to Better Boating Fund (BBF)</w:t>
      </w:r>
    </w:p>
    <w:p w14:paraId="1A731A8E" w14:textId="3095A56B" w:rsidR="00040E20" w:rsidRDefault="001456BD" w:rsidP="00040E20">
      <w:r>
        <w:t xml:space="preserve">This summary is for the </w:t>
      </w:r>
      <w:r w:rsidR="00040E20">
        <w:t>purpose of</w:t>
      </w:r>
      <w:r>
        <w:t xml:space="preserve"> </w:t>
      </w:r>
      <w:r w:rsidR="00040E20">
        <w:t xml:space="preserve">Section 271H </w:t>
      </w:r>
      <w:r>
        <w:t xml:space="preserve">of the </w:t>
      </w:r>
      <w:r w:rsidRPr="001456BD">
        <w:t>Marine Safety Act 2010</w:t>
      </w:r>
      <w:r>
        <w:t xml:space="preserve"> (P</w:t>
      </w:r>
      <w:r w:rsidR="00040E20">
        <w:t xml:space="preserve">art 1A, </w:t>
      </w:r>
      <w:r>
        <w:t>B</w:t>
      </w:r>
      <w:r w:rsidR="00040E20">
        <w:t xml:space="preserve">, </w:t>
      </w:r>
      <w:r>
        <w:t>D</w:t>
      </w:r>
      <w:r w:rsidR="00040E20">
        <w:t xml:space="preserve">, </w:t>
      </w:r>
      <w:r>
        <w:t>E</w:t>
      </w:r>
      <w:r w:rsidR="00040E20">
        <w:t xml:space="preserve"> and </w:t>
      </w:r>
      <w:r>
        <w:t>P</w:t>
      </w:r>
      <w:r w:rsidR="00040E20">
        <w:t>art 2A</w:t>
      </w:r>
      <w:r>
        <w:t>, B</w:t>
      </w:r>
      <w:r w:rsidR="00040E20">
        <w:t>)</w:t>
      </w:r>
    </w:p>
    <w:tbl>
      <w:tblPr>
        <w:tblStyle w:val="DJSIR"/>
        <w:tblW w:w="9356" w:type="dxa"/>
        <w:tblLayout w:type="fixed"/>
        <w:tblLook w:val="0620" w:firstRow="1" w:lastRow="0" w:firstColumn="0" w:lastColumn="0" w:noHBand="1" w:noVBand="1"/>
      </w:tblPr>
      <w:tblGrid>
        <w:gridCol w:w="2694"/>
        <w:gridCol w:w="1630"/>
        <w:gridCol w:w="1630"/>
        <w:gridCol w:w="1701"/>
        <w:gridCol w:w="1701"/>
      </w:tblGrid>
      <w:tr w:rsidR="00040E20" w:rsidRPr="00E2522C" w14:paraId="16383B83" w14:textId="77777777" w:rsidTr="007C6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89"/>
        </w:trPr>
        <w:tc>
          <w:tcPr>
            <w:tcW w:w="2694" w:type="dxa"/>
          </w:tcPr>
          <w:p w14:paraId="6B6FCBEB" w14:textId="4BBEC543" w:rsidR="00040E20" w:rsidRPr="0078224C" w:rsidRDefault="00040E20" w:rsidP="000856C9">
            <w:pPr>
              <w:pStyle w:val="Tablecolumnheadings"/>
              <w:spacing w:before="0" w:after="0" w:line="276" w:lineRule="auto"/>
            </w:pPr>
            <w:r w:rsidRPr="0078224C">
              <w:t>Year</w:t>
            </w:r>
          </w:p>
        </w:tc>
        <w:tc>
          <w:tcPr>
            <w:tcW w:w="1630" w:type="dxa"/>
          </w:tcPr>
          <w:p w14:paraId="3AEED8E7" w14:textId="3249ABE0" w:rsidR="00040E20" w:rsidRPr="0078224C" w:rsidRDefault="00040E20" w:rsidP="000856C9">
            <w:pPr>
              <w:spacing w:before="0" w:after="0" w:line="276" w:lineRule="auto"/>
              <w:rPr>
                <w:b/>
                <w:color w:val="FFFFFF" w:themeColor="background1"/>
              </w:rPr>
            </w:pPr>
            <w:r w:rsidRPr="0078224C">
              <w:rPr>
                <w:b/>
                <w:color w:val="FFFFFF" w:themeColor="background1"/>
              </w:rPr>
              <w:t xml:space="preserve">Total </w:t>
            </w:r>
            <w:r w:rsidR="0078224C">
              <w:rPr>
                <w:b/>
                <w:color w:val="FFFFFF" w:themeColor="background1"/>
              </w:rPr>
              <w:t>F</w:t>
            </w:r>
            <w:r w:rsidRPr="0078224C">
              <w:rPr>
                <w:b/>
                <w:color w:val="FFFFFF" w:themeColor="background1"/>
              </w:rPr>
              <w:t xml:space="preserve">ees </w:t>
            </w:r>
            <w:r w:rsidR="0078224C">
              <w:rPr>
                <w:b/>
                <w:color w:val="FFFFFF" w:themeColor="background1"/>
              </w:rPr>
              <w:t>R</w:t>
            </w:r>
            <w:r w:rsidRPr="0078224C">
              <w:rPr>
                <w:b/>
                <w:color w:val="FFFFFF" w:themeColor="background1"/>
              </w:rPr>
              <w:t>eceived</w:t>
            </w:r>
            <w:r w:rsidR="0078224C" w:rsidRPr="0078224C">
              <w:rPr>
                <w:b/>
                <w:color w:val="FFFFFF" w:themeColor="background1"/>
              </w:rPr>
              <w:t xml:space="preserve"> </w:t>
            </w:r>
            <w:r w:rsidR="00C26B2A">
              <w:rPr>
                <w:rStyle w:val="FootnoteReference"/>
                <w:b/>
                <w:color w:val="FFFFFF" w:themeColor="background1"/>
              </w:rPr>
              <w:footnoteReference w:id="1"/>
            </w:r>
          </w:p>
        </w:tc>
        <w:tc>
          <w:tcPr>
            <w:tcW w:w="1630" w:type="dxa"/>
          </w:tcPr>
          <w:p w14:paraId="7803F5E6" w14:textId="5B62710B" w:rsidR="00040E20" w:rsidRPr="0078224C" w:rsidRDefault="00040E20" w:rsidP="000856C9">
            <w:pPr>
              <w:pStyle w:val="Tablecolumnheadings"/>
              <w:spacing w:before="0" w:after="0" w:line="276" w:lineRule="auto"/>
            </w:pPr>
            <w:r w:rsidRPr="0078224C">
              <w:t xml:space="preserve">Funds </w:t>
            </w:r>
            <w:r w:rsidR="00C30A6E" w:rsidRPr="0078224C">
              <w:t>paid</w:t>
            </w:r>
            <w:r w:rsidR="001456BD">
              <w:t xml:space="preserve"> </w:t>
            </w:r>
            <w:r w:rsidRPr="0078224C">
              <w:t xml:space="preserve"> into the </w:t>
            </w:r>
            <w:r w:rsidR="0078224C">
              <w:t>BBF</w:t>
            </w:r>
          </w:p>
        </w:tc>
        <w:tc>
          <w:tcPr>
            <w:tcW w:w="1701" w:type="dxa"/>
          </w:tcPr>
          <w:p w14:paraId="4AFD6C8B" w14:textId="035F9462" w:rsidR="00040E20" w:rsidRPr="0078224C" w:rsidRDefault="00040E20" w:rsidP="000856C9">
            <w:pPr>
              <w:pStyle w:val="Tablecolumnheadings"/>
              <w:spacing w:before="0" w:after="0" w:line="276" w:lineRule="auto"/>
            </w:pPr>
            <w:r w:rsidRPr="0078224C">
              <w:t xml:space="preserve">Funds paid from  the </w:t>
            </w:r>
            <w:r w:rsidR="0078224C">
              <w:t>BBF</w:t>
            </w:r>
            <w:r w:rsidRPr="0078224C">
              <w:t xml:space="preserve"> Action Plan</w:t>
            </w:r>
          </w:p>
        </w:tc>
        <w:tc>
          <w:tcPr>
            <w:tcW w:w="1701" w:type="dxa"/>
          </w:tcPr>
          <w:p w14:paraId="7739F13A" w14:textId="0963ADFF" w:rsidR="00040E20" w:rsidRPr="0078224C" w:rsidRDefault="00040E20" w:rsidP="000856C9">
            <w:pPr>
              <w:pStyle w:val="Tablecolumnheadings"/>
              <w:spacing w:before="0" w:after="0" w:line="276" w:lineRule="auto"/>
            </w:pPr>
            <w:r w:rsidRPr="0078224C">
              <w:t>Funds carried forward to the next financial year</w:t>
            </w:r>
          </w:p>
        </w:tc>
      </w:tr>
      <w:tr w:rsidR="00040E20" w:rsidRPr="00E2522C" w14:paraId="5F1A36F4" w14:textId="77777777" w:rsidTr="00EF64FA">
        <w:trPr>
          <w:trHeight w:hRule="exact" w:val="397"/>
        </w:trPr>
        <w:tc>
          <w:tcPr>
            <w:tcW w:w="2694" w:type="dxa"/>
          </w:tcPr>
          <w:p w14:paraId="59C7167D" w14:textId="675707CF" w:rsidR="00040E20" w:rsidRPr="00E2522C" w:rsidRDefault="00040E20" w:rsidP="000856C9">
            <w:pPr>
              <w:pStyle w:val="Tabletext"/>
              <w:spacing w:before="0" w:after="0" w:line="276" w:lineRule="auto"/>
            </w:pPr>
            <w:r w:rsidRPr="00040E20">
              <w:t>2021-2022</w:t>
            </w:r>
          </w:p>
        </w:tc>
        <w:tc>
          <w:tcPr>
            <w:tcW w:w="1630" w:type="dxa"/>
          </w:tcPr>
          <w:p w14:paraId="45B691AD" w14:textId="10D38AC9" w:rsidR="00040E20" w:rsidRPr="00E2522C" w:rsidRDefault="00040E20" w:rsidP="000856C9">
            <w:pPr>
              <w:pStyle w:val="Tabletext"/>
              <w:spacing w:before="0" w:after="0" w:line="276" w:lineRule="auto"/>
            </w:pPr>
            <w:r w:rsidRPr="00040E20">
              <w:t>$33,291,438</w:t>
            </w:r>
          </w:p>
        </w:tc>
        <w:tc>
          <w:tcPr>
            <w:tcW w:w="1630" w:type="dxa"/>
          </w:tcPr>
          <w:p w14:paraId="07FF72A4" w14:textId="1E7FFACB" w:rsidR="00040E20" w:rsidRPr="00E2522C" w:rsidRDefault="00040E20" w:rsidP="000856C9">
            <w:pPr>
              <w:pStyle w:val="Tabletext"/>
              <w:spacing w:before="0" w:after="0" w:line="276" w:lineRule="auto"/>
            </w:pPr>
            <w:r w:rsidRPr="00040E20">
              <w:t>$33,291,438</w:t>
            </w:r>
          </w:p>
        </w:tc>
        <w:tc>
          <w:tcPr>
            <w:tcW w:w="1701" w:type="dxa"/>
          </w:tcPr>
          <w:p w14:paraId="6DDDBA6B" w14:textId="2EC4F2F2" w:rsidR="00040E20" w:rsidRPr="00E2522C" w:rsidRDefault="00040E20" w:rsidP="000856C9">
            <w:pPr>
              <w:pStyle w:val="Tabletext"/>
              <w:spacing w:before="0" w:after="0" w:line="276" w:lineRule="auto"/>
            </w:pPr>
            <w:r w:rsidRPr="00040E20">
              <w:t>$19,284,252</w:t>
            </w:r>
          </w:p>
        </w:tc>
        <w:tc>
          <w:tcPr>
            <w:tcW w:w="1701" w:type="dxa"/>
          </w:tcPr>
          <w:p w14:paraId="6E458797" w14:textId="54A90667" w:rsidR="00040E20" w:rsidRPr="00E2522C" w:rsidRDefault="00040E20" w:rsidP="000856C9">
            <w:pPr>
              <w:pStyle w:val="Tabletext"/>
              <w:spacing w:before="0" w:after="0" w:line="276" w:lineRule="auto"/>
            </w:pPr>
            <w:r w:rsidRPr="00040E20">
              <w:t>$14,007,186</w:t>
            </w:r>
          </w:p>
        </w:tc>
      </w:tr>
      <w:tr w:rsidR="00040E20" w:rsidRPr="00E2522C" w14:paraId="2147F509" w14:textId="77777777" w:rsidTr="00EF64FA">
        <w:trPr>
          <w:trHeight w:hRule="exact" w:val="397"/>
        </w:trPr>
        <w:tc>
          <w:tcPr>
            <w:tcW w:w="2694" w:type="dxa"/>
          </w:tcPr>
          <w:p w14:paraId="60A4AA2A" w14:textId="73678B1C" w:rsidR="00040E20" w:rsidRPr="00E2522C" w:rsidRDefault="00040E20" w:rsidP="000856C9">
            <w:pPr>
              <w:pStyle w:val="Tabletext"/>
              <w:spacing w:before="0" w:after="0" w:line="276" w:lineRule="auto"/>
            </w:pPr>
            <w:r w:rsidRPr="00040E20">
              <w:t>2022-2023</w:t>
            </w:r>
          </w:p>
        </w:tc>
        <w:tc>
          <w:tcPr>
            <w:tcW w:w="1630" w:type="dxa"/>
          </w:tcPr>
          <w:p w14:paraId="2820F017" w14:textId="6650AE60" w:rsidR="00040E20" w:rsidRPr="00E2522C" w:rsidRDefault="00040E20" w:rsidP="000856C9">
            <w:pPr>
              <w:pStyle w:val="Tabletext"/>
              <w:spacing w:before="0" w:after="0" w:line="276" w:lineRule="auto"/>
            </w:pPr>
            <w:r w:rsidRPr="00040E20">
              <w:t>$32,865,743</w:t>
            </w:r>
          </w:p>
        </w:tc>
        <w:tc>
          <w:tcPr>
            <w:tcW w:w="1630" w:type="dxa"/>
          </w:tcPr>
          <w:p w14:paraId="12A76C3D" w14:textId="403E86CC" w:rsidR="00040E20" w:rsidRPr="00E2522C" w:rsidRDefault="00040E20" w:rsidP="000856C9">
            <w:pPr>
              <w:pStyle w:val="Tabletext"/>
              <w:spacing w:before="0" w:after="0" w:line="276" w:lineRule="auto"/>
            </w:pPr>
            <w:r w:rsidRPr="00040E20">
              <w:t>$32,865,743</w:t>
            </w:r>
          </w:p>
        </w:tc>
        <w:tc>
          <w:tcPr>
            <w:tcW w:w="1701" w:type="dxa"/>
          </w:tcPr>
          <w:p w14:paraId="3BF01762" w14:textId="39C6057E" w:rsidR="00040E20" w:rsidRPr="00E2522C" w:rsidRDefault="00040E20" w:rsidP="000856C9">
            <w:pPr>
              <w:pStyle w:val="Tabletext"/>
              <w:spacing w:before="0" w:after="0" w:line="276" w:lineRule="auto"/>
            </w:pPr>
            <w:r w:rsidRPr="00040E20">
              <w:t>$30,340,922</w:t>
            </w:r>
          </w:p>
        </w:tc>
        <w:tc>
          <w:tcPr>
            <w:tcW w:w="1701" w:type="dxa"/>
          </w:tcPr>
          <w:p w14:paraId="04BDDF6D" w14:textId="7CCD9440" w:rsidR="00040E20" w:rsidRPr="00E2522C" w:rsidRDefault="00040E20" w:rsidP="000856C9">
            <w:pPr>
              <w:pStyle w:val="Tabletext"/>
              <w:spacing w:before="0" w:after="0" w:line="276" w:lineRule="auto"/>
            </w:pPr>
            <w:r w:rsidRPr="00040E20">
              <w:t>$2,524,821</w:t>
            </w:r>
          </w:p>
        </w:tc>
      </w:tr>
      <w:tr w:rsidR="00040E20" w:rsidRPr="00E2522C" w14:paraId="34E7866C" w14:textId="77777777" w:rsidTr="00EF64FA">
        <w:trPr>
          <w:trHeight w:hRule="exact" w:val="397"/>
        </w:trPr>
        <w:tc>
          <w:tcPr>
            <w:tcW w:w="2694" w:type="dxa"/>
          </w:tcPr>
          <w:p w14:paraId="09759FED" w14:textId="75BD6783" w:rsidR="00040E20" w:rsidRPr="00E2522C" w:rsidRDefault="00040E20" w:rsidP="000856C9">
            <w:pPr>
              <w:pStyle w:val="Tabletext"/>
              <w:spacing w:before="0" w:after="0" w:line="276" w:lineRule="auto"/>
            </w:pPr>
            <w:r w:rsidRPr="00040E20">
              <w:t>Changes between previous FY</w:t>
            </w:r>
          </w:p>
        </w:tc>
        <w:tc>
          <w:tcPr>
            <w:tcW w:w="1630" w:type="dxa"/>
          </w:tcPr>
          <w:p w14:paraId="0084FC3A" w14:textId="7E390DFD" w:rsidR="00040E20" w:rsidRPr="00E2522C" w:rsidRDefault="00040E20" w:rsidP="000856C9">
            <w:pPr>
              <w:pStyle w:val="Tabletext"/>
              <w:spacing w:before="0" w:after="0" w:line="276" w:lineRule="auto"/>
            </w:pPr>
            <w:r w:rsidRPr="00040E20">
              <w:t>-$425,695</w:t>
            </w:r>
          </w:p>
        </w:tc>
        <w:tc>
          <w:tcPr>
            <w:tcW w:w="1630" w:type="dxa"/>
          </w:tcPr>
          <w:p w14:paraId="08CCFF3A" w14:textId="6DDA976C" w:rsidR="00040E20" w:rsidRPr="00E2522C" w:rsidRDefault="00040E20" w:rsidP="000856C9">
            <w:pPr>
              <w:pStyle w:val="Tabletext"/>
              <w:spacing w:before="0" w:after="0" w:line="276" w:lineRule="auto"/>
            </w:pPr>
            <w:r w:rsidRPr="00040E20">
              <w:t>-$425,695</w:t>
            </w:r>
          </w:p>
        </w:tc>
        <w:tc>
          <w:tcPr>
            <w:tcW w:w="1701" w:type="dxa"/>
          </w:tcPr>
          <w:p w14:paraId="3B680734" w14:textId="75EFF574" w:rsidR="00040E20" w:rsidRPr="00E2522C" w:rsidRDefault="00040E20" w:rsidP="000856C9">
            <w:pPr>
              <w:pStyle w:val="Tabletext"/>
              <w:spacing w:before="0" w:after="0" w:line="276" w:lineRule="auto"/>
            </w:pPr>
            <w:r w:rsidRPr="00040E20">
              <w:t>$11,056,670</w:t>
            </w:r>
          </w:p>
        </w:tc>
        <w:tc>
          <w:tcPr>
            <w:tcW w:w="1701" w:type="dxa"/>
          </w:tcPr>
          <w:p w14:paraId="20E917A2" w14:textId="77777777" w:rsidR="00040E20" w:rsidRPr="00E2522C" w:rsidRDefault="00040E20" w:rsidP="000856C9">
            <w:pPr>
              <w:pStyle w:val="Tabletext"/>
              <w:spacing w:before="0" w:after="0" w:line="276" w:lineRule="auto"/>
            </w:pPr>
          </w:p>
        </w:tc>
      </w:tr>
    </w:tbl>
    <w:p w14:paraId="0E3B0263" w14:textId="77777777" w:rsidR="002C1BBC" w:rsidRPr="009120D7" w:rsidRDefault="002C1BBC" w:rsidP="009120D7">
      <w:pPr>
        <w:pStyle w:val="Titlewithborder"/>
      </w:pPr>
      <w:r w:rsidRPr="009120D7">
        <w:t>Table 2:  2022-23 Recreational Boating Action Plan – funded projects and programs</w:t>
      </w:r>
    </w:p>
    <w:tbl>
      <w:tblPr>
        <w:tblStyle w:val="DJSIR"/>
        <w:tblW w:w="9356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85" w:type="dxa"/>
          <w:right w:w="85" w:type="dxa"/>
        </w:tblCellMar>
        <w:tblLook w:val="0620" w:firstRow="1" w:lastRow="0" w:firstColumn="0" w:lastColumn="0" w:noHBand="1" w:noVBand="1"/>
      </w:tblPr>
      <w:tblGrid>
        <w:gridCol w:w="3118"/>
        <w:gridCol w:w="4961"/>
        <w:gridCol w:w="1277"/>
      </w:tblGrid>
      <w:tr w:rsidR="00816A81" w:rsidRPr="003A73D2" w14:paraId="647417E8" w14:textId="77777777" w:rsidTr="002D7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hRule="exact" w:val="794"/>
          <w:tblHeader/>
        </w:trPr>
        <w:tc>
          <w:tcPr>
            <w:tcW w:w="3118" w:type="dxa"/>
            <w:vAlign w:val="center"/>
          </w:tcPr>
          <w:p w14:paraId="30081FDA" w14:textId="128E5A9F" w:rsidR="002C1BBC" w:rsidRPr="003A73D2" w:rsidRDefault="002C1BBC" w:rsidP="00764002">
            <w:pPr>
              <w:pStyle w:val="Tablecolumnheadings"/>
              <w:spacing w:before="40" w:after="40" w:line="276" w:lineRule="auto"/>
            </w:pPr>
            <w:r w:rsidRPr="003A73D2">
              <w:t>Project</w:t>
            </w:r>
          </w:p>
        </w:tc>
        <w:tc>
          <w:tcPr>
            <w:tcW w:w="4961" w:type="dxa"/>
            <w:vAlign w:val="center"/>
          </w:tcPr>
          <w:p w14:paraId="10FAE591" w14:textId="329336BB" w:rsidR="002C1BBC" w:rsidRPr="003A73D2" w:rsidRDefault="002C1BBC" w:rsidP="00764002">
            <w:pPr>
              <w:pStyle w:val="Tablecolumnheadings"/>
              <w:spacing w:before="40" w:after="40" w:line="276" w:lineRule="auto"/>
            </w:pPr>
            <w:r w:rsidRPr="003A73D2">
              <w:t>High level description</w:t>
            </w:r>
          </w:p>
        </w:tc>
        <w:tc>
          <w:tcPr>
            <w:tcW w:w="1277" w:type="dxa"/>
            <w:vAlign w:val="center"/>
          </w:tcPr>
          <w:p w14:paraId="00980E95" w14:textId="203F1818" w:rsidR="002C1BBC" w:rsidRPr="003A73D2" w:rsidRDefault="002D70D5" w:rsidP="00572D71">
            <w:pPr>
              <w:pStyle w:val="Tablecolumnheadings"/>
              <w:spacing w:before="40" w:after="40" w:line="276" w:lineRule="auto"/>
              <w:ind w:right="198"/>
            </w:pPr>
            <w:r>
              <w:t xml:space="preserve">Amount funded </w:t>
            </w:r>
            <w:r w:rsidR="00572D71">
              <w:t>(</w:t>
            </w:r>
            <w:r>
              <w:t>ex GST</w:t>
            </w:r>
            <w:r w:rsidR="00572D71">
              <w:t>)</w:t>
            </w:r>
          </w:p>
        </w:tc>
      </w:tr>
      <w:tr w:rsidR="008D3122" w:rsidRPr="00F165FA" w14:paraId="099016A7" w14:textId="77777777" w:rsidTr="00517A4A">
        <w:trPr>
          <w:cantSplit w:val="0"/>
          <w:trHeight w:hRule="exact" w:val="397"/>
        </w:trPr>
        <w:tc>
          <w:tcPr>
            <w:tcW w:w="8079" w:type="dxa"/>
            <w:gridSpan w:val="2"/>
            <w:shd w:val="clear" w:color="auto" w:fill="F2F2F2" w:themeFill="background1" w:themeFillShade="F2"/>
            <w:vAlign w:val="center"/>
          </w:tcPr>
          <w:p w14:paraId="3CC95E00" w14:textId="65D0E7C0" w:rsidR="008D3122" w:rsidRPr="00F165FA" w:rsidRDefault="008D3122" w:rsidP="005F77F2">
            <w:pPr>
              <w:pStyle w:val="Tabletext"/>
              <w:spacing w:before="40" w:after="40" w:line="276" w:lineRule="auto"/>
              <w:rPr>
                <w:b/>
                <w:bCs/>
              </w:rPr>
            </w:pPr>
            <w:r w:rsidRPr="00F165FA">
              <w:rPr>
                <w:b/>
                <w:bCs/>
              </w:rPr>
              <w:t>Management and maintenance of</w:t>
            </w:r>
            <w:r>
              <w:rPr>
                <w:b/>
                <w:bCs/>
              </w:rPr>
              <w:t xml:space="preserve"> </w:t>
            </w:r>
            <w:r w:rsidRPr="00F165FA">
              <w:rPr>
                <w:b/>
                <w:bCs/>
              </w:rPr>
              <w:t>boating facilities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4B6881A" w14:textId="24F846D8" w:rsidR="008D3122" w:rsidRPr="00F165FA" w:rsidRDefault="008D3122" w:rsidP="005F77F2">
            <w:pPr>
              <w:pStyle w:val="Tabletext"/>
              <w:spacing w:before="40" w:after="40" w:line="276" w:lineRule="auto"/>
              <w:rPr>
                <w:b/>
                <w:bCs/>
              </w:rPr>
            </w:pPr>
          </w:p>
        </w:tc>
      </w:tr>
      <w:tr w:rsidR="005F77F2" w:rsidRPr="003A73D2" w14:paraId="636BCFD5" w14:textId="77777777" w:rsidTr="00AC7548">
        <w:trPr>
          <w:cantSplit w:val="0"/>
          <w:trHeight w:hRule="exact" w:val="567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06B7676" w14:textId="1E017E00" w:rsidR="005F77F2" w:rsidRPr="003A73D2" w:rsidRDefault="005F77F2" w:rsidP="005F77F2">
            <w:pPr>
              <w:spacing w:before="40" w:after="40" w:line="276" w:lineRule="auto"/>
            </w:pPr>
            <w:r w:rsidRPr="003A73D2">
              <w:t>Fee Removal / Maintenance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4FADC41" w14:textId="4AAD3CEF" w:rsidR="005F77F2" w:rsidRPr="003A73D2" w:rsidRDefault="005F77F2" w:rsidP="005F77F2">
            <w:pPr>
              <w:spacing w:before="40" w:after="40" w:line="276" w:lineRule="auto"/>
            </w:pPr>
            <w:r w:rsidRPr="003A73D2">
              <w:t>Provide funding for removal of fees at public boat ramps that previously charged launching and parking fees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170CDC4A" w14:textId="60E53659" w:rsidR="005F77F2" w:rsidRPr="003A73D2" w:rsidRDefault="005F77F2" w:rsidP="005F77F2">
            <w:pPr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$2,391,180</w:t>
            </w:r>
          </w:p>
        </w:tc>
      </w:tr>
      <w:tr w:rsidR="005F77F2" w:rsidRPr="003A73D2" w14:paraId="48249AD9" w14:textId="77777777" w:rsidTr="00F548A1">
        <w:trPr>
          <w:cantSplit w:val="0"/>
          <w:trHeight w:hRule="exact" w:val="4989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BF5AC" w14:textId="77777777" w:rsidR="005F77F2" w:rsidRPr="003A73D2" w:rsidRDefault="005F77F2" w:rsidP="005F77F2">
            <w:pPr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Recreational Boating Structural Maintenance Program</w:t>
            </w:r>
          </w:p>
          <w:p w14:paraId="422CB4F4" w14:textId="77777777" w:rsidR="005F77F2" w:rsidRPr="003A73D2" w:rsidRDefault="005F77F2" w:rsidP="005F77F2">
            <w:pPr>
              <w:spacing w:before="40" w:after="40" w:line="276" w:lineRule="auto"/>
              <w:rPr>
                <w:rFonts w:cstheme="minorHAnsi"/>
              </w:rPr>
            </w:pPr>
          </w:p>
          <w:p w14:paraId="3B3149EF" w14:textId="2A43C650" w:rsidR="005F77F2" w:rsidRPr="003A73D2" w:rsidRDefault="005F77F2" w:rsidP="005F77F2">
            <w:pPr>
              <w:pStyle w:val="Tabletext"/>
              <w:spacing w:before="40" w:after="40"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6DCF1" w14:textId="77777777" w:rsidR="005F77F2" w:rsidRPr="00764002" w:rsidRDefault="005F77F2" w:rsidP="005F77F2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764002">
              <w:t>Rhyll Boat Ramp Safety Upgrades ($69,200)</w:t>
            </w:r>
          </w:p>
          <w:p w14:paraId="15F6DD66" w14:textId="77777777" w:rsidR="005F77F2" w:rsidRPr="00764002" w:rsidRDefault="005F77F2" w:rsidP="005F77F2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764002">
              <w:t>Indented Heads Ramp - replace decking, capping and walers – Bellarine Bayside ($55,690)</w:t>
            </w:r>
          </w:p>
          <w:p w14:paraId="3A984F59" w14:textId="77777777" w:rsidR="005F77F2" w:rsidRPr="00764002" w:rsidRDefault="005F77F2" w:rsidP="005F77F2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764002">
              <w:t>Refurbish jetty ladders – Bellarine bayside ($18,375)</w:t>
            </w:r>
          </w:p>
          <w:p w14:paraId="0028D324" w14:textId="77777777" w:rsidR="005F77F2" w:rsidRPr="00764002" w:rsidRDefault="005F77F2" w:rsidP="005F77F2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764002">
              <w:t>Victoria Park Boat Ramp (VPBR) Upgrade Project - Stage 5 - Upstream Retaining Wall ($173,800)</w:t>
            </w:r>
          </w:p>
          <w:p w14:paraId="3938BC55" w14:textId="77777777" w:rsidR="005F77F2" w:rsidRPr="00764002" w:rsidRDefault="005F77F2" w:rsidP="005F77F2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764002">
              <w:t>Stony Point Parking Improvement ($75,000)</w:t>
            </w:r>
          </w:p>
          <w:p w14:paraId="509DE1D2" w14:textId="77777777" w:rsidR="005F77F2" w:rsidRPr="00764002" w:rsidRDefault="005F77F2" w:rsidP="005F77F2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764002">
              <w:t>Lakes Entrance Gangway ($118,000)</w:t>
            </w:r>
          </w:p>
          <w:p w14:paraId="53ED0E74" w14:textId="77777777" w:rsidR="005F77F2" w:rsidRPr="00764002" w:rsidRDefault="005F77F2" w:rsidP="005F77F2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764002">
              <w:t>Bastion Point Geotactile Groin Wall ($167,000)</w:t>
            </w:r>
          </w:p>
          <w:p w14:paraId="485057D3" w14:textId="77777777" w:rsidR="005F77F2" w:rsidRPr="00764002" w:rsidRDefault="005F77F2" w:rsidP="005F77F2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764002">
              <w:t>Inverloch Jetty public lighting upgrade ($42,740)</w:t>
            </w:r>
          </w:p>
          <w:p w14:paraId="4D4611C4" w14:textId="77777777" w:rsidR="005F77F2" w:rsidRPr="00764002" w:rsidRDefault="005F77F2" w:rsidP="005F77F2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764002">
              <w:t>Karbeethong Jetty low landing upgrade ($97,000)</w:t>
            </w:r>
          </w:p>
          <w:p w14:paraId="14247D6C" w14:textId="77777777" w:rsidR="005F77F2" w:rsidRPr="00764002" w:rsidRDefault="005F77F2" w:rsidP="005F77F2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764002">
              <w:t>Fitzroy River Estuary Boat Launch ($103,000)</w:t>
            </w:r>
          </w:p>
          <w:p w14:paraId="56EC5D51" w14:textId="77777777" w:rsidR="005F77F2" w:rsidRPr="00764002" w:rsidRDefault="005F77F2" w:rsidP="005F77F2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764002">
              <w:t>Sandy Waterholes Boat Launch Upgrade ($106,000)</w:t>
            </w:r>
          </w:p>
          <w:p w14:paraId="44C4D866" w14:textId="77777777" w:rsidR="005F77F2" w:rsidRPr="00764002" w:rsidRDefault="005F77F2" w:rsidP="005F77F2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764002">
              <w:t>Cairn Curran Picnic Point Boat Ramp Upgrade ($112,715)</w:t>
            </w:r>
          </w:p>
          <w:p w14:paraId="069713B5" w14:textId="77777777" w:rsidR="005F77F2" w:rsidRDefault="005F77F2" w:rsidP="003F0C28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764002">
              <w:t>Lake Eildon Boat Ramp Maintenance Works ($11,310)</w:t>
            </w:r>
          </w:p>
          <w:p w14:paraId="1C27E4B5" w14:textId="77777777" w:rsidR="00F548A1" w:rsidRPr="00764002" w:rsidRDefault="00F548A1" w:rsidP="00F548A1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764002">
              <w:t>Maintaining Taylors Lake boat launching facilities ($40,200)</w:t>
            </w:r>
          </w:p>
          <w:p w14:paraId="08C13D45" w14:textId="5C5366AE" w:rsidR="00F548A1" w:rsidRPr="003F0C28" w:rsidRDefault="00F548A1" w:rsidP="003F0C28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D410E" w14:textId="77777777" w:rsidR="005F77F2" w:rsidRPr="003A73D2" w:rsidRDefault="005F77F2" w:rsidP="005F77F2">
            <w:pPr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$1,903,228</w:t>
            </w:r>
          </w:p>
          <w:p w14:paraId="6AE0AB9D" w14:textId="239F3A87" w:rsidR="005F77F2" w:rsidRPr="003A73D2" w:rsidRDefault="005F77F2" w:rsidP="005F77F2">
            <w:pPr>
              <w:pStyle w:val="Tabletext"/>
              <w:spacing w:before="40" w:after="40" w:line="276" w:lineRule="auto"/>
            </w:pPr>
          </w:p>
        </w:tc>
      </w:tr>
      <w:tr w:rsidR="005F77F2" w:rsidRPr="003A73D2" w14:paraId="070E20DF" w14:textId="77777777" w:rsidTr="00A33F9F">
        <w:trPr>
          <w:cantSplit w:val="0"/>
          <w:trHeight w:hRule="exact" w:val="5443"/>
        </w:trPr>
        <w:tc>
          <w:tcPr>
            <w:tcW w:w="3118" w:type="dxa"/>
            <w:tcBorders>
              <w:top w:val="single" w:sz="4" w:space="0" w:color="auto"/>
            </w:tcBorders>
          </w:tcPr>
          <w:p w14:paraId="3233E0D9" w14:textId="05C4B6E1" w:rsidR="005F77F2" w:rsidRPr="003A73D2" w:rsidRDefault="005F77F2" w:rsidP="005F77F2">
            <w:pPr>
              <w:spacing w:before="40" w:after="40" w:line="276" w:lineRule="auto"/>
              <w:rPr>
                <w:rFonts w:cstheme="minorHAnsi"/>
                <w:i/>
                <w:iCs/>
              </w:rPr>
            </w:pPr>
            <w:r w:rsidRPr="003A73D2">
              <w:rPr>
                <w:rFonts w:cstheme="minorHAnsi"/>
                <w:i/>
                <w:iCs/>
              </w:rPr>
              <w:lastRenderedPageBreak/>
              <w:t>Continued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77D0FCA4" w14:textId="77777777" w:rsidR="002311FA" w:rsidRPr="00764002" w:rsidRDefault="002311FA" w:rsidP="002311FA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764002">
              <w:t>Dimboola Ski Club Pontoon Jetty ($75,400)</w:t>
            </w:r>
          </w:p>
          <w:p w14:paraId="2779166B" w14:textId="77777777" w:rsidR="002311FA" w:rsidRDefault="002311FA" w:rsidP="002311FA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764002">
              <w:t xml:space="preserve">Structural Improvement to Lake Cartcarrong Jetty Pylons ($3,270) </w:t>
            </w:r>
          </w:p>
          <w:p w14:paraId="018344C2" w14:textId="77777777" w:rsidR="00C23AF6" w:rsidRPr="00764002" w:rsidRDefault="00C23AF6" w:rsidP="00C23AF6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764002">
              <w:t>Lake Purrumbete east ramp ($120,000)</w:t>
            </w:r>
          </w:p>
          <w:p w14:paraId="23F184D2" w14:textId="77777777" w:rsidR="00C23AF6" w:rsidRPr="00764002" w:rsidRDefault="00C23AF6" w:rsidP="00C23AF6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764002">
              <w:t>Hastings Boat Ramp Northern Pontoon Renewal ($271,055)</w:t>
            </w:r>
          </w:p>
          <w:p w14:paraId="4ADC98AE" w14:textId="77777777" w:rsidR="00187D6F" w:rsidRPr="00764002" w:rsidRDefault="00187D6F" w:rsidP="00187D6F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764002">
              <w:t>Design for Jetty Replacement Curdievale boat ramp ($50,000)</w:t>
            </w:r>
          </w:p>
          <w:p w14:paraId="07A30068" w14:textId="77777777" w:rsidR="00187D6F" w:rsidRPr="00764002" w:rsidRDefault="00187D6F" w:rsidP="00187D6F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764002">
              <w:t>Port Fairy Jetty Upgrades ($50,000)</w:t>
            </w:r>
          </w:p>
          <w:p w14:paraId="74F4C942" w14:textId="77777777" w:rsidR="00572D71" w:rsidRPr="00764002" w:rsidRDefault="00572D71" w:rsidP="00572D71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764002">
              <w:t>Install wheel stops at end of boat ramps ($6,350)</w:t>
            </w:r>
          </w:p>
          <w:p w14:paraId="6DD9E402" w14:textId="77777777" w:rsidR="00572D71" w:rsidRPr="00764002" w:rsidRDefault="00572D71" w:rsidP="00572D71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764002">
              <w:t>Walkerville North Boat Ramp Maintenance ($36,625)</w:t>
            </w:r>
          </w:p>
          <w:p w14:paraId="5B0D0474" w14:textId="77777777" w:rsidR="00572D71" w:rsidRPr="00764002" w:rsidRDefault="00572D71" w:rsidP="00572D71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764002">
              <w:t>Seagull Drive Boat Ramp Repair and Protection ($17,800)</w:t>
            </w:r>
          </w:p>
          <w:p w14:paraId="1D70CD5B" w14:textId="77777777" w:rsidR="00572D71" w:rsidRPr="00764002" w:rsidRDefault="00572D71" w:rsidP="00572D71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764002">
              <w:t>The Boulevard Boat Ramp Repair and Protection ($17,800)</w:t>
            </w:r>
          </w:p>
          <w:p w14:paraId="0B82CF2A" w14:textId="77777777" w:rsidR="00572D71" w:rsidRPr="00764002" w:rsidRDefault="00572D71" w:rsidP="00572D71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764002">
              <w:t>West Wimmera Shire Council - Lake Wallace Boat Ramp Extension ($24,999)</w:t>
            </w:r>
          </w:p>
          <w:p w14:paraId="3496C98E" w14:textId="77777777" w:rsidR="005F77F2" w:rsidRPr="00764002" w:rsidRDefault="005F77F2" w:rsidP="005F77F2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764002">
              <w:t>Camerons Bight Jetty Repair Works (15,000)</w:t>
            </w:r>
          </w:p>
          <w:p w14:paraId="0B45B310" w14:textId="1C3B9383" w:rsidR="005F77F2" w:rsidRPr="003A73D2" w:rsidRDefault="005F77F2" w:rsidP="005F77F2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  <w:rPr>
                <w:rFonts w:cstheme="minorHAnsi"/>
              </w:rPr>
            </w:pPr>
            <w:r w:rsidRPr="00764002">
              <w:t>Werribee South Boat Ramp maintenance, safety and access enhancement project ($24,000)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0BF31235" w14:textId="74C8C9B9" w:rsidR="005F77F2" w:rsidRPr="003A73D2" w:rsidRDefault="005F77F2" w:rsidP="005F77F2">
            <w:pPr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  <w:i/>
                <w:iCs/>
              </w:rPr>
              <w:t>Continued</w:t>
            </w:r>
          </w:p>
        </w:tc>
      </w:tr>
      <w:tr w:rsidR="005F77F2" w:rsidRPr="00F165FA" w14:paraId="39520BFE" w14:textId="77777777" w:rsidTr="009B4586">
        <w:trPr>
          <w:cantSplit w:val="0"/>
          <w:trHeight w:hRule="exact" w:val="397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67DE0E90" w14:textId="77777777" w:rsidR="005F77F2" w:rsidRPr="00F165FA" w:rsidRDefault="005F77F2" w:rsidP="005F77F2">
            <w:pPr>
              <w:pStyle w:val="Tabletext"/>
              <w:spacing w:before="40" w:after="40" w:line="276" w:lineRule="auto"/>
              <w:rPr>
                <w:b/>
                <w:bCs/>
              </w:rPr>
            </w:pPr>
            <w:r w:rsidRPr="00F165FA">
              <w:rPr>
                <w:b/>
                <w:bCs/>
              </w:rPr>
              <w:t xml:space="preserve">More boating destinations 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4CE18AE5" w14:textId="77777777" w:rsidR="005F77F2" w:rsidRPr="00F165FA" w:rsidRDefault="005F77F2" w:rsidP="005F77F2">
            <w:pPr>
              <w:pStyle w:val="Tabletext"/>
              <w:spacing w:before="40" w:after="40" w:line="276" w:lineRule="auto"/>
              <w:rPr>
                <w:b/>
                <w:bCs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503C6DED" w14:textId="45EE73D2" w:rsidR="005F77F2" w:rsidRPr="00F165FA" w:rsidRDefault="005F77F2" w:rsidP="005F77F2">
            <w:pPr>
              <w:pStyle w:val="Tabletext"/>
              <w:spacing w:before="40" w:after="40" w:line="276" w:lineRule="auto"/>
              <w:rPr>
                <w:b/>
                <w:bCs/>
              </w:rPr>
            </w:pPr>
          </w:p>
        </w:tc>
      </w:tr>
      <w:tr w:rsidR="005F77F2" w:rsidRPr="003A73D2" w14:paraId="76DA7282" w14:textId="77777777" w:rsidTr="009B4586">
        <w:trPr>
          <w:cantSplit w:val="0"/>
          <w:trHeight w:hRule="exact" w:val="567"/>
        </w:trPr>
        <w:tc>
          <w:tcPr>
            <w:tcW w:w="3118" w:type="dxa"/>
          </w:tcPr>
          <w:p w14:paraId="4D44A8B6" w14:textId="4DB305CC" w:rsidR="005F77F2" w:rsidRPr="003A73D2" w:rsidRDefault="005F77F2" w:rsidP="005F77F2">
            <w:pPr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Planning and design for a future upgrade to the Gabo Island jetty</w:t>
            </w:r>
          </w:p>
        </w:tc>
        <w:tc>
          <w:tcPr>
            <w:tcW w:w="4961" w:type="dxa"/>
          </w:tcPr>
          <w:p w14:paraId="67F22FE9" w14:textId="043B631E" w:rsidR="005F77F2" w:rsidRPr="003A73D2" w:rsidRDefault="005F77F2" w:rsidP="005F77F2">
            <w:pPr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Funding provided to Parks Victoria to deliver the planning and design for a future upgrade of Gabo Island Jetty</w:t>
            </w:r>
            <w:r w:rsidR="00A33F9F">
              <w:rPr>
                <w:rFonts w:cstheme="minorHAnsi"/>
              </w:rPr>
              <w:t>.</w:t>
            </w:r>
            <w:r w:rsidRPr="003A73D2">
              <w:rPr>
                <w:rFonts w:cstheme="minorHAnsi"/>
              </w:rPr>
              <w:t xml:space="preserve"> </w:t>
            </w:r>
          </w:p>
          <w:p w14:paraId="5E091C1E" w14:textId="77777777" w:rsidR="005F77F2" w:rsidRPr="003A73D2" w:rsidRDefault="005F77F2" w:rsidP="005F77F2">
            <w:pPr>
              <w:pStyle w:val="Tabletext"/>
              <w:spacing w:before="40" w:after="40" w:line="276" w:lineRule="auto"/>
              <w:rPr>
                <w:rFonts w:cstheme="minorHAnsi"/>
              </w:rPr>
            </w:pPr>
          </w:p>
        </w:tc>
        <w:tc>
          <w:tcPr>
            <w:tcW w:w="1277" w:type="dxa"/>
          </w:tcPr>
          <w:p w14:paraId="1E88881D" w14:textId="5124DE73" w:rsidR="005F77F2" w:rsidRPr="003A73D2" w:rsidRDefault="005F77F2" w:rsidP="005F77F2">
            <w:pPr>
              <w:pStyle w:val="Tabletext"/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$400,000</w:t>
            </w:r>
          </w:p>
        </w:tc>
      </w:tr>
      <w:tr w:rsidR="005F77F2" w:rsidRPr="003A73D2" w14:paraId="1F4FEA66" w14:textId="77777777" w:rsidTr="000A7000">
        <w:trPr>
          <w:cantSplit w:val="0"/>
          <w:trHeight w:hRule="exact" w:val="850"/>
        </w:trPr>
        <w:tc>
          <w:tcPr>
            <w:tcW w:w="3118" w:type="dxa"/>
          </w:tcPr>
          <w:p w14:paraId="160410DA" w14:textId="0E76D5B2" w:rsidR="005F77F2" w:rsidRPr="003A73D2" w:rsidRDefault="005F77F2" w:rsidP="005F77F2">
            <w:pPr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Upgrade to the Raymond Island jetty</w:t>
            </w:r>
          </w:p>
        </w:tc>
        <w:tc>
          <w:tcPr>
            <w:tcW w:w="4961" w:type="dxa"/>
          </w:tcPr>
          <w:p w14:paraId="35073950" w14:textId="7FF0C110" w:rsidR="005F77F2" w:rsidRPr="003A73D2" w:rsidRDefault="005F77F2" w:rsidP="005F77F2">
            <w:pPr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Funding provided to Gippsland Ports to deliver additional public seven public berths at the existing Raymond Island jetty in Cunninghame Arm at Lakes Entrance.</w:t>
            </w:r>
          </w:p>
        </w:tc>
        <w:tc>
          <w:tcPr>
            <w:tcW w:w="1277" w:type="dxa"/>
          </w:tcPr>
          <w:p w14:paraId="522B73E1" w14:textId="77777777" w:rsidR="005F77F2" w:rsidRPr="003A73D2" w:rsidRDefault="005F77F2" w:rsidP="005F77F2">
            <w:pPr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$300,000</w:t>
            </w:r>
          </w:p>
          <w:p w14:paraId="712E7BCA" w14:textId="77777777" w:rsidR="005F77F2" w:rsidRPr="003A73D2" w:rsidRDefault="005F77F2" w:rsidP="005F77F2">
            <w:pPr>
              <w:spacing w:before="40" w:after="40" w:line="276" w:lineRule="auto"/>
              <w:rPr>
                <w:rFonts w:cstheme="minorHAnsi"/>
              </w:rPr>
            </w:pPr>
          </w:p>
        </w:tc>
      </w:tr>
      <w:tr w:rsidR="005F77F2" w:rsidRPr="003A73D2" w14:paraId="4DEF2676" w14:textId="77777777" w:rsidTr="009B4586">
        <w:trPr>
          <w:cantSplit w:val="0"/>
          <w:trHeight w:hRule="exact" w:val="794"/>
        </w:trPr>
        <w:tc>
          <w:tcPr>
            <w:tcW w:w="3118" w:type="dxa"/>
          </w:tcPr>
          <w:p w14:paraId="63D62267" w14:textId="68095C52" w:rsidR="005F77F2" w:rsidRPr="003A73D2" w:rsidRDefault="005F77F2" w:rsidP="005F77F2">
            <w:pPr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Installation of a new jetty at Cunninghame Arm at Lakes Entrance</w:t>
            </w:r>
          </w:p>
        </w:tc>
        <w:tc>
          <w:tcPr>
            <w:tcW w:w="4961" w:type="dxa"/>
          </w:tcPr>
          <w:p w14:paraId="28F2C3A1" w14:textId="4A27B0F9" w:rsidR="005F77F2" w:rsidRPr="003A73D2" w:rsidRDefault="005F77F2" w:rsidP="005F77F2">
            <w:pPr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Funding provided to Gippsland Ports to deliver additional public berths in Cunninghame Arm at Lakes Entrance.</w:t>
            </w:r>
          </w:p>
        </w:tc>
        <w:tc>
          <w:tcPr>
            <w:tcW w:w="1277" w:type="dxa"/>
          </w:tcPr>
          <w:p w14:paraId="6FBD0B9C" w14:textId="77777777" w:rsidR="005F77F2" w:rsidRPr="003A73D2" w:rsidRDefault="005F77F2" w:rsidP="005F77F2">
            <w:pPr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$680,000</w:t>
            </w:r>
          </w:p>
          <w:p w14:paraId="0447B4C9" w14:textId="77777777" w:rsidR="005F77F2" w:rsidRPr="003A73D2" w:rsidRDefault="005F77F2" w:rsidP="005F77F2">
            <w:pPr>
              <w:spacing w:before="40" w:after="40" w:line="276" w:lineRule="auto"/>
              <w:rPr>
                <w:rFonts w:cstheme="minorHAnsi"/>
              </w:rPr>
            </w:pPr>
          </w:p>
        </w:tc>
      </w:tr>
      <w:tr w:rsidR="005F77F2" w:rsidRPr="00F165FA" w14:paraId="3B20EF4E" w14:textId="77777777" w:rsidTr="009B4586">
        <w:trPr>
          <w:cantSplit w:val="0"/>
          <w:trHeight w:hRule="exact" w:val="397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710131EE" w14:textId="77777777" w:rsidR="005F77F2" w:rsidRPr="00F165FA" w:rsidRDefault="005F77F2" w:rsidP="005F77F2">
            <w:pPr>
              <w:pStyle w:val="Tabletext"/>
              <w:spacing w:before="40" w:after="40" w:line="276" w:lineRule="auto"/>
              <w:rPr>
                <w:b/>
                <w:bCs/>
              </w:rPr>
            </w:pPr>
            <w:r w:rsidRPr="00F165FA">
              <w:rPr>
                <w:b/>
                <w:bCs/>
              </w:rPr>
              <w:t>Improving access and navigation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55E57018" w14:textId="77777777" w:rsidR="005F77F2" w:rsidRPr="00F165FA" w:rsidRDefault="005F77F2" w:rsidP="005F77F2">
            <w:pPr>
              <w:pStyle w:val="Tabletext"/>
              <w:spacing w:before="40" w:after="40" w:line="276" w:lineRule="auto"/>
              <w:rPr>
                <w:b/>
                <w:bCs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456126F9" w14:textId="014C8E71" w:rsidR="005F77F2" w:rsidRPr="00F165FA" w:rsidRDefault="005F77F2" w:rsidP="005F77F2">
            <w:pPr>
              <w:pStyle w:val="Tabletext"/>
              <w:spacing w:before="40" w:after="40" w:line="276" w:lineRule="auto"/>
              <w:rPr>
                <w:b/>
                <w:bCs/>
              </w:rPr>
            </w:pPr>
          </w:p>
        </w:tc>
      </w:tr>
      <w:tr w:rsidR="003B3BB4" w:rsidRPr="003A73D2" w14:paraId="5CB3E08F" w14:textId="77777777" w:rsidTr="009C578B">
        <w:trPr>
          <w:cantSplit w:val="0"/>
          <w:trHeight w:hRule="exact" w:val="4025"/>
        </w:trPr>
        <w:tc>
          <w:tcPr>
            <w:tcW w:w="3118" w:type="dxa"/>
            <w:tcBorders>
              <w:bottom w:val="single" w:sz="4" w:space="0" w:color="auto"/>
            </w:tcBorders>
          </w:tcPr>
          <w:p w14:paraId="2B30EBF1" w14:textId="77777777" w:rsidR="003B3BB4" w:rsidRPr="003B3BB4" w:rsidRDefault="003B3BB4" w:rsidP="003B3BB4">
            <w:pPr>
              <w:rPr>
                <w:rFonts w:cstheme="minorHAnsi"/>
              </w:rPr>
            </w:pPr>
            <w:r w:rsidRPr="003B3BB4">
              <w:rPr>
                <w:rFonts w:cstheme="minorHAnsi"/>
              </w:rPr>
              <w:t>Recreational Boating Access and Dredging Program (Grants)</w:t>
            </w:r>
          </w:p>
          <w:p w14:paraId="4A8385D2" w14:textId="77777777" w:rsidR="003B3BB4" w:rsidRPr="003A73D2" w:rsidRDefault="003B3BB4" w:rsidP="003B3BB4">
            <w:pPr>
              <w:spacing w:before="40" w:after="40" w:line="276" w:lineRule="auto"/>
              <w:rPr>
                <w:rFonts w:cstheme="minorHAnsi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ED83C2B" w14:textId="77777777" w:rsidR="003B3BB4" w:rsidRPr="003B3BB4" w:rsidRDefault="003B3BB4" w:rsidP="003B3BB4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3B3BB4">
              <w:t>Dredging of boat ramps and harbours managed by Bellarine Bayside ($50,000)</w:t>
            </w:r>
          </w:p>
          <w:p w14:paraId="1888F944" w14:textId="77777777" w:rsidR="003B3BB4" w:rsidRPr="003B3BB4" w:rsidRDefault="003B3BB4" w:rsidP="003B3BB4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3B3BB4">
              <w:t>Tooradin Foreshore Boat Ramp Dredging Project ($42,000)</w:t>
            </w:r>
          </w:p>
          <w:p w14:paraId="59CF6FA8" w14:textId="77777777" w:rsidR="003B3BB4" w:rsidRPr="003B3BB4" w:rsidRDefault="003B3BB4" w:rsidP="003B3BB4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3B3BB4">
              <w:t>Annual Dredging of Tootgarook boat ramp channel ($71,800)</w:t>
            </w:r>
          </w:p>
          <w:p w14:paraId="05FB6497" w14:textId="77777777" w:rsidR="003B3BB4" w:rsidRPr="003B3BB4" w:rsidRDefault="003B3BB4" w:rsidP="003B3BB4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3B3BB4">
              <w:t>Port of Port Fairy Moyne River Dredging Program ($100,000)</w:t>
            </w:r>
          </w:p>
          <w:p w14:paraId="184E9F31" w14:textId="77777777" w:rsidR="003B3BB4" w:rsidRPr="003B3BB4" w:rsidRDefault="003B3BB4" w:rsidP="003B3BB4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3B3BB4">
              <w:t>Mornington Peninsula Shire Boat Ramps Dredging (Multiple Sites) ($250,000)</w:t>
            </w:r>
          </w:p>
          <w:p w14:paraId="1B3DE655" w14:textId="77777777" w:rsidR="003B3BB4" w:rsidRPr="003B3BB4" w:rsidRDefault="003B3BB4" w:rsidP="003B3BB4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3B3BB4">
              <w:t>Scoping study to dredge Mordialloc Creek ($62,000)</w:t>
            </w:r>
          </w:p>
          <w:p w14:paraId="30BA01F4" w14:textId="77777777" w:rsidR="003B3BB4" w:rsidRPr="003B3BB4" w:rsidRDefault="003B3BB4" w:rsidP="003B3BB4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3B3BB4">
              <w:t>LRE Maintenance Dredging at Kananook Creek Mouth, Frankston Foreshore ($120,000)</w:t>
            </w:r>
          </w:p>
          <w:p w14:paraId="32B199B0" w14:textId="6AE9B485" w:rsidR="003B3BB4" w:rsidRPr="003A73D2" w:rsidRDefault="003B3BB4" w:rsidP="003B3BB4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  <w:rPr>
                <w:rFonts w:cstheme="minorHAnsi"/>
              </w:rPr>
            </w:pPr>
            <w:r w:rsidRPr="003B3BB4">
              <w:t>Dredging of Collins Landing and Yarra's Edge Marina ($150,000)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6261CAF4" w14:textId="22BF4C14" w:rsidR="003B3BB4" w:rsidRPr="003A73D2" w:rsidRDefault="003B3BB4" w:rsidP="003B3BB4">
            <w:pPr>
              <w:pStyle w:val="Tabletext"/>
              <w:spacing w:before="40" w:after="40" w:line="276" w:lineRule="auto"/>
              <w:rPr>
                <w:rFonts w:cstheme="minorHAnsi"/>
              </w:rPr>
            </w:pPr>
            <w:r w:rsidRPr="003B3BB4">
              <w:rPr>
                <w:rFonts w:cstheme="minorHAnsi"/>
              </w:rPr>
              <w:t>$845,800</w:t>
            </w:r>
          </w:p>
        </w:tc>
      </w:tr>
      <w:tr w:rsidR="003B3BB4" w:rsidRPr="003A73D2" w14:paraId="43CADACD" w14:textId="77777777" w:rsidTr="009C578B">
        <w:trPr>
          <w:cantSplit w:val="0"/>
          <w:trHeight w:hRule="exact" w:val="567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0D6F721" w14:textId="77777777" w:rsidR="003B3BB4" w:rsidRPr="003A73D2" w:rsidRDefault="003B3BB4" w:rsidP="003B3BB4">
            <w:pPr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All Abilities access planning</w:t>
            </w:r>
          </w:p>
          <w:p w14:paraId="475B56B6" w14:textId="77777777" w:rsidR="003B3BB4" w:rsidRPr="003A73D2" w:rsidRDefault="003B3BB4" w:rsidP="003B3BB4">
            <w:pPr>
              <w:pStyle w:val="Tabletext"/>
              <w:spacing w:before="40" w:after="40" w:line="276" w:lineRule="auto"/>
              <w:rPr>
                <w:rFonts w:cstheme="minorHAnsi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58C8FD21" w14:textId="00F80993" w:rsidR="003B3BB4" w:rsidRPr="003A73D2" w:rsidRDefault="003B3BB4" w:rsidP="003B3BB4">
            <w:pPr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 xml:space="preserve">Planning, design and fabrication for an all-abilities access pontoon at Victoria Park boat ramp in Echuca </w:t>
            </w:r>
          </w:p>
          <w:p w14:paraId="161A5E42" w14:textId="77777777" w:rsidR="003B3BB4" w:rsidRPr="003A73D2" w:rsidRDefault="003B3BB4" w:rsidP="003B3BB4">
            <w:pPr>
              <w:pStyle w:val="Tabletext"/>
              <w:spacing w:before="40" w:after="40" w:line="276" w:lineRule="auto"/>
              <w:rPr>
                <w:rFonts w:cs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C9ED129" w14:textId="31A3C011" w:rsidR="003B3BB4" w:rsidRPr="003A73D2" w:rsidRDefault="003B3BB4" w:rsidP="003B3BB4">
            <w:pPr>
              <w:pStyle w:val="Tabletext"/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$400,000</w:t>
            </w:r>
          </w:p>
        </w:tc>
      </w:tr>
      <w:tr w:rsidR="009C578B" w:rsidRPr="003A73D2" w14:paraId="5724B94D" w14:textId="77777777" w:rsidTr="009C578B">
        <w:trPr>
          <w:cantSplit w:val="0"/>
          <w:trHeight w:val="3969"/>
        </w:trPr>
        <w:tc>
          <w:tcPr>
            <w:tcW w:w="3118" w:type="dxa"/>
            <w:tcBorders>
              <w:top w:val="single" w:sz="4" w:space="0" w:color="auto"/>
            </w:tcBorders>
          </w:tcPr>
          <w:p w14:paraId="39D99792" w14:textId="77777777" w:rsidR="009C578B" w:rsidRPr="003A73D2" w:rsidRDefault="009C578B" w:rsidP="008B5588">
            <w:pPr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lastRenderedPageBreak/>
              <w:t xml:space="preserve">Waterway access – Aids to Navigation </w:t>
            </w:r>
          </w:p>
          <w:p w14:paraId="4C3E770C" w14:textId="77777777" w:rsidR="009C578B" w:rsidRPr="003A73D2" w:rsidRDefault="009C578B" w:rsidP="008B5588">
            <w:pPr>
              <w:spacing w:before="40" w:after="40" w:line="276" w:lineRule="auto"/>
              <w:rPr>
                <w:rFonts w:cstheme="minorHAnsi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535D946E" w14:textId="77777777" w:rsidR="009C578B" w:rsidRPr="00764002" w:rsidRDefault="009C578B" w:rsidP="008B5588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764002">
              <w:t>Barwon River ($140,000)</w:t>
            </w:r>
          </w:p>
          <w:p w14:paraId="48142809" w14:textId="77777777" w:rsidR="009C578B" w:rsidRPr="00764002" w:rsidRDefault="009C578B" w:rsidP="008B5588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764002">
              <w:t>Bridgewater lakes ($10,600)</w:t>
            </w:r>
          </w:p>
          <w:p w14:paraId="4850C693" w14:textId="77777777" w:rsidR="009C578B" w:rsidRPr="00764002" w:rsidRDefault="009C578B" w:rsidP="008B5588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764002">
              <w:t>Curdies River ($29,800)</w:t>
            </w:r>
          </w:p>
          <w:p w14:paraId="5DDEBF0E" w14:textId="77777777" w:rsidR="009C578B" w:rsidRPr="00764002" w:rsidRDefault="009C578B" w:rsidP="008B5588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764002">
              <w:t>Gippsland Lakes and Lake Tyres ($172,703)</w:t>
            </w:r>
          </w:p>
          <w:p w14:paraId="45546B21" w14:textId="77777777" w:rsidR="009C578B" w:rsidRPr="00764002" w:rsidRDefault="009C578B" w:rsidP="008B5588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764002">
              <w:t>Goulburn River and Lake Nagambie ($40,000)</w:t>
            </w:r>
          </w:p>
          <w:p w14:paraId="529EB22B" w14:textId="77777777" w:rsidR="009C578B" w:rsidRPr="00764002" w:rsidRDefault="009C578B" w:rsidP="008B5588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764002">
              <w:t>Green Lake ($30,000)</w:t>
            </w:r>
          </w:p>
          <w:p w14:paraId="2D260C04" w14:textId="77777777" w:rsidR="009C578B" w:rsidRPr="00764002" w:rsidRDefault="009C578B" w:rsidP="008B5588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764002">
              <w:t>Lake Eildon ($100,000)</w:t>
            </w:r>
          </w:p>
          <w:p w14:paraId="27A7BA9D" w14:textId="77777777" w:rsidR="009C578B" w:rsidRPr="00764002" w:rsidRDefault="009C578B" w:rsidP="008B5588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764002">
              <w:t>Lake Lascelles ($11,532)</w:t>
            </w:r>
          </w:p>
          <w:p w14:paraId="68AEE59C" w14:textId="77777777" w:rsidR="009C578B" w:rsidRPr="00764002" w:rsidRDefault="009C578B" w:rsidP="008B5588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764002">
              <w:t>Lake Merran ($8,299)</w:t>
            </w:r>
          </w:p>
          <w:p w14:paraId="33395023" w14:textId="77777777" w:rsidR="009C578B" w:rsidRPr="00764002" w:rsidRDefault="009C578B" w:rsidP="008B5588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764002">
              <w:t>Lake Watcham ($8,673)</w:t>
            </w:r>
          </w:p>
          <w:p w14:paraId="38C42376" w14:textId="1E644781" w:rsidR="009C578B" w:rsidRPr="00764002" w:rsidRDefault="009C578B" w:rsidP="008B5588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764002">
              <w:t xml:space="preserve">Port Phillip </w:t>
            </w:r>
            <w:r w:rsidR="004362A4">
              <w:t>and</w:t>
            </w:r>
            <w:r w:rsidRPr="00764002">
              <w:t xml:space="preserve"> Western Port ($350,000)</w:t>
            </w:r>
          </w:p>
          <w:p w14:paraId="57912A0D" w14:textId="77777777" w:rsidR="009C578B" w:rsidRPr="00764002" w:rsidRDefault="009C578B" w:rsidP="008B5588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764002">
              <w:t>Tchum Lake ($3,195)</w:t>
            </w:r>
          </w:p>
          <w:p w14:paraId="770719CC" w14:textId="77777777" w:rsidR="009C578B" w:rsidRPr="00764002" w:rsidRDefault="009C578B" w:rsidP="008B5588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764002">
              <w:t>Yarra River ($33,000)</w:t>
            </w:r>
          </w:p>
          <w:p w14:paraId="1369DA15" w14:textId="6675A895" w:rsidR="009C578B" w:rsidRPr="003A73D2" w:rsidRDefault="009C578B" w:rsidP="008B5588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rPr>
                <w:rFonts w:cstheme="minorHAnsi"/>
              </w:rPr>
            </w:pPr>
            <w:r w:rsidRPr="00764002">
              <w:t>Gippsland Boating Safety Signs ($62,198)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099F06A3" w14:textId="77777777" w:rsidR="009C578B" w:rsidRPr="003A73D2" w:rsidRDefault="009C578B" w:rsidP="008B5588">
            <w:pPr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$1,000,000</w:t>
            </w:r>
          </w:p>
          <w:p w14:paraId="34CE4FBE" w14:textId="77777777" w:rsidR="009C578B" w:rsidRPr="003A73D2" w:rsidRDefault="009C578B" w:rsidP="008B5588">
            <w:pPr>
              <w:spacing w:before="40" w:after="40" w:line="276" w:lineRule="auto"/>
              <w:rPr>
                <w:rFonts w:cstheme="minorHAnsi"/>
              </w:rPr>
            </w:pPr>
          </w:p>
          <w:p w14:paraId="5EE01F7C" w14:textId="77777777" w:rsidR="009C578B" w:rsidRPr="003A73D2" w:rsidRDefault="009C578B" w:rsidP="008B5588">
            <w:pPr>
              <w:pStyle w:val="Tabletext"/>
              <w:spacing w:before="40" w:after="40" w:line="276" w:lineRule="auto"/>
              <w:rPr>
                <w:rFonts w:cstheme="minorHAnsi"/>
              </w:rPr>
            </w:pPr>
          </w:p>
        </w:tc>
      </w:tr>
      <w:tr w:rsidR="008B5588" w:rsidRPr="00F165FA" w14:paraId="1726E1EF" w14:textId="77777777" w:rsidTr="009B4586">
        <w:trPr>
          <w:cantSplit w:val="0"/>
          <w:trHeight w:hRule="exact" w:val="397"/>
        </w:trPr>
        <w:tc>
          <w:tcPr>
            <w:tcW w:w="3118" w:type="dxa"/>
            <w:shd w:val="clear" w:color="auto" w:fill="F2F2F2" w:themeFill="background1" w:themeFillShade="F2"/>
          </w:tcPr>
          <w:p w14:paraId="2EA7938C" w14:textId="77777777" w:rsidR="008B5588" w:rsidRPr="00F165FA" w:rsidRDefault="008B5588" w:rsidP="008B5588">
            <w:pPr>
              <w:pStyle w:val="Tabletext"/>
              <w:spacing w:before="40" w:after="40" w:line="276" w:lineRule="auto"/>
              <w:rPr>
                <w:b/>
                <w:bCs/>
              </w:rPr>
            </w:pPr>
            <w:r w:rsidRPr="00F165FA">
              <w:rPr>
                <w:b/>
                <w:bCs/>
              </w:rPr>
              <w:t>Safer Waterways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6DD43627" w14:textId="77777777" w:rsidR="008B5588" w:rsidRPr="00F165FA" w:rsidRDefault="008B5588" w:rsidP="008B5588">
            <w:pPr>
              <w:pStyle w:val="Tabletext"/>
              <w:spacing w:before="40" w:after="40" w:line="276" w:lineRule="auto"/>
              <w:rPr>
                <w:b/>
                <w:bCs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</w:tcPr>
          <w:p w14:paraId="33FD4AAF" w14:textId="0B35EBE6" w:rsidR="008B5588" w:rsidRPr="00F165FA" w:rsidRDefault="008B5588" w:rsidP="008B5588">
            <w:pPr>
              <w:pStyle w:val="Tabletext"/>
              <w:spacing w:before="40" w:after="40" w:line="276" w:lineRule="auto"/>
              <w:rPr>
                <w:b/>
                <w:bCs/>
              </w:rPr>
            </w:pPr>
          </w:p>
        </w:tc>
      </w:tr>
      <w:tr w:rsidR="008B5588" w:rsidRPr="003A73D2" w14:paraId="0ED9DAE8" w14:textId="77777777" w:rsidTr="008C7C7D">
        <w:trPr>
          <w:cantSplit w:val="0"/>
          <w:trHeight w:hRule="exact" w:val="1077"/>
        </w:trPr>
        <w:tc>
          <w:tcPr>
            <w:tcW w:w="3118" w:type="dxa"/>
          </w:tcPr>
          <w:p w14:paraId="661DB8AC" w14:textId="2FC73600" w:rsidR="008B5588" w:rsidRPr="003A73D2" w:rsidRDefault="008B5588" w:rsidP="008B5588">
            <w:pPr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 xml:space="preserve">Emergency Management Victoria Safety initiatives  </w:t>
            </w:r>
          </w:p>
        </w:tc>
        <w:tc>
          <w:tcPr>
            <w:tcW w:w="4961" w:type="dxa"/>
          </w:tcPr>
          <w:p w14:paraId="086F58F9" w14:textId="77777777" w:rsidR="008B5588" w:rsidRPr="003A73D2" w:rsidRDefault="008B5588" w:rsidP="008B5588">
            <w:pPr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Marine search and rescue safety training initiatives –Appoint casual trainers to deliver MSAR specific training across the state and small support vessel to assist with the Statewide training program.</w:t>
            </w:r>
          </w:p>
          <w:p w14:paraId="1D4297F2" w14:textId="77777777" w:rsidR="008B5588" w:rsidRPr="003A73D2" w:rsidRDefault="008B5588" w:rsidP="008B5588">
            <w:pPr>
              <w:spacing w:before="40" w:after="40" w:line="276" w:lineRule="auto"/>
              <w:rPr>
                <w:rFonts w:cstheme="minorHAnsi"/>
              </w:rPr>
            </w:pPr>
          </w:p>
        </w:tc>
        <w:tc>
          <w:tcPr>
            <w:tcW w:w="1277" w:type="dxa"/>
          </w:tcPr>
          <w:p w14:paraId="32B4FA10" w14:textId="77777777" w:rsidR="008B5588" w:rsidRPr="003A73D2" w:rsidRDefault="008B5588" w:rsidP="008B5588">
            <w:pPr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$280,000</w:t>
            </w:r>
          </w:p>
          <w:p w14:paraId="1ECBE340" w14:textId="77777777" w:rsidR="008B5588" w:rsidRPr="003A73D2" w:rsidRDefault="008B5588" w:rsidP="008B5588">
            <w:pPr>
              <w:spacing w:before="40" w:after="40" w:line="276" w:lineRule="auto"/>
              <w:rPr>
                <w:rFonts w:cstheme="minorHAnsi"/>
              </w:rPr>
            </w:pPr>
          </w:p>
        </w:tc>
      </w:tr>
      <w:tr w:rsidR="008B5588" w:rsidRPr="003A73D2" w14:paraId="0276D989" w14:textId="77777777" w:rsidTr="009B4586">
        <w:trPr>
          <w:cantSplit w:val="0"/>
          <w:trHeight w:hRule="exact" w:val="567"/>
        </w:trPr>
        <w:tc>
          <w:tcPr>
            <w:tcW w:w="3118" w:type="dxa"/>
          </w:tcPr>
          <w:p w14:paraId="61258875" w14:textId="63E9F4BA" w:rsidR="008B5588" w:rsidRPr="003A73D2" w:rsidRDefault="008B5588" w:rsidP="008B5588">
            <w:pPr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Marine Radio Victoria</w:t>
            </w:r>
          </w:p>
        </w:tc>
        <w:tc>
          <w:tcPr>
            <w:tcW w:w="4961" w:type="dxa"/>
          </w:tcPr>
          <w:p w14:paraId="215E7743" w14:textId="587E75E6" w:rsidR="008B5588" w:rsidRPr="003A73D2" w:rsidRDefault="008B5588" w:rsidP="008B5588">
            <w:pPr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Ensure that Marine Radio Victoria continues to operate and review effectiveness of the current contract</w:t>
            </w:r>
            <w:r w:rsidR="007C7A36">
              <w:rPr>
                <w:rFonts w:cstheme="minorHAnsi"/>
              </w:rPr>
              <w:t>.</w:t>
            </w:r>
          </w:p>
          <w:p w14:paraId="77F0D5A7" w14:textId="77777777" w:rsidR="008B5588" w:rsidRPr="003A73D2" w:rsidRDefault="008B5588" w:rsidP="008B5588">
            <w:pPr>
              <w:spacing w:before="40" w:after="40" w:line="276" w:lineRule="auto"/>
              <w:rPr>
                <w:rFonts w:cstheme="minorHAnsi"/>
              </w:rPr>
            </w:pPr>
          </w:p>
        </w:tc>
        <w:tc>
          <w:tcPr>
            <w:tcW w:w="1277" w:type="dxa"/>
          </w:tcPr>
          <w:p w14:paraId="40120A33" w14:textId="77777777" w:rsidR="008B5588" w:rsidRPr="003A73D2" w:rsidRDefault="008B5588" w:rsidP="008B5588">
            <w:pPr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$1,200,000</w:t>
            </w:r>
          </w:p>
          <w:p w14:paraId="6D41701C" w14:textId="77777777" w:rsidR="008B5588" w:rsidRPr="003A73D2" w:rsidRDefault="008B5588" w:rsidP="008B5588">
            <w:pPr>
              <w:spacing w:before="40" w:after="40" w:line="276" w:lineRule="auto"/>
              <w:rPr>
                <w:rFonts w:cstheme="minorHAnsi"/>
              </w:rPr>
            </w:pPr>
          </w:p>
        </w:tc>
      </w:tr>
      <w:tr w:rsidR="008B5588" w:rsidRPr="003A73D2" w14:paraId="63D2DD63" w14:textId="77777777" w:rsidTr="009B4586">
        <w:trPr>
          <w:cantSplit w:val="0"/>
          <w:trHeight w:hRule="exact" w:val="1474"/>
        </w:trPr>
        <w:tc>
          <w:tcPr>
            <w:tcW w:w="3118" w:type="dxa"/>
          </w:tcPr>
          <w:p w14:paraId="0F1E1D99" w14:textId="77777777" w:rsidR="008B5588" w:rsidRPr="003A73D2" w:rsidRDefault="008B5588" w:rsidP="008B5588">
            <w:pPr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Boating Vic camera expansion</w:t>
            </w:r>
          </w:p>
          <w:p w14:paraId="5A385956" w14:textId="77777777" w:rsidR="008B5588" w:rsidRPr="003A73D2" w:rsidRDefault="008B5588" w:rsidP="008B5588">
            <w:pPr>
              <w:pStyle w:val="Tabletext"/>
              <w:spacing w:before="40" w:after="40" w:line="276" w:lineRule="auto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7E560EB8" w14:textId="2ABA163D" w:rsidR="008B5588" w:rsidRPr="003A73D2" w:rsidRDefault="008B5588" w:rsidP="008B5588">
            <w:pPr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Install new Boating Vic cameras at the following locations:</w:t>
            </w:r>
          </w:p>
          <w:p w14:paraId="467FB5EF" w14:textId="77777777" w:rsidR="008B5588" w:rsidRPr="00764002" w:rsidRDefault="008B5588" w:rsidP="008B5588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764002">
              <w:t xml:space="preserve">Waranga </w:t>
            </w:r>
          </w:p>
          <w:p w14:paraId="2C736CDD" w14:textId="77777777" w:rsidR="008B5588" w:rsidRPr="00764002" w:rsidRDefault="008B5588" w:rsidP="008B5588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764002">
              <w:t xml:space="preserve">Warneet </w:t>
            </w:r>
          </w:p>
          <w:p w14:paraId="6324285C" w14:textId="77777777" w:rsidR="008B5588" w:rsidRPr="00764002" w:rsidRDefault="008B5588" w:rsidP="008B5588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764002">
              <w:t>Manns beach</w:t>
            </w:r>
          </w:p>
          <w:p w14:paraId="3EC825F0" w14:textId="05EB1BB4" w:rsidR="008B5588" w:rsidRPr="003A73D2" w:rsidRDefault="008B5588" w:rsidP="008B5588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  <w:rPr>
                <w:rFonts w:cstheme="minorHAnsi"/>
              </w:rPr>
            </w:pPr>
            <w:r w:rsidRPr="00764002">
              <w:t>Shaving point (Metung)</w:t>
            </w:r>
          </w:p>
        </w:tc>
        <w:tc>
          <w:tcPr>
            <w:tcW w:w="1277" w:type="dxa"/>
          </w:tcPr>
          <w:p w14:paraId="4A6E292A" w14:textId="77777777" w:rsidR="008B5588" w:rsidRPr="003A73D2" w:rsidRDefault="008B5588" w:rsidP="008B5588">
            <w:pPr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$80,000</w:t>
            </w:r>
          </w:p>
          <w:p w14:paraId="1F643F08" w14:textId="77777777" w:rsidR="008B5588" w:rsidRPr="003A73D2" w:rsidRDefault="008B5588" w:rsidP="008B5588">
            <w:pPr>
              <w:pStyle w:val="Tabletext"/>
              <w:spacing w:before="40" w:after="40" w:line="276" w:lineRule="auto"/>
              <w:rPr>
                <w:rFonts w:cstheme="minorHAnsi"/>
              </w:rPr>
            </w:pPr>
          </w:p>
        </w:tc>
      </w:tr>
      <w:tr w:rsidR="008B5588" w:rsidRPr="003A73D2" w14:paraId="795CB4E7" w14:textId="77777777" w:rsidTr="009B4586">
        <w:trPr>
          <w:cantSplit w:val="0"/>
          <w:trHeight w:hRule="exact" w:val="567"/>
        </w:trPr>
        <w:tc>
          <w:tcPr>
            <w:tcW w:w="3118" w:type="dxa"/>
          </w:tcPr>
          <w:p w14:paraId="248D294A" w14:textId="7F2E1063" w:rsidR="008B5588" w:rsidRPr="003A73D2" w:rsidRDefault="008B5588" w:rsidP="008B5588">
            <w:pPr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Electronic variable messaging signs</w:t>
            </w:r>
          </w:p>
        </w:tc>
        <w:tc>
          <w:tcPr>
            <w:tcW w:w="4961" w:type="dxa"/>
          </w:tcPr>
          <w:p w14:paraId="2537A7E4" w14:textId="4A834804" w:rsidR="008B5588" w:rsidRPr="003A73D2" w:rsidRDefault="008B5588" w:rsidP="008B5588">
            <w:pPr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Planning for installation of fixed signs at key Port Philip Boat ramps - Patterson River</w:t>
            </w:r>
            <w:r w:rsidR="007C7A36">
              <w:rPr>
                <w:rFonts w:cstheme="minorHAnsi"/>
              </w:rPr>
              <w:t>.</w:t>
            </w:r>
          </w:p>
          <w:p w14:paraId="5675B02F" w14:textId="77777777" w:rsidR="008B5588" w:rsidRPr="003A73D2" w:rsidRDefault="008B5588" w:rsidP="008B5588">
            <w:pPr>
              <w:spacing w:before="40" w:after="40" w:line="276" w:lineRule="auto"/>
              <w:rPr>
                <w:rFonts w:cstheme="minorHAnsi"/>
              </w:rPr>
            </w:pPr>
          </w:p>
        </w:tc>
        <w:tc>
          <w:tcPr>
            <w:tcW w:w="1277" w:type="dxa"/>
          </w:tcPr>
          <w:p w14:paraId="6330AE77" w14:textId="77777777" w:rsidR="008B5588" w:rsidRPr="003A73D2" w:rsidRDefault="008B5588" w:rsidP="008B5588">
            <w:pPr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$70,182</w:t>
            </w:r>
          </w:p>
          <w:p w14:paraId="7BF4CCAB" w14:textId="77777777" w:rsidR="008B5588" w:rsidRPr="003A73D2" w:rsidRDefault="008B5588" w:rsidP="008B5588">
            <w:pPr>
              <w:spacing w:before="40" w:after="40" w:line="276" w:lineRule="auto"/>
              <w:rPr>
                <w:rFonts w:cstheme="minorHAnsi"/>
              </w:rPr>
            </w:pPr>
          </w:p>
        </w:tc>
      </w:tr>
      <w:tr w:rsidR="008B5588" w:rsidRPr="003A73D2" w14:paraId="7B2CBC12" w14:textId="77777777" w:rsidTr="009B4586">
        <w:trPr>
          <w:cantSplit w:val="0"/>
          <w:trHeight w:hRule="exact" w:val="567"/>
        </w:trPr>
        <w:tc>
          <w:tcPr>
            <w:tcW w:w="3118" w:type="dxa"/>
          </w:tcPr>
          <w:p w14:paraId="4D98535E" w14:textId="5DA206DC" w:rsidR="008B5588" w:rsidRPr="003A73D2" w:rsidRDefault="008B5588" w:rsidP="008B5588">
            <w:pPr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Personal Watercraft (PWC) education campaign</w:t>
            </w:r>
          </w:p>
        </w:tc>
        <w:tc>
          <w:tcPr>
            <w:tcW w:w="4961" w:type="dxa"/>
          </w:tcPr>
          <w:p w14:paraId="2BEE1AE3" w14:textId="19F87544" w:rsidR="008B5588" w:rsidRPr="003A73D2" w:rsidRDefault="008B5588" w:rsidP="008B5588">
            <w:pPr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Improved Personal Watercraft (PWC) operator behaviour through the delivery of PWC clinics</w:t>
            </w:r>
            <w:r w:rsidR="007C7A36">
              <w:rPr>
                <w:rFonts w:cstheme="minorHAnsi"/>
              </w:rPr>
              <w:t>.</w:t>
            </w:r>
            <w:r w:rsidRPr="003A73D2">
              <w:rPr>
                <w:rFonts w:cstheme="minorHAnsi"/>
              </w:rPr>
              <w:t xml:space="preserve"> </w:t>
            </w:r>
          </w:p>
          <w:p w14:paraId="67C324FF" w14:textId="77777777" w:rsidR="008B5588" w:rsidRPr="003A73D2" w:rsidRDefault="008B5588" w:rsidP="008B5588">
            <w:pPr>
              <w:spacing w:before="40" w:after="40" w:line="276" w:lineRule="auto"/>
              <w:rPr>
                <w:rFonts w:cstheme="minorHAnsi"/>
              </w:rPr>
            </w:pPr>
          </w:p>
        </w:tc>
        <w:tc>
          <w:tcPr>
            <w:tcW w:w="1277" w:type="dxa"/>
          </w:tcPr>
          <w:p w14:paraId="688A3EB2" w14:textId="77777777" w:rsidR="008B5588" w:rsidRPr="003A73D2" w:rsidRDefault="008B5588" w:rsidP="008B5588">
            <w:pPr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$6,420</w:t>
            </w:r>
          </w:p>
          <w:p w14:paraId="446F4166" w14:textId="77777777" w:rsidR="008B5588" w:rsidRPr="003A73D2" w:rsidRDefault="008B5588" w:rsidP="008B5588">
            <w:pPr>
              <w:spacing w:before="40" w:after="40" w:line="276" w:lineRule="auto"/>
              <w:rPr>
                <w:rFonts w:cstheme="minorHAnsi"/>
              </w:rPr>
            </w:pPr>
          </w:p>
        </w:tc>
      </w:tr>
      <w:tr w:rsidR="008B5588" w:rsidRPr="003A73D2" w14:paraId="06366B7C" w14:textId="77777777" w:rsidTr="00165FCD">
        <w:trPr>
          <w:cantSplit w:val="0"/>
          <w:trHeight w:hRule="exact" w:val="624"/>
        </w:trPr>
        <w:tc>
          <w:tcPr>
            <w:tcW w:w="3118" w:type="dxa"/>
          </w:tcPr>
          <w:p w14:paraId="1A941067" w14:textId="77777777" w:rsidR="008B5588" w:rsidRPr="003A73D2" w:rsidRDefault="008B5588" w:rsidP="008B5588">
            <w:pPr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State-wide safety initiatives</w:t>
            </w:r>
          </w:p>
          <w:p w14:paraId="3D45FBD0" w14:textId="77777777" w:rsidR="008B5588" w:rsidRPr="003A73D2" w:rsidRDefault="008B5588" w:rsidP="008B5588">
            <w:pPr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(Safe Transport Victoria)</w:t>
            </w:r>
          </w:p>
          <w:p w14:paraId="5F36F443" w14:textId="77777777" w:rsidR="008B5588" w:rsidRPr="003A73D2" w:rsidRDefault="008B5588" w:rsidP="008B5588">
            <w:pPr>
              <w:pStyle w:val="Tabletext"/>
              <w:spacing w:before="40" w:after="40" w:line="276" w:lineRule="auto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40DA1D79" w14:textId="1606430A" w:rsidR="008B5588" w:rsidRPr="003A73D2" w:rsidRDefault="008B5588" w:rsidP="008B5588">
            <w:pPr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Administration of recreational marine licensing and vessel registration (VicRoads / Joint Venture)</w:t>
            </w:r>
            <w:r w:rsidR="007C7A36">
              <w:rPr>
                <w:rFonts w:cstheme="minorHAnsi"/>
              </w:rPr>
              <w:t>.</w:t>
            </w:r>
          </w:p>
          <w:p w14:paraId="5A458EB2" w14:textId="77777777" w:rsidR="008B5588" w:rsidRPr="003A73D2" w:rsidRDefault="008B5588" w:rsidP="008B5588">
            <w:pPr>
              <w:pStyle w:val="Tabletext"/>
              <w:spacing w:before="40" w:after="40" w:line="276" w:lineRule="auto"/>
              <w:rPr>
                <w:rFonts w:cstheme="minorHAnsi"/>
              </w:rPr>
            </w:pPr>
          </w:p>
        </w:tc>
        <w:tc>
          <w:tcPr>
            <w:tcW w:w="1277" w:type="dxa"/>
          </w:tcPr>
          <w:p w14:paraId="39803322" w14:textId="0AA98CAB" w:rsidR="008B5588" w:rsidRPr="003A73D2" w:rsidRDefault="008B5588" w:rsidP="008B5588">
            <w:pPr>
              <w:pStyle w:val="Tabletext"/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$4,387,000</w:t>
            </w:r>
          </w:p>
        </w:tc>
      </w:tr>
      <w:tr w:rsidR="008B5588" w:rsidRPr="003A73D2" w14:paraId="32B0D24D" w14:textId="77777777" w:rsidTr="002B335F">
        <w:trPr>
          <w:cantSplit w:val="0"/>
          <w:trHeight w:hRule="exact" w:val="2665"/>
        </w:trPr>
        <w:tc>
          <w:tcPr>
            <w:tcW w:w="3118" w:type="dxa"/>
            <w:tcBorders>
              <w:bottom w:val="nil"/>
            </w:tcBorders>
            <w:vAlign w:val="center"/>
          </w:tcPr>
          <w:p w14:paraId="5842BC9F" w14:textId="77777777" w:rsidR="008B5588" w:rsidRPr="003A73D2" w:rsidRDefault="008B5588" w:rsidP="008B5588">
            <w:pPr>
              <w:pStyle w:val="Tabletext"/>
              <w:spacing w:before="40" w:after="40" w:line="276" w:lineRule="auto"/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247D70A" w14:textId="199CCE08" w:rsidR="008B5588" w:rsidRPr="003A73D2" w:rsidRDefault="008B5588" w:rsidP="008B5588">
            <w:pPr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 xml:space="preserve">Safe Transport Victoria Boating Safety regulation </w:t>
            </w:r>
            <w:r w:rsidR="004362A4">
              <w:rPr>
                <w:rFonts w:cstheme="minorHAnsi"/>
              </w:rPr>
              <w:t>and</w:t>
            </w:r>
            <w:r w:rsidRPr="003A73D2">
              <w:rPr>
                <w:rFonts w:cstheme="minorHAnsi"/>
              </w:rPr>
              <w:t xml:space="preserve"> administration:</w:t>
            </w:r>
          </w:p>
          <w:p w14:paraId="0BA8AEE9" w14:textId="14E3E638" w:rsidR="008B5588" w:rsidRPr="00764002" w:rsidRDefault="008B5588" w:rsidP="008B5588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764002">
              <w:t xml:space="preserve">High risk vessel inspections </w:t>
            </w:r>
            <w:r w:rsidR="004362A4">
              <w:t>and</w:t>
            </w:r>
            <w:r w:rsidRPr="00764002">
              <w:t xml:space="preserve"> recreational vessel compliance. </w:t>
            </w:r>
          </w:p>
          <w:p w14:paraId="614AE08F" w14:textId="77777777" w:rsidR="008B5588" w:rsidRPr="00764002" w:rsidRDefault="008B5588" w:rsidP="008B5588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764002">
              <w:t xml:space="preserve">Recreational Boating safety education program. </w:t>
            </w:r>
          </w:p>
          <w:p w14:paraId="1095A578" w14:textId="6DAFCA97" w:rsidR="008B5588" w:rsidRPr="00764002" w:rsidRDefault="008B5588" w:rsidP="008B5588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764002">
              <w:t>Summer safety campaigns: “Know the 3” and behavioural science research to plan for Personal Watercraft campaign</w:t>
            </w:r>
            <w:r w:rsidR="004362A4">
              <w:t>.</w:t>
            </w:r>
            <w:r w:rsidRPr="00764002">
              <w:t xml:space="preserve"> </w:t>
            </w:r>
          </w:p>
          <w:p w14:paraId="134B13FB" w14:textId="2DF5F46F" w:rsidR="008B5588" w:rsidRPr="003A73D2" w:rsidRDefault="008B5588" w:rsidP="008B5588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  <w:rPr>
                <w:rFonts w:cstheme="minorHAnsi"/>
              </w:rPr>
            </w:pPr>
            <w:r w:rsidRPr="00764002">
              <w:t>Waterway management, approval of waterway rules, audits, and boating activity exemptions.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424A2D18" w14:textId="716F9C42" w:rsidR="008B5588" w:rsidRPr="003A73D2" w:rsidRDefault="008B5588" w:rsidP="008B5588">
            <w:pPr>
              <w:pStyle w:val="Tabletext"/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$5,381,000</w:t>
            </w:r>
          </w:p>
        </w:tc>
      </w:tr>
      <w:tr w:rsidR="008B5588" w:rsidRPr="003A73D2" w14:paraId="01BCD5B4" w14:textId="77777777" w:rsidTr="002B335F">
        <w:trPr>
          <w:cantSplit w:val="0"/>
          <w:trHeight w:hRule="exact" w:val="567"/>
        </w:trPr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5E736C6B" w14:textId="77777777" w:rsidR="008B5588" w:rsidRPr="003A73D2" w:rsidRDefault="008B5588" w:rsidP="008B5588">
            <w:pPr>
              <w:pStyle w:val="Tabletext"/>
              <w:spacing w:before="40" w:after="40"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56E2562E" w14:textId="77777777" w:rsidR="008B5588" w:rsidRPr="003A73D2" w:rsidRDefault="008B5588" w:rsidP="008B5588">
            <w:pPr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Upgrades and maintenance of navigational aids and state significant navigational aids</w:t>
            </w:r>
          </w:p>
          <w:p w14:paraId="0D1329BA" w14:textId="77777777" w:rsidR="008B5588" w:rsidRPr="003A73D2" w:rsidRDefault="008B5588" w:rsidP="008B5588">
            <w:pPr>
              <w:pStyle w:val="Tabletext"/>
              <w:spacing w:before="40" w:after="40" w:line="276" w:lineRule="auto"/>
              <w:rPr>
                <w:rFonts w:cs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3348AC7" w14:textId="441113C7" w:rsidR="008B5588" w:rsidRPr="003A73D2" w:rsidRDefault="008B5588" w:rsidP="008B5588">
            <w:pPr>
              <w:pStyle w:val="Tabletext"/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$178,000</w:t>
            </w:r>
          </w:p>
        </w:tc>
      </w:tr>
      <w:tr w:rsidR="008B5588" w:rsidRPr="003A73D2" w14:paraId="7238B4D4" w14:textId="77777777" w:rsidTr="002B335F">
        <w:trPr>
          <w:cantSplit w:val="0"/>
          <w:trHeight w:hRule="exact" w:val="850"/>
        </w:trPr>
        <w:tc>
          <w:tcPr>
            <w:tcW w:w="3118" w:type="dxa"/>
            <w:tcBorders>
              <w:top w:val="nil"/>
            </w:tcBorders>
            <w:vAlign w:val="center"/>
          </w:tcPr>
          <w:p w14:paraId="70EDC38B" w14:textId="77777777" w:rsidR="008B5588" w:rsidRPr="003A73D2" w:rsidRDefault="008B5588" w:rsidP="008B5588">
            <w:pPr>
              <w:pStyle w:val="Tabletext"/>
              <w:spacing w:before="40" w:after="40" w:line="276" w:lineRule="auto"/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6C73A7F3" w14:textId="7E5D768D" w:rsidR="008B5588" w:rsidRPr="003A73D2" w:rsidRDefault="008B5588" w:rsidP="008B5588">
            <w:pPr>
              <w:pStyle w:val="Tabletext"/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Waterway Safety Monitoring System – installation of two cameras, using software analytics to identify specific vessel characteristics and waterway rule breaches.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2BFF0A3E" w14:textId="09162AB1" w:rsidR="008B5588" w:rsidRPr="003A73D2" w:rsidRDefault="008B5588" w:rsidP="008B5588">
            <w:pPr>
              <w:pStyle w:val="Tabletext"/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$497,000</w:t>
            </w:r>
          </w:p>
        </w:tc>
      </w:tr>
      <w:tr w:rsidR="008B5588" w:rsidRPr="003A73D2" w14:paraId="7A5DE3DC" w14:textId="77777777" w:rsidTr="009B4586">
        <w:trPr>
          <w:cantSplit w:val="0"/>
          <w:trHeight w:hRule="exact" w:val="397"/>
        </w:trPr>
        <w:tc>
          <w:tcPr>
            <w:tcW w:w="3118" w:type="dxa"/>
            <w:tcBorders>
              <w:bottom w:val="nil"/>
            </w:tcBorders>
          </w:tcPr>
          <w:p w14:paraId="0B932895" w14:textId="77777777" w:rsidR="008B5588" w:rsidRPr="003A73D2" w:rsidRDefault="008B5588" w:rsidP="008B5588">
            <w:pPr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State-wide safety initiatives</w:t>
            </w:r>
          </w:p>
          <w:p w14:paraId="27889573" w14:textId="77777777" w:rsidR="008B5588" w:rsidRPr="003A73D2" w:rsidRDefault="008B5588" w:rsidP="008B5588">
            <w:pPr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(Emergency Management Victoria for Marine Search and Rescue Office)</w:t>
            </w:r>
          </w:p>
          <w:p w14:paraId="24771899" w14:textId="77777777" w:rsidR="008B5588" w:rsidRPr="003A73D2" w:rsidRDefault="008B5588" w:rsidP="008B5588">
            <w:pPr>
              <w:pStyle w:val="Tabletext"/>
              <w:spacing w:before="40" w:after="40" w:line="276" w:lineRule="auto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07F76B6B" w14:textId="05CE14BC" w:rsidR="008B5588" w:rsidRPr="003A73D2" w:rsidRDefault="008B5588" w:rsidP="008B5588">
            <w:pPr>
              <w:pStyle w:val="Tabletext"/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Grants direct to Marine Search and Rescue (MSAR) units</w:t>
            </w:r>
            <w:r w:rsidR="00E81501">
              <w:rPr>
                <w:rFonts w:cstheme="minorHAnsi"/>
              </w:rPr>
              <w:t>.</w:t>
            </w:r>
          </w:p>
        </w:tc>
        <w:tc>
          <w:tcPr>
            <w:tcW w:w="1277" w:type="dxa"/>
          </w:tcPr>
          <w:p w14:paraId="39E0A670" w14:textId="772C000B" w:rsidR="008B5588" w:rsidRPr="003A73D2" w:rsidRDefault="008B5588" w:rsidP="008B5588">
            <w:pPr>
              <w:pStyle w:val="Tabletext"/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 xml:space="preserve">$1,000,000 </w:t>
            </w:r>
          </w:p>
        </w:tc>
      </w:tr>
      <w:tr w:rsidR="008B5588" w:rsidRPr="003A73D2" w14:paraId="3895920C" w14:textId="77777777" w:rsidTr="00547E76">
        <w:trPr>
          <w:cantSplit w:val="0"/>
          <w:trHeight w:hRule="exact" w:val="397"/>
        </w:trPr>
        <w:tc>
          <w:tcPr>
            <w:tcW w:w="3118" w:type="dxa"/>
            <w:tcBorders>
              <w:top w:val="nil"/>
              <w:bottom w:val="nil"/>
            </w:tcBorders>
          </w:tcPr>
          <w:p w14:paraId="53A6CD05" w14:textId="5718DF36" w:rsidR="008B5588" w:rsidRPr="003A73D2" w:rsidRDefault="008B5588" w:rsidP="008B5588">
            <w:pPr>
              <w:spacing w:before="40" w:after="40" w:line="276" w:lineRule="auto"/>
              <w:rPr>
                <w:rFonts w:cstheme="minorHAnsi"/>
              </w:rPr>
            </w:pPr>
            <w:r w:rsidRPr="00D96AEE">
              <w:rPr>
                <w:rFonts w:cstheme="minorHAnsi"/>
              </w:rPr>
              <w:t>(Emergency Management Victoria</w:t>
            </w:r>
            <w:r w:rsidR="00165FCD">
              <w:rPr>
                <w:rFonts w:cstheme="minorHAnsi"/>
              </w:rPr>
              <w:t>)</w:t>
            </w:r>
          </w:p>
        </w:tc>
        <w:tc>
          <w:tcPr>
            <w:tcW w:w="4961" w:type="dxa"/>
          </w:tcPr>
          <w:p w14:paraId="41141487" w14:textId="06F6905F" w:rsidR="008B5588" w:rsidRPr="003A73D2" w:rsidRDefault="008B5588" w:rsidP="008B5588">
            <w:pPr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Insurance for Volunteer MSAR</w:t>
            </w:r>
            <w:r w:rsidR="00E81501">
              <w:rPr>
                <w:rFonts w:cstheme="minorHAnsi"/>
              </w:rPr>
              <w:t>.</w:t>
            </w:r>
          </w:p>
        </w:tc>
        <w:tc>
          <w:tcPr>
            <w:tcW w:w="1277" w:type="dxa"/>
          </w:tcPr>
          <w:p w14:paraId="3A646578" w14:textId="267A882D" w:rsidR="008B5588" w:rsidRPr="003A73D2" w:rsidRDefault="008B5588" w:rsidP="008B5588">
            <w:pPr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$300,000</w:t>
            </w:r>
          </w:p>
        </w:tc>
      </w:tr>
      <w:tr w:rsidR="008B5588" w:rsidRPr="003A73D2" w14:paraId="06902869" w14:textId="77777777" w:rsidTr="009B4586">
        <w:trPr>
          <w:cantSplit w:val="0"/>
          <w:trHeight w:hRule="exact" w:val="567"/>
        </w:trPr>
        <w:tc>
          <w:tcPr>
            <w:tcW w:w="3118" w:type="dxa"/>
            <w:tcBorders>
              <w:top w:val="nil"/>
            </w:tcBorders>
          </w:tcPr>
          <w:p w14:paraId="4840E771" w14:textId="27C3309A" w:rsidR="008B5588" w:rsidRPr="003A73D2" w:rsidRDefault="008B5588" w:rsidP="008B5588">
            <w:pPr>
              <w:spacing w:before="40" w:after="40" w:line="276" w:lineRule="auto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45C6DE05" w14:textId="219FBE7E" w:rsidR="008B5588" w:rsidRPr="003A73D2" w:rsidRDefault="008B5588" w:rsidP="008B5588">
            <w:pPr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State initiatives include volunteer training courses, workshops, exercises, vessel maintenance and resourcing</w:t>
            </w:r>
            <w:r w:rsidR="00E81501">
              <w:rPr>
                <w:rFonts w:cstheme="minorHAnsi"/>
              </w:rPr>
              <w:t>.</w:t>
            </w:r>
            <w:r w:rsidRPr="003A73D2">
              <w:rPr>
                <w:rFonts w:cstheme="minorHAnsi"/>
              </w:rPr>
              <w:t xml:space="preserve"> </w:t>
            </w:r>
          </w:p>
          <w:p w14:paraId="7CFBA281" w14:textId="77777777" w:rsidR="008B5588" w:rsidRPr="003A73D2" w:rsidRDefault="008B5588" w:rsidP="008B5588">
            <w:pPr>
              <w:spacing w:before="40" w:after="40" w:line="276" w:lineRule="auto"/>
              <w:rPr>
                <w:rFonts w:cstheme="minorHAnsi"/>
              </w:rPr>
            </w:pPr>
          </w:p>
        </w:tc>
        <w:tc>
          <w:tcPr>
            <w:tcW w:w="1277" w:type="dxa"/>
          </w:tcPr>
          <w:p w14:paraId="5C962181" w14:textId="79403E14" w:rsidR="008B5588" w:rsidRPr="003A73D2" w:rsidRDefault="008B5588" w:rsidP="008B5588">
            <w:pPr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$668,000</w:t>
            </w:r>
          </w:p>
        </w:tc>
      </w:tr>
      <w:tr w:rsidR="008B5588" w:rsidRPr="00F165FA" w14:paraId="7BF71DC8" w14:textId="77777777" w:rsidTr="009B4586">
        <w:trPr>
          <w:cantSplit w:val="0"/>
          <w:trHeight w:hRule="exact" w:val="397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EB23FCA" w14:textId="77777777" w:rsidR="008B5588" w:rsidRPr="00F165FA" w:rsidRDefault="008B5588" w:rsidP="008B5588">
            <w:pPr>
              <w:pStyle w:val="Tabletext"/>
              <w:spacing w:before="40" w:after="40" w:line="276" w:lineRule="auto"/>
              <w:rPr>
                <w:rFonts w:cstheme="minorHAnsi"/>
                <w:b/>
                <w:bCs/>
              </w:rPr>
            </w:pPr>
            <w:r w:rsidRPr="00F165FA">
              <w:rPr>
                <w:rFonts w:cstheme="minorHAnsi"/>
                <w:b/>
                <w:bCs/>
              </w:rPr>
              <w:t>Boating Promotion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6745E91E" w14:textId="77777777" w:rsidR="008B5588" w:rsidRPr="00F165FA" w:rsidRDefault="008B5588" w:rsidP="008B5588">
            <w:pPr>
              <w:pStyle w:val="Tabletext"/>
              <w:spacing w:before="40" w:after="40"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0FF9C494" w14:textId="4ED9A596" w:rsidR="008B5588" w:rsidRPr="00F165FA" w:rsidRDefault="008B5588" w:rsidP="008B5588">
            <w:pPr>
              <w:pStyle w:val="Tabletext"/>
              <w:spacing w:before="40" w:after="40" w:line="276" w:lineRule="auto"/>
              <w:rPr>
                <w:rFonts w:cstheme="minorHAnsi"/>
                <w:b/>
                <w:bCs/>
              </w:rPr>
            </w:pPr>
          </w:p>
        </w:tc>
      </w:tr>
      <w:tr w:rsidR="008B5588" w:rsidRPr="003A73D2" w14:paraId="04118B9B" w14:textId="77777777" w:rsidTr="009B4586">
        <w:trPr>
          <w:cantSplit w:val="0"/>
          <w:trHeight w:hRule="exact" w:val="567"/>
        </w:trPr>
        <w:tc>
          <w:tcPr>
            <w:tcW w:w="3118" w:type="dxa"/>
          </w:tcPr>
          <w:p w14:paraId="362E3213" w14:textId="10688BF6" w:rsidR="008B5588" w:rsidRPr="003A73D2" w:rsidRDefault="008B5588" w:rsidP="008B5588">
            <w:pPr>
              <w:pStyle w:val="Tabletext"/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Boating Promotion campaign</w:t>
            </w:r>
          </w:p>
        </w:tc>
        <w:tc>
          <w:tcPr>
            <w:tcW w:w="4961" w:type="dxa"/>
          </w:tcPr>
          <w:p w14:paraId="15CE09ED" w14:textId="2AE1016A" w:rsidR="008B5588" w:rsidRPr="003A73D2" w:rsidRDefault="008B5588" w:rsidP="008B5588">
            <w:pPr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Continue the delivery of a boating promotion program that highlights boating experience across regional Victoria</w:t>
            </w:r>
            <w:r w:rsidR="00E81501">
              <w:rPr>
                <w:rFonts w:cstheme="minorHAnsi"/>
              </w:rPr>
              <w:t>.</w:t>
            </w:r>
          </w:p>
          <w:p w14:paraId="2543E12A" w14:textId="77777777" w:rsidR="008B5588" w:rsidRPr="003A73D2" w:rsidRDefault="008B5588" w:rsidP="008B5588">
            <w:pPr>
              <w:pStyle w:val="Tabletext"/>
              <w:spacing w:before="40" w:after="40" w:line="276" w:lineRule="auto"/>
              <w:rPr>
                <w:rFonts w:cstheme="minorHAnsi"/>
              </w:rPr>
            </w:pPr>
          </w:p>
        </w:tc>
        <w:tc>
          <w:tcPr>
            <w:tcW w:w="1277" w:type="dxa"/>
          </w:tcPr>
          <w:p w14:paraId="1C5F8D5C" w14:textId="77777777" w:rsidR="008B5588" w:rsidRPr="003A73D2" w:rsidRDefault="008B5588" w:rsidP="008B5588">
            <w:pPr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$77,599</w:t>
            </w:r>
          </w:p>
          <w:p w14:paraId="3821CF11" w14:textId="77777777" w:rsidR="008B5588" w:rsidRPr="003A73D2" w:rsidRDefault="008B5588" w:rsidP="008B5588">
            <w:pPr>
              <w:pStyle w:val="Tabletext"/>
              <w:spacing w:before="40" w:after="40" w:line="276" w:lineRule="auto"/>
              <w:rPr>
                <w:rFonts w:cstheme="minorHAnsi"/>
              </w:rPr>
            </w:pPr>
          </w:p>
        </w:tc>
      </w:tr>
      <w:tr w:rsidR="008B5588" w:rsidRPr="003A73D2" w14:paraId="0A7E43BF" w14:textId="77777777" w:rsidTr="009B4586">
        <w:trPr>
          <w:cantSplit w:val="0"/>
          <w:trHeight w:hRule="exact" w:val="907"/>
        </w:trPr>
        <w:tc>
          <w:tcPr>
            <w:tcW w:w="3118" w:type="dxa"/>
          </w:tcPr>
          <w:p w14:paraId="03A5A750" w14:textId="18BEC81C" w:rsidR="008B5588" w:rsidRPr="003A73D2" w:rsidRDefault="008B5588" w:rsidP="008B5588">
            <w:pPr>
              <w:pStyle w:val="Tabletext"/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Boating trails</w:t>
            </w:r>
          </w:p>
        </w:tc>
        <w:tc>
          <w:tcPr>
            <w:tcW w:w="4961" w:type="dxa"/>
          </w:tcPr>
          <w:p w14:paraId="6A0F8ACC" w14:textId="77777777" w:rsidR="008B5588" w:rsidRPr="003A73D2" w:rsidRDefault="008B5588" w:rsidP="008B5588">
            <w:pPr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Expand the boating trails to:</w:t>
            </w:r>
          </w:p>
          <w:p w14:paraId="714CAFE3" w14:textId="77777777" w:rsidR="008B5588" w:rsidRPr="00764002" w:rsidRDefault="008B5588" w:rsidP="008B5588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764002">
              <w:t>Lake Eildon</w:t>
            </w:r>
          </w:p>
          <w:p w14:paraId="26049A5E" w14:textId="77777777" w:rsidR="008B5588" w:rsidRPr="00764002" w:rsidRDefault="008B5588" w:rsidP="008B5588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764002">
              <w:t>Gippsland Lakes</w:t>
            </w:r>
            <w:r w:rsidRPr="00764002" w:rsidDel="003F2681">
              <w:t xml:space="preserve"> </w:t>
            </w:r>
          </w:p>
          <w:p w14:paraId="05105E9D" w14:textId="77777777" w:rsidR="008B5588" w:rsidRPr="003A73D2" w:rsidRDefault="008B5588" w:rsidP="008B5588">
            <w:pPr>
              <w:spacing w:before="40" w:after="40" w:line="276" w:lineRule="auto"/>
              <w:rPr>
                <w:rFonts w:cstheme="minorHAnsi"/>
              </w:rPr>
            </w:pPr>
          </w:p>
        </w:tc>
        <w:tc>
          <w:tcPr>
            <w:tcW w:w="1277" w:type="dxa"/>
          </w:tcPr>
          <w:p w14:paraId="19A2C837" w14:textId="77777777" w:rsidR="008B5588" w:rsidRPr="003A73D2" w:rsidRDefault="008B5588" w:rsidP="008B5588">
            <w:pPr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$51,455</w:t>
            </w:r>
          </w:p>
          <w:p w14:paraId="600A6980" w14:textId="77777777" w:rsidR="008B5588" w:rsidRPr="003A73D2" w:rsidRDefault="008B5588" w:rsidP="008B5588">
            <w:pPr>
              <w:pStyle w:val="Tabletext"/>
              <w:spacing w:before="40" w:after="40" w:line="276" w:lineRule="auto"/>
              <w:rPr>
                <w:rFonts w:cstheme="minorHAnsi"/>
              </w:rPr>
            </w:pPr>
          </w:p>
        </w:tc>
      </w:tr>
      <w:tr w:rsidR="008B5588" w:rsidRPr="003A73D2" w14:paraId="6BEDD65C" w14:textId="77777777" w:rsidTr="009B4586">
        <w:trPr>
          <w:cantSplit w:val="0"/>
          <w:trHeight w:hRule="exact" w:val="397"/>
        </w:trPr>
        <w:tc>
          <w:tcPr>
            <w:tcW w:w="3118" w:type="dxa"/>
          </w:tcPr>
          <w:p w14:paraId="14E7A513" w14:textId="77777777" w:rsidR="008B5588" w:rsidRPr="003A73D2" w:rsidRDefault="008B5588" w:rsidP="008B5588">
            <w:pPr>
              <w:pStyle w:val="Tabletext"/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Trailer reversing clinics</w:t>
            </w:r>
          </w:p>
          <w:p w14:paraId="0905A8DD" w14:textId="77777777" w:rsidR="008B5588" w:rsidRPr="003A73D2" w:rsidRDefault="008B5588" w:rsidP="008B5588">
            <w:pPr>
              <w:pStyle w:val="Tabletext"/>
              <w:spacing w:before="40" w:after="40" w:line="276" w:lineRule="auto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392BE9F2" w14:textId="389D6C64" w:rsidR="008B5588" w:rsidRPr="003A73D2" w:rsidRDefault="008B5588" w:rsidP="008B5588">
            <w:pPr>
              <w:pStyle w:val="Tabletext"/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Deliver boat reversing clinics</w:t>
            </w:r>
            <w:r w:rsidR="00E81501">
              <w:rPr>
                <w:rFonts w:cstheme="minorHAnsi"/>
              </w:rPr>
              <w:t>.</w:t>
            </w:r>
          </w:p>
        </w:tc>
        <w:tc>
          <w:tcPr>
            <w:tcW w:w="1277" w:type="dxa"/>
          </w:tcPr>
          <w:p w14:paraId="47E487CA" w14:textId="77777777" w:rsidR="008B5588" w:rsidRPr="003A73D2" w:rsidRDefault="008B5588" w:rsidP="008B5588">
            <w:pPr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$8,800</w:t>
            </w:r>
          </w:p>
          <w:p w14:paraId="64BAC393" w14:textId="77777777" w:rsidR="008B5588" w:rsidRPr="003A73D2" w:rsidRDefault="008B5588" w:rsidP="008B5588">
            <w:pPr>
              <w:pStyle w:val="Tabletext"/>
              <w:spacing w:before="40" w:after="40" w:line="276" w:lineRule="auto"/>
              <w:rPr>
                <w:rFonts w:cstheme="minorHAnsi"/>
              </w:rPr>
            </w:pPr>
          </w:p>
        </w:tc>
      </w:tr>
      <w:tr w:rsidR="008B5588" w:rsidRPr="00F165FA" w14:paraId="330CD1C9" w14:textId="77777777" w:rsidTr="009B4586">
        <w:trPr>
          <w:cantSplit w:val="0"/>
          <w:trHeight w:hRule="exact" w:val="397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25A01EC1" w14:textId="77777777" w:rsidR="008B5588" w:rsidRPr="00F165FA" w:rsidRDefault="008B5588" w:rsidP="008B5588">
            <w:pPr>
              <w:pStyle w:val="Tabletext"/>
              <w:spacing w:before="40" w:after="40" w:line="276" w:lineRule="auto"/>
              <w:rPr>
                <w:b/>
                <w:bCs/>
              </w:rPr>
            </w:pPr>
            <w:r w:rsidRPr="00F165FA">
              <w:rPr>
                <w:b/>
                <w:bCs/>
              </w:rPr>
              <w:t>Improved data and other reforms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0AC8A37D" w14:textId="77777777" w:rsidR="008B5588" w:rsidRPr="00F165FA" w:rsidRDefault="008B5588" w:rsidP="008B5588">
            <w:pPr>
              <w:pStyle w:val="Tabletext"/>
              <w:spacing w:before="40" w:after="40" w:line="276" w:lineRule="auto"/>
              <w:rPr>
                <w:b/>
                <w:bCs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053DE87E" w14:textId="24713237" w:rsidR="008B5588" w:rsidRPr="00F165FA" w:rsidRDefault="008B5588" w:rsidP="008B5588">
            <w:pPr>
              <w:pStyle w:val="Tabletext"/>
              <w:spacing w:before="40" w:after="40" w:line="276" w:lineRule="auto"/>
              <w:rPr>
                <w:b/>
                <w:bCs/>
              </w:rPr>
            </w:pPr>
          </w:p>
        </w:tc>
      </w:tr>
      <w:tr w:rsidR="008B5588" w:rsidRPr="003A73D2" w14:paraId="329B190E" w14:textId="77777777" w:rsidTr="009B4586">
        <w:trPr>
          <w:cantSplit w:val="0"/>
          <w:trHeight w:hRule="exact" w:val="567"/>
        </w:trPr>
        <w:tc>
          <w:tcPr>
            <w:tcW w:w="3118" w:type="dxa"/>
          </w:tcPr>
          <w:p w14:paraId="59521F9C" w14:textId="1C0A0E98" w:rsidR="008B5588" w:rsidRPr="003A73D2" w:rsidRDefault="008B5588" w:rsidP="008B5588">
            <w:pPr>
              <w:pStyle w:val="Tabletext"/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Improved data sharing</w:t>
            </w:r>
          </w:p>
        </w:tc>
        <w:tc>
          <w:tcPr>
            <w:tcW w:w="4961" w:type="dxa"/>
          </w:tcPr>
          <w:p w14:paraId="48DE9C29" w14:textId="7D4F2673" w:rsidR="008B5588" w:rsidRPr="003A73D2" w:rsidRDefault="008B5588" w:rsidP="008B5588">
            <w:pPr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Feasibility assessment into options to improve data sharing for on water compliance</w:t>
            </w:r>
            <w:r w:rsidR="00AD0A0B">
              <w:rPr>
                <w:rFonts w:cstheme="minorHAnsi"/>
              </w:rPr>
              <w:t>.</w:t>
            </w:r>
            <w:r w:rsidRPr="003A73D2" w:rsidDel="003F2681">
              <w:rPr>
                <w:rFonts w:cstheme="minorHAnsi"/>
              </w:rPr>
              <w:t xml:space="preserve"> </w:t>
            </w:r>
          </w:p>
          <w:p w14:paraId="3E93787E" w14:textId="77777777" w:rsidR="008B5588" w:rsidRPr="003A73D2" w:rsidRDefault="008B5588" w:rsidP="008B5588">
            <w:pPr>
              <w:pStyle w:val="Tabletext"/>
              <w:spacing w:before="40" w:after="40" w:line="276" w:lineRule="auto"/>
              <w:rPr>
                <w:rFonts w:cstheme="minorHAnsi"/>
              </w:rPr>
            </w:pPr>
          </w:p>
        </w:tc>
        <w:tc>
          <w:tcPr>
            <w:tcW w:w="1277" w:type="dxa"/>
          </w:tcPr>
          <w:p w14:paraId="1F199A8D" w14:textId="77777777" w:rsidR="008B5588" w:rsidRPr="003A73D2" w:rsidRDefault="008B5588" w:rsidP="008B5588">
            <w:pPr>
              <w:spacing w:before="40" w:after="40" w:line="276" w:lineRule="auto"/>
              <w:rPr>
                <w:rFonts w:cstheme="minorHAnsi"/>
              </w:rPr>
            </w:pPr>
            <w:r w:rsidRPr="003A73D2">
              <w:rPr>
                <w:rFonts w:cstheme="minorHAnsi"/>
              </w:rPr>
              <w:t>$65,535</w:t>
            </w:r>
          </w:p>
          <w:p w14:paraId="3A8244ED" w14:textId="77777777" w:rsidR="008B5588" w:rsidRPr="003A73D2" w:rsidRDefault="008B5588" w:rsidP="008B5588">
            <w:pPr>
              <w:pStyle w:val="Tabletext"/>
              <w:spacing w:before="40" w:after="40" w:line="276" w:lineRule="auto"/>
              <w:rPr>
                <w:rFonts w:cstheme="minorHAnsi"/>
              </w:rPr>
            </w:pPr>
          </w:p>
        </w:tc>
      </w:tr>
      <w:tr w:rsidR="008B5588" w:rsidRPr="00F165FA" w14:paraId="67178296" w14:textId="77777777" w:rsidTr="009B4586">
        <w:trPr>
          <w:cantSplit w:val="0"/>
          <w:trHeight w:hRule="exact" w:val="397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4E650B45" w14:textId="7594EC59" w:rsidR="008B5588" w:rsidRPr="00F165FA" w:rsidRDefault="008B5588" w:rsidP="008B5588">
            <w:pPr>
              <w:pStyle w:val="Tabletext"/>
              <w:spacing w:before="40" w:after="40" w:line="276" w:lineRule="auto"/>
              <w:rPr>
                <w:b/>
                <w:bCs/>
              </w:rPr>
            </w:pPr>
            <w:r w:rsidRPr="00F165FA">
              <w:rPr>
                <w:b/>
                <w:bCs/>
              </w:rPr>
              <w:t>Project Deliveries</w:t>
            </w:r>
            <w:r w:rsidR="00C644E8">
              <w:rPr>
                <w:b/>
                <w:bCs/>
              </w:rPr>
              <w:t xml:space="preserve"> 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156E3E4B" w14:textId="6B26F09F" w:rsidR="008B5588" w:rsidRPr="00F165FA" w:rsidRDefault="00F43926" w:rsidP="008B5588">
            <w:pPr>
              <w:pStyle w:val="Tabletext"/>
              <w:spacing w:before="40" w:after="4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New or upgrade</w:t>
            </w:r>
            <w:r w:rsidR="00666FEA">
              <w:rPr>
                <w:b/>
                <w:bCs/>
              </w:rPr>
              <w:t>d</w:t>
            </w:r>
            <w:r w:rsidR="008B5588">
              <w:rPr>
                <w:b/>
                <w:bCs/>
              </w:rPr>
              <w:t xml:space="preserve"> </w:t>
            </w:r>
            <w:r w:rsidR="008B5588" w:rsidRPr="00F165FA">
              <w:rPr>
                <w:b/>
                <w:bCs/>
              </w:rPr>
              <w:t>facilities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44AACA16" w14:textId="3A118D43" w:rsidR="008B5588" w:rsidRPr="00F165FA" w:rsidRDefault="008B5588" w:rsidP="008B5588">
            <w:pPr>
              <w:pStyle w:val="Tabletext"/>
              <w:spacing w:before="40" w:after="40" w:line="276" w:lineRule="auto"/>
              <w:rPr>
                <w:b/>
                <w:bCs/>
              </w:rPr>
            </w:pPr>
          </w:p>
        </w:tc>
      </w:tr>
      <w:tr w:rsidR="008B5588" w:rsidRPr="004253C6" w14:paraId="76CD9193" w14:textId="77777777" w:rsidTr="005F77F2">
        <w:trPr>
          <w:cantSplit w:val="0"/>
          <w:trHeight w:hRule="exact" w:val="397"/>
        </w:trPr>
        <w:tc>
          <w:tcPr>
            <w:tcW w:w="3118" w:type="dxa"/>
            <w:vAlign w:val="center"/>
          </w:tcPr>
          <w:p w14:paraId="0B5D5312" w14:textId="77777777" w:rsidR="008B5588" w:rsidRPr="00BE0188" w:rsidRDefault="008B5588" w:rsidP="008B5588">
            <w:pPr>
              <w:pStyle w:val="Tabletext"/>
              <w:spacing w:before="40" w:after="40" w:line="276" w:lineRule="auto"/>
              <w:rPr>
                <w:b/>
                <w:bCs/>
                <w:i/>
                <w:iCs/>
              </w:rPr>
            </w:pPr>
            <w:r w:rsidRPr="00BE0188">
              <w:rPr>
                <w:b/>
                <w:bCs/>
                <w:i/>
                <w:iCs/>
              </w:rPr>
              <w:t>Upgraded Projects</w:t>
            </w:r>
          </w:p>
        </w:tc>
        <w:tc>
          <w:tcPr>
            <w:tcW w:w="4961" w:type="dxa"/>
            <w:vAlign w:val="center"/>
          </w:tcPr>
          <w:p w14:paraId="164885AD" w14:textId="77777777" w:rsidR="008B5588" w:rsidRPr="004253C6" w:rsidRDefault="008B5588" w:rsidP="008B5588">
            <w:pPr>
              <w:pStyle w:val="Tabletext"/>
              <w:spacing w:before="40" w:after="40" w:line="276" w:lineRule="auto"/>
              <w:rPr>
                <w:i/>
                <w:iCs/>
              </w:rPr>
            </w:pPr>
          </w:p>
        </w:tc>
        <w:tc>
          <w:tcPr>
            <w:tcW w:w="1277" w:type="dxa"/>
            <w:vAlign w:val="center"/>
          </w:tcPr>
          <w:p w14:paraId="18685D3C" w14:textId="527270C7" w:rsidR="008B5588" w:rsidRPr="004253C6" w:rsidRDefault="008B5588" w:rsidP="008B5588">
            <w:pPr>
              <w:pStyle w:val="Tabletext"/>
              <w:spacing w:before="40" w:after="40" w:line="276" w:lineRule="auto"/>
              <w:rPr>
                <w:i/>
                <w:iCs/>
              </w:rPr>
            </w:pPr>
          </w:p>
        </w:tc>
      </w:tr>
      <w:tr w:rsidR="008B5588" w:rsidRPr="003A73D2" w14:paraId="181E4668" w14:textId="77777777" w:rsidTr="009B4586">
        <w:trPr>
          <w:cantSplit w:val="0"/>
          <w:trHeight w:hRule="exact" w:val="397"/>
        </w:trPr>
        <w:tc>
          <w:tcPr>
            <w:tcW w:w="3118" w:type="dxa"/>
          </w:tcPr>
          <w:p w14:paraId="03F86B2B" w14:textId="019EA75D" w:rsidR="008B5588" w:rsidRPr="003A73D2" w:rsidRDefault="008B5588" w:rsidP="008B5588">
            <w:pPr>
              <w:pStyle w:val="Tabletext"/>
              <w:spacing w:before="40" w:after="40" w:line="276" w:lineRule="auto"/>
            </w:pPr>
            <w:r w:rsidRPr="003A73D2">
              <w:t>Limeburners boat ramp</w:t>
            </w:r>
          </w:p>
        </w:tc>
        <w:tc>
          <w:tcPr>
            <w:tcW w:w="4961" w:type="dxa"/>
          </w:tcPr>
          <w:p w14:paraId="6C33FCAD" w14:textId="6F3CC027" w:rsidR="008B5588" w:rsidRPr="003A73D2" w:rsidRDefault="008B5588" w:rsidP="008B5588">
            <w:pPr>
              <w:pStyle w:val="Tabletext"/>
              <w:spacing w:before="40" w:after="40" w:line="276" w:lineRule="auto"/>
            </w:pPr>
            <w:r w:rsidRPr="003A73D2">
              <w:t>Upgrade to the car park at the Limeburners boat ramp</w:t>
            </w:r>
            <w:r w:rsidR="00AD0A0B">
              <w:t>.</w:t>
            </w:r>
          </w:p>
        </w:tc>
        <w:tc>
          <w:tcPr>
            <w:tcW w:w="1277" w:type="dxa"/>
          </w:tcPr>
          <w:p w14:paraId="686A8B28" w14:textId="77777777" w:rsidR="008B5588" w:rsidRPr="003A73D2" w:rsidRDefault="008B5588" w:rsidP="008B5588">
            <w:pPr>
              <w:spacing w:before="40" w:after="40" w:line="276" w:lineRule="auto"/>
            </w:pPr>
            <w:r w:rsidRPr="003A73D2">
              <w:t>$2,000,000</w:t>
            </w:r>
          </w:p>
          <w:p w14:paraId="2171718F" w14:textId="77777777" w:rsidR="008B5588" w:rsidRPr="003A73D2" w:rsidRDefault="008B5588" w:rsidP="008B5588">
            <w:pPr>
              <w:pStyle w:val="Tabletext"/>
              <w:spacing w:before="40" w:after="40" w:line="276" w:lineRule="auto"/>
            </w:pPr>
          </w:p>
        </w:tc>
      </w:tr>
      <w:tr w:rsidR="008B5588" w:rsidRPr="003A73D2" w14:paraId="2ADA0E9E" w14:textId="77777777" w:rsidTr="009B4586">
        <w:trPr>
          <w:cantSplit w:val="0"/>
          <w:trHeight w:hRule="exact" w:val="567"/>
        </w:trPr>
        <w:tc>
          <w:tcPr>
            <w:tcW w:w="3118" w:type="dxa"/>
          </w:tcPr>
          <w:p w14:paraId="3A148E23" w14:textId="5A696E26" w:rsidR="008B5588" w:rsidRPr="003A73D2" w:rsidRDefault="008B5588" w:rsidP="008B5588">
            <w:pPr>
              <w:pStyle w:val="Tabletext"/>
              <w:spacing w:before="40" w:after="40" w:line="276" w:lineRule="auto"/>
            </w:pPr>
            <w:r w:rsidRPr="003A73D2">
              <w:t>Cowes boat ramp</w:t>
            </w:r>
          </w:p>
        </w:tc>
        <w:tc>
          <w:tcPr>
            <w:tcW w:w="4961" w:type="dxa"/>
          </w:tcPr>
          <w:p w14:paraId="419DAFC1" w14:textId="72E10D67" w:rsidR="008B5588" w:rsidRPr="003A73D2" w:rsidRDefault="008B5588" w:rsidP="008B5588">
            <w:pPr>
              <w:pStyle w:val="Tabletext"/>
              <w:spacing w:before="40" w:after="40" w:line="276" w:lineRule="auto"/>
            </w:pPr>
            <w:r w:rsidRPr="003A73D2">
              <w:t>Upgrade to the Cowes boat ramp including stage 2 election commitment ($0.8m for Jetty extension)</w:t>
            </w:r>
            <w:r w:rsidR="00AD0A0B">
              <w:t>.</w:t>
            </w:r>
            <w:r w:rsidRPr="003A73D2">
              <w:t xml:space="preserve"> </w:t>
            </w:r>
          </w:p>
        </w:tc>
        <w:tc>
          <w:tcPr>
            <w:tcW w:w="1277" w:type="dxa"/>
          </w:tcPr>
          <w:p w14:paraId="596C4D30" w14:textId="168A083A" w:rsidR="008B5588" w:rsidRPr="003A73D2" w:rsidRDefault="008B5588" w:rsidP="008B5588">
            <w:pPr>
              <w:pStyle w:val="Tabletext"/>
              <w:spacing w:before="40" w:after="40" w:line="276" w:lineRule="auto"/>
            </w:pPr>
            <w:r w:rsidRPr="003A73D2">
              <w:t xml:space="preserve">$2,779,798 </w:t>
            </w:r>
          </w:p>
        </w:tc>
      </w:tr>
      <w:tr w:rsidR="008B5588" w:rsidRPr="003A73D2" w14:paraId="4CA7A571" w14:textId="77777777" w:rsidTr="009B4586">
        <w:trPr>
          <w:cantSplit w:val="0"/>
          <w:trHeight w:hRule="exact" w:val="397"/>
        </w:trPr>
        <w:tc>
          <w:tcPr>
            <w:tcW w:w="3118" w:type="dxa"/>
          </w:tcPr>
          <w:p w14:paraId="4233E82D" w14:textId="486A6619" w:rsidR="008B5588" w:rsidRPr="003A73D2" w:rsidRDefault="008B5588" w:rsidP="008B5588">
            <w:pPr>
              <w:pStyle w:val="Tabletext"/>
              <w:spacing w:before="40" w:after="40" w:line="276" w:lineRule="auto"/>
            </w:pPr>
            <w:r w:rsidRPr="003A73D2">
              <w:t>Kirk Point boat ramp</w:t>
            </w:r>
          </w:p>
        </w:tc>
        <w:tc>
          <w:tcPr>
            <w:tcW w:w="4961" w:type="dxa"/>
          </w:tcPr>
          <w:p w14:paraId="5C5EE92D" w14:textId="24C2F70F" w:rsidR="008B5588" w:rsidRPr="003A73D2" w:rsidRDefault="008B5588" w:rsidP="008B5588">
            <w:pPr>
              <w:pStyle w:val="Tabletext"/>
              <w:spacing w:before="40" w:after="40" w:line="276" w:lineRule="auto"/>
            </w:pPr>
            <w:r w:rsidRPr="003A73D2">
              <w:t>Upgrade to the Kirk Point boat ramp</w:t>
            </w:r>
            <w:r w:rsidR="00AD0A0B">
              <w:t>.</w:t>
            </w:r>
          </w:p>
        </w:tc>
        <w:tc>
          <w:tcPr>
            <w:tcW w:w="1277" w:type="dxa"/>
          </w:tcPr>
          <w:p w14:paraId="40245397" w14:textId="680D0F82" w:rsidR="008B5588" w:rsidRPr="003A73D2" w:rsidRDefault="008B5588" w:rsidP="008B5588">
            <w:pPr>
              <w:pStyle w:val="Tabletext"/>
              <w:spacing w:before="40" w:after="40" w:line="276" w:lineRule="auto"/>
            </w:pPr>
            <w:r w:rsidRPr="003A73D2">
              <w:t>$3,698,449</w:t>
            </w:r>
          </w:p>
        </w:tc>
      </w:tr>
      <w:tr w:rsidR="008B5588" w:rsidRPr="003A73D2" w14:paraId="4A10951C" w14:textId="77777777" w:rsidTr="009B4586">
        <w:trPr>
          <w:cantSplit w:val="0"/>
          <w:trHeight w:hRule="exact" w:val="567"/>
        </w:trPr>
        <w:tc>
          <w:tcPr>
            <w:tcW w:w="3118" w:type="dxa"/>
          </w:tcPr>
          <w:p w14:paraId="083C77AB" w14:textId="5818EF7A" w:rsidR="008B5588" w:rsidRPr="003A73D2" w:rsidRDefault="008B5588" w:rsidP="008B5588">
            <w:pPr>
              <w:pStyle w:val="Tabletext"/>
              <w:spacing w:before="40" w:after="40" w:line="276" w:lineRule="auto"/>
            </w:pPr>
            <w:r w:rsidRPr="003A73D2">
              <w:t>Avalon boat ramp</w:t>
            </w:r>
          </w:p>
        </w:tc>
        <w:tc>
          <w:tcPr>
            <w:tcW w:w="4961" w:type="dxa"/>
          </w:tcPr>
          <w:p w14:paraId="12C789BB" w14:textId="58333772" w:rsidR="008B5588" w:rsidRPr="003A73D2" w:rsidRDefault="008B5588" w:rsidP="008B5588">
            <w:pPr>
              <w:pStyle w:val="Tabletext"/>
              <w:spacing w:before="40" w:after="40" w:line="276" w:lineRule="auto"/>
            </w:pPr>
            <w:r w:rsidRPr="003A73D2">
              <w:t>Upgrade to the Avalon boat ramp including stage 2 election commitment ($0.8m for Jetty extension)</w:t>
            </w:r>
            <w:r w:rsidR="00AD0A0B">
              <w:t>.</w:t>
            </w:r>
          </w:p>
        </w:tc>
        <w:tc>
          <w:tcPr>
            <w:tcW w:w="1277" w:type="dxa"/>
          </w:tcPr>
          <w:p w14:paraId="0BFB7DAA" w14:textId="7B5AC1B5" w:rsidR="008B5588" w:rsidRPr="003A73D2" w:rsidRDefault="008B5588" w:rsidP="008B5588">
            <w:pPr>
              <w:pStyle w:val="Tabletext"/>
              <w:spacing w:before="40" w:after="40" w:line="276" w:lineRule="auto"/>
            </w:pPr>
            <w:r w:rsidRPr="003A73D2">
              <w:t>$1,515,000</w:t>
            </w:r>
          </w:p>
        </w:tc>
      </w:tr>
      <w:tr w:rsidR="008B5588" w:rsidRPr="003A73D2" w14:paraId="3900620D" w14:textId="77777777" w:rsidTr="009B4586">
        <w:trPr>
          <w:cantSplit w:val="0"/>
          <w:trHeight w:hRule="exact" w:val="397"/>
        </w:trPr>
        <w:tc>
          <w:tcPr>
            <w:tcW w:w="3118" w:type="dxa"/>
          </w:tcPr>
          <w:p w14:paraId="59B383AE" w14:textId="63C63696" w:rsidR="008B5588" w:rsidRPr="003A73D2" w:rsidRDefault="008B5588" w:rsidP="008B5588">
            <w:pPr>
              <w:pStyle w:val="Tabletext"/>
              <w:spacing w:before="40" w:after="40" w:line="276" w:lineRule="auto"/>
            </w:pPr>
            <w:r w:rsidRPr="003A73D2">
              <w:t>Mahers Landing boat ramp</w:t>
            </w:r>
          </w:p>
        </w:tc>
        <w:tc>
          <w:tcPr>
            <w:tcW w:w="4961" w:type="dxa"/>
          </w:tcPr>
          <w:p w14:paraId="56CF82B3" w14:textId="421EAC85" w:rsidR="008B5588" w:rsidRPr="003A73D2" w:rsidRDefault="008B5588" w:rsidP="008B5588">
            <w:pPr>
              <w:pStyle w:val="Tabletext"/>
              <w:spacing w:before="40" w:after="40" w:line="276" w:lineRule="auto"/>
            </w:pPr>
            <w:r w:rsidRPr="003A73D2">
              <w:t>Upgrade to the Mahers Landing boat ramp</w:t>
            </w:r>
            <w:r w:rsidR="00AD0A0B">
              <w:t>.</w:t>
            </w:r>
            <w:r w:rsidRPr="003A73D2" w:rsidDel="003F2681">
              <w:t xml:space="preserve"> </w:t>
            </w:r>
          </w:p>
        </w:tc>
        <w:tc>
          <w:tcPr>
            <w:tcW w:w="1277" w:type="dxa"/>
          </w:tcPr>
          <w:p w14:paraId="71D5FAB8" w14:textId="2DEAE146" w:rsidR="008B5588" w:rsidRPr="003A73D2" w:rsidRDefault="008B5588" w:rsidP="008B5588">
            <w:pPr>
              <w:pStyle w:val="Tabletext"/>
              <w:spacing w:before="40" w:after="40" w:line="276" w:lineRule="auto"/>
            </w:pPr>
            <w:r w:rsidRPr="003A73D2">
              <w:t>$4,275,376</w:t>
            </w:r>
          </w:p>
        </w:tc>
      </w:tr>
      <w:tr w:rsidR="008B5588" w:rsidRPr="003A73D2" w14:paraId="390433B7" w14:textId="77777777" w:rsidTr="009B4586">
        <w:trPr>
          <w:cantSplit w:val="0"/>
          <w:trHeight w:hRule="exact" w:val="397"/>
        </w:trPr>
        <w:tc>
          <w:tcPr>
            <w:tcW w:w="3118" w:type="dxa"/>
          </w:tcPr>
          <w:p w14:paraId="5BDEBF73" w14:textId="26D106EF" w:rsidR="008B5588" w:rsidRPr="003A73D2" w:rsidRDefault="008B5588" w:rsidP="008B5588">
            <w:pPr>
              <w:pStyle w:val="Tabletext"/>
              <w:spacing w:before="40" w:after="40" w:line="276" w:lineRule="auto"/>
            </w:pPr>
            <w:r w:rsidRPr="003A73D2">
              <w:t>Clifton Springs boat ramp</w:t>
            </w:r>
          </w:p>
        </w:tc>
        <w:tc>
          <w:tcPr>
            <w:tcW w:w="4961" w:type="dxa"/>
          </w:tcPr>
          <w:p w14:paraId="0B637D91" w14:textId="01B725E6" w:rsidR="008B5588" w:rsidRPr="003A73D2" w:rsidRDefault="008B5588" w:rsidP="008B5588">
            <w:pPr>
              <w:pStyle w:val="Tabletext"/>
              <w:spacing w:before="40" w:after="40" w:line="276" w:lineRule="auto"/>
            </w:pPr>
            <w:r w:rsidRPr="003A73D2">
              <w:t>Upgrade to the car park at the Clifton Springs boat ramp</w:t>
            </w:r>
            <w:r w:rsidR="00AD0A0B">
              <w:t>.</w:t>
            </w:r>
            <w:r w:rsidRPr="003A73D2" w:rsidDel="003F2681">
              <w:t xml:space="preserve"> </w:t>
            </w:r>
          </w:p>
        </w:tc>
        <w:tc>
          <w:tcPr>
            <w:tcW w:w="1277" w:type="dxa"/>
          </w:tcPr>
          <w:p w14:paraId="02D4CE8A" w14:textId="7779C782" w:rsidR="008B5588" w:rsidRPr="003A73D2" w:rsidRDefault="008B5588" w:rsidP="008B5588">
            <w:pPr>
              <w:pStyle w:val="Tabletext"/>
              <w:spacing w:before="40" w:after="40" w:line="276" w:lineRule="auto"/>
            </w:pPr>
            <w:r w:rsidRPr="003A73D2">
              <w:t>$256,247</w:t>
            </w:r>
          </w:p>
        </w:tc>
      </w:tr>
      <w:tr w:rsidR="008B5588" w:rsidRPr="003A73D2" w14:paraId="058ED526" w14:textId="77777777" w:rsidTr="009B4586">
        <w:trPr>
          <w:cantSplit w:val="0"/>
          <w:trHeight w:hRule="exact" w:val="397"/>
        </w:trPr>
        <w:tc>
          <w:tcPr>
            <w:tcW w:w="3118" w:type="dxa"/>
          </w:tcPr>
          <w:p w14:paraId="1BC31AC0" w14:textId="15E7C4DC" w:rsidR="008B5588" w:rsidRPr="003A73D2" w:rsidRDefault="008B5588" w:rsidP="008B5588">
            <w:pPr>
              <w:pStyle w:val="Tabletext"/>
              <w:spacing w:before="40" w:after="40" w:line="276" w:lineRule="auto"/>
            </w:pPr>
            <w:r w:rsidRPr="003A73D2">
              <w:t>Lake Burrumbeet boat ramp</w:t>
            </w:r>
          </w:p>
        </w:tc>
        <w:tc>
          <w:tcPr>
            <w:tcW w:w="4961" w:type="dxa"/>
          </w:tcPr>
          <w:p w14:paraId="26E60574" w14:textId="7777DE7F" w:rsidR="008B5588" w:rsidRPr="003A73D2" w:rsidRDefault="008B5588" w:rsidP="008B5588">
            <w:pPr>
              <w:pStyle w:val="Tabletext"/>
              <w:spacing w:before="40" w:after="40" w:line="276" w:lineRule="auto"/>
            </w:pPr>
            <w:r w:rsidRPr="003A73D2">
              <w:t>Upgrade to the Lake Burrumbeet boat ramp</w:t>
            </w:r>
          </w:p>
        </w:tc>
        <w:tc>
          <w:tcPr>
            <w:tcW w:w="1277" w:type="dxa"/>
          </w:tcPr>
          <w:p w14:paraId="616BF47A" w14:textId="4C9F9F47" w:rsidR="008B5588" w:rsidRPr="003A73D2" w:rsidRDefault="008B5588" w:rsidP="008B5588">
            <w:pPr>
              <w:pStyle w:val="Tabletext"/>
              <w:spacing w:before="40" w:after="40" w:line="276" w:lineRule="auto"/>
            </w:pPr>
            <w:r w:rsidRPr="003A73D2">
              <w:t>$300,000</w:t>
            </w:r>
          </w:p>
        </w:tc>
      </w:tr>
      <w:tr w:rsidR="008B5588" w:rsidRPr="003A73D2" w14:paraId="386D4EA1" w14:textId="77777777" w:rsidTr="00AD0A0B">
        <w:trPr>
          <w:cantSplit w:val="0"/>
          <w:trHeight w:hRule="exact" w:val="794"/>
        </w:trPr>
        <w:tc>
          <w:tcPr>
            <w:tcW w:w="3118" w:type="dxa"/>
            <w:tcBorders>
              <w:bottom w:val="single" w:sz="4" w:space="0" w:color="auto"/>
            </w:tcBorders>
          </w:tcPr>
          <w:p w14:paraId="24E2885D" w14:textId="22AE4B6C" w:rsidR="008B5588" w:rsidRPr="003A73D2" w:rsidRDefault="008B5588" w:rsidP="008B5588">
            <w:pPr>
              <w:pStyle w:val="Tabletext"/>
              <w:spacing w:before="40" w:after="40" w:line="276" w:lineRule="auto"/>
            </w:pPr>
            <w:r w:rsidRPr="003A73D2">
              <w:t xml:space="preserve">Construction project contingencies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21961AEC" w14:textId="139045E7" w:rsidR="008B5588" w:rsidRPr="003A73D2" w:rsidRDefault="008B5588" w:rsidP="008B5588">
            <w:pPr>
              <w:pStyle w:val="Tabletext"/>
              <w:spacing w:before="40" w:after="40" w:line="276" w:lineRule="auto"/>
            </w:pPr>
            <w:r w:rsidRPr="003A73D2">
              <w:t>Allocation of funding for construction project contingencies at Cowes, Limeburners, Kirk Point, Avalon and Mahers Landing and project management.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16939FFC" w14:textId="20D67654" w:rsidR="008B5588" w:rsidRPr="003A73D2" w:rsidRDefault="008B5588" w:rsidP="008B5588">
            <w:pPr>
              <w:pStyle w:val="Tabletext"/>
              <w:spacing w:before="40" w:after="40" w:line="276" w:lineRule="auto"/>
            </w:pPr>
            <w:r w:rsidRPr="003A73D2">
              <w:t>$2,241,897</w:t>
            </w:r>
          </w:p>
        </w:tc>
      </w:tr>
      <w:tr w:rsidR="008B5588" w:rsidRPr="003A73D2" w14:paraId="11ED5A03" w14:textId="77777777" w:rsidTr="00AD0A0B">
        <w:trPr>
          <w:cantSplit w:val="0"/>
          <w:trHeight w:hRule="exact" w:val="397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FACF0" w14:textId="77777777" w:rsidR="008B5588" w:rsidRPr="004253C6" w:rsidRDefault="008B5588" w:rsidP="008B5588">
            <w:pPr>
              <w:pStyle w:val="Tabletext"/>
              <w:spacing w:before="40" w:after="40" w:line="276" w:lineRule="auto"/>
              <w:rPr>
                <w:i/>
                <w:iCs/>
              </w:rPr>
            </w:pPr>
            <w:r w:rsidRPr="00BE0188">
              <w:rPr>
                <w:b/>
                <w:bCs/>
                <w:i/>
                <w:iCs/>
              </w:rPr>
              <w:t>Boat ramp upgrade planning</w:t>
            </w:r>
            <w:r w:rsidRPr="004253C6">
              <w:rPr>
                <w:i/>
                <w:iCs/>
              </w:rPr>
              <w:t xml:space="preserve"> projects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A61EE" w14:textId="77777777" w:rsidR="008B5588" w:rsidRPr="004253C6" w:rsidRDefault="008B5588" w:rsidP="008B5588">
            <w:pPr>
              <w:pStyle w:val="Tabletext"/>
              <w:spacing w:before="40" w:after="40" w:line="276" w:lineRule="auto"/>
              <w:rPr>
                <w:i/>
                <w:iCs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E04CC1" w14:textId="0FCAC622" w:rsidR="008B5588" w:rsidRPr="004253C6" w:rsidRDefault="008B5588" w:rsidP="008B5588">
            <w:pPr>
              <w:pStyle w:val="Tabletext"/>
              <w:spacing w:before="40" w:after="40" w:line="276" w:lineRule="auto"/>
              <w:rPr>
                <w:i/>
                <w:iCs/>
              </w:rPr>
            </w:pPr>
          </w:p>
        </w:tc>
      </w:tr>
      <w:tr w:rsidR="008B5588" w:rsidRPr="003A73D2" w14:paraId="773733B6" w14:textId="77777777" w:rsidTr="00AD0A0B">
        <w:trPr>
          <w:cantSplit w:val="0"/>
          <w:trHeight w:hRule="exact" w:val="2551"/>
        </w:trPr>
        <w:tc>
          <w:tcPr>
            <w:tcW w:w="3118" w:type="dxa"/>
            <w:tcBorders>
              <w:top w:val="single" w:sz="4" w:space="0" w:color="auto"/>
            </w:tcBorders>
          </w:tcPr>
          <w:p w14:paraId="17BB0434" w14:textId="77777777" w:rsidR="008B5588" w:rsidRPr="003A73D2" w:rsidRDefault="008B5588" w:rsidP="008B5588">
            <w:pPr>
              <w:pStyle w:val="Tabletext"/>
              <w:spacing w:before="40" w:after="40" w:line="276" w:lineRule="auto"/>
            </w:pPr>
            <w:r w:rsidRPr="003A73D2">
              <w:lastRenderedPageBreak/>
              <w:t>Planning and design upgrades/new facilities across Port Phillip and Western Port</w:t>
            </w:r>
          </w:p>
          <w:p w14:paraId="1543C46F" w14:textId="7C9D082B" w:rsidR="008B5588" w:rsidRPr="003A73D2" w:rsidRDefault="008B5588" w:rsidP="008B5588">
            <w:pPr>
              <w:pStyle w:val="Tabletext"/>
              <w:spacing w:before="40" w:after="40" w:line="276" w:lineRule="auto"/>
            </w:pPr>
            <w:r w:rsidRPr="003A73D2">
              <w:t>(Port Phillip and Western Port)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2F4F4C30" w14:textId="77777777" w:rsidR="008B5588" w:rsidRPr="003A73D2" w:rsidRDefault="008B5588" w:rsidP="008B5588">
            <w:pPr>
              <w:pStyle w:val="Tabletext"/>
              <w:spacing w:before="40" w:after="40" w:line="276" w:lineRule="auto"/>
            </w:pPr>
            <w:r w:rsidRPr="003A73D2">
              <w:t>Provide funding for planning, design and investigations for approvals for new ramps and future upgrades of boating facilities at:</w:t>
            </w:r>
          </w:p>
          <w:p w14:paraId="102A9CF1" w14:textId="77777777" w:rsidR="008B5588" w:rsidRPr="003A73D2" w:rsidRDefault="008B5588" w:rsidP="008B5588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3A73D2">
              <w:t xml:space="preserve">French Island – Tankerton </w:t>
            </w:r>
          </w:p>
          <w:p w14:paraId="4DD37250" w14:textId="77777777" w:rsidR="008B5588" w:rsidRPr="003A73D2" w:rsidRDefault="008B5588" w:rsidP="008B5588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3A73D2">
              <w:t xml:space="preserve">Anthony’s Nose (Dromana) </w:t>
            </w:r>
          </w:p>
          <w:p w14:paraId="43D539B5" w14:textId="77777777" w:rsidR="008B5588" w:rsidRPr="003A73D2" w:rsidRDefault="008B5588" w:rsidP="008B5588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3A73D2">
              <w:t xml:space="preserve">Rye – wave protection </w:t>
            </w:r>
          </w:p>
          <w:p w14:paraId="6613BC01" w14:textId="77777777" w:rsidR="008B5588" w:rsidRPr="003A73D2" w:rsidRDefault="008B5588" w:rsidP="008B5588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3A73D2">
              <w:t xml:space="preserve">Newhaven </w:t>
            </w:r>
          </w:p>
          <w:p w14:paraId="1FE2F47C" w14:textId="77777777" w:rsidR="008B5588" w:rsidRDefault="008B5588" w:rsidP="008B5588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3A73D2">
              <w:t xml:space="preserve">Corinella </w:t>
            </w:r>
          </w:p>
          <w:p w14:paraId="63D39796" w14:textId="6147F084" w:rsidR="008B5588" w:rsidRPr="003A73D2" w:rsidRDefault="008B5588" w:rsidP="008B5588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3A73D2">
              <w:t xml:space="preserve">Melton Reservoir 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476B3759" w14:textId="0A9A78DE" w:rsidR="008B5588" w:rsidRPr="003A73D2" w:rsidRDefault="008B5588" w:rsidP="008B5588">
            <w:pPr>
              <w:pStyle w:val="Tabletext"/>
              <w:spacing w:before="40" w:after="40" w:line="276" w:lineRule="auto"/>
            </w:pPr>
            <w:r w:rsidRPr="003A73D2">
              <w:t>$932,202</w:t>
            </w:r>
          </w:p>
        </w:tc>
      </w:tr>
      <w:tr w:rsidR="008B5588" w:rsidRPr="003A73D2" w14:paraId="68715482" w14:textId="77777777" w:rsidTr="00AD6A06">
        <w:trPr>
          <w:cantSplit w:val="0"/>
          <w:trHeight w:hRule="exact" w:val="1361"/>
        </w:trPr>
        <w:tc>
          <w:tcPr>
            <w:tcW w:w="3118" w:type="dxa"/>
          </w:tcPr>
          <w:p w14:paraId="631B97D7" w14:textId="77777777" w:rsidR="008B5588" w:rsidRPr="003A73D2" w:rsidRDefault="008B5588" w:rsidP="008B5588">
            <w:pPr>
              <w:pStyle w:val="Tabletext"/>
              <w:spacing w:before="40" w:after="40" w:line="276" w:lineRule="auto"/>
            </w:pPr>
            <w:r w:rsidRPr="003A73D2">
              <w:t>Planning and design upgrades across the Southwest</w:t>
            </w:r>
          </w:p>
          <w:p w14:paraId="09FDCC5F" w14:textId="349CFFFA" w:rsidR="008B5588" w:rsidRPr="003A73D2" w:rsidRDefault="008B5588" w:rsidP="008B5588">
            <w:pPr>
              <w:pStyle w:val="Tabletext"/>
              <w:spacing w:before="40" w:after="40" w:line="276" w:lineRule="auto"/>
            </w:pPr>
            <w:r w:rsidRPr="003A73D2">
              <w:t>(South West)</w:t>
            </w:r>
          </w:p>
        </w:tc>
        <w:tc>
          <w:tcPr>
            <w:tcW w:w="4961" w:type="dxa"/>
          </w:tcPr>
          <w:p w14:paraId="0614F0BE" w14:textId="77777777" w:rsidR="008B5588" w:rsidRPr="003A73D2" w:rsidRDefault="008B5588" w:rsidP="008B5588">
            <w:pPr>
              <w:pStyle w:val="Tabletext"/>
              <w:spacing w:before="40" w:after="40" w:line="276" w:lineRule="auto"/>
            </w:pPr>
            <w:r w:rsidRPr="003A73D2">
              <w:t>Provide funding for planning, design and investigations for approvals for new ramps and future upgrades of boating facilities at:</w:t>
            </w:r>
          </w:p>
          <w:p w14:paraId="6C64511C" w14:textId="77777777" w:rsidR="008B5588" w:rsidRPr="003A73D2" w:rsidRDefault="008B5588" w:rsidP="008B5588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3A73D2">
              <w:t xml:space="preserve">Lake Tooliorook jetties replacement </w:t>
            </w:r>
          </w:p>
          <w:p w14:paraId="6895FD99" w14:textId="5F887FD4" w:rsidR="008B5588" w:rsidRPr="003A73D2" w:rsidRDefault="008B5588" w:rsidP="008B5588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3A73D2">
              <w:t xml:space="preserve">Port Fairy </w:t>
            </w:r>
          </w:p>
        </w:tc>
        <w:tc>
          <w:tcPr>
            <w:tcW w:w="1277" w:type="dxa"/>
          </w:tcPr>
          <w:p w14:paraId="5D2ED369" w14:textId="129CCE25" w:rsidR="008B5588" w:rsidRPr="003A73D2" w:rsidRDefault="008B5588" w:rsidP="008B5588">
            <w:pPr>
              <w:pStyle w:val="Tabletext"/>
              <w:spacing w:before="40" w:after="40" w:line="276" w:lineRule="auto"/>
            </w:pPr>
            <w:r w:rsidRPr="003A73D2">
              <w:t>$126,634</w:t>
            </w:r>
          </w:p>
        </w:tc>
      </w:tr>
      <w:tr w:rsidR="008B5588" w:rsidRPr="003A73D2" w14:paraId="2E662CA6" w14:textId="77777777" w:rsidTr="00AD6A06">
        <w:trPr>
          <w:cantSplit w:val="0"/>
          <w:trHeight w:hRule="exact" w:val="1361"/>
        </w:trPr>
        <w:tc>
          <w:tcPr>
            <w:tcW w:w="3118" w:type="dxa"/>
          </w:tcPr>
          <w:p w14:paraId="249D2B06" w14:textId="77777777" w:rsidR="008B5588" w:rsidRPr="003A73D2" w:rsidRDefault="008B5588" w:rsidP="008B5588">
            <w:pPr>
              <w:pStyle w:val="Tabletext"/>
              <w:spacing w:before="40" w:after="40" w:line="276" w:lineRule="auto"/>
            </w:pPr>
            <w:r w:rsidRPr="003A73D2">
              <w:t>Planning and design upgrades across South and Central Gippsland</w:t>
            </w:r>
          </w:p>
          <w:p w14:paraId="6465EC11" w14:textId="3C8846E4" w:rsidR="008B5588" w:rsidRPr="003A73D2" w:rsidRDefault="008B5588" w:rsidP="008B5588">
            <w:pPr>
              <w:pStyle w:val="Tabletext"/>
              <w:spacing w:before="40" w:after="40" w:line="276" w:lineRule="auto"/>
            </w:pPr>
            <w:r w:rsidRPr="003A73D2">
              <w:t>(South and Central Gippsland)</w:t>
            </w:r>
          </w:p>
        </w:tc>
        <w:tc>
          <w:tcPr>
            <w:tcW w:w="4961" w:type="dxa"/>
          </w:tcPr>
          <w:p w14:paraId="53147E21" w14:textId="77777777" w:rsidR="008B5588" w:rsidRPr="003A73D2" w:rsidRDefault="008B5588" w:rsidP="008B5588">
            <w:pPr>
              <w:pStyle w:val="Tabletext"/>
              <w:spacing w:before="40" w:after="40" w:line="276" w:lineRule="auto"/>
            </w:pPr>
            <w:r w:rsidRPr="003A73D2">
              <w:t>Provide funding for planning, design and investigations for approvals for new ramps and future upgrades of boating facilities at:</w:t>
            </w:r>
          </w:p>
          <w:p w14:paraId="5437A801" w14:textId="77777777" w:rsidR="008B5588" w:rsidRPr="003A73D2" w:rsidRDefault="008B5588" w:rsidP="008B5588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3A73D2">
              <w:t xml:space="preserve">Blue Rock Lake </w:t>
            </w:r>
          </w:p>
          <w:p w14:paraId="351E3366" w14:textId="76351D67" w:rsidR="008B5588" w:rsidRPr="003A73D2" w:rsidRDefault="008B5588" w:rsidP="008B5588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3A73D2">
              <w:t xml:space="preserve">Lake Glenmaggie </w:t>
            </w:r>
          </w:p>
        </w:tc>
        <w:tc>
          <w:tcPr>
            <w:tcW w:w="1277" w:type="dxa"/>
          </w:tcPr>
          <w:p w14:paraId="62A6A71F" w14:textId="6EB5FFF6" w:rsidR="008B5588" w:rsidRPr="003A73D2" w:rsidRDefault="008B5588" w:rsidP="008B5588">
            <w:pPr>
              <w:pStyle w:val="Tabletext"/>
              <w:spacing w:before="40" w:after="40" w:line="276" w:lineRule="auto"/>
            </w:pPr>
            <w:r w:rsidRPr="003A73D2">
              <w:t>$191,790</w:t>
            </w:r>
          </w:p>
        </w:tc>
      </w:tr>
      <w:tr w:rsidR="008B5588" w:rsidRPr="003A73D2" w14:paraId="38FD60F1" w14:textId="77777777" w:rsidTr="00AD6A06">
        <w:trPr>
          <w:cantSplit w:val="0"/>
          <w:trHeight w:hRule="exact" w:val="1361"/>
        </w:trPr>
        <w:tc>
          <w:tcPr>
            <w:tcW w:w="3118" w:type="dxa"/>
          </w:tcPr>
          <w:p w14:paraId="572970D5" w14:textId="77777777" w:rsidR="008B5588" w:rsidRPr="003A73D2" w:rsidRDefault="008B5588" w:rsidP="008B5588">
            <w:pPr>
              <w:pStyle w:val="Tabletext"/>
              <w:spacing w:before="40" w:after="40" w:line="276" w:lineRule="auto"/>
            </w:pPr>
            <w:r w:rsidRPr="003A73D2">
              <w:t>Planning and design upgrades across the North Central</w:t>
            </w:r>
          </w:p>
          <w:p w14:paraId="18D7A889" w14:textId="6BDA8DF1" w:rsidR="008B5588" w:rsidRPr="003A73D2" w:rsidRDefault="008B5588" w:rsidP="008B5588">
            <w:pPr>
              <w:pStyle w:val="Tabletext"/>
              <w:spacing w:before="40" w:after="40" w:line="276" w:lineRule="auto"/>
            </w:pPr>
            <w:r w:rsidRPr="003A73D2">
              <w:t>(North Central)</w:t>
            </w:r>
          </w:p>
        </w:tc>
        <w:tc>
          <w:tcPr>
            <w:tcW w:w="4961" w:type="dxa"/>
          </w:tcPr>
          <w:p w14:paraId="3A844C57" w14:textId="77777777" w:rsidR="008B5588" w:rsidRPr="003A73D2" w:rsidRDefault="008B5588" w:rsidP="008B5588">
            <w:pPr>
              <w:pStyle w:val="Tabletext"/>
              <w:spacing w:before="40" w:after="40" w:line="276" w:lineRule="auto"/>
            </w:pPr>
            <w:r w:rsidRPr="003A73D2">
              <w:t>Provide funding for planning, design and investigations for approvals for new ramps and future upgrades of boating facilities at:</w:t>
            </w:r>
          </w:p>
          <w:p w14:paraId="00716DC4" w14:textId="77777777" w:rsidR="008B5588" w:rsidRPr="003A73D2" w:rsidRDefault="008B5588" w:rsidP="008B5588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3A73D2">
              <w:t xml:space="preserve">Tullaroop Reservoir </w:t>
            </w:r>
          </w:p>
          <w:p w14:paraId="24695348" w14:textId="1A8CA89C" w:rsidR="008B5588" w:rsidRPr="003A73D2" w:rsidRDefault="008B5588" w:rsidP="008B5588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3A73D2">
              <w:t xml:space="preserve">Murray River – Gunbower </w:t>
            </w:r>
          </w:p>
        </w:tc>
        <w:tc>
          <w:tcPr>
            <w:tcW w:w="1277" w:type="dxa"/>
          </w:tcPr>
          <w:p w14:paraId="77ACBDE1" w14:textId="212D2930" w:rsidR="008B5588" w:rsidRPr="003A73D2" w:rsidRDefault="008B5588" w:rsidP="008B5588">
            <w:pPr>
              <w:pStyle w:val="Tabletext"/>
              <w:spacing w:before="40" w:after="40" w:line="276" w:lineRule="auto"/>
            </w:pPr>
            <w:r w:rsidRPr="003A73D2">
              <w:t>$134,836</w:t>
            </w:r>
          </w:p>
        </w:tc>
      </w:tr>
      <w:tr w:rsidR="008B5588" w:rsidRPr="003A73D2" w14:paraId="544B7E4C" w14:textId="77777777" w:rsidTr="00AD6A06">
        <w:trPr>
          <w:cantSplit w:val="0"/>
          <w:trHeight w:hRule="exact" w:val="1701"/>
        </w:trPr>
        <w:tc>
          <w:tcPr>
            <w:tcW w:w="3118" w:type="dxa"/>
          </w:tcPr>
          <w:p w14:paraId="5C91E479" w14:textId="77777777" w:rsidR="008B5588" w:rsidRPr="003A73D2" w:rsidRDefault="008B5588" w:rsidP="008B5588">
            <w:pPr>
              <w:pStyle w:val="Tabletext"/>
              <w:spacing w:before="40" w:after="40" w:line="276" w:lineRule="auto"/>
            </w:pPr>
            <w:r w:rsidRPr="003A73D2">
              <w:t>Planning and design upgrades across the Goulburn Broken</w:t>
            </w:r>
          </w:p>
          <w:p w14:paraId="08A3E55A" w14:textId="63F6E9D5" w:rsidR="008B5588" w:rsidRPr="003A73D2" w:rsidRDefault="008B5588" w:rsidP="008B5588">
            <w:pPr>
              <w:pStyle w:val="Tabletext"/>
              <w:spacing w:before="40" w:after="40" w:line="276" w:lineRule="auto"/>
            </w:pPr>
            <w:r w:rsidRPr="003A73D2">
              <w:t>(Goulburn Broken)</w:t>
            </w:r>
          </w:p>
        </w:tc>
        <w:tc>
          <w:tcPr>
            <w:tcW w:w="4961" w:type="dxa"/>
          </w:tcPr>
          <w:p w14:paraId="127579E2" w14:textId="77777777" w:rsidR="008B5588" w:rsidRPr="003A73D2" w:rsidRDefault="008B5588" w:rsidP="008B5588">
            <w:pPr>
              <w:pStyle w:val="Tabletext"/>
              <w:spacing w:before="40" w:after="40" w:line="276" w:lineRule="auto"/>
            </w:pPr>
            <w:r w:rsidRPr="003A73D2">
              <w:t>Provide funding for planning, design and investigations for approvals for new ramps and future upgrades of boating facilities at:</w:t>
            </w:r>
          </w:p>
          <w:p w14:paraId="3FD17CFD" w14:textId="77777777" w:rsidR="008B5588" w:rsidRPr="003A73D2" w:rsidRDefault="008B5588" w:rsidP="008B5588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3A73D2">
              <w:t xml:space="preserve">Seymour – Goulburn River </w:t>
            </w:r>
          </w:p>
          <w:p w14:paraId="53F77E09" w14:textId="77777777" w:rsidR="008B5588" w:rsidRPr="003A73D2" w:rsidRDefault="008B5588" w:rsidP="008B5588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3A73D2">
              <w:t xml:space="preserve">Shepparton – Goulburn River </w:t>
            </w:r>
          </w:p>
          <w:p w14:paraId="12A2655F" w14:textId="1C145B19" w:rsidR="008B5588" w:rsidRPr="003A73D2" w:rsidRDefault="008B5588" w:rsidP="008B5588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3A73D2">
              <w:t xml:space="preserve">Howqua Inlet </w:t>
            </w:r>
          </w:p>
        </w:tc>
        <w:tc>
          <w:tcPr>
            <w:tcW w:w="1277" w:type="dxa"/>
          </w:tcPr>
          <w:p w14:paraId="7B179F69" w14:textId="7C3C6289" w:rsidR="008B5588" w:rsidRPr="003A73D2" w:rsidRDefault="008B5588" w:rsidP="008B5588">
            <w:pPr>
              <w:pStyle w:val="Tabletext"/>
              <w:spacing w:before="40" w:after="40" w:line="276" w:lineRule="auto"/>
            </w:pPr>
            <w:r w:rsidRPr="003A73D2">
              <w:t>$121,092</w:t>
            </w:r>
          </w:p>
        </w:tc>
      </w:tr>
      <w:tr w:rsidR="008B5588" w:rsidRPr="003A73D2" w14:paraId="3F58D478" w14:textId="77777777" w:rsidTr="009B4586">
        <w:trPr>
          <w:cantSplit w:val="0"/>
          <w:trHeight w:hRule="exact" w:val="567"/>
        </w:trPr>
        <w:tc>
          <w:tcPr>
            <w:tcW w:w="3118" w:type="dxa"/>
          </w:tcPr>
          <w:p w14:paraId="339D0A4C" w14:textId="77777777" w:rsidR="008B5588" w:rsidRPr="003A73D2" w:rsidRDefault="008B5588" w:rsidP="008B5588">
            <w:pPr>
              <w:pStyle w:val="Tabletext"/>
              <w:spacing w:before="40" w:after="40" w:line="276" w:lineRule="auto"/>
            </w:pPr>
            <w:r w:rsidRPr="003A73D2">
              <w:t>Planning and design upgrades across the North East</w:t>
            </w:r>
          </w:p>
          <w:p w14:paraId="132B1EE4" w14:textId="77777777" w:rsidR="008B5588" w:rsidRPr="003A73D2" w:rsidRDefault="008B5588" w:rsidP="008B5588">
            <w:pPr>
              <w:pStyle w:val="Tabletext"/>
              <w:spacing w:before="40" w:after="40" w:line="276" w:lineRule="auto"/>
            </w:pPr>
          </w:p>
        </w:tc>
        <w:tc>
          <w:tcPr>
            <w:tcW w:w="4961" w:type="dxa"/>
          </w:tcPr>
          <w:p w14:paraId="784CDF93" w14:textId="16C92A71" w:rsidR="008B5588" w:rsidRPr="003A73D2" w:rsidRDefault="008B5588" w:rsidP="008B5588">
            <w:pPr>
              <w:pStyle w:val="Tabletext"/>
              <w:spacing w:before="40" w:after="40" w:line="276" w:lineRule="auto"/>
            </w:pPr>
            <w:r w:rsidRPr="003A73D2">
              <w:t>Provide funding for design and construction for a new carpark at Kookaburra Point Lake Hume</w:t>
            </w:r>
            <w:r w:rsidR="00A40838">
              <w:t>.</w:t>
            </w:r>
          </w:p>
        </w:tc>
        <w:tc>
          <w:tcPr>
            <w:tcW w:w="1277" w:type="dxa"/>
          </w:tcPr>
          <w:p w14:paraId="752838CC" w14:textId="77777777" w:rsidR="008B5588" w:rsidRPr="003A73D2" w:rsidRDefault="008B5588" w:rsidP="008B5588">
            <w:pPr>
              <w:pStyle w:val="Tabletext"/>
              <w:spacing w:before="40" w:after="40" w:line="276" w:lineRule="auto"/>
            </w:pPr>
            <w:r w:rsidRPr="003A73D2">
              <w:t>$95,000</w:t>
            </w:r>
          </w:p>
          <w:p w14:paraId="382A06EF" w14:textId="77777777" w:rsidR="008B5588" w:rsidRPr="003A73D2" w:rsidRDefault="008B5588" w:rsidP="008B5588">
            <w:pPr>
              <w:pStyle w:val="Tabletext"/>
              <w:spacing w:before="40" w:after="40" w:line="276" w:lineRule="auto"/>
            </w:pPr>
          </w:p>
        </w:tc>
      </w:tr>
      <w:tr w:rsidR="008B5588" w:rsidRPr="003A73D2" w14:paraId="78595F4F" w14:textId="77777777" w:rsidTr="00AD6A06">
        <w:trPr>
          <w:cantSplit w:val="0"/>
          <w:trHeight w:hRule="exact" w:val="1361"/>
        </w:trPr>
        <w:tc>
          <w:tcPr>
            <w:tcW w:w="3118" w:type="dxa"/>
          </w:tcPr>
          <w:p w14:paraId="2317D748" w14:textId="77777777" w:rsidR="008B5588" w:rsidRPr="003A73D2" w:rsidRDefault="008B5588" w:rsidP="008B5588">
            <w:pPr>
              <w:pStyle w:val="Tabletext"/>
              <w:spacing w:before="40" w:after="40" w:line="276" w:lineRule="auto"/>
            </w:pPr>
            <w:r w:rsidRPr="003A73D2">
              <w:t>Planning and design upgrades</w:t>
            </w:r>
          </w:p>
          <w:p w14:paraId="64AAB1A8" w14:textId="77777777" w:rsidR="008B5588" w:rsidRPr="003A73D2" w:rsidRDefault="008B5588" w:rsidP="008B5588">
            <w:pPr>
              <w:pStyle w:val="Tabletext"/>
              <w:spacing w:before="40" w:after="40" w:line="276" w:lineRule="auto"/>
            </w:pPr>
            <w:r w:rsidRPr="003A73D2">
              <w:t>across the Wimmera and Mallee</w:t>
            </w:r>
          </w:p>
          <w:p w14:paraId="2868B9AF" w14:textId="77777777" w:rsidR="008B5588" w:rsidRDefault="008B5588" w:rsidP="008B5588">
            <w:pPr>
              <w:pStyle w:val="Tabletext"/>
              <w:spacing w:before="40" w:after="40" w:line="276" w:lineRule="auto"/>
            </w:pPr>
            <w:r w:rsidRPr="003A73D2">
              <w:t>(Wimmera and Mallee)</w:t>
            </w:r>
          </w:p>
          <w:p w14:paraId="55622E07" w14:textId="77777777" w:rsidR="008B5588" w:rsidRPr="00F165FA" w:rsidRDefault="008B5588" w:rsidP="008B5588"/>
          <w:p w14:paraId="564439B0" w14:textId="77777777" w:rsidR="008B5588" w:rsidRPr="00F165FA" w:rsidRDefault="008B5588" w:rsidP="008B5588"/>
          <w:p w14:paraId="41B8F492" w14:textId="328C9531" w:rsidR="008B5588" w:rsidRPr="00F165FA" w:rsidRDefault="008B5588" w:rsidP="008B5588">
            <w:pPr>
              <w:ind w:firstLine="720"/>
            </w:pPr>
          </w:p>
        </w:tc>
        <w:tc>
          <w:tcPr>
            <w:tcW w:w="4961" w:type="dxa"/>
          </w:tcPr>
          <w:p w14:paraId="3D32258D" w14:textId="77777777" w:rsidR="008B5588" w:rsidRPr="003A73D2" w:rsidRDefault="008B5588" w:rsidP="008B5588">
            <w:pPr>
              <w:pStyle w:val="Tabletext"/>
              <w:spacing w:before="40" w:after="40" w:line="276" w:lineRule="auto"/>
            </w:pPr>
            <w:r w:rsidRPr="003A73D2">
              <w:t>Provide funding for planning, design and investigations for approvals for new ramps and future upgrades of boating facilities at:</w:t>
            </w:r>
          </w:p>
          <w:p w14:paraId="47D76A7D" w14:textId="77777777" w:rsidR="008B5588" w:rsidRPr="003A73D2" w:rsidRDefault="008B5588" w:rsidP="008B5588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3A73D2">
              <w:t xml:space="preserve">Murray River – Mildura Karadoc </w:t>
            </w:r>
          </w:p>
          <w:p w14:paraId="6F8B5BA7" w14:textId="2E1D1634" w:rsidR="008B5588" w:rsidRPr="003A73D2" w:rsidRDefault="008B5588" w:rsidP="008B5588">
            <w:pPr>
              <w:pStyle w:val="bullet1"/>
              <w:tabs>
                <w:tab w:val="clear" w:pos="284"/>
                <w:tab w:val="left" w:pos="283"/>
              </w:tabs>
              <w:spacing w:before="40" w:after="40" w:line="276" w:lineRule="auto"/>
              <w:contextualSpacing w:val="0"/>
            </w:pPr>
            <w:r w:rsidRPr="003A73D2">
              <w:t xml:space="preserve">Murray River – Mildura -Red Cliffs  </w:t>
            </w:r>
          </w:p>
        </w:tc>
        <w:tc>
          <w:tcPr>
            <w:tcW w:w="1277" w:type="dxa"/>
          </w:tcPr>
          <w:p w14:paraId="504814F8" w14:textId="2CE985BC" w:rsidR="008B5588" w:rsidRPr="003A73D2" w:rsidRDefault="008B5588" w:rsidP="008B5588">
            <w:pPr>
              <w:pStyle w:val="Tabletext"/>
              <w:spacing w:before="40" w:after="40" w:line="276" w:lineRule="auto"/>
            </w:pPr>
            <w:r w:rsidRPr="003A73D2">
              <w:t>$130,781</w:t>
            </w:r>
          </w:p>
        </w:tc>
      </w:tr>
      <w:tr w:rsidR="008B5588" w:rsidRPr="003A73D2" w14:paraId="38CFA55B" w14:textId="77777777" w:rsidTr="00D02719">
        <w:trPr>
          <w:cantSplit w:val="0"/>
          <w:trHeight w:hRule="exact" w:val="453"/>
        </w:trPr>
        <w:tc>
          <w:tcPr>
            <w:tcW w:w="3118" w:type="dxa"/>
            <w:vAlign w:val="center"/>
          </w:tcPr>
          <w:p w14:paraId="249FA361" w14:textId="77777777" w:rsidR="008B5588" w:rsidRPr="003A73D2" w:rsidRDefault="008B5588" w:rsidP="008B5588">
            <w:pPr>
              <w:pStyle w:val="Tabletext"/>
              <w:spacing w:before="40" w:after="40" w:line="276" w:lineRule="auto"/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B4B956F" w14:textId="75829CB3" w:rsidR="008B5588" w:rsidRPr="00F43926" w:rsidRDefault="00F43926" w:rsidP="00F43926">
            <w:pPr>
              <w:pStyle w:val="Tabletext"/>
              <w:spacing w:before="40" w:after="40" w:line="276" w:lineRule="auto"/>
              <w:jc w:val="right"/>
              <w:rPr>
                <w:b/>
                <w:bCs/>
              </w:rPr>
            </w:pPr>
            <w:r w:rsidRPr="00F43926">
              <w:rPr>
                <w:b/>
                <w:bCs/>
              </w:rPr>
              <w:t>Total</w:t>
            </w:r>
            <w:r>
              <w:rPr>
                <w:b/>
                <w:bCs/>
              </w:rPr>
              <w:t>: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DB08AF5" w14:textId="404CFFFA" w:rsidR="008B5588" w:rsidRPr="00F43926" w:rsidRDefault="008B5588" w:rsidP="008B5588">
            <w:pPr>
              <w:pStyle w:val="Tabletext"/>
              <w:spacing w:before="40" w:after="40" w:line="276" w:lineRule="auto"/>
              <w:rPr>
                <w:b/>
                <w:bCs/>
              </w:rPr>
            </w:pPr>
            <w:r w:rsidRPr="00F43926">
              <w:rPr>
                <w:b/>
                <w:bCs/>
              </w:rPr>
              <w:t>$40,982,301</w:t>
            </w:r>
            <w:r w:rsidRPr="00F43926">
              <w:rPr>
                <w:rStyle w:val="FootnoteReference"/>
                <w:b/>
                <w:bCs/>
              </w:rPr>
              <w:footnoteReference w:id="2"/>
            </w:r>
          </w:p>
        </w:tc>
      </w:tr>
    </w:tbl>
    <w:p w14:paraId="5A95E2C9" w14:textId="4570B04B" w:rsidR="003F152E" w:rsidRDefault="003F152E" w:rsidP="00F165FA">
      <w:pPr>
        <w:pStyle w:val="IntroParagraph"/>
      </w:pPr>
    </w:p>
    <w:sectPr w:rsidR="003F152E" w:rsidSect="00E825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361" w:bottom="992" w:left="136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E25D2" w14:textId="77777777" w:rsidR="002E76EC" w:rsidRDefault="002E76EC" w:rsidP="00123BB4">
      <w:r>
        <w:separator/>
      </w:r>
    </w:p>
  </w:endnote>
  <w:endnote w:type="continuationSeparator" w:id="0">
    <w:p w14:paraId="327C1F51" w14:textId="77777777" w:rsidR="002E76EC" w:rsidRDefault="002E76EC" w:rsidP="0012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78549090"/>
      <w:docPartObj>
        <w:docPartGallery w:val="Page Numbers (Bottom of Page)"/>
        <w:docPartUnique/>
      </w:docPartObj>
    </w:sdtPr>
    <w:sdtContent>
      <w:p w14:paraId="42114AB3" w14:textId="77777777" w:rsidR="003F152E" w:rsidRDefault="003F152E" w:rsidP="00123BB4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6B8547" w14:textId="77777777" w:rsidR="00E6749C" w:rsidRDefault="00E6749C" w:rsidP="00123BB4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03D7A5CE" wp14:editId="03008D0E">
              <wp:extent cx="443865" cy="443865"/>
              <wp:effectExtent l="0" t="0" r="18415" b="0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A31D17" w14:textId="77777777" w:rsidR="00E6749C" w:rsidRPr="00E6749C" w:rsidRDefault="00E6749C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3D7A5C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7DA31D17" w14:textId="77777777" w:rsidR="00E6749C" w:rsidRPr="00E6749C" w:rsidRDefault="00E6749C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8"/>
      <w:gridCol w:w="2410"/>
      <w:gridCol w:w="3827"/>
    </w:tblGrid>
    <w:sdt>
      <w:sdtPr>
        <w:id w:val="-516226530"/>
        <w:docPartObj>
          <w:docPartGallery w:val="Page Numbers (Bottom of Page)"/>
          <w:docPartUnique/>
        </w:docPartObj>
      </w:sdtPr>
      <w:sdtContent>
        <w:sdt>
          <w:sdtPr>
            <w:id w:val="2061742869"/>
            <w:docPartObj>
              <w:docPartGallery w:val="Page Numbers (Top of Page)"/>
              <w:docPartUnique/>
            </w:docPartObj>
          </w:sdtPr>
          <w:sdtContent>
            <w:tr w:rsidR="00066E22" w:rsidRPr="00FB0DEA" w14:paraId="7D5E484D" w14:textId="77777777" w:rsidTr="005C6A21">
              <w:tc>
                <w:tcPr>
                  <w:tcW w:w="3828" w:type="dxa"/>
                  <w:vAlign w:val="center"/>
                </w:tcPr>
                <w:p w14:paraId="3EB65BFB" w14:textId="77F5F16C" w:rsidR="00066E22" w:rsidRPr="005723C8" w:rsidRDefault="00000000" w:rsidP="000856C9">
                  <w:pPr>
                    <w:pStyle w:val="Footer"/>
                    <w:spacing w:after="0"/>
                    <w:ind w:right="-564"/>
                    <w:jc w:val="left"/>
                  </w:pPr>
                  <w:fldSimple w:instr=" STYLEREF  Title  \* MERGEFORMAT ">
                    <w:r w:rsidR="008D3122">
                      <w:rPr>
                        <w:noProof/>
                      </w:rPr>
                      <w:t>2022-23 Better Boating Fund Financial Report</w:t>
                    </w:r>
                  </w:fldSimple>
                </w:p>
              </w:tc>
              <w:tc>
                <w:tcPr>
                  <w:tcW w:w="2410" w:type="dxa"/>
                  <w:vAlign w:val="center"/>
                </w:tcPr>
                <w:p w14:paraId="74F394B5" w14:textId="02464810" w:rsidR="00066E22" w:rsidRPr="005723C8" w:rsidRDefault="000856C9" w:rsidP="000856C9">
                  <w:pPr>
                    <w:pStyle w:val="Footer"/>
                    <w:spacing w:after="0"/>
                    <w:jc w:val="left"/>
                    <w:rPr>
                      <w:rStyle w:val="PageNumber"/>
                    </w:rPr>
                  </w:pPr>
                  <w:r>
                    <w:rPr>
                      <w:rStyle w:val="PageNumber"/>
                    </w:rPr>
                    <w:t xml:space="preserve">                </w:t>
                  </w:r>
                  <w:r w:rsidR="00066E22" w:rsidRPr="005723C8">
                    <w:rPr>
                      <w:rStyle w:val="PageNumber"/>
                    </w:rPr>
                    <w:fldChar w:fldCharType="begin"/>
                  </w:r>
                  <w:r w:rsidR="00066E22" w:rsidRPr="005723C8">
                    <w:rPr>
                      <w:rStyle w:val="PageNumber"/>
                    </w:rPr>
                    <w:instrText xml:space="preserve"> PAGE </w:instrText>
                  </w:r>
                  <w:r w:rsidR="00066E22" w:rsidRPr="005723C8">
                    <w:rPr>
                      <w:rStyle w:val="PageNumber"/>
                    </w:rPr>
                    <w:fldChar w:fldCharType="separate"/>
                  </w:r>
                  <w:r w:rsidR="00066E22">
                    <w:rPr>
                      <w:rStyle w:val="PageNumber"/>
                    </w:rPr>
                    <w:t>1</w:t>
                  </w:r>
                  <w:r w:rsidR="00066E22" w:rsidRPr="005723C8">
                    <w:rPr>
                      <w:rStyle w:val="PageNumber"/>
                    </w:rPr>
                    <w:fldChar w:fldCharType="end"/>
                  </w:r>
                  <w:r w:rsidR="00066E22" w:rsidRPr="005723C8">
                    <w:rPr>
                      <w:rStyle w:val="PageNumber"/>
                    </w:rPr>
                    <w:t xml:space="preserve"> of </w:t>
                  </w:r>
                  <w:r w:rsidR="00066E22">
                    <w:rPr>
                      <w:rStyle w:val="PageNumber"/>
                    </w:rPr>
                    <w:fldChar w:fldCharType="begin"/>
                  </w:r>
                  <w:r w:rsidR="00066E22">
                    <w:rPr>
                      <w:rStyle w:val="PageNumber"/>
                    </w:rPr>
                    <w:instrText xml:space="preserve"> SECTIONPAGES  \* Arabic  \* MERGEFORMAT </w:instrText>
                  </w:r>
                  <w:r w:rsidR="00066E22">
                    <w:rPr>
                      <w:rStyle w:val="PageNumber"/>
                    </w:rPr>
                    <w:fldChar w:fldCharType="separate"/>
                  </w:r>
                  <w:r w:rsidR="008D3122">
                    <w:rPr>
                      <w:rStyle w:val="PageNumber"/>
                      <w:noProof/>
                    </w:rPr>
                    <w:t>5</w:t>
                  </w:r>
                  <w:r w:rsidR="00066E22">
                    <w:rPr>
                      <w:rStyle w:val="PageNumber"/>
                    </w:rPr>
                    <w:fldChar w:fldCharType="end"/>
                  </w:r>
                </w:p>
              </w:tc>
              <w:tc>
                <w:tcPr>
                  <w:tcW w:w="3827" w:type="dxa"/>
                </w:tcPr>
                <w:p w14:paraId="3F9CCC81" w14:textId="77777777" w:rsidR="00066E22" w:rsidRPr="00FB0DEA" w:rsidRDefault="00B24F19" w:rsidP="005C6A21">
                  <w:pPr>
                    <w:pStyle w:val="Footer"/>
                    <w:spacing w:after="0"/>
                    <w:ind w:right="532"/>
                    <w:jc w:val="right"/>
                  </w:pPr>
                  <w:r w:rsidRPr="00EE5398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473014EC" wp14:editId="7D02D76E">
                        <wp:extent cx="1335600" cy="402043"/>
                        <wp:effectExtent l="0" t="0" r="0" b="0"/>
                        <wp:docPr id="90" name="Picture 90" descr="Victoria State Government&#10;Jobs, Skills, Industry and Region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Victoria State Government&#10;Jobs, Skills, Industry and Regions logo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600" cy="402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sdtContent>
        </w:sdt>
      </w:sdtContent>
    </w:sdt>
  </w:tbl>
  <w:p w14:paraId="2508B134" w14:textId="77777777" w:rsidR="00066E22" w:rsidRPr="005723C8" w:rsidRDefault="00066E22" w:rsidP="00066E22">
    <w:pPr>
      <w:pStyle w:val="Footer"/>
      <w:tabs>
        <w:tab w:val="right" w:pos="7371"/>
      </w:tabs>
      <w:spacing w:after="0" w:line="240" w:lineRule="auto"/>
      <w:jc w:val="lef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91911732"/>
      <w:docPartObj>
        <w:docPartGallery w:val="Page Numbers (Bottom of Page)"/>
        <w:docPartUnique/>
      </w:docPartObj>
    </w:sdtPr>
    <w:sdtContent>
      <w:p w14:paraId="20AB910C" w14:textId="77777777" w:rsidR="004A05A1" w:rsidRDefault="004A05A1" w:rsidP="00123BB4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E83D9E" w14:textId="77777777" w:rsidR="00E6749C" w:rsidRDefault="00E6749C" w:rsidP="00123BB4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4A58B941" wp14:editId="48C7C7BB">
              <wp:extent cx="443865" cy="443865"/>
              <wp:effectExtent l="0" t="0" r="18415" b="0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9310A3" w14:textId="77777777" w:rsidR="00E6749C" w:rsidRPr="00E6749C" w:rsidRDefault="00E6749C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A58B94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4F9310A3" w14:textId="77777777" w:rsidR="00E6749C" w:rsidRPr="00E6749C" w:rsidRDefault="00E6749C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  <w:r w:rsidR="004A05A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B7311" w14:textId="77777777" w:rsidR="002E76EC" w:rsidRDefault="002E76EC" w:rsidP="00123BB4">
      <w:r>
        <w:separator/>
      </w:r>
    </w:p>
  </w:footnote>
  <w:footnote w:type="continuationSeparator" w:id="0">
    <w:p w14:paraId="2E332458" w14:textId="77777777" w:rsidR="002E76EC" w:rsidRDefault="002E76EC" w:rsidP="00123BB4">
      <w:r>
        <w:continuationSeparator/>
      </w:r>
    </w:p>
  </w:footnote>
  <w:footnote w:id="1">
    <w:p w14:paraId="4F537B87" w14:textId="796F9ABD" w:rsidR="00C26B2A" w:rsidRPr="00C26B2A" w:rsidRDefault="00C26B2A" w:rsidP="00C26B2A">
      <w:pPr>
        <w:spacing w:line="252" w:lineRule="auto"/>
        <w:rPr>
          <w:rFonts w:cstheme="minorHAnsi"/>
          <w:lang w:val="en-AU"/>
        </w:rPr>
      </w:pPr>
      <w:r w:rsidRPr="00C26B2A">
        <w:rPr>
          <w:rStyle w:val="FootnoteReference"/>
          <w:rFonts w:asciiTheme="minorHAnsi" w:hAnsiTheme="minorHAnsi" w:cstheme="minorHAnsi"/>
        </w:rPr>
        <w:footnoteRef/>
      </w:r>
      <w:r w:rsidRPr="00C26B2A">
        <w:rPr>
          <w:rFonts w:cstheme="minorHAnsi"/>
        </w:rPr>
        <w:t xml:space="preserve"> Total Fees includes (i) </w:t>
      </w:r>
      <w:r w:rsidRPr="00C26B2A">
        <w:rPr>
          <w:rFonts w:eastAsia="Times New Roman" w:cstheme="minorHAnsi"/>
        </w:rPr>
        <w:t>the registration, renewal and transfer of registration of recreational vessels; and (ii) the grant, renewal and endorsement of marine licences.</w:t>
      </w:r>
    </w:p>
  </w:footnote>
  <w:footnote w:id="2">
    <w:p w14:paraId="303F078A" w14:textId="3489032C" w:rsidR="008B5588" w:rsidRPr="001D44C6" w:rsidRDefault="008B5588" w:rsidP="00390335">
      <w:pPr>
        <w:pStyle w:val="EndnoteText"/>
        <w:rPr>
          <w:rFonts w:cstheme="minorHAnsi"/>
          <w:sz w:val="18"/>
          <w:szCs w:val="18"/>
        </w:rPr>
      </w:pPr>
      <w:r w:rsidRPr="001D44C6">
        <w:rPr>
          <w:rStyle w:val="FootnoteReference"/>
          <w:sz w:val="18"/>
          <w:szCs w:val="18"/>
        </w:rPr>
        <w:footnoteRef/>
      </w:r>
      <w:r w:rsidRPr="001D44C6">
        <w:rPr>
          <w:sz w:val="18"/>
          <w:szCs w:val="18"/>
        </w:rPr>
        <w:t xml:space="preserve"> </w:t>
      </w:r>
      <w:r w:rsidRPr="001D44C6">
        <w:rPr>
          <w:rFonts w:cstheme="minorHAnsi"/>
          <w:sz w:val="18"/>
          <w:szCs w:val="18"/>
        </w:rPr>
        <w:t>The 2022-2023 Recreational Boating Action Plan was funded from:</w:t>
      </w:r>
    </w:p>
    <w:p w14:paraId="0ED03D26" w14:textId="77777777" w:rsidR="008B5588" w:rsidRPr="001D44C6" w:rsidRDefault="008B5588" w:rsidP="00390335">
      <w:pPr>
        <w:pStyle w:val="EndnoteText"/>
        <w:numPr>
          <w:ilvl w:val="0"/>
          <w:numId w:val="17"/>
        </w:numPr>
        <w:rPr>
          <w:rFonts w:cstheme="minorHAnsi"/>
          <w:sz w:val="18"/>
          <w:szCs w:val="18"/>
        </w:rPr>
      </w:pPr>
      <w:r w:rsidRPr="001D44C6">
        <w:rPr>
          <w:rFonts w:cstheme="minorHAnsi"/>
          <w:sz w:val="18"/>
          <w:szCs w:val="18"/>
        </w:rPr>
        <w:t>$32.8M from revenu</w:t>
      </w:r>
      <w:r>
        <w:rPr>
          <w:rFonts w:cstheme="minorHAnsi"/>
          <w:sz w:val="18"/>
          <w:szCs w:val="18"/>
        </w:rPr>
        <w:t xml:space="preserve">e </w:t>
      </w:r>
      <w:r w:rsidRPr="001D44C6">
        <w:rPr>
          <w:rFonts w:cstheme="minorHAnsi"/>
          <w:sz w:val="18"/>
          <w:szCs w:val="18"/>
        </w:rPr>
        <w:t>generated in marine licence and vessel registration fees 2021-22</w:t>
      </w:r>
    </w:p>
    <w:p w14:paraId="65C682E4" w14:textId="77777777" w:rsidR="008B5588" w:rsidRPr="00AD7AEA" w:rsidRDefault="008B5588" w:rsidP="00390335">
      <w:pPr>
        <w:pStyle w:val="EndnoteText"/>
        <w:numPr>
          <w:ilvl w:val="0"/>
          <w:numId w:val="17"/>
        </w:numPr>
      </w:pPr>
      <w:r w:rsidRPr="00B2266B">
        <w:rPr>
          <w:rFonts w:cstheme="minorHAnsi"/>
          <w:sz w:val="18"/>
          <w:szCs w:val="18"/>
        </w:rPr>
        <w:t>Unallocated project funding was carried over from Better Boating Fund 2021-2022 into 2022-2023</w:t>
      </w:r>
    </w:p>
    <w:p w14:paraId="6504DD67" w14:textId="2D4696C5" w:rsidR="008B5588" w:rsidRPr="00390335" w:rsidRDefault="008B5588" w:rsidP="00875847">
      <w:pPr>
        <w:pStyle w:val="FootnoteText"/>
        <w:numPr>
          <w:ilvl w:val="0"/>
          <w:numId w:val="17"/>
        </w:numPr>
        <w:suppressAutoHyphens w:val="0"/>
        <w:autoSpaceDE/>
        <w:autoSpaceDN/>
        <w:adjustRightInd/>
        <w:spacing w:after="240"/>
        <w:ind w:left="714" w:hanging="357"/>
        <w:textAlignment w:val="auto"/>
      </w:pPr>
      <w:r>
        <w:rPr>
          <w:rFonts w:cstheme="minorHAnsi"/>
          <w:sz w:val="18"/>
          <w:szCs w:val="18"/>
        </w:rPr>
        <w:t xml:space="preserve">Unallocated </w:t>
      </w:r>
      <w:r w:rsidRPr="00B2266B">
        <w:rPr>
          <w:rFonts w:cstheme="minorHAnsi"/>
          <w:sz w:val="18"/>
          <w:szCs w:val="18"/>
        </w:rPr>
        <w:t xml:space="preserve">project funding was </w:t>
      </w:r>
      <w:r w:rsidRPr="001D44C6">
        <w:rPr>
          <w:rFonts w:cstheme="minorHAnsi"/>
          <w:sz w:val="18"/>
          <w:szCs w:val="18"/>
        </w:rPr>
        <w:t>allocated from</w:t>
      </w:r>
      <w:r>
        <w:rPr>
          <w:rFonts w:cstheme="minorHAnsi"/>
          <w:sz w:val="18"/>
          <w:szCs w:val="18"/>
        </w:rPr>
        <w:t xml:space="preserve"> other</w:t>
      </w:r>
      <w:r w:rsidRPr="001D44C6">
        <w:rPr>
          <w:rFonts w:cstheme="minorHAnsi"/>
          <w:sz w:val="18"/>
          <w:szCs w:val="18"/>
        </w:rPr>
        <w:t xml:space="preserve"> Better Boating Initiative Funding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51A89" w14:textId="77777777" w:rsidR="00E6749C" w:rsidRDefault="00E6749C" w:rsidP="00123BB4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B595582" wp14:editId="7D320E33">
              <wp:extent cx="443865" cy="443865"/>
              <wp:effectExtent l="0" t="0" r="18415" b="6350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4637F6" w14:textId="77777777" w:rsidR="00E6749C" w:rsidRPr="00E6749C" w:rsidRDefault="00E6749C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B59558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334637F6" w14:textId="77777777" w:rsidR="00E6749C" w:rsidRPr="00E6749C" w:rsidRDefault="00E6749C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2834" w14:textId="77777777" w:rsidR="00596E3D" w:rsidRDefault="00596E3D" w:rsidP="00123BB4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457C0A7" wp14:editId="35867F8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9622790"/>
          <wp:effectExtent l="0" t="0" r="3175" b="0"/>
          <wp:wrapNone/>
          <wp:docPr id="89" name="Picture 8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931"/>
                  <a:stretch/>
                </pic:blipFill>
                <pic:spPr bwMode="auto">
                  <a:xfrm>
                    <a:off x="0" y="0"/>
                    <a:ext cx="7560000" cy="96236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0A5F" w14:textId="77777777" w:rsidR="00E6749C" w:rsidRDefault="004A05A1" w:rsidP="00123BB4">
    <w:pPr>
      <w:pStyle w:val="Header"/>
    </w:pPr>
    <w:r>
      <w:rPr>
        <w:noProof/>
      </w:rPr>
      <w:drawing>
        <wp:inline distT="0" distB="0" distL="0" distR="0" wp14:anchorId="73771D86" wp14:editId="3BB48947">
          <wp:extent cx="7560000" cy="10684800"/>
          <wp:effectExtent l="0" t="0" r="3175" b="2540"/>
          <wp:docPr id="91" name="Picture 91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749C">
      <w:rPr>
        <w:noProof/>
      </w:rPr>
      <mc:AlternateContent>
        <mc:Choice Requires="wps">
          <w:drawing>
            <wp:inline distT="0" distB="0" distL="0" distR="0" wp14:anchorId="18033C57" wp14:editId="4F2E9D63">
              <wp:extent cx="443865" cy="443865"/>
              <wp:effectExtent l="0" t="0" r="18415" b="6350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26F54B" w14:textId="77777777" w:rsidR="00E6749C" w:rsidRPr="00E6749C" w:rsidRDefault="00E6749C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8033C5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226F54B" w14:textId="77777777" w:rsidR="00E6749C" w:rsidRPr="00E6749C" w:rsidRDefault="00E6749C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E15"/>
    <w:multiLevelType w:val="hybridMultilevel"/>
    <w:tmpl w:val="6148648C"/>
    <w:lvl w:ilvl="0" w:tplc="0C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1C59"/>
    <w:multiLevelType w:val="hybridMultilevel"/>
    <w:tmpl w:val="D1F8A3BE"/>
    <w:lvl w:ilvl="0" w:tplc="736C9830">
      <w:start w:val="1"/>
      <w:numFmt w:val="decimal"/>
      <w:lvlText w:val="%1."/>
      <w:lvlJc w:val="left"/>
      <w:pPr>
        <w:ind w:left="720" w:hanging="360"/>
      </w:pPr>
    </w:lvl>
    <w:lvl w:ilvl="1" w:tplc="44EA108C">
      <w:start w:val="1"/>
      <w:numFmt w:val="lowerLetter"/>
      <w:lvlText w:val="%2."/>
      <w:lvlJc w:val="left"/>
      <w:pPr>
        <w:ind w:left="928" w:hanging="360"/>
      </w:pPr>
      <w:rPr>
        <w:b w:val="0"/>
        <w:bCs w:val="0"/>
      </w:rPr>
    </w:lvl>
    <w:lvl w:ilvl="2" w:tplc="BAEEBAB4">
      <w:start w:val="1"/>
      <w:numFmt w:val="lowerRoman"/>
      <w:lvlText w:val="%3."/>
      <w:lvlJc w:val="right"/>
      <w:pPr>
        <w:ind w:left="2160" w:hanging="180"/>
      </w:pPr>
    </w:lvl>
    <w:lvl w:ilvl="3" w:tplc="3552FD9A">
      <w:start w:val="1"/>
      <w:numFmt w:val="decimal"/>
      <w:lvlText w:val="%4."/>
      <w:lvlJc w:val="left"/>
      <w:pPr>
        <w:ind w:left="2880" w:hanging="360"/>
      </w:pPr>
    </w:lvl>
    <w:lvl w:ilvl="4" w:tplc="9DB81558">
      <w:start w:val="1"/>
      <w:numFmt w:val="lowerLetter"/>
      <w:lvlText w:val="%5."/>
      <w:lvlJc w:val="left"/>
      <w:pPr>
        <w:ind w:left="3600" w:hanging="360"/>
      </w:pPr>
    </w:lvl>
    <w:lvl w:ilvl="5" w:tplc="48CE878A">
      <w:start w:val="1"/>
      <w:numFmt w:val="lowerRoman"/>
      <w:lvlText w:val="%6."/>
      <w:lvlJc w:val="right"/>
      <w:pPr>
        <w:ind w:left="4320" w:hanging="180"/>
      </w:pPr>
    </w:lvl>
    <w:lvl w:ilvl="6" w:tplc="3EA2534E">
      <w:start w:val="1"/>
      <w:numFmt w:val="decimal"/>
      <w:lvlText w:val="%7."/>
      <w:lvlJc w:val="left"/>
      <w:pPr>
        <w:ind w:left="5040" w:hanging="360"/>
      </w:pPr>
    </w:lvl>
    <w:lvl w:ilvl="7" w:tplc="51B4D35C">
      <w:start w:val="1"/>
      <w:numFmt w:val="lowerLetter"/>
      <w:lvlText w:val="%8."/>
      <w:lvlJc w:val="left"/>
      <w:pPr>
        <w:ind w:left="5760" w:hanging="360"/>
      </w:pPr>
    </w:lvl>
    <w:lvl w:ilvl="8" w:tplc="2D44194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8431C"/>
    <w:multiLevelType w:val="hybridMultilevel"/>
    <w:tmpl w:val="FF3C6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441B"/>
    <w:multiLevelType w:val="hybridMultilevel"/>
    <w:tmpl w:val="9DF68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B62C0"/>
    <w:multiLevelType w:val="hybridMultilevel"/>
    <w:tmpl w:val="18DE4A5A"/>
    <w:lvl w:ilvl="0" w:tplc="AED00E3E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3740D"/>
    <w:multiLevelType w:val="hybridMultilevel"/>
    <w:tmpl w:val="B4F0D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04005"/>
    <w:multiLevelType w:val="hybridMultilevel"/>
    <w:tmpl w:val="71A64CC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32054"/>
    <w:multiLevelType w:val="hybridMultilevel"/>
    <w:tmpl w:val="D680A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83717"/>
    <w:multiLevelType w:val="hybridMultilevel"/>
    <w:tmpl w:val="CEB44C96"/>
    <w:lvl w:ilvl="0" w:tplc="A8A08D64">
      <w:start w:val="1"/>
      <w:numFmt w:val="bullet"/>
      <w:pStyle w:val="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6120D"/>
    <w:multiLevelType w:val="hybridMultilevel"/>
    <w:tmpl w:val="738653A8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8566087"/>
    <w:multiLevelType w:val="hybridMultilevel"/>
    <w:tmpl w:val="6C9C33C4"/>
    <w:lvl w:ilvl="0" w:tplc="50180C28">
      <w:start w:val="1"/>
      <w:numFmt w:val="bullet"/>
      <w:pStyle w:val="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C4ED5"/>
    <w:multiLevelType w:val="hybridMultilevel"/>
    <w:tmpl w:val="A72CC832"/>
    <w:lvl w:ilvl="0" w:tplc="B20E4FD4">
      <w:start w:val="1"/>
      <w:numFmt w:val="bullet"/>
      <w:pStyle w:val="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16F0A"/>
    <w:multiLevelType w:val="multilevel"/>
    <w:tmpl w:val="645C7622"/>
    <w:styleLink w:val="CurrentList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F38CF"/>
    <w:multiLevelType w:val="hybridMultilevel"/>
    <w:tmpl w:val="D2C08A60"/>
    <w:lvl w:ilvl="0" w:tplc="2188D5C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B237F"/>
    <w:multiLevelType w:val="hybridMultilevel"/>
    <w:tmpl w:val="04B03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77316"/>
    <w:multiLevelType w:val="hybridMultilevel"/>
    <w:tmpl w:val="3642C884"/>
    <w:lvl w:ilvl="0" w:tplc="0C090001">
      <w:numFmt w:val="decimal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FFFFFFFF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F831D9"/>
    <w:multiLevelType w:val="multilevel"/>
    <w:tmpl w:val="D7A69F46"/>
    <w:styleLink w:val="CurrentList1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A3214"/>
    <w:multiLevelType w:val="hybridMultilevel"/>
    <w:tmpl w:val="89E6B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338977">
    <w:abstractNumId w:val="4"/>
  </w:num>
  <w:num w:numId="2" w16cid:durableId="1393768288">
    <w:abstractNumId w:val="11"/>
  </w:num>
  <w:num w:numId="3" w16cid:durableId="1114716479">
    <w:abstractNumId w:val="10"/>
  </w:num>
  <w:num w:numId="4" w16cid:durableId="2119905360">
    <w:abstractNumId w:val="16"/>
  </w:num>
  <w:num w:numId="5" w16cid:durableId="1024789811">
    <w:abstractNumId w:val="8"/>
  </w:num>
  <w:num w:numId="6" w16cid:durableId="1446539310">
    <w:abstractNumId w:val="12"/>
  </w:num>
  <w:num w:numId="7" w16cid:durableId="3682675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1692872">
    <w:abstractNumId w:val="13"/>
  </w:num>
  <w:num w:numId="9" w16cid:durableId="430512397">
    <w:abstractNumId w:val="0"/>
  </w:num>
  <w:num w:numId="10" w16cid:durableId="1350257272">
    <w:abstractNumId w:val="6"/>
  </w:num>
  <w:num w:numId="11" w16cid:durableId="1512063092">
    <w:abstractNumId w:val="14"/>
  </w:num>
  <w:num w:numId="12" w16cid:durableId="586963208">
    <w:abstractNumId w:val="5"/>
  </w:num>
  <w:num w:numId="13" w16cid:durableId="975600092">
    <w:abstractNumId w:val="7"/>
  </w:num>
  <w:num w:numId="14" w16cid:durableId="35927881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39285072">
    <w:abstractNumId w:val="2"/>
  </w:num>
  <w:num w:numId="16" w16cid:durableId="1079403239">
    <w:abstractNumId w:val="9"/>
  </w:num>
  <w:num w:numId="17" w16cid:durableId="733309360">
    <w:abstractNumId w:val="3"/>
  </w:num>
  <w:num w:numId="18" w16cid:durableId="604386755">
    <w:abstractNumId w:val="4"/>
  </w:num>
  <w:num w:numId="19" w16cid:durableId="549027781">
    <w:abstractNumId w:val="4"/>
  </w:num>
  <w:num w:numId="20" w16cid:durableId="720715245">
    <w:abstractNumId w:val="4"/>
  </w:num>
  <w:num w:numId="21" w16cid:durableId="1760910089">
    <w:abstractNumId w:val="4"/>
  </w:num>
  <w:num w:numId="22" w16cid:durableId="499270188">
    <w:abstractNumId w:val="4"/>
  </w:num>
  <w:num w:numId="23" w16cid:durableId="2118866623">
    <w:abstractNumId w:val="4"/>
  </w:num>
  <w:num w:numId="24" w16cid:durableId="1675499278">
    <w:abstractNumId w:val="4"/>
  </w:num>
  <w:num w:numId="25" w16cid:durableId="1594240607">
    <w:abstractNumId w:val="4"/>
  </w:num>
  <w:num w:numId="26" w16cid:durableId="2142191402">
    <w:abstractNumId w:val="4"/>
  </w:num>
  <w:num w:numId="27" w16cid:durableId="1806658945">
    <w:abstractNumId w:val="4"/>
  </w:num>
  <w:num w:numId="28" w16cid:durableId="2139713078">
    <w:abstractNumId w:val="4"/>
  </w:num>
  <w:num w:numId="29" w16cid:durableId="1704742846">
    <w:abstractNumId w:val="4"/>
  </w:num>
  <w:num w:numId="30" w16cid:durableId="432094569">
    <w:abstractNumId w:val="4"/>
  </w:num>
  <w:num w:numId="31" w16cid:durableId="1403869263">
    <w:abstractNumId w:val="17"/>
  </w:num>
  <w:num w:numId="32" w16cid:durableId="1727025617">
    <w:abstractNumId w:val="4"/>
  </w:num>
  <w:num w:numId="33" w16cid:durableId="2023584071">
    <w:abstractNumId w:val="4"/>
  </w:num>
  <w:num w:numId="34" w16cid:durableId="1136996508">
    <w:abstractNumId w:val="4"/>
  </w:num>
  <w:num w:numId="35" w16cid:durableId="716396408">
    <w:abstractNumId w:val="4"/>
  </w:num>
  <w:num w:numId="36" w16cid:durableId="7141612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20"/>
    <w:rsid w:val="0000440C"/>
    <w:rsid w:val="00020434"/>
    <w:rsid w:val="00036B12"/>
    <w:rsid w:val="00040E20"/>
    <w:rsid w:val="000458D8"/>
    <w:rsid w:val="00055ACF"/>
    <w:rsid w:val="000610D2"/>
    <w:rsid w:val="00066E22"/>
    <w:rsid w:val="00077780"/>
    <w:rsid w:val="000856C9"/>
    <w:rsid w:val="000865C3"/>
    <w:rsid w:val="000A1FCA"/>
    <w:rsid w:val="000A7000"/>
    <w:rsid w:val="000C5FB5"/>
    <w:rsid w:val="000E018E"/>
    <w:rsid w:val="000E4D67"/>
    <w:rsid w:val="00107DF9"/>
    <w:rsid w:val="00123BB4"/>
    <w:rsid w:val="001456BD"/>
    <w:rsid w:val="00162403"/>
    <w:rsid w:val="00165FCD"/>
    <w:rsid w:val="00166243"/>
    <w:rsid w:val="001822BE"/>
    <w:rsid w:val="00187D6F"/>
    <w:rsid w:val="001F30B6"/>
    <w:rsid w:val="0022551C"/>
    <w:rsid w:val="002311FA"/>
    <w:rsid w:val="002742D9"/>
    <w:rsid w:val="002A66ED"/>
    <w:rsid w:val="002B335F"/>
    <w:rsid w:val="002B6DA3"/>
    <w:rsid w:val="002C1BBC"/>
    <w:rsid w:val="002D3008"/>
    <w:rsid w:val="002D70D5"/>
    <w:rsid w:val="002E5AB6"/>
    <w:rsid w:val="002E74CA"/>
    <w:rsid w:val="002E76EC"/>
    <w:rsid w:val="00302511"/>
    <w:rsid w:val="00317644"/>
    <w:rsid w:val="0033764E"/>
    <w:rsid w:val="00344AFB"/>
    <w:rsid w:val="0037231F"/>
    <w:rsid w:val="00390335"/>
    <w:rsid w:val="003A6CED"/>
    <w:rsid w:val="003A73D2"/>
    <w:rsid w:val="003B3BB4"/>
    <w:rsid w:val="003B770E"/>
    <w:rsid w:val="003C0C79"/>
    <w:rsid w:val="003E4AB1"/>
    <w:rsid w:val="003E69DA"/>
    <w:rsid w:val="003F0C28"/>
    <w:rsid w:val="003F152E"/>
    <w:rsid w:val="0041659A"/>
    <w:rsid w:val="004253C6"/>
    <w:rsid w:val="004362A4"/>
    <w:rsid w:val="00484ADA"/>
    <w:rsid w:val="00486494"/>
    <w:rsid w:val="00492CBD"/>
    <w:rsid w:val="004A05A1"/>
    <w:rsid w:val="004D1A4B"/>
    <w:rsid w:val="005319E0"/>
    <w:rsid w:val="0053232B"/>
    <w:rsid w:val="00536A98"/>
    <w:rsid w:val="00542B96"/>
    <w:rsid w:val="00542DCD"/>
    <w:rsid w:val="00547E76"/>
    <w:rsid w:val="00572D71"/>
    <w:rsid w:val="005736B7"/>
    <w:rsid w:val="0058217E"/>
    <w:rsid w:val="00596E3D"/>
    <w:rsid w:val="005C6A21"/>
    <w:rsid w:val="005F06A5"/>
    <w:rsid w:val="005F77F2"/>
    <w:rsid w:val="00626C4F"/>
    <w:rsid w:val="00647826"/>
    <w:rsid w:val="00666FEA"/>
    <w:rsid w:val="00681B61"/>
    <w:rsid w:val="006B1F1B"/>
    <w:rsid w:val="006C61FF"/>
    <w:rsid w:val="006F3ECF"/>
    <w:rsid w:val="00764002"/>
    <w:rsid w:val="0078224C"/>
    <w:rsid w:val="007A3F71"/>
    <w:rsid w:val="007A4FC8"/>
    <w:rsid w:val="007A6844"/>
    <w:rsid w:val="007C66F4"/>
    <w:rsid w:val="007C7A36"/>
    <w:rsid w:val="007D2C36"/>
    <w:rsid w:val="007F629D"/>
    <w:rsid w:val="00816A81"/>
    <w:rsid w:val="00822532"/>
    <w:rsid w:val="00875847"/>
    <w:rsid w:val="008818C5"/>
    <w:rsid w:val="008B5588"/>
    <w:rsid w:val="008C7C7D"/>
    <w:rsid w:val="008D3122"/>
    <w:rsid w:val="008E1329"/>
    <w:rsid w:val="008F2231"/>
    <w:rsid w:val="009120D7"/>
    <w:rsid w:val="00917631"/>
    <w:rsid w:val="00931D33"/>
    <w:rsid w:val="00950D39"/>
    <w:rsid w:val="00956EA5"/>
    <w:rsid w:val="009670DA"/>
    <w:rsid w:val="00996D67"/>
    <w:rsid w:val="009B4586"/>
    <w:rsid w:val="009C578B"/>
    <w:rsid w:val="009D410E"/>
    <w:rsid w:val="009D599D"/>
    <w:rsid w:val="009D7819"/>
    <w:rsid w:val="009F703B"/>
    <w:rsid w:val="00A049A2"/>
    <w:rsid w:val="00A27E6D"/>
    <w:rsid w:val="00A33F9F"/>
    <w:rsid w:val="00A40838"/>
    <w:rsid w:val="00A53861"/>
    <w:rsid w:val="00A61150"/>
    <w:rsid w:val="00A6306A"/>
    <w:rsid w:val="00AC7548"/>
    <w:rsid w:val="00AD0A0B"/>
    <w:rsid w:val="00AD6A06"/>
    <w:rsid w:val="00AF27D0"/>
    <w:rsid w:val="00B23F2F"/>
    <w:rsid w:val="00B24F19"/>
    <w:rsid w:val="00B61FFD"/>
    <w:rsid w:val="00B77577"/>
    <w:rsid w:val="00B87F09"/>
    <w:rsid w:val="00B9000F"/>
    <w:rsid w:val="00B9210D"/>
    <w:rsid w:val="00BD072A"/>
    <w:rsid w:val="00BE0188"/>
    <w:rsid w:val="00C23AF6"/>
    <w:rsid w:val="00C26B2A"/>
    <w:rsid w:val="00C30A6E"/>
    <w:rsid w:val="00C34109"/>
    <w:rsid w:val="00C644E8"/>
    <w:rsid w:val="00C670D3"/>
    <w:rsid w:val="00C73704"/>
    <w:rsid w:val="00C76E80"/>
    <w:rsid w:val="00CA49DB"/>
    <w:rsid w:val="00CE69B1"/>
    <w:rsid w:val="00CF6581"/>
    <w:rsid w:val="00D02719"/>
    <w:rsid w:val="00D07556"/>
    <w:rsid w:val="00D96AEE"/>
    <w:rsid w:val="00DB2321"/>
    <w:rsid w:val="00DF2F20"/>
    <w:rsid w:val="00E103A8"/>
    <w:rsid w:val="00E2522C"/>
    <w:rsid w:val="00E66A37"/>
    <w:rsid w:val="00E6749C"/>
    <w:rsid w:val="00E81501"/>
    <w:rsid w:val="00E82524"/>
    <w:rsid w:val="00EF14EE"/>
    <w:rsid w:val="00EF64FA"/>
    <w:rsid w:val="00F01829"/>
    <w:rsid w:val="00F16089"/>
    <w:rsid w:val="00F165FA"/>
    <w:rsid w:val="00F31E8A"/>
    <w:rsid w:val="00F43926"/>
    <w:rsid w:val="00F456E8"/>
    <w:rsid w:val="00F52186"/>
    <w:rsid w:val="00F548A1"/>
    <w:rsid w:val="00F56698"/>
    <w:rsid w:val="00FA6342"/>
    <w:rsid w:val="00FA64E9"/>
    <w:rsid w:val="00FB68BD"/>
    <w:rsid w:val="00FE3EB4"/>
    <w:rsid w:val="00FE7ED8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0DC84"/>
  <w15:chartTrackingRefBased/>
  <w15:docId w15:val="{3BC71B79-7864-4DCE-9583-CF2B4172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BB4"/>
    <w:pPr>
      <w:suppressAutoHyphens/>
      <w:autoSpaceDE w:val="0"/>
      <w:autoSpaceDN w:val="0"/>
      <w:adjustRightInd w:val="0"/>
      <w:spacing w:after="160" w:line="220" w:lineRule="atLeast"/>
      <w:textAlignment w:val="center"/>
    </w:pPr>
    <w:rPr>
      <w:rFonts w:ascii="Arial" w:hAnsi="Arial" w:cs="Arial"/>
      <w:color w:val="000000"/>
      <w:sz w:val="18"/>
      <w:szCs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3ECF"/>
    <w:pPr>
      <w:keepNext/>
      <w:spacing w:before="240" w:after="120" w:line="320" w:lineRule="atLeast"/>
      <w:outlineLvl w:val="0"/>
    </w:pPr>
    <w:rPr>
      <w:color w:val="004C97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9DB"/>
    <w:pPr>
      <w:keepNext/>
      <w:spacing w:before="240" w:after="120" w:line="280" w:lineRule="atLeast"/>
      <w:outlineLvl w:val="1"/>
    </w:pPr>
    <w:rPr>
      <w:color w:val="004D53" w:themeColor="accent2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49DB"/>
    <w:pPr>
      <w:keepNext/>
      <w:spacing w:before="240" w:after="120" w:line="240" w:lineRule="atLeast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E3D"/>
  </w:style>
  <w:style w:type="paragraph" w:styleId="Footer">
    <w:name w:val="footer"/>
    <w:basedOn w:val="Normal"/>
    <w:link w:val="FooterChar"/>
    <w:uiPriority w:val="99"/>
    <w:unhideWhenUsed/>
    <w:rsid w:val="00DB2321"/>
    <w:pPr>
      <w:tabs>
        <w:tab w:val="center" w:pos="4513"/>
        <w:tab w:val="right" w:pos="9026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B2321"/>
    <w:rPr>
      <w:rFonts w:ascii="Arial" w:hAnsi="Arial" w:cs="Arial"/>
      <w:color w:val="000000"/>
      <w:sz w:val="18"/>
      <w:szCs w:val="18"/>
      <w:lang w:val="en-US"/>
    </w:rPr>
  </w:style>
  <w:style w:type="paragraph" w:customStyle="1" w:styleId="IntroParagraph">
    <w:name w:val="Intro Paragraph"/>
    <w:basedOn w:val="Normal"/>
    <w:qFormat/>
    <w:rsid w:val="00DB2321"/>
    <w:pPr>
      <w:spacing w:after="227"/>
    </w:pPr>
    <w:rPr>
      <w:color w:val="53565A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23BB4"/>
    <w:pPr>
      <w:spacing w:after="227" w:line="240" w:lineRule="auto"/>
    </w:pPr>
    <w:rPr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596E3D"/>
    <w:rPr>
      <w:rFonts w:ascii="Arial" w:hAnsi="Arial" w:cs="Arial"/>
      <w:color w:val="000000"/>
      <w:sz w:val="48"/>
      <w:szCs w:val="4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BB4"/>
    <w:pPr>
      <w:spacing w:after="800" w:line="240" w:lineRule="auto"/>
    </w:pPr>
    <w:rPr>
      <w:noProof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00440C"/>
    <w:rPr>
      <w:rFonts w:ascii="Arial" w:hAnsi="Arial" w:cs="Arial"/>
      <w:noProof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F3ECF"/>
    <w:rPr>
      <w:rFonts w:ascii="Arial" w:hAnsi="Arial" w:cs="Arial"/>
      <w:color w:val="004C97" w:themeColor="accent1"/>
      <w:sz w:val="28"/>
      <w:szCs w:val="28"/>
      <w:lang w:val="en-US"/>
    </w:rPr>
  </w:style>
  <w:style w:type="paragraph" w:customStyle="1" w:styleId="bullet1">
    <w:name w:val="bullet 1"/>
    <w:basedOn w:val="Normal"/>
    <w:uiPriority w:val="99"/>
    <w:rsid w:val="00317644"/>
    <w:pPr>
      <w:numPr>
        <w:numId w:val="1"/>
      </w:numPr>
      <w:spacing w:line="240" w:lineRule="atLeast"/>
      <w:contextualSpacing/>
    </w:pPr>
  </w:style>
  <w:style w:type="paragraph" w:customStyle="1" w:styleId="bullet2">
    <w:name w:val="bullet 2"/>
    <w:basedOn w:val="Normal"/>
    <w:uiPriority w:val="99"/>
    <w:rsid w:val="00317644"/>
    <w:pPr>
      <w:numPr>
        <w:numId w:val="2"/>
      </w:numPr>
      <w:tabs>
        <w:tab w:val="left" w:pos="567"/>
      </w:tabs>
      <w:spacing w:line="240" w:lineRule="atLeast"/>
      <w:ind w:left="568" w:hanging="284"/>
      <w:contextualSpacing/>
    </w:pPr>
  </w:style>
  <w:style w:type="paragraph" w:customStyle="1" w:styleId="bullet3">
    <w:name w:val="bullet 3"/>
    <w:basedOn w:val="Normal"/>
    <w:uiPriority w:val="99"/>
    <w:rsid w:val="00317644"/>
    <w:pPr>
      <w:numPr>
        <w:numId w:val="3"/>
      </w:numPr>
      <w:tabs>
        <w:tab w:val="clear" w:pos="851"/>
        <w:tab w:val="left" w:pos="850"/>
      </w:tabs>
      <w:spacing w:line="240" w:lineRule="atLeast"/>
      <w:contextualSpacing/>
    </w:pPr>
  </w:style>
  <w:style w:type="paragraph" w:customStyle="1" w:styleId="bullet4">
    <w:name w:val="bullet 4"/>
    <w:basedOn w:val="Normal"/>
    <w:uiPriority w:val="99"/>
    <w:rsid w:val="00317644"/>
    <w:pPr>
      <w:numPr>
        <w:numId w:val="5"/>
      </w:numPr>
      <w:tabs>
        <w:tab w:val="left" w:pos="1134"/>
      </w:tabs>
      <w:spacing w:line="240" w:lineRule="atLeast"/>
      <w:ind w:left="1135" w:hanging="284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A49DB"/>
    <w:rPr>
      <w:rFonts w:ascii="Arial" w:hAnsi="Arial" w:cs="Arial"/>
      <w:color w:val="004D53" w:themeColor="accent2" w:themeShade="8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A49DB"/>
    <w:rPr>
      <w:rFonts w:ascii="Arial" w:hAnsi="Arial" w:cs="Arial"/>
      <w:b/>
      <w:bCs/>
      <w:color w:val="000000"/>
      <w:sz w:val="20"/>
      <w:szCs w:val="20"/>
      <w:lang w:val="en-US"/>
    </w:rPr>
  </w:style>
  <w:style w:type="numbering" w:customStyle="1" w:styleId="CurrentList1">
    <w:name w:val="Current List1"/>
    <w:uiPriority w:val="99"/>
    <w:rsid w:val="00822532"/>
    <w:pPr>
      <w:numPr>
        <w:numId w:val="4"/>
      </w:numPr>
    </w:pPr>
  </w:style>
  <w:style w:type="numbering" w:customStyle="1" w:styleId="CurrentList2">
    <w:name w:val="Current List2"/>
    <w:uiPriority w:val="99"/>
    <w:rsid w:val="00822532"/>
    <w:pPr>
      <w:numPr>
        <w:numId w:val="6"/>
      </w:numPr>
    </w:pPr>
  </w:style>
  <w:style w:type="paragraph" w:customStyle="1" w:styleId="Quotation">
    <w:name w:val="Quotation"/>
    <w:basedOn w:val="Normal"/>
    <w:qFormat/>
    <w:rsid w:val="00317644"/>
    <w:pPr>
      <w:spacing w:before="120" w:after="120" w:line="260" w:lineRule="atLeast"/>
    </w:pPr>
    <w:rPr>
      <w:i/>
      <w:iCs/>
      <w:color w:val="004D53" w:themeColor="accent2" w:themeShade="80"/>
      <w:sz w:val="24"/>
      <w:szCs w:val="24"/>
    </w:rPr>
  </w:style>
  <w:style w:type="paragraph" w:customStyle="1" w:styleId="Titlewithborder">
    <w:name w:val="Title with border"/>
    <w:basedOn w:val="Normal"/>
    <w:qFormat/>
    <w:rsid w:val="009120D7"/>
    <w:pPr>
      <w:spacing w:before="240" w:line="288" w:lineRule="auto"/>
    </w:pPr>
    <w:rPr>
      <w:b/>
      <w:bCs/>
      <w:color w:val="00747C" w:themeColor="accent2" w:themeShade="BF"/>
      <w:lang w:val="en-GB"/>
    </w:rPr>
  </w:style>
  <w:style w:type="paragraph" w:customStyle="1" w:styleId="Normalwithborder">
    <w:name w:val="Normal with border"/>
    <w:basedOn w:val="Normal"/>
    <w:qFormat/>
    <w:rsid w:val="005736B7"/>
  </w:style>
  <w:style w:type="paragraph" w:customStyle="1" w:styleId="NoParagraphStyle">
    <w:name w:val="[No Paragraph Style]"/>
    <w:rsid w:val="00484AD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en-US"/>
    </w:rPr>
  </w:style>
  <w:style w:type="paragraph" w:customStyle="1" w:styleId="Tabletext">
    <w:name w:val="Table text"/>
    <w:basedOn w:val="NoParagraphStyle"/>
    <w:qFormat/>
    <w:rsid w:val="00484ADA"/>
    <w:pPr>
      <w:spacing w:before="60" w:after="60" w:line="240" w:lineRule="auto"/>
    </w:pPr>
    <w:rPr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A05A1"/>
  </w:style>
  <w:style w:type="paragraph" w:customStyle="1" w:styleId="Authorisationtext">
    <w:name w:val="Authorisation text"/>
    <w:basedOn w:val="Normal"/>
    <w:qFormat/>
    <w:rsid w:val="003F152E"/>
    <w:pPr>
      <w:spacing w:line="200" w:lineRule="atLeast"/>
    </w:pPr>
    <w:rPr>
      <w:sz w:val="16"/>
      <w:szCs w:val="16"/>
    </w:rPr>
  </w:style>
  <w:style w:type="table" w:customStyle="1" w:styleId="DJSIR">
    <w:name w:val="DJSIR"/>
    <w:basedOn w:val="TableNormal"/>
    <w:uiPriority w:val="99"/>
    <w:rsid w:val="00066E22"/>
    <w:pPr>
      <w:spacing w:before="60" w:after="60"/>
    </w:pPr>
    <w:rPr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pPr>
        <w:wordWrap/>
        <w:spacing w:beforeLines="0" w:before="60" w:beforeAutospacing="0" w:afterLines="0" w:after="60" w:afterAutospacing="0"/>
      </w:pPr>
      <w:rPr>
        <w:rFonts w:ascii="Arial" w:hAnsi="Arial"/>
        <w:color w:val="FFFFFF" w:themeColor="background1"/>
        <w:sz w:val="18"/>
      </w:rPr>
      <w:tblPr/>
      <w:tcPr>
        <w:shd w:val="clear" w:color="auto" w:fill="004C97" w:themeFill="accent1"/>
      </w:tcPr>
    </w:tblStylePr>
  </w:style>
  <w:style w:type="table" w:styleId="TableGrid">
    <w:name w:val="Table Grid"/>
    <w:basedOn w:val="TableNormal"/>
    <w:uiPriority w:val="59"/>
    <w:rsid w:val="008F2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68BD"/>
    <w:rPr>
      <w:color w:val="808080"/>
    </w:rPr>
  </w:style>
  <w:style w:type="paragraph" w:customStyle="1" w:styleId="Tablecolumnheadings">
    <w:name w:val="Table column headings"/>
    <w:basedOn w:val="Tabletext"/>
    <w:qFormat/>
    <w:rsid w:val="00F456E8"/>
    <w:pPr>
      <w:keepNext/>
    </w:pPr>
    <w:rPr>
      <w:b/>
      <w:color w:val="FFFFFF" w:themeColor="background1"/>
    </w:rPr>
  </w:style>
  <w:style w:type="table" w:styleId="TableGridLight">
    <w:name w:val="Grid Table Light"/>
    <w:basedOn w:val="TableNormal"/>
    <w:uiPriority w:val="40"/>
    <w:rsid w:val="00B24F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040E20"/>
    <w:pPr>
      <w:suppressAutoHyphens w:val="0"/>
      <w:autoSpaceDE/>
      <w:autoSpaceDN/>
      <w:adjustRightInd/>
      <w:spacing w:line="259" w:lineRule="auto"/>
      <w:ind w:left="720"/>
      <w:contextualSpacing/>
      <w:textAlignment w:val="auto"/>
    </w:pPr>
    <w:rPr>
      <w:rFonts w:asciiTheme="minorHAnsi" w:hAnsiTheme="minorHAnsi" w:cstheme="minorBidi"/>
      <w:color w:val="auto"/>
      <w:sz w:val="22"/>
      <w:szCs w:val="22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22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224C"/>
    <w:rPr>
      <w:rFonts w:ascii="Arial" w:hAnsi="Arial" w:cs="Arial"/>
      <w:color w:val="000000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8224C"/>
    <w:rPr>
      <w:vertAlign w:val="superscript"/>
    </w:rPr>
  </w:style>
  <w:style w:type="paragraph" w:customStyle="1" w:styleId="Pa6">
    <w:name w:val="Pa6"/>
    <w:basedOn w:val="Normal"/>
    <w:next w:val="Normal"/>
    <w:uiPriority w:val="99"/>
    <w:rsid w:val="00F31E8A"/>
    <w:pPr>
      <w:suppressAutoHyphens w:val="0"/>
      <w:spacing w:after="0" w:line="201" w:lineRule="atLeast"/>
      <w:textAlignment w:val="auto"/>
    </w:pPr>
    <w:rPr>
      <w:rFonts w:ascii="VIC" w:hAnsi="VIC" w:cstheme="minorBidi"/>
      <w:color w:val="auto"/>
      <w:sz w:val="24"/>
      <w:szCs w:val="24"/>
      <w:lang w:val="en-AU"/>
    </w:rPr>
  </w:style>
  <w:style w:type="paragraph" w:customStyle="1" w:styleId="Pa15">
    <w:name w:val="Pa15"/>
    <w:basedOn w:val="Normal"/>
    <w:next w:val="Normal"/>
    <w:uiPriority w:val="99"/>
    <w:rsid w:val="00F31E8A"/>
    <w:pPr>
      <w:suppressAutoHyphens w:val="0"/>
      <w:spacing w:after="0" w:line="181" w:lineRule="atLeast"/>
      <w:textAlignment w:val="auto"/>
    </w:pPr>
    <w:rPr>
      <w:rFonts w:ascii="VIC" w:hAnsi="VIC" w:cstheme="minorBidi"/>
      <w:color w:val="auto"/>
      <w:sz w:val="24"/>
      <w:szCs w:val="24"/>
      <w:lang w:val="en-AU"/>
    </w:rPr>
  </w:style>
  <w:style w:type="paragraph" w:styleId="EndnoteText">
    <w:name w:val="endnote text"/>
    <w:basedOn w:val="Normal"/>
    <w:link w:val="EndnoteTextChar"/>
    <w:uiPriority w:val="99"/>
    <w:unhideWhenUsed/>
    <w:rsid w:val="00B9210D"/>
    <w:pPr>
      <w:suppressAutoHyphens w:val="0"/>
      <w:autoSpaceDE/>
      <w:autoSpaceDN/>
      <w:adjustRightInd/>
      <w:spacing w:after="0" w:line="240" w:lineRule="auto"/>
      <w:textAlignment w:val="auto"/>
    </w:pPr>
    <w:rPr>
      <w:rFonts w:asciiTheme="minorHAnsi" w:hAnsiTheme="minorHAnsi" w:cstheme="minorBidi"/>
      <w:color w:val="auto"/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921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oeN\Downloads\DJSIR-FactSheets-A4-Header-Mini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3E9E1474A64806A16C4F8ECBAFB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6BE3E-FC34-47A0-BCA0-3E07F306E9CF}"/>
      </w:docPartPr>
      <w:docPartBody>
        <w:p w:rsidR="00C9209E" w:rsidRDefault="00D348F0">
          <w:pPr>
            <w:pStyle w:val="123E9E1474A64806A16C4F8ECBAFB57D"/>
          </w:pPr>
          <w:r w:rsidRPr="00DD780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 xml:space="preserve">Title </w:t>
          </w:r>
          <w:r w:rsidRPr="00DD7802">
            <w:rPr>
              <w:rStyle w:val="PlaceholderText"/>
            </w:rPr>
            <w:t>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F0"/>
    <w:rsid w:val="00736651"/>
    <w:rsid w:val="00A57F48"/>
    <w:rsid w:val="00C9209E"/>
    <w:rsid w:val="00D3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23E9E1474A64806A16C4F8ECBAFB57D">
    <w:name w:val="123E9E1474A64806A16C4F8ECBAFB5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SIR">
      <a:dk1>
        <a:srgbClr val="000000"/>
      </a:dk1>
      <a:lt1>
        <a:srgbClr val="FFFFFF"/>
      </a:lt1>
      <a:dk2>
        <a:srgbClr val="535659"/>
      </a:dk2>
      <a:lt2>
        <a:srgbClr val="D9D9D6"/>
      </a:lt2>
      <a:accent1>
        <a:srgbClr val="004C97"/>
      </a:accent1>
      <a:accent2>
        <a:srgbClr val="009CA6"/>
      </a:accent2>
      <a:accent3>
        <a:srgbClr val="78BE20"/>
      </a:accent3>
      <a:accent4>
        <a:srgbClr val="CEDC00"/>
      </a:accent4>
      <a:accent5>
        <a:srgbClr val="003868"/>
      </a:accent5>
      <a:accent6>
        <a:srgbClr val="61A300"/>
      </a:accent6>
      <a:hlink>
        <a:srgbClr val="006864"/>
      </a:hlink>
      <a:folHlink>
        <a:srgbClr val="07304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8C0EF4AC7EA48996B2FA6D7C52825" ma:contentTypeVersion="16" ma:contentTypeDescription="Create a new document." ma:contentTypeScope="" ma:versionID="d1edd04d4d9f44b249bdf063d74af578">
  <xsd:schema xmlns:xsd="http://www.w3.org/2001/XMLSchema" xmlns:xs="http://www.w3.org/2001/XMLSchema" xmlns:p="http://schemas.microsoft.com/office/2006/metadata/properties" xmlns:ns3="19c5ece4-df5c-4471-8d88-4d054bc287c7" xmlns:ns4="db86aba0-8af3-459d-8ff8-5d1f23c485a7" targetNamespace="http://schemas.microsoft.com/office/2006/metadata/properties" ma:root="true" ma:fieldsID="ea4b796b0a1fa7e201b992ce8b422d1a" ns3:_="" ns4:_="">
    <xsd:import namespace="19c5ece4-df5c-4471-8d88-4d054bc287c7"/>
    <xsd:import namespace="db86aba0-8af3-459d-8ff8-5d1f23c48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ece4-df5c-4471-8d88-4d054bc28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6aba0-8af3-459d-8ff8-5d1f23c48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9c5ece4-df5c-4471-8d88-4d054bc287c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81C4B0-EF1F-479A-B01A-823BA175CF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7BF00E-8E1B-46E7-A94D-58E57C99F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5ece4-df5c-4471-8d88-4d054bc287c7"/>
    <ds:schemaRef ds:uri="db86aba0-8af3-459d-8ff8-5d1f23c48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251EB4-51AE-4E82-8BAB-F715092C424D}">
  <ds:schemaRefs>
    <ds:schemaRef ds:uri="http://schemas.microsoft.com/office/2006/metadata/properties"/>
    <ds:schemaRef ds:uri="http://schemas.microsoft.com/office/infopath/2007/PartnerControls"/>
    <ds:schemaRef ds:uri="19c5ece4-df5c-4471-8d88-4d054bc287c7"/>
  </ds:schemaRefs>
</ds:datastoreItem>
</file>

<file path=customXml/itemProps4.xml><?xml version="1.0" encoding="utf-8"?>
<ds:datastoreItem xmlns:ds="http://schemas.openxmlformats.org/officeDocument/2006/customXml" ds:itemID="{5858CF2C-0DF9-41D7-8EEF-0AC9532C5D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DJSIR-FactSheets-A4-Header-Mini (3).dotx</Template>
  <TotalTime>0</TotalTime>
  <Pages>5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 Schroen (DJPR)</dc:creator>
  <cp:keywords/>
  <dc:description/>
  <cp:lastModifiedBy>Nicole J Schroen (DJSIR)</cp:lastModifiedBy>
  <cp:revision>3</cp:revision>
  <cp:lastPrinted>2023-09-27T04:51:00Z</cp:lastPrinted>
  <dcterms:created xsi:type="dcterms:W3CDTF">2023-09-27T06:51:00Z</dcterms:created>
  <dcterms:modified xsi:type="dcterms:W3CDTF">2023-09-27T07:01:00Z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3,4,5</vt:lpwstr>
  </property>
  <property fmtid="{D5CDD505-2E9C-101B-9397-08002B2CF9AE}" pid="3" name="ClassificationContentMarkingHeaderFontProps">
    <vt:lpwstr>#000000,12,Arial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6,7,8</vt:lpwstr>
  </property>
  <property fmtid="{D5CDD505-2E9C-101B-9397-08002B2CF9AE}" pid="6" name="ClassificationContentMarkingFooterFontProps">
    <vt:lpwstr>#000000,12,Arial</vt:lpwstr>
  </property>
  <property fmtid="{D5CDD505-2E9C-101B-9397-08002B2CF9AE}" pid="7" name="ClassificationContentMarkingFooterText">
    <vt:lpwstr>OFFICIAL</vt:lpwstr>
  </property>
  <property fmtid="{D5CDD505-2E9C-101B-9397-08002B2CF9AE}" pid="8" name="MSIP_Label_d00a4df9-c942-4b09-b23a-6c1023f6de27_Enabled">
    <vt:lpwstr>true</vt:lpwstr>
  </property>
  <property fmtid="{D5CDD505-2E9C-101B-9397-08002B2CF9AE}" pid="9" name="MSIP_Label_d00a4df9-c942-4b09-b23a-6c1023f6de27_SetDate">
    <vt:lpwstr>2022-12-14T22:44:55Z</vt:lpwstr>
  </property>
  <property fmtid="{D5CDD505-2E9C-101B-9397-08002B2CF9AE}" pid="10" name="MSIP_Label_d00a4df9-c942-4b09-b23a-6c1023f6de27_Method">
    <vt:lpwstr>Privileged</vt:lpwstr>
  </property>
  <property fmtid="{D5CDD505-2E9C-101B-9397-08002B2CF9AE}" pid="11" name="MSIP_Label_d00a4df9-c942-4b09-b23a-6c1023f6de27_Name">
    <vt:lpwstr>Official (DJPR)</vt:lpwstr>
  </property>
  <property fmtid="{D5CDD505-2E9C-101B-9397-08002B2CF9AE}" pid="12" name="MSIP_Label_d00a4df9-c942-4b09-b23a-6c1023f6de27_SiteId">
    <vt:lpwstr>722ea0be-3e1c-4b11-ad6f-9401d6856e24</vt:lpwstr>
  </property>
  <property fmtid="{D5CDD505-2E9C-101B-9397-08002B2CF9AE}" pid="13" name="MSIP_Label_d00a4df9-c942-4b09-b23a-6c1023f6de27_ActionId">
    <vt:lpwstr>1283b966-e99c-4852-a35d-4da53a2d46d4</vt:lpwstr>
  </property>
  <property fmtid="{D5CDD505-2E9C-101B-9397-08002B2CF9AE}" pid="14" name="MSIP_Label_d00a4df9-c942-4b09-b23a-6c1023f6de27_ContentBits">
    <vt:lpwstr>3</vt:lpwstr>
  </property>
  <property fmtid="{D5CDD505-2E9C-101B-9397-08002B2CF9AE}" pid="15" name="ContentTypeId">
    <vt:lpwstr>0x01010078A8C0EF4AC7EA48996B2FA6D7C52825</vt:lpwstr>
  </property>
</Properties>
</file>